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89033" w14:textId="77777777" w:rsidR="004C117A" w:rsidRDefault="004C117A" w:rsidP="00443AE2">
      <w:pPr>
        <w:pStyle w:val="CM59"/>
        <w:spacing w:line="360" w:lineRule="auto"/>
        <w:ind w:right="282"/>
        <w:jc w:val="center"/>
        <w:rPr>
          <w:rFonts w:ascii="Times New Roman" w:hAnsi="Times New Roman"/>
          <w:b/>
          <w:i/>
        </w:rPr>
      </w:pPr>
    </w:p>
    <w:p w14:paraId="4DD7E792" w14:textId="511E0A82" w:rsidR="00FB55BB" w:rsidRPr="00912B9A" w:rsidRDefault="000E21A3" w:rsidP="00443AE2">
      <w:pPr>
        <w:pStyle w:val="CM59"/>
        <w:spacing w:line="360" w:lineRule="auto"/>
        <w:ind w:right="282"/>
        <w:jc w:val="center"/>
        <w:rPr>
          <w:rFonts w:ascii="Times New Roman" w:hAnsi="Times New Roman"/>
          <w:b/>
          <w:i/>
        </w:rPr>
      </w:pPr>
      <w:r>
        <w:rPr>
          <w:rFonts w:ascii="Times New Roman" w:hAnsi="Times New Roman"/>
          <w:b/>
          <w:i/>
          <w:noProof/>
        </w:rPr>
        <w:drawing>
          <wp:inline distT="0" distB="0" distL="0" distR="0" wp14:anchorId="7645BBCD" wp14:editId="3E795E28">
            <wp:extent cx="2298700" cy="1987550"/>
            <wp:effectExtent l="0" t="0" r="6350" b="0"/>
            <wp:docPr id="593682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987550"/>
                    </a:xfrm>
                    <a:prstGeom prst="rect">
                      <a:avLst/>
                    </a:prstGeom>
                    <a:noFill/>
                  </pic:spPr>
                </pic:pic>
              </a:graphicData>
            </a:graphic>
          </wp:inline>
        </w:drawing>
      </w:r>
    </w:p>
    <w:p w14:paraId="6EDB9CBC" w14:textId="77777777" w:rsidR="00FB55BB" w:rsidRPr="00912B9A" w:rsidRDefault="00FB55BB" w:rsidP="00443AE2">
      <w:pPr>
        <w:pStyle w:val="CM59"/>
        <w:spacing w:line="360" w:lineRule="auto"/>
        <w:ind w:right="282"/>
        <w:jc w:val="center"/>
        <w:rPr>
          <w:rFonts w:ascii="Times New Roman" w:hAnsi="Times New Roman"/>
          <w:b/>
          <w:i/>
        </w:rPr>
      </w:pPr>
    </w:p>
    <w:p w14:paraId="05EEEF44" w14:textId="77777777" w:rsidR="0051020E" w:rsidRPr="00912B9A" w:rsidRDefault="00271C1D" w:rsidP="00443AE2">
      <w:pPr>
        <w:pStyle w:val="CM59"/>
        <w:spacing w:line="360" w:lineRule="auto"/>
        <w:ind w:right="282"/>
        <w:jc w:val="center"/>
        <w:rPr>
          <w:rFonts w:ascii="Times New Roman" w:hAnsi="Times New Roman"/>
          <w:b/>
          <w:i/>
        </w:rPr>
      </w:pPr>
      <w:r w:rsidRPr="00912B9A">
        <w:rPr>
          <w:rFonts w:ascii="Times New Roman" w:hAnsi="Times New Roman"/>
          <w:b/>
          <w:i/>
        </w:rPr>
        <w:t>M</w:t>
      </w:r>
      <w:r w:rsidR="00B07068" w:rsidRPr="00912B9A">
        <w:rPr>
          <w:rFonts w:ascii="Times New Roman" w:hAnsi="Times New Roman"/>
          <w:b/>
          <w:i/>
        </w:rPr>
        <w:t>odello</w:t>
      </w:r>
      <w:r w:rsidR="002D1FE1" w:rsidRPr="00912B9A">
        <w:rPr>
          <w:rFonts w:ascii="Times New Roman" w:hAnsi="Times New Roman"/>
          <w:b/>
          <w:i/>
        </w:rPr>
        <w:t xml:space="preserve"> </w:t>
      </w:r>
      <w:r w:rsidRPr="00912B9A">
        <w:rPr>
          <w:rFonts w:ascii="Times New Roman" w:hAnsi="Times New Roman"/>
          <w:b/>
          <w:i/>
        </w:rPr>
        <w:t xml:space="preserve">di organizzazione, </w:t>
      </w:r>
      <w:r w:rsidR="008435D5" w:rsidRPr="00912B9A">
        <w:rPr>
          <w:rFonts w:ascii="Times New Roman" w:hAnsi="Times New Roman"/>
          <w:b/>
          <w:i/>
        </w:rPr>
        <w:t xml:space="preserve">di </w:t>
      </w:r>
      <w:r w:rsidRPr="00912B9A">
        <w:rPr>
          <w:rFonts w:ascii="Times New Roman" w:hAnsi="Times New Roman"/>
          <w:b/>
          <w:i/>
        </w:rPr>
        <w:t xml:space="preserve">gestione e </w:t>
      </w:r>
      <w:r w:rsidR="008435D5" w:rsidRPr="00912B9A">
        <w:rPr>
          <w:rFonts w:ascii="Times New Roman" w:hAnsi="Times New Roman"/>
          <w:b/>
          <w:i/>
        </w:rPr>
        <w:t xml:space="preserve">di </w:t>
      </w:r>
      <w:r w:rsidRPr="00912B9A">
        <w:rPr>
          <w:rFonts w:ascii="Times New Roman" w:hAnsi="Times New Roman"/>
          <w:b/>
          <w:i/>
        </w:rPr>
        <w:t>cont</w:t>
      </w:r>
      <w:r w:rsidR="0051020E" w:rsidRPr="00912B9A">
        <w:rPr>
          <w:rFonts w:ascii="Times New Roman" w:hAnsi="Times New Roman"/>
          <w:b/>
          <w:i/>
        </w:rPr>
        <w:t>r</w:t>
      </w:r>
      <w:r w:rsidRPr="00912B9A">
        <w:rPr>
          <w:rFonts w:ascii="Times New Roman" w:hAnsi="Times New Roman"/>
          <w:b/>
          <w:i/>
        </w:rPr>
        <w:t>ollo</w:t>
      </w:r>
    </w:p>
    <w:p w14:paraId="3A5DB83B" w14:textId="77777777" w:rsidR="00E01379" w:rsidRPr="00912B9A" w:rsidRDefault="00271C1D" w:rsidP="00443AE2">
      <w:pPr>
        <w:pStyle w:val="CM59"/>
        <w:spacing w:line="360" w:lineRule="auto"/>
        <w:ind w:right="282"/>
        <w:jc w:val="center"/>
        <w:rPr>
          <w:rFonts w:ascii="Times New Roman" w:hAnsi="Times New Roman"/>
          <w:b/>
          <w:i/>
        </w:rPr>
      </w:pPr>
      <w:r w:rsidRPr="00912B9A">
        <w:rPr>
          <w:rFonts w:ascii="Times New Roman" w:hAnsi="Times New Roman"/>
          <w:b/>
          <w:i/>
        </w:rPr>
        <w:t>ai</w:t>
      </w:r>
      <w:r w:rsidR="0051020E" w:rsidRPr="00912B9A">
        <w:rPr>
          <w:rFonts w:ascii="Times New Roman" w:hAnsi="Times New Roman"/>
          <w:b/>
          <w:i/>
        </w:rPr>
        <w:t xml:space="preserve"> sensi del decreto legislativo</w:t>
      </w:r>
      <w:r w:rsidR="00215762" w:rsidRPr="00912B9A">
        <w:rPr>
          <w:rFonts w:ascii="Times New Roman" w:hAnsi="Times New Roman"/>
          <w:b/>
          <w:i/>
        </w:rPr>
        <w:t xml:space="preserve"> </w:t>
      </w:r>
      <w:r w:rsidR="008055B2" w:rsidRPr="00912B9A">
        <w:rPr>
          <w:rFonts w:ascii="Times New Roman" w:hAnsi="Times New Roman"/>
          <w:b/>
          <w:i/>
        </w:rPr>
        <w:t>231/2001</w:t>
      </w:r>
    </w:p>
    <w:p w14:paraId="38716F93" w14:textId="77777777" w:rsidR="00D1511E" w:rsidRPr="00912B9A" w:rsidRDefault="00215762" w:rsidP="00443AE2">
      <w:pPr>
        <w:pStyle w:val="CM59"/>
        <w:spacing w:line="360" w:lineRule="auto"/>
        <w:ind w:right="282"/>
        <w:jc w:val="center"/>
        <w:rPr>
          <w:rFonts w:ascii="Times New Roman" w:hAnsi="Times New Roman"/>
          <w:b/>
          <w:i/>
        </w:rPr>
      </w:pPr>
      <w:r w:rsidRPr="00912B9A">
        <w:rPr>
          <w:rFonts w:ascii="Times New Roman" w:hAnsi="Times New Roman"/>
          <w:b/>
          <w:i/>
        </w:rPr>
        <w:t xml:space="preserve">- </w:t>
      </w:r>
      <w:r w:rsidR="00455283" w:rsidRPr="00912B9A">
        <w:rPr>
          <w:rFonts w:ascii="Times New Roman" w:hAnsi="Times New Roman"/>
          <w:b/>
          <w:i/>
        </w:rPr>
        <w:t>parte generale</w:t>
      </w:r>
      <w:r w:rsidRPr="00912B9A">
        <w:rPr>
          <w:rFonts w:ascii="Times New Roman" w:hAnsi="Times New Roman"/>
          <w:b/>
          <w:i/>
        </w:rPr>
        <w:t xml:space="preserve"> </w:t>
      </w:r>
      <w:r w:rsidR="004D4188" w:rsidRPr="00912B9A">
        <w:rPr>
          <w:rFonts w:ascii="Times New Roman" w:hAnsi="Times New Roman"/>
          <w:b/>
          <w:i/>
        </w:rPr>
        <w:t>-</w:t>
      </w:r>
    </w:p>
    <w:p w14:paraId="72D22075" w14:textId="77777777" w:rsidR="0067245C" w:rsidRPr="00912B9A" w:rsidRDefault="0067245C" w:rsidP="00443AE2">
      <w:pPr>
        <w:pStyle w:val="Default"/>
        <w:spacing w:line="360" w:lineRule="auto"/>
        <w:rPr>
          <w:rFonts w:ascii="Times New Roman" w:hAnsi="Times New Roman" w:cs="Times New Roman"/>
        </w:rPr>
      </w:pPr>
    </w:p>
    <w:p w14:paraId="02342257" w14:textId="77777777" w:rsidR="00963C30" w:rsidRPr="00912B9A" w:rsidRDefault="00963C30" w:rsidP="00041533">
      <w:pPr>
        <w:pStyle w:val="Titolo"/>
      </w:pPr>
      <w:bookmarkStart w:id="0" w:name="_Toc480793602"/>
      <w:bookmarkStart w:id="1" w:name="_Toc481364112"/>
      <w:bookmarkStart w:id="2" w:name="_Toc481364339"/>
      <w:bookmarkStart w:id="3" w:name="_Toc214464205"/>
      <w:r w:rsidRPr="00912B9A">
        <w:t>Cap</w:t>
      </w:r>
      <w:r w:rsidR="00E706D2" w:rsidRPr="00912B9A">
        <w:t>itolo</w:t>
      </w:r>
      <w:r w:rsidRPr="00912B9A">
        <w:t xml:space="preserve"> I – Il quadro normativo e la predisposizione dei modelli di</w:t>
      </w:r>
      <w:r w:rsidR="002D1FE1" w:rsidRPr="00912B9A">
        <w:t xml:space="preserve"> organi</w:t>
      </w:r>
      <w:r w:rsidRPr="00912B9A">
        <w:t>zzazione e controllo.</w:t>
      </w:r>
      <w:bookmarkEnd w:id="0"/>
      <w:bookmarkEnd w:id="1"/>
      <w:bookmarkEnd w:id="2"/>
      <w:bookmarkEnd w:id="3"/>
    </w:p>
    <w:p w14:paraId="25162492" w14:textId="77777777" w:rsidR="00C025E9" w:rsidRPr="00912B9A" w:rsidRDefault="00963C30" w:rsidP="00041533">
      <w:pPr>
        <w:pStyle w:val="Titolo1"/>
      </w:pPr>
      <w:bookmarkStart w:id="4" w:name="_Toc480793603"/>
      <w:bookmarkStart w:id="5" w:name="_Toc481364113"/>
      <w:bookmarkStart w:id="6" w:name="_Toc481364340"/>
      <w:bookmarkStart w:id="7" w:name="_Toc214464206"/>
      <w:r w:rsidRPr="00912B9A">
        <w:t>1</w:t>
      </w:r>
      <w:r w:rsidR="00215762" w:rsidRPr="00912B9A">
        <w:t>.1</w:t>
      </w:r>
      <w:r w:rsidRPr="00912B9A">
        <w:t xml:space="preserve">) </w:t>
      </w:r>
      <w:r w:rsidR="00C025E9" w:rsidRPr="00912B9A">
        <w:t>Introduzione</w:t>
      </w:r>
      <w:r w:rsidR="00215762" w:rsidRPr="00912B9A">
        <w:t>.</w:t>
      </w:r>
      <w:bookmarkEnd w:id="4"/>
      <w:bookmarkEnd w:id="5"/>
      <w:bookmarkEnd w:id="6"/>
      <w:bookmarkEnd w:id="7"/>
    </w:p>
    <w:p w14:paraId="5D85BB06" w14:textId="6C887AE9"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Con il</w:t>
      </w:r>
      <w:r w:rsidR="002D1FE1" w:rsidRPr="00912B9A">
        <w:rPr>
          <w:rFonts w:ascii="Times New Roman" w:hAnsi="Times New Roman"/>
        </w:rPr>
        <w:t xml:space="preserve"> decreto</w:t>
      </w:r>
      <w:r w:rsidRPr="00912B9A">
        <w:rPr>
          <w:rFonts w:ascii="Times New Roman" w:hAnsi="Times New Roman"/>
        </w:rPr>
        <w:t xml:space="preserve"> legislativo 8 giugno 2001, n. 231, è stata introdotta nel nostro ordinamento la </w:t>
      </w:r>
      <w:r w:rsidR="008F6E9B" w:rsidRPr="00912B9A">
        <w:rPr>
          <w:rFonts w:ascii="Times New Roman" w:hAnsi="Times New Roman"/>
        </w:rPr>
        <w:t>"</w:t>
      </w:r>
      <w:r w:rsidRPr="00912B9A">
        <w:rPr>
          <w:rFonts w:ascii="Times New Roman" w:hAnsi="Times New Roman"/>
        </w:rPr>
        <w:t>Disciplina della responsabilità amministrativa delle persone giuridiche, delle</w:t>
      </w:r>
      <w:r w:rsidR="002D1FE1" w:rsidRPr="00912B9A">
        <w:rPr>
          <w:rFonts w:ascii="Times New Roman" w:hAnsi="Times New Roman"/>
        </w:rPr>
        <w:t xml:space="preserve"> organi</w:t>
      </w:r>
      <w:r w:rsidRPr="00912B9A">
        <w:rPr>
          <w:rFonts w:ascii="Times New Roman" w:hAnsi="Times New Roman"/>
        </w:rPr>
        <w:t>zzazioni e delle associazioni anche prive di personalità giuridica</w:t>
      </w:r>
      <w:r w:rsidR="008F6E9B" w:rsidRPr="00912B9A">
        <w:rPr>
          <w:rFonts w:ascii="Times New Roman" w:hAnsi="Times New Roman"/>
        </w:rPr>
        <w:t>"</w:t>
      </w:r>
      <w:r w:rsidRPr="00912B9A">
        <w:rPr>
          <w:rFonts w:ascii="Times New Roman" w:hAnsi="Times New Roman"/>
        </w:rPr>
        <w:t xml:space="preserve"> per alcuni reati commessi nel loro interesse o a loro vantaggio</w:t>
      </w:r>
      <w:r w:rsidR="00633399" w:rsidRPr="00912B9A">
        <w:rPr>
          <w:rFonts w:ascii="Times New Roman" w:hAnsi="Times New Roman"/>
        </w:rPr>
        <w:t xml:space="preserve"> da persone che rivestono funzioni di rappresentanza, di amministrazione o di direzione dell</w:t>
      </w:r>
      <w:r w:rsidR="005B6DF5" w:rsidRPr="00912B9A">
        <w:rPr>
          <w:rFonts w:ascii="Times New Roman" w:hAnsi="Times New Roman"/>
        </w:rPr>
        <w:t>'</w:t>
      </w:r>
      <w:r w:rsidR="00633399" w:rsidRPr="00912B9A">
        <w:rPr>
          <w:rFonts w:ascii="Times New Roman" w:hAnsi="Times New Roman"/>
        </w:rPr>
        <w:t>ente o di una sua organizzazione dotata di autonomia finanziaria o funzionale e da persone sottoposte alla direzione o alla vigilanza di uno dei soggetti sopra indicati</w:t>
      </w:r>
      <w:r w:rsidRPr="00912B9A">
        <w:rPr>
          <w:rFonts w:ascii="Times New Roman" w:hAnsi="Times New Roman"/>
        </w:rPr>
        <w:t>.</w:t>
      </w:r>
    </w:p>
    <w:p w14:paraId="6E64B8AF"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Questo</w:t>
      </w:r>
      <w:r w:rsidR="002D1FE1" w:rsidRPr="00912B9A">
        <w:rPr>
          <w:rFonts w:ascii="Times New Roman" w:hAnsi="Times New Roman"/>
        </w:rPr>
        <w:t xml:space="preserve"> decreto</w:t>
      </w:r>
      <w:r w:rsidRPr="00912B9A">
        <w:rPr>
          <w:rFonts w:ascii="Times New Roman" w:hAnsi="Times New Roman"/>
        </w:rPr>
        <w:t xml:space="preserve"> è stato emanato sulla base della</w:t>
      </w:r>
      <w:r w:rsidR="00B07068" w:rsidRPr="00912B9A">
        <w:rPr>
          <w:rFonts w:ascii="Times New Roman" w:hAnsi="Times New Roman"/>
        </w:rPr>
        <w:t xml:space="preserve"> legge</w:t>
      </w:r>
      <w:r w:rsidRPr="00912B9A">
        <w:rPr>
          <w:rFonts w:ascii="Times New Roman" w:hAnsi="Times New Roman"/>
        </w:rPr>
        <w:t xml:space="preserve"> 29 settembre 2000, n. 300, che, nel recepire una serie di atti internazionali e comunitari, delegò il governo a emanare una norma di previsione e </w:t>
      </w:r>
      <w:r w:rsidR="00836451" w:rsidRPr="00912B9A">
        <w:rPr>
          <w:rFonts w:ascii="Times New Roman" w:hAnsi="Times New Roman"/>
        </w:rPr>
        <w:t xml:space="preserve">di </w:t>
      </w:r>
      <w:r w:rsidRPr="00912B9A">
        <w:rPr>
          <w:rFonts w:ascii="Times New Roman" w:hAnsi="Times New Roman"/>
        </w:rPr>
        <w:t>disciplina della responsabilità diretta degli enti da reato.</w:t>
      </w:r>
    </w:p>
    <w:p w14:paraId="290DF3CF" w14:textId="4B3552A1"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In particolare il legislatore con la</w:t>
      </w:r>
      <w:r w:rsidR="00B07068" w:rsidRPr="00912B9A">
        <w:rPr>
          <w:rFonts w:ascii="Times New Roman" w:hAnsi="Times New Roman"/>
        </w:rPr>
        <w:t xml:space="preserve"> legge</w:t>
      </w:r>
      <w:r w:rsidRPr="00912B9A">
        <w:rPr>
          <w:rFonts w:ascii="Times New Roman" w:hAnsi="Times New Roman"/>
        </w:rPr>
        <w:t xml:space="preserve"> n. 300/2000 ha recepito alcune convenzioni e protocolli internazionali precedentemente sottoscritti dall</w:t>
      </w:r>
      <w:r w:rsidR="005B6DF5" w:rsidRPr="00912B9A">
        <w:rPr>
          <w:rFonts w:ascii="Times New Roman" w:hAnsi="Times New Roman"/>
        </w:rPr>
        <w:t>'</w:t>
      </w:r>
      <w:r w:rsidRPr="00912B9A">
        <w:rPr>
          <w:rFonts w:ascii="Times New Roman" w:hAnsi="Times New Roman"/>
        </w:rPr>
        <w:t xml:space="preserve">Italia: </w:t>
      </w:r>
    </w:p>
    <w:p w14:paraId="174F04C6"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 la convenzione di Bruxelles del 26 luglio 1995 sulla tutela degli interessi finanziari della Comunità Europea; </w:t>
      </w:r>
    </w:p>
    <w:p w14:paraId="4D76D8BA"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 la convenzione di Bruxelles del 26 maggio 1997 sulla lotta alla corruzione dei funzionari pubblici della Comunità Europea e degli Stati membri; </w:t>
      </w:r>
    </w:p>
    <w:p w14:paraId="63652545"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 la convenzione OCSE del 17 dicembre 1997 sulla lotta alla corruzione di pubblici ufficiali stranieri nelle operazioni economiche e internazionali. </w:t>
      </w:r>
    </w:p>
    <w:p w14:paraId="3A53AFC5" w14:textId="08237FD3"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lastRenderedPageBreak/>
        <w:t>Prima dell</w:t>
      </w:r>
      <w:r w:rsidR="005B6DF5" w:rsidRPr="00912B9A">
        <w:rPr>
          <w:rFonts w:ascii="Times New Roman" w:hAnsi="Times New Roman"/>
        </w:rPr>
        <w:t>'</w:t>
      </w:r>
      <w:r w:rsidRPr="00912B9A">
        <w:rPr>
          <w:rFonts w:ascii="Times New Roman" w:hAnsi="Times New Roman"/>
        </w:rPr>
        <w:t>entrata in vigore del</w:t>
      </w:r>
      <w:r w:rsidR="002D1FE1" w:rsidRPr="00912B9A">
        <w:rPr>
          <w:rFonts w:ascii="Times New Roman" w:hAnsi="Times New Roman"/>
        </w:rPr>
        <w:t xml:space="preserve"> decreto</w:t>
      </w:r>
      <w:r w:rsidRPr="00912B9A">
        <w:rPr>
          <w:rFonts w:ascii="Times New Roman" w:hAnsi="Times New Roman"/>
        </w:rPr>
        <w:t xml:space="preserve"> legislativo n. 231/2001 era consolidato il principio, di matrice romanistica (</w:t>
      </w:r>
      <w:r w:rsidRPr="00912B9A">
        <w:rPr>
          <w:rFonts w:ascii="Times New Roman" w:hAnsi="Times New Roman"/>
          <w:i/>
          <w:iCs/>
        </w:rPr>
        <w:t>societas delinquere non potest</w:t>
      </w:r>
      <w:r w:rsidRPr="00912B9A">
        <w:rPr>
          <w:rFonts w:ascii="Times New Roman" w:hAnsi="Times New Roman"/>
        </w:rPr>
        <w:t>) e sancito anche dalla costituzione italiana all</w:t>
      </w:r>
      <w:r w:rsidR="005B6DF5" w:rsidRPr="00912B9A">
        <w:rPr>
          <w:rFonts w:ascii="Times New Roman" w:hAnsi="Times New Roman"/>
        </w:rPr>
        <w:t>'</w:t>
      </w:r>
      <w:r w:rsidRPr="00912B9A">
        <w:rPr>
          <w:rFonts w:ascii="Times New Roman" w:hAnsi="Times New Roman"/>
        </w:rPr>
        <w:t>articolo 27, secondo il quale la responsabilità penale è personale e quindi gli enti in quanto tali non possono incorrervi.</w:t>
      </w:r>
    </w:p>
    <w:p w14:paraId="378ADB07" w14:textId="431C7A5D" w:rsidR="00C025E9" w:rsidRPr="00912B9A" w:rsidRDefault="00C025E9"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ordinamento italiano preved</w:t>
      </w:r>
      <w:r w:rsidR="00D1511E" w:rsidRPr="00912B9A">
        <w:rPr>
          <w:rFonts w:ascii="Times New Roman" w:hAnsi="Times New Roman" w:cs="Times New Roman"/>
          <w:color w:val="auto"/>
        </w:rPr>
        <w:t>e</w:t>
      </w:r>
      <w:r w:rsidRPr="00912B9A">
        <w:rPr>
          <w:rFonts w:ascii="Times New Roman" w:hAnsi="Times New Roman" w:cs="Times New Roman"/>
          <w:color w:val="auto"/>
        </w:rPr>
        <w:t>va soltanto agli articoli 196 e 197 del codice penale che sull</w:t>
      </w:r>
      <w:r w:rsidR="005B6DF5" w:rsidRPr="00912B9A">
        <w:rPr>
          <w:rFonts w:ascii="Times New Roman" w:hAnsi="Times New Roman" w:cs="Times New Roman"/>
          <w:color w:val="auto"/>
        </w:rPr>
        <w:t>'</w:t>
      </w:r>
      <w:r w:rsidRPr="00912B9A">
        <w:rPr>
          <w:rFonts w:ascii="Times New Roman" w:hAnsi="Times New Roman" w:cs="Times New Roman"/>
          <w:color w:val="auto"/>
        </w:rPr>
        <w:t>ente ricadesse l</w:t>
      </w:r>
      <w:r w:rsidR="005B6DF5" w:rsidRPr="00912B9A">
        <w:rPr>
          <w:rFonts w:ascii="Times New Roman" w:hAnsi="Times New Roman" w:cs="Times New Roman"/>
          <w:color w:val="auto"/>
        </w:rPr>
        <w:t>'</w:t>
      </w:r>
      <w:r w:rsidRPr="00912B9A">
        <w:rPr>
          <w:rFonts w:ascii="Times New Roman" w:hAnsi="Times New Roman" w:cs="Times New Roman"/>
          <w:color w:val="auto"/>
        </w:rPr>
        <w:t>obbligazione di pagamento di multe o di ammende in caso di insolvibilità della persona fisica autrice materiale di un fatto accertato come reato commesso dal suo rappresentante legale, oltre a quella di risarcimento del danno.</w:t>
      </w:r>
    </w:p>
    <w:p w14:paraId="650179CD" w14:textId="6266D05E" w:rsidR="00293123" w:rsidRPr="00912B9A" w:rsidRDefault="00C025E9" w:rsidP="006A4F78">
      <w:pPr>
        <w:pStyle w:val="CM59"/>
        <w:spacing w:line="360" w:lineRule="auto"/>
        <w:jc w:val="both"/>
        <w:rPr>
          <w:rFonts w:ascii="Times New Roman" w:hAnsi="Times New Roman"/>
        </w:rPr>
      </w:pPr>
      <w:r w:rsidRPr="00912B9A">
        <w:rPr>
          <w:rFonts w:ascii="Times New Roman" w:hAnsi="Times New Roman"/>
        </w:rPr>
        <w:t>Il</w:t>
      </w:r>
      <w:r w:rsidR="002D1FE1" w:rsidRPr="00912B9A">
        <w:rPr>
          <w:rFonts w:ascii="Times New Roman" w:hAnsi="Times New Roman"/>
        </w:rPr>
        <w:t xml:space="preserve"> decreto</w:t>
      </w:r>
      <w:r w:rsidR="000164F6" w:rsidRPr="00912B9A">
        <w:rPr>
          <w:rFonts w:ascii="Times New Roman" w:hAnsi="Times New Roman"/>
        </w:rPr>
        <w:t xml:space="preserve"> legislativo </w:t>
      </w:r>
      <w:r w:rsidRPr="00912B9A">
        <w:rPr>
          <w:rFonts w:ascii="Times New Roman" w:hAnsi="Times New Roman"/>
        </w:rPr>
        <w:t>n</w:t>
      </w:r>
      <w:r w:rsidR="009C1609" w:rsidRPr="00912B9A">
        <w:rPr>
          <w:rFonts w:ascii="Times New Roman" w:hAnsi="Times New Roman"/>
        </w:rPr>
        <w:t xml:space="preserve"> </w:t>
      </w:r>
      <w:r w:rsidR="00716BF4" w:rsidRPr="00912B9A">
        <w:rPr>
          <w:rFonts w:ascii="Times New Roman" w:hAnsi="Times New Roman"/>
        </w:rPr>
        <w:t>7</w:t>
      </w:r>
      <w:r w:rsidRPr="00912B9A">
        <w:rPr>
          <w:rFonts w:ascii="Times New Roman" w:hAnsi="Times New Roman"/>
        </w:rPr>
        <w:t>. 231/2001, invece, ha introdotto un</w:t>
      </w:r>
      <w:r w:rsidR="005B6DF5" w:rsidRPr="00912B9A">
        <w:rPr>
          <w:rFonts w:ascii="Times New Roman" w:hAnsi="Times New Roman"/>
        </w:rPr>
        <w:t>'</w:t>
      </w:r>
      <w:r w:rsidRPr="00912B9A">
        <w:rPr>
          <w:rFonts w:ascii="Times New Roman" w:hAnsi="Times New Roman"/>
        </w:rPr>
        <w:t>assoluta novità nell</w:t>
      </w:r>
      <w:r w:rsidR="005B6DF5" w:rsidRPr="00912B9A">
        <w:rPr>
          <w:rFonts w:ascii="Times New Roman" w:hAnsi="Times New Roman"/>
        </w:rPr>
        <w:t>'</w:t>
      </w:r>
      <w:r w:rsidRPr="00912B9A">
        <w:rPr>
          <w:rFonts w:ascii="Times New Roman" w:hAnsi="Times New Roman"/>
        </w:rPr>
        <w:t xml:space="preserve">ordinamento italiano, ponendo a carico degli enti una responsabilità </w:t>
      </w:r>
      <w:r w:rsidR="00836451" w:rsidRPr="00912B9A">
        <w:rPr>
          <w:rFonts w:ascii="Times New Roman" w:hAnsi="Times New Roman"/>
        </w:rPr>
        <w:t>denominata amministrativa ma caratterizzata da</w:t>
      </w:r>
      <w:r w:rsidRPr="00912B9A">
        <w:rPr>
          <w:rFonts w:ascii="Times New Roman" w:hAnsi="Times New Roman"/>
        </w:rPr>
        <w:t xml:space="preserve"> forti analogie con la </w:t>
      </w:r>
      <w:r w:rsidR="0085230E" w:rsidRPr="00912B9A">
        <w:rPr>
          <w:rFonts w:ascii="Times New Roman" w:hAnsi="Times New Roman"/>
        </w:rPr>
        <w:t>quella</w:t>
      </w:r>
      <w:r w:rsidRPr="00912B9A">
        <w:rPr>
          <w:rFonts w:ascii="Times New Roman" w:hAnsi="Times New Roman"/>
        </w:rPr>
        <w:t xml:space="preserve"> penale; nella </w:t>
      </w:r>
      <w:r w:rsidR="000164F6" w:rsidRPr="00912B9A">
        <w:rPr>
          <w:rFonts w:ascii="Times New Roman" w:hAnsi="Times New Roman"/>
        </w:rPr>
        <w:t>r</w:t>
      </w:r>
      <w:r w:rsidRPr="00912B9A">
        <w:rPr>
          <w:rFonts w:ascii="Times New Roman" w:hAnsi="Times New Roman"/>
        </w:rPr>
        <w:t>elazione ministeriale di accompagnamento si</w:t>
      </w:r>
      <w:r w:rsidR="00B07068" w:rsidRPr="00912B9A">
        <w:rPr>
          <w:rFonts w:ascii="Times New Roman" w:hAnsi="Times New Roman"/>
        </w:rPr>
        <w:t xml:space="preserve"> legge</w:t>
      </w:r>
      <w:r w:rsidRPr="00912B9A">
        <w:rPr>
          <w:rFonts w:ascii="Times New Roman" w:hAnsi="Times New Roman"/>
        </w:rPr>
        <w:t xml:space="preserve"> infatti che </w:t>
      </w:r>
      <w:r w:rsidR="0085230E" w:rsidRPr="00912B9A">
        <w:rPr>
          <w:rFonts w:ascii="Times New Roman" w:hAnsi="Times New Roman"/>
        </w:rPr>
        <w:t>questa</w:t>
      </w:r>
      <w:r w:rsidRPr="00912B9A">
        <w:rPr>
          <w:rFonts w:ascii="Times New Roman" w:hAnsi="Times New Roman"/>
        </w:rPr>
        <w:t xml:space="preserve"> responsabilità</w:t>
      </w:r>
      <w:r w:rsidR="0085230E" w:rsidRPr="00912B9A">
        <w:rPr>
          <w:rFonts w:ascii="Times New Roman" w:hAnsi="Times New Roman"/>
        </w:rPr>
        <w:t>,</w:t>
      </w:r>
      <w:r w:rsidRPr="00912B9A">
        <w:rPr>
          <w:rFonts w:ascii="Times New Roman" w:hAnsi="Times New Roman"/>
        </w:rPr>
        <w:t xml:space="preserve"> </w:t>
      </w:r>
      <w:r w:rsidR="008F6E9B" w:rsidRPr="00912B9A">
        <w:rPr>
          <w:rFonts w:ascii="Times New Roman" w:hAnsi="Times New Roman"/>
          <w:i/>
        </w:rPr>
        <w:t>"</w:t>
      </w:r>
      <w:r w:rsidRPr="00912B9A">
        <w:rPr>
          <w:rFonts w:ascii="Times New Roman" w:hAnsi="Times New Roman"/>
          <w:i/>
          <w:iCs/>
        </w:rPr>
        <w:t>poiché conseguente da reato e legata alle garanzie del processo penale, diverge in non pochi punti dal paradigma dell</w:t>
      </w:r>
      <w:r w:rsidR="005B6DF5" w:rsidRPr="00912B9A">
        <w:rPr>
          <w:rFonts w:ascii="Times New Roman" w:hAnsi="Times New Roman"/>
          <w:i/>
          <w:iCs/>
        </w:rPr>
        <w:t>'</w:t>
      </w:r>
      <w:r w:rsidRPr="00912B9A">
        <w:rPr>
          <w:rFonts w:ascii="Times New Roman" w:hAnsi="Times New Roman"/>
          <w:i/>
          <w:iCs/>
        </w:rPr>
        <w:t>illecito amministrativo</w:t>
      </w:r>
      <w:r w:rsidR="008F6E9B" w:rsidRPr="00912B9A">
        <w:rPr>
          <w:rFonts w:ascii="Times New Roman" w:hAnsi="Times New Roman"/>
          <w:i/>
          <w:iCs/>
        </w:rPr>
        <w:t>"</w:t>
      </w:r>
      <w:r w:rsidR="0085230E" w:rsidRPr="00912B9A">
        <w:rPr>
          <w:rFonts w:ascii="Times New Roman" w:hAnsi="Times New Roman"/>
          <w:i/>
        </w:rPr>
        <w:t>;</w:t>
      </w:r>
      <w:r w:rsidR="0085230E" w:rsidRPr="00912B9A">
        <w:rPr>
          <w:rFonts w:ascii="Times New Roman" w:hAnsi="Times New Roman"/>
        </w:rPr>
        <w:t xml:space="preserve"> p</w:t>
      </w:r>
      <w:r w:rsidRPr="00912B9A">
        <w:rPr>
          <w:rFonts w:ascii="Times New Roman" w:hAnsi="Times New Roman"/>
        </w:rPr>
        <w:t xml:space="preserve">oi la stessa </w:t>
      </w:r>
      <w:r w:rsidR="0085230E" w:rsidRPr="00912B9A">
        <w:rPr>
          <w:rFonts w:ascii="Times New Roman" w:hAnsi="Times New Roman"/>
        </w:rPr>
        <w:t>r</w:t>
      </w:r>
      <w:r w:rsidRPr="00912B9A">
        <w:rPr>
          <w:rFonts w:ascii="Times New Roman" w:hAnsi="Times New Roman"/>
        </w:rPr>
        <w:t xml:space="preserve">elazione sembra prefigurare un </w:t>
      </w:r>
      <w:r w:rsidR="008F6E9B" w:rsidRPr="00912B9A">
        <w:rPr>
          <w:rFonts w:ascii="Times New Roman" w:hAnsi="Times New Roman"/>
          <w:i/>
          <w:iCs/>
        </w:rPr>
        <w:t>"</w:t>
      </w:r>
      <w:r w:rsidRPr="00912B9A">
        <w:rPr>
          <w:rFonts w:ascii="Times New Roman" w:hAnsi="Times New Roman"/>
          <w:i/>
          <w:iCs/>
        </w:rPr>
        <w:t>tertium genus che coniuga i tratti essenziali del sistema penale e di quello amministrativo nel tentativo di contemperare le ragioni dell</w:t>
      </w:r>
      <w:r w:rsidR="005B6DF5" w:rsidRPr="00912B9A">
        <w:rPr>
          <w:rFonts w:ascii="Times New Roman" w:hAnsi="Times New Roman"/>
          <w:i/>
          <w:iCs/>
        </w:rPr>
        <w:t>'</w:t>
      </w:r>
      <w:r w:rsidRPr="00912B9A">
        <w:rPr>
          <w:rFonts w:ascii="Times New Roman" w:hAnsi="Times New Roman"/>
          <w:i/>
          <w:iCs/>
        </w:rPr>
        <w:t>efficacia preventiva con quelle, ancor più ineludibili, della massima garanzia</w:t>
      </w:r>
      <w:r w:rsidR="008F6E9B" w:rsidRPr="00912B9A">
        <w:rPr>
          <w:rFonts w:ascii="Times New Roman" w:hAnsi="Times New Roman"/>
          <w:i/>
          <w:iCs/>
        </w:rPr>
        <w:t>"</w:t>
      </w:r>
      <w:r w:rsidRPr="00912B9A">
        <w:rPr>
          <w:rFonts w:ascii="Times New Roman" w:hAnsi="Times New Roman"/>
          <w:iCs/>
        </w:rPr>
        <w:t>.</w:t>
      </w:r>
      <w:r w:rsidRPr="00912B9A">
        <w:rPr>
          <w:rFonts w:ascii="Times New Roman" w:hAnsi="Times New Roman"/>
          <w:i/>
          <w:iCs/>
        </w:rPr>
        <w:t xml:space="preserve"> </w:t>
      </w:r>
      <w:r w:rsidRPr="00912B9A">
        <w:rPr>
          <w:rFonts w:ascii="Times New Roman" w:hAnsi="Times New Roman"/>
        </w:rPr>
        <w:t>Al di là della formale qualificazione giuridica non vi è dubbio che la tipologia di responsabilità delineata dal</w:t>
      </w:r>
      <w:r w:rsidR="002D1FE1" w:rsidRPr="00912B9A">
        <w:rPr>
          <w:rFonts w:ascii="Times New Roman" w:hAnsi="Times New Roman"/>
        </w:rPr>
        <w:t xml:space="preserve"> decreto</w:t>
      </w:r>
      <w:r w:rsidR="0085230E" w:rsidRPr="00912B9A">
        <w:rPr>
          <w:rFonts w:ascii="Times New Roman" w:hAnsi="Times New Roman"/>
        </w:rPr>
        <w:t xml:space="preserve"> </w:t>
      </w:r>
      <w:r w:rsidRPr="00912B9A">
        <w:rPr>
          <w:rFonts w:ascii="Times New Roman" w:hAnsi="Times New Roman"/>
        </w:rPr>
        <w:t>n. 231/2001 presenti forti analogie con quella penale per diversi motivi: la necessaria derivazione dell</w:t>
      </w:r>
      <w:r w:rsidR="005B6DF5" w:rsidRPr="00912B9A">
        <w:rPr>
          <w:rFonts w:ascii="Times New Roman" w:hAnsi="Times New Roman"/>
        </w:rPr>
        <w:t>'</w:t>
      </w:r>
      <w:r w:rsidRPr="00912B9A">
        <w:rPr>
          <w:rFonts w:ascii="Times New Roman" w:hAnsi="Times New Roman"/>
        </w:rPr>
        <w:t>imputazione dell</w:t>
      </w:r>
      <w:r w:rsidR="005B6DF5" w:rsidRPr="00912B9A">
        <w:rPr>
          <w:rFonts w:ascii="Times New Roman" w:hAnsi="Times New Roman"/>
        </w:rPr>
        <w:t>'</w:t>
      </w:r>
      <w:r w:rsidRPr="00912B9A">
        <w:rPr>
          <w:rFonts w:ascii="Times New Roman" w:hAnsi="Times New Roman"/>
        </w:rPr>
        <w:t>ente da un fatto materiale di reato, la natura delle sanzioni irrogabili, il richiamo a istituti penalistici sostanziali e processuali, la sottoposizione dell</w:t>
      </w:r>
      <w:r w:rsidR="005B6DF5" w:rsidRPr="00912B9A">
        <w:rPr>
          <w:rFonts w:ascii="Times New Roman" w:hAnsi="Times New Roman"/>
        </w:rPr>
        <w:t>'</w:t>
      </w:r>
      <w:r w:rsidRPr="00912B9A">
        <w:rPr>
          <w:rFonts w:ascii="Times New Roman" w:hAnsi="Times New Roman"/>
        </w:rPr>
        <w:t>ente all</w:t>
      </w:r>
      <w:r w:rsidR="005B6DF5" w:rsidRPr="00912B9A">
        <w:rPr>
          <w:rFonts w:ascii="Times New Roman" w:hAnsi="Times New Roman"/>
        </w:rPr>
        <w:t>'</w:t>
      </w:r>
      <w:r w:rsidRPr="00912B9A">
        <w:rPr>
          <w:rFonts w:ascii="Times New Roman" w:hAnsi="Times New Roman"/>
        </w:rPr>
        <w:t xml:space="preserve">accertamento e al giudizio penale con tutte le garanzie previste dal processo penale del nostro ordinamento. </w:t>
      </w:r>
    </w:p>
    <w:p w14:paraId="04AA9AA6"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Il</w:t>
      </w:r>
      <w:r w:rsidR="002D1FE1" w:rsidRPr="00912B9A">
        <w:rPr>
          <w:rFonts w:ascii="Times New Roman" w:hAnsi="Times New Roman"/>
        </w:rPr>
        <w:t xml:space="preserve"> decreto</w:t>
      </w:r>
      <w:r w:rsidR="008048BD" w:rsidRPr="00912B9A">
        <w:rPr>
          <w:rFonts w:ascii="Times New Roman" w:hAnsi="Times New Roman"/>
        </w:rPr>
        <w:t xml:space="preserve"> legislativo </w:t>
      </w:r>
      <w:r w:rsidRPr="00912B9A">
        <w:rPr>
          <w:rFonts w:ascii="Times New Roman" w:hAnsi="Times New Roman"/>
        </w:rPr>
        <w:t xml:space="preserve">n. 231/2001 prevede </w:t>
      </w:r>
      <w:r w:rsidR="008048BD" w:rsidRPr="00912B9A">
        <w:rPr>
          <w:rFonts w:ascii="Times New Roman" w:hAnsi="Times New Roman"/>
        </w:rPr>
        <w:t xml:space="preserve">infatti </w:t>
      </w:r>
      <w:r w:rsidRPr="00912B9A">
        <w:rPr>
          <w:rFonts w:ascii="Times New Roman" w:hAnsi="Times New Roman"/>
        </w:rPr>
        <w:t xml:space="preserve">a carico degli enti pesanti sanzioni in caso di commissione di </w:t>
      </w:r>
      <w:r w:rsidR="008048BD" w:rsidRPr="00912B9A">
        <w:rPr>
          <w:rFonts w:ascii="Times New Roman" w:hAnsi="Times New Roman"/>
        </w:rPr>
        <w:t>reati</w:t>
      </w:r>
      <w:r w:rsidR="00633399" w:rsidRPr="00912B9A">
        <w:rPr>
          <w:rFonts w:ascii="Times New Roman" w:hAnsi="Times New Roman"/>
        </w:rPr>
        <w:t xml:space="preserve"> e in relazione alla gravità dei reati commessi</w:t>
      </w:r>
      <w:r w:rsidR="008048BD" w:rsidRPr="00912B9A">
        <w:rPr>
          <w:rFonts w:ascii="Times New Roman" w:hAnsi="Times New Roman"/>
        </w:rPr>
        <w:t>:</w:t>
      </w:r>
    </w:p>
    <w:p w14:paraId="1FFB785F" w14:textId="77777777" w:rsidR="00722813" w:rsidRPr="00912B9A" w:rsidRDefault="00722813"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rPr>
        <w:t xml:space="preserve">- </w:t>
      </w:r>
      <w:r w:rsidR="00C025E9" w:rsidRPr="00912B9A">
        <w:rPr>
          <w:rFonts w:ascii="Times New Roman" w:hAnsi="Times New Roman" w:cs="Times New Roman"/>
          <w:color w:val="auto"/>
        </w:rPr>
        <w:t>sanzioni pecuniarie fino a più</w:t>
      </w:r>
      <w:r w:rsidR="00B07068" w:rsidRPr="00912B9A">
        <w:rPr>
          <w:rFonts w:ascii="Times New Roman" w:hAnsi="Times New Roman" w:cs="Times New Roman"/>
          <w:color w:val="auto"/>
        </w:rPr>
        <w:t xml:space="preserve"> di un milione e mezzo di euro;</w:t>
      </w:r>
    </w:p>
    <w:p w14:paraId="0D45927B" w14:textId="77777777" w:rsidR="00C025E9" w:rsidRPr="00912B9A" w:rsidRDefault="00C025E9"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w:t>
      </w:r>
      <w:r w:rsidR="008048BD" w:rsidRPr="00912B9A">
        <w:rPr>
          <w:rFonts w:ascii="Times New Roman" w:hAnsi="Times New Roman" w:cs="Times New Roman"/>
          <w:color w:val="auto"/>
        </w:rPr>
        <w:t xml:space="preserve"> </w:t>
      </w:r>
      <w:r w:rsidR="00B07068" w:rsidRPr="00912B9A">
        <w:rPr>
          <w:rFonts w:ascii="Times New Roman" w:hAnsi="Times New Roman" w:cs="Times New Roman"/>
          <w:color w:val="auto"/>
        </w:rPr>
        <w:t>sanzioni interdittive;</w:t>
      </w:r>
    </w:p>
    <w:p w14:paraId="4111347A"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w:t>
      </w:r>
      <w:r w:rsidR="008048BD" w:rsidRPr="00912B9A">
        <w:rPr>
          <w:rFonts w:ascii="Times New Roman" w:hAnsi="Times New Roman"/>
        </w:rPr>
        <w:t xml:space="preserve"> </w:t>
      </w:r>
      <w:r w:rsidR="00B07068" w:rsidRPr="00912B9A">
        <w:rPr>
          <w:rFonts w:ascii="Times New Roman" w:hAnsi="Times New Roman"/>
        </w:rPr>
        <w:t>confisca;</w:t>
      </w:r>
    </w:p>
    <w:p w14:paraId="4C170436" w14:textId="77777777" w:rsidR="00C025E9" w:rsidRPr="00912B9A" w:rsidRDefault="006660BA" w:rsidP="006A4F78">
      <w:pPr>
        <w:pStyle w:val="CM59"/>
        <w:spacing w:line="360" w:lineRule="auto"/>
        <w:jc w:val="both"/>
        <w:rPr>
          <w:rFonts w:ascii="Times New Roman" w:hAnsi="Times New Roman"/>
        </w:rPr>
      </w:pPr>
      <w:r w:rsidRPr="00912B9A">
        <w:rPr>
          <w:rFonts w:ascii="Times New Roman" w:hAnsi="Times New Roman"/>
        </w:rPr>
        <w:t>- pubblicazione della sentenza.</w:t>
      </w:r>
    </w:p>
    <w:p w14:paraId="2A0967EE" w14:textId="14D92312" w:rsidR="006660BA" w:rsidRPr="00912B9A" w:rsidRDefault="00C025E9" w:rsidP="006A4F78">
      <w:pPr>
        <w:pStyle w:val="CM7"/>
        <w:spacing w:line="360" w:lineRule="auto"/>
        <w:jc w:val="both"/>
        <w:rPr>
          <w:rFonts w:ascii="Times New Roman" w:hAnsi="Times New Roman"/>
        </w:rPr>
      </w:pPr>
      <w:r w:rsidRPr="00912B9A">
        <w:rPr>
          <w:rFonts w:ascii="Times New Roman" w:hAnsi="Times New Roman"/>
        </w:rPr>
        <w:t>In ossequio a una specifica tecnica scelta dal legislatore nonché a uno stretto principio di legalità</w:t>
      </w:r>
      <w:r w:rsidR="0051753B" w:rsidRPr="00912B9A">
        <w:rPr>
          <w:rFonts w:ascii="Times New Roman" w:hAnsi="Times New Roman"/>
        </w:rPr>
        <w:t>,</w:t>
      </w:r>
      <w:r w:rsidRPr="00912B9A">
        <w:rPr>
          <w:rFonts w:ascii="Times New Roman" w:hAnsi="Times New Roman"/>
        </w:rPr>
        <w:t xml:space="preserve"> la responsabilità dell</w:t>
      </w:r>
      <w:r w:rsidR="005B6DF5" w:rsidRPr="00912B9A">
        <w:rPr>
          <w:rFonts w:ascii="Times New Roman" w:hAnsi="Times New Roman"/>
        </w:rPr>
        <w:t>'</w:t>
      </w:r>
      <w:r w:rsidRPr="00912B9A">
        <w:rPr>
          <w:rFonts w:ascii="Times New Roman" w:hAnsi="Times New Roman"/>
        </w:rPr>
        <w:t>ente non sorge per qualsivoglia fattispecie criminosa ma solo in caso di commissione di specifici rea</w:t>
      </w:r>
      <w:r w:rsidR="008048BD" w:rsidRPr="00912B9A">
        <w:rPr>
          <w:rFonts w:ascii="Times New Roman" w:hAnsi="Times New Roman"/>
        </w:rPr>
        <w:t>ti elencati nello stesso</w:t>
      </w:r>
      <w:r w:rsidR="002D1FE1" w:rsidRPr="00912B9A">
        <w:rPr>
          <w:rFonts w:ascii="Times New Roman" w:hAnsi="Times New Roman"/>
        </w:rPr>
        <w:t xml:space="preserve"> decreto</w:t>
      </w:r>
      <w:r w:rsidR="008048BD" w:rsidRPr="00912B9A">
        <w:rPr>
          <w:rFonts w:ascii="Times New Roman" w:hAnsi="Times New Roman"/>
        </w:rPr>
        <w:t xml:space="preserve"> </w:t>
      </w:r>
      <w:r w:rsidRPr="00912B9A">
        <w:rPr>
          <w:rFonts w:ascii="Times New Roman" w:hAnsi="Times New Roman"/>
        </w:rPr>
        <w:t>n. 231/2001 o in leggi speciali</w:t>
      </w:r>
      <w:r w:rsidR="008048BD" w:rsidRPr="00912B9A">
        <w:rPr>
          <w:rFonts w:ascii="Times New Roman" w:hAnsi="Times New Roman"/>
        </w:rPr>
        <w:t xml:space="preserve">, sicché sono puniti solo i reati, ancorché in continua crescita, previsti espressamente nel testo originario o introdotti </w:t>
      </w:r>
      <w:r w:rsidR="006660BA" w:rsidRPr="00912B9A">
        <w:rPr>
          <w:rFonts w:ascii="Times New Roman" w:hAnsi="Times New Roman"/>
        </w:rPr>
        <w:t>successivamente.</w:t>
      </w:r>
    </w:p>
    <w:p w14:paraId="45E4E6E8" w14:textId="782485C4" w:rsidR="00471523" w:rsidRPr="00912B9A" w:rsidRDefault="00C025E9" w:rsidP="006A4F78">
      <w:pPr>
        <w:pStyle w:val="CM59"/>
        <w:spacing w:line="360" w:lineRule="auto"/>
        <w:jc w:val="both"/>
        <w:rPr>
          <w:rFonts w:ascii="Times New Roman" w:hAnsi="Times New Roman"/>
        </w:rPr>
      </w:pPr>
      <w:r w:rsidRPr="00912B9A">
        <w:rPr>
          <w:rFonts w:ascii="Times New Roman" w:hAnsi="Times New Roman"/>
        </w:rPr>
        <w:t>Al momento dell</w:t>
      </w:r>
      <w:r w:rsidR="005B6DF5" w:rsidRPr="00912B9A">
        <w:rPr>
          <w:rFonts w:ascii="Times New Roman" w:hAnsi="Times New Roman"/>
        </w:rPr>
        <w:t>'</w:t>
      </w:r>
      <w:r w:rsidRPr="00912B9A">
        <w:rPr>
          <w:rFonts w:ascii="Times New Roman" w:hAnsi="Times New Roman"/>
        </w:rPr>
        <w:t>emanazione del</w:t>
      </w:r>
      <w:r w:rsidR="002D1FE1" w:rsidRPr="00912B9A">
        <w:rPr>
          <w:rFonts w:ascii="Times New Roman" w:hAnsi="Times New Roman"/>
        </w:rPr>
        <w:t xml:space="preserve"> decreto</w:t>
      </w:r>
      <w:r w:rsidRPr="00912B9A">
        <w:rPr>
          <w:rFonts w:ascii="Times New Roman" w:hAnsi="Times New Roman"/>
        </w:rPr>
        <w:t xml:space="preserve"> la responsabilità amministrativa degli enti era configurabile </w:t>
      </w:r>
      <w:r w:rsidRPr="00912B9A">
        <w:rPr>
          <w:rFonts w:ascii="Times New Roman" w:hAnsi="Times New Roman"/>
        </w:rPr>
        <w:lastRenderedPageBreak/>
        <w:t>solo per le fattispecie di reato di cui agl</w:t>
      </w:r>
      <w:r w:rsidR="006660BA" w:rsidRPr="00912B9A">
        <w:rPr>
          <w:rFonts w:ascii="Times New Roman" w:hAnsi="Times New Roman"/>
        </w:rPr>
        <w:t>i articoli 24 e 25, relativi ai rapporti con l</w:t>
      </w:r>
      <w:r w:rsidR="005B6DF5" w:rsidRPr="00912B9A">
        <w:rPr>
          <w:rFonts w:ascii="Times New Roman" w:hAnsi="Times New Roman"/>
        </w:rPr>
        <w:t>'</w:t>
      </w:r>
      <w:r w:rsidR="006660BA" w:rsidRPr="00912B9A">
        <w:rPr>
          <w:rFonts w:ascii="Times New Roman" w:hAnsi="Times New Roman"/>
        </w:rPr>
        <w:t>a</w:t>
      </w:r>
      <w:r w:rsidR="00722813" w:rsidRPr="00912B9A">
        <w:rPr>
          <w:rFonts w:ascii="Times New Roman" w:hAnsi="Times New Roman"/>
        </w:rPr>
        <w:t>mministrazione pubblica, ovvero:</w:t>
      </w:r>
    </w:p>
    <w:p w14:paraId="797B3D20" w14:textId="77777777" w:rsidR="00471523"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276B55" w:rsidRPr="00912B9A">
        <w:rPr>
          <w:rFonts w:ascii="Times New Roman" w:hAnsi="Times New Roman"/>
        </w:rPr>
        <w:t>m</w:t>
      </w:r>
      <w:r w:rsidR="001E502E" w:rsidRPr="00912B9A">
        <w:rPr>
          <w:rFonts w:ascii="Times New Roman" w:hAnsi="Times New Roman"/>
        </w:rPr>
        <w:t>alversazione a danno dello Stato o di altro ente pubblico (</w:t>
      </w:r>
      <w:r w:rsidR="00D1511E" w:rsidRPr="00912B9A">
        <w:rPr>
          <w:rFonts w:ascii="Times New Roman" w:hAnsi="Times New Roman"/>
        </w:rPr>
        <w:t>articolo</w:t>
      </w:r>
      <w:r w:rsidR="006660BA" w:rsidRPr="00912B9A">
        <w:rPr>
          <w:rFonts w:ascii="Times New Roman" w:hAnsi="Times New Roman"/>
        </w:rPr>
        <w:t xml:space="preserve"> </w:t>
      </w:r>
      <w:r w:rsidR="001E502E" w:rsidRPr="00912B9A">
        <w:rPr>
          <w:rFonts w:ascii="Times New Roman" w:hAnsi="Times New Roman"/>
        </w:rPr>
        <w:t>316</w:t>
      </w:r>
      <w:r w:rsidR="00C9405D" w:rsidRPr="00912B9A">
        <w:rPr>
          <w:rFonts w:ascii="Times New Roman" w:hAnsi="Times New Roman"/>
          <w:i/>
          <w:iCs/>
        </w:rPr>
        <w:t xml:space="preserve"> bis </w:t>
      </w:r>
      <w:r w:rsidR="00722813" w:rsidRPr="00912B9A">
        <w:rPr>
          <w:rFonts w:ascii="Times New Roman" w:hAnsi="Times New Roman"/>
        </w:rPr>
        <w:t>codice penale</w:t>
      </w:r>
      <w:r w:rsidR="001E502E" w:rsidRPr="00912B9A">
        <w:rPr>
          <w:rFonts w:ascii="Times New Roman" w:hAnsi="Times New Roman"/>
        </w:rPr>
        <w:t>);</w:t>
      </w:r>
      <w:r w:rsidR="00276B55" w:rsidRPr="00912B9A">
        <w:rPr>
          <w:rFonts w:ascii="Times New Roman" w:hAnsi="Times New Roman"/>
        </w:rPr>
        <w:t xml:space="preserve"> </w:t>
      </w:r>
      <w:r w:rsidR="001E502E" w:rsidRPr="00912B9A">
        <w:rPr>
          <w:rFonts w:ascii="Times New Roman" w:hAnsi="Times New Roman"/>
        </w:rPr>
        <w:t>indebita percezione di contributi, finanziamenti o altre</w:t>
      </w:r>
      <w:r w:rsidR="006660BA" w:rsidRPr="00912B9A">
        <w:rPr>
          <w:rFonts w:ascii="Times New Roman" w:hAnsi="Times New Roman"/>
        </w:rPr>
        <w:t xml:space="preserve"> </w:t>
      </w:r>
      <w:r w:rsidR="001E502E" w:rsidRPr="00912B9A">
        <w:rPr>
          <w:rFonts w:ascii="Times New Roman" w:hAnsi="Times New Roman"/>
        </w:rPr>
        <w:t>erogazioni da parte dello Stato o di altro ente pubblico (</w:t>
      </w:r>
      <w:r w:rsidR="00D1511E" w:rsidRPr="00912B9A">
        <w:rPr>
          <w:rFonts w:ascii="Times New Roman" w:hAnsi="Times New Roman"/>
        </w:rPr>
        <w:t>articolo</w:t>
      </w:r>
      <w:r w:rsidR="006660BA" w:rsidRPr="00912B9A">
        <w:rPr>
          <w:rFonts w:ascii="Times New Roman" w:hAnsi="Times New Roman"/>
        </w:rPr>
        <w:t xml:space="preserve"> </w:t>
      </w:r>
      <w:r w:rsidR="001E502E" w:rsidRPr="00912B9A">
        <w:rPr>
          <w:rFonts w:ascii="Times New Roman" w:hAnsi="Times New Roman"/>
        </w:rPr>
        <w:t>316</w:t>
      </w:r>
      <w:r w:rsidR="00C9405D" w:rsidRPr="00912B9A">
        <w:rPr>
          <w:rFonts w:ascii="Times New Roman" w:hAnsi="Times New Roman"/>
          <w:i/>
          <w:iCs/>
        </w:rPr>
        <w:t xml:space="preserve"> ter </w:t>
      </w:r>
      <w:r w:rsidR="00722813" w:rsidRPr="00912B9A">
        <w:rPr>
          <w:rFonts w:ascii="Times New Roman" w:hAnsi="Times New Roman"/>
        </w:rPr>
        <w:t>codice penale</w:t>
      </w:r>
      <w:r w:rsidR="001E502E" w:rsidRPr="00912B9A">
        <w:rPr>
          <w:rFonts w:ascii="Times New Roman" w:hAnsi="Times New Roman"/>
        </w:rPr>
        <w:t>);</w:t>
      </w:r>
    </w:p>
    <w:p w14:paraId="07E4F595" w14:textId="7777777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concussione (</w:t>
      </w:r>
      <w:r w:rsidR="00D1511E" w:rsidRPr="00912B9A">
        <w:rPr>
          <w:rFonts w:ascii="Times New Roman" w:hAnsi="Times New Roman"/>
        </w:rPr>
        <w:t>articolo</w:t>
      </w:r>
      <w:r w:rsidR="001E502E" w:rsidRPr="00912B9A">
        <w:rPr>
          <w:rFonts w:ascii="Times New Roman" w:hAnsi="Times New Roman"/>
        </w:rPr>
        <w:t xml:space="preserve"> 317 </w:t>
      </w:r>
      <w:r w:rsidR="00722813" w:rsidRPr="00912B9A">
        <w:rPr>
          <w:rFonts w:ascii="Times New Roman" w:hAnsi="Times New Roman"/>
        </w:rPr>
        <w:t>codice penale</w:t>
      </w:r>
      <w:r w:rsidR="001E502E" w:rsidRPr="00912B9A">
        <w:rPr>
          <w:rFonts w:ascii="Times New Roman" w:hAnsi="Times New Roman"/>
        </w:rPr>
        <w:t>);</w:t>
      </w:r>
    </w:p>
    <w:p w14:paraId="75ADF977" w14:textId="4733B1A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corruzione per un atto d</w:t>
      </w:r>
      <w:r w:rsidR="005B6DF5" w:rsidRPr="00912B9A">
        <w:rPr>
          <w:rFonts w:ascii="Times New Roman" w:hAnsi="Times New Roman"/>
        </w:rPr>
        <w:t>'</w:t>
      </w:r>
      <w:r w:rsidR="001E502E" w:rsidRPr="00912B9A">
        <w:rPr>
          <w:rFonts w:ascii="Times New Roman" w:hAnsi="Times New Roman"/>
        </w:rPr>
        <w:t>ufficio (</w:t>
      </w:r>
      <w:r w:rsidR="00D1511E" w:rsidRPr="00912B9A">
        <w:rPr>
          <w:rFonts w:ascii="Times New Roman" w:hAnsi="Times New Roman"/>
        </w:rPr>
        <w:t>articolo</w:t>
      </w:r>
      <w:r w:rsidR="001E502E" w:rsidRPr="00912B9A">
        <w:rPr>
          <w:rFonts w:ascii="Times New Roman" w:hAnsi="Times New Roman"/>
        </w:rPr>
        <w:t xml:space="preserve"> 318 </w:t>
      </w:r>
      <w:r w:rsidR="00722813" w:rsidRPr="00912B9A">
        <w:rPr>
          <w:rFonts w:ascii="Times New Roman" w:hAnsi="Times New Roman"/>
        </w:rPr>
        <w:t>codice penale</w:t>
      </w:r>
      <w:r w:rsidR="001E502E" w:rsidRPr="00912B9A">
        <w:rPr>
          <w:rFonts w:ascii="Times New Roman" w:hAnsi="Times New Roman"/>
        </w:rPr>
        <w:t>);</w:t>
      </w:r>
    </w:p>
    <w:p w14:paraId="2E484E1B" w14:textId="36A50E90"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corruzione per un atto contrario ai doveri d</w:t>
      </w:r>
      <w:r w:rsidR="005B6DF5" w:rsidRPr="00912B9A">
        <w:rPr>
          <w:rFonts w:ascii="Times New Roman" w:hAnsi="Times New Roman"/>
        </w:rPr>
        <w:t>'</w:t>
      </w:r>
      <w:r w:rsidR="001E502E" w:rsidRPr="00912B9A">
        <w:rPr>
          <w:rFonts w:ascii="Times New Roman" w:hAnsi="Times New Roman"/>
        </w:rPr>
        <w:t>ufficio (</w:t>
      </w:r>
      <w:r w:rsidR="00D1511E" w:rsidRPr="00912B9A">
        <w:rPr>
          <w:rFonts w:ascii="Times New Roman" w:hAnsi="Times New Roman"/>
        </w:rPr>
        <w:t>articolo</w:t>
      </w:r>
      <w:r w:rsidR="001E502E" w:rsidRPr="00912B9A">
        <w:rPr>
          <w:rFonts w:ascii="Times New Roman" w:hAnsi="Times New Roman"/>
        </w:rPr>
        <w:t xml:space="preserve"> 319</w:t>
      </w:r>
      <w:r w:rsidR="006660BA" w:rsidRPr="00912B9A">
        <w:rPr>
          <w:rFonts w:ascii="Times New Roman" w:hAnsi="Times New Roman"/>
        </w:rPr>
        <w:t xml:space="preserve"> </w:t>
      </w:r>
      <w:r w:rsidR="00722813" w:rsidRPr="00912B9A">
        <w:rPr>
          <w:rFonts w:ascii="Times New Roman" w:hAnsi="Times New Roman"/>
        </w:rPr>
        <w:t>codice penale</w:t>
      </w:r>
      <w:r w:rsidR="001E502E" w:rsidRPr="00912B9A">
        <w:rPr>
          <w:rFonts w:ascii="Times New Roman" w:hAnsi="Times New Roman"/>
        </w:rPr>
        <w:t>);</w:t>
      </w:r>
    </w:p>
    <w:p w14:paraId="26E92FA9" w14:textId="7777777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corruzione in atti giudiziari (</w:t>
      </w:r>
      <w:r w:rsidR="00D1511E" w:rsidRPr="00912B9A">
        <w:rPr>
          <w:rFonts w:ascii="Times New Roman" w:hAnsi="Times New Roman"/>
        </w:rPr>
        <w:t>articolo</w:t>
      </w:r>
      <w:r w:rsidR="001E502E" w:rsidRPr="00912B9A">
        <w:rPr>
          <w:rFonts w:ascii="Times New Roman" w:hAnsi="Times New Roman"/>
        </w:rPr>
        <w:t xml:space="preserve"> 319</w:t>
      </w:r>
      <w:r w:rsidR="00C9405D" w:rsidRPr="00912B9A">
        <w:rPr>
          <w:rFonts w:ascii="Times New Roman" w:hAnsi="Times New Roman"/>
          <w:i/>
          <w:iCs/>
        </w:rPr>
        <w:t xml:space="preserve"> ter </w:t>
      </w:r>
      <w:r w:rsidR="00722813" w:rsidRPr="00912B9A">
        <w:rPr>
          <w:rFonts w:ascii="Times New Roman" w:hAnsi="Times New Roman"/>
        </w:rPr>
        <w:t>codice penale</w:t>
      </w:r>
      <w:r w:rsidR="001E502E" w:rsidRPr="00912B9A">
        <w:rPr>
          <w:rFonts w:ascii="Times New Roman" w:hAnsi="Times New Roman"/>
        </w:rPr>
        <w:t>);</w:t>
      </w:r>
    </w:p>
    <w:p w14:paraId="5AD635AB" w14:textId="7777777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istigazione alla corruzione (</w:t>
      </w:r>
      <w:r w:rsidR="00D1511E" w:rsidRPr="00912B9A">
        <w:rPr>
          <w:rFonts w:ascii="Times New Roman" w:hAnsi="Times New Roman"/>
        </w:rPr>
        <w:t>articolo</w:t>
      </w:r>
      <w:r w:rsidR="001E502E" w:rsidRPr="00912B9A">
        <w:rPr>
          <w:rFonts w:ascii="Times New Roman" w:hAnsi="Times New Roman"/>
        </w:rPr>
        <w:t xml:space="preserve"> 322 </w:t>
      </w:r>
      <w:r w:rsidR="00722813" w:rsidRPr="00912B9A">
        <w:rPr>
          <w:rFonts w:ascii="Times New Roman" w:hAnsi="Times New Roman"/>
        </w:rPr>
        <w:t>codice penale</w:t>
      </w:r>
      <w:r w:rsidR="001E502E" w:rsidRPr="00912B9A">
        <w:rPr>
          <w:rFonts w:ascii="Times New Roman" w:hAnsi="Times New Roman"/>
        </w:rPr>
        <w:t>);</w:t>
      </w:r>
    </w:p>
    <w:p w14:paraId="66D5C1B4" w14:textId="7777777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truffa in danno dello Stato o di altro ente pubblico (</w:t>
      </w:r>
      <w:r w:rsidR="00D1511E" w:rsidRPr="00912B9A">
        <w:rPr>
          <w:rFonts w:ascii="Times New Roman" w:hAnsi="Times New Roman"/>
        </w:rPr>
        <w:t>articolo</w:t>
      </w:r>
      <w:r w:rsidR="001E502E" w:rsidRPr="00912B9A">
        <w:rPr>
          <w:rFonts w:ascii="Times New Roman" w:hAnsi="Times New Roman"/>
        </w:rPr>
        <w:t xml:space="preserve"> 640,</w:t>
      </w:r>
      <w:r w:rsidR="006660BA" w:rsidRPr="00912B9A">
        <w:rPr>
          <w:rFonts w:ascii="Times New Roman" w:hAnsi="Times New Roman"/>
        </w:rPr>
        <w:t xml:space="preserve"> </w:t>
      </w:r>
      <w:r w:rsidR="00C72CD1" w:rsidRPr="00912B9A">
        <w:rPr>
          <w:rFonts w:ascii="Times New Roman" w:hAnsi="Times New Roman"/>
        </w:rPr>
        <w:t>comma 1°</w:t>
      </w:r>
      <w:r w:rsidR="001E502E" w:rsidRPr="00912B9A">
        <w:rPr>
          <w:rFonts w:ascii="Times New Roman" w:hAnsi="Times New Roman"/>
        </w:rPr>
        <w:t xml:space="preserve">, n. 1 </w:t>
      </w:r>
      <w:r w:rsidR="000D5FFA" w:rsidRPr="00912B9A">
        <w:rPr>
          <w:rFonts w:ascii="Times New Roman" w:hAnsi="Times New Roman"/>
        </w:rPr>
        <w:t>del codice penale</w:t>
      </w:r>
      <w:r w:rsidR="001E502E" w:rsidRPr="00912B9A">
        <w:rPr>
          <w:rFonts w:ascii="Times New Roman" w:hAnsi="Times New Roman"/>
        </w:rPr>
        <w:t>);</w:t>
      </w:r>
    </w:p>
    <w:p w14:paraId="3174F567" w14:textId="77777777" w:rsidR="00276B55"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truffa aggravata per il conseguimento di erogazioni pubbliche</w:t>
      </w:r>
      <w:r w:rsidR="00722813" w:rsidRPr="00912B9A">
        <w:rPr>
          <w:rFonts w:ascii="Times New Roman" w:hAnsi="Times New Roman"/>
        </w:rPr>
        <w:t xml:space="preserve"> </w:t>
      </w:r>
      <w:r w:rsidR="001E502E" w:rsidRPr="00912B9A">
        <w:rPr>
          <w:rFonts w:ascii="Times New Roman" w:hAnsi="Times New Roman"/>
        </w:rPr>
        <w:t>(</w:t>
      </w:r>
      <w:r w:rsidR="00D1511E" w:rsidRPr="00912B9A">
        <w:rPr>
          <w:rFonts w:ascii="Times New Roman" w:hAnsi="Times New Roman"/>
        </w:rPr>
        <w:t>articolo</w:t>
      </w:r>
      <w:r w:rsidR="001E502E" w:rsidRPr="00912B9A">
        <w:rPr>
          <w:rFonts w:ascii="Times New Roman" w:hAnsi="Times New Roman"/>
        </w:rPr>
        <w:t xml:space="preserve"> 640</w:t>
      </w:r>
      <w:r w:rsidR="00C9405D" w:rsidRPr="00912B9A">
        <w:rPr>
          <w:rFonts w:ascii="Times New Roman" w:hAnsi="Times New Roman"/>
          <w:i/>
          <w:iCs/>
        </w:rPr>
        <w:t xml:space="preserve"> bis </w:t>
      </w:r>
      <w:r w:rsidR="000D5FFA" w:rsidRPr="00912B9A">
        <w:rPr>
          <w:rFonts w:ascii="Times New Roman" w:hAnsi="Times New Roman"/>
        </w:rPr>
        <w:t>del codice penale</w:t>
      </w:r>
      <w:r w:rsidR="001E502E" w:rsidRPr="00912B9A">
        <w:rPr>
          <w:rFonts w:ascii="Times New Roman" w:hAnsi="Times New Roman"/>
        </w:rPr>
        <w:t>);</w:t>
      </w:r>
    </w:p>
    <w:p w14:paraId="6EF7302E" w14:textId="77777777" w:rsidR="00D1511E" w:rsidRPr="00912B9A" w:rsidRDefault="00471523" w:rsidP="006A4F78">
      <w:pPr>
        <w:pStyle w:val="CM59"/>
        <w:spacing w:line="360" w:lineRule="auto"/>
        <w:jc w:val="both"/>
        <w:rPr>
          <w:rFonts w:ascii="Times New Roman" w:hAnsi="Times New Roman"/>
        </w:rPr>
      </w:pPr>
      <w:r w:rsidRPr="00912B9A">
        <w:rPr>
          <w:rFonts w:ascii="Times New Roman" w:hAnsi="Times New Roman"/>
        </w:rPr>
        <w:t xml:space="preserve">- </w:t>
      </w:r>
      <w:r w:rsidR="001E502E" w:rsidRPr="00912B9A">
        <w:rPr>
          <w:rFonts w:ascii="Times New Roman" w:hAnsi="Times New Roman"/>
        </w:rPr>
        <w:t>frode informatica in danno dello Stato o di altro ente pubblico</w:t>
      </w:r>
      <w:r w:rsidR="006660BA" w:rsidRPr="00912B9A">
        <w:rPr>
          <w:rFonts w:ascii="Times New Roman" w:hAnsi="Times New Roman"/>
        </w:rPr>
        <w:t xml:space="preserve"> </w:t>
      </w:r>
      <w:r w:rsidR="001E502E" w:rsidRPr="00912B9A">
        <w:rPr>
          <w:rFonts w:ascii="Times New Roman" w:hAnsi="Times New Roman"/>
        </w:rPr>
        <w:t>(</w:t>
      </w:r>
      <w:r w:rsidR="00D1511E" w:rsidRPr="00912B9A">
        <w:rPr>
          <w:rFonts w:ascii="Times New Roman" w:hAnsi="Times New Roman"/>
        </w:rPr>
        <w:t>articolo</w:t>
      </w:r>
      <w:r w:rsidR="001E502E" w:rsidRPr="00912B9A">
        <w:rPr>
          <w:rFonts w:ascii="Times New Roman" w:hAnsi="Times New Roman"/>
        </w:rPr>
        <w:t xml:space="preserve"> 640</w:t>
      </w:r>
      <w:r w:rsidR="00C9405D" w:rsidRPr="00912B9A">
        <w:rPr>
          <w:rFonts w:ascii="Times New Roman" w:hAnsi="Times New Roman"/>
          <w:i/>
          <w:iCs/>
        </w:rPr>
        <w:t xml:space="preserve"> ter </w:t>
      </w:r>
      <w:r w:rsidR="00722813" w:rsidRPr="00912B9A">
        <w:rPr>
          <w:rFonts w:ascii="Times New Roman" w:hAnsi="Times New Roman"/>
        </w:rPr>
        <w:t>codice penale</w:t>
      </w:r>
      <w:r w:rsidR="00D1511E" w:rsidRPr="00912B9A">
        <w:rPr>
          <w:rFonts w:ascii="Times New Roman" w:hAnsi="Times New Roman"/>
        </w:rPr>
        <w:t>), anche se il legislatore aveva già previsto nella relazione di accompagnamento una possibile estensione delle tipologie, sia attraverso una diretta modifica al</w:t>
      </w:r>
      <w:r w:rsidR="002D1FE1" w:rsidRPr="00912B9A">
        <w:rPr>
          <w:rFonts w:ascii="Times New Roman" w:hAnsi="Times New Roman"/>
        </w:rPr>
        <w:t xml:space="preserve"> decreto</w:t>
      </w:r>
      <w:r w:rsidR="00D1511E" w:rsidRPr="00912B9A">
        <w:rPr>
          <w:rFonts w:ascii="Times New Roman" w:hAnsi="Times New Roman"/>
        </w:rPr>
        <w:t xml:space="preserve"> sia attraverso il rinvio operato da leggi speciali. </w:t>
      </w:r>
    </w:p>
    <w:p w14:paraId="1C0044A8" w14:textId="3B6BA628" w:rsidR="001E502E" w:rsidRPr="00912B9A" w:rsidRDefault="001E502E" w:rsidP="006A4F78">
      <w:pPr>
        <w:autoSpaceDE w:val="0"/>
        <w:autoSpaceDN w:val="0"/>
        <w:adjustRightInd w:val="0"/>
        <w:spacing w:line="360" w:lineRule="auto"/>
        <w:jc w:val="both"/>
      </w:pPr>
      <w:r w:rsidRPr="00912B9A">
        <w:t xml:space="preserve">Successivamente, </w:t>
      </w:r>
      <w:r w:rsidR="00D1511E" w:rsidRPr="00912B9A">
        <w:t xml:space="preserve">infatti, </w:t>
      </w:r>
      <w:r w:rsidRPr="00912B9A">
        <w:t>l</w:t>
      </w:r>
      <w:r w:rsidR="00F84D4D" w:rsidRPr="00912B9A">
        <w:t>’</w:t>
      </w:r>
      <w:r w:rsidRPr="00912B9A">
        <w:t>art</w:t>
      </w:r>
      <w:r w:rsidR="00D1511E" w:rsidRPr="00912B9A">
        <w:t>icolo</w:t>
      </w:r>
      <w:r w:rsidRPr="00912B9A">
        <w:t xml:space="preserve"> 6 della</w:t>
      </w:r>
      <w:r w:rsidR="00B07068" w:rsidRPr="00912B9A">
        <w:t xml:space="preserve"> legge</w:t>
      </w:r>
      <w:r w:rsidRPr="00912B9A">
        <w:t xml:space="preserve"> 23 novembre 2001 n. 409,</w:t>
      </w:r>
      <w:r w:rsidR="00D1511E" w:rsidRPr="00912B9A">
        <w:t xml:space="preserve"> </w:t>
      </w:r>
      <w:r w:rsidRPr="00912B9A">
        <w:t xml:space="preserve">recante </w:t>
      </w:r>
      <w:r w:rsidR="008F6E9B" w:rsidRPr="00912B9A">
        <w:t>"</w:t>
      </w:r>
      <w:r w:rsidRPr="00912B9A">
        <w:rPr>
          <w:i/>
          <w:iCs/>
        </w:rPr>
        <w:t>Disposizioni urgenti in vista dell</w:t>
      </w:r>
      <w:r w:rsidR="005B6DF5" w:rsidRPr="00912B9A">
        <w:rPr>
          <w:i/>
          <w:iCs/>
        </w:rPr>
        <w:t>'</w:t>
      </w:r>
      <w:r w:rsidRPr="00912B9A">
        <w:rPr>
          <w:i/>
          <w:iCs/>
        </w:rPr>
        <w:t>introduzione dell</w:t>
      </w:r>
      <w:r w:rsidR="005B6DF5" w:rsidRPr="00912B9A">
        <w:rPr>
          <w:i/>
          <w:iCs/>
        </w:rPr>
        <w:t>'</w:t>
      </w:r>
      <w:r w:rsidRPr="00912B9A">
        <w:rPr>
          <w:i/>
          <w:iCs/>
        </w:rPr>
        <w:t>euro</w:t>
      </w:r>
      <w:r w:rsidR="008F6E9B" w:rsidRPr="00912B9A">
        <w:t>"</w:t>
      </w:r>
      <w:r w:rsidRPr="00912B9A">
        <w:t>, ha</w:t>
      </w:r>
      <w:r w:rsidR="00D1511E" w:rsidRPr="00912B9A">
        <w:t xml:space="preserve"> </w:t>
      </w:r>
      <w:r w:rsidRPr="00912B9A">
        <w:t>inserito nell</w:t>
      </w:r>
      <w:r w:rsidR="005B6DF5" w:rsidRPr="00912B9A">
        <w:t>'</w:t>
      </w:r>
      <w:r w:rsidRPr="00912B9A">
        <w:t>ambito del</w:t>
      </w:r>
      <w:r w:rsidR="002D1FE1" w:rsidRPr="00912B9A">
        <w:t xml:space="preserve"> decreto</w:t>
      </w:r>
      <w:r w:rsidRPr="00912B9A">
        <w:t xml:space="preserve"> l</w:t>
      </w:r>
      <w:r w:rsidR="005B6DF5" w:rsidRPr="00912B9A">
        <w:t>'</w:t>
      </w:r>
      <w:r w:rsidR="00D1511E" w:rsidRPr="00912B9A">
        <w:t>articolo</w:t>
      </w:r>
      <w:r w:rsidRPr="00912B9A">
        <w:t xml:space="preserve"> 25</w:t>
      </w:r>
      <w:r w:rsidR="00276B55" w:rsidRPr="00912B9A">
        <w:t xml:space="preserve"> </w:t>
      </w:r>
      <w:r w:rsidRPr="00912B9A">
        <w:rPr>
          <w:i/>
          <w:iCs/>
        </w:rPr>
        <w:t>bis</w:t>
      </w:r>
      <w:r w:rsidRPr="00912B9A">
        <w:t>, che mira a punire il</w:t>
      </w:r>
      <w:r w:rsidR="00D1511E" w:rsidRPr="00912B9A">
        <w:t xml:space="preserve"> </w:t>
      </w:r>
      <w:r w:rsidRPr="00912B9A">
        <w:t xml:space="preserve">reato di </w:t>
      </w:r>
      <w:r w:rsidR="008F6E9B" w:rsidRPr="00912B9A">
        <w:t>"</w:t>
      </w:r>
      <w:r w:rsidRPr="00912B9A">
        <w:t>falsità in monete, in carte di pubblico credito e in valori di</w:t>
      </w:r>
      <w:r w:rsidR="00D1511E" w:rsidRPr="00912B9A">
        <w:t xml:space="preserve"> </w:t>
      </w:r>
      <w:r w:rsidRPr="00912B9A">
        <w:t>bollo</w:t>
      </w:r>
      <w:r w:rsidR="008F6E9B" w:rsidRPr="00912B9A">
        <w:t>"</w:t>
      </w:r>
      <w:r w:rsidRPr="00912B9A">
        <w:t>.</w:t>
      </w:r>
    </w:p>
    <w:p w14:paraId="5156A2E4" w14:textId="0A04D0A1" w:rsidR="00432573" w:rsidRPr="00912B9A" w:rsidRDefault="00D1511E" w:rsidP="006A4F78">
      <w:pPr>
        <w:pStyle w:val="CM59"/>
        <w:spacing w:line="360" w:lineRule="auto"/>
        <w:jc w:val="both"/>
        <w:rPr>
          <w:rFonts w:ascii="Times New Roman" w:hAnsi="Times New Roman"/>
        </w:rPr>
      </w:pPr>
      <w:r w:rsidRPr="00912B9A">
        <w:rPr>
          <w:rFonts w:ascii="Times New Roman" w:hAnsi="Times New Roman"/>
        </w:rPr>
        <w:t xml:space="preserve">In seguito </w:t>
      </w:r>
      <w:r w:rsidR="001E502E"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w:t>
      </w:r>
      <w:r w:rsidR="001E502E" w:rsidRPr="00912B9A">
        <w:rPr>
          <w:rFonts w:ascii="Times New Roman" w:hAnsi="Times New Roman"/>
        </w:rPr>
        <w:t xml:space="preserve"> 3 del </w:t>
      </w:r>
      <w:r w:rsidR="00B353A6" w:rsidRPr="00912B9A">
        <w:rPr>
          <w:rFonts w:ascii="Times New Roman" w:hAnsi="Times New Roman"/>
        </w:rPr>
        <w:t>decreto legislativo</w:t>
      </w:r>
      <w:r w:rsidR="00FB56BD" w:rsidRPr="00912B9A">
        <w:rPr>
          <w:rFonts w:ascii="Times New Roman" w:hAnsi="Times New Roman"/>
        </w:rPr>
        <w:t xml:space="preserve"> </w:t>
      </w:r>
      <w:r w:rsidR="001E502E" w:rsidRPr="00912B9A">
        <w:rPr>
          <w:rFonts w:ascii="Times New Roman" w:hAnsi="Times New Roman"/>
        </w:rPr>
        <w:t>11 aprile 2002 n. 61,</w:t>
      </w:r>
      <w:r w:rsidR="006268F0" w:rsidRPr="00912B9A">
        <w:rPr>
          <w:rFonts w:ascii="Times New Roman" w:hAnsi="Times New Roman"/>
        </w:rPr>
        <w:t xml:space="preserve"> </w:t>
      </w:r>
      <w:r w:rsidR="001E502E" w:rsidRPr="00912B9A">
        <w:rPr>
          <w:rFonts w:ascii="Times New Roman" w:hAnsi="Times New Roman"/>
        </w:rPr>
        <w:t>in vigore dal 16 aprile 2002, nell</w:t>
      </w:r>
      <w:r w:rsidR="005B6DF5" w:rsidRPr="00912B9A">
        <w:rPr>
          <w:rFonts w:ascii="Times New Roman" w:hAnsi="Times New Roman"/>
        </w:rPr>
        <w:t>'</w:t>
      </w:r>
      <w:r w:rsidR="001E502E" w:rsidRPr="00912B9A">
        <w:rPr>
          <w:rFonts w:ascii="Times New Roman" w:hAnsi="Times New Roman"/>
        </w:rPr>
        <w:t>ambito della riforma del diritto</w:t>
      </w:r>
      <w:r w:rsidRPr="00912B9A">
        <w:rPr>
          <w:rFonts w:ascii="Times New Roman" w:hAnsi="Times New Roman"/>
        </w:rPr>
        <w:t xml:space="preserve"> </w:t>
      </w:r>
      <w:r w:rsidR="001E502E" w:rsidRPr="00912B9A">
        <w:rPr>
          <w:rFonts w:ascii="Times New Roman" w:hAnsi="Times New Roman"/>
        </w:rPr>
        <w:t xml:space="preserve">societario, ha introdotto il nuovo </w:t>
      </w:r>
      <w:r w:rsidRPr="00912B9A">
        <w:rPr>
          <w:rFonts w:ascii="Times New Roman" w:hAnsi="Times New Roman"/>
        </w:rPr>
        <w:t>articolo</w:t>
      </w:r>
      <w:r w:rsidR="001E502E" w:rsidRPr="00912B9A">
        <w:rPr>
          <w:rFonts w:ascii="Times New Roman" w:hAnsi="Times New Roman"/>
        </w:rPr>
        <w:t xml:space="preserve"> 2</w:t>
      </w:r>
      <w:r w:rsidR="00FB56BD" w:rsidRPr="00912B9A">
        <w:rPr>
          <w:rFonts w:ascii="Times New Roman" w:hAnsi="Times New Roman"/>
        </w:rPr>
        <w:t>5</w:t>
      </w:r>
      <w:r w:rsidR="00C9405D" w:rsidRPr="00912B9A">
        <w:rPr>
          <w:rFonts w:ascii="Times New Roman" w:hAnsi="Times New Roman"/>
          <w:i/>
          <w:iCs/>
        </w:rPr>
        <w:t xml:space="preserve"> ter </w:t>
      </w:r>
      <w:r w:rsidR="001E502E" w:rsidRPr="00912B9A">
        <w:rPr>
          <w:rFonts w:ascii="Times New Roman" w:hAnsi="Times New Roman"/>
        </w:rPr>
        <w:t>del</w:t>
      </w:r>
      <w:r w:rsidR="002D1FE1" w:rsidRPr="00912B9A">
        <w:rPr>
          <w:rFonts w:ascii="Times New Roman" w:hAnsi="Times New Roman"/>
        </w:rPr>
        <w:t xml:space="preserve"> decreto</w:t>
      </w:r>
      <w:r w:rsidR="001E502E" w:rsidRPr="00912B9A">
        <w:rPr>
          <w:rFonts w:ascii="Times New Roman" w:hAnsi="Times New Roman"/>
        </w:rPr>
        <w:t xml:space="preserve"> n. 231/2001,</w:t>
      </w:r>
      <w:r w:rsidRPr="00912B9A">
        <w:rPr>
          <w:rFonts w:ascii="Times New Roman" w:hAnsi="Times New Roman"/>
        </w:rPr>
        <w:t xml:space="preserve"> </w:t>
      </w:r>
      <w:r w:rsidR="001E502E" w:rsidRPr="00912B9A">
        <w:rPr>
          <w:rFonts w:ascii="Times New Roman" w:hAnsi="Times New Roman"/>
        </w:rPr>
        <w:t>estendendo il regime di respo</w:t>
      </w:r>
      <w:r w:rsidR="00EE35F5" w:rsidRPr="00912B9A">
        <w:rPr>
          <w:rFonts w:ascii="Times New Roman" w:hAnsi="Times New Roman"/>
        </w:rPr>
        <w:t>nsabilità amministrativa degli e</w:t>
      </w:r>
      <w:r w:rsidR="001E502E" w:rsidRPr="00912B9A">
        <w:rPr>
          <w:rFonts w:ascii="Times New Roman" w:hAnsi="Times New Roman"/>
        </w:rPr>
        <w:t>nti</w:t>
      </w:r>
      <w:r w:rsidRPr="00912B9A">
        <w:rPr>
          <w:rFonts w:ascii="Times New Roman" w:hAnsi="Times New Roman"/>
        </w:rPr>
        <w:t xml:space="preserve"> </w:t>
      </w:r>
      <w:r w:rsidR="001E502E" w:rsidRPr="00912B9A">
        <w:rPr>
          <w:rFonts w:ascii="Times New Roman" w:hAnsi="Times New Roman"/>
        </w:rPr>
        <w:t>anche ai c</w:t>
      </w:r>
      <w:r w:rsidRPr="00912B9A">
        <w:rPr>
          <w:rFonts w:ascii="Times New Roman" w:hAnsi="Times New Roman"/>
        </w:rPr>
        <w:t>osiddetti</w:t>
      </w:r>
      <w:r w:rsidR="001E502E" w:rsidRPr="00912B9A">
        <w:rPr>
          <w:rFonts w:ascii="Times New Roman" w:hAnsi="Times New Roman"/>
        </w:rPr>
        <w:t xml:space="preserve"> reati societari, così come configurati dallo stesso</w:t>
      </w:r>
      <w:r w:rsidR="002D1FE1" w:rsidRPr="00912B9A">
        <w:rPr>
          <w:rFonts w:ascii="Times New Roman" w:hAnsi="Times New Roman"/>
        </w:rPr>
        <w:t xml:space="preserve"> decreto</w:t>
      </w:r>
      <w:r w:rsidR="001E502E" w:rsidRPr="00912B9A">
        <w:rPr>
          <w:rFonts w:ascii="Times New Roman" w:hAnsi="Times New Roman"/>
        </w:rPr>
        <w:t xml:space="preserve"> n. 61/2002 (false comunicazioni sociali, false comunicazioni</w:t>
      </w:r>
      <w:r w:rsidR="0054214A" w:rsidRPr="00912B9A">
        <w:rPr>
          <w:rFonts w:ascii="Times New Roman" w:hAnsi="Times New Roman"/>
        </w:rPr>
        <w:t xml:space="preserve"> </w:t>
      </w:r>
      <w:r w:rsidR="001E502E" w:rsidRPr="00912B9A">
        <w:rPr>
          <w:rFonts w:ascii="Times New Roman" w:hAnsi="Times New Roman"/>
        </w:rPr>
        <w:t>sociali in danno dei soci o dei creditori, falso in prospetto, falsità</w:t>
      </w:r>
      <w:r w:rsidRPr="00912B9A">
        <w:rPr>
          <w:rFonts w:ascii="Times New Roman" w:hAnsi="Times New Roman"/>
        </w:rPr>
        <w:t xml:space="preserve"> </w:t>
      </w:r>
      <w:r w:rsidR="001E502E" w:rsidRPr="00912B9A">
        <w:rPr>
          <w:rFonts w:ascii="Times New Roman" w:hAnsi="Times New Roman"/>
        </w:rPr>
        <w:t>nelle relazioni o nelle comunicazioni della</w:t>
      </w:r>
      <w:r w:rsidR="002D1FE1" w:rsidRPr="00912B9A">
        <w:rPr>
          <w:rFonts w:ascii="Times New Roman" w:hAnsi="Times New Roman"/>
        </w:rPr>
        <w:t xml:space="preserve"> società</w:t>
      </w:r>
      <w:r w:rsidR="001E502E" w:rsidRPr="00912B9A">
        <w:rPr>
          <w:rFonts w:ascii="Times New Roman" w:hAnsi="Times New Roman"/>
        </w:rPr>
        <w:t xml:space="preserve"> di revisione,</w:t>
      </w:r>
      <w:r w:rsidRPr="00912B9A">
        <w:rPr>
          <w:rFonts w:ascii="Times New Roman" w:hAnsi="Times New Roman"/>
        </w:rPr>
        <w:t xml:space="preserve"> </w:t>
      </w:r>
      <w:r w:rsidR="001E502E" w:rsidRPr="00912B9A">
        <w:rPr>
          <w:rFonts w:ascii="Times New Roman" w:hAnsi="Times New Roman"/>
        </w:rPr>
        <w:t>impedito controllo, indebita restituzione dei conferimenti, illegale</w:t>
      </w:r>
      <w:r w:rsidRPr="00912B9A">
        <w:rPr>
          <w:rFonts w:ascii="Times New Roman" w:hAnsi="Times New Roman"/>
        </w:rPr>
        <w:t xml:space="preserve"> </w:t>
      </w:r>
      <w:r w:rsidR="001E502E" w:rsidRPr="00912B9A">
        <w:rPr>
          <w:rFonts w:ascii="Times New Roman" w:hAnsi="Times New Roman"/>
        </w:rPr>
        <w:t>ripartizione degli utili e delle riserve, illecite operazioni sulle azioni o</w:t>
      </w:r>
      <w:r w:rsidRPr="00912B9A">
        <w:rPr>
          <w:rFonts w:ascii="Times New Roman" w:hAnsi="Times New Roman"/>
        </w:rPr>
        <w:t xml:space="preserve"> </w:t>
      </w:r>
      <w:r w:rsidR="001E502E" w:rsidRPr="00912B9A">
        <w:rPr>
          <w:rFonts w:ascii="Times New Roman" w:hAnsi="Times New Roman"/>
        </w:rPr>
        <w:t>quote sociali o della</w:t>
      </w:r>
      <w:r w:rsidR="002D1FE1" w:rsidRPr="00912B9A">
        <w:rPr>
          <w:rFonts w:ascii="Times New Roman" w:hAnsi="Times New Roman"/>
        </w:rPr>
        <w:t xml:space="preserve"> società</w:t>
      </w:r>
      <w:r w:rsidR="001E502E" w:rsidRPr="00912B9A">
        <w:rPr>
          <w:rFonts w:ascii="Times New Roman" w:hAnsi="Times New Roman"/>
        </w:rPr>
        <w:t xml:space="preserve"> controllante, operazioni in pregiudizio</w:t>
      </w:r>
      <w:r w:rsidRPr="00912B9A">
        <w:rPr>
          <w:rFonts w:ascii="Times New Roman" w:hAnsi="Times New Roman"/>
        </w:rPr>
        <w:t xml:space="preserve"> </w:t>
      </w:r>
      <w:r w:rsidR="001E502E" w:rsidRPr="00912B9A">
        <w:rPr>
          <w:rFonts w:ascii="Times New Roman" w:hAnsi="Times New Roman"/>
        </w:rPr>
        <w:t>dei creditori, formazione fittizia del capitale, indebita ripartizione</w:t>
      </w:r>
      <w:r w:rsidR="0054214A" w:rsidRPr="00912B9A">
        <w:rPr>
          <w:rFonts w:ascii="Times New Roman" w:hAnsi="Times New Roman"/>
        </w:rPr>
        <w:t xml:space="preserve"> </w:t>
      </w:r>
      <w:r w:rsidR="001E502E" w:rsidRPr="00912B9A">
        <w:rPr>
          <w:rFonts w:ascii="Times New Roman" w:hAnsi="Times New Roman"/>
        </w:rPr>
        <w:t>dei beni sociali da parte dei liquidatori, illecita influenza</w:t>
      </w:r>
      <w:r w:rsidRPr="00912B9A">
        <w:rPr>
          <w:rFonts w:ascii="Times New Roman" w:hAnsi="Times New Roman"/>
        </w:rPr>
        <w:t xml:space="preserve"> </w:t>
      </w:r>
      <w:r w:rsidR="001E502E" w:rsidRPr="00912B9A">
        <w:rPr>
          <w:rFonts w:ascii="Times New Roman" w:hAnsi="Times New Roman"/>
        </w:rPr>
        <w:t>sull</w:t>
      </w:r>
      <w:r w:rsidR="005B6DF5" w:rsidRPr="00912B9A">
        <w:rPr>
          <w:rFonts w:ascii="Times New Roman" w:hAnsi="Times New Roman"/>
        </w:rPr>
        <w:t>'</w:t>
      </w:r>
      <w:r w:rsidR="001E502E" w:rsidRPr="00912B9A">
        <w:rPr>
          <w:rFonts w:ascii="Times New Roman" w:hAnsi="Times New Roman"/>
        </w:rPr>
        <w:t>assemblea, aggiotaggio, ostacolo all</w:t>
      </w:r>
      <w:r w:rsidR="005B6DF5" w:rsidRPr="00912B9A">
        <w:rPr>
          <w:rFonts w:ascii="Times New Roman" w:hAnsi="Times New Roman"/>
        </w:rPr>
        <w:t>'</w:t>
      </w:r>
      <w:r w:rsidR="001E502E" w:rsidRPr="00912B9A">
        <w:rPr>
          <w:rFonts w:ascii="Times New Roman" w:hAnsi="Times New Roman"/>
        </w:rPr>
        <w:t>esercizio delle funzioni delle</w:t>
      </w:r>
      <w:r w:rsidRPr="00912B9A">
        <w:rPr>
          <w:rFonts w:ascii="Times New Roman" w:hAnsi="Times New Roman"/>
        </w:rPr>
        <w:t xml:space="preserve"> </w:t>
      </w:r>
      <w:r w:rsidR="001E502E" w:rsidRPr="00912B9A">
        <w:rPr>
          <w:rFonts w:ascii="Times New Roman" w:hAnsi="Times New Roman"/>
        </w:rPr>
        <w:t>a</w:t>
      </w:r>
      <w:r w:rsidR="004B2EF8" w:rsidRPr="00912B9A">
        <w:rPr>
          <w:rFonts w:ascii="Times New Roman" w:hAnsi="Times New Roman"/>
        </w:rPr>
        <w:t xml:space="preserve">utorità pubbliche di vigilanza, fattispecie poi </w:t>
      </w:r>
      <w:r w:rsidR="00432573" w:rsidRPr="00912B9A">
        <w:rPr>
          <w:rFonts w:ascii="Times New Roman" w:hAnsi="Times New Roman"/>
        </w:rPr>
        <w:t>modificate dalla</w:t>
      </w:r>
      <w:r w:rsidR="00B07068" w:rsidRPr="00912B9A">
        <w:rPr>
          <w:rFonts w:ascii="Times New Roman" w:hAnsi="Times New Roman"/>
        </w:rPr>
        <w:t xml:space="preserve"> legge</w:t>
      </w:r>
      <w:r w:rsidR="00EE35F5" w:rsidRPr="00912B9A">
        <w:rPr>
          <w:rFonts w:ascii="Times New Roman" w:hAnsi="Times New Roman"/>
        </w:rPr>
        <w:t xml:space="preserve"> 28 dicembre 2005, n. 262).</w:t>
      </w:r>
    </w:p>
    <w:p w14:paraId="03B3F812" w14:textId="605EECC2" w:rsidR="00432573" w:rsidRPr="00912B9A" w:rsidRDefault="00432573" w:rsidP="006A4F78">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25</w:t>
      </w:r>
      <w:r w:rsidR="00FB56BD" w:rsidRPr="00912B9A">
        <w:rPr>
          <w:rFonts w:ascii="Times New Roman" w:hAnsi="Times New Roman"/>
        </w:rPr>
        <w:t xml:space="preserve"> </w:t>
      </w:r>
      <w:r w:rsidRPr="00912B9A">
        <w:rPr>
          <w:rFonts w:ascii="Times New Roman" w:hAnsi="Times New Roman"/>
          <w:i/>
        </w:rPr>
        <w:t>ter</w:t>
      </w:r>
      <w:r w:rsidRPr="00912B9A">
        <w:rPr>
          <w:rFonts w:ascii="Times New Roman" w:hAnsi="Times New Roman"/>
        </w:rPr>
        <w:t xml:space="preserve">, </w:t>
      </w:r>
      <w:r w:rsidR="007C4155" w:rsidRPr="00912B9A">
        <w:rPr>
          <w:rFonts w:ascii="Times New Roman" w:hAnsi="Times New Roman"/>
        </w:rPr>
        <w:t>comunque</w:t>
      </w:r>
      <w:r w:rsidRPr="00912B9A">
        <w:rPr>
          <w:rFonts w:ascii="Times New Roman" w:hAnsi="Times New Roman"/>
        </w:rPr>
        <w:t xml:space="preserve">, non </w:t>
      </w:r>
      <w:r w:rsidR="007C4155" w:rsidRPr="00912B9A">
        <w:rPr>
          <w:rFonts w:ascii="Times New Roman" w:hAnsi="Times New Roman"/>
        </w:rPr>
        <w:t>ha soltanto i</w:t>
      </w:r>
      <w:r w:rsidRPr="00912B9A">
        <w:rPr>
          <w:rFonts w:ascii="Times New Roman" w:hAnsi="Times New Roman"/>
        </w:rPr>
        <w:t>ntegra</w:t>
      </w:r>
      <w:r w:rsidR="007C4155" w:rsidRPr="00912B9A">
        <w:rPr>
          <w:rFonts w:ascii="Times New Roman" w:hAnsi="Times New Roman"/>
        </w:rPr>
        <w:t>to</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 xml:space="preserve">elenco dei reati rilevanti </w:t>
      </w:r>
      <w:r w:rsidR="007C4155" w:rsidRPr="00912B9A">
        <w:rPr>
          <w:rFonts w:ascii="Times New Roman" w:hAnsi="Times New Roman"/>
        </w:rPr>
        <w:t xml:space="preserve">in base al </w:t>
      </w:r>
      <w:r w:rsidR="00B353A6" w:rsidRPr="00912B9A">
        <w:rPr>
          <w:rFonts w:ascii="Times New Roman" w:hAnsi="Times New Roman"/>
        </w:rPr>
        <w:t>decreto legislativo</w:t>
      </w:r>
      <w:r w:rsidR="00FB56BD" w:rsidRPr="00912B9A">
        <w:rPr>
          <w:rFonts w:ascii="Times New Roman" w:hAnsi="Times New Roman"/>
        </w:rPr>
        <w:t xml:space="preserve"> n. </w:t>
      </w:r>
      <w:r w:rsidR="007C4155" w:rsidRPr="00912B9A">
        <w:rPr>
          <w:rFonts w:ascii="Times New Roman" w:hAnsi="Times New Roman"/>
        </w:rPr>
        <w:t>231/2001,</w:t>
      </w:r>
      <w:r w:rsidRPr="00912B9A">
        <w:rPr>
          <w:rFonts w:ascii="Times New Roman" w:hAnsi="Times New Roman"/>
        </w:rPr>
        <w:t xml:space="preserve"> ma </w:t>
      </w:r>
      <w:r w:rsidR="007C4155" w:rsidRPr="00912B9A">
        <w:rPr>
          <w:rFonts w:ascii="Times New Roman" w:hAnsi="Times New Roman"/>
        </w:rPr>
        <w:t xml:space="preserve">ha anche </w:t>
      </w:r>
      <w:r w:rsidRPr="00912B9A">
        <w:rPr>
          <w:rFonts w:ascii="Times New Roman" w:hAnsi="Times New Roman"/>
        </w:rPr>
        <w:t>ridisegna</w:t>
      </w:r>
      <w:r w:rsidR="007C4155" w:rsidRPr="00912B9A">
        <w:rPr>
          <w:rFonts w:ascii="Times New Roman" w:hAnsi="Times New Roman"/>
        </w:rPr>
        <w:t>to</w:t>
      </w:r>
      <w:r w:rsidRPr="00912B9A">
        <w:rPr>
          <w:rFonts w:ascii="Times New Roman" w:hAnsi="Times New Roman"/>
        </w:rPr>
        <w:t xml:space="preserve"> il criterio oggettivo di imputazione della responsabilità amministrativa dell</w:t>
      </w:r>
      <w:r w:rsidR="005B6DF5" w:rsidRPr="00912B9A">
        <w:rPr>
          <w:rFonts w:ascii="Times New Roman" w:hAnsi="Times New Roman"/>
        </w:rPr>
        <w:t>'</w:t>
      </w:r>
      <w:r w:rsidRPr="00912B9A">
        <w:rPr>
          <w:rFonts w:ascii="Times New Roman" w:hAnsi="Times New Roman"/>
        </w:rPr>
        <w:t>ente e individua</w:t>
      </w:r>
      <w:r w:rsidR="007C4155" w:rsidRPr="00912B9A">
        <w:rPr>
          <w:rFonts w:ascii="Times New Roman" w:hAnsi="Times New Roman"/>
        </w:rPr>
        <w:t>to</w:t>
      </w:r>
      <w:r w:rsidRPr="00912B9A">
        <w:rPr>
          <w:rFonts w:ascii="Times New Roman" w:hAnsi="Times New Roman"/>
        </w:rPr>
        <w:t xml:space="preserve"> in modo specifico i potenziali soggett</w:t>
      </w:r>
      <w:r w:rsidR="007C4155" w:rsidRPr="00912B9A">
        <w:rPr>
          <w:rFonts w:ascii="Times New Roman" w:hAnsi="Times New Roman"/>
        </w:rPr>
        <w:t xml:space="preserve">i-autori dei reati </w:t>
      </w:r>
      <w:r w:rsidR="007C4155" w:rsidRPr="00912B9A">
        <w:rPr>
          <w:rFonts w:ascii="Times New Roman" w:hAnsi="Times New Roman"/>
        </w:rPr>
        <w:lastRenderedPageBreak/>
        <w:t>presupposto.</w:t>
      </w:r>
    </w:p>
    <w:p w14:paraId="2A408BF4" w14:textId="6A8EFD8F" w:rsidR="00432573" w:rsidRPr="00912B9A" w:rsidRDefault="00432573" w:rsidP="006A4F78">
      <w:pPr>
        <w:pStyle w:val="CM59"/>
        <w:spacing w:line="360" w:lineRule="auto"/>
        <w:jc w:val="both"/>
        <w:rPr>
          <w:rFonts w:ascii="Times New Roman" w:hAnsi="Times New Roman"/>
        </w:rPr>
      </w:pPr>
      <w:r w:rsidRPr="00912B9A">
        <w:rPr>
          <w:rFonts w:ascii="Times New Roman" w:hAnsi="Times New Roman"/>
        </w:rPr>
        <w:t>In deroga, infatti, a quanto previsto dall</w:t>
      </w:r>
      <w:r w:rsidR="005B6DF5" w:rsidRPr="00912B9A">
        <w:rPr>
          <w:rFonts w:ascii="Times New Roman" w:hAnsi="Times New Roman"/>
        </w:rPr>
        <w:t>'</w:t>
      </w:r>
      <w:r w:rsidRPr="00912B9A">
        <w:rPr>
          <w:rFonts w:ascii="Times New Roman" w:hAnsi="Times New Roman"/>
        </w:rPr>
        <w:t xml:space="preserve">articolo 5, </w:t>
      </w:r>
      <w:r w:rsidR="00B353A6" w:rsidRPr="00912B9A">
        <w:rPr>
          <w:rFonts w:ascii="Times New Roman" w:hAnsi="Times New Roman"/>
        </w:rPr>
        <w:t>decreto legislativo</w:t>
      </w:r>
      <w:r w:rsidRPr="00912B9A">
        <w:rPr>
          <w:rFonts w:ascii="Times New Roman" w:hAnsi="Times New Roman"/>
        </w:rPr>
        <w:t xml:space="preserve"> n. 231/2001, l</w:t>
      </w:r>
      <w:r w:rsidR="005B6DF5" w:rsidRPr="00912B9A">
        <w:rPr>
          <w:rFonts w:ascii="Times New Roman" w:hAnsi="Times New Roman"/>
        </w:rPr>
        <w:t>'</w:t>
      </w:r>
      <w:r w:rsidRPr="00912B9A">
        <w:rPr>
          <w:rFonts w:ascii="Times New Roman" w:hAnsi="Times New Roman"/>
        </w:rPr>
        <w:t xml:space="preserve">articolo 25 </w:t>
      </w:r>
      <w:r w:rsidR="00C9405D" w:rsidRPr="00912B9A">
        <w:rPr>
          <w:rFonts w:ascii="Times New Roman" w:hAnsi="Times New Roman"/>
          <w:i/>
        </w:rPr>
        <w:t xml:space="preserve">ter </w:t>
      </w:r>
      <w:r w:rsidRPr="00912B9A">
        <w:rPr>
          <w:rFonts w:ascii="Times New Roman" w:hAnsi="Times New Roman"/>
        </w:rPr>
        <w:t>stabilisce la responsabilità dell</w:t>
      </w:r>
      <w:r w:rsidR="005B6DF5" w:rsidRPr="00912B9A">
        <w:rPr>
          <w:rFonts w:ascii="Times New Roman" w:hAnsi="Times New Roman"/>
        </w:rPr>
        <w:t>'</w:t>
      </w:r>
      <w:r w:rsidRPr="00912B9A">
        <w:rPr>
          <w:rFonts w:ascii="Times New Roman" w:hAnsi="Times New Roman"/>
        </w:rPr>
        <w:t xml:space="preserve">ente </w:t>
      </w:r>
      <w:r w:rsidR="008F6E9B" w:rsidRPr="00912B9A">
        <w:rPr>
          <w:rFonts w:ascii="Times New Roman" w:hAnsi="Times New Roman"/>
          <w:i/>
        </w:rPr>
        <w:t>"</w:t>
      </w:r>
      <w:r w:rsidRPr="00912B9A">
        <w:rPr>
          <w:rFonts w:ascii="Times New Roman" w:hAnsi="Times New Roman"/>
          <w:i/>
          <w:iCs/>
        </w:rPr>
        <w:t>in relazione ai reati in materia societaria previsti dal codice civile, se commessi nell</w:t>
      </w:r>
      <w:r w:rsidR="005B6DF5" w:rsidRPr="00912B9A">
        <w:rPr>
          <w:rFonts w:ascii="Times New Roman" w:hAnsi="Times New Roman"/>
          <w:i/>
          <w:iCs/>
        </w:rPr>
        <w:t>'</w:t>
      </w:r>
      <w:r w:rsidRPr="00912B9A">
        <w:rPr>
          <w:rFonts w:ascii="Times New Roman" w:hAnsi="Times New Roman"/>
          <w:i/>
          <w:iCs/>
        </w:rPr>
        <w:t>interesse della</w:t>
      </w:r>
      <w:r w:rsidR="002D1FE1" w:rsidRPr="00912B9A">
        <w:rPr>
          <w:rFonts w:ascii="Times New Roman" w:hAnsi="Times New Roman"/>
          <w:i/>
          <w:iCs/>
        </w:rPr>
        <w:t xml:space="preserve"> società</w:t>
      </w:r>
      <w:r w:rsidRPr="00912B9A">
        <w:rPr>
          <w:rFonts w:ascii="Times New Roman" w:hAnsi="Times New Roman"/>
          <w:i/>
          <w:iCs/>
        </w:rPr>
        <w:t>, da</w:t>
      </w:r>
      <w:r w:rsidR="00223B3F" w:rsidRPr="00912B9A">
        <w:rPr>
          <w:rFonts w:ascii="Times New Roman" w:hAnsi="Times New Roman"/>
          <w:i/>
          <w:iCs/>
        </w:rPr>
        <w:t xml:space="preserve"> amministrator</w:t>
      </w:r>
      <w:r w:rsidRPr="00912B9A">
        <w:rPr>
          <w:rFonts w:ascii="Times New Roman" w:hAnsi="Times New Roman"/>
          <w:i/>
          <w:iCs/>
        </w:rPr>
        <w:t>i, direttori generali o liquidatori o da persone sottoposte alla loro vigilanza (…)</w:t>
      </w:r>
      <w:r w:rsidR="008F6E9B" w:rsidRPr="00912B9A">
        <w:rPr>
          <w:rFonts w:ascii="Times New Roman" w:hAnsi="Times New Roman"/>
          <w:i/>
          <w:iCs/>
        </w:rPr>
        <w:t>"</w:t>
      </w:r>
      <w:r w:rsidRPr="00912B9A">
        <w:rPr>
          <w:rFonts w:ascii="Times New Roman" w:hAnsi="Times New Roman"/>
        </w:rPr>
        <w:t xml:space="preserve">. </w:t>
      </w:r>
    </w:p>
    <w:p w14:paraId="0945D913" w14:textId="77777777" w:rsidR="00432573" w:rsidRPr="00912B9A" w:rsidRDefault="00432573" w:rsidP="006A4F78">
      <w:pPr>
        <w:pStyle w:val="CM59"/>
        <w:spacing w:line="360" w:lineRule="auto"/>
        <w:jc w:val="both"/>
        <w:rPr>
          <w:rFonts w:ascii="Times New Roman" w:hAnsi="Times New Roman"/>
        </w:rPr>
      </w:pPr>
      <w:r w:rsidRPr="00912B9A">
        <w:rPr>
          <w:rFonts w:ascii="Times New Roman" w:hAnsi="Times New Roman"/>
        </w:rPr>
        <w:t xml:space="preserve">Dalla norma emergono due aspetti particolari: </w:t>
      </w:r>
    </w:p>
    <w:p w14:paraId="57A561AD" w14:textId="6A9BCEF4" w:rsidR="00FB56BD" w:rsidRPr="00912B9A" w:rsidRDefault="00471523"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432573" w:rsidRPr="00912B9A">
        <w:rPr>
          <w:rFonts w:ascii="Times New Roman" w:hAnsi="Times New Roman" w:cs="Times New Roman"/>
          <w:color w:val="auto"/>
        </w:rPr>
        <w:t xml:space="preserve">innanzitutto viene eliminato il requisito del </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vantaggio</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 xml:space="preserve"> dell</w:t>
      </w:r>
      <w:r w:rsidR="005B6DF5" w:rsidRPr="00912B9A">
        <w:rPr>
          <w:rFonts w:ascii="Times New Roman" w:hAnsi="Times New Roman" w:cs="Times New Roman"/>
          <w:color w:val="auto"/>
        </w:rPr>
        <w:t>'</w:t>
      </w:r>
      <w:r w:rsidR="00432573" w:rsidRPr="00912B9A">
        <w:rPr>
          <w:rFonts w:ascii="Times New Roman" w:hAnsi="Times New Roman" w:cs="Times New Roman"/>
          <w:color w:val="auto"/>
        </w:rPr>
        <w:t>ente: pertanto, l</w:t>
      </w:r>
      <w:r w:rsidR="005B6DF5" w:rsidRPr="00912B9A">
        <w:rPr>
          <w:rFonts w:ascii="Times New Roman" w:hAnsi="Times New Roman" w:cs="Times New Roman"/>
          <w:color w:val="auto"/>
        </w:rPr>
        <w:t>'</w:t>
      </w:r>
      <w:r w:rsidR="00432573" w:rsidRPr="00912B9A">
        <w:rPr>
          <w:rFonts w:ascii="Times New Roman" w:hAnsi="Times New Roman" w:cs="Times New Roman"/>
          <w:color w:val="auto"/>
        </w:rPr>
        <w:t xml:space="preserve">ente sarà chiamato a rispondere indipendentemente dal conseguimento di un vantaggio, </w:t>
      </w:r>
      <w:r w:rsidR="00307973" w:rsidRPr="00912B9A">
        <w:rPr>
          <w:rFonts w:ascii="Times New Roman" w:hAnsi="Times New Roman" w:cs="Times New Roman"/>
          <w:color w:val="auto"/>
        </w:rPr>
        <w:t>purché</w:t>
      </w:r>
      <w:r w:rsidR="00432573" w:rsidRPr="00912B9A">
        <w:rPr>
          <w:rFonts w:ascii="Times New Roman" w:hAnsi="Times New Roman" w:cs="Times New Roman"/>
          <w:color w:val="auto"/>
        </w:rPr>
        <w:t xml:space="preserve"> il reato sia stato commes</w:t>
      </w:r>
      <w:r w:rsidR="00EE35F5" w:rsidRPr="00912B9A">
        <w:rPr>
          <w:rFonts w:ascii="Times New Roman" w:hAnsi="Times New Roman" w:cs="Times New Roman"/>
          <w:color w:val="auto"/>
        </w:rPr>
        <w:t>so nel suo interesse;</w:t>
      </w:r>
    </w:p>
    <w:p w14:paraId="7EA11764" w14:textId="4C022BFC" w:rsidR="00432573" w:rsidRPr="00912B9A" w:rsidRDefault="00471523"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432573" w:rsidRPr="00912B9A">
        <w:rPr>
          <w:rFonts w:ascii="Times New Roman" w:hAnsi="Times New Roman" w:cs="Times New Roman"/>
          <w:color w:val="auto"/>
        </w:rPr>
        <w:t>in secondo luogo l</w:t>
      </w:r>
      <w:r w:rsidR="005B6DF5" w:rsidRPr="00912B9A">
        <w:rPr>
          <w:rFonts w:ascii="Times New Roman" w:hAnsi="Times New Roman" w:cs="Times New Roman"/>
          <w:color w:val="auto"/>
        </w:rPr>
        <w:t>'</w:t>
      </w:r>
      <w:r w:rsidR="00432573" w:rsidRPr="00912B9A">
        <w:rPr>
          <w:rFonts w:ascii="Times New Roman" w:hAnsi="Times New Roman" w:cs="Times New Roman"/>
          <w:color w:val="auto"/>
        </w:rPr>
        <w:t>individuazione dei potenziali autori del reato-presupposto, pur mantenendo ferma la distinzione dell</w:t>
      </w:r>
      <w:r w:rsidR="005B6DF5" w:rsidRPr="00912B9A">
        <w:rPr>
          <w:rFonts w:ascii="Times New Roman" w:hAnsi="Times New Roman" w:cs="Times New Roman"/>
          <w:color w:val="auto"/>
        </w:rPr>
        <w:t>'</w:t>
      </w:r>
      <w:r w:rsidR="00432573" w:rsidRPr="00912B9A">
        <w:rPr>
          <w:rFonts w:ascii="Times New Roman" w:hAnsi="Times New Roman" w:cs="Times New Roman"/>
          <w:color w:val="auto"/>
        </w:rPr>
        <w:t xml:space="preserve">articolo 5 tra soggetti </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apicali</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 xml:space="preserve"> e </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sottoposti</w:t>
      </w:r>
      <w:r w:rsidR="008F6E9B" w:rsidRPr="00912B9A">
        <w:rPr>
          <w:rFonts w:ascii="Times New Roman" w:hAnsi="Times New Roman" w:cs="Times New Roman"/>
          <w:color w:val="auto"/>
        </w:rPr>
        <w:t>"</w:t>
      </w:r>
      <w:r w:rsidR="00432573" w:rsidRPr="00912B9A">
        <w:rPr>
          <w:rFonts w:ascii="Times New Roman" w:hAnsi="Times New Roman" w:cs="Times New Roman"/>
          <w:color w:val="auto"/>
        </w:rPr>
        <w:t>, viene limitata a figure particolari, quali</w:t>
      </w:r>
      <w:r w:rsidR="00223B3F" w:rsidRPr="00912B9A">
        <w:rPr>
          <w:rFonts w:ascii="Times New Roman" w:hAnsi="Times New Roman" w:cs="Times New Roman"/>
          <w:color w:val="auto"/>
        </w:rPr>
        <w:t xml:space="preserve"> amministrator</w:t>
      </w:r>
      <w:r w:rsidR="00432573" w:rsidRPr="00912B9A">
        <w:rPr>
          <w:rFonts w:ascii="Times New Roman" w:hAnsi="Times New Roman" w:cs="Times New Roman"/>
          <w:color w:val="auto"/>
        </w:rPr>
        <w:t xml:space="preserve">i, direttori generali e liquidatori (apicali) e a tutti coloro che siano soggetti alla loro vigilanza (sottoposti). </w:t>
      </w:r>
    </w:p>
    <w:p w14:paraId="050B469A" w14:textId="0B681D96" w:rsidR="00185E39" w:rsidRPr="00912B9A" w:rsidRDefault="00185E39" w:rsidP="006A4F78">
      <w:pPr>
        <w:spacing w:line="360" w:lineRule="auto"/>
        <w:jc w:val="both"/>
      </w:pPr>
      <w:r w:rsidRPr="00912B9A">
        <w:t>Dopo l</w:t>
      </w:r>
      <w:r w:rsidR="005B6DF5" w:rsidRPr="00912B9A">
        <w:t>'</w:t>
      </w:r>
      <w:r w:rsidRPr="00912B9A">
        <w:t>inserimento dei reati societari l</w:t>
      </w:r>
      <w:r w:rsidR="005B6DF5" w:rsidRPr="00912B9A">
        <w:t>'</w:t>
      </w:r>
      <w:r w:rsidRPr="00912B9A">
        <w:t>intervento del legislatore è continuato con la</w:t>
      </w:r>
      <w:r w:rsidR="00B07068" w:rsidRPr="00912B9A">
        <w:t xml:space="preserve"> legge</w:t>
      </w:r>
      <w:r w:rsidRPr="00912B9A">
        <w:t xml:space="preserve"> 14 gennaio 2003, n. 7 che, ratificando e dando esecuzione alla Convenzione internazionale di New York del 9 dicembre 1999 per la repressione del finanziamento del terrorismo, ha introdotto nel </w:t>
      </w:r>
      <w:r w:rsidR="00B353A6" w:rsidRPr="00912B9A">
        <w:t>decreto legislativo</w:t>
      </w:r>
      <w:r w:rsidRPr="00912B9A">
        <w:t xml:space="preserve"> n. 231/2001 l</w:t>
      </w:r>
      <w:r w:rsidR="005B6DF5" w:rsidRPr="00912B9A">
        <w:t>'</w:t>
      </w:r>
      <w:r w:rsidRPr="00912B9A">
        <w:t>articolo 25</w:t>
      </w:r>
      <w:r w:rsidR="00FB56BD" w:rsidRPr="00912B9A">
        <w:t xml:space="preserve"> </w:t>
      </w:r>
      <w:r w:rsidR="00FB56BD" w:rsidRPr="00912B9A">
        <w:rPr>
          <w:i/>
        </w:rPr>
        <w:t>qua</w:t>
      </w:r>
      <w:r w:rsidR="00C9405D" w:rsidRPr="00912B9A">
        <w:rPr>
          <w:i/>
        </w:rPr>
        <w:t>ter</w:t>
      </w:r>
      <w:r w:rsidR="00C9405D" w:rsidRPr="00912B9A">
        <w:t xml:space="preserve"> </w:t>
      </w:r>
      <w:r w:rsidRPr="00912B9A">
        <w:t>relativo ai delitti aventi finalità di terrorismo o di eversione dell</w:t>
      </w:r>
      <w:r w:rsidR="005B6DF5" w:rsidRPr="00912B9A">
        <w:t>'</w:t>
      </w:r>
      <w:r w:rsidRPr="00912B9A">
        <w:t>ordine democratico previsti dal codice penale e dalle leggi speciali.</w:t>
      </w:r>
    </w:p>
    <w:p w14:paraId="1CA02B62" w14:textId="586D50E0" w:rsidR="00185E39" w:rsidRPr="00912B9A" w:rsidRDefault="00185E39" w:rsidP="006A4F78">
      <w:pPr>
        <w:pStyle w:val="CM59"/>
        <w:spacing w:line="360" w:lineRule="auto"/>
        <w:jc w:val="both"/>
        <w:rPr>
          <w:rFonts w:ascii="Times New Roman" w:hAnsi="Times New Roman"/>
        </w:rPr>
      </w:pPr>
      <w:r w:rsidRPr="00912B9A">
        <w:rPr>
          <w:rFonts w:ascii="Times New Roman" w:hAnsi="Times New Roman"/>
        </w:rPr>
        <w:t>Successivamente la</w:t>
      </w:r>
      <w:r w:rsidR="00B07068" w:rsidRPr="00912B9A">
        <w:rPr>
          <w:rFonts w:ascii="Times New Roman" w:hAnsi="Times New Roman"/>
        </w:rPr>
        <w:t xml:space="preserve"> legge</w:t>
      </w:r>
      <w:r w:rsidRPr="00912B9A">
        <w:rPr>
          <w:rFonts w:ascii="Times New Roman" w:hAnsi="Times New Roman"/>
        </w:rPr>
        <w:t xml:space="preserve"> 11 agosto 2003, n. 228</w:t>
      </w:r>
      <w:r w:rsidR="006268F0" w:rsidRPr="00912B9A">
        <w:rPr>
          <w:rFonts w:ascii="Times New Roman" w:hAnsi="Times New Roman"/>
        </w:rPr>
        <w:t xml:space="preserve"> </w:t>
      </w:r>
      <w:r w:rsidRPr="00912B9A">
        <w:rPr>
          <w:rFonts w:ascii="Times New Roman" w:hAnsi="Times New Roman"/>
        </w:rPr>
        <w:t xml:space="preserve">ha inserito </w:t>
      </w:r>
      <w:r w:rsidRPr="00912B9A">
        <w:rPr>
          <w:rFonts w:ascii="Times New Roman" w:hAnsi="Times New Roman"/>
          <w:bCs/>
        </w:rPr>
        <w:t>l</w:t>
      </w:r>
      <w:r w:rsidR="005B6DF5" w:rsidRPr="00912B9A">
        <w:rPr>
          <w:rFonts w:ascii="Times New Roman" w:hAnsi="Times New Roman"/>
          <w:bCs/>
        </w:rPr>
        <w:t>'</w:t>
      </w:r>
      <w:r w:rsidRPr="00912B9A">
        <w:rPr>
          <w:rFonts w:ascii="Times New Roman" w:hAnsi="Times New Roman"/>
          <w:bCs/>
        </w:rPr>
        <w:t>articolo 25</w:t>
      </w:r>
      <w:r w:rsidR="00C9405D" w:rsidRPr="00912B9A">
        <w:rPr>
          <w:rFonts w:ascii="Times New Roman" w:hAnsi="Times New Roman"/>
          <w:bCs/>
          <w:i/>
        </w:rPr>
        <w:t xml:space="preserve"> quinquies</w:t>
      </w:r>
      <w:r w:rsidR="00FB56BD" w:rsidRPr="00912B9A">
        <w:rPr>
          <w:rFonts w:ascii="Times New Roman" w:hAnsi="Times New Roman"/>
          <w:bCs/>
          <w:i/>
        </w:rPr>
        <w:t xml:space="preserve"> </w:t>
      </w:r>
      <w:r w:rsidRPr="00912B9A">
        <w:rPr>
          <w:rFonts w:ascii="Times New Roman" w:hAnsi="Times New Roman"/>
        </w:rPr>
        <w:t>che prevede la responsabilità dell</w:t>
      </w:r>
      <w:r w:rsidR="005B6DF5" w:rsidRPr="00912B9A">
        <w:rPr>
          <w:rFonts w:ascii="Times New Roman" w:hAnsi="Times New Roman"/>
        </w:rPr>
        <w:t>'</w:t>
      </w:r>
      <w:r w:rsidRPr="00912B9A">
        <w:rPr>
          <w:rFonts w:ascii="Times New Roman" w:hAnsi="Times New Roman"/>
        </w:rPr>
        <w:t>ente per una serie di delitti contro la personalità individuale disciplinati dal codi</w:t>
      </w:r>
      <w:r w:rsidR="006268F0" w:rsidRPr="00912B9A">
        <w:rPr>
          <w:rFonts w:ascii="Times New Roman" w:hAnsi="Times New Roman"/>
        </w:rPr>
        <w:t>ce penale.</w:t>
      </w:r>
    </w:p>
    <w:p w14:paraId="47AD133C" w14:textId="33C59B7A" w:rsidR="001E502E" w:rsidRPr="00912B9A" w:rsidRDefault="00185E39" w:rsidP="006A4F78">
      <w:pPr>
        <w:pStyle w:val="CM59"/>
        <w:spacing w:line="360" w:lineRule="auto"/>
        <w:jc w:val="both"/>
        <w:rPr>
          <w:rFonts w:ascii="Times New Roman" w:hAnsi="Times New Roman"/>
        </w:rPr>
      </w:pPr>
      <w:r w:rsidRPr="00912B9A">
        <w:rPr>
          <w:rFonts w:ascii="Times New Roman" w:hAnsi="Times New Roman"/>
        </w:rPr>
        <w:t>Nel 2005 la</w:t>
      </w:r>
      <w:r w:rsidR="00B07068" w:rsidRPr="00912B9A">
        <w:rPr>
          <w:rFonts w:ascii="Times New Roman" w:hAnsi="Times New Roman"/>
        </w:rPr>
        <w:t xml:space="preserve"> legge</w:t>
      </w:r>
      <w:r w:rsidRPr="00912B9A">
        <w:rPr>
          <w:rFonts w:ascii="Times New Roman" w:hAnsi="Times New Roman"/>
        </w:rPr>
        <w:t xml:space="preserve"> </w:t>
      </w:r>
      <w:r w:rsidR="00B952A4" w:rsidRPr="00912B9A">
        <w:rPr>
          <w:rFonts w:ascii="Times New Roman" w:hAnsi="Times New Roman"/>
        </w:rPr>
        <w:t>c</w:t>
      </w:r>
      <w:r w:rsidRPr="00912B9A">
        <w:rPr>
          <w:rFonts w:ascii="Times New Roman" w:hAnsi="Times New Roman"/>
        </w:rPr>
        <w:t>omunitaria (</w:t>
      </w:r>
      <w:r w:rsidR="00B952A4" w:rsidRPr="00912B9A">
        <w:rPr>
          <w:rFonts w:ascii="Times New Roman" w:hAnsi="Times New Roman"/>
        </w:rPr>
        <w:t>l</w:t>
      </w:r>
      <w:r w:rsidRPr="00912B9A">
        <w:rPr>
          <w:rFonts w:ascii="Times New Roman" w:hAnsi="Times New Roman"/>
        </w:rPr>
        <w:t>egge 18 aprile 2005, n. 62) e la</w:t>
      </w:r>
      <w:r w:rsidR="00B07068" w:rsidRPr="00912B9A">
        <w:rPr>
          <w:rFonts w:ascii="Times New Roman" w:hAnsi="Times New Roman"/>
        </w:rPr>
        <w:t xml:space="preserve"> legge</w:t>
      </w:r>
      <w:r w:rsidRPr="00912B9A">
        <w:rPr>
          <w:rFonts w:ascii="Times New Roman" w:hAnsi="Times New Roman"/>
        </w:rPr>
        <w:t xml:space="preserve"> sul risparmio (</w:t>
      </w:r>
      <w:r w:rsidR="00B952A4" w:rsidRPr="00912B9A">
        <w:rPr>
          <w:rFonts w:ascii="Times New Roman" w:hAnsi="Times New Roman"/>
        </w:rPr>
        <w:t>l</w:t>
      </w:r>
      <w:r w:rsidRPr="00912B9A">
        <w:rPr>
          <w:rFonts w:ascii="Times New Roman" w:hAnsi="Times New Roman"/>
        </w:rPr>
        <w:t>egge 28 dicembre 2005, n. 262) hanno</w:t>
      </w:r>
      <w:r w:rsidR="00B952A4" w:rsidRPr="00912B9A">
        <w:rPr>
          <w:rFonts w:ascii="Times New Roman" w:hAnsi="Times New Roman"/>
        </w:rPr>
        <w:t xml:space="preserve"> </w:t>
      </w:r>
      <w:r w:rsidR="001E502E" w:rsidRPr="00912B9A">
        <w:rPr>
          <w:rFonts w:ascii="Times New Roman" w:hAnsi="Times New Roman"/>
        </w:rPr>
        <w:t>inserito l</w:t>
      </w:r>
      <w:r w:rsidR="005B6DF5" w:rsidRPr="00912B9A">
        <w:rPr>
          <w:rFonts w:ascii="Times New Roman" w:hAnsi="Times New Roman"/>
        </w:rPr>
        <w:t>'</w:t>
      </w:r>
      <w:r w:rsidR="00D1511E" w:rsidRPr="00912B9A">
        <w:rPr>
          <w:rFonts w:ascii="Times New Roman" w:hAnsi="Times New Roman"/>
        </w:rPr>
        <w:t>articolo</w:t>
      </w:r>
      <w:r w:rsidR="001E502E" w:rsidRPr="00912B9A">
        <w:rPr>
          <w:rFonts w:ascii="Times New Roman" w:hAnsi="Times New Roman"/>
        </w:rPr>
        <w:t xml:space="preserve"> 25</w:t>
      </w:r>
      <w:r w:rsidR="00C9405D" w:rsidRPr="00912B9A">
        <w:rPr>
          <w:rFonts w:ascii="Times New Roman" w:hAnsi="Times New Roman"/>
          <w:i/>
        </w:rPr>
        <w:t xml:space="preserve"> sexies </w:t>
      </w:r>
      <w:r w:rsidR="0054214A" w:rsidRPr="00912B9A">
        <w:rPr>
          <w:rFonts w:ascii="Times New Roman" w:hAnsi="Times New Roman"/>
        </w:rPr>
        <w:t xml:space="preserve">volto a </w:t>
      </w:r>
      <w:r w:rsidR="001E502E" w:rsidRPr="00912B9A">
        <w:rPr>
          <w:rFonts w:ascii="Times New Roman" w:hAnsi="Times New Roman"/>
        </w:rPr>
        <w:t xml:space="preserve">estendere la responsabilità amministrativa degli </w:t>
      </w:r>
      <w:r w:rsidR="0054214A" w:rsidRPr="00912B9A">
        <w:rPr>
          <w:rFonts w:ascii="Times New Roman" w:hAnsi="Times New Roman"/>
        </w:rPr>
        <w:t>e</w:t>
      </w:r>
      <w:r w:rsidR="001E502E" w:rsidRPr="00912B9A">
        <w:rPr>
          <w:rFonts w:ascii="Times New Roman" w:hAnsi="Times New Roman"/>
        </w:rPr>
        <w:t>nti ai nuovi reati</w:t>
      </w:r>
      <w:r w:rsidR="0054214A" w:rsidRPr="00912B9A">
        <w:rPr>
          <w:rFonts w:ascii="Times New Roman" w:hAnsi="Times New Roman"/>
        </w:rPr>
        <w:t xml:space="preserve"> </w:t>
      </w:r>
      <w:r w:rsidR="001E502E" w:rsidRPr="00912B9A">
        <w:rPr>
          <w:rFonts w:ascii="Times New Roman" w:hAnsi="Times New Roman"/>
        </w:rPr>
        <w:t>di abuso di informazioni privilegiate e di manipolazione del mercato.</w:t>
      </w:r>
    </w:p>
    <w:p w14:paraId="55C7CD52" w14:textId="4C0882E4" w:rsidR="0054214A" w:rsidRPr="00912B9A" w:rsidRDefault="001E502E" w:rsidP="006A4F78">
      <w:pPr>
        <w:autoSpaceDE w:val="0"/>
        <w:autoSpaceDN w:val="0"/>
        <w:adjustRightInd w:val="0"/>
        <w:spacing w:line="360" w:lineRule="auto"/>
        <w:jc w:val="both"/>
      </w:pPr>
      <w:r w:rsidRPr="00912B9A">
        <w:t>La</w:t>
      </w:r>
      <w:r w:rsidR="00B07068" w:rsidRPr="00912B9A">
        <w:t xml:space="preserve"> legge</w:t>
      </w:r>
      <w:r w:rsidRPr="00912B9A">
        <w:t xml:space="preserve"> </w:t>
      </w:r>
      <w:r w:rsidR="0054214A" w:rsidRPr="00912B9A">
        <w:t>c</w:t>
      </w:r>
      <w:r w:rsidRPr="00912B9A">
        <w:t>omunitaria 2004</w:t>
      </w:r>
      <w:r w:rsidR="006268F0" w:rsidRPr="00912B9A">
        <w:t xml:space="preserve"> </w:t>
      </w:r>
      <w:r w:rsidRPr="00912B9A">
        <w:t>ha inoltre</w:t>
      </w:r>
      <w:r w:rsidR="0054214A" w:rsidRPr="00912B9A">
        <w:t xml:space="preserve"> modificato il testo del</w:t>
      </w:r>
      <w:r w:rsidR="002D1FE1" w:rsidRPr="00912B9A">
        <w:t xml:space="preserve"> decreto</w:t>
      </w:r>
      <w:r w:rsidR="0054214A" w:rsidRPr="00912B9A">
        <w:t xml:space="preserve">, </w:t>
      </w:r>
      <w:r w:rsidRPr="00912B9A">
        <w:t>introducendo una specifica disposizione, l</w:t>
      </w:r>
      <w:r w:rsidR="005B6DF5" w:rsidRPr="00912B9A">
        <w:t>'</w:t>
      </w:r>
      <w:r w:rsidR="00D1511E" w:rsidRPr="00912B9A">
        <w:t>articolo</w:t>
      </w:r>
      <w:r w:rsidR="00FB56BD" w:rsidRPr="00912B9A">
        <w:t xml:space="preserve"> 187</w:t>
      </w:r>
      <w:r w:rsidR="00C9405D" w:rsidRPr="00912B9A">
        <w:rPr>
          <w:i/>
          <w:iCs/>
        </w:rPr>
        <w:t xml:space="preserve"> quinquies</w:t>
      </w:r>
      <w:r w:rsidRPr="00912B9A">
        <w:t>, ai</w:t>
      </w:r>
      <w:r w:rsidR="0054214A" w:rsidRPr="00912B9A">
        <w:t xml:space="preserve"> </w:t>
      </w:r>
      <w:r w:rsidRPr="00912B9A">
        <w:t>sensi della quale l</w:t>
      </w:r>
      <w:r w:rsidR="005B6DF5" w:rsidRPr="00912B9A">
        <w:t>'</w:t>
      </w:r>
      <w:r w:rsidR="0054214A" w:rsidRPr="00912B9A">
        <w:t>e</w:t>
      </w:r>
      <w:r w:rsidRPr="00912B9A">
        <w:t>nte è responsabile del pagamento di una somma</w:t>
      </w:r>
      <w:r w:rsidR="0054214A" w:rsidRPr="00912B9A">
        <w:t xml:space="preserve"> </w:t>
      </w:r>
      <w:r w:rsidRPr="00912B9A">
        <w:t>pari all</w:t>
      </w:r>
      <w:r w:rsidR="005B6DF5" w:rsidRPr="00912B9A">
        <w:t>'</w:t>
      </w:r>
      <w:r w:rsidRPr="00912B9A">
        <w:t>importo della sanzione amministrativa irrogata per gli illeciti</w:t>
      </w:r>
      <w:r w:rsidR="0054214A" w:rsidRPr="00912B9A">
        <w:t xml:space="preserve"> </w:t>
      </w:r>
      <w:r w:rsidRPr="00912B9A">
        <w:t>amministrativi di abuso di informazioni privilegiate (</w:t>
      </w:r>
      <w:r w:rsidR="00D1511E" w:rsidRPr="00912B9A">
        <w:t>articolo</w:t>
      </w:r>
      <w:r w:rsidRPr="00912B9A">
        <w:t xml:space="preserve"> 187</w:t>
      </w:r>
      <w:r w:rsidR="00FB56BD" w:rsidRPr="00912B9A">
        <w:t xml:space="preserve"> </w:t>
      </w:r>
      <w:r w:rsidRPr="00912B9A">
        <w:rPr>
          <w:i/>
          <w:iCs/>
        </w:rPr>
        <w:t>bis</w:t>
      </w:r>
      <w:r w:rsidRPr="00912B9A">
        <w:t>) e di manipolazione del mercato (</w:t>
      </w:r>
      <w:r w:rsidR="00D1511E" w:rsidRPr="00912B9A">
        <w:t>articolo</w:t>
      </w:r>
      <w:r w:rsidRPr="00912B9A">
        <w:t xml:space="preserve"> 187</w:t>
      </w:r>
      <w:r w:rsidR="00FB56BD" w:rsidRPr="00912B9A">
        <w:t xml:space="preserve"> </w:t>
      </w:r>
      <w:r w:rsidRPr="00912B9A">
        <w:rPr>
          <w:i/>
          <w:iCs/>
        </w:rPr>
        <w:t>ter</w:t>
      </w:r>
      <w:r w:rsidRPr="00912B9A">
        <w:t>) commessi</w:t>
      </w:r>
      <w:r w:rsidR="0054214A" w:rsidRPr="00912B9A">
        <w:t xml:space="preserve"> </w:t>
      </w:r>
      <w:r w:rsidRPr="00912B9A">
        <w:t>nel suo interesse o a suo vantaggio da:</w:t>
      </w:r>
    </w:p>
    <w:p w14:paraId="6D1CAB89" w14:textId="6CC32B94" w:rsidR="0054214A" w:rsidRPr="00912B9A" w:rsidRDefault="001E502E" w:rsidP="006A4F78">
      <w:pPr>
        <w:autoSpaceDE w:val="0"/>
        <w:autoSpaceDN w:val="0"/>
        <w:adjustRightInd w:val="0"/>
        <w:spacing w:line="360" w:lineRule="auto"/>
        <w:jc w:val="both"/>
      </w:pPr>
      <w:r w:rsidRPr="00912B9A">
        <w:t>a) persone che rivestono</w:t>
      </w:r>
      <w:r w:rsidR="0054214A" w:rsidRPr="00912B9A">
        <w:t xml:space="preserve"> </w:t>
      </w:r>
      <w:r w:rsidRPr="00912B9A">
        <w:t>funzioni di rappresentanza, di amministrazione o di direzione</w:t>
      </w:r>
      <w:r w:rsidR="0054214A" w:rsidRPr="00912B9A">
        <w:t xml:space="preserve"> </w:t>
      </w:r>
      <w:r w:rsidRPr="00912B9A">
        <w:t>dell</w:t>
      </w:r>
      <w:r w:rsidR="005B6DF5" w:rsidRPr="00912B9A">
        <w:t>'</w:t>
      </w:r>
      <w:r w:rsidR="0054214A" w:rsidRPr="00912B9A">
        <w:t>e</w:t>
      </w:r>
      <w:r w:rsidRPr="00912B9A">
        <w:t>nte o di una sua unità</w:t>
      </w:r>
      <w:r w:rsidR="002D1FE1" w:rsidRPr="00912B9A">
        <w:t xml:space="preserve"> organi</w:t>
      </w:r>
      <w:r w:rsidRPr="00912B9A">
        <w:t>zzativa dotata di autonomia</w:t>
      </w:r>
      <w:r w:rsidR="0054214A" w:rsidRPr="00912B9A">
        <w:t xml:space="preserve"> </w:t>
      </w:r>
      <w:r w:rsidRPr="00912B9A">
        <w:t>finanziaria o funzionale nonché da persone che esercitano, anche di</w:t>
      </w:r>
      <w:r w:rsidR="0054214A" w:rsidRPr="00912B9A">
        <w:t xml:space="preserve"> </w:t>
      </w:r>
      <w:r w:rsidRPr="00912B9A">
        <w:t>fatto, la gesti</w:t>
      </w:r>
      <w:r w:rsidR="0054214A" w:rsidRPr="00912B9A">
        <w:t>one e il controllo dello stesso;</w:t>
      </w:r>
    </w:p>
    <w:p w14:paraId="7FEDA46C" w14:textId="77777777" w:rsidR="001E502E" w:rsidRPr="00912B9A" w:rsidRDefault="001E502E" w:rsidP="006A4F78">
      <w:pPr>
        <w:autoSpaceDE w:val="0"/>
        <w:autoSpaceDN w:val="0"/>
        <w:adjustRightInd w:val="0"/>
        <w:spacing w:line="360" w:lineRule="auto"/>
        <w:jc w:val="both"/>
      </w:pPr>
      <w:r w:rsidRPr="00912B9A">
        <w:t>b) da persone</w:t>
      </w:r>
      <w:r w:rsidR="0054214A" w:rsidRPr="00912B9A">
        <w:t xml:space="preserve"> </w:t>
      </w:r>
      <w:r w:rsidRPr="00912B9A">
        <w:t>sottoposte alla direzione o alla vigilanza di uno dei soggetti di cui</w:t>
      </w:r>
      <w:r w:rsidR="0054214A" w:rsidRPr="00912B9A">
        <w:t xml:space="preserve"> </w:t>
      </w:r>
      <w:r w:rsidRPr="00912B9A">
        <w:t>alla lettera a).</w:t>
      </w:r>
    </w:p>
    <w:p w14:paraId="5AC9B499" w14:textId="753AC963" w:rsidR="001E502E" w:rsidRPr="00912B9A" w:rsidRDefault="001E502E" w:rsidP="006A4F78">
      <w:pPr>
        <w:autoSpaceDE w:val="0"/>
        <w:autoSpaceDN w:val="0"/>
        <w:adjustRightInd w:val="0"/>
        <w:spacing w:line="360" w:lineRule="auto"/>
        <w:jc w:val="both"/>
      </w:pPr>
      <w:r w:rsidRPr="00912B9A">
        <w:lastRenderedPageBreak/>
        <w:t>La</w:t>
      </w:r>
      <w:r w:rsidR="00B07068" w:rsidRPr="00912B9A">
        <w:t xml:space="preserve"> legge</w:t>
      </w:r>
      <w:r w:rsidRPr="00912B9A">
        <w:t xml:space="preserve"> 28 dicembre 2005, n. 262 (</w:t>
      </w:r>
      <w:r w:rsidR="008F6E9B" w:rsidRPr="00912B9A">
        <w:rPr>
          <w:i/>
        </w:rPr>
        <w:t>"</w:t>
      </w:r>
      <w:r w:rsidRPr="00912B9A">
        <w:rPr>
          <w:i/>
          <w:iCs/>
        </w:rPr>
        <w:t>Disposizioni per la tutela de</w:t>
      </w:r>
      <w:r w:rsidR="0054214A" w:rsidRPr="00912B9A">
        <w:rPr>
          <w:i/>
          <w:iCs/>
        </w:rPr>
        <w:t xml:space="preserve">l </w:t>
      </w:r>
      <w:r w:rsidRPr="00912B9A">
        <w:rPr>
          <w:i/>
          <w:iCs/>
        </w:rPr>
        <w:t>risparmio e la disciplina dei mercati finanziari</w:t>
      </w:r>
      <w:r w:rsidR="008F6E9B" w:rsidRPr="00912B9A">
        <w:rPr>
          <w:i/>
        </w:rPr>
        <w:t>"</w:t>
      </w:r>
      <w:r w:rsidRPr="00912B9A">
        <w:t>) ha poi integrato e</w:t>
      </w:r>
      <w:r w:rsidR="0054214A" w:rsidRPr="00912B9A">
        <w:t xml:space="preserve"> </w:t>
      </w:r>
      <w:r w:rsidRPr="00912B9A">
        <w:t xml:space="preserve">modificato sia il </w:t>
      </w:r>
      <w:r w:rsidR="0054214A" w:rsidRPr="00912B9A">
        <w:t>testo del</w:t>
      </w:r>
      <w:r w:rsidR="002D1FE1" w:rsidRPr="00912B9A">
        <w:t xml:space="preserve"> decreto</w:t>
      </w:r>
      <w:r w:rsidR="0054214A" w:rsidRPr="00912B9A">
        <w:t xml:space="preserve"> </w:t>
      </w:r>
      <w:r w:rsidRPr="00912B9A">
        <w:t xml:space="preserve">sia il </w:t>
      </w:r>
      <w:r w:rsidR="0054214A" w:rsidRPr="00912B9A">
        <w:t>c</w:t>
      </w:r>
      <w:r w:rsidRPr="00912B9A">
        <w:t xml:space="preserve">odice </w:t>
      </w:r>
      <w:r w:rsidR="0054214A" w:rsidRPr="00912B9A">
        <w:t>c</w:t>
      </w:r>
      <w:r w:rsidRPr="00912B9A">
        <w:t>ivile, introducendo tra l</w:t>
      </w:r>
      <w:r w:rsidR="005B6DF5" w:rsidRPr="00912B9A">
        <w:t>'</w:t>
      </w:r>
      <w:r w:rsidRPr="00912B9A">
        <w:t>altro il</w:t>
      </w:r>
      <w:r w:rsidR="0054214A" w:rsidRPr="00912B9A">
        <w:t xml:space="preserve"> </w:t>
      </w:r>
      <w:r w:rsidRPr="00912B9A">
        <w:t xml:space="preserve">nuovo </w:t>
      </w:r>
      <w:r w:rsidR="00D1511E" w:rsidRPr="00912B9A">
        <w:t>articolo</w:t>
      </w:r>
      <w:r w:rsidRPr="00912B9A">
        <w:t xml:space="preserve"> 2629</w:t>
      </w:r>
      <w:r w:rsidR="00C9405D" w:rsidRPr="00912B9A">
        <w:rPr>
          <w:i/>
          <w:iCs/>
        </w:rPr>
        <w:t xml:space="preserve"> bis </w:t>
      </w:r>
      <w:r w:rsidR="0054214A" w:rsidRPr="00912B9A">
        <w:t>del codice civile</w:t>
      </w:r>
      <w:r w:rsidRPr="00912B9A">
        <w:t xml:space="preserve"> relativo al reato di </w:t>
      </w:r>
      <w:r w:rsidR="008F6E9B" w:rsidRPr="00912B9A">
        <w:rPr>
          <w:i/>
        </w:rPr>
        <w:t>"</w:t>
      </w:r>
      <w:r w:rsidRPr="00912B9A">
        <w:rPr>
          <w:i/>
          <w:iCs/>
        </w:rPr>
        <w:t>Omessa</w:t>
      </w:r>
      <w:r w:rsidR="0054214A" w:rsidRPr="00912B9A">
        <w:rPr>
          <w:i/>
          <w:iCs/>
        </w:rPr>
        <w:t xml:space="preserve"> </w:t>
      </w:r>
      <w:r w:rsidRPr="00912B9A">
        <w:rPr>
          <w:i/>
          <w:iCs/>
        </w:rPr>
        <w:t>comunicazione del conflitto di interessi</w:t>
      </w:r>
      <w:r w:rsidR="008F6E9B" w:rsidRPr="00912B9A">
        <w:rPr>
          <w:i/>
        </w:rPr>
        <w:t>"</w:t>
      </w:r>
      <w:r w:rsidRPr="00912B9A">
        <w:t xml:space="preserve">. </w:t>
      </w:r>
      <w:r w:rsidR="00F84D4D" w:rsidRPr="00912B9A">
        <w:t>Questo</w:t>
      </w:r>
      <w:r w:rsidRPr="00912B9A">
        <w:t xml:space="preserve"> reato è stato</w:t>
      </w:r>
      <w:r w:rsidR="0054214A" w:rsidRPr="00912B9A">
        <w:t xml:space="preserve"> </w:t>
      </w:r>
      <w:r w:rsidRPr="00912B9A">
        <w:t xml:space="preserve">introdotto, </w:t>
      </w:r>
      <w:r w:rsidR="0054214A" w:rsidRPr="00912B9A">
        <w:t xml:space="preserve">in forza </w:t>
      </w:r>
      <w:r w:rsidRPr="00912B9A">
        <w:t>della medesima</w:t>
      </w:r>
      <w:r w:rsidR="00B07068" w:rsidRPr="00912B9A">
        <w:t xml:space="preserve"> legge</w:t>
      </w:r>
      <w:r w:rsidRPr="00912B9A">
        <w:t xml:space="preserve"> n. 262/2005, nell</w:t>
      </w:r>
      <w:r w:rsidR="005B6DF5" w:rsidRPr="00912B9A">
        <w:t>'</w:t>
      </w:r>
      <w:r w:rsidR="00D1511E" w:rsidRPr="00912B9A">
        <w:t>articolo</w:t>
      </w:r>
      <w:r w:rsidR="0054214A" w:rsidRPr="00912B9A">
        <w:t xml:space="preserve"> </w:t>
      </w:r>
      <w:r w:rsidRPr="00912B9A">
        <w:t>25</w:t>
      </w:r>
      <w:r w:rsidR="00C9405D" w:rsidRPr="00912B9A">
        <w:rPr>
          <w:i/>
          <w:iCs/>
        </w:rPr>
        <w:t xml:space="preserve"> ter </w:t>
      </w:r>
      <w:r w:rsidRPr="00912B9A">
        <w:t>del</w:t>
      </w:r>
      <w:r w:rsidR="002D1FE1" w:rsidRPr="00912B9A">
        <w:t xml:space="preserve"> decreto</w:t>
      </w:r>
      <w:r w:rsidR="0054214A" w:rsidRPr="00912B9A">
        <w:t xml:space="preserve"> legislativo</w:t>
      </w:r>
      <w:r w:rsidRPr="00912B9A">
        <w:t xml:space="preserve"> n. 231/2001.</w:t>
      </w:r>
    </w:p>
    <w:p w14:paraId="07224B0B" w14:textId="47751D3B" w:rsidR="001E502E" w:rsidRPr="00912B9A" w:rsidRDefault="001E502E" w:rsidP="006A4F78">
      <w:pPr>
        <w:autoSpaceDE w:val="0"/>
        <w:autoSpaceDN w:val="0"/>
        <w:adjustRightInd w:val="0"/>
        <w:spacing w:line="360" w:lineRule="auto"/>
        <w:jc w:val="both"/>
      </w:pPr>
      <w:r w:rsidRPr="00912B9A">
        <w:t>Con la</w:t>
      </w:r>
      <w:r w:rsidR="00B07068" w:rsidRPr="00912B9A">
        <w:t xml:space="preserve"> legge</w:t>
      </w:r>
      <w:r w:rsidRPr="00912B9A">
        <w:t xml:space="preserve"> 3 agosto 2007, n. 123, recante </w:t>
      </w:r>
      <w:r w:rsidR="008F6E9B" w:rsidRPr="00912B9A">
        <w:t>"</w:t>
      </w:r>
      <w:r w:rsidRPr="00912B9A">
        <w:t>Misure in tema di</w:t>
      </w:r>
      <w:r w:rsidR="0054214A" w:rsidRPr="00912B9A">
        <w:t xml:space="preserve"> </w:t>
      </w:r>
      <w:r w:rsidRPr="00912B9A">
        <w:t>tutela della salute e della sicurezza sul lavoro e delega al Governo</w:t>
      </w:r>
      <w:r w:rsidR="0054214A" w:rsidRPr="00912B9A">
        <w:t xml:space="preserve"> </w:t>
      </w:r>
      <w:r w:rsidRPr="00912B9A">
        <w:t>per il riassetto e la riforma della normativa in materia</w:t>
      </w:r>
      <w:r w:rsidR="008F6E9B" w:rsidRPr="00912B9A">
        <w:t>"</w:t>
      </w:r>
      <w:r w:rsidRPr="00912B9A">
        <w:t xml:space="preserve"> è stato poi</w:t>
      </w:r>
      <w:r w:rsidR="0054214A" w:rsidRPr="00912B9A">
        <w:t xml:space="preserve"> </w:t>
      </w:r>
      <w:r w:rsidRPr="00912B9A">
        <w:t>introdotto nel</w:t>
      </w:r>
      <w:r w:rsidR="002D1FE1" w:rsidRPr="00912B9A">
        <w:t xml:space="preserve"> decreto</w:t>
      </w:r>
      <w:r w:rsidRPr="00912B9A">
        <w:t xml:space="preserve"> l</w:t>
      </w:r>
      <w:r w:rsidR="005B6DF5" w:rsidRPr="00912B9A">
        <w:t>'</w:t>
      </w:r>
      <w:r w:rsidR="00D1511E" w:rsidRPr="00912B9A">
        <w:t>articolo</w:t>
      </w:r>
      <w:r w:rsidRPr="00912B9A">
        <w:t xml:space="preserve"> 25</w:t>
      </w:r>
      <w:r w:rsidR="00C9405D" w:rsidRPr="00912B9A">
        <w:rPr>
          <w:i/>
        </w:rPr>
        <w:t xml:space="preserve"> septies</w:t>
      </w:r>
      <w:r w:rsidRPr="00912B9A">
        <w:t>, poi sostituito ai sensi</w:t>
      </w:r>
      <w:r w:rsidR="0054214A" w:rsidRPr="00912B9A">
        <w:t xml:space="preserve"> </w:t>
      </w:r>
      <w:r w:rsidRPr="00912B9A">
        <w:t>dell</w:t>
      </w:r>
      <w:r w:rsidR="005B6DF5" w:rsidRPr="00912B9A">
        <w:t>'</w:t>
      </w:r>
      <w:r w:rsidR="00D1511E" w:rsidRPr="00912B9A">
        <w:t>articolo</w:t>
      </w:r>
      <w:r w:rsidRPr="00912B9A">
        <w:t xml:space="preserve"> 300 de</w:t>
      </w:r>
      <w:r w:rsidR="00C616A2" w:rsidRPr="00912B9A">
        <w:t>l</w:t>
      </w:r>
      <w:r w:rsidR="002D1FE1" w:rsidRPr="00912B9A">
        <w:t xml:space="preserve"> decreto</w:t>
      </w:r>
      <w:r w:rsidR="00C616A2" w:rsidRPr="00912B9A">
        <w:t xml:space="preserve"> legislativo</w:t>
      </w:r>
      <w:r w:rsidRPr="00912B9A">
        <w:t xml:space="preserve"> 9 aprile 2008, n. 81, che ha esteso il novero</w:t>
      </w:r>
      <w:r w:rsidR="0054214A" w:rsidRPr="00912B9A">
        <w:t xml:space="preserve"> </w:t>
      </w:r>
      <w:r w:rsidRPr="00912B9A">
        <w:t xml:space="preserve">dei </w:t>
      </w:r>
      <w:r w:rsidR="0054214A" w:rsidRPr="00912B9A">
        <w:t>r</w:t>
      </w:r>
      <w:r w:rsidRPr="00912B9A">
        <w:t>eati rilevanti ai sensi del</w:t>
      </w:r>
      <w:r w:rsidR="002D1FE1" w:rsidRPr="00912B9A">
        <w:t xml:space="preserve"> decreto</w:t>
      </w:r>
      <w:r w:rsidRPr="00912B9A">
        <w:t xml:space="preserve"> a:</w:t>
      </w:r>
    </w:p>
    <w:p w14:paraId="49A5A955"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omicidio colposo (</w:t>
      </w:r>
      <w:r w:rsidR="00D1511E" w:rsidRPr="00912B9A">
        <w:t>articolo</w:t>
      </w:r>
      <w:r w:rsidR="001E502E" w:rsidRPr="00912B9A">
        <w:t xml:space="preserve"> 589 </w:t>
      </w:r>
      <w:r w:rsidR="00722813" w:rsidRPr="00912B9A">
        <w:t>codice penale</w:t>
      </w:r>
      <w:r w:rsidR="001E502E" w:rsidRPr="00912B9A">
        <w:t>);</w:t>
      </w:r>
    </w:p>
    <w:p w14:paraId="735DEE87"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lesioni colpose gravi o gravissime (</w:t>
      </w:r>
      <w:r w:rsidR="00D1511E" w:rsidRPr="00912B9A">
        <w:t>articolo</w:t>
      </w:r>
      <w:r w:rsidR="001E502E" w:rsidRPr="00912B9A">
        <w:t xml:space="preserve"> 590</w:t>
      </w:r>
      <w:r w:rsidR="00C119C1" w:rsidRPr="00912B9A">
        <w:t>,</w:t>
      </w:r>
      <w:r w:rsidR="001E502E" w:rsidRPr="00912B9A">
        <w:t xml:space="preserve"> </w:t>
      </w:r>
      <w:r w:rsidR="00C72CD1" w:rsidRPr="00912B9A">
        <w:t>comma 3°</w:t>
      </w:r>
      <w:r w:rsidR="001E502E" w:rsidRPr="00912B9A">
        <w:t xml:space="preserve"> </w:t>
      </w:r>
      <w:r w:rsidR="00722813" w:rsidRPr="00912B9A">
        <w:t>codice penale</w:t>
      </w:r>
      <w:r w:rsidR="001E502E" w:rsidRPr="00912B9A">
        <w:t>)</w:t>
      </w:r>
      <w:r w:rsidR="0054214A" w:rsidRPr="00912B9A">
        <w:t xml:space="preserve"> </w:t>
      </w:r>
      <w:r w:rsidR="001E502E" w:rsidRPr="00912B9A">
        <w:t>commess</w:t>
      </w:r>
      <w:r w:rsidR="0054214A" w:rsidRPr="00912B9A">
        <w:t>e</w:t>
      </w:r>
      <w:r w:rsidR="001E502E" w:rsidRPr="00912B9A">
        <w:t xml:space="preserve"> con violazione delle norme sulla tutela della salute e</w:t>
      </w:r>
      <w:r w:rsidR="0054214A" w:rsidRPr="00912B9A">
        <w:t xml:space="preserve"> </w:t>
      </w:r>
      <w:r w:rsidR="001E502E" w:rsidRPr="00912B9A">
        <w:t>sicurezza sul lavoro.</w:t>
      </w:r>
    </w:p>
    <w:p w14:paraId="7594AA46" w14:textId="7E3615BA" w:rsidR="001E502E" w:rsidRPr="00912B9A" w:rsidRDefault="001E502E" w:rsidP="006A4F78">
      <w:pPr>
        <w:autoSpaceDE w:val="0"/>
        <w:autoSpaceDN w:val="0"/>
        <w:adjustRightInd w:val="0"/>
        <w:spacing w:line="360" w:lineRule="auto"/>
        <w:jc w:val="both"/>
      </w:pPr>
      <w:r w:rsidRPr="00912B9A">
        <w:t>In seguito il</w:t>
      </w:r>
      <w:r w:rsidR="002D1FE1" w:rsidRPr="00912B9A">
        <w:t xml:space="preserve"> decreto</w:t>
      </w:r>
      <w:r w:rsidR="0054214A" w:rsidRPr="00912B9A">
        <w:t xml:space="preserve"> legislativo</w:t>
      </w:r>
      <w:r w:rsidRPr="00912B9A">
        <w:t xml:space="preserve"> n. 231/07 di recepimento della direttiva</w:t>
      </w:r>
      <w:r w:rsidR="0054214A" w:rsidRPr="00912B9A">
        <w:t xml:space="preserve"> </w:t>
      </w:r>
      <w:r w:rsidRPr="00912B9A">
        <w:t>2005/60/CE</w:t>
      </w:r>
      <w:r w:rsidR="00185E39" w:rsidRPr="00912B9A">
        <w:t>,</w:t>
      </w:r>
      <w:r w:rsidRPr="00912B9A">
        <w:t xml:space="preserve"> concernente la prevenzione dell</w:t>
      </w:r>
      <w:r w:rsidR="005B6DF5" w:rsidRPr="00912B9A">
        <w:t>'</w:t>
      </w:r>
      <w:r w:rsidRPr="00912B9A">
        <w:t>utilizzo del sistema</w:t>
      </w:r>
      <w:r w:rsidR="0054214A" w:rsidRPr="00912B9A">
        <w:t xml:space="preserve"> </w:t>
      </w:r>
      <w:r w:rsidRPr="00912B9A">
        <w:t>finanziario a scopo di riciclaggio dei proventi di attività criminose e</w:t>
      </w:r>
      <w:r w:rsidR="0054214A" w:rsidRPr="00912B9A">
        <w:t xml:space="preserve"> </w:t>
      </w:r>
      <w:r w:rsidRPr="00912B9A">
        <w:t>di finanziamento del terrorismo</w:t>
      </w:r>
      <w:r w:rsidR="00185E39" w:rsidRPr="00912B9A">
        <w:t>,</w:t>
      </w:r>
      <w:r w:rsidRPr="00912B9A">
        <w:t xml:space="preserve"> ha inserito nel</w:t>
      </w:r>
      <w:r w:rsidR="002D1FE1" w:rsidRPr="00912B9A">
        <w:t xml:space="preserve"> decreto</w:t>
      </w:r>
      <w:r w:rsidRPr="00912B9A">
        <w:t>, ai sensi</w:t>
      </w:r>
      <w:r w:rsidR="0054214A" w:rsidRPr="00912B9A">
        <w:t xml:space="preserve"> </w:t>
      </w:r>
      <w:r w:rsidRPr="00912B9A">
        <w:t>dell</w:t>
      </w:r>
      <w:r w:rsidR="005B6DF5" w:rsidRPr="00912B9A">
        <w:t>'</w:t>
      </w:r>
      <w:r w:rsidR="00D1511E" w:rsidRPr="00912B9A">
        <w:t>articolo</w:t>
      </w:r>
      <w:r w:rsidRPr="00912B9A">
        <w:t xml:space="preserve"> 63</w:t>
      </w:r>
      <w:r w:rsidR="00BD673C" w:rsidRPr="00912B9A">
        <w:t>, 3°</w:t>
      </w:r>
      <w:r w:rsidRPr="00912B9A">
        <w:t xml:space="preserve"> </w:t>
      </w:r>
      <w:r w:rsidR="00C72CD1" w:rsidRPr="00912B9A">
        <w:t>comma</w:t>
      </w:r>
      <w:r w:rsidRPr="00912B9A">
        <w:t>, l</w:t>
      </w:r>
      <w:r w:rsidR="005B6DF5" w:rsidRPr="00912B9A">
        <w:t>'</w:t>
      </w:r>
      <w:r w:rsidR="00D1511E" w:rsidRPr="00912B9A">
        <w:t>articolo</w:t>
      </w:r>
      <w:r w:rsidRPr="00912B9A">
        <w:t xml:space="preserve"> 25</w:t>
      </w:r>
      <w:r w:rsidR="00AA4F80" w:rsidRPr="00912B9A">
        <w:t xml:space="preserve"> </w:t>
      </w:r>
      <w:r w:rsidRPr="00912B9A">
        <w:rPr>
          <w:i/>
          <w:iCs/>
        </w:rPr>
        <w:t xml:space="preserve">octies </w:t>
      </w:r>
      <w:r w:rsidR="00BD673C" w:rsidRPr="00912B9A">
        <w:t>che ha esteso</w:t>
      </w:r>
      <w:r w:rsidRPr="00912B9A">
        <w:t xml:space="preserve"> l</w:t>
      </w:r>
      <w:r w:rsidR="005B6DF5" w:rsidRPr="00912B9A">
        <w:t>'</w:t>
      </w:r>
      <w:r w:rsidRPr="00912B9A">
        <w:t xml:space="preserve">elenco dei </w:t>
      </w:r>
      <w:r w:rsidR="0054214A" w:rsidRPr="00912B9A">
        <w:t>r</w:t>
      </w:r>
      <w:r w:rsidRPr="00912B9A">
        <w:t>eati</w:t>
      </w:r>
      <w:r w:rsidR="0054214A" w:rsidRPr="00912B9A">
        <w:t xml:space="preserve"> </w:t>
      </w:r>
      <w:r w:rsidRPr="00912B9A">
        <w:t>a:</w:t>
      </w:r>
    </w:p>
    <w:p w14:paraId="63553BBC" w14:textId="77777777" w:rsidR="00AA4F80" w:rsidRPr="00912B9A" w:rsidRDefault="00471523" w:rsidP="006A4F78">
      <w:pPr>
        <w:autoSpaceDE w:val="0"/>
        <w:autoSpaceDN w:val="0"/>
        <w:adjustRightInd w:val="0"/>
        <w:spacing w:line="360" w:lineRule="auto"/>
        <w:jc w:val="both"/>
      </w:pPr>
      <w:r w:rsidRPr="00912B9A">
        <w:t xml:space="preserve">- </w:t>
      </w:r>
      <w:r w:rsidR="001E502E" w:rsidRPr="00912B9A">
        <w:t>ricettazione (</w:t>
      </w:r>
      <w:r w:rsidR="00D1511E" w:rsidRPr="00912B9A">
        <w:t>articolo</w:t>
      </w:r>
      <w:r w:rsidR="001E502E" w:rsidRPr="00912B9A">
        <w:t xml:space="preserve"> 648 </w:t>
      </w:r>
      <w:r w:rsidR="00FB56BD" w:rsidRPr="00912B9A">
        <w:t>codice penale</w:t>
      </w:r>
      <w:r w:rsidR="001E502E" w:rsidRPr="00912B9A">
        <w:t>);</w:t>
      </w:r>
    </w:p>
    <w:p w14:paraId="57E18252"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riciclaggio (</w:t>
      </w:r>
      <w:r w:rsidR="00D1511E" w:rsidRPr="00912B9A">
        <w:t>articolo</w:t>
      </w:r>
      <w:r w:rsidR="001E502E" w:rsidRPr="00912B9A">
        <w:t xml:space="preserve"> 648</w:t>
      </w:r>
      <w:r w:rsidR="00C9405D" w:rsidRPr="00912B9A">
        <w:rPr>
          <w:i/>
          <w:iCs/>
        </w:rPr>
        <w:t xml:space="preserve"> bis </w:t>
      </w:r>
      <w:r w:rsidR="00FB56BD" w:rsidRPr="00912B9A">
        <w:t>codice penale</w:t>
      </w:r>
      <w:r w:rsidR="001E502E" w:rsidRPr="00912B9A">
        <w:t>);</w:t>
      </w:r>
    </w:p>
    <w:p w14:paraId="01517AA1"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impiego di denaro, beni o utilità di provenienza illecita</w:t>
      </w:r>
      <w:r w:rsidR="0054214A" w:rsidRPr="00912B9A">
        <w:t xml:space="preserve"> </w:t>
      </w:r>
      <w:r w:rsidR="001E502E" w:rsidRPr="00912B9A">
        <w:t>(</w:t>
      </w:r>
      <w:r w:rsidR="00D1511E" w:rsidRPr="00912B9A">
        <w:t>articolo</w:t>
      </w:r>
      <w:r w:rsidR="001E502E" w:rsidRPr="00912B9A">
        <w:t xml:space="preserve"> 648</w:t>
      </w:r>
      <w:r w:rsidR="00C9405D" w:rsidRPr="00912B9A">
        <w:rPr>
          <w:i/>
          <w:iCs/>
        </w:rPr>
        <w:t xml:space="preserve"> ter </w:t>
      </w:r>
      <w:r w:rsidR="00722813" w:rsidRPr="00912B9A">
        <w:t>codice penale</w:t>
      </w:r>
      <w:r w:rsidR="001E502E" w:rsidRPr="00912B9A">
        <w:t>).</w:t>
      </w:r>
    </w:p>
    <w:p w14:paraId="2DDA291D" w14:textId="22E71F87" w:rsidR="001E502E" w:rsidRPr="00912B9A" w:rsidRDefault="001E502E" w:rsidP="006A4F78">
      <w:pPr>
        <w:autoSpaceDE w:val="0"/>
        <w:autoSpaceDN w:val="0"/>
        <w:adjustRightInd w:val="0"/>
        <w:spacing w:line="360" w:lineRule="auto"/>
        <w:jc w:val="both"/>
      </w:pPr>
      <w:r w:rsidRPr="00912B9A">
        <w:t>Infine, per effetto dell</w:t>
      </w:r>
      <w:r w:rsidR="005B6DF5" w:rsidRPr="00912B9A">
        <w:t>'</w:t>
      </w:r>
      <w:r w:rsidRPr="00912B9A">
        <w:t>entrata in vigore della</w:t>
      </w:r>
      <w:r w:rsidR="00B07068" w:rsidRPr="00912B9A">
        <w:t xml:space="preserve"> legge</w:t>
      </w:r>
      <w:r w:rsidRPr="00912B9A">
        <w:t xml:space="preserve"> 18 marzo 2008,</w:t>
      </w:r>
      <w:r w:rsidR="0054214A" w:rsidRPr="00912B9A">
        <w:t xml:space="preserve"> </w:t>
      </w:r>
      <w:r w:rsidRPr="00912B9A">
        <w:t>n. 48</w:t>
      </w:r>
      <w:r w:rsidR="00185E39" w:rsidRPr="00912B9A">
        <w:t>,</w:t>
      </w:r>
      <w:r w:rsidRPr="00912B9A">
        <w:t xml:space="preserve"> di ratifica e</w:t>
      </w:r>
      <w:r w:rsidR="00BD673C" w:rsidRPr="00912B9A">
        <w:t xml:space="preserve"> di</w:t>
      </w:r>
      <w:r w:rsidRPr="00912B9A">
        <w:t xml:space="preserve"> esecuzione della Convenzione del Consiglio di</w:t>
      </w:r>
      <w:r w:rsidR="0054214A" w:rsidRPr="00912B9A">
        <w:t xml:space="preserve"> </w:t>
      </w:r>
      <w:r w:rsidRPr="00912B9A">
        <w:t>Europa sulla criminalità informatica sottoscritta a Budapest il 23</w:t>
      </w:r>
      <w:r w:rsidR="0054214A" w:rsidRPr="00912B9A">
        <w:t xml:space="preserve"> </w:t>
      </w:r>
      <w:r w:rsidRPr="00912B9A">
        <w:t>novembre 2001, è stato introdotto nel</w:t>
      </w:r>
      <w:r w:rsidR="002D1FE1" w:rsidRPr="00912B9A">
        <w:t xml:space="preserve"> decreto</w:t>
      </w:r>
      <w:r w:rsidRPr="00912B9A">
        <w:t xml:space="preserve"> l</w:t>
      </w:r>
      <w:r w:rsidR="005B6DF5" w:rsidRPr="00912B9A">
        <w:t>'</w:t>
      </w:r>
      <w:r w:rsidR="00D1511E" w:rsidRPr="00912B9A">
        <w:t>articolo</w:t>
      </w:r>
      <w:r w:rsidRPr="00912B9A">
        <w:t xml:space="preserve"> 24</w:t>
      </w:r>
      <w:r w:rsidR="00C9405D" w:rsidRPr="00912B9A">
        <w:rPr>
          <w:i/>
          <w:iCs/>
        </w:rPr>
        <w:t xml:space="preserve"> bis </w:t>
      </w:r>
      <w:r w:rsidRPr="00912B9A">
        <w:t>che</w:t>
      </w:r>
      <w:r w:rsidR="0054214A" w:rsidRPr="00912B9A">
        <w:t xml:space="preserve"> </w:t>
      </w:r>
      <w:r w:rsidRPr="00912B9A">
        <w:t>estende l</w:t>
      </w:r>
      <w:r w:rsidR="005B6DF5" w:rsidRPr="00912B9A">
        <w:t>'</w:t>
      </w:r>
      <w:r w:rsidRPr="00912B9A">
        <w:t xml:space="preserve">elenco dei </w:t>
      </w:r>
      <w:r w:rsidR="0054214A" w:rsidRPr="00912B9A">
        <w:t>r</w:t>
      </w:r>
      <w:r w:rsidRPr="00912B9A">
        <w:t>eati a:</w:t>
      </w:r>
    </w:p>
    <w:p w14:paraId="256800F9"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falsità in documenti informatici (</w:t>
      </w:r>
      <w:r w:rsidR="00D1511E" w:rsidRPr="00912B9A">
        <w:t>articolo</w:t>
      </w:r>
      <w:r w:rsidR="001E502E" w:rsidRPr="00912B9A">
        <w:t xml:space="preserve"> 491</w:t>
      </w:r>
      <w:r w:rsidR="00893FF6" w:rsidRPr="00912B9A">
        <w:rPr>
          <w:i/>
          <w:iCs/>
        </w:rPr>
        <w:t xml:space="preserve"> bis </w:t>
      </w:r>
      <w:r w:rsidR="00893FF6" w:rsidRPr="00912B9A">
        <w:t>del c</w:t>
      </w:r>
      <w:r w:rsidR="00722813" w:rsidRPr="00912B9A">
        <w:t>odice penale</w:t>
      </w:r>
      <w:r w:rsidR="001E502E" w:rsidRPr="00912B9A">
        <w:t>);</w:t>
      </w:r>
    </w:p>
    <w:p w14:paraId="21FA21B8"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accesso abusivo ad un sistema informatico o telematico (</w:t>
      </w:r>
      <w:r w:rsidR="00D1511E" w:rsidRPr="00912B9A">
        <w:t>articolo</w:t>
      </w:r>
      <w:r w:rsidR="0054214A" w:rsidRPr="00912B9A">
        <w:t xml:space="preserve"> </w:t>
      </w:r>
      <w:r w:rsidR="00AA4F80" w:rsidRPr="00912B9A">
        <w:t xml:space="preserve">615 </w:t>
      </w:r>
      <w:r w:rsidR="00C9405D" w:rsidRPr="00912B9A">
        <w:rPr>
          <w:i/>
          <w:iCs/>
        </w:rPr>
        <w:t xml:space="preserve">ter </w:t>
      </w:r>
      <w:r w:rsidR="00893FF6" w:rsidRPr="00912B9A">
        <w:rPr>
          <w:iCs/>
        </w:rPr>
        <w:t xml:space="preserve">del </w:t>
      </w:r>
      <w:r w:rsidR="00722813" w:rsidRPr="00912B9A">
        <w:t>codice penale</w:t>
      </w:r>
      <w:r w:rsidR="001E502E" w:rsidRPr="00912B9A">
        <w:t>);</w:t>
      </w:r>
    </w:p>
    <w:p w14:paraId="13EC5618"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detenzione e diffusione abusiva di codici di accesso a sistemi</w:t>
      </w:r>
      <w:r w:rsidR="0054214A" w:rsidRPr="00912B9A">
        <w:t xml:space="preserve"> </w:t>
      </w:r>
      <w:r w:rsidR="001E502E" w:rsidRPr="00912B9A">
        <w:t>informatici o telematici (</w:t>
      </w:r>
      <w:r w:rsidR="00D1511E" w:rsidRPr="00912B9A">
        <w:t>articolo</w:t>
      </w:r>
      <w:r w:rsidR="001E502E" w:rsidRPr="00912B9A">
        <w:t xml:space="preserve"> 615</w:t>
      </w:r>
      <w:r w:rsidR="00C9405D" w:rsidRPr="00912B9A">
        <w:rPr>
          <w:i/>
          <w:iCs/>
        </w:rPr>
        <w:t xml:space="preserve"> quater </w:t>
      </w:r>
      <w:r w:rsidR="00893FF6" w:rsidRPr="00912B9A">
        <w:rPr>
          <w:iCs/>
        </w:rPr>
        <w:t xml:space="preserve">del </w:t>
      </w:r>
      <w:r w:rsidR="00722813" w:rsidRPr="00912B9A">
        <w:t>codice penale</w:t>
      </w:r>
      <w:r w:rsidR="001E502E" w:rsidRPr="00912B9A">
        <w:t>);</w:t>
      </w:r>
    </w:p>
    <w:p w14:paraId="6CAF8210"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diffusione di apparecchiature, dispositivi o programmi</w:t>
      </w:r>
      <w:r w:rsidR="0054214A" w:rsidRPr="00912B9A">
        <w:t xml:space="preserve"> </w:t>
      </w:r>
      <w:r w:rsidR="001E502E" w:rsidRPr="00912B9A">
        <w:t>informatici diretti a danneggiare o interrompere un sistema</w:t>
      </w:r>
      <w:r w:rsidR="0054214A" w:rsidRPr="00912B9A">
        <w:t xml:space="preserve"> </w:t>
      </w:r>
      <w:r w:rsidR="001E502E" w:rsidRPr="00912B9A">
        <w:t>informatico o telematico (</w:t>
      </w:r>
      <w:r w:rsidR="00D1511E" w:rsidRPr="00912B9A">
        <w:t>articolo</w:t>
      </w:r>
      <w:r w:rsidR="00AA4F80" w:rsidRPr="00912B9A">
        <w:t xml:space="preserve"> 615</w:t>
      </w:r>
      <w:r w:rsidR="00C9405D" w:rsidRPr="00912B9A">
        <w:rPr>
          <w:i/>
          <w:iCs/>
        </w:rPr>
        <w:t xml:space="preserve"> quinquies </w:t>
      </w:r>
      <w:r w:rsidRPr="00912B9A">
        <w:rPr>
          <w:iCs/>
        </w:rPr>
        <w:t xml:space="preserve">del </w:t>
      </w:r>
      <w:r w:rsidR="00722813" w:rsidRPr="00912B9A">
        <w:t>codice penale</w:t>
      </w:r>
      <w:r w:rsidR="001E502E" w:rsidRPr="00912B9A">
        <w:t>);</w:t>
      </w:r>
    </w:p>
    <w:p w14:paraId="241D8FDF"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intercettazione, impedimento o interruzione illecita di</w:t>
      </w:r>
      <w:r w:rsidR="0054214A" w:rsidRPr="00912B9A">
        <w:t xml:space="preserve"> </w:t>
      </w:r>
      <w:r w:rsidR="001E502E" w:rsidRPr="00912B9A">
        <w:t>comunicazioni informatiche o telematiche (</w:t>
      </w:r>
      <w:r w:rsidR="00D1511E" w:rsidRPr="00912B9A">
        <w:t>articolo</w:t>
      </w:r>
      <w:r w:rsidR="00AA4F80" w:rsidRPr="00912B9A">
        <w:t xml:space="preserve"> 617</w:t>
      </w:r>
      <w:r w:rsidR="00C9405D" w:rsidRPr="00912B9A">
        <w:rPr>
          <w:i/>
          <w:iCs/>
        </w:rPr>
        <w:t xml:space="preserve"> quater </w:t>
      </w:r>
      <w:r w:rsidR="00893FF6" w:rsidRPr="00912B9A">
        <w:t>del c</w:t>
      </w:r>
      <w:r w:rsidR="00722813" w:rsidRPr="00912B9A">
        <w:t>odice penale</w:t>
      </w:r>
      <w:r w:rsidR="001E502E" w:rsidRPr="00912B9A">
        <w:t>);</w:t>
      </w:r>
    </w:p>
    <w:p w14:paraId="1D251709" w14:textId="77777777" w:rsidR="001E502E" w:rsidRPr="00912B9A" w:rsidRDefault="00471523" w:rsidP="006A4F7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1E502E" w:rsidRPr="00912B9A">
        <w:rPr>
          <w:rFonts w:ascii="Times New Roman" w:hAnsi="Times New Roman" w:cs="Times New Roman"/>
          <w:color w:val="auto"/>
        </w:rPr>
        <w:t>installazione di apparecchiature atte a intercettare, impedire</w:t>
      </w:r>
      <w:r w:rsidR="0054214A" w:rsidRPr="00912B9A">
        <w:rPr>
          <w:rFonts w:ascii="Times New Roman" w:hAnsi="Times New Roman" w:cs="Times New Roman"/>
          <w:color w:val="auto"/>
        </w:rPr>
        <w:t xml:space="preserve"> </w:t>
      </w:r>
      <w:r w:rsidR="001E502E" w:rsidRPr="00912B9A">
        <w:rPr>
          <w:rFonts w:ascii="Times New Roman" w:hAnsi="Times New Roman" w:cs="Times New Roman"/>
          <w:color w:val="auto"/>
        </w:rPr>
        <w:t>o interrompere comunicazioni informatiche o telematiche (</w:t>
      </w:r>
      <w:r w:rsidR="00D1511E" w:rsidRPr="00912B9A">
        <w:rPr>
          <w:rFonts w:ascii="Times New Roman" w:hAnsi="Times New Roman" w:cs="Times New Roman"/>
          <w:color w:val="auto"/>
        </w:rPr>
        <w:t>articolo</w:t>
      </w:r>
      <w:r w:rsidR="0054214A" w:rsidRPr="00912B9A">
        <w:rPr>
          <w:rFonts w:ascii="Times New Roman" w:hAnsi="Times New Roman" w:cs="Times New Roman"/>
          <w:color w:val="auto"/>
        </w:rPr>
        <w:t xml:space="preserve"> </w:t>
      </w:r>
      <w:r w:rsidR="001E502E" w:rsidRPr="00912B9A">
        <w:rPr>
          <w:rFonts w:ascii="Times New Roman" w:hAnsi="Times New Roman" w:cs="Times New Roman"/>
          <w:color w:val="auto"/>
        </w:rPr>
        <w:t>617</w:t>
      </w:r>
      <w:r w:rsidR="00C9405D" w:rsidRPr="00912B9A">
        <w:rPr>
          <w:rFonts w:ascii="Times New Roman" w:hAnsi="Times New Roman" w:cs="Times New Roman"/>
          <w:i/>
          <w:iCs/>
          <w:color w:val="auto"/>
        </w:rPr>
        <w:t xml:space="preserve"> quinquies </w:t>
      </w:r>
      <w:r w:rsidRPr="00912B9A">
        <w:rPr>
          <w:rFonts w:ascii="Times New Roman" w:hAnsi="Times New Roman" w:cs="Times New Roman"/>
          <w:iCs/>
          <w:color w:val="auto"/>
        </w:rPr>
        <w:t xml:space="preserve">del </w:t>
      </w:r>
      <w:r w:rsidR="00722813" w:rsidRPr="00912B9A">
        <w:rPr>
          <w:rFonts w:ascii="Times New Roman" w:hAnsi="Times New Roman" w:cs="Times New Roman"/>
          <w:color w:val="auto"/>
        </w:rPr>
        <w:t>codice penale</w:t>
      </w:r>
      <w:r w:rsidR="001E502E" w:rsidRPr="00912B9A">
        <w:rPr>
          <w:rFonts w:ascii="Times New Roman" w:hAnsi="Times New Roman" w:cs="Times New Roman"/>
          <w:color w:val="auto"/>
        </w:rPr>
        <w:t>);</w:t>
      </w:r>
    </w:p>
    <w:p w14:paraId="32F17083" w14:textId="77777777" w:rsidR="001E502E" w:rsidRPr="00912B9A" w:rsidRDefault="00471523" w:rsidP="006A4F78">
      <w:pPr>
        <w:autoSpaceDE w:val="0"/>
        <w:autoSpaceDN w:val="0"/>
        <w:adjustRightInd w:val="0"/>
        <w:spacing w:line="360" w:lineRule="auto"/>
        <w:jc w:val="both"/>
      </w:pPr>
      <w:r w:rsidRPr="00912B9A">
        <w:lastRenderedPageBreak/>
        <w:t xml:space="preserve">- </w:t>
      </w:r>
      <w:r w:rsidR="001E502E" w:rsidRPr="00912B9A">
        <w:t xml:space="preserve">danneggiamento di informazioni, </w:t>
      </w:r>
      <w:r w:rsidR="00B2672B" w:rsidRPr="00912B9A">
        <w:t xml:space="preserve">di </w:t>
      </w:r>
      <w:r w:rsidR="001E502E" w:rsidRPr="00912B9A">
        <w:t>dati e</w:t>
      </w:r>
      <w:r w:rsidR="00B2672B" w:rsidRPr="00912B9A">
        <w:t xml:space="preserve"> di</w:t>
      </w:r>
      <w:r w:rsidR="001E502E" w:rsidRPr="00912B9A">
        <w:t xml:space="preserve"> programmi informatici</w:t>
      </w:r>
      <w:r w:rsidR="0054214A" w:rsidRPr="00912B9A">
        <w:t xml:space="preserve"> </w:t>
      </w:r>
      <w:r w:rsidR="001E502E" w:rsidRPr="00912B9A">
        <w:t>(</w:t>
      </w:r>
      <w:r w:rsidR="00D1511E" w:rsidRPr="00912B9A">
        <w:t>articolo</w:t>
      </w:r>
      <w:r w:rsidR="001E502E" w:rsidRPr="00912B9A">
        <w:t xml:space="preserve"> 635</w:t>
      </w:r>
      <w:r w:rsidR="00C9405D" w:rsidRPr="00912B9A">
        <w:rPr>
          <w:i/>
          <w:iCs/>
        </w:rPr>
        <w:t xml:space="preserve"> bis </w:t>
      </w:r>
      <w:r w:rsidR="00893FF6" w:rsidRPr="00912B9A">
        <w:t>del co</w:t>
      </w:r>
      <w:r w:rsidR="00722813" w:rsidRPr="00912B9A">
        <w:t>dice penale</w:t>
      </w:r>
      <w:r w:rsidR="001E502E" w:rsidRPr="00912B9A">
        <w:t>);</w:t>
      </w:r>
    </w:p>
    <w:p w14:paraId="73762CED"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 xml:space="preserve">danneggiamento di informazioni, </w:t>
      </w:r>
      <w:r w:rsidR="00B2672B" w:rsidRPr="00912B9A">
        <w:t xml:space="preserve">di </w:t>
      </w:r>
      <w:r w:rsidR="001E502E" w:rsidRPr="00912B9A">
        <w:t>dati e</w:t>
      </w:r>
      <w:r w:rsidR="00B2672B" w:rsidRPr="00912B9A">
        <w:t xml:space="preserve"> di</w:t>
      </w:r>
      <w:r w:rsidR="001E502E" w:rsidRPr="00912B9A">
        <w:t xml:space="preserve"> programmi informatici</w:t>
      </w:r>
      <w:r w:rsidR="0054214A" w:rsidRPr="00912B9A">
        <w:t xml:space="preserve"> </w:t>
      </w:r>
      <w:r w:rsidR="001E502E" w:rsidRPr="00912B9A">
        <w:t>utilizzati dallo Stato o da</w:t>
      </w:r>
      <w:r w:rsidR="00B2672B" w:rsidRPr="00912B9A">
        <w:t xml:space="preserve"> un</w:t>
      </w:r>
      <w:r w:rsidR="001E502E" w:rsidRPr="00912B9A">
        <w:t xml:space="preserve"> altro ente pubblico o comunque di</w:t>
      </w:r>
      <w:r w:rsidR="0054214A" w:rsidRPr="00912B9A">
        <w:t xml:space="preserve"> </w:t>
      </w:r>
      <w:r w:rsidR="001E502E" w:rsidRPr="00912B9A">
        <w:t>pubblica utilità (</w:t>
      </w:r>
      <w:r w:rsidR="00D1511E" w:rsidRPr="00912B9A">
        <w:t>articolo</w:t>
      </w:r>
      <w:r w:rsidR="001E502E" w:rsidRPr="00912B9A">
        <w:t xml:space="preserve"> 635</w:t>
      </w:r>
      <w:r w:rsidR="00C9405D" w:rsidRPr="00912B9A">
        <w:rPr>
          <w:i/>
          <w:iCs/>
        </w:rPr>
        <w:t xml:space="preserve"> ter </w:t>
      </w:r>
      <w:r w:rsidR="00893FF6" w:rsidRPr="00912B9A">
        <w:t>del c</w:t>
      </w:r>
      <w:r w:rsidR="00722813" w:rsidRPr="00912B9A">
        <w:t>odice penale</w:t>
      </w:r>
      <w:r w:rsidR="001E502E" w:rsidRPr="00912B9A">
        <w:t>);</w:t>
      </w:r>
    </w:p>
    <w:p w14:paraId="17A66A0D"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danneggiamento di sistemi informatici o telematici (</w:t>
      </w:r>
      <w:r w:rsidR="00D1511E" w:rsidRPr="00912B9A">
        <w:t>articolo</w:t>
      </w:r>
      <w:r w:rsidR="001E502E" w:rsidRPr="00912B9A">
        <w:t xml:space="preserve"> 635</w:t>
      </w:r>
      <w:r w:rsidR="00C9405D" w:rsidRPr="00912B9A">
        <w:rPr>
          <w:i/>
          <w:iCs/>
        </w:rPr>
        <w:t xml:space="preserve"> quater </w:t>
      </w:r>
      <w:r w:rsidR="00893FF6" w:rsidRPr="00912B9A">
        <w:t>del c</w:t>
      </w:r>
      <w:r w:rsidR="00722813" w:rsidRPr="00912B9A">
        <w:t>odice penale</w:t>
      </w:r>
      <w:r w:rsidR="001E502E" w:rsidRPr="00912B9A">
        <w:t>);</w:t>
      </w:r>
    </w:p>
    <w:p w14:paraId="663F2234"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danneggiamento di sistemi informatici o telematici di pubblica</w:t>
      </w:r>
      <w:r w:rsidR="0054214A" w:rsidRPr="00912B9A">
        <w:t xml:space="preserve"> </w:t>
      </w:r>
      <w:r w:rsidR="001E502E" w:rsidRPr="00912B9A">
        <w:t>utilità (</w:t>
      </w:r>
      <w:r w:rsidR="00D1511E" w:rsidRPr="00912B9A">
        <w:t>articolo</w:t>
      </w:r>
      <w:r w:rsidR="001E502E" w:rsidRPr="00912B9A">
        <w:t xml:space="preserve"> 635</w:t>
      </w:r>
      <w:r w:rsidR="00AA4F80" w:rsidRPr="00912B9A">
        <w:t xml:space="preserve"> </w:t>
      </w:r>
      <w:r w:rsidR="00C9405D" w:rsidRPr="00912B9A">
        <w:rPr>
          <w:i/>
          <w:iCs/>
        </w:rPr>
        <w:t xml:space="preserve">quinquies </w:t>
      </w:r>
      <w:r w:rsidRPr="00912B9A">
        <w:rPr>
          <w:iCs/>
        </w:rPr>
        <w:t xml:space="preserve">del </w:t>
      </w:r>
      <w:r w:rsidR="00722813" w:rsidRPr="00912B9A">
        <w:t>codice penale</w:t>
      </w:r>
      <w:r w:rsidR="001E502E" w:rsidRPr="00912B9A">
        <w:t>);</w:t>
      </w:r>
    </w:p>
    <w:p w14:paraId="1F10088C" w14:textId="77777777" w:rsidR="001E502E" w:rsidRPr="00912B9A" w:rsidRDefault="00471523" w:rsidP="006A4F78">
      <w:pPr>
        <w:autoSpaceDE w:val="0"/>
        <w:autoSpaceDN w:val="0"/>
        <w:adjustRightInd w:val="0"/>
        <w:spacing w:line="360" w:lineRule="auto"/>
        <w:jc w:val="both"/>
      </w:pPr>
      <w:r w:rsidRPr="00912B9A">
        <w:t xml:space="preserve">- </w:t>
      </w:r>
      <w:r w:rsidR="001E502E" w:rsidRPr="00912B9A">
        <w:t>frode informatica del soggetto che presta servizi di</w:t>
      </w:r>
      <w:r w:rsidR="0054214A" w:rsidRPr="00912B9A">
        <w:t xml:space="preserve"> </w:t>
      </w:r>
      <w:r w:rsidR="001E502E" w:rsidRPr="00912B9A">
        <w:t>certificazione di firma elettronica (</w:t>
      </w:r>
      <w:r w:rsidR="00D1511E" w:rsidRPr="00912B9A">
        <w:t>articolo</w:t>
      </w:r>
      <w:r w:rsidR="001E502E" w:rsidRPr="00912B9A">
        <w:t xml:space="preserve"> 640</w:t>
      </w:r>
      <w:r w:rsidR="00AA4F80" w:rsidRPr="00912B9A">
        <w:t xml:space="preserve"> </w:t>
      </w:r>
      <w:r w:rsidR="00C9405D" w:rsidRPr="00912B9A">
        <w:rPr>
          <w:i/>
          <w:iCs/>
        </w:rPr>
        <w:t xml:space="preserve">quinquies </w:t>
      </w:r>
      <w:r w:rsidR="001D50FE" w:rsidRPr="00912B9A">
        <w:rPr>
          <w:iCs/>
        </w:rPr>
        <w:t xml:space="preserve">del </w:t>
      </w:r>
      <w:r w:rsidR="00722813" w:rsidRPr="00912B9A">
        <w:t>codice penale</w:t>
      </w:r>
      <w:r w:rsidR="001E502E" w:rsidRPr="00912B9A">
        <w:t>).</w:t>
      </w:r>
    </w:p>
    <w:p w14:paraId="4524ACAA" w14:textId="77777777"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Nel 2006 il legislatore è intervenuto con ben tre modifiche al </w:t>
      </w:r>
      <w:r w:rsidR="005E2B4F" w:rsidRPr="00912B9A">
        <w:rPr>
          <w:rFonts w:ascii="Times New Roman" w:hAnsi="Times New Roman"/>
        </w:rPr>
        <w:t>d</w:t>
      </w:r>
      <w:r w:rsidR="00B353A6" w:rsidRPr="00912B9A">
        <w:rPr>
          <w:rFonts w:ascii="Times New Roman" w:hAnsi="Times New Roman"/>
        </w:rPr>
        <w:t>ecreto legislativo</w:t>
      </w:r>
      <w:r w:rsidR="00AA4F80" w:rsidRPr="00912B9A">
        <w:rPr>
          <w:rFonts w:ascii="Times New Roman" w:hAnsi="Times New Roman"/>
        </w:rPr>
        <w:t xml:space="preserve"> </w:t>
      </w:r>
      <w:r w:rsidRPr="00912B9A">
        <w:rPr>
          <w:rFonts w:ascii="Times New Roman" w:hAnsi="Times New Roman"/>
        </w:rPr>
        <w:t xml:space="preserve">n. 231/2001. </w:t>
      </w:r>
    </w:p>
    <w:p w14:paraId="2B00CC60" w14:textId="7C60AD1D"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La prima modifica è stata apportata dalla</w:t>
      </w:r>
      <w:r w:rsidR="00B07068" w:rsidRPr="00912B9A">
        <w:rPr>
          <w:rFonts w:ascii="Times New Roman" w:hAnsi="Times New Roman"/>
        </w:rPr>
        <w:t xml:space="preserve"> legge</w:t>
      </w:r>
      <w:r w:rsidRPr="00912B9A">
        <w:rPr>
          <w:rFonts w:ascii="Times New Roman" w:hAnsi="Times New Roman"/>
        </w:rPr>
        <w:t xml:space="preserve"> 9 gennaio 2006, n. 7, che con il nuovo </w:t>
      </w:r>
      <w:r w:rsidR="00D1511E" w:rsidRPr="00912B9A">
        <w:rPr>
          <w:rFonts w:ascii="Times New Roman" w:hAnsi="Times New Roman"/>
          <w:bCs/>
        </w:rPr>
        <w:t>articolo</w:t>
      </w:r>
      <w:r w:rsidRPr="00912B9A">
        <w:rPr>
          <w:rFonts w:ascii="Times New Roman" w:hAnsi="Times New Roman"/>
          <w:bCs/>
        </w:rPr>
        <w:t xml:space="preserve"> 25</w:t>
      </w:r>
      <w:r w:rsidR="009E0D66" w:rsidRPr="00912B9A">
        <w:rPr>
          <w:rFonts w:ascii="Times New Roman" w:hAnsi="Times New Roman"/>
          <w:bCs/>
        </w:rPr>
        <w:t xml:space="preserve"> </w:t>
      </w:r>
      <w:r w:rsidR="00C9405D" w:rsidRPr="00912B9A">
        <w:rPr>
          <w:rFonts w:ascii="Times New Roman" w:hAnsi="Times New Roman"/>
          <w:bCs/>
          <w:i/>
        </w:rPr>
        <w:t>quater</w:t>
      </w:r>
      <w:r w:rsidR="009E0D66" w:rsidRPr="00912B9A">
        <w:rPr>
          <w:rFonts w:ascii="Times New Roman" w:hAnsi="Times New Roman"/>
          <w:bCs/>
          <w:i/>
        </w:rPr>
        <w:t xml:space="preserve"> </w:t>
      </w:r>
      <w:r w:rsidRPr="00912B9A">
        <w:rPr>
          <w:rFonts w:ascii="Times New Roman" w:hAnsi="Times New Roman"/>
        </w:rPr>
        <w:t>ha introdotto la responsabilità amministrativa degli enti per l</w:t>
      </w:r>
      <w:r w:rsidR="005B6DF5" w:rsidRPr="00912B9A">
        <w:rPr>
          <w:rFonts w:ascii="Times New Roman" w:hAnsi="Times New Roman"/>
        </w:rPr>
        <w:t>'</w:t>
      </w:r>
      <w:r w:rsidRPr="00912B9A">
        <w:rPr>
          <w:rFonts w:ascii="Times New Roman" w:hAnsi="Times New Roman"/>
        </w:rPr>
        <w:t>ipotesi di reato prevista e punita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583</w:t>
      </w:r>
      <w:r w:rsidR="00C9405D" w:rsidRPr="00912B9A">
        <w:rPr>
          <w:rFonts w:ascii="Times New Roman" w:hAnsi="Times New Roman"/>
          <w:i/>
        </w:rPr>
        <w:t xml:space="preserve"> bis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xml:space="preserve"> (pratiche di mutilazione degli</w:t>
      </w:r>
      <w:r w:rsidR="002D1FE1" w:rsidRPr="00912B9A">
        <w:rPr>
          <w:rFonts w:ascii="Times New Roman" w:hAnsi="Times New Roman"/>
        </w:rPr>
        <w:t xml:space="preserve"> organi</w:t>
      </w:r>
      <w:r w:rsidRPr="00912B9A">
        <w:rPr>
          <w:rFonts w:ascii="Times New Roman" w:hAnsi="Times New Roman"/>
        </w:rPr>
        <w:t xml:space="preserve"> genitali femminili). </w:t>
      </w:r>
    </w:p>
    <w:p w14:paraId="58AD57D0" w14:textId="6C449723"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In seguito è stata approvata la</w:t>
      </w:r>
      <w:r w:rsidR="00B07068" w:rsidRPr="00912B9A">
        <w:rPr>
          <w:rFonts w:ascii="Times New Roman" w:hAnsi="Times New Roman"/>
        </w:rPr>
        <w:t xml:space="preserve"> legge</w:t>
      </w:r>
      <w:r w:rsidRPr="00912B9A">
        <w:rPr>
          <w:rFonts w:ascii="Times New Roman" w:hAnsi="Times New Roman"/>
        </w:rPr>
        <w:t xml:space="preserve"> 6 febbraio 2006, n. 38</w:t>
      </w:r>
      <w:r w:rsidR="00B2672B" w:rsidRPr="00912B9A">
        <w:rPr>
          <w:rFonts w:ascii="Times New Roman" w:hAnsi="Times New Roman"/>
        </w:rPr>
        <w:t>,</w:t>
      </w:r>
      <w:r w:rsidRPr="00912B9A">
        <w:rPr>
          <w:rFonts w:ascii="Times New Roman" w:hAnsi="Times New Roman"/>
        </w:rPr>
        <w:t xml:space="preserve"> contenente nuove norme in materia di lotta contro lo sfruttamento sessuale dei bambini e di contrasto al fenomeno della diffusione della pornografia infantile anche a mezzo internet; fra le novità introdotte</w:t>
      </w:r>
      <w:r w:rsidR="00B2672B" w:rsidRPr="00912B9A">
        <w:rPr>
          <w:rFonts w:ascii="Times New Roman" w:hAnsi="Times New Roman"/>
        </w:rPr>
        <w:t xml:space="preserve"> vi sono</w:t>
      </w:r>
      <w:r w:rsidRPr="00912B9A">
        <w:rPr>
          <w:rFonts w:ascii="Times New Roman" w:hAnsi="Times New Roman"/>
        </w:rPr>
        <w:t xml:space="preserve"> la modifica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C9405D" w:rsidRPr="00912B9A">
        <w:rPr>
          <w:rFonts w:ascii="Times New Roman" w:hAnsi="Times New Roman"/>
          <w:i/>
        </w:rPr>
        <w:t xml:space="preserve"> quinquies </w:t>
      </w:r>
      <w:r w:rsidR="00C616A2"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 xml:space="preserve"> n. 231/2001 e l</w:t>
      </w:r>
      <w:r w:rsidR="005B6DF5" w:rsidRPr="00912B9A">
        <w:rPr>
          <w:rFonts w:ascii="Times New Roman" w:hAnsi="Times New Roman"/>
        </w:rPr>
        <w:t>'</w:t>
      </w:r>
      <w:r w:rsidRPr="00912B9A">
        <w:rPr>
          <w:rFonts w:ascii="Times New Roman" w:hAnsi="Times New Roman"/>
        </w:rPr>
        <w:t>ampl</w:t>
      </w:r>
      <w:r w:rsidR="00B2672B" w:rsidRPr="00912B9A">
        <w:rPr>
          <w:rFonts w:ascii="Times New Roman" w:hAnsi="Times New Roman"/>
        </w:rPr>
        <w:t>iamento dei reati ivi previsti.</w:t>
      </w:r>
    </w:p>
    <w:p w14:paraId="0D0EB7B5" w14:textId="7401020D" w:rsidR="00C025E9" w:rsidRPr="00912B9A" w:rsidRDefault="00EE35F5" w:rsidP="006A4F78">
      <w:pPr>
        <w:pStyle w:val="CM59"/>
        <w:spacing w:line="360" w:lineRule="auto"/>
        <w:jc w:val="both"/>
        <w:rPr>
          <w:rFonts w:ascii="Times New Roman" w:hAnsi="Times New Roman"/>
        </w:rPr>
      </w:pPr>
      <w:r w:rsidRPr="00912B9A">
        <w:rPr>
          <w:rFonts w:ascii="Times New Roman" w:hAnsi="Times New Roman"/>
        </w:rPr>
        <w:t>Successivamente</w:t>
      </w:r>
      <w:r w:rsidR="00C025E9" w:rsidRPr="00912B9A">
        <w:rPr>
          <w:rFonts w:ascii="Times New Roman" w:hAnsi="Times New Roman"/>
        </w:rPr>
        <w:t xml:space="preserve"> la</w:t>
      </w:r>
      <w:r w:rsidR="00B07068" w:rsidRPr="00912B9A">
        <w:rPr>
          <w:rFonts w:ascii="Times New Roman" w:hAnsi="Times New Roman"/>
        </w:rPr>
        <w:t xml:space="preserve"> legge</w:t>
      </w:r>
      <w:r w:rsidR="00C025E9" w:rsidRPr="00912B9A">
        <w:rPr>
          <w:rFonts w:ascii="Times New Roman" w:hAnsi="Times New Roman"/>
        </w:rPr>
        <w:t xml:space="preserve"> 16 marzo 2006, n. 146, di ratifica della Convenzione e dei protocolli aggiuntivi delle Nazioni Unite contro il crimine transnazionale, adottati dall</w:t>
      </w:r>
      <w:r w:rsidR="005B6DF5" w:rsidRPr="00912B9A">
        <w:rPr>
          <w:rFonts w:ascii="Times New Roman" w:hAnsi="Times New Roman"/>
        </w:rPr>
        <w:t>'</w:t>
      </w:r>
      <w:r w:rsidR="00C025E9" w:rsidRPr="00912B9A">
        <w:rPr>
          <w:rFonts w:ascii="Times New Roman" w:hAnsi="Times New Roman"/>
        </w:rPr>
        <w:t>Assemblea Generale il 15 novembre 2000 e il 31 maggio 2001,</w:t>
      </w:r>
      <w:r w:rsidR="00B2672B" w:rsidRPr="00912B9A">
        <w:rPr>
          <w:rFonts w:ascii="Times New Roman" w:hAnsi="Times New Roman"/>
        </w:rPr>
        <w:t xml:space="preserve"> </w:t>
      </w:r>
      <w:r w:rsidR="00C025E9" w:rsidRPr="00912B9A">
        <w:rPr>
          <w:rFonts w:ascii="Times New Roman" w:hAnsi="Times New Roman"/>
        </w:rPr>
        <w:t>ha esteso la responsabilità amministrativa degli enti anche a una serie di reati a</w:t>
      </w:r>
      <w:r w:rsidR="00E56E19" w:rsidRPr="00912B9A">
        <w:rPr>
          <w:rFonts w:ascii="Times New Roman" w:hAnsi="Times New Roman"/>
        </w:rPr>
        <w:t>venti carattere transnazionale.</w:t>
      </w:r>
    </w:p>
    <w:p w14:paraId="08AA58E0" w14:textId="74E39F0D"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La tecnica normativa utilizzata dal legislatore è stata diversa rispetto alle precedenti modifiche; anziché integrare il</w:t>
      </w:r>
      <w:r w:rsidR="002D1FE1" w:rsidRPr="00912B9A">
        <w:rPr>
          <w:rFonts w:ascii="Times New Roman" w:hAnsi="Times New Roman"/>
        </w:rPr>
        <w:t xml:space="preserve"> decreto</w:t>
      </w:r>
      <w:r w:rsidRPr="00912B9A">
        <w:rPr>
          <w:rFonts w:ascii="Times New Roman" w:hAnsi="Times New Roman"/>
        </w:rPr>
        <w:t xml:space="preserve"> nella parte relativa ai reati-presupposto, </w:t>
      </w:r>
      <w:r w:rsidR="00C616A2" w:rsidRPr="00912B9A">
        <w:rPr>
          <w:rFonts w:ascii="Times New Roman" w:hAnsi="Times New Roman"/>
        </w:rPr>
        <w:t>esso ha</w:t>
      </w:r>
      <w:r w:rsidRPr="00912B9A">
        <w:rPr>
          <w:rFonts w:ascii="Times New Roman" w:hAnsi="Times New Roman"/>
        </w:rPr>
        <w:t xml:space="preserve"> preferito disciplinare direttamente le nuove fattispecie e rinviare al</w:t>
      </w:r>
      <w:r w:rsidR="002D1FE1" w:rsidRPr="00912B9A">
        <w:rPr>
          <w:rFonts w:ascii="Times New Roman" w:hAnsi="Times New Roman"/>
        </w:rPr>
        <w:t xml:space="preserve"> decreto</w:t>
      </w:r>
      <w:r w:rsidRPr="00912B9A">
        <w:rPr>
          <w:rFonts w:ascii="Times New Roman" w:hAnsi="Times New Roman"/>
        </w:rPr>
        <w:t xml:space="preserve"> n. 231/2001 la disciplina dei requisiti generali di imputazione della responsabilità all</w:t>
      </w:r>
      <w:r w:rsidR="005B6DF5" w:rsidRPr="00912B9A">
        <w:rPr>
          <w:rFonts w:ascii="Times New Roman" w:hAnsi="Times New Roman"/>
        </w:rPr>
        <w:t>'</w:t>
      </w:r>
      <w:r w:rsidR="00C616A2" w:rsidRPr="00912B9A">
        <w:rPr>
          <w:rFonts w:ascii="Times New Roman" w:hAnsi="Times New Roman"/>
        </w:rPr>
        <w:t>ente.</w:t>
      </w:r>
    </w:p>
    <w:p w14:paraId="0A202CBF" w14:textId="1ABC4166"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Il legislatore, al fine di definire l</w:t>
      </w:r>
      <w:r w:rsidR="005B6DF5" w:rsidRPr="00912B9A">
        <w:rPr>
          <w:rFonts w:ascii="Times New Roman" w:hAnsi="Times New Roman"/>
        </w:rPr>
        <w:t>'</w:t>
      </w:r>
      <w:r w:rsidRPr="00912B9A">
        <w:rPr>
          <w:rFonts w:ascii="Times New Roman" w:hAnsi="Times New Roman"/>
        </w:rPr>
        <w:t>ambito di applicazione della disciplina in esame, ha formulato una definizione di reato transnazionale, quale illecito punito con una pena della reclusione non inferiore nel massimo a 4 anni, qualora sia coinvolto un gruppo criminale</w:t>
      </w:r>
      <w:r w:rsidR="002D1FE1" w:rsidRPr="00912B9A">
        <w:rPr>
          <w:rFonts w:ascii="Times New Roman" w:hAnsi="Times New Roman"/>
        </w:rPr>
        <w:t xml:space="preserve"> organi</w:t>
      </w:r>
      <w:r w:rsidR="00B2672B" w:rsidRPr="00912B9A">
        <w:rPr>
          <w:rFonts w:ascii="Times New Roman" w:hAnsi="Times New Roman"/>
        </w:rPr>
        <w:t>zzato, nonché:</w:t>
      </w:r>
    </w:p>
    <w:p w14:paraId="0F6144AD" w14:textId="77777777"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a) si</w:t>
      </w:r>
      <w:r w:rsidR="00B2672B" w:rsidRPr="00912B9A">
        <w:rPr>
          <w:rFonts w:ascii="Times New Roman" w:hAnsi="Times New Roman"/>
        </w:rPr>
        <w:t>a commesso in più di uno Stato;</w:t>
      </w:r>
    </w:p>
    <w:p w14:paraId="2194578C" w14:textId="77777777"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b) ovvero sia commesso in uno Stato ma una parte sostanziale della sua preparazione, </w:t>
      </w:r>
      <w:r w:rsidR="00B2672B" w:rsidRPr="00912B9A">
        <w:rPr>
          <w:rFonts w:ascii="Times New Roman" w:hAnsi="Times New Roman"/>
        </w:rPr>
        <w:t xml:space="preserve">della sua </w:t>
      </w:r>
      <w:r w:rsidRPr="00912B9A">
        <w:rPr>
          <w:rFonts w:ascii="Times New Roman" w:hAnsi="Times New Roman"/>
        </w:rPr>
        <w:t xml:space="preserve">pianificazione, </w:t>
      </w:r>
      <w:r w:rsidR="00B2672B" w:rsidRPr="00912B9A">
        <w:rPr>
          <w:rFonts w:ascii="Times New Roman" w:hAnsi="Times New Roman"/>
        </w:rPr>
        <w:t xml:space="preserve">della sua </w:t>
      </w:r>
      <w:r w:rsidRPr="00912B9A">
        <w:rPr>
          <w:rFonts w:ascii="Times New Roman" w:hAnsi="Times New Roman"/>
        </w:rPr>
        <w:t>direzione o</w:t>
      </w:r>
      <w:r w:rsidR="00B2672B" w:rsidRPr="00912B9A">
        <w:rPr>
          <w:rFonts w:ascii="Times New Roman" w:hAnsi="Times New Roman"/>
        </w:rPr>
        <w:t xml:space="preserve"> del suo</w:t>
      </w:r>
      <w:r w:rsidRPr="00912B9A">
        <w:rPr>
          <w:rFonts w:ascii="Times New Roman" w:hAnsi="Times New Roman"/>
        </w:rPr>
        <w:t xml:space="preserve"> controllo avvenga in un altro Stato;</w:t>
      </w:r>
    </w:p>
    <w:p w14:paraId="52EF6043" w14:textId="77777777"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c) ovvero sia commesso in uno Stato, ma in esso sia impiegato un gruppo criminale</w:t>
      </w:r>
      <w:r w:rsidR="002D1FE1" w:rsidRPr="00912B9A">
        <w:rPr>
          <w:rFonts w:ascii="Times New Roman" w:hAnsi="Times New Roman"/>
        </w:rPr>
        <w:t xml:space="preserve"> organi</w:t>
      </w:r>
      <w:r w:rsidRPr="00912B9A">
        <w:rPr>
          <w:rFonts w:ascii="Times New Roman" w:hAnsi="Times New Roman"/>
        </w:rPr>
        <w:t>zzato impegnato in attività</w:t>
      </w:r>
      <w:r w:rsidR="00B2672B" w:rsidRPr="00912B9A">
        <w:rPr>
          <w:rFonts w:ascii="Times New Roman" w:hAnsi="Times New Roman"/>
        </w:rPr>
        <w:t xml:space="preserve"> criminali in più di uno Stato;</w:t>
      </w:r>
    </w:p>
    <w:p w14:paraId="444CD257" w14:textId="77777777"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lastRenderedPageBreak/>
        <w:t>d) ovvero sia commesso in uno Stato ma abbia effetti sostanziali in un altro.</w:t>
      </w:r>
    </w:p>
    <w:p w14:paraId="522E31F0" w14:textId="14CD6497" w:rsidR="00C025E9" w:rsidRPr="00912B9A" w:rsidRDefault="00B07068" w:rsidP="006A4F78">
      <w:pPr>
        <w:pStyle w:val="CM59"/>
        <w:spacing w:line="360" w:lineRule="auto"/>
        <w:jc w:val="both"/>
        <w:rPr>
          <w:rFonts w:ascii="Times New Roman" w:hAnsi="Times New Roman"/>
        </w:rPr>
      </w:pPr>
      <w:r w:rsidRPr="00912B9A">
        <w:rPr>
          <w:rFonts w:ascii="Times New Roman" w:hAnsi="Times New Roman"/>
        </w:rPr>
        <w:t>Ai sensi della stessa legge</w:t>
      </w:r>
      <w:r w:rsidR="00C025E9" w:rsidRPr="00912B9A">
        <w:rPr>
          <w:rFonts w:ascii="Times New Roman" w:hAnsi="Times New Roman"/>
        </w:rPr>
        <w:t xml:space="preserve"> n. 146/2006 i rati transnazionali rilevanti ai fini della responsabilità amministrativa degli enti sono: reati associativi, traffico di migranti, intralcio alla giustizia (induzione a non rendere dichiarazioni o a rendere dichiarazioni mendaci all</w:t>
      </w:r>
      <w:r w:rsidR="005B6DF5" w:rsidRPr="00912B9A">
        <w:rPr>
          <w:rFonts w:ascii="Times New Roman" w:hAnsi="Times New Roman"/>
        </w:rPr>
        <w:t>'</w:t>
      </w:r>
      <w:r w:rsidR="00C025E9" w:rsidRPr="00912B9A">
        <w:rPr>
          <w:rFonts w:ascii="Times New Roman" w:hAnsi="Times New Roman"/>
        </w:rPr>
        <w:t>autorità giudiziaria e favoreggia</w:t>
      </w:r>
      <w:r w:rsidR="00B2672B" w:rsidRPr="00912B9A">
        <w:rPr>
          <w:rFonts w:ascii="Times New Roman" w:hAnsi="Times New Roman"/>
        </w:rPr>
        <w:t>mento personale).</w:t>
      </w:r>
    </w:p>
    <w:p w14:paraId="513EB853" w14:textId="49FFF0BB"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La riforma che ha suscitato</w:t>
      </w:r>
      <w:r w:rsidR="00B2672B" w:rsidRPr="00912B9A">
        <w:rPr>
          <w:rFonts w:ascii="Times New Roman" w:hAnsi="Times New Roman"/>
        </w:rPr>
        <w:t xml:space="preserve"> però</w:t>
      </w:r>
      <w:r w:rsidRPr="00912B9A">
        <w:rPr>
          <w:rFonts w:ascii="Times New Roman" w:hAnsi="Times New Roman"/>
        </w:rPr>
        <w:t xml:space="preserve"> le maggiori reazioni è stata senz</w:t>
      </w:r>
      <w:r w:rsidR="005B6DF5" w:rsidRPr="00912B9A">
        <w:rPr>
          <w:rFonts w:ascii="Times New Roman" w:hAnsi="Times New Roman"/>
        </w:rPr>
        <w:t>'</w:t>
      </w:r>
      <w:r w:rsidRPr="00912B9A">
        <w:rPr>
          <w:rFonts w:ascii="Times New Roman" w:hAnsi="Times New Roman"/>
        </w:rPr>
        <w:t>altro quella attuata con la</w:t>
      </w:r>
      <w:r w:rsidR="00B07068" w:rsidRPr="00912B9A">
        <w:rPr>
          <w:rFonts w:ascii="Times New Roman" w:hAnsi="Times New Roman"/>
        </w:rPr>
        <w:t xml:space="preserve"> legge</w:t>
      </w:r>
      <w:r w:rsidRPr="00912B9A">
        <w:rPr>
          <w:rFonts w:ascii="Times New Roman" w:hAnsi="Times New Roman"/>
        </w:rPr>
        <w:t xml:space="preserve"> 3 agosto 2007, n. 123, che</w:t>
      </w:r>
      <w:r w:rsidR="00B2672B" w:rsidRPr="00912B9A">
        <w:rPr>
          <w:rFonts w:ascii="Times New Roman" w:hAnsi="Times New Roman"/>
        </w:rPr>
        <w:t>,</w:t>
      </w:r>
      <w:r w:rsidRPr="00912B9A">
        <w:rPr>
          <w:rFonts w:ascii="Times New Roman" w:hAnsi="Times New Roman"/>
        </w:rPr>
        <w:t xml:space="preserve"> nel ridisegnare la disciplina in materia di salute e </w:t>
      </w:r>
      <w:r w:rsidR="00B2672B" w:rsidRPr="00912B9A">
        <w:rPr>
          <w:rFonts w:ascii="Times New Roman" w:hAnsi="Times New Roman"/>
        </w:rPr>
        <w:t xml:space="preserve">di </w:t>
      </w:r>
      <w:r w:rsidRPr="00912B9A">
        <w:rPr>
          <w:rFonts w:ascii="Times New Roman" w:hAnsi="Times New Roman"/>
        </w:rPr>
        <w:t xml:space="preserve">sicurezza sul lavoro, ha previsto la responsabilità degli enti per i reati di omicidio colposo e </w:t>
      </w:r>
      <w:r w:rsidR="00B2672B" w:rsidRPr="00912B9A">
        <w:rPr>
          <w:rFonts w:ascii="Times New Roman" w:hAnsi="Times New Roman"/>
        </w:rPr>
        <w:t xml:space="preserve">di </w:t>
      </w:r>
      <w:r w:rsidRPr="00912B9A">
        <w:rPr>
          <w:rFonts w:ascii="Times New Roman" w:hAnsi="Times New Roman"/>
        </w:rPr>
        <w:t>lesioni colpose gravi o gravissime, commessi con violazione delle norme sulla tutela della salute e della sicurezza sul lavoro (</w:t>
      </w:r>
      <w:r w:rsidR="00D1511E" w:rsidRPr="00912B9A">
        <w:rPr>
          <w:rFonts w:ascii="Times New Roman" w:hAnsi="Times New Roman"/>
          <w:bCs/>
        </w:rPr>
        <w:t>articolo</w:t>
      </w:r>
      <w:r w:rsidRPr="00912B9A">
        <w:rPr>
          <w:rFonts w:ascii="Times New Roman" w:hAnsi="Times New Roman"/>
          <w:bCs/>
        </w:rPr>
        <w:t xml:space="preserve"> 25</w:t>
      </w:r>
      <w:r w:rsidR="00C9405D" w:rsidRPr="00912B9A">
        <w:rPr>
          <w:rFonts w:ascii="Times New Roman" w:hAnsi="Times New Roman"/>
          <w:bCs/>
          <w:i/>
        </w:rPr>
        <w:t xml:space="preserve"> septies</w:t>
      </w:r>
      <w:r w:rsidRPr="00912B9A">
        <w:rPr>
          <w:rFonts w:ascii="Times New Roman" w:hAnsi="Times New Roman"/>
        </w:rPr>
        <w:t xml:space="preserve"> </w:t>
      </w:r>
      <w:r w:rsidR="00400FF9" w:rsidRPr="00912B9A">
        <w:rPr>
          <w:rFonts w:ascii="Times New Roman" w:hAnsi="Times New Roman"/>
        </w:rPr>
        <w:t>del</w:t>
      </w:r>
      <w:r w:rsidR="002D1FE1" w:rsidRPr="00912B9A">
        <w:rPr>
          <w:rFonts w:ascii="Times New Roman" w:hAnsi="Times New Roman"/>
        </w:rPr>
        <w:t xml:space="preserve"> decreto</w:t>
      </w:r>
      <w:r w:rsidR="00B2672B" w:rsidRPr="00912B9A">
        <w:rPr>
          <w:rFonts w:ascii="Times New Roman" w:hAnsi="Times New Roman"/>
        </w:rPr>
        <w:t xml:space="preserve"> n. 231/2001).</w:t>
      </w:r>
    </w:p>
    <w:p w14:paraId="6E3236D2" w14:textId="6D10DA5B" w:rsidR="009E0D66" w:rsidRPr="00912B9A" w:rsidRDefault="00C025E9" w:rsidP="006A4F78">
      <w:pPr>
        <w:pStyle w:val="CM59"/>
        <w:spacing w:line="360" w:lineRule="auto"/>
        <w:jc w:val="both"/>
        <w:rPr>
          <w:rFonts w:ascii="Times New Roman" w:hAnsi="Times New Roman"/>
        </w:rPr>
      </w:pPr>
      <w:r w:rsidRPr="00912B9A">
        <w:rPr>
          <w:rFonts w:ascii="Times New Roman" w:hAnsi="Times New Roman"/>
        </w:rPr>
        <w:t>La norma ha avuto un impatto estremamente rilevante</w:t>
      </w:r>
      <w:r w:rsidR="00B2672B" w:rsidRPr="00912B9A">
        <w:rPr>
          <w:rFonts w:ascii="Times New Roman" w:hAnsi="Times New Roman"/>
        </w:rPr>
        <w:t>,</w:t>
      </w:r>
      <w:r w:rsidRPr="00912B9A">
        <w:rPr>
          <w:rFonts w:ascii="Times New Roman" w:hAnsi="Times New Roman"/>
        </w:rPr>
        <w:t xml:space="preserve"> in quanto tutti gli adempimenti direttamente o indirettamente stabiliti dalla normativa vigente in materia di tutela della salute e </w:t>
      </w:r>
      <w:r w:rsidR="00B2672B" w:rsidRPr="00912B9A">
        <w:rPr>
          <w:rFonts w:ascii="Times New Roman" w:hAnsi="Times New Roman"/>
        </w:rPr>
        <w:t xml:space="preserve">della </w:t>
      </w:r>
      <w:r w:rsidRPr="00912B9A">
        <w:rPr>
          <w:rFonts w:ascii="Times New Roman" w:hAnsi="Times New Roman"/>
        </w:rPr>
        <w:t>sicurezza dei lavoratori (T</w:t>
      </w:r>
      <w:r w:rsidR="00400FF9" w:rsidRPr="00912B9A">
        <w:rPr>
          <w:rFonts w:ascii="Times New Roman" w:hAnsi="Times New Roman"/>
        </w:rPr>
        <w:t>.</w:t>
      </w:r>
      <w:r w:rsidRPr="00912B9A">
        <w:rPr>
          <w:rFonts w:ascii="Times New Roman" w:hAnsi="Times New Roman"/>
        </w:rPr>
        <w:t>U</w:t>
      </w:r>
      <w:r w:rsidR="00400FF9" w:rsidRPr="00912B9A">
        <w:rPr>
          <w:rFonts w:ascii="Times New Roman" w:hAnsi="Times New Roman"/>
        </w:rPr>
        <w:t>.</w:t>
      </w:r>
      <w:r w:rsidRPr="00912B9A">
        <w:rPr>
          <w:rFonts w:ascii="Times New Roman" w:hAnsi="Times New Roman"/>
        </w:rPr>
        <w:t xml:space="preserve"> 81/2008 e non solo) possono oggi rappresentare per gli enti un</w:t>
      </w:r>
      <w:r w:rsidR="005B6DF5" w:rsidRPr="00912B9A">
        <w:rPr>
          <w:rFonts w:ascii="Times New Roman" w:hAnsi="Times New Roman"/>
        </w:rPr>
        <w:t>'</w:t>
      </w:r>
      <w:r w:rsidRPr="00912B9A">
        <w:rPr>
          <w:rFonts w:ascii="Times New Roman" w:hAnsi="Times New Roman"/>
        </w:rPr>
        <w:t>area di rischio</w:t>
      </w:r>
      <w:r w:rsidR="00B2672B" w:rsidRPr="00912B9A">
        <w:rPr>
          <w:rFonts w:ascii="Times New Roman" w:hAnsi="Times New Roman"/>
        </w:rPr>
        <w:t xml:space="preserve"> ai</w:t>
      </w:r>
      <w:r w:rsidRPr="00912B9A">
        <w:rPr>
          <w:rFonts w:ascii="Times New Roman" w:hAnsi="Times New Roman"/>
        </w:rPr>
        <w:t xml:space="preserve">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C9405D" w:rsidRPr="00912B9A">
        <w:rPr>
          <w:rFonts w:ascii="Times New Roman" w:hAnsi="Times New Roman"/>
          <w:i/>
        </w:rPr>
        <w:t xml:space="preserve"> septies</w:t>
      </w:r>
      <w:r w:rsidR="00400FF9" w:rsidRPr="00912B9A">
        <w:rPr>
          <w:rFonts w:ascii="Times New Roman" w:hAnsi="Times New Roman"/>
        </w:rPr>
        <w:t xml:space="preserve"> del</w:t>
      </w:r>
      <w:r w:rsidR="002D1FE1" w:rsidRPr="00912B9A">
        <w:rPr>
          <w:rFonts w:ascii="Times New Roman" w:hAnsi="Times New Roman"/>
        </w:rPr>
        <w:t xml:space="preserve"> decreto</w:t>
      </w:r>
      <w:r w:rsidR="00B2672B" w:rsidRPr="00912B9A">
        <w:rPr>
          <w:rFonts w:ascii="Times New Roman" w:hAnsi="Times New Roman"/>
        </w:rPr>
        <w:t>.</w:t>
      </w:r>
    </w:p>
    <w:p w14:paraId="176DFAFF" w14:textId="1CF5ED33"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 xml:space="preserve">Invece </w:t>
      </w:r>
      <w:r w:rsidRPr="00912B9A">
        <w:rPr>
          <w:rFonts w:ascii="Times New Roman" w:hAnsi="Times New Roman"/>
          <w:bCs/>
        </w:rPr>
        <w:t>l</w:t>
      </w:r>
      <w:r w:rsidR="005B6DF5" w:rsidRPr="00912B9A">
        <w:rPr>
          <w:rFonts w:ascii="Times New Roman" w:hAnsi="Times New Roman"/>
          <w:bCs/>
        </w:rPr>
        <w:t>'</w:t>
      </w:r>
      <w:r w:rsidR="00D1511E" w:rsidRPr="00912B9A">
        <w:rPr>
          <w:rFonts w:ascii="Times New Roman" w:hAnsi="Times New Roman"/>
          <w:bCs/>
        </w:rPr>
        <w:t>articolo</w:t>
      </w:r>
      <w:r w:rsidRPr="00912B9A">
        <w:rPr>
          <w:rFonts w:ascii="Times New Roman" w:hAnsi="Times New Roman"/>
          <w:bCs/>
        </w:rPr>
        <w:t xml:space="preserve"> 25</w:t>
      </w:r>
      <w:r w:rsidR="009E0D66" w:rsidRPr="00912B9A">
        <w:rPr>
          <w:rFonts w:ascii="Times New Roman" w:hAnsi="Times New Roman"/>
          <w:bCs/>
        </w:rPr>
        <w:t xml:space="preserve"> </w:t>
      </w:r>
      <w:r w:rsidRPr="00912B9A">
        <w:rPr>
          <w:rFonts w:ascii="Times New Roman" w:hAnsi="Times New Roman"/>
          <w:bCs/>
          <w:i/>
        </w:rPr>
        <w:t>octies</w:t>
      </w:r>
      <w:r w:rsidR="00400FF9" w:rsidRPr="00912B9A">
        <w:rPr>
          <w:rFonts w:ascii="Times New Roman" w:hAnsi="Times New Roman"/>
          <w:bCs/>
        </w:rPr>
        <w:t xml:space="preserve"> (</w:t>
      </w:r>
      <w:r w:rsidRPr="00912B9A">
        <w:rPr>
          <w:rFonts w:ascii="Times New Roman" w:hAnsi="Times New Roman"/>
        </w:rPr>
        <w:t xml:space="preserve">relativo ai reati di ricettazione, riciclaggio e impiego di denaro, beni o utilità di provenienza illecita) </w:t>
      </w:r>
      <w:r w:rsidR="00400FF9" w:rsidRPr="00912B9A">
        <w:rPr>
          <w:rFonts w:ascii="Times New Roman" w:hAnsi="Times New Roman"/>
        </w:rPr>
        <w:t>è stato</w:t>
      </w:r>
      <w:r w:rsidRPr="00912B9A">
        <w:rPr>
          <w:rFonts w:ascii="Times New Roman" w:hAnsi="Times New Roman"/>
        </w:rPr>
        <w:t xml:space="preserve"> inserito </w:t>
      </w:r>
      <w:r w:rsidR="00400FF9" w:rsidRPr="00912B9A">
        <w:rPr>
          <w:rFonts w:ascii="Times New Roman" w:hAnsi="Times New Roman"/>
        </w:rPr>
        <w:t>dal</w:t>
      </w:r>
      <w:r w:rsidRPr="00912B9A">
        <w:rPr>
          <w:rFonts w:ascii="Times New Roman" w:hAnsi="Times New Roman"/>
        </w:rPr>
        <w:t>la</w:t>
      </w:r>
      <w:r w:rsidR="00B07068" w:rsidRPr="00912B9A">
        <w:rPr>
          <w:rFonts w:ascii="Times New Roman" w:hAnsi="Times New Roman"/>
        </w:rPr>
        <w:t xml:space="preserve"> legge</w:t>
      </w:r>
      <w:r w:rsidRPr="00912B9A">
        <w:rPr>
          <w:rFonts w:ascii="Times New Roman" w:hAnsi="Times New Roman"/>
        </w:rPr>
        <w:t xml:space="preserve"> 21 novembre 2007, n. 231</w:t>
      </w:r>
      <w:r w:rsidR="00400FF9" w:rsidRPr="00912B9A">
        <w:rPr>
          <w:rFonts w:ascii="Times New Roman" w:hAnsi="Times New Roman"/>
        </w:rPr>
        <w:t>,</w:t>
      </w:r>
      <w:r w:rsidRPr="00912B9A">
        <w:rPr>
          <w:rFonts w:ascii="Times New Roman" w:hAnsi="Times New Roman"/>
        </w:rPr>
        <w:t xml:space="preserve"> di attuazione delle </w:t>
      </w:r>
      <w:r w:rsidR="00400FF9" w:rsidRPr="00912B9A">
        <w:rPr>
          <w:rFonts w:ascii="Times New Roman" w:hAnsi="Times New Roman"/>
        </w:rPr>
        <w:t>d</w:t>
      </w:r>
      <w:r w:rsidRPr="00912B9A">
        <w:rPr>
          <w:rFonts w:ascii="Times New Roman" w:hAnsi="Times New Roman"/>
        </w:rPr>
        <w:t>ir</w:t>
      </w:r>
      <w:r w:rsidR="002632D1" w:rsidRPr="00912B9A">
        <w:rPr>
          <w:rFonts w:ascii="Times New Roman" w:hAnsi="Times New Roman"/>
        </w:rPr>
        <w:t>ettive 2005/60/CE e 2006/70/CE.</w:t>
      </w:r>
    </w:p>
    <w:p w14:paraId="7142C0E8" w14:textId="6B413634" w:rsidR="00C025E9" w:rsidRPr="00912B9A" w:rsidRDefault="00B2672B" w:rsidP="006A4F78">
      <w:pPr>
        <w:pStyle w:val="CM59"/>
        <w:spacing w:line="360" w:lineRule="auto"/>
        <w:jc w:val="both"/>
        <w:rPr>
          <w:rFonts w:ascii="Times New Roman" w:hAnsi="Times New Roman"/>
        </w:rPr>
      </w:pPr>
      <w:r w:rsidRPr="00912B9A">
        <w:rPr>
          <w:rFonts w:ascii="Times New Roman" w:hAnsi="Times New Roman"/>
        </w:rPr>
        <w:t xml:space="preserve">Nel 2008 </w:t>
      </w:r>
      <w:r w:rsidR="00C025E9"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7 della</w:t>
      </w:r>
      <w:r w:rsidR="00B07068" w:rsidRPr="00912B9A">
        <w:rPr>
          <w:rFonts w:ascii="Times New Roman" w:hAnsi="Times New Roman"/>
        </w:rPr>
        <w:t xml:space="preserve"> legge</w:t>
      </w:r>
      <w:r w:rsidR="00C025E9" w:rsidRPr="00912B9A">
        <w:rPr>
          <w:rFonts w:ascii="Times New Roman" w:hAnsi="Times New Roman"/>
        </w:rPr>
        <w:t xml:space="preserve"> n. 48 (legge di ratifica ed esecuzione della Convenzione di Budapest del 23 novembre 2001</w:t>
      </w:r>
      <w:r w:rsidRPr="00912B9A">
        <w:rPr>
          <w:rFonts w:ascii="Times New Roman" w:hAnsi="Times New Roman"/>
        </w:rPr>
        <w:t xml:space="preserve"> </w:t>
      </w:r>
      <w:r w:rsidR="00C025E9" w:rsidRPr="00912B9A">
        <w:rPr>
          <w:rFonts w:ascii="Times New Roman" w:hAnsi="Times New Roman"/>
        </w:rPr>
        <w:t xml:space="preserve">in materia di criminalità informatica) ha inserito </w:t>
      </w:r>
      <w:r w:rsidR="00C025E9" w:rsidRPr="00912B9A">
        <w:rPr>
          <w:rFonts w:ascii="Times New Roman" w:hAnsi="Times New Roman"/>
          <w:bCs/>
        </w:rPr>
        <w:t>l</w:t>
      </w:r>
      <w:r w:rsidR="005B6DF5" w:rsidRPr="00912B9A">
        <w:rPr>
          <w:rFonts w:ascii="Times New Roman" w:hAnsi="Times New Roman"/>
          <w:bCs/>
        </w:rPr>
        <w:t>'</w:t>
      </w:r>
      <w:r w:rsidR="00D1511E" w:rsidRPr="00912B9A">
        <w:rPr>
          <w:rFonts w:ascii="Times New Roman" w:hAnsi="Times New Roman"/>
          <w:bCs/>
        </w:rPr>
        <w:t>articolo</w:t>
      </w:r>
      <w:r w:rsidR="00C025E9" w:rsidRPr="00912B9A">
        <w:rPr>
          <w:rFonts w:ascii="Times New Roman" w:hAnsi="Times New Roman"/>
          <w:bCs/>
        </w:rPr>
        <w:t xml:space="preserve"> 24</w:t>
      </w:r>
      <w:r w:rsidR="00C9405D" w:rsidRPr="00912B9A">
        <w:rPr>
          <w:rFonts w:ascii="Times New Roman" w:hAnsi="Times New Roman"/>
          <w:bCs/>
          <w:i/>
        </w:rPr>
        <w:t xml:space="preserve"> bis </w:t>
      </w:r>
      <w:r w:rsidR="00C025E9" w:rsidRPr="00912B9A">
        <w:rPr>
          <w:rFonts w:ascii="Times New Roman" w:hAnsi="Times New Roman"/>
        </w:rPr>
        <w:t>dedica</w:t>
      </w:r>
      <w:r w:rsidRPr="00912B9A">
        <w:rPr>
          <w:rFonts w:ascii="Times New Roman" w:hAnsi="Times New Roman"/>
        </w:rPr>
        <w:t>to ai c.d. reati informatici.</w:t>
      </w:r>
    </w:p>
    <w:p w14:paraId="28EF6DEF" w14:textId="77777777" w:rsidR="00C025E9" w:rsidRPr="00912B9A" w:rsidRDefault="00071C1C" w:rsidP="006A4F78">
      <w:pPr>
        <w:pStyle w:val="CM59"/>
        <w:spacing w:line="360" w:lineRule="auto"/>
        <w:jc w:val="both"/>
        <w:rPr>
          <w:rFonts w:ascii="Times New Roman" w:hAnsi="Times New Roman"/>
        </w:rPr>
      </w:pPr>
      <w:r w:rsidRPr="00912B9A">
        <w:rPr>
          <w:rFonts w:ascii="Times New Roman" w:hAnsi="Times New Roman"/>
        </w:rPr>
        <w:t>Ulteriori</w:t>
      </w:r>
      <w:r w:rsidR="00C025E9" w:rsidRPr="00912B9A">
        <w:rPr>
          <w:rFonts w:ascii="Times New Roman" w:hAnsi="Times New Roman"/>
        </w:rPr>
        <w:t xml:space="preserve"> modifiche al </w:t>
      </w:r>
      <w:r w:rsidR="00B353A6" w:rsidRPr="00912B9A">
        <w:rPr>
          <w:rFonts w:ascii="Times New Roman" w:hAnsi="Times New Roman"/>
        </w:rPr>
        <w:t>decreto legislativo</w:t>
      </w:r>
      <w:r w:rsidR="00C025E9" w:rsidRPr="00912B9A">
        <w:rPr>
          <w:rFonts w:ascii="Times New Roman" w:hAnsi="Times New Roman"/>
        </w:rPr>
        <w:t xml:space="preserve"> n. 231/2001 sono state apportate nel 2009 con tre interventi del legislato</w:t>
      </w:r>
      <w:r w:rsidR="00400FF9" w:rsidRPr="00912B9A">
        <w:rPr>
          <w:rFonts w:ascii="Times New Roman" w:hAnsi="Times New Roman"/>
        </w:rPr>
        <w:t>re:</w:t>
      </w:r>
    </w:p>
    <w:p w14:paraId="045921CD" w14:textId="208CD71F" w:rsidR="00400FF9" w:rsidRPr="00912B9A" w:rsidRDefault="00C025E9" w:rsidP="006A4F78">
      <w:pPr>
        <w:pStyle w:val="CM59"/>
        <w:spacing w:line="360" w:lineRule="auto"/>
        <w:jc w:val="both"/>
        <w:rPr>
          <w:rFonts w:ascii="Times New Roman" w:hAnsi="Times New Roman"/>
        </w:rPr>
      </w:pPr>
      <w:r w:rsidRPr="00912B9A">
        <w:rPr>
          <w:rFonts w:ascii="Times New Roman" w:hAnsi="Times New Roman"/>
        </w:rPr>
        <w:t>1)</w:t>
      </w:r>
      <w:r w:rsidR="00400FF9" w:rsidRPr="00912B9A">
        <w:rPr>
          <w:rFonts w:ascii="Times New Roman" w:hAnsi="Times New Roman"/>
        </w:rPr>
        <w:t xml:space="preserve"> </w:t>
      </w: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 della</w:t>
      </w:r>
      <w:r w:rsidR="00B07068" w:rsidRPr="00912B9A">
        <w:rPr>
          <w:rFonts w:ascii="Times New Roman" w:hAnsi="Times New Roman"/>
        </w:rPr>
        <w:t xml:space="preserve"> legge 15 luglio 2009 n. 94 (p</w:t>
      </w:r>
      <w:r w:rsidRPr="00912B9A">
        <w:rPr>
          <w:rFonts w:ascii="Times New Roman" w:hAnsi="Times New Roman"/>
        </w:rPr>
        <w:t xml:space="preserve">acchetto sicurezza) ha introdotto </w:t>
      </w:r>
      <w:r w:rsidRPr="00912B9A">
        <w:rPr>
          <w:rFonts w:ascii="Times New Roman" w:hAnsi="Times New Roman"/>
          <w:bCs/>
        </w:rPr>
        <w:t>l</w:t>
      </w:r>
      <w:r w:rsidR="005B6DF5" w:rsidRPr="00912B9A">
        <w:rPr>
          <w:rFonts w:ascii="Times New Roman" w:hAnsi="Times New Roman"/>
          <w:bCs/>
        </w:rPr>
        <w:t>'</w:t>
      </w:r>
      <w:r w:rsidR="00D1511E" w:rsidRPr="00912B9A">
        <w:rPr>
          <w:rFonts w:ascii="Times New Roman" w:hAnsi="Times New Roman"/>
          <w:bCs/>
        </w:rPr>
        <w:t>articolo</w:t>
      </w:r>
      <w:r w:rsidRPr="00912B9A">
        <w:rPr>
          <w:rFonts w:ascii="Times New Roman" w:hAnsi="Times New Roman"/>
          <w:bCs/>
        </w:rPr>
        <w:t xml:space="preserve"> 24</w:t>
      </w:r>
      <w:r w:rsidRPr="00912B9A">
        <w:rPr>
          <w:rFonts w:ascii="Times New Roman" w:hAnsi="Times New Roman"/>
          <w:bCs/>
        </w:rPr>
        <w:softHyphen/>
      </w:r>
      <w:r w:rsidR="00C9405D" w:rsidRPr="00912B9A">
        <w:rPr>
          <w:rFonts w:ascii="Times New Roman" w:hAnsi="Times New Roman"/>
          <w:bCs/>
          <w:i/>
        </w:rPr>
        <w:t xml:space="preserve"> ter </w:t>
      </w:r>
      <w:r w:rsidRPr="00912B9A">
        <w:rPr>
          <w:rFonts w:ascii="Times New Roman" w:hAnsi="Times New Roman"/>
        </w:rPr>
        <w:t xml:space="preserve"> relativo ai delitti di criminalità</w:t>
      </w:r>
      <w:r w:rsidR="002D1FE1" w:rsidRPr="00912B9A">
        <w:rPr>
          <w:rFonts w:ascii="Times New Roman" w:hAnsi="Times New Roman"/>
        </w:rPr>
        <w:t xml:space="preserve"> organi</w:t>
      </w:r>
      <w:r w:rsidRPr="00912B9A">
        <w:rPr>
          <w:rFonts w:ascii="Times New Roman" w:hAnsi="Times New Roman"/>
        </w:rPr>
        <w:t>zzata (</w:t>
      </w:r>
      <w:r w:rsidR="00400FF9" w:rsidRPr="00912B9A">
        <w:rPr>
          <w:rFonts w:ascii="Times New Roman" w:hAnsi="Times New Roman"/>
        </w:rPr>
        <w:t>a</w:t>
      </w:r>
      <w:r w:rsidRPr="00912B9A">
        <w:rPr>
          <w:rFonts w:ascii="Times New Roman" w:hAnsi="Times New Roman"/>
        </w:rPr>
        <w:t xml:space="preserve">ssociazione per delinquere, </w:t>
      </w:r>
      <w:r w:rsidR="00400FF9" w:rsidRPr="00912B9A">
        <w:rPr>
          <w:rFonts w:ascii="Times New Roman" w:hAnsi="Times New Roman"/>
        </w:rPr>
        <w:t>a</w:t>
      </w:r>
      <w:r w:rsidRPr="00912B9A">
        <w:rPr>
          <w:rFonts w:ascii="Times New Roman" w:hAnsi="Times New Roman"/>
        </w:rPr>
        <w:t xml:space="preserve">ssociazioni di tipo mafioso anche straniere, </w:t>
      </w:r>
      <w:r w:rsidR="00400FF9" w:rsidRPr="00912B9A">
        <w:rPr>
          <w:rFonts w:ascii="Times New Roman" w:hAnsi="Times New Roman"/>
        </w:rPr>
        <w:t>s</w:t>
      </w:r>
      <w:r w:rsidRPr="00912B9A">
        <w:rPr>
          <w:rFonts w:ascii="Times New Roman" w:hAnsi="Times New Roman"/>
        </w:rPr>
        <w:t>cambi</w:t>
      </w:r>
      <w:r w:rsidR="00400FF9" w:rsidRPr="00912B9A">
        <w:rPr>
          <w:rFonts w:ascii="Times New Roman" w:hAnsi="Times New Roman"/>
        </w:rPr>
        <w:t>o elettorale politico-mafioso, s</w:t>
      </w:r>
      <w:r w:rsidRPr="00912B9A">
        <w:rPr>
          <w:rFonts w:ascii="Times New Roman" w:hAnsi="Times New Roman"/>
        </w:rPr>
        <w:t xml:space="preserve">equestro di persona a scopo di estorsione, </w:t>
      </w:r>
      <w:r w:rsidR="00400FF9" w:rsidRPr="00912B9A">
        <w:rPr>
          <w:rFonts w:ascii="Times New Roman" w:hAnsi="Times New Roman"/>
        </w:rPr>
        <w:t>a</w:t>
      </w:r>
      <w:r w:rsidRPr="00912B9A">
        <w:rPr>
          <w:rFonts w:ascii="Times New Roman" w:hAnsi="Times New Roman"/>
        </w:rPr>
        <w:t xml:space="preserve">ssociazione finalizzata al traffico illecito di sostanze stupefacenti o psicotrope, </w:t>
      </w:r>
      <w:r w:rsidR="00400FF9" w:rsidRPr="00912B9A">
        <w:rPr>
          <w:rFonts w:ascii="Times New Roman" w:hAnsi="Times New Roman"/>
        </w:rPr>
        <w:t>i</w:t>
      </w:r>
      <w:r w:rsidRPr="00912B9A">
        <w:rPr>
          <w:rFonts w:ascii="Times New Roman" w:hAnsi="Times New Roman"/>
        </w:rPr>
        <w:t>llegale fabbricazione, introduzione nello Stato, messa in vendita, cessione, detenzione e porto in luogo pubblico o aperto al pubblico di armi da guerra o tipo guerra o parti di esse, di esplosivi, di armi clandestine nonch</w:t>
      </w:r>
      <w:r w:rsidR="00400FF9" w:rsidRPr="00912B9A">
        <w:rPr>
          <w:rFonts w:ascii="Times New Roman" w:hAnsi="Times New Roman"/>
        </w:rPr>
        <w:t>é di più armi comuni da sparo).</w:t>
      </w:r>
    </w:p>
    <w:p w14:paraId="6A725CE2" w14:textId="633420C6"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Invero i delitti contro la criminalità</w:t>
      </w:r>
      <w:r w:rsidR="002D1FE1" w:rsidRPr="00912B9A">
        <w:rPr>
          <w:rFonts w:ascii="Times New Roman" w:hAnsi="Times New Roman"/>
        </w:rPr>
        <w:t xml:space="preserve"> organi</w:t>
      </w:r>
      <w:r w:rsidRPr="00912B9A">
        <w:rPr>
          <w:rFonts w:ascii="Times New Roman" w:hAnsi="Times New Roman"/>
        </w:rPr>
        <w:t xml:space="preserve">zzata erano già previsti come potenziali illeciti amministrativi </w:t>
      </w:r>
      <w:r w:rsidR="00400FF9" w:rsidRPr="00912B9A">
        <w:rPr>
          <w:rFonts w:ascii="Times New Roman" w:hAnsi="Times New Roman"/>
        </w:rPr>
        <w:t>in forza del</w:t>
      </w:r>
      <w:r w:rsidR="002D1FE1" w:rsidRPr="00912B9A">
        <w:rPr>
          <w:rFonts w:ascii="Times New Roman" w:hAnsi="Times New Roman"/>
        </w:rPr>
        <w:t xml:space="preserve"> decreto</w:t>
      </w:r>
      <w:r w:rsidRPr="00912B9A">
        <w:rPr>
          <w:rFonts w:ascii="Times New Roman" w:hAnsi="Times New Roman"/>
        </w:rPr>
        <w:t xml:space="preserve"> n. 231/2001 dall</w:t>
      </w:r>
      <w:r w:rsidR="005B6DF5" w:rsidRPr="00912B9A">
        <w:rPr>
          <w:rFonts w:ascii="Times New Roman" w:hAnsi="Times New Roman"/>
        </w:rPr>
        <w:t>'</w:t>
      </w:r>
      <w:r w:rsidR="00D1511E" w:rsidRPr="00912B9A">
        <w:rPr>
          <w:rFonts w:ascii="Times New Roman" w:hAnsi="Times New Roman"/>
        </w:rPr>
        <w:t>articolo</w:t>
      </w:r>
      <w:r w:rsidR="00400FF9" w:rsidRPr="00912B9A">
        <w:rPr>
          <w:rFonts w:ascii="Times New Roman" w:hAnsi="Times New Roman"/>
        </w:rPr>
        <w:t xml:space="preserve"> </w:t>
      </w:r>
      <w:r w:rsidRPr="00912B9A">
        <w:rPr>
          <w:rFonts w:ascii="Times New Roman" w:hAnsi="Times New Roman"/>
        </w:rPr>
        <w:t>10 della</w:t>
      </w:r>
      <w:r w:rsidR="00B07068" w:rsidRPr="00912B9A">
        <w:rPr>
          <w:rFonts w:ascii="Times New Roman" w:hAnsi="Times New Roman"/>
        </w:rPr>
        <w:t xml:space="preserve"> legge</w:t>
      </w:r>
      <w:r w:rsidRPr="00912B9A">
        <w:rPr>
          <w:rFonts w:ascii="Times New Roman" w:hAnsi="Times New Roman"/>
        </w:rPr>
        <w:t xml:space="preserve"> n. 146/2006 </w:t>
      </w:r>
      <w:r w:rsidR="00400FF9" w:rsidRPr="00912B9A">
        <w:rPr>
          <w:rFonts w:ascii="Times New Roman" w:hAnsi="Times New Roman"/>
        </w:rPr>
        <w:t>(</w:t>
      </w:r>
      <w:r w:rsidR="008F6E9B" w:rsidRPr="00912B9A">
        <w:rPr>
          <w:rFonts w:ascii="Times New Roman" w:hAnsi="Times New Roman"/>
        </w:rPr>
        <w:t>"</w:t>
      </w:r>
      <w:r w:rsidRPr="00912B9A">
        <w:rPr>
          <w:rFonts w:ascii="Times New Roman" w:hAnsi="Times New Roman"/>
        </w:rPr>
        <w:t>Ratifica della Convenzione O</w:t>
      </w:r>
      <w:r w:rsidR="00400FF9" w:rsidRPr="00912B9A">
        <w:rPr>
          <w:rFonts w:ascii="Times New Roman" w:hAnsi="Times New Roman"/>
        </w:rPr>
        <w:t>.</w:t>
      </w:r>
      <w:r w:rsidRPr="00912B9A">
        <w:rPr>
          <w:rFonts w:ascii="Times New Roman" w:hAnsi="Times New Roman"/>
        </w:rPr>
        <w:t>N</w:t>
      </w:r>
      <w:r w:rsidR="00400FF9" w:rsidRPr="00912B9A">
        <w:rPr>
          <w:rFonts w:ascii="Times New Roman" w:hAnsi="Times New Roman"/>
        </w:rPr>
        <w:t>.</w:t>
      </w:r>
      <w:r w:rsidRPr="00912B9A">
        <w:rPr>
          <w:rFonts w:ascii="Times New Roman" w:hAnsi="Times New Roman"/>
        </w:rPr>
        <w:t>U</w:t>
      </w:r>
      <w:r w:rsidR="00400FF9" w:rsidRPr="00912B9A">
        <w:rPr>
          <w:rFonts w:ascii="Times New Roman" w:hAnsi="Times New Roman"/>
        </w:rPr>
        <w:t>.</w:t>
      </w:r>
      <w:r w:rsidRPr="00912B9A">
        <w:rPr>
          <w:rFonts w:ascii="Times New Roman" w:hAnsi="Times New Roman"/>
        </w:rPr>
        <w:t xml:space="preserve"> sulla lotta alla criminalità</w:t>
      </w:r>
      <w:r w:rsidR="002D1FE1" w:rsidRPr="00912B9A">
        <w:rPr>
          <w:rFonts w:ascii="Times New Roman" w:hAnsi="Times New Roman"/>
        </w:rPr>
        <w:t xml:space="preserve"> organi</w:t>
      </w:r>
      <w:r w:rsidRPr="00912B9A">
        <w:rPr>
          <w:rFonts w:ascii="Times New Roman" w:hAnsi="Times New Roman"/>
        </w:rPr>
        <w:t>zzata transnazionale</w:t>
      </w:r>
      <w:r w:rsidR="008F6E9B" w:rsidRPr="00912B9A">
        <w:rPr>
          <w:rFonts w:ascii="Times New Roman" w:hAnsi="Times New Roman"/>
        </w:rPr>
        <w:t>"</w:t>
      </w:r>
      <w:r w:rsidR="00400FF9" w:rsidRPr="00912B9A">
        <w:rPr>
          <w:rFonts w:ascii="Times New Roman" w:hAnsi="Times New Roman"/>
        </w:rPr>
        <w:t>)</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estensione di tali illeciti anche all</w:t>
      </w:r>
      <w:r w:rsidR="005B6DF5" w:rsidRPr="00912B9A">
        <w:rPr>
          <w:rFonts w:ascii="Times New Roman" w:hAnsi="Times New Roman"/>
        </w:rPr>
        <w:t>'</w:t>
      </w:r>
      <w:r w:rsidRPr="00912B9A">
        <w:rPr>
          <w:rFonts w:ascii="Times New Roman" w:hAnsi="Times New Roman"/>
        </w:rPr>
        <w:t>ambito nazionale si inquadra in un più articolato programma di lot</w:t>
      </w:r>
      <w:r w:rsidR="00AB030A" w:rsidRPr="00912B9A">
        <w:rPr>
          <w:rFonts w:ascii="Times New Roman" w:hAnsi="Times New Roman"/>
        </w:rPr>
        <w:t>ta alla criminalità di impresa.</w:t>
      </w:r>
    </w:p>
    <w:p w14:paraId="406238C5" w14:textId="67250A06"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lastRenderedPageBreak/>
        <w:t>2) L</w:t>
      </w:r>
      <w:r w:rsidR="005B6DF5" w:rsidRPr="00912B9A">
        <w:rPr>
          <w:rFonts w:ascii="Times New Roman" w:hAnsi="Times New Roman"/>
        </w:rPr>
        <w:t>'</w:t>
      </w:r>
      <w:r w:rsidRPr="00912B9A">
        <w:rPr>
          <w:rFonts w:ascii="Times New Roman" w:hAnsi="Times New Roman"/>
        </w:rPr>
        <w:t>art</w:t>
      </w:r>
      <w:r w:rsidR="00400FF9" w:rsidRPr="00912B9A">
        <w:rPr>
          <w:rFonts w:ascii="Times New Roman" w:hAnsi="Times New Roman"/>
        </w:rPr>
        <w:t>icolo</w:t>
      </w:r>
      <w:r w:rsidRPr="00912B9A">
        <w:rPr>
          <w:rFonts w:ascii="Times New Roman" w:hAnsi="Times New Roman"/>
        </w:rPr>
        <w:t xml:space="preserve"> 15 della</w:t>
      </w:r>
      <w:r w:rsidR="00B07068" w:rsidRPr="00912B9A">
        <w:rPr>
          <w:rFonts w:ascii="Times New Roman" w:hAnsi="Times New Roman"/>
        </w:rPr>
        <w:t xml:space="preserve"> legge</w:t>
      </w:r>
      <w:r w:rsidRPr="00912B9A">
        <w:rPr>
          <w:rFonts w:ascii="Times New Roman" w:hAnsi="Times New Roman"/>
        </w:rPr>
        <w:t xml:space="preserve"> 23 luglio 2009 n. 99, tra le altre disposizioni contenute, </w:t>
      </w:r>
      <w:r w:rsidR="00400FF9" w:rsidRPr="00912B9A">
        <w:rPr>
          <w:rFonts w:ascii="Times New Roman" w:hAnsi="Times New Roman"/>
        </w:rPr>
        <w:t xml:space="preserve">ha </w:t>
      </w:r>
      <w:r w:rsidRPr="00912B9A">
        <w:rPr>
          <w:rFonts w:ascii="Times New Roman" w:hAnsi="Times New Roman"/>
        </w:rPr>
        <w:t>modifica</w:t>
      </w:r>
      <w:r w:rsidR="00400FF9" w:rsidRPr="00912B9A">
        <w:rPr>
          <w:rFonts w:ascii="Times New Roman" w:hAnsi="Times New Roman"/>
        </w:rPr>
        <w:t>to</w:t>
      </w:r>
      <w:r w:rsidRPr="00912B9A">
        <w:rPr>
          <w:rFonts w:ascii="Times New Roman" w:hAnsi="Times New Roman"/>
        </w:rPr>
        <w:t xml:space="preserve"> l</w:t>
      </w:r>
      <w:r w:rsidR="005B6DF5" w:rsidRPr="00912B9A">
        <w:rPr>
          <w:rFonts w:ascii="Times New Roman" w:hAnsi="Times New Roman"/>
          <w:bCs/>
        </w:rPr>
        <w:t>'</w:t>
      </w:r>
      <w:r w:rsidRPr="00912B9A">
        <w:rPr>
          <w:rFonts w:ascii="Times New Roman" w:hAnsi="Times New Roman"/>
          <w:bCs/>
        </w:rPr>
        <w:t>art</w:t>
      </w:r>
      <w:r w:rsidR="00400FF9" w:rsidRPr="00912B9A">
        <w:rPr>
          <w:rFonts w:ascii="Times New Roman" w:hAnsi="Times New Roman"/>
          <w:bCs/>
        </w:rPr>
        <w:t>icolo</w:t>
      </w:r>
      <w:r w:rsidRPr="00912B9A">
        <w:rPr>
          <w:rFonts w:ascii="Times New Roman" w:hAnsi="Times New Roman"/>
          <w:bCs/>
        </w:rPr>
        <w:t xml:space="preserve"> 25</w:t>
      </w:r>
      <w:r w:rsidR="00C9405D" w:rsidRPr="00912B9A">
        <w:rPr>
          <w:rFonts w:ascii="Times New Roman" w:hAnsi="Times New Roman"/>
          <w:bCs/>
          <w:i/>
        </w:rPr>
        <w:t xml:space="preserve"> bis </w:t>
      </w:r>
      <w:r w:rsidRPr="00912B9A">
        <w:rPr>
          <w:rFonts w:ascii="Times New Roman" w:hAnsi="Times New Roman"/>
        </w:rPr>
        <w:t>(estendendo la sua applicazione anche alla tutela di strumenti o segni di riconoscimento) e inseri</w:t>
      </w:r>
      <w:r w:rsidR="00400FF9" w:rsidRPr="00912B9A">
        <w:rPr>
          <w:rFonts w:ascii="Times New Roman" w:hAnsi="Times New Roman"/>
        </w:rPr>
        <w:t>to</w:t>
      </w:r>
      <w:r w:rsidRPr="00912B9A">
        <w:rPr>
          <w:rFonts w:ascii="Times New Roman" w:hAnsi="Times New Roman"/>
        </w:rPr>
        <w:t xml:space="preserve"> </w:t>
      </w:r>
      <w:r w:rsidRPr="00912B9A">
        <w:rPr>
          <w:rFonts w:ascii="Times New Roman" w:hAnsi="Times New Roman"/>
          <w:bCs/>
        </w:rPr>
        <w:t>l</w:t>
      </w:r>
      <w:r w:rsidR="005B6DF5" w:rsidRPr="00912B9A">
        <w:rPr>
          <w:rFonts w:ascii="Times New Roman" w:hAnsi="Times New Roman"/>
          <w:bCs/>
        </w:rPr>
        <w:t>'</w:t>
      </w:r>
      <w:r w:rsidRPr="00912B9A">
        <w:rPr>
          <w:rFonts w:ascii="Times New Roman" w:hAnsi="Times New Roman"/>
          <w:bCs/>
        </w:rPr>
        <w:t>art</w:t>
      </w:r>
      <w:r w:rsidR="00400FF9" w:rsidRPr="00912B9A">
        <w:rPr>
          <w:rFonts w:ascii="Times New Roman" w:hAnsi="Times New Roman"/>
          <w:bCs/>
        </w:rPr>
        <w:t>icolo</w:t>
      </w:r>
      <w:r w:rsidRPr="00912B9A">
        <w:rPr>
          <w:rFonts w:ascii="Times New Roman" w:hAnsi="Times New Roman"/>
          <w:bCs/>
        </w:rPr>
        <w:t xml:space="preserve"> 25</w:t>
      </w:r>
      <w:r w:rsidR="00C9405D" w:rsidRPr="00912B9A">
        <w:rPr>
          <w:rFonts w:ascii="Times New Roman" w:hAnsi="Times New Roman"/>
          <w:bCs/>
          <w:i/>
        </w:rPr>
        <w:t xml:space="preserve"> bis </w:t>
      </w:r>
      <w:r w:rsidRPr="00912B9A">
        <w:rPr>
          <w:rFonts w:ascii="Times New Roman" w:hAnsi="Times New Roman"/>
          <w:bCs/>
        </w:rPr>
        <w:t>1</w:t>
      </w:r>
      <w:r w:rsidRPr="00912B9A">
        <w:rPr>
          <w:rFonts w:ascii="Times New Roman" w:hAnsi="Times New Roman"/>
        </w:rPr>
        <w:t xml:space="preserve"> (delitti contro l</w:t>
      </w:r>
      <w:r w:rsidR="005B6DF5" w:rsidRPr="00912B9A">
        <w:rPr>
          <w:rFonts w:ascii="Times New Roman" w:hAnsi="Times New Roman"/>
        </w:rPr>
        <w:t>'</w:t>
      </w:r>
      <w:r w:rsidRPr="00912B9A">
        <w:rPr>
          <w:rFonts w:ascii="Times New Roman" w:hAnsi="Times New Roman"/>
        </w:rPr>
        <w:t xml:space="preserve">industria e il commercio) e </w:t>
      </w:r>
      <w:r w:rsidRPr="00912B9A">
        <w:rPr>
          <w:rFonts w:ascii="Times New Roman" w:hAnsi="Times New Roman"/>
          <w:bCs/>
        </w:rPr>
        <w:t>l</w:t>
      </w:r>
      <w:r w:rsidR="005B6DF5" w:rsidRPr="00912B9A">
        <w:rPr>
          <w:rFonts w:ascii="Times New Roman" w:hAnsi="Times New Roman"/>
          <w:bCs/>
        </w:rPr>
        <w:t>'</w:t>
      </w:r>
      <w:r w:rsidRPr="00912B9A">
        <w:rPr>
          <w:rFonts w:ascii="Times New Roman" w:hAnsi="Times New Roman"/>
          <w:bCs/>
        </w:rPr>
        <w:t>art</w:t>
      </w:r>
      <w:r w:rsidR="00400FF9" w:rsidRPr="00912B9A">
        <w:rPr>
          <w:rFonts w:ascii="Times New Roman" w:hAnsi="Times New Roman"/>
          <w:bCs/>
        </w:rPr>
        <w:t>icolo</w:t>
      </w:r>
      <w:r w:rsidRPr="00912B9A">
        <w:rPr>
          <w:rFonts w:ascii="Times New Roman" w:hAnsi="Times New Roman"/>
          <w:bCs/>
        </w:rPr>
        <w:t xml:space="preserve"> 25</w:t>
      </w:r>
      <w:r w:rsidR="009E0D66" w:rsidRPr="00912B9A">
        <w:rPr>
          <w:rFonts w:ascii="Times New Roman" w:hAnsi="Times New Roman"/>
          <w:bCs/>
        </w:rPr>
        <w:t xml:space="preserve"> </w:t>
      </w:r>
      <w:r w:rsidRPr="00912B9A">
        <w:rPr>
          <w:rFonts w:ascii="Times New Roman" w:hAnsi="Times New Roman"/>
          <w:bCs/>
          <w:i/>
        </w:rPr>
        <w:t>no</w:t>
      </w:r>
      <w:r w:rsidR="009E0D66" w:rsidRPr="00912B9A">
        <w:rPr>
          <w:rFonts w:ascii="Times New Roman" w:hAnsi="Times New Roman"/>
          <w:bCs/>
          <w:i/>
        </w:rPr>
        <w:t>v</w:t>
      </w:r>
      <w:r w:rsidRPr="00912B9A">
        <w:rPr>
          <w:rFonts w:ascii="Times New Roman" w:hAnsi="Times New Roman"/>
          <w:bCs/>
          <w:i/>
        </w:rPr>
        <w:t>ies</w:t>
      </w:r>
      <w:r w:rsidRPr="00912B9A">
        <w:rPr>
          <w:rFonts w:ascii="Times New Roman" w:hAnsi="Times New Roman"/>
        </w:rPr>
        <w:t xml:space="preserve"> (delitti in materia di viola</w:t>
      </w:r>
      <w:r w:rsidR="00400FF9" w:rsidRPr="00912B9A">
        <w:rPr>
          <w:rFonts w:ascii="Times New Roman" w:hAnsi="Times New Roman"/>
        </w:rPr>
        <w:t>zioni del diritto d</w:t>
      </w:r>
      <w:r w:rsidR="005B6DF5" w:rsidRPr="00912B9A">
        <w:rPr>
          <w:rFonts w:ascii="Times New Roman" w:hAnsi="Times New Roman"/>
        </w:rPr>
        <w:t>'</w:t>
      </w:r>
      <w:r w:rsidR="00400FF9" w:rsidRPr="00912B9A">
        <w:rPr>
          <w:rFonts w:ascii="Times New Roman" w:hAnsi="Times New Roman"/>
        </w:rPr>
        <w:t>autore).</w:t>
      </w:r>
    </w:p>
    <w:p w14:paraId="1328C246" w14:textId="47EAD6C2" w:rsidR="00C025E9" w:rsidRPr="00912B9A" w:rsidRDefault="00C025E9" w:rsidP="006A4F78">
      <w:pPr>
        <w:pStyle w:val="CM59"/>
        <w:spacing w:line="360" w:lineRule="auto"/>
        <w:jc w:val="both"/>
        <w:rPr>
          <w:rFonts w:ascii="Times New Roman" w:hAnsi="Times New Roman"/>
        </w:rPr>
      </w:pPr>
      <w:r w:rsidRPr="00912B9A">
        <w:rPr>
          <w:rFonts w:ascii="Times New Roman" w:hAnsi="Times New Roman"/>
        </w:rPr>
        <w:t>3)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 della</w:t>
      </w:r>
      <w:r w:rsidR="00B07068" w:rsidRPr="00912B9A">
        <w:rPr>
          <w:rFonts w:ascii="Times New Roman" w:hAnsi="Times New Roman"/>
        </w:rPr>
        <w:t xml:space="preserve"> legge</w:t>
      </w:r>
      <w:r w:rsidRPr="00912B9A">
        <w:rPr>
          <w:rFonts w:ascii="Times New Roman" w:hAnsi="Times New Roman"/>
        </w:rPr>
        <w:t xml:space="preserve"> 3 agosto 2009, n. 116</w:t>
      </w:r>
      <w:r w:rsidR="00400FF9" w:rsidRPr="00912B9A">
        <w:rPr>
          <w:rFonts w:ascii="Times New Roman" w:hAnsi="Times New Roman"/>
        </w:rPr>
        <w:t>,</w:t>
      </w:r>
      <w:r w:rsidR="00496ADD" w:rsidRPr="00912B9A">
        <w:rPr>
          <w:rFonts w:ascii="Times New Roman" w:hAnsi="Times New Roman"/>
        </w:rPr>
        <w:t xml:space="preserve"> </w:t>
      </w:r>
      <w:r w:rsidR="00400FF9" w:rsidRPr="00912B9A">
        <w:rPr>
          <w:rFonts w:ascii="Times New Roman" w:hAnsi="Times New Roman"/>
        </w:rPr>
        <w:t xml:space="preserve">ha </w:t>
      </w:r>
      <w:r w:rsidRPr="00912B9A">
        <w:rPr>
          <w:rFonts w:ascii="Times New Roman" w:hAnsi="Times New Roman"/>
        </w:rPr>
        <w:t>introd</w:t>
      </w:r>
      <w:r w:rsidR="00400FF9" w:rsidRPr="00912B9A">
        <w:rPr>
          <w:rFonts w:ascii="Times New Roman" w:hAnsi="Times New Roman"/>
        </w:rPr>
        <w:t>otto</w:t>
      </w:r>
      <w:r w:rsidRPr="00912B9A">
        <w:rPr>
          <w:rFonts w:ascii="Times New Roman" w:hAnsi="Times New Roman"/>
        </w:rPr>
        <w:t xml:space="preserve"> l</w:t>
      </w:r>
      <w:r w:rsidR="005B6DF5" w:rsidRPr="00912B9A">
        <w:rPr>
          <w:rFonts w:ascii="Times New Roman" w:hAnsi="Times New Roman"/>
          <w:bCs/>
        </w:rPr>
        <w:t>'</w:t>
      </w:r>
      <w:r w:rsidRPr="00912B9A">
        <w:rPr>
          <w:rFonts w:ascii="Times New Roman" w:hAnsi="Times New Roman"/>
          <w:bCs/>
        </w:rPr>
        <w:t>art</w:t>
      </w:r>
      <w:r w:rsidR="00071C1C" w:rsidRPr="00912B9A">
        <w:rPr>
          <w:rFonts w:ascii="Times New Roman" w:hAnsi="Times New Roman"/>
          <w:bCs/>
        </w:rPr>
        <w:t>icolo</w:t>
      </w:r>
      <w:r w:rsidRPr="00912B9A">
        <w:rPr>
          <w:rFonts w:ascii="Times New Roman" w:hAnsi="Times New Roman"/>
          <w:bCs/>
        </w:rPr>
        <w:t xml:space="preserve"> 25</w:t>
      </w:r>
      <w:r w:rsidR="00C9405D" w:rsidRPr="00912B9A">
        <w:rPr>
          <w:rFonts w:ascii="Times New Roman" w:hAnsi="Times New Roman"/>
          <w:bCs/>
          <w:i/>
        </w:rPr>
        <w:t xml:space="preserve"> novies</w:t>
      </w:r>
      <w:r w:rsidRPr="00912B9A">
        <w:rPr>
          <w:rFonts w:ascii="Times New Roman" w:hAnsi="Times New Roman"/>
          <w:bCs/>
        </w:rPr>
        <w:t xml:space="preserve"> </w:t>
      </w:r>
      <w:r w:rsidRPr="00912B9A">
        <w:rPr>
          <w:rFonts w:ascii="Times New Roman" w:hAnsi="Times New Roman"/>
        </w:rPr>
        <w:t>(</w:t>
      </w:r>
      <w:r w:rsidR="00400FF9" w:rsidRPr="00912B9A">
        <w:rPr>
          <w:rFonts w:ascii="Times New Roman" w:hAnsi="Times New Roman"/>
        </w:rPr>
        <w:t>i</w:t>
      </w:r>
      <w:r w:rsidRPr="00912B9A">
        <w:rPr>
          <w:rFonts w:ascii="Times New Roman" w:hAnsi="Times New Roman"/>
        </w:rPr>
        <w:t>nduzione a non rendere dichiarazioni o a rendere dichiarazioni mendaci all</w:t>
      </w:r>
      <w:r w:rsidR="005B6DF5" w:rsidRPr="00912B9A">
        <w:rPr>
          <w:rFonts w:ascii="Times New Roman" w:hAnsi="Times New Roman"/>
        </w:rPr>
        <w:t>'</w:t>
      </w:r>
      <w:r w:rsidRPr="00912B9A">
        <w:rPr>
          <w:rFonts w:ascii="Times New Roman" w:hAnsi="Times New Roman"/>
        </w:rPr>
        <w:t>autorità giudiziaria): si tratta di un</w:t>
      </w:r>
      <w:r w:rsidR="005B6DF5" w:rsidRPr="00912B9A">
        <w:rPr>
          <w:rFonts w:ascii="Times New Roman" w:hAnsi="Times New Roman"/>
        </w:rPr>
        <w:t>'</w:t>
      </w:r>
      <w:r w:rsidRPr="00912B9A">
        <w:rPr>
          <w:rFonts w:ascii="Times New Roman" w:hAnsi="Times New Roman"/>
        </w:rPr>
        <w:t xml:space="preserve">apparente sovrapposizione, in quanto esisteva già un </w:t>
      </w:r>
      <w:r w:rsidR="00D1511E" w:rsidRPr="00912B9A">
        <w:rPr>
          <w:rFonts w:ascii="Times New Roman" w:hAnsi="Times New Roman"/>
        </w:rPr>
        <w:t>articolo</w:t>
      </w:r>
      <w:r w:rsidRPr="00912B9A">
        <w:rPr>
          <w:rFonts w:ascii="Times New Roman" w:hAnsi="Times New Roman"/>
        </w:rPr>
        <w:t xml:space="preserve"> 25 </w:t>
      </w:r>
      <w:r w:rsidRPr="00912B9A">
        <w:rPr>
          <w:rFonts w:ascii="Times New Roman" w:hAnsi="Times New Roman"/>
          <w:i/>
        </w:rPr>
        <w:t>no</w:t>
      </w:r>
      <w:r w:rsidR="009E0D66" w:rsidRPr="00912B9A">
        <w:rPr>
          <w:rFonts w:ascii="Times New Roman" w:hAnsi="Times New Roman"/>
          <w:i/>
        </w:rPr>
        <w:t>v</w:t>
      </w:r>
      <w:r w:rsidRPr="00912B9A">
        <w:rPr>
          <w:rFonts w:ascii="Times New Roman" w:hAnsi="Times New Roman"/>
          <w:i/>
        </w:rPr>
        <w:t>ies</w:t>
      </w:r>
      <w:r w:rsidRPr="00912B9A">
        <w:rPr>
          <w:rFonts w:ascii="Times New Roman" w:hAnsi="Times New Roman"/>
        </w:rPr>
        <w:t xml:space="preserve"> (delitti in materia di violazione del diritto d</w:t>
      </w:r>
      <w:r w:rsidR="005B6DF5" w:rsidRPr="00912B9A">
        <w:rPr>
          <w:rFonts w:ascii="Times New Roman" w:hAnsi="Times New Roman"/>
        </w:rPr>
        <w:t>'</w:t>
      </w:r>
      <w:r w:rsidRPr="00912B9A">
        <w:rPr>
          <w:rFonts w:ascii="Times New Roman" w:hAnsi="Times New Roman"/>
        </w:rPr>
        <w:t>auto</w:t>
      </w:r>
      <w:r w:rsidR="00CA4D41" w:rsidRPr="00912B9A">
        <w:rPr>
          <w:rFonts w:ascii="Times New Roman" w:hAnsi="Times New Roman"/>
        </w:rPr>
        <w:t>re).</w:t>
      </w:r>
    </w:p>
    <w:p w14:paraId="1DB1AFB4" w14:textId="6D424687" w:rsidR="008D3913" w:rsidRPr="00912B9A" w:rsidRDefault="00071C1C" w:rsidP="006A4F78">
      <w:pPr>
        <w:pStyle w:val="CM7"/>
        <w:spacing w:line="360" w:lineRule="auto"/>
        <w:jc w:val="both"/>
        <w:rPr>
          <w:rFonts w:ascii="Times New Roman" w:hAnsi="Times New Roman"/>
          <w:iCs/>
        </w:rPr>
      </w:pPr>
      <w:r w:rsidRPr="00912B9A">
        <w:rPr>
          <w:rFonts w:ascii="Times New Roman" w:hAnsi="Times New Roman"/>
        </w:rPr>
        <w:t xml:space="preserve">Negli anni </w:t>
      </w:r>
      <w:r w:rsidR="00031B65" w:rsidRPr="00912B9A">
        <w:rPr>
          <w:rFonts w:ascii="Times New Roman" w:hAnsi="Times New Roman"/>
        </w:rPr>
        <w:t>successivi al</w:t>
      </w:r>
      <w:r w:rsidRPr="00912B9A">
        <w:rPr>
          <w:rFonts w:ascii="Times New Roman" w:hAnsi="Times New Roman"/>
        </w:rPr>
        <w:t xml:space="preserve"> 2010 si sono succedute numerose altre modifiche: in particolare </w:t>
      </w:r>
      <w:r w:rsidR="00E56E19" w:rsidRPr="00912B9A">
        <w:rPr>
          <w:rFonts w:ascii="Times New Roman" w:hAnsi="Times New Roman"/>
        </w:rPr>
        <w:t>è stata estesa</w:t>
      </w:r>
      <w:r w:rsidR="00C025E9" w:rsidRPr="00912B9A">
        <w:rPr>
          <w:rFonts w:ascii="Times New Roman" w:hAnsi="Times New Roman"/>
        </w:rPr>
        <w:t xml:space="preserve"> la responsabilità amministrativa degli enti ai </w:t>
      </w:r>
      <w:r w:rsidR="008F6E9B" w:rsidRPr="00912B9A">
        <w:rPr>
          <w:rFonts w:ascii="Times New Roman" w:hAnsi="Times New Roman"/>
          <w:i/>
          <w:iCs/>
        </w:rPr>
        <w:t>"</w:t>
      </w:r>
      <w:r w:rsidR="00C025E9" w:rsidRPr="00912B9A">
        <w:rPr>
          <w:rFonts w:ascii="Times New Roman" w:hAnsi="Times New Roman"/>
          <w:i/>
          <w:iCs/>
        </w:rPr>
        <w:t>(…) reati in materia di tutela dell</w:t>
      </w:r>
      <w:r w:rsidR="005B6DF5" w:rsidRPr="00912B9A">
        <w:rPr>
          <w:rFonts w:ascii="Times New Roman" w:hAnsi="Times New Roman"/>
          <w:i/>
          <w:iCs/>
        </w:rPr>
        <w:t>'</w:t>
      </w:r>
      <w:r w:rsidR="00C025E9" w:rsidRPr="00912B9A">
        <w:rPr>
          <w:rFonts w:ascii="Times New Roman" w:hAnsi="Times New Roman"/>
          <w:i/>
          <w:iCs/>
        </w:rPr>
        <w:t>ambiente e del territorio, che siano punibili con pena detentiva non inferiore nel massimo ad un anno anche se alternativa alla pena</w:t>
      </w:r>
      <w:r w:rsidR="008F6E9B" w:rsidRPr="00912B9A">
        <w:rPr>
          <w:rFonts w:ascii="Times New Roman" w:hAnsi="Times New Roman"/>
          <w:i/>
          <w:iCs/>
        </w:rPr>
        <w:t>"</w:t>
      </w:r>
      <w:r w:rsidR="00E56E19" w:rsidRPr="00912B9A">
        <w:rPr>
          <w:rFonts w:ascii="Times New Roman" w:hAnsi="Times New Roman"/>
          <w:iCs/>
        </w:rPr>
        <w:t xml:space="preserve"> nonché all</w:t>
      </w:r>
      <w:r w:rsidR="005B6DF5" w:rsidRPr="00912B9A">
        <w:rPr>
          <w:rFonts w:ascii="Times New Roman" w:hAnsi="Times New Roman"/>
          <w:iCs/>
        </w:rPr>
        <w:t>'</w:t>
      </w:r>
      <w:r w:rsidR="00E56E19" w:rsidRPr="00912B9A">
        <w:rPr>
          <w:rFonts w:ascii="Times New Roman" w:hAnsi="Times New Roman"/>
          <w:iCs/>
        </w:rPr>
        <w:t>impiego di manodopera non regolare in Italia e all</w:t>
      </w:r>
      <w:r w:rsidR="005B6DF5" w:rsidRPr="00912B9A">
        <w:rPr>
          <w:rFonts w:ascii="Times New Roman" w:hAnsi="Times New Roman"/>
          <w:iCs/>
        </w:rPr>
        <w:t>'</w:t>
      </w:r>
      <w:r w:rsidR="00E56E19" w:rsidRPr="00912B9A">
        <w:rPr>
          <w:rFonts w:ascii="Times New Roman" w:hAnsi="Times New Roman"/>
          <w:iCs/>
        </w:rPr>
        <w:t>ipotesi di delitto tentat</w:t>
      </w:r>
      <w:r w:rsidR="00AB030A" w:rsidRPr="00912B9A">
        <w:rPr>
          <w:rFonts w:ascii="Times New Roman" w:hAnsi="Times New Roman"/>
          <w:iCs/>
        </w:rPr>
        <w:t>o</w:t>
      </w:r>
      <w:r w:rsidR="00AA41D8" w:rsidRPr="00912B9A">
        <w:rPr>
          <w:rFonts w:ascii="Times New Roman" w:hAnsi="Times New Roman"/>
          <w:iCs/>
        </w:rPr>
        <w:t>, oltre che negli altri ambiti di seguito specificati</w:t>
      </w:r>
      <w:r w:rsidR="007F4851" w:rsidRPr="00912B9A">
        <w:rPr>
          <w:rFonts w:ascii="Times New Roman" w:hAnsi="Times New Roman"/>
          <w:iCs/>
        </w:rPr>
        <w:t>.</w:t>
      </w:r>
    </w:p>
    <w:p w14:paraId="44AE4FAD" w14:textId="3ED12130" w:rsidR="00F424DC" w:rsidRPr="00912B9A" w:rsidRDefault="00AA41D8" w:rsidP="006A4F78">
      <w:pPr>
        <w:pStyle w:val="CM7"/>
        <w:spacing w:line="360" w:lineRule="auto"/>
        <w:jc w:val="both"/>
        <w:rPr>
          <w:rFonts w:ascii="Times New Roman" w:hAnsi="Times New Roman"/>
        </w:rPr>
      </w:pPr>
      <w:r w:rsidRPr="00912B9A">
        <w:rPr>
          <w:rFonts w:ascii="Times New Roman" w:hAnsi="Times New Roman"/>
        </w:rPr>
        <w:t>A ratifica della convenzione di Lanzarote sulla protezione dei minori dalle forme di sfruttamento e di abuso sessuale la disciplina dell</w:t>
      </w:r>
      <w:r w:rsidR="005B6DF5" w:rsidRPr="00912B9A">
        <w:rPr>
          <w:rFonts w:ascii="Times New Roman" w:hAnsi="Times New Roman"/>
        </w:rPr>
        <w:t>'</w:t>
      </w:r>
      <w:r w:rsidRPr="00912B9A">
        <w:rPr>
          <w:rFonts w:ascii="Times New Roman" w:hAnsi="Times New Roman"/>
        </w:rPr>
        <w:t>associazione per delinquere è stata modificata con l</w:t>
      </w:r>
      <w:r w:rsidR="005B6DF5" w:rsidRPr="00912B9A">
        <w:rPr>
          <w:rFonts w:ascii="Times New Roman" w:hAnsi="Times New Roman"/>
        </w:rPr>
        <w:t>'</w:t>
      </w:r>
      <w:r w:rsidRPr="00912B9A">
        <w:rPr>
          <w:rFonts w:ascii="Times New Roman" w:hAnsi="Times New Roman"/>
        </w:rPr>
        <w:t>aggiunta di un comma alla relativa norma del codice penale</w:t>
      </w:r>
      <w:r w:rsidR="008D3913" w:rsidRPr="00912B9A">
        <w:rPr>
          <w:rFonts w:ascii="Times New Roman" w:hAnsi="Times New Roman"/>
        </w:rPr>
        <w:t xml:space="preserve"> (articolo 416)</w:t>
      </w:r>
      <w:r w:rsidRPr="00912B9A">
        <w:rPr>
          <w:rFonts w:ascii="Times New Roman" w:hAnsi="Times New Roman"/>
        </w:rPr>
        <w:t xml:space="preserve"> da pa</w:t>
      </w:r>
      <w:r w:rsidR="008D3913" w:rsidRPr="00912B9A">
        <w:rPr>
          <w:rFonts w:ascii="Times New Roman" w:hAnsi="Times New Roman"/>
        </w:rPr>
        <w:t>r</w:t>
      </w:r>
      <w:r w:rsidRPr="00912B9A">
        <w:rPr>
          <w:rFonts w:ascii="Times New Roman" w:hAnsi="Times New Roman"/>
        </w:rPr>
        <w:t>te dell</w:t>
      </w:r>
      <w:r w:rsidR="005B6DF5" w:rsidRPr="00912B9A">
        <w:rPr>
          <w:rFonts w:ascii="Times New Roman" w:hAnsi="Times New Roman"/>
        </w:rPr>
        <w:t>'</w:t>
      </w:r>
      <w:r w:rsidRPr="00912B9A">
        <w:rPr>
          <w:rFonts w:ascii="Times New Roman" w:hAnsi="Times New Roman"/>
        </w:rPr>
        <w:t xml:space="preserve">articolo 4 della legge 1° ottobre 2012, n. 172, </w:t>
      </w:r>
      <w:r w:rsidR="008D3913" w:rsidRPr="00912B9A">
        <w:rPr>
          <w:rFonts w:ascii="Times New Roman" w:hAnsi="Times New Roman"/>
        </w:rPr>
        <w:t xml:space="preserve">comma che configura </w:t>
      </w:r>
      <w:r w:rsidRPr="00912B9A">
        <w:rPr>
          <w:rFonts w:ascii="Times New Roman" w:hAnsi="Times New Roman"/>
        </w:rPr>
        <w:t>un</w:t>
      </w:r>
      <w:r w:rsidR="005B6DF5" w:rsidRPr="00912B9A">
        <w:rPr>
          <w:rFonts w:ascii="Times New Roman" w:hAnsi="Times New Roman"/>
        </w:rPr>
        <w:t>'</w:t>
      </w:r>
      <w:r w:rsidRPr="00912B9A">
        <w:rPr>
          <w:rFonts w:ascii="Times New Roman" w:hAnsi="Times New Roman"/>
        </w:rPr>
        <w:t>ipotesi speciale di associazione per delinquere, che si distingue per il trattamento sanzionatorio più aspro, nonché per le condizioni della vittima e la peculiare tipologia dei reati fine.</w:t>
      </w:r>
    </w:p>
    <w:p w14:paraId="6E337E08" w14:textId="5D379AA0" w:rsidR="008A488A" w:rsidRPr="00912B9A" w:rsidRDefault="00F424DC" w:rsidP="006A4F78">
      <w:pPr>
        <w:pStyle w:val="CM7"/>
        <w:spacing w:line="360" w:lineRule="auto"/>
        <w:jc w:val="both"/>
        <w:rPr>
          <w:rFonts w:ascii="Times New Roman" w:hAnsi="Times New Roman"/>
        </w:rPr>
      </w:pPr>
      <w:r w:rsidRPr="00912B9A">
        <w:rPr>
          <w:rFonts w:ascii="Times New Roman" w:hAnsi="Times New Roman"/>
        </w:rPr>
        <w:t>Sempre al 2012 risale la modifica della disciplina della concussione, la quale precedentemente ricomprendeva la doppia fattispecie della concussione per costrizione e di quella per induzione: l</w:t>
      </w:r>
      <w:r w:rsidR="005B6DF5" w:rsidRPr="00912B9A">
        <w:rPr>
          <w:rFonts w:ascii="Times New Roman" w:hAnsi="Times New Roman"/>
        </w:rPr>
        <w:t>'</w:t>
      </w:r>
      <w:r w:rsidRPr="00912B9A">
        <w:rPr>
          <w:rFonts w:ascii="Times New Roman" w:hAnsi="Times New Roman"/>
        </w:rPr>
        <w:t>articolo 1 della legge 6 novembre 2012, n. 190, ha eliminato il riferimento all</w:t>
      </w:r>
      <w:r w:rsidR="005B6DF5" w:rsidRPr="00912B9A">
        <w:rPr>
          <w:rFonts w:ascii="Times New Roman" w:hAnsi="Times New Roman"/>
        </w:rPr>
        <w:t>'</w:t>
      </w:r>
      <w:r w:rsidRPr="00912B9A">
        <w:rPr>
          <w:rFonts w:ascii="Times New Roman" w:hAnsi="Times New Roman"/>
        </w:rPr>
        <w:t>induzione</w:t>
      </w:r>
      <w:r w:rsidR="00496ADD" w:rsidRPr="00912B9A">
        <w:rPr>
          <w:rFonts w:ascii="Times New Roman" w:hAnsi="Times New Roman"/>
        </w:rPr>
        <w:t>,</w:t>
      </w:r>
      <w:r w:rsidRPr="00912B9A">
        <w:rPr>
          <w:rFonts w:ascii="Times New Roman" w:hAnsi="Times New Roman"/>
        </w:rPr>
        <w:t xml:space="preserve"> la quale ora è disciplinata separatamente all</w:t>
      </w:r>
      <w:r w:rsidR="005B6DF5" w:rsidRPr="00912B9A">
        <w:rPr>
          <w:rFonts w:ascii="Times New Roman" w:hAnsi="Times New Roman"/>
        </w:rPr>
        <w:t>'</w:t>
      </w:r>
      <w:r w:rsidRPr="00912B9A">
        <w:rPr>
          <w:rFonts w:ascii="Times New Roman" w:hAnsi="Times New Roman"/>
        </w:rPr>
        <w:t xml:space="preserve">articolo 319 </w:t>
      </w:r>
      <w:r w:rsidRPr="00912B9A">
        <w:rPr>
          <w:rFonts w:ascii="Times New Roman" w:hAnsi="Times New Roman"/>
          <w:i/>
        </w:rPr>
        <w:t>quater</w:t>
      </w:r>
      <w:r w:rsidRPr="00912B9A">
        <w:rPr>
          <w:rFonts w:ascii="Times New Roman" w:hAnsi="Times New Roman"/>
        </w:rPr>
        <w:t>.</w:t>
      </w:r>
    </w:p>
    <w:p w14:paraId="4876DF1C" w14:textId="3AE14001" w:rsidR="00D37525" w:rsidRPr="00912B9A" w:rsidRDefault="008A488A" w:rsidP="006A4F78">
      <w:pPr>
        <w:pStyle w:val="CM7"/>
        <w:spacing w:line="360" w:lineRule="auto"/>
        <w:jc w:val="both"/>
        <w:rPr>
          <w:rFonts w:ascii="Times New Roman" w:hAnsi="Times New Roman"/>
          <w:iCs/>
        </w:rPr>
      </w:pPr>
      <w:r w:rsidRPr="00912B9A">
        <w:rPr>
          <w:rFonts w:ascii="Times New Roman" w:hAnsi="Times New Roman"/>
        </w:rPr>
        <w:t>La medesima legge ha altresì modificato in maniera profonda la disciplina della corruzione, dal momento che l</w:t>
      </w:r>
      <w:r w:rsidR="005B6DF5" w:rsidRPr="00912B9A">
        <w:rPr>
          <w:rFonts w:ascii="Times New Roman" w:hAnsi="Times New Roman"/>
        </w:rPr>
        <w:t>'</w:t>
      </w:r>
      <w:r w:rsidRPr="00912B9A">
        <w:rPr>
          <w:rFonts w:ascii="Times New Roman" w:hAnsi="Times New Roman"/>
        </w:rPr>
        <w:t xml:space="preserve">articolo 1, laddove vi era il riferimento, sia nella rubrica sia nel testo, a </w:t>
      </w:r>
      <w:r w:rsidR="008F6E9B" w:rsidRPr="00912B9A">
        <w:rPr>
          <w:rFonts w:ascii="Times New Roman" w:hAnsi="Times New Roman"/>
        </w:rPr>
        <w:t>"</w:t>
      </w:r>
      <w:r w:rsidRPr="00912B9A">
        <w:rPr>
          <w:rFonts w:ascii="Times New Roman" w:hAnsi="Times New Roman"/>
        </w:rPr>
        <w:t>un atto d</w:t>
      </w:r>
      <w:r w:rsidR="005B6DF5" w:rsidRPr="00912B9A">
        <w:rPr>
          <w:rFonts w:ascii="Times New Roman" w:hAnsi="Times New Roman"/>
        </w:rPr>
        <w:t>'</w:t>
      </w:r>
      <w:r w:rsidRPr="00912B9A">
        <w:rPr>
          <w:rFonts w:ascii="Times New Roman" w:hAnsi="Times New Roman"/>
        </w:rPr>
        <w:t>ufficio</w:t>
      </w:r>
      <w:r w:rsidR="008F6E9B" w:rsidRPr="00912B9A">
        <w:rPr>
          <w:rFonts w:ascii="Times New Roman" w:hAnsi="Times New Roman"/>
        </w:rPr>
        <w:t>"</w:t>
      </w:r>
      <w:r w:rsidRPr="00912B9A">
        <w:rPr>
          <w:rFonts w:ascii="Times New Roman" w:hAnsi="Times New Roman"/>
        </w:rPr>
        <w:t xml:space="preserve">, ha inserito il concetto di </w:t>
      </w:r>
      <w:r w:rsidR="008F6E9B" w:rsidRPr="00912B9A">
        <w:rPr>
          <w:rFonts w:ascii="Times New Roman" w:hAnsi="Times New Roman"/>
        </w:rPr>
        <w:t>"</w:t>
      </w:r>
      <w:r w:rsidRPr="00912B9A">
        <w:rPr>
          <w:rFonts w:ascii="Times New Roman" w:hAnsi="Times New Roman"/>
        </w:rPr>
        <w:t>funzioni o di poteri</w:t>
      </w:r>
      <w:r w:rsidR="008F6E9B" w:rsidRPr="00912B9A">
        <w:rPr>
          <w:rFonts w:ascii="Times New Roman" w:hAnsi="Times New Roman"/>
        </w:rPr>
        <w:t>"</w:t>
      </w:r>
      <w:r w:rsidRPr="00912B9A">
        <w:rPr>
          <w:rFonts w:ascii="Times New Roman" w:hAnsi="Times New Roman"/>
        </w:rPr>
        <w:t xml:space="preserve"> del funzionario pubblico, consentendo così di perseguire il fenomeno dell</w:t>
      </w:r>
      <w:r w:rsidR="005B6DF5" w:rsidRPr="00912B9A">
        <w:rPr>
          <w:rFonts w:ascii="Times New Roman" w:hAnsi="Times New Roman"/>
        </w:rPr>
        <w:t>'</w:t>
      </w:r>
      <w:r w:rsidRPr="00912B9A">
        <w:rPr>
          <w:rFonts w:ascii="Times New Roman" w:hAnsi="Times New Roman"/>
        </w:rPr>
        <w:t xml:space="preserve">asservimento della pubblica funzione agli interessi privati qualora la dazione del denaro o di </w:t>
      </w:r>
      <w:r w:rsidR="004C0A45" w:rsidRPr="00912B9A">
        <w:rPr>
          <w:rFonts w:ascii="Times New Roman" w:hAnsi="Times New Roman"/>
        </w:rPr>
        <w:t>un</w:t>
      </w:r>
      <w:r w:rsidR="005B6DF5" w:rsidRPr="00912B9A">
        <w:rPr>
          <w:rFonts w:ascii="Times New Roman" w:hAnsi="Times New Roman"/>
        </w:rPr>
        <w:t>'</w:t>
      </w:r>
      <w:r w:rsidRPr="00912B9A">
        <w:rPr>
          <w:rFonts w:ascii="Times New Roman" w:hAnsi="Times New Roman"/>
        </w:rPr>
        <w:t>altra utilità è correlata alla generica attività, ai generici poteri e alla generica funzione cui il soggetto qualificato è preposto e non più quindi solo al compimento o all</w:t>
      </w:r>
      <w:r w:rsidR="005B6DF5" w:rsidRPr="00912B9A">
        <w:rPr>
          <w:rFonts w:ascii="Times New Roman" w:hAnsi="Times New Roman"/>
        </w:rPr>
        <w:t>'</w:t>
      </w:r>
      <w:r w:rsidRPr="00912B9A">
        <w:rPr>
          <w:rFonts w:ascii="Times New Roman" w:hAnsi="Times New Roman"/>
        </w:rPr>
        <w:t>omissione o al ritardo di uno specifico atto. Dal 2012 è quindi viene criminalizzata anche la corruzione impropria attiva.</w:t>
      </w:r>
      <w:r w:rsidRPr="00912B9A">
        <w:rPr>
          <w:rFonts w:ascii="Times New Roman" w:hAnsi="Times New Roman"/>
          <w:color w:val="FF0000"/>
        </w:rPr>
        <w:br/>
      </w:r>
      <w:r w:rsidR="00D37525" w:rsidRPr="00912B9A">
        <w:rPr>
          <w:rFonts w:ascii="Times New Roman" w:hAnsi="Times New Roman"/>
          <w:iCs/>
        </w:rPr>
        <w:t>In materia di corruzione l</w:t>
      </w:r>
      <w:r w:rsidR="005B6DF5" w:rsidRPr="00912B9A">
        <w:rPr>
          <w:rFonts w:ascii="Times New Roman" w:hAnsi="Times New Roman"/>
          <w:iCs/>
        </w:rPr>
        <w:t>'</w:t>
      </w:r>
      <w:r w:rsidR="00D37525" w:rsidRPr="00912B9A">
        <w:rPr>
          <w:rFonts w:ascii="Times New Roman" w:hAnsi="Times New Roman"/>
          <w:iCs/>
        </w:rPr>
        <w:t>articolo 1</w:t>
      </w:r>
      <w:r w:rsidR="00F84D4D" w:rsidRPr="00912B9A">
        <w:rPr>
          <w:rFonts w:ascii="Times New Roman" w:hAnsi="Times New Roman"/>
          <w:iCs/>
        </w:rPr>
        <w:t>°</w:t>
      </w:r>
      <w:r w:rsidR="00D37525" w:rsidRPr="00912B9A">
        <w:rPr>
          <w:rFonts w:ascii="Times New Roman" w:hAnsi="Times New Roman"/>
          <w:iCs/>
        </w:rPr>
        <w:t>, 75° comma, lettera h), n. 1 e 2, della legge 6 novembre 2012, e, circa tre anni dopo, l</w:t>
      </w:r>
      <w:r w:rsidR="005B6DF5" w:rsidRPr="00912B9A">
        <w:rPr>
          <w:rFonts w:ascii="Times New Roman" w:hAnsi="Times New Roman"/>
          <w:iCs/>
        </w:rPr>
        <w:t>'</w:t>
      </w:r>
      <w:r w:rsidR="00D37525" w:rsidRPr="00912B9A">
        <w:rPr>
          <w:rFonts w:ascii="Times New Roman" w:hAnsi="Times New Roman"/>
          <w:iCs/>
        </w:rPr>
        <w:t>articolo 1</w:t>
      </w:r>
      <w:r w:rsidR="00F84D4D" w:rsidRPr="00912B9A">
        <w:rPr>
          <w:rFonts w:ascii="Times New Roman" w:hAnsi="Times New Roman"/>
          <w:iCs/>
        </w:rPr>
        <w:t>°</w:t>
      </w:r>
      <w:r w:rsidR="00D37525" w:rsidRPr="00912B9A">
        <w:rPr>
          <w:rFonts w:ascii="Times New Roman" w:hAnsi="Times New Roman"/>
          <w:iCs/>
        </w:rPr>
        <w:t>, 1° comma, lettera g</w:t>
      </w:r>
      <w:r w:rsidR="00496ADD" w:rsidRPr="00912B9A">
        <w:rPr>
          <w:rFonts w:ascii="Times New Roman" w:hAnsi="Times New Roman"/>
          <w:iCs/>
        </w:rPr>
        <w:t>)</w:t>
      </w:r>
      <w:r w:rsidR="00D37525" w:rsidRPr="00912B9A">
        <w:rPr>
          <w:rFonts w:ascii="Times New Roman" w:hAnsi="Times New Roman"/>
          <w:iCs/>
        </w:rPr>
        <w:t>, n</w:t>
      </w:r>
      <w:r w:rsidR="00496ADD" w:rsidRPr="00912B9A">
        <w:rPr>
          <w:rFonts w:ascii="Times New Roman" w:hAnsi="Times New Roman"/>
          <w:iCs/>
        </w:rPr>
        <w:t>umeri</w:t>
      </w:r>
      <w:r w:rsidR="00D37525" w:rsidRPr="00912B9A">
        <w:rPr>
          <w:rFonts w:ascii="Times New Roman" w:hAnsi="Times New Roman"/>
          <w:iCs/>
        </w:rPr>
        <w:t xml:space="preserve"> 1 e 2, della legge 27 maggio 2015, n. </w:t>
      </w:r>
      <w:r w:rsidR="00D37525" w:rsidRPr="00912B9A">
        <w:rPr>
          <w:rFonts w:ascii="Times New Roman" w:hAnsi="Times New Roman"/>
          <w:iCs/>
        </w:rPr>
        <w:lastRenderedPageBreak/>
        <w:t>69, hanno modificato in maniera profonda la disciplina, introducendo numerose modifiche e inserendo delle circostanze aggravanti indipendenti e determinando un aumento delle pene.</w:t>
      </w:r>
    </w:p>
    <w:p w14:paraId="135A05B9" w14:textId="7CB010A6" w:rsidR="00D37525" w:rsidRPr="00912B9A" w:rsidRDefault="00D37525" w:rsidP="006A4F78">
      <w:pPr>
        <w:pStyle w:val="CM7"/>
        <w:spacing w:line="360" w:lineRule="auto"/>
        <w:jc w:val="both"/>
        <w:rPr>
          <w:rFonts w:ascii="Times New Roman" w:hAnsi="Times New Roman"/>
        </w:rPr>
      </w:pPr>
      <w:r w:rsidRPr="00912B9A">
        <w:rPr>
          <w:rFonts w:ascii="Times New Roman" w:hAnsi="Times New Roman"/>
          <w:iCs/>
        </w:rPr>
        <w:t>La serie consistente delle modifiche della disciplina rilevante a livello di responsabilità amministrativa delle imprese</w:t>
      </w:r>
      <w:r w:rsidR="00496ADD" w:rsidRPr="00912B9A">
        <w:rPr>
          <w:rFonts w:ascii="Times New Roman" w:hAnsi="Times New Roman"/>
          <w:iCs/>
        </w:rPr>
        <w:t xml:space="preserve"> è proseguita</w:t>
      </w:r>
      <w:r w:rsidRPr="00912B9A">
        <w:rPr>
          <w:rFonts w:ascii="Times New Roman" w:hAnsi="Times New Roman"/>
          <w:iCs/>
        </w:rPr>
        <w:t xml:space="preserve"> con le innovazioni introdotte in tema di frode informatica dall</w:t>
      </w:r>
      <w:r w:rsidR="005B6DF5" w:rsidRPr="00912B9A">
        <w:rPr>
          <w:rFonts w:ascii="Times New Roman" w:hAnsi="Times New Roman"/>
          <w:iCs/>
        </w:rPr>
        <w:t>'</w:t>
      </w:r>
      <w:r w:rsidRPr="00912B9A">
        <w:rPr>
          <w:rFonts w:ascii="Times New Roman" w:hAnsi="Times New Roman"/>
          <w:iCs/>
        </w:rPr>
        <w:t>articolo 9, 1° comma, lettera a), del decreto legge 933 del 14 agosto 2013, convertito dalla legge 119 del 15 ottobre 2013, che ha introdotto il 3° comma dell</w:t>
      </w:r>
      <w:r w:rsidR="005B6DF5" w:rsidRPr="00912B9A">
        <w:rPr>
          <w:rFonts w:ascii="Times New Roman" w:hAnsi="Times New Roman"/>
          <w:iCs/>
        </w:rPr>
        <w:t>'</w:t>
      </w:r>
      <w:r w:rsidRPr="00912B9A">
        <w:rPr>
          <w:rFonts w:ascii="Times New Roman" w:hAnsi="Times New Roman"/>
          <w:iCs/>
        </w:rPr>
        <w:t xml:space="preserve">articolo 640 </w:t>
      </w:r>
      <w:r w:rsidRPr="00912B9A">
        <w:rPr>
          <w:rFonts w:ascii="Times New Roman" w:hAnsi="Times New Roman"/>
          <w:i/>
          <w:iCs/>
        </w:rPr>
        <w:t>ter</w:t>
      </w:r>
      <w:r w:rsidRPr="00912B9A">
        <w:rPr>
          <w:rFonts w:ascii="Times New Roman" w:hAnsi="Times New Roman"/>
          <w:iCs/>
        </w:rPr>
        <w:t xml:space="preserve"> del codice penale (frode informatica), ovvero la previsione che il fatto sia commesso con furto o indebito utilizzo dell</w:t>
      </w:r>
      <w:r w:rsidR="005B6DF5" w:rsidRPr="00912B9A">
        <w:rPr>
          <w:rFonts w:ascii="Times New Roman" w:hAnsi="Times New Roman"/>
          <w:iCs/>
        </w:rPr>
        <w:t>'</w:t>
      </w:r>
      <w:r w:rsidRPr="00912B9A">
        <w:rPr>
          <w:rFonts w:ascii="Times New Roman" w:hAnsi="Times New Roman"/>
          <w:iCs/>
        </w:rPr>
        <w:t>identità digitale in danno di uno o di più soggetti.</w:t>
      </w:r>
    </w:p>
    <w:p w14:paraId="7F9A47CB" w14:textId="29448414" w:rsidR="0004528D" w:rsidRPr="00912B9A" w:rsidRDefault="00D37525" w:rsidP="006A4F78">
      <w:pPr>
        <w:pStyle w:val="CM7"/>
        <w:spacing w:line="360" w:lineRule="auto"/>
        <w:jc w:val="both"/>
        <w:rPr>
          <w:rFonts w:ascii="Times New Roman" w:hAnsi="Times New Roman"/>
        </w:rPr>
      </w:pPr>
      <w:r w:rsidRPr="00912B9A">
        <w:rPr>
          <w:rFonts w:ascii="Times New Roman" w:hAnsi="Times New Roman"/>
          <w:iCs/>
        </w:rPr>
        <w:t>Quanto invece al reato presupposto di cui all</w:t>
      </w:r>
      <w:r w:rsidR="005B6DF5" w:rsidRPr="00912B9A">
        <w:rPr>
          <w:rFonts w:ascii="Times New Roman" w:hAnsi="Times New Roman"/>
          <w:iCs/>
        </w:rPr>
        <w:t>'</w:t>
      </w:r>
      <w:r w:rsidRPr="00912B9A">
        <w:rPr>
          <w:rFonts w:ascii="Times New Roman" w:hAnsi="Times New Roman"/>
          <w:iCs/>
        </w:rPr>
        <w:t xml:space="preserve">articolo 583 </w:t>
      </w:r>
      <w:r w:rsidRPr="00912B9A">
        <w:rPr>
          <w:rFonts w:ascii="Times New Roman" w:hAnsi="Times New Roman"/>
          <w:i/>
          <w:iCs/>
        </w:rPr>
        <w:t xml:space="preserve">bis </w:t>
      </w:r>
      <w:r w:rsidRPr="00912B9A">
        <w:rPr>
          <w:rFonts w:ascii="Times New Roman" w:hAnsi="Times New Roman"/>
          <w:iCs/>
        </w:rPr>
        <w:t>del codice penale (pratiche di mutilazione degli organi genitali femminili) l</w:t>
      </w:r>
      <w:r w:rsidR="005B6DF5" w:rsidRPr="00912B9A">
        <w:rPr>
          <w:rFonts w:ascii="Times New Roman" w:hAnsi="Times New Roman"/>
          <w:iCs/>
        </w:rPr>
        <w:t>'</w:t>
      </w:r>
      <w:r w:rsidRPr="00912B9A">
        <w:rPr>
          <w:rFonts w:ascii="Times New Roman" w:hAnsi="Times New Roman"/>
          <w:iCs/>
        </w:rPr>
        <w:t xml:space="preserve">articolo 93, 1° comma, lettera s), del decreto </w:t>
      </w:r>
      <w:r w:rsidR="00B217AE" w:rsidRPr="00912B9A">
        <w:rPr>
          <w:rFonts w:ascii="Times New Roman" w:hAnsi="Times New Roman"/>
        </w:rPr>
        <w:t>legislativo 28 dicembre 2013, n. 154</w:t>
      </w:r>
      <w:r w:rsidR="008C3D2F" w:rsidRPr="00912B9A">
        <w:rPr>
          <w:rFonts w:ascii="Times New Roman" w:hAnsi="Times New Roman"/>
        </w:rPr>
        <w:t xml:space="preserve">, ha introdotto il concetto di responsabilità genitoriale in luogo di quello di </w:t>
      </w:r>
      <w:r w:rsidR="009C1FC8" w:rsidRPr="00912B9A">
        <w:rPr>
          <w:rFonts w:ascii="Times New Roman" w:hAnsi="Times New Roman"/>
        </w:rPr>
        <w:t>responsabilità genitoriale</w:t>
      </w:r>
      <w:r w:rsidR="008C3D2F" w:rsidRPr="00912B9A">
        <w:rPr>
          <w:rFonts w:ascii="Times New Roman" w:hAnsi="Times New Roman"/>
        </w:rPr>
        <w:t>.</w:t>
      </w:r>
    </w:p>
    <w:p w14:paraId="5CC142C9" w14:textId="3B966312" w:rsidR="0004528D" w:rsidRPr="00912B9A" w:rsidRDefault="0004528D" w:rsidP="006A4F78">
      <w:pPr>
        <w:pStyle w:val="CM7"/>
        <w:spacing w:line="360" w:lineRule="auto"/>
        <w:jc w:val="both"/>
        <w:rPr>
          <w:rFonts w:ascii="Times New Roman" w:eastAsia="SimSun" w:hAnsi="Times New Roman"/>
          <w:bCs/>
          <w:iCs/>
          <w:kern w:val="3"/>
          <w:lang w:bidi="hi-IN"/>
        </w:rPr>
      </w:pPr>
      <w:r w:rsidRPr="00912B9A">
        <w:rPr>
          <w:rFonts w:ascii="Times New Roman" w:hAnsi="Times New Roman"/>
        </w:rPr>
        <w:t>Nel corso del 2013 è stato altresì modificato l</w:t>
      </w:r>
      <w:r w:rsidR="005B6DF5" w:rsidRPr="00912B9A">
        <w:rPr>
          <w:rFonts w:ascii="Times New Roman" w:hAnsi="Times New Roman"/>
        </w:rPr>
        <w:t>'</w:t>
      </w:r>
      <w:r w:rsidRPr="00912B9A">
        <w:rPr>
          <w:rFonts w:ascii="Times New Roman" w:hAnsi="Times New Roman"/>
        </w:rPr>
        <w:t>articolo 648 del codice penale (ricettazione) dall</w:t>
      </w:r>
      <w:r w:rsidR="005B6DF5" w:rsidRPr="00912B9A">
        <w:rPr>
          <w:rFonts w:ascii="Times New Roman" w:hAnsi="Times New Roman"/>
        </w:rPr>
        <w:t>'</w:t>
      </w:r>
      <w:r w:rsidRPr="00912B9A">
        <w:rPr>
          <w:rFonts w:ascii="Times New Roman" w:hAnsi="Times New Roman"/>
        </w:rPr>
        <w:t>articolo 8, comma 1, lettera b), del decreto legge 14 agosto 2013, n. 93, convertito dalla legge 15 ottobre 2013, n. 119, ed è stato abrogato il 4° comma dell</w:t>
      </w:r>
      <w:r w:rsidR="005B6DF5" w:rsidRPr="00912B9A">
        <w:rPr>
          <w:rFonts w:ascii="Times New Roman" w:hAnsi="Times New Roman"/>
        </w:rPr>
        <w:t>'</w:t>
      </w:r>
      <w:r w:rsidRPr="00912B9A">
        <w:rPr>
          <w:rFonts w:ascii="Times New Roman" w:hAnsi="Times New Roman"/>
        </w:rPr>
        <w:t>articolo 22</w:t>
      </w:r>
      <w:r w:rsidR="00CB45FB" w:rsidRPr="00912B9A">
        <w:rPr>
          <w:rFonts w:ascii="Times New Roman" w:hAnsi="Times New Roman"/>
        </w:rPr>
        <w:t xml:space="preserve"> del decreto legislativo del</w:t>
      </w:r>
      <w:r w:rsidRPr="00912B9A">
        <w:rPr>
          <w:rFonts w:ascii="Times New Roman" w:hAnsi="Times New Roman"/>
        </w:rPr>
        <w:t xml:space="preserve"> 25 luglio 1998, n. 286 (lavoro subordinato a tempo determinato e indeterminato)</w:t>
      </w:r>
      <w:r w:rsidRPr="00912B9A">
        <w:rPr>
          <w:rFonts w:ascii="Times New Roman" w:eastAsia="SimSun" w:hAnsi="Times New Roman"/>
          <w:bCs/>
          <w:i/>
          <w:iCs/>
          <w:kern w:val="3"/>
          <w:lang w:bidi="hi-IN"/>
        </w:rPr>
        <w:t xml:space="preserve"> </w:t>
      </w:r>
      <w:r w:rsidRPr="00912B9A">
        <w:rPr>
          <w:rFonts w:ascii="Times New Roman" w:eastAsia="SimSun" w:hAnsi="Times New Roman"/>
          <w:bCs/>
          <w:iCs/>
          <w:kern w:val="3"/>
          <w:lang w:bidi="hi-IN"/>
        </w:rPr>
        <w:t>dall</w:t>
      </w:r>
      <w:r w:rsidR="005B6DF5" w:rsidRPr="00912B9A">
        <w:rPr>
          <w:rFonts w:ascii="Times New Roman" w:eastAsia="SimSun" w:hAnsi="Times New Roman"/>
          <w:bCs/>
          <w:iCs/>
          <w:kern w:val="3"/>
          <w:lang w:bidi="hi-IN"/>
        </w:rPr>
        <w:t>'</w:t>
      </w:r>
      <w:r w:rsidRPr="00912B9A">
        <w:rPr>
          <w:rFonts w:ascii="Times New Roman" w:eastAsia="SimSun" w:hAnsi="Times New Roman"/>
          <w:bCs/>
          <w:iCs/>
          <w:kern w:val="3"/>
          <w:lang w:bidi="hi-IN"/>
        </w:rPr>
        <w:t xml:space="preserve">articolo 9, comma 7, lettera b), </w:t>
      </w:r>
      <w:r w:rsidR="00CB45FB" w:rsidRPr="00912B9A">
        <w:rPr>
          <w:rFonts w:ascii="Times New Roman" w:eastAsia="SimSun" w:hAnsi="Times New Roman"/>
          <w:bCs/>
          <w:iCs/>
          <w:kern w:val="3"/>
          <w:lang w:bidi="hi-IN"/>
        </w:rPr>
        <w:t xml:space="preserve">del </w:t>
      </w:r>
      <w:r w:rsidRPr="00912B9A">
        <w:rPr>
          <w:rFonts w:ascii="Times New Roman" w:eastAsia="SimSun" w:hAnsi="Times New Roman"/>
          <w:bCs/>
          <w:iCs/>
          <w:kern w:val="3"/>
          <w:lang w:bidi="hi-IN"/>
        </w:rPr>
        <w:t>decreto legge 28 giugno 2013, n. 76.</w:t>
      </w:r>
    </w:p>
    <w:p w14:paraId="7D2C0596" w14:textId="6E61443F" w:rsidR="00031B65" w:rsidRPr="00912B9A" w:rsidRDefault="009E3188" w:rsidP="006A4F78">
      <w:pPr>
        <w:pStyle w:val="CM7"/>
        <w:spacing w:line="360" w:lineRule="auto"/>
        <w:jc w:val="both"/>
        <w:rPr>
          <w:rFonts w:ascii="Times New Roman" w:hAnsi="Times New Roman"/>
          <w:iCs/>
        </w:rPr>
      </w:pPr>
      <w:r w:rsidRPr="00912B9A">
        <w:rPr>
          <w:rFonts w:ascii="Times New Roman" w:hAnsi="Times New Roman"/>
          <w:iCs/>
        </w:rPr>
        <w:t>L</w:t>
      </w:r>
      <w:r w:rsidR="005B6DF5" w:rsidRPr="00912B9A">
        <w:rPr>
          <w:rFonts w:ascii="Times New Roman" w:hAnsi="Times New Roman"/>
          <w:iCs/>
        </w:rPr>
        <w:t>'</w:t>
      </w:r>
      <w:r w:rsidRPr="00912B9A">
        <w:rPr>
          <w:rFonts w:ascii="Times New Roman" w:hAnsi="Times New Roman"/>
          <w:iCs/>
        </w:rPr>
        <w:t>articolo 1</w:t>
      </w:r>
      <w:r w:rsidR="00F84D4D" w:rsidRPr="00912B9A">
        <w:rPr>
          <w:rFonts w:ascii="Times New Roman" w:hAnsi="Times New Roman"/>
          <w:iCs/>
        </w:rPr>
        <w:t>°</w:t>
      </w:r>
      <w:r w:rsidRPr="00912B9A">
        <w:rPr>
          <w:rFonts w:ascii="Times New Roman" w:hAnsi="Times New Roman"/>
          <w:iCs/>
        </w:rPr>
        <w:t>, 1° comma, della legge 17 aprile 2014, n. 62, ha modificato l</w:t>
      </w:r>
      <w:r w:rsidR="005B6DF5" w:rsidRPr="00912B9A">
        <w:rPr>
          <w:rFonts w:ascii="Times New Roman" w:hAnsi="Times New Roman"/>
          <w:iCs/>
        </w:rPr>
        <w:t>'</w:t>
      </w:r>
      <w:r w:rsidRPr="00912B9A">
        <w:rPr>
          <w:rFonts w:ascii="Times New Roman" w:hAnsi="Times New Roman"/>
          <w:iCs/>
        </w:rPr>
        <w:t xml:space="preserve">articolo 416 </w:t>
      </w:r>
      <w:r w:rsidRPr="00912B9A">
        <w:rPr>
          <w:rFonts w:ascii="Times New Roman" w:hAnsi="Times New Roman"/>
          <w:i/>
          <w:iCs/>
        </w:rPr>
        <w:t>ter</w:t>
      </w:r>
      <w:r w:rsidRPr="00912B9A">
        <w:rPr>
          <w:rFonts w:ascii="Times New Roman" w:hAnsi="Times New Roman"/>
          <w:iCs/>
        </w:rPr>
        <w:t xml:space="preserve"> del codice penale in tema di scambio elettorale politico-mafioso.</w:t>
      </w:r>
    </w:p>
    <w:p w14:paraId="1CDF5344" w14:textId="77777777" w:rsidR="00031B65" w:rsidRPr="00912B9A" w:rsidRDefault="00031B65" w:rsidP="006A4F78">
      <w:pPr>
        <w:pStyle w:val="CM7"/>
        <w:spacing w:line="360" w:lineRule="auto"/>
        <w:jc w:val="both"/>
        <w:rPr>
          <w:rFonts w:ascii="Times New Roman" w:hAnsi="Times New Roman"/>
        </w:rPr>
      </w:pPr>
      <w:r w:rsidRPr="00912B9A">
        <w:rPr>
          <w:rFonts w:ascii="Times New Roman" w:hAnsi="Times New Roman"/>
          <w:iCs/>
        </w:rPr>
        <w:t>Uno dei settori nel quale più si sono riscontrate modifiche è quello della repressione della tratta degli esseri umani.</w:t>
      </w:r>
      <w:r w:rsidR="000966FA" w:rsidRPr="00912B9A">
        <w:rPr>
          <w:rFonts w:ascii="Times New Roman" w:hAnsi="Times New Roman"/>
          <w:iCs/>
        </w:rPr>
        <w:t xml:space="preserve"> </w:t>
      </w:r>
      <w:r w:rsidRPr="00912B9A">
        <w:rPr>
          <w:rFonts w:ascii="Times New Roman" w:hAnsi="Times New Roman"/>
        </w:rPr>
        <w:t xml:space="preserve">La relativa fonte normativa è il decreto legislativo 24/2014, che attua </w:t>
      </w:r>
      <w:r w:rsidRPr="00912B9A">
        <w:rPr>
          <w:rStyle w:val="Enfasicorsivo"/>
          <w:rFonts w:ascii="Times New Roman" w:hAnsi="Times New Roman"/>
          <w:i w:val="0"/>
        </w:rPr>
        <w:t>la direttiva 2011/36/UE, relativa alla prevenzione e alla repressione della tratta di esseri umani e alla protezione delle vittime, che sostituisce la decisione quadro 2002/629/GAI</w:t>
      </w:r>
      <w:r w:rsidRPr="00912B9A">
        <w:rPr>
          <w:rFonts w:ascii="Times New Roman" w:hAnsi="Times New Roman"/>
          <w:i/>
        </w:rPr>
        <w:t>.</w:t>
      </w:r>
    </w:p>
    <w:p w14:paraId="3E8A1046" w14:textId="69FC62F5" w:rsidR="002E7493" w:rsidRPr="00912B9A" w:rsidRDefault="002E7493" w:rsidP="006A4F78">
      <w:pPr>
        <w:pStyle w:val="CM7"/>
        <w:spacing w:line="360" w:lineRule="auto"/>
        <w:jc w:val="both"/>
        <w:rPr>
          <w:rFonts w:ascii="Times New Roman" w:hAnsi="Times New Roman"/>
        </w:rPr>
      </w:pPr>
      <w:r w:rsidRPr="00912B9A">
        <w:rPr>
          <w:rFonts w:ascii="Times New Roman" w:hAnsi="Times New Roman"/>
        </w:rPr>
        <w:t xml:space="preserve">Tale direttiva </w:t>
      </w:r>
      <w:r w:rsidR="00031B65" w:rsidRPr="00912B9A">
        <w:rPr>
          <w:rFonts w:ascii="Times New Roman" w:hAnsi="Times New Roman"/>
        </w:rPr>
        <w:t>del 5 apri</w:t>
      </w:r>
      <w:r w:rsidRPr="00912B9A">
        <w:rPr>
          <w:rFonts w:ascii="Times New Roman" w:hAnsi="Times New Roman"/>
        </w:rPr>
        <w:t xml:space="preserve">le 2011 amplia la nozione </w:t>
      </w:r>
      <w:r w:rsidR="008F6E9B" w:rsidRPr="00912B9A">
        <w:rPr>
          <w:rFonts w:ascii="Times New Roman" w:hAnsi="Times New Roman"/>
        </w:rPr>
        <w:t>"</w:t>
      </w:r>
      <w:r w:rsidR="00031B65" w:rsidRPr="00912B9A">
        <w:rPr>
          <w:rStyle w:val="Enfasicorsivo"/>
          <w:rFonts w:ascii="Times New Roman" w:hAnsi="Times New Roman"/>
        </w:rPr>
        <w:t>di ciò che dovrebbe essere considerato tratta di esseri umani e include pertanto altre forme di sfruttamento</w:t>
      </w:r>
      <w:r w:rsidR="008F6E9B" w:rsidRPr="00912B9A">
        <w:rPr>
          <w:rFonts w:ascii="Times New Roman" w:hAnsi="Times New Roman"/>
        </w:rPr>
        <w:t>"</w:t>
      </w:r>
      <w:r w:rsidRPr="00912B9A">
        <w:rPr>
          <w:rFonts w:ascii="Times New Roman" w:hAnsi="Times New Roman"/>
        </w:rPr>
        <w:t xml:space="preserve">, di fatto </w:t>
      </w:r>
      <w:r w:rsidR="00031B65" w:rsidRPr="00912B9A">
        <w:rPr>
          <w:rFonts w:ascii="Times New Roman" w:hAnsi="Times New Roman"/>
        </w:rPr>
        <w:t>inserite nel nostro ordinamento</w:t>
      </w:r>
      <w:r w:rsidRPr="00912B9A">
        <w:rPr>
          <w:rFonts w:ascii="Times New Roman" w:hAnsi="Times New Roman"/>
        </w:rPr>
        <w:t xml:space="preserve"> con il decreto legislativo</w:t>
      </w:r>
      <w:r w:rsidR="00031B65" w:rsidRPr="00912B9A">
        <w:rPr>
          <w:rFonts w:ascii="Times New Roman" w:hAnsi="Times New Roman"/>
        </w:rPr>
        <w:t xml:space="preserve"> 24/201</w:t>
      </w:r>
      <w:r w:rsidRPr="00912B9A">
        <w:rPr>
          <w:rFonts w:ascii="Times New Roman" w:hAnsi="Times New Roman"/>
        </w:rPr>
        <w:t>4</w:t>
      </w:r>
      <w:r w:rsidR="00031B65" w:rsidRPr="00912B9A">
        <w:rPr>
          <w:rFonts w:ascii="Times New Roman" w:hAnsi="Times New Roman"/>
        </w:rPr>
        <w:t xml:space="preserve">, </w:t>
      </w:r>
      <w:r w:rsidRPr="00912B9A">
        <w:rPr>
          <w:rFonts w:ascii="Times New Roman" w:hAnsi="Times New Roman"/>
        </w:rPr>
        <w:t xml:space="preserve">che ha quindi </w:t>
      </w:r>
      <w:r w:rsidR="00031B65" w:rsidRPr="00912B9A">
        <w:rPr>
          <w:rFonts w:ascii="Times New Roman" w:hAnsi="Times New Roman"/>
        </w:rPr>
        <w:t>modifica</w:t>
      </w:r>
      <w:r w:rsidRPr="00912B9A">
        <w:rPr>
          <w:rFonts w:ascii="Times New Roman" w:hAnsi="Times New Roman"/>
        </w:rPr>
        <w:t>to</w:t>
      </w:r>
      <w:r w:rsidR="00031B65" w:rsidRPr="00912B9A">
        <w:rPr>
          <w:rFonts w:ascii="Times New Roman" w:hAnsi="Times New Roman"/>
        </w:rPr>
        <w:t xml:space="preserve"> in pa</w:t>
      </w:r>
      <w:r w:rsidR="00BA4413" w:rsidRPr="00912B9A">
        <w:rPr>
          <w:rFonts w:ascii="Times New Roman" w:hAnsi="Times New Roman"/>
        </w:rPr>
        <w:t>rte l</w:t>
      </w:r>
      <w:r w:rsidR="005B6DF5" w:rsidRPr="00912B9A">
        <w:rPr>
          <w:rFonts w:ascii="Times New Roman" w:hAnsi="Times New Roman"/>
        </w:rPr>
        <w:t>'</w:t>
      </w:r>
      <w:r w:rsidR="00031B65" w:rsidRPr="00912B9A">
        <w:rPr>
          <w:rFonts w:ascii="Times New Roman" w:hAnsi="Times New Roman"/>
        </w:rPr>
        <w:t>art</w:t>
      </w:r>
      <w:r w:rsidRPr="00912B9A">
        <w:rPr>
          <w:rFonts w:ascii="Times New Roman" w:hAnsi="Times New Roman"/>
        </w:rPr>
        <w:t xml:space="preserve">icolo </w:t>
      </w:r>
      <w:r w:rsidR="00031B65" w:rsidRPr="00912B9A">
        <w:rPr>
          <w:rFonts w:ascii="Times New Roman" w:hAnsi="Times New Roman"/>
        </w:rPr>
        <w:t xml:space="preserve">600 </w:t>
      </w:r>
      <w:r w:rsidRPr="00912B9A">
        <w:rPr>
          <w:rFonts w:ascii="Times New Roman" w:hAnsi="Times New Roman"/>
        </w:rPr>
        <w:t>del codice penale (</w:t>
      </w:r>
      <w:r w:rsidR="008F6E9B" w:rsidRPr="00912B9A">
        <w:rPr>
          <w:rFonts w:ascii="Times New Roman" w:hAnsi="Times New Roman"/>
          <w:i/>
        </w:rPr>
        <w:t>"</w:t>
      </w:r>
      <w:r w:rsidR="00031B65" w:rsidRPr="00912B9A">
        <w:rPr>
          <w:rStyle w:val="Enfasicorsivo"/>
          <w:rFonts w:ascii="Times New Roman" w:hAnsi="Times New Roman"/>
        </w:rPr>
        <w:t>Riduzione o mantenimento in schiavitù o in servitù</w:t>
      </w:r>
      <w:r w:rsidR="008F6E9B" w:rsidRPr="00912B9A">
        <w:rPr>
          <w:rFonts w:ascii="Times New Roman" w:hAnsi="Times New Roman"/>
          <w:i/>
        </w:rPr>
        <w:t>"</w:t>
      </w:r>
      <w:r w:rsidRPr="00912B9A">
        <w:rPr>
          <w:rFonts w:ascii="Times New Roman" w:hAnsi="Times New Roman"/>
        </w:rPr>
        <w:t>)</w:t>
      </w:r>
      <w:r w:rsidR="00031B65" w:rsidRPr="00912B9A">
        <w:rPr>
          <w:rFonts w:ascii="Times New Roman" w:hAnsi="Times New Roman"/>
        </w:rPr>
        <w:t xml:space="preserve">, e </w:t>
      </w:r>
      <w:r w:rsidRPr="00912B9A">
        <w:rPr>
          <w:rFonts w:ascii="Times New Roman" w:hAnsi="Times New Roman"/>
        </w:rPr>
        <w:t>sostituendo</w:t>
      </w:r>
      <w:r w:rsidR="00031B65" w:rsidRPr="00912B9A">
        <w:rPr>
          <w:rStyle w:val="apple-converted-space"/>
          <w:rFonts w:ascii="Times New Roman" w:hAnsi="Times New Roman"/>
        </w:rPr>
        <w:t> </w:t>
      </w:r>
      <w:r w:rsidR="00031B65" w:rsidRPr="00912B9A">
        <w:rPr>
          <w:rStyle w:val="Enfasicorsivo"/>
          <w:rFonts w:ascii="Times New Roman" w:hAnsi="Times New Roman"/>
        </w:rPr>
        <w:t>in toto</w:t>
      </w:r>
      <w:r w:rsidR="00031B65" w:rsidRPr="00912B9A">
        <w:rPr>
          <w:rStyle w:val="apple-converted-space"/>
          <w:rFonts w:ascii="Times New Roman" w:hAnsi="Times New Roman"/>
        </w:rPr>
        <w:t> </w:t>
      </w:r>
      <w:r w:rsidRPr="00912B9A">
        <w:rPr>
          <w:rStyle w:val="apple-converted-space"/>
          <w:rFonts w:ascii="Times New Roman" w:hAnsi="Times New Roman"/>
        </w:rPr>
        <w:t>l</w:t>
      </w:r>
      <w:r w:rsidR="005B6DF5" w:rsidRPr="00912B9A">
        <w:rPr>
          <w:rStyle w:val="apple-converted-space"/>
          <w:rFonts w:ascii="Times New Roman" w:hAnsi="Times New Roman"/>
        </w:rPr>
        <w:t>'</w:t>
      </w:r>
      <w:r w:rsidRPr="00912B9A">
        <w:rPr>
          <w:rStyle w:val="apple-converted-space"/>
          <w:rFonts w:ascii="Times New Roman" w:hAnsi="Times New Roman"/>
        </w:rPr>
        <w:t xml:space="preserve">articolo </w:t>
      </w:r>
      <w:r w:rsidR="00031B65" w:rsidRPr="00912B9A">
        <w:rPr>
          <w:rFonts w:ascii="Times New Roman" w:hAnsi="Times New Roman"/>
        </w:rPr>
        <w:t xml:space="preserve">601, rubricato appunto </w:t>
      </w:r>
      <w:r w:rsidR="008F6E9B" w:rsidRPr="00912B9A">
        <w:rPr>
          <w:rFonts w:ascii="Times New Roman" w:hAnsi="Times New Roman"/>
          <w:i/>
        </w:rPr>
        <w:t>"</w:t>
      </w:r>
      <w:r w:rsidR="00031B65" w:rsidRPr="00912B9A">
        <w:rPr>
          <w:rStyle w:val="Enfasicorsivo"/>
          <w:rFonts w:ascii="Times New Roman" w:hAnsi="Times New Roman"/>
        </w:rPr>
        <w:t>Tratta di person</w:t>
      </w:r>
      <w:r w:rsidR="000966FA" w:rsidRPr="00912B9A">
        <w:rPr>
          <w:rStyle w:val="Enfasicorsivo"/>
          <w:rFonts w:ascii="Times New Roman" w:hAnsi="Times New Roman"/>
        </w:rPr>
        <w:t>e</w:t>
      </w:r>
      <w:r w:rsidR="008F6E9B" w:rsidRPr="00912B9A">
        <w:rPr>
          <w:rFonts w:ascii="Times New Roman" w:hAnsi="Times New Roman"/>
          <w:i/>
        </w:rPr>
        <w:t>"</w:t>
      </w:r>
      <w:r w:rsidR="00031B65" w:rsidRPr="00912B9A">
        <w:rPr>
          <w:rFonts w:ascii="Times New Roman" w:hAnsi="Times New Roman"/>
        </w:rPr>
        <w:t>, mantenendone comunque i limiti edittali di pena.</w:t>
      </w:r>
    </w:p>
    <w:p w14:paraId="519F2C96" w14:textId="1526BBF9" w:rsidR="00A8212B" w:rsidRPr="00912B9A" w:rsidRDefault="002E7493" w:rsidP="006A4F78">
      <w:pPr>
        <w:pStyle w:val="CM7"/>
        <w:spacing w:line="360" w:lineRule="auto"/>
        <w:jc w:val="both"/>
        <w:rPr>
          <w:rFonts w:ascii="Times New Roman" w:hAnsi="Times New Roman"/>
        </w:rPr>
      </w:pPr>
      <w:r w:rsidRPr="00912B9A">
        <w:rPr>
          <w:rFonts w:ascii="Times New Roman" w:hAnsi="Times New Roman"/>
        </w:rPr>
        <w:t>Quanto all</w:t>
      </w:r>
      <w:r w:rsidR="005B6DF5" w:rsidRPr="00912B9A">
        <w:rPr>
          <w:rFonts w:ascii="Times New Roman" w:hAnsi="Times New Roman"/>
        </w:rPr>
        <w:t>'</w:t>
      </w:r>
      <w:r w:rsidRPr="00912B9A">
        <w:rPr>
          <w:rFonts w:ascii="Times New Roman" w:hAnsi="Times New Roman"/>
        </w:rPr>
        <w:t xml:space="preserve">articolo </w:t>
      </w:r>
      <w:r w:rsidR="00031B65" w:rsidRPr="00912B9A">
        <w:rPr>
          <w:rFonts w:ascii="Times New Roman" w:hAnsi="Times New Roman"/>
        </w:rPr>
        <w:t>600</w:t>
      </w:r>
      <w:r w:rsidRPr="00912B9A">
        <w:rPr>
          <w:rFonts w:ascii="Times New Roman" w:hAnsi="Times New Roman"/>
        </w:rPr>
        <w:t xml:space="preserve"> il termine </w:t>
      </w:r>
      <w:r w:rsidR="008F6E9B" w:rsidRPr="00912B9A">
        <w:rPr>
          <w:rFonts w:ascii="Times New Roman" w:hAnsi="Times New Roman"/>
        </w:rPr>
        <w:t>"</w:t>
      </w:r>
      <w:r w:rsidRPr="00912B9A">
        <w:rPr>
          <w:rFonts w:ascii="Times New Roman" w:hAnsi="Times New Roman"/>
        </w:rPr>
        <w:t>prestazioni</w:t>
      </w:r>
      <w:r w:rsidR="008F6E9B" w:rsidRPr="00912B9A">
        <w:rPr>
          <w:rFonts w:ascii="Times New Roman" w:hAnsi="Times New Roman"/>
        </w:rPr>
        <w:t>"</w:t>
      </w:r>
      <w:r w:rsidRPr="00912B9A">
        <w:rPr>
          <w:rFonts w:ascii="Times New Roman" w:hAnsi="Times New Roman"/>
        </w:rPr>
        <w:t xml:space="preserve"> è</w:t>
      </w:r>
      <w:r w:rsidR="00031B65" w:rsidRPr="00912B9A">
        <w:rPr>
          <w:rFonts w:ascii="Times New Roman" w:hAnsi="Times New Roman"/>
        </w:rPr>
        <w:t xml:space="preserve"> sostituito</w:t>
      </w:r>
      <w:r w:rsidRPr="00912B9A">
        <w:rPr>
          <w:rFonts w:ascii="Times New Roman" w:hAnsi="Times New Roman"/>
        </w:rPr>
        <w:t xml:space="preserve"> dall</w:t>
      </w:r>
      <w:r w:rsidR="005B6DF5" w:rsidRPr="00912B9A">
        <w:rPr>
          <w:rFonts w:ascii="Times New Roman" w:hAnsi="Times New Roman"/>
        </w:rPr>
        <w:t>'</w:t>
      </w:r>
      <w:r w:rsidRPr="00912B9A">
        <w:rPr>
          <w:rFonts w:ascii="Times New Roman" w:hAnsi="Times New Roman"/>
        </w:rPr>
        <w:t>espressione</w:t>
      </w:r>
      <w:r w:rsidR="00031B65" w:rsidRPr="00912B9A">
        <w:rPr>
          <w:rFonts w:ascii="Times New Roman" w:hAnsi="Times New Roman"/>
        </w:rPr>
        <w:t xml:space="preserve"> </w:t>
      </w:r>
      <w:r w:rsidR="008F6E9B" w:rsidRPr="00912B9A">
        <w:rPr>
          <w:rFonts w:ascii="Times New Roman" w:hAnsi="Times New Roman"/>
          <w:i/>
        </w:rPr>
        <w:t>"</w:t>
      </w:r>
      <w:r w:rsidR="00031B65" w:rsidRPr="00912B9A">
        <w:rPr>
          <w:rStyle w:val="Enfasicorsivo"/>
          <w:rFonts w:ascii="Times New Roman" w:hAnsi="Times New Roman"/>
        </w:rPr>
        <w:t>compimento di attività illecite</w:t>
      </w:r>
      <w:r w:rsidR="008F6E9B" w:rsidRPr="00912B9A">
        <w:rPr>
          <w:rFonts w:ascii="Times New Roman" w:hAnsi="Times New Roman"/>
          <w:i/>
        </w:rPr>
        <w:t>"</w:t>
      </w:r>
      <w:r w:rsidR="00031B65" w:rsidRPr="00912B9A">
        <w:rPr>
          <w:rFonts w:ascii="Times New Roman" w:hAnsi="Times New Roman"/>
        </w:rPr>
        <w:t xml:space="preserve"> da parte di chi vi è costretto </w:t>
      </w:r>
      <w:r w:rsidR="00C83D4E" w:rsidRPr="00912B9A">
        <w:rPr>
          <w:rFonts w:ascii="Times New Roman" w:hAnsi="Times New Roman"/>
        </w:rPr>
        <w:t>in forza di</w:t>
      </w:r>
      <w:r w:rsidR="00031B65" w:rsidRPr="00912B9A">
        <w:rPr>
          <w:rFonts w:ascii="Times New Roman" w:hAnsi="Times New Roman"/>
        </w:rPr>
        <w:t xml:space="preserve"> uno stato di soggezione continua</w:t>
      </w:r>
      <w:r w:rsidRPr="00912B9A">
        <w:rPr>
          <w:rFonts w:ascii="Times New Roman" w:hAnsi="Times New Roman"/>
        </w:rPr>
        <w:t>tiva, e in</w:t>
      </w:r>
      <w:r w:rsidR="00031B65" w:rsidRPr="00912B9A">
        <w:rPr>
          <w:rFonts w:ascii="Times New Roman" w:hAnsi="Times New Roman"/>
        </w:rPr>
        <w:t>oltre</w:t>
      </w:r>
      <w:r w:rsidRPr="00912B9A">
        <w:rPr>
          <w:rFonts w:ascii="Times New Roman" w:hAnsi="Times New Roman"/>
        </w:rPr>
        <w:t xml:space="preserve"> è inserita un</w:t>
      </w:r>
      <w:r w:rsidR="005B6DF5" w:rsidRPr="00912B9A">
        <w:rPr>
          <w:rFonts w:ascii="Times New Roman" w:hAnsi="Times New Roman"/>
        </w:rPr>
        <w:t>'</w:t>
      </w:r>
      <w:r w:rsidR="00031B65" w:rsidRPr="00912B9A">
        <w:rPr>
          <w:rFonts w:ascii="Times New Roman" w:hAnsi="Times New Roman"/>
        </w:rPr>
        <w:t xml:space="preserve">ulteriore attività specifica oltre allo sfruttamento, quale la sottoposizione </w:t>
      </w:r>
      <w:r w:rsidR="008F6E9B" w:rsidRPr="00912B9A">
        <w:rPr>
          <w:rFonts w:ascii="Times New Roman" w:hAnsi="Times New Roman"/>
          <w:i/>
        </w:rPr>
        <w:t>"</w:t>
      </w:r>
      <w:r w:rsidR="00031B65" w:rsidRPr="00912B9A">
        <w:rPr>
          <w:rStyle w:val="Enfasicorsivo"/>
          <w:rFonts w:ascii="Times New Roman" w:hAnsi="Times New Roman"/>
        </w:rPr>
        <w:t>al prelievo di organi</w:t>
      </w:r>
      <w:r w:rsidR="008F6E9B" w:rsidRPr="00912B9A">
        <w:rPr>
          <w:rFonts w:ascii="Times New Roman" w:hAnsi="Times New Roman"/>
          <w:i/>
        </w:rPr>
        <w:t>"</w:t>
      </w:r>
      <w:r w:rsidRPr="00912B9A">
        <w:rPr>
          <w:rFonts w:ascii="Times New Roman" w:hAnsi="Times New Roman"/>
        </w:rPr>
        <w:t xml:space="preserve">, in conseguenza </w:t>
      </w:r>
      <w:r w:rsidR="00031B65" w:rsidRPr="00912B9A">
        <w:rPr>
          <w:rFonts w:ascii="Times New Roman" w:hAnsi="Times New Roman"/>
        </w:rPr>
        <w:t xml:space="preserve">della prassi consolidatasi nel tempo </w:t>
      </w:r>
      <w:r w:rsidRPr="00912B9A">
        <w:rPr>
          <w:rFonts w:ascii="Times New Roman" w:hAnsi="Times New Roman"/>
        </w:rPr>
        <w:t xml:space="preserve">di gestire traffici illeciti organi da parte di </w:t>
      </w:r>
      <w:r w:rsidR="00031B65" w:rsidRPr="00912B9A">
        <w:rPr>
          <w:rFonts w:ascii="Times New Roman" w:hAnsi="Times New Roman"/>
        </w:rPr>
        <w:t>organizzazioni transnazionali.</w:t>
      </w:r>
    </w:p>
    <w:p w14:paraId="627E6A8E" w14:textId="520B8866" w:rsidR="00A8212B" w:rsidRPr="00912B9A" w:rsidRDefault="00A8212B" w:rsidP="006A4F78">
      <w:pPr>
        <w:pStyle w:val="CM7"/>
        <w:spacing w:line="360" w:lineRule="auto"/>
        <w:jc w:val="both"/>
        <w:rPr>
          <w:rFonts w:ascii="Times New Roman" w:hAnsi="Times New Roman"/>
        </w:rPr>
      </w:pPr>
      <w:r w:rsidRPr="00912B9A">
        <w:rPr>
          <w:rFonts w:ascii="Times New Roman" w:hAnsi="Times New Roman"/>
        </w:rPr>
        <w:lastRenderedPageBreak/>
        <w:t>Da ultimo nel secondo comma, riguardo alle modalità con cui può av</w:t>
      </w:r>
      <w:r w:rsidR="00031B65" w:rsidRPr="00912B9A">
        <w:rPr>
          <w:rFonts w:ascii="Times New Roman" w:hAnsi="Times New Roman"/>
        </w:rPr>
        <w:t xml:space="preserve">venire </w:t>
      </w:r>
      <w:r w:rsidR="008F6E9B" w:rsidRPr="00912B9A">
        <w:rPr>
          <w:rFonts w:ascii="Times New Roman" w:hAnsi="Times New Roman"/>
        </w:rPr>
        <w:t>"</w:t>
      </w:r>
      <w:r w:rsidR="00031B65" w:rsidRPr="00912B9A">
        <w:rPr>
          <w:rStyle w:val="Enfasicorsivo"/>
          <w:rFonts w:ascii="Times New Roman" w:hAnsi="Times New Roman"/>
        </w:rPr>
        <w:t>la riduzione o il mantenimento nello stato di soggezione</w:t>
      </w:r>
      <w:r w:rsidR="008F6E9B" w:rsidRPr="00912B9A">
        <w:rPr>
          <w:rFonts w:ascii="Times New Roman" w:hAnsi="Times New Roman"/>
        </w:rPr>
        <w:t>"</w:t>
      </w:r>
      <w:r w:rsidR="00031B65" w:rsidRPr="00912B9A">
        <w:rPr>
          <w:rFonts w:ascii="Times New Roman" w:hAnsi="Times New Roman"/>
        </w:rPr>
        <w:t>,</w:t>
      </w:r>
      <w:r w:rsidRPr="00912B9A">
        <w:rPr>
          <w:rFonts w:ascii="Times New Roman" w:hAnsi="Times New Roman"/>
        </w:rPr>
        <w:t xml:space="preserve"> si aggiunge la</w:t>
      </w:r>
      <w:r w:rsidR="00C83D4E" w:rsidRPr="00912B9A">
        <w:rPr>
          <w:rFonts w:ascii="Times New Roman" w:hAnsi="Times New Roman"/>
        </w:rPr>
        <w:t xml:space="preserve"> fattispecie relativa all</w:t>
      </w:r>
      <w:r w:rsidR="005B6DF5" w:rsidRPr="00912B9A">
        <w:rPr>
          <w:rFonts w:ascii="Times New Roman" w:hAnsi="Times New Roman"/>
        </w:rPr>
        <w:t>'</w:t>
      </w:r>
      <w:r w:rsidR="00031B65" w:rsidRPr="00912B9A">
        <w:rPr>
          <w:rFonts w:ascii="Times New Roman" w:hAnsi="Times New Roman"/>
        </w:rPr>
        <w:t xml:space="preserve">approfittamento di una situazione </w:t>
      </w:r>
      <w:r w:rsidR="008F6E9B" w:rsidRPr="00912B9A">
        <w:rPr>
          <w:rFonts w:ascii="Times New Roman" w:hAnsi="Times New Roman"/>
        </w:rPr>
        <w:t>"</w:t>
      </w:r>
      <w:r w:rsidR="00031B65" w:rsidRPr="00912B9A">
        <w:rPr>
          <w:rStyle w:val="Enfasicorsivo"/>
          <w:rFonts w:ascii="Times New Roman" w:hAnsi="Times New Roman"/>
        </w:rPr>
        <w:t>di vulnerabilità</w:t>
      </w:r>
      <w:r w:rsidR="008F6E9B" w:rsidRPr="00912B9A">
        <w:rPr>
          <w:rFonts w:ascii="Times New Roman" w:hAnsi="Times New Roman"/>
        </w:rPr>
        <w:t>"</w:t>
      </w:r>
      <w:r w:rsidR="00031B65" w:rsidRPr="00912B9A">
        <w:rPr>
          <w:rFonts w:ascii="Times New Roman" w:hAnsi="Times New Roman"/>
        </w:rPr>
        <w:t>, la quale va a differenziarsi dai successivi incisi relativi all</w:t>
      </w:r>
      <w:r w:rsidR="005B6DF5" w:rsidRPr="00912B9A">
        <w:rPr>
          <w:rFonts w:ascii="Times New Roman" w:hAnsi="Times New Roman"/>
        </w:rPr>
        <w:t>'</w:t>
      </w:r>
      <w:r w:rsidR="008F6E9B" w:rsidRPr="00912B9A">
        <w:rPr>
          <w:rFonts w:ascii="Times New Roman" w:hAnsi="Times New Roman"/>
        </w:rPr>
        <w:t>"</w:t>
      </w:r>
      <w:r w:rsidR="00031B65" w:rsidRPr="00912B9A">
        <w:rPr>
          <w:rStyle w:val="Enfasicorsivo"/>
          <w:rFonts w:ascii="Times New Roman" w:hAnsi="Times New Roman"/>
        </w:rPr>
        <w:t>inferiorità fisica o psichica</w:t>
      </w:r>
      <w:r w:rsidR="008F6E9B" w:rsidRPr="00912B9A">
        <w:rPr>
          <w:rFonts w:ascii="Times New Roman" w:hAnsi="Times New Roman"/>
        </w:rPr>
        <w:t>"</w:t>
      </w:r>
      <w:r w:rsidR="00031B65" w:rsidRPr="00912B9A">
        <w:rPr>
          <w:rFonts w:ascii="Times New Roman" w:hAnsi="Times New Roman"/>
        </w:rPr>
        <w:t xml:space="preserve"> anche alla luce della definizione data</w:t>
      </w:r>
      <w:r w:rsidR="00C83D4E" w:rsidRPr="00912B9A">
        <w:rPr>
          <w:rFonts w:ascii="Times New Roman" w:hAnsi="Times New Roman"/>
        </w:rPr>
        <w:t>ne dall</w:t>
      </w:r>
      <w:r w:rsidR="005B6DF5" w:rsidRPr="00912B9A">
        <w:rPr>
          <w:rFonts w:ascii="Times New Roman" w:hAnsi="Times New Roman"/>
        </w:rPr>
        <w:t>'</w:t>
      </w:r>
      <w:r w:rsidR="00031B65" w:rsidRPr="00912B9A">
        <w:rPr>
          <w:rFonts w:ascii="Times New Roman" w:hAnsi="Times New Roman"/>
        </w:rPr>
        <w:t>art</w:t>
      </w:r>
      <w:r w:rsidR="00C83D4E" w:rsidRPr="00912B9A">
        <w:rPr>
          <w:rFonts w:ascii="Times New Roman" w:hAnsi="Times New Roman"/>
        </w:rPr>
        <w:t>icolo</w:t>
      </w:r>
      <w:r w:rsidR="00031B65" w:rsidRPr="00912B9A">
        <w:rPr>
          <w:rFonts w:ascii="Times New Roman" w:hAnsi="Times New Roman"/>
        </w:rPr>
        <w:t xml:space="preserve"> 2</w:t>
      </w:r>
      <w:r w:rsidR="00C83D4E" w:rsidRPr="00912B9A">
        <w:rPr>
          <w:rFonts w:ascii="Times New Roman" w:hAnsi="Times New Roman"/>
        </w:rPr>
        <w:t>,</w:t>
      </w:r>
      <w:r w:rsidR="00031B65" w:rsidRPr="00912B9A">
        <w:rPr>
          <w:rFonts w:ascii="Times New Roman" w:hAnsi="Times New Roman"/>
        </w:rPr>
        <w:t xml:space="preserve"> par</w:t>
      </w:r>
      <w:r w:rsidR="00C83D4E" w:rsidRPr="00912B9A">
        <w:rPr>
          <w:rFonts w:ascii="Times New Roman" w:hAnsi="Times New Roman"/>
        </w:rPr>
        <w:t>agrafo</w:t>
      </w:r>
      <w:r w:rsidR="00031B65" w:rsidRPr="00912B9A">
        <w:rPr>
          <w:rFonts w:ascii="Times New Roman" w:hAnsi="Times New Roman"/>
        </w:rPr>
        <w:t xml:space="preserve"> 3</w:t>
      </w:r>
      <w:r w:rsidR="00C83D4E" w:rsidRPr="00912B9A">
        <w:rPr>
          <w:rFonts w:ascii="Times New Roman" w:hAnsi="Times New Roman"/>
        </w:rPr>
        <w:t>,</w:t>
      </w:r>
      <w:r w:rsidR="00031B65" w:rsidRPr="00912B9A">
        <w:rPr>
          <w:rFonts w:ascii="Times New Roman" w:hAnsi="Times New Roman"/>
        </w:rPr>
        <w:t xml:space="preserve"> della direttiva 2011/36/UE</w:t>
      </w:r>
      <w:r w:rsidR="00C83D4E" w:rsidRPr="00912B9A">
        <w:rPr>
          <w:rFonts w:ascii="Times New Roman" w:hAnsi="Times New Roman"/>
        </w:rPr>
        <w:t>,</w:t>
      </w:r>
      <w:r w:rsidR="00031B65" w:rsidRPr="00912B9A">
        <w:rPr>
          <w:rFonts w:ascii="Times New Roman" w:hAnsi="Times New Roman"/>
        </w:rPr>
        <w:t xml:space="preserve"> che la individua nella </w:t>
      </w:r>
      <w:r w:rsidR="008F6E9B" w:rsidRPr="00912B9A">
        <w:rPr>
          <w:rFonts w:ascii="Times New Roman" w:hAnsi="Times New Roman"/>
        </w:rPr>
        <w:t>"</w:t>
      </w:r>
      <w:r w:rsidR="00031B65" w:rsidRPr="00912B9A">
        <w:rPr>
          <w:rStyle w:val="Enfasicorsivo"/>
          <w:rFonts w:ascii="Times New Roman" w:hAnsi="Times New Roman"/>
        </w:rPr>
        <w:t>situazione in cui la persona in questione non ha altra scelta effettiva ed accettabile se non cedere all</w:t>
      </w:r>
      <w:r w:rsidR="005B6DF5" w:rsidRPr="00912B9A">
        <w:rPr>
          <w:rStyle w:val="Enfasicorsivo"/>
          <w:rFonts w:ascii="Times New Roman" w:hAnsi="Times New Roman"/>
        </w:rPr>
        <w:t>'</w:t>
      </w:r>
      <w:r w:rsidR="00031B65" w:rsidRPr="00912B9A">
        <w:rPr>
          <w:rStyle w:val="Enfasicorsivo"/>
          <w:rFonts w:ascii="Times New Roman" w:hAnsi="Times New Roman"/>
        </w:rPr>
        <w:t>abuso di cui è vittima</w:t>
      </w:r>
      <w:r w:rsidR="008F6E9B" w:rsidRPr="00912B9A">
        <w:rPr>
          <w:rFonts w:ascii="Times New Roman" w:hAnsi="Times New Roman"/>
        </w:rPr>
        <w:t>"</w:t>
      </w:r>
      <w:r w:rsidR="00031B65" w:rsidRPr="00912B9A">
        <w:rPr>
          <w:rFonts w:ascii="Times New Roman" w:hAnsi="Times New Roman"/>
        </w:rPr>
        <w:t>.</w:t>
      </w:r>
    </w:p>
    <w:p w14:paraId="26CAB14A" w14:textId="24841595" w:rsidR="00AB030A" w:rsidRPr="00912B9A" w:rsidRDefault="00AB030A" w:rsidP="006A4F78">
      <w:pPr>
        <w:pStyle w:val="CM7"/>
        <w:spacing w:line="360" w:lineRule="auto"/>
        <w:jc w:val="both"/>
        <w:rPr>
          <w:rFonts w:ascii="Times New Roman" w:hAnsi="Times New Roman"/>
          <w:color w:val="FF0000"/>
        </w:rPr>
      </w:pPr>
      <w:r w:rsidRPr="00912B9A">
        <w:rPr>
          <w:rFonts w:ascii="Times New Roman" w:hAnsi="Times New Roman"/>
        </w:rPr>
        <w:t>In materia</w:t>
      </w:r>
      <w:r w:rsidR="002632D1" w:rsidRPr="00912B9A">
        <w:rPr>
          <w:rFonts w:ascii="Times New Roman" w:hAnsi="Times New Roman"/>
        </w:rPr>
        <w:t xml:space="preserve"> </w:t>
      </w:r>
      <w:r w:rsidR="00C83D4E" w:rsidRPr="00912B9A">
        <w:rPr>
          <w:rFonts w:ascii="Times New Roman" w:hAnsi="Times New Roman"/>
        </w:rPr>
        <w:t>di reati contro la persona</w:t>
      </w:r>
      <w:r w:rsidR="002632D1" w:rsidRPr="00912B9A">
        <w:rPr>
          <w:rFonts w:ascii="Times New Roman" w:hAnsi="Times New Roman"/>
        </w:rPr>
        <w:t xml:space="preserve"> è pure stata modificata la disciplina di cui all</w:t>
      </w:r>
      <w:r w:rsidR="005B6DF5" w:rsidRPr="00912B9A">
        <w:rPr>
          <w:rFonts w:ascii="Times New Roman" w:hAnsi="Times New Roman"/>
        </w:rPr>
        <w:t>'</w:t>
      </w:r>
      <w:r w:rsidR="002632D1" w:rsidRPr="00912B9A">
        <w:rPr>
          <w:rFonts w:ascii="Times New Roman" w:hAnsi="Times New Roman"/>
        </w:rPr>
        <w:t>articolo 589 del codice penale (omicidio colposo) dall</w:t>
      </w:r>
      <w:r w:rsidR="005B6DF5" w:rsidRPr="00912B9A">
        <w:rPr>
          <w:rFonts w:ascii="Times New Roman" w:hAnsi="Times New Roman"/>
        </w:rPr>
        <w:t>'</w:t>
      </w:r>
      <w:r w:rsidR="002632D1" w:rsidRPr="00912B9A">
        <w:rPr>
          <w:rFonts w:ascii="Times New Roman" w:hAnsi="Times New Roman"/>
        </w:rPr>
        <w:t>articolo 1</w:t>
      </w:r>
      <w:r w:rsidR="00F84D4D" w:rsidRPr="00912B9A">
        <w:rPr>
          <w:rFonts w:ascii="Times New Roman" w:hAnsi="Times New Roman"/>
        </w:rPr>
        <w:t>°</w:t>
      </w:r>
      <w:r w:rsidR="002632D1" w:rsidRPr="00912B9A">
        <w:rPr>
          <w:rFonts w:ascii="Times New Roman" w:hAnsi="Times New Roman"/>
        </w:rPr>
        <w:t>, 3° comma, lettera d), della legge 23 marzo 2016, n. 41, con decorrenza dal 25 marzo 2016</w:t>
      </w:r>
      <w:r w:rsidRPr="00912B9A">
        <w:rPr>
          <w:rFonts w:ascii="Times New Roman" w:hAnsi="Times New Roman"/>
          <w:color w:val="FF0000"/>
        </w:rPr>
        <w:t>.</w:t>
      </w:r>
    </w:p>
    <w:p w14:paraId="49002658" w14:textId="054F8AB4" w:rsidR="006D3AD5" w:rsidRPr="00912B9A" w:rsidRDefault="00D86E10" w:rsidP="006A4F78">
      <w:pPr>
        <w:pStyle w:val="CM7"/>
        <w:spacing w:line="360" w:lineRule="auto"/>
        <w:jc w:val="both"/>
        <w:rPr>
          <w:rFonts w:ascii="Times New Roman" w:hAnsi="Times New Roman"/>
          <w:iCs/>
        </w:rPr>
      </w:pPr>
      <w:r w:rsidRPr="00912B9A">
        <w:rPr>
          <w:rFonts w:ascii="Times New Roman" w:hAnsi="Times New Roman"/>
          <w:iCs/>
        </w:rPr>
        <w:t>Il decreto legislativo 7 del 15 gennaio 2016</w:t>
      </w:r>
      <w:bookmarkStart w:id="8" w:name="_Toc480793604"/>
      <w:bookmarkStart w:id="9" w:name="_Toc481364114"/>
      <w:bookmarkStart w:id="10" w:name="_Toc481364341"/>
      <w:r w:rsidR="006D3AD5" w:rsidRPr="00912B9A">
        <w:rPr>
          <w:rFonts w:ascii="Times New Roman" w:hAnsi="Times New Roman"/>
          <w:iCs/>
        </w:rPr>
        <w:t xml:space="preserve">, recante </w:t>
      </w:r>
      <w:r w:rsidR="008F6E9B" w:rsidRPr="00912B9A">
        <w:rPr>
          <w:rFonts w:ascii="Times New Roman" w:hAnsi="Times New Roman"/>
          <w:iCs/>
        </w:rPr>
        <w:t>"</w:t>
      </w:r>
      <w:r w:rsidR="006D3AD5" w:rsidRPr="00912B9A">
        <w:rPr>
          <w:rFonts w:ascii="Times New Roman" w:hAnsi="Times New Roman"/>
          <w:iCs/>
        </w:rPr>
        <w:t>Disposizioni in materia di abrogazione di reati e introduzione di illeciti con sanzioni pecuniarie civili</w:t>
      </w:r>
      <w:r w:rsidR="008F6E9B" w:rsidRPr="00912B9A">
        <w:rPr>
          <w:rFonts w:ascii="Times New Roman" w:hAnsi="Times New Roman"/>
          <w:iCs/>
        </w:rPr>
        <w:t>"</w:t>
      </w:r>
      <w:r w:rsidR="006D3AD5" w:rsidRPr="00912B9A">
        <w:rPr>
          <w:rFonts w:ascii="Times New Roman" w:hAnsi="Times New Roman"/>
          <w:iCs/>
        </w:rPr>
        <w:t>,</w:t>
      </w:r>
      <w:r w:rsidR="00430686" w:rsidRPr="00912B9A">
        <w:rPr>
          <w:rFonts w:ascii="Times New Roman" w:hAnsi="Times New Roman"/>
          <w:iCs/>
        </w:rPr>
        <w:t xml:space="preserve"> ha attuato una serie di depenalizzazioni, che hanno riguardato, per esempio, l</w:t>
      </w:r>
      <w:r w:rsidR="005B6DF5" w:rsidRPr="00912B9A">
        <w:rPr>
          <w:rFonts w:ascii="Times New Roman" w:hAnsi="Times New Roman"/>
          <w:iCs/>
        </w:rPr>
        <w:t>'</w:t>
      </w:r>
      <w:r w:rsidR="00430686" w:rsidRPr="00912B9A">
        <w:rPr>
          <w:rFonts w:ascii="Times New Roman" w:hAnsi="Times New Roman"/>
          <w:iCs/>
        </w:rPr>
        <w:t>ingiuria (articolo 594 del codice penale), la sottrazione di cose comuni (articolo 627) e, per ciò che riguarda i reati presupposto della responsabilità amministrativa delle imprese, la falsità in scrittura privata (articolo 485 del codice penale).</w:t>
      </w:r>
    </w:p>
    <w:p w14:paraId="25CBDC3B" w14:textId="5730DB6B" w:rsidR="002C2202" w:rsidRPr="00912B9A" w:rsidRDefault="006D3AD5" w:rsidP="006A4F78">
      <w:pPr>
        <w:pStyle w:val="CM7"/>
        <w:spacing w:line="360" w:lineRule="auto"/>
        <w:jc w:val="both"/>
        <w:rPr>
          <w:rFonts w:ascii="Times New Roman" w:hAnsi="Times New Roman"/>
          <w:iCs/>
        </w:rPr>
      </w:pPr>
      <w:r w:rsidRPr="00912B9A">
        <w:rPr>
          <w:rFonts w:ascii="Times New Roman" w:hAnsi="Times New Roman"/>
          <w:iCs/>
        </w:rPr>
        <w:t xml:space="preserve">Il pacchetto in esame ha abrogato delle fattispecie ritenute dal legislatore di minor allarme sociale, </w:t>
      </w:r>
      <w:r w:rsidR="00E8126F" w:rsidRPr="00912B9A">
        <w:rPr>
          <w:rFonts w:ascii="Times New Roman" w:hAnsi="Times New Roman"/>
          <w:iCs/>
        </w:rPr>
        <w:t xml:space="preserve">prefiggendosi di </w:t>
      </w:r>
      <w:r w:rsidRPr="00912B9A">
        <w:rPr>
          <w:rFonts w:ascii="Times New Roman" w:hAnsi="Times New Roman"/>
          <w:iCs/>
        </w:rPr>
        <w:t>raggiunge</w:t>
      </w:r>
      <w:r w:rsidR="00E8126F" w:rsidRPr="00912B9A">
        <w:rPr>
          <w:rFonts w:ascii="Times New Roman" w:hAnsi="Times New Roman"/>
          <w:iCs/>
        </w:rPr>
        <w:t>re il duplice obiettivo di diminuire il carico di lavoro degli uffici giudiziari e di garantire maggiore efficacia alla disciplina del risarcimento del danno a favore delle parti offese</w:t>
      </w:r>
      <w:r w:rsidR="002C2202" w:rsidRPr="00912B9A">
        <w:rPr>
          <w:rFonts w:ascii="Times New Roman" w:hAnsi="Times New Roman"/>
          <w:iCs/>
        </w:rPr>
        <w:t xml:space="preserve"> (per l</w:t>
      </w:r>
      <w:r w:rsidR="005B6DF5" w:rsidRPr="00912B9A">
        <w:rPr>
          <w:rFonts w:ascii="Times New Roman" w:hAnsi="Times New Roman"/>
          <w:iCs/>
        </w:rPr>
        <w:t>'</w:t>
      </w:r>
      <w:r w:rsidR="002C2202" w:rsidRPr="00912B9A">
        <w:rPr>
          <w:rFonts w:ascii="Times New Roman" w:hAnsi="Times New Roman"/>
          <w:iCs/>
        </w:rPr>
        <w:t xml:space="preserve">ingiuria per esempio la sanzione varia da 100 a 8.000 euro, mentre per la falsificazione di scrittura privata </w:t>
      </w:r>
      <w:r w:rsidR="00BE07D3" w:rsidRPr="00912B9A">
        <w:rPr>
          <w:rFonts w:ascii="Times New Roman" w:hAnsi="Times New Roman"/>
          <w:iCs/>
        </w:rPr>
        <w:t>la</w:t>
      </w:r>
      <w:r w:rsidR="002C2202" w:rsidRPr="00912B9A">
        <w:rPr>
          <w:rFonts w:ascii="Times New Roman" w:hAnsi="Times New Roman"/>
          <w:iCs/>
        </w:rPr>
        <w:t xml:space="preserve"> sanzione</w:t>
      </w:r>
      <w:r w:rsidR="00BE07D3" w:rsidRPr="00912B9A">
        <w:rPr>
          <w:rFonts w:ascii="Times New Roman" w:hAnsi="Times New Roman"/>
          <w:iCs/>
        </w:rPr>
        <w:t xml:space="preserve"> è</w:t>
      </w:r>
      <w:r w:rsidR="002C2202" w:rsidRPr="00912B9A">
        <w:rPr>
          <w:rFonts w:ascii="Times New Roman" w:hAnsi="Times New Roman"/>
          <w:iCs/>
        </w:rPr>
        <w:t xml:space="preserve"> doppia).</w:t>
      </w:r>
    </w:p>
    <w:p w14:paraId="18CC8A3E" w14:textId="6EDAEA9F" w:rsidR="00C63D7A" w:rsidRPr="00912B9A" w:rsidRDefault="002C2202" w:rsidP="006A4F78">
      <w:pPr>
        <w:pStyle w:val="CM7"/>
        <w:spacing w:line="360" w:lineRule="auto"/>
        <w:jc w:val="both"/>
        <w:rPr>
          <w:rFonts w:ascii="Times New Roman" w:hAnsi="Times New Roman"/>
          <w:iCs/>
        </w:rPr>
      </w:pPr>
      <w:r w:rsidRPr="00912B9A">
        <w:rPr>
          <w:rFonts w:ascii="Times New Roman" w:hAnsi="Times New Roman"/>
          <w:iCs/>
        </w:rPr>
        <w:t>In generale il decreto legislativo 8/2016 ha depenalizzato, trasformandoli in illeciti amministrativi, tutti i reati al di fuori del codice penale per i quali era prevista la pena della multa o dell</w:t>
      </w:r>
      <w:r w:rsidR="005B6DF5" w:rsidRPr="00912B9A">
        <w:rPr>
          <w:rFonts w:ascii="Times New Roman" w:hAnsi="Times New Roman"/>
          <w:iCs/>
        </w:rPr>
        <w:t>'</w:t>
      </w:r>
      <w:r w:rsidRPr="00912B9A">
        <w:rPr>
          <w:rFonts w:ascii="Times New Roman" w:hAnsi="Times New Roman"/>
          <w:iCs/>
        </w:rPr>
        <w:t>ammenda</w:t>
      </w:r>
      <w:r w:rsidR="00400820" w:rsidRPr="00912B9A">
        <w:rPr>
          <w:rFonts w:ascii="Times New Roman" w:hAnsi="Times New Roman"/>
          <w:iCs/>
        </w:rPr>
        <w:t>, a eccezione di quelli in materia di salute e di sicurezza sul lavoro, di ambiente, territorio e paesaggio, sicurezza pubblica, giochi d</w:t>
      </w:r>
      <w:r w:rsidR="005B6DF5" w:rsidRPr="00912B9A">
        <w:rPr>
          <w:rFonts w:ascii="Times New Roman" w:hAnsi="Times New Roman"/>
          <w:iCs/>
        </w:rPr>
        <w:t>'</w:t>
      </w:r>
      <w:r w:rsidR="00400820" w:rsidRPr="00912B9A">
        <w:rPr>
          <w:rFonts w:ascii="Times New Roman" w:hAnsi="Times New Roman"/>
          <w:iCs/>
        </w:rPr>
        <w:t>azzardo, scommesse, armi, elezioni e finanziamento ai partiti, la cui disciplina è rimasta invece invariata.</w:t>
      </w:r>
    </w:p>
    <w:p w14:paraId="79E038F2" w14:textId="77777777" w:rsidR="009C4C6F" w:rsidRPr="00912B9A" w:rsidRDefault="00663B59" w:rsidP="006A4F78">
      <w:pPr>
        <w:pStyle w:val="CM7"/>
        <w:spacing w:line="360" w:lineRule="auto"/>
        <w:jc w:val="both"/>
        <w:rPr>
          <w:rFonts w:ascii="Times New Roman" w:hAnsi="Times New Roman"/>
          <w:iCs/>
        </w:rPr>
      </w:pPr>
      <w:r w:rsidRPr="00912B9A">
        <w:rPr>
          <w:rFonts w:ascii="Times New Roman" w:hAnsi="Times New Roman"/>
          <w:iCs/>
        </w:rPr>
        <w:t xml:space="preserve">Ulteriori rilevanti modifiche sono state apportate alle fattispecie rilevanti ai fini della responsabilità delle imprese dipendente da reato dal decreto legislativo 29 ottobre 2016, n. 202, entrato in vigore il 24 novembre, contenente disposizioni in materia di confisca dei beni </w:t>
      </w:r>
      <w:r w:rsidR="009C4C6F" w:rsidRPr="00912B9A">
        <w:rPr>
          <w:rFonts w:ascii="Times New Roman" w:hAnsi="Times New Roman"/>
          <w:iCs/>
        </w:rPr>
        <w:t>strumentali e dei proventi di reato, in attuazione della direttiva europea 2014/42.</w:t>
      </w:r>
    </w:p>
    <w:p w14:paraId="29F5A69C" w14:textId="785642CD" w:rsidR="00731353" w:rsidRPr="00912B9A" w:rsidRDefault="009C4C6F" w:rsidP="006A4F78">
      <w:pPr>
        <w:pStyle w:val="CM7"/>
        <w:spacing w:line="360" w:lineRule="auto"/>
        <w:jc w:val="both"/>
        <w:rPr>
          <w:rFonts w:ascii="Times New Roman" w:hAnsi="Times New Roman"/>
          <w:iCs/>
        </w:rPr>
      </w:pPr>
      <w:r w:rsidRPr="00912B9A">
        <w:rPr>
          <w:rFonts w:ascii="Times New Roman" w:hAnsi="Times New Roman"/>
          <w:iCs/>
        </w:rPr>
        <w:t>L</w:t>
      </w:r>
      <w:r w:rsidR="005B6DF5" w:rsidRPr="00912B9A">
        <w:rPr>
          <w:rFonts w:ascii="Times New Roman" w:hAnsi="Times New Roman"/>
          <w:iCs/>
        </w:rPr>
        <w:t>'</w:t>
      </w:r>
      <w:r w:rsidRPr="00912B9A">
        <w:rPr>
          <w:rFonts w:ascii="Times New Roman" w:hAnsi="Times New Roman"/>
          <w:iCs/>
        </w:rPr>
        <w:t>articolo 2 di tale decreto legislativo modifica l</w:t>
      </w:r>
      <w:r w:rsidR="005B6DF5" w:rsidRPr="00912B9A">
        <w:rPr>
          <w:rFonts w:ascii="Times New Roman" w:hAnsi="Times New Roman"/>
          <w:iCs/>
        </w:rPr>
        <w:t>'</w:t>
      </w:r>
      <w:r w:rsidRPr="00912B9A">
        <w:rPr>
          <w:rFonts w:ascii="Times New Roman" w:hAnsi="Times New Roman"/>
          <w:iCs/>
        </w:rPr>
        <w:t xml:space="preserve">articolo 240, </w:t>
      </w:r>
      <w:r w:rsidR="00F84D4D" w:rsidRPr="00912B9A">
        <w:rPr>
          <w:rFonts w:ascii="Times New Roman" w:hAnsi="Times New Roman"/>
          <w:iCs/>
        </w:rPr>
        <w:t>2°</w:t>
      </w:r>
      <w:r w:rsidRPr="00912B9A">
        <w:rPr>
          <w:rFonts w:ascii="Times New Roman" w:hAnsi="Times New Roman"/>
          <w:iCs/>
        </w:rPr>
        <w:t xml:space="preserve"> comma, n. 1 </w:t>
      </w:r>
      <w:r w:rsidRPr="00912B9A">
        <w:rPr>
          <w:rFonts w:ascii="Times New Roman" w:hAnsi="Times New Roman"/>
          <w:i/>
          <w:iCs/>
        </w:rPr>
        <w:t>bis</w:t>
      </w:r>
      <w:r w:rsidRPr="00912B9A">
        <w:rPr>
          <w:rFonts w:ascii="Times New Roman" w:hAnsi="Times New Roman"/>
          <w:iCs/>
        </w:rPr>
        <w:t xml:space="preserve">, del codice penale, introducendo la confisca obbligatoria diretta o per equivalente dei beni che costituiscono il profitto o il prodotto </w:t>
      </w:r>
      <w:r w:rsidR="000E5AD4" w:rsidRPr="00912B9A">
        <w:rPr>
          <w:rFonts w:ascii="Times New Roman" w:hAnsi="Times New Roman"/>
          <w:iCs/>
        </w:rPr>
        <w:t xml:space="preserve">dei reati informatici di cui agli articoli 615 </w:t>
      </w:r>
      <w:r w:rsidR="000E5AD4" w:rsidRPr="00912B9A">
        <w:rPr>
          <w:rFonts w:ascii="Times New Roman" w:hAnsi="Times New Roman"/>
          <w:i/>
          <w:iCs/>
        </w:rPr>
        <w:t>ter</w:t>
      </w:r>
      <w:r w:rsidR="000E5AD4" w:rsidRPr="00912B9A">
        <w:rPr>
          <w:rFonts w:ascii="Times New Roman" w:hAnsi="Times New Roman"/>
          <w:iCs/>
        </w:rPr>
        <w:t xml:space="preserve"> (accesso abusivo a un sistema informatico), 615 </w:t>
      </w:r>
      <w:r w:rsidR="00D973FC" w:rsidRPr="00912B9A">
        <w:rPr>
          <w:rFonts w:ascii="Times New Roman" w:hAnsi="Times New Roman"/>
          <w:i/>
        </w:rPr>
        <w:t>quater</w:t>
      </w:r>
      <w:r w:rsidR="00D973FC" w:rsidRPr="00912B9A">
        <w:rPr>
          <w:rFonts w:ascii="Times New Roman" w:hAnsi="Times New Roman"/>
          <w:iCs/>
        </w:rPr>
        <w:t> (</w:t>
      </w:r>
      <w:r w:rsidR="000E5AD4" w:rsidRPr="00912B9A">
        <w:rPr>
          <w:rFonts w:ascii="Times New Roman" w:hAnsi="Times New Roman"/>
          <w:iCs/>
        </w:rPr>
        <w:t>d</w:t>
      </w:r>
      <w:r w:rsidR="00D973FC" w:rsidRPr="00912B9A">
        <w:rPr>
          <w:rFonts w:ascii="Times New Roman" w:hAnsi="Times New Roman"/>
        </w:rPr>
        <w:t>etenzione e diffusione abusiva di codici di accesso a sistemi informatici o telematici</w:t>
      </w:r>
      <w:r w:rsidR="00D973FC" w:rsidRPr="00912B9A">
        <w:rPr>
          <w:rFonts w:ascii="Times New Roman" w:hAnsi="Times New Roman"/>
          <w:iCs/>
        </w:rPr>
        <w:t xml:space="preserve">), </w:t>
      </w:r>
      <w:r w:rsidR="00D973FC" w:rsidRPr="00912B9A">
        <w:rPr>
          <w:rFonts w:ascii="Times New Roman" w:hAnsi="Times New Roman"/>
          <w:iCs/>
        </w:rPr>
        <w:lastRenderedPageBreak/>
        <w:t>615 </w:t>
      </w:r>
      <w:r w:rsidR="00D973FC" w:rsidRPr="00912B9A">
        <w:rPr>
          <w:rFonts w:ascii="Times New Roman" w:hAnsi="Times New Roman"/>
          <w:i/>
        </w:rPr>
        <w:t>quinquies</w:t>
      </w:r>
      <w:r w:rsidR="00D973FC" w:rsidRPr="00912B9A">
        <w:rPr>
          <w:rFonts w:ascii="Times New Roman" w:hAnsi="Times New Roman"/>
          <w:iCs/>
        </w:rPr>
        <w:t> </w:t>
      </w:r>
      <w:r w:rsidR="000E5AD4" w:rsidRPr="00912B9A">
        <w:rPr>
          <w:rFonts w:ascii="Times New Roman" w:hAnsi="Times New Roman"/>
          <w:iCs/>
        </w:rPr>
        <w:t>(d</w:t>
      </w:r>
      <w:r w:rsidR="00D973FC" w:rsidRPr="00912B9A">
        <w:rPr>
          <w:rFonts w:ascii="Times New Roman" w:hAnsi="Times New Roman"/>
        </w:rPr>
        <w:t>iffusione di apparecchiature, dispositivi o programmi informatici diretti a danneggiare o interrompere un sistema informatico o telematico</w:t>
      </w:r>
      <w:r w:rsidR="00D973FC" w:rsidRPr="00912B9A">
        <w:rPr>
          <w:rFonts w:ascii="Times New Roman" w:hAnsi="Times New Roman"/>
          <w:iCs/>
        </w:rPr>
        <w:t>), 617 </w:t>
      </w:r>
      <w:r w:rsidR="00D973FC" w:rsidRPr="00912B9A">
        <w:rPr>
          <w:rFonts w:ascii="Times New Roman" w:hAnsi="Times New Roman"/>
          <w:i/>
        </w:rPr>
        <w:t>bis</w:t>
      </w:r>
      <w:r w:rsidR="00D973FC" w:rsidRPr="00912B9A">
        <w:rPr>
          <w:rFonts w:ascii="Times New Roman" w:hAnsi="Times New Roman"/>
          <w:iCs/>
        </w:rPr>
        <w:t> (</w:t>
      </w:r>
      <w:r w:rsidR="000E5AD4" w:rsidRPr="00912B9A">
        <w:rPr>
          <w:rFonts w:ascii="Times New Roman" w:hAnsi="Times New Roman"/>
        </w:rPr>
        <w:t>i</w:t>
      </w:r>
      <w:r w:rsidR="00D973FC" w:rsidRPr="00912B9A">
        <w:rPr>
          <w:rFonts w:ascii="Times New Roman" w:hAnsi="Times New Roman"/>
        </w:rPr>
        <w:t>nstallazione di apparec</w:t>
      </w:r>
      <w:r w:rsidR="000E5AD4" w:rsidRPr="00912B9A">
        <w:rPr>
          <w:rFonts w:ascii="Times New Roman" w:hAnsi="Times New Roman"/>
        </w:rPr>
        <w:t>chiature atte a</w:t>
      </w:r>
      <w:r w:rsidR="00D973FC" w:rsidRPr="00912B9A">
        <w:rPr>
          <w:rFonts w:ascii="Times New Roman" w:hAnsi="Times New Roman"/>
        </w:rPr>
        <w:t xml:space="preserve"> intercettare o impedire comunicazioni o conversazioni telegrafiche o telefoniche</w:t>
      </w:r>
      <w:r w:rsidR="00D973FC" w:rsidRPr="00912B9A">
        <w:rPr>
          <w:rFonts w:ascii="Times New Roman" w:hAnsi="Times New Roman"/>
          <w:iCs/>
        </w:rPr>
        <w:t>), 617 </w:t>
      </w:r>
      <w:r w:rsidR="00D973FC" w:rsidRPr="00912B9A">
        <w:rPr>
          <w:rFonts w:ascii="Times New Roman" w:hAnsi="Times New Roman"/>
          <w:i/>
        </w:rPr>
        <w:t>ter </w:t>
      </w:r>
      <w:r w:rsidR="00D973FC" w:rsidRPr="00912B9A">
        <w:rPr>
          <w:rFonts w:ascii="Times New Roman" w:hAnsi="Times New Roman"/>
          <w:iCs/>
        </w:rPr>
        <w:t>(</w:t>
      </w:r>
      <w:r w:rsidR="000E5AD4" w:rsidRPr="00912B9A">
        <w:rPr>
          <w:rFonts w:ascii="Times New Roman" w:hAnsi="Times New Roman"/>
        </w:rPr>
        <w:t>f</w:t>
      </w:r>
      <w:r w:rsidR="00D973FC" w:rsidRPr="00912B9A">
        <w:rPr>
          <w:rFonts w:ascii="Times New Roman" w:hAnsi="Times New Roman"/>
        </w:rPr>
        <w:t>alsificazione, alterazione o soppressione del contenuto di comunicazioni o conversazioni telegrafiche o telefoniche</w:t>
      </w:r>
      <w:r w:rsidR="00D973FC" w:rsidRPr="00912B9A">
        <w:rPr>
          <w:rFonts w:ascii="Times New Roman" w:hAnsi="Times New Roman"/>
          <w:iCs/>
        </w:rPr>
        <w:t>),</w:t>
      </w:r>
      <w:r w:rsidR="00D973FC" w:rsidRPr="00912B9A">
        <w:rPr>
          <w:rFonts w:ascii="Times New Roman" w:hAnsi="Times New Roman"/>
          <w:color w:val="666666"/>
          <w:spacing w:val="3"/>
        </w:rPr>
        <w:t xml:space="preserve"> </w:t>
      </w:r>
      <w:r w:rsidR="00D973FC" w:rsidRPr="00912B9A">
        <w:rPr>
          <w:rFonts w:ascii="Times New Roman" w:hAnsi="Times New Roman"/>
        </w:rPr>
        <w:t>617 </w:t>
      </w:r>
      <w:r w:rsidR="00D973FC" w:rsidRPr="00912B9A">
        <w:rPr>
          <w:rFonts w:ascii="Times New Roman" w:hAnsi="Times New Roman"/>
          <w:i/>
          <w:iCs/>
        </w:rPr>
        <w:t>quater </w:t>
      </w:r>
      <w:r w:rsidR="00D973FC" w:rsidRPr="00912B9A">
        <w:rPr>
          <w:rFonts w:ascii="Times New Roman" w:hAnsi="Times New Roman"/>
        </w:rPr>
        <w:t>(</w:t>
      </w:r>
      <w:r w:rsidR="00D973FC" w:rsidRPr="00912B9A">
        <w:rPr>
          <w:rFonts w:ascii="Times New Roman" w:hAnsi="Times New Roman"/>
          <w:iCs/>
        </w:rPr>
        <w:t>Intercettazione, impedimento o interruzione illecita di comunicazioni informatiche o telematiche</w:t>
      </w:r>
      <w:r w:rsidR="00D973FC" w:rsidRPr="00912B9A">
        <w:rPr>
          <w:rFonts w:ascii="Times New Roman" w:hAnsi="Times New Roman"/>
        </w:rPr>
        <w:t>), 617 </w:t>
      </w:r>
      <w:r w:rsidR="00D973FC" w:rsidRPr="00912B9A">
        <w:rPr>
          <w:rFonts w:ascii="Times New Roman" w:hAnsi="Times New Roman"/>
          <w:i/>
          <w:iCs/>
        </w:rPr>
        <w:t>quinquies</w:t>
      </w:r>
      <w:r w:rsidR="000E5AD4" w:rsidRPr="00912B9A">
        <w:rPr>
          <w:rFonts w:ascii="Times New Roman" w:hAnsi="Times New Roman"/>
          <w:i/>
          <w:iCs/>
        </w:rPr>
        <w:t xml:space="preserve"> </w:t>
      </w:r>
      <w:r w:rsidR="00D973FC" w:rsidRPr="00912B9A">
        <w:rPr>
          <w:rFonts w:ascii="Times New Roman" w:hAnsi="Times New Roman"/>
        </w:rPr>
        <w:t>(</w:t>
      </w:r>
      <w:r w:rsidR="00D973FC" w:rsidRPr="00912B9A">
        <w:rPr>
          <w:rFonts w:ascii="Times New Roman" w:hAnsi="Times New Roman"/>
          <w:iCs/>
        </w:rPr>
        <w:t>Installazione di apparecchiature atte ad intercettare, impedire o interrompere comunicazioni informatiche o telematiche</w:t>
      </w:r>
      <w:r w:rsidR="00D973FC" w:rsidRPr="00912B9A">
        <w:rPr>
          <w:rFonts w:ascii="Times New Roman" w:hAnsi="Times New Roman"/>
        </w:rPr>
        <w:t>), 617 </w:t>
      </w:r>
      <w:r w:rsidR="00D973FC" w:rsidRPr="00912B9A">
        <w:rPr>
          <w:rFonts w:ascii="Times New Roman" w:hAnsi="Times New Roman"/>
          <w:i/>
          <w:iCs/>
        </w:rPr>
        <w:t>sexies</w:t>
      </w:r>
      <w:r w:rsidR="00D973FC" w:rsidRPr="00912B9A">
        <w:rPr>
          <w:rFonts w:ascii="Times New Roman" w:hAnsi="Times New Roman"/>
        </w:rPr>
        <w:t> (</w:t>
      </w:r>
      <w:r w:rsidR="00731353" w:rsidRPr="00912B9A">
        <w:rPr>
          <w:rFonts w:ascii="Times New Roman" w:hAnsi="Times New Roman"/>
          <w:iCs/>
        </w:rPr>
        <w:t>f</w:t>
      </w:r>
      <w:r w:rsidR="00D973FC" w:rsidRPr="00912B9A">
        <w:rPr>
          <w:rFonts w:ascii="Times New Roman" w:hAnsi="Times New Roman"/>
          <w:iCs/>
        </w:rPr>
        <w:t>alsificazione, alterazione o soppressione del contenuto di comunicazioni informatiche o telematiche</w:t>
      </w:r>
      <w:r w:rsidR="00D973FC" w:rsidRPr="00912B9A">
        <w:rPr>
          <w:rFonts w:ascii="Times New Roman" w:hAnsi="Times New Roman"/>
        </w:rPr>
        <w:t>), 635 </w:t>
      </w:r>
      <w:r w:rsidR="00D973FC" w:rsidRPr="00912B9A">
        <w:rPr>
          <w:rFonts w:ascii="Times New Roman" w:hAnsi="Times New Roman"/>
          <w:i/>
          <w:iCs/>
        </w:rPr>
        <w:t>bis </w:t>
      </w:r>
      <w:r w:rsidR="00D973FC" w:rsidRPr="00912B9A">
        <w:rPr>
          <w:rFonts w:ascii="Times New Roman" w:hAnsi="Times New Roman"/>
        </w:rPr>
        <w:t>(</w:t>
      </w:r>
      <w:r w:rsidR="00731353" w:rsidRPr="00912B9A">
        <w:rPr>
          <w:rFonts w:ascii="Times New Roman" w:hAnsi="Times New Roman"/>
        </w:rPr>
        <w:t>d</w:t>
      </w:r>
      <w:r w:rsidR="00D973FC" w:rsidRPr="00912B9A">
        <w:rPr>
          <w:rFonts w:ascii="Times New Roman" w:hAnsi="Times New Roman"/>
          <w:iCs/>
        </w:rPr>
        <w:t>anneggiamento di informazioni, dati e programmi informatici</w:t>
      </w:r>
      <w:r w:rsidR="00D973FC" w:rsidRPr="00912B9A">
        <w:rPr>
          <w:rFonts w:ascii="Times New Roman" w:hAnsi="Times New Roman"/>
        </w:rPr>
        <w:t>), 635 </w:t>
      </w:r>
      <w:r w:rsidR="00D973FC" w:rsidRPr="00912B9A">
        <w:rPr>
          <w:rFonts w:ascii="Times New Roman" w:hAnsi="Times New Roman"/>
          <w:i/>
          <w:iCs/>
        </w:rPr>
        <w:t>ter </w:t>
      </w:r>
      <w:r w:rsidR="00D973FC" w:rsidRPr="00912B9A">
        <w:rPr>
          <w:rFonts w:ascii="Times New Roman" w:hAnsi="Times New Roman"/>
        </w:rPr>
        <w:t>(</w:t>
      </w:r>
      <w:r w:rsidR="00731353" w:rsidRPr="00912B9A">
        <w:rPr>
          <w:rFonts w:ascii="Times New Roman" w:hAnsi="Times New Roman"/>
        </w:rPr>
        <w:t>d</w:t>
      </w:r>
      <w:r w:rsidR="00D973FC" w:rsidRPr="00912B9A">
        <w:rPr>
          <w:rFonts w:ascii="Times New Roman" w:hAnsi="Times New Roman"/>
          <w:iCs/>
        </w:rPr>
        <w:t>anneggiamento di informazioni, dati e programmi informatici utilizzati dallo Stato o da altro ente pubblico o comunque di pubblica utilità</w:t>
      </w:r>
      <w:r w:rsidR="00D973FC" w:rsidRPr="00912B9A">
        <w:rPr>
          <w:rFonts w:ascii="Times New Roman" w:hAnsi="Times New Roman"/>
        </w:rPr>
        <w:t>), 635 </w:t>
      </w:r>
      <w:r w:rsidR="00D973FC" w:rsidRPr="00912B9A">
        <w:rPr>
          <w:rFonts w:ascii="Times New Roman" w:hAnsi="Times New Roman"/>
          <w:i/>
          <w:iCs/>
        </w:rPr>
        <w:t>quater </w:t>
      </w:r>
      <w:r w:rsidR="00D973FC" w:rsidRPr="00912B9A">
        <w:rPr>
          <w:rFonts w:ascii="Times New Roman" w:hAnsi="Times New Roman"/>
        </w:rPr>
        <w:t>(</w:t>
      </w:r>
      <w:r w:rsidR="00731353" w:rsidRPr="00912B9A">
        <w:rPr>
          <w:rFonts w:ascii="Times New Roman" w:hAnsi="Times New Roman"/>
          <w:iCs/>
        </w:rPr>
        <w:t>d</w:t>
      </w:r>
      <w:r w:rsidR="00D973FC" w:rsidRPr="00912B9A">
        <w:rPr>
          <w:rFonts w:ascii="Times New Roman" w:hAnsi="Times New Roman"/>
          <w:iCs/>
        </w:rPr>
        <w:t>anneggiamento di sistemi informatici o telematic</w:t>
      </w:r>
      <w:r w:rsidR="00D973FC" w:rsidRPr="00912B9A">
        <w:rPr>
          <w:rFonts w:ascii="Times New Roman" w:hAnsi="Times New Roman"/>
          <w:i/>
          <w:iCs/>
        </w:rPr>
        <w:t>i</w:t>
      </w:r>
      <w:r w:rsidR="00D973FC" w:rsidRPr="00912B9A">
        <w:rPr>
          <w:rFonts w:ascii="Times New Roman" w:hAnsi="Times New Roman"/>
        </w:rPr>
        <w:t>), 635 </w:t>
      </w:r>
      <w:r w:rsidR="00D973FC" w:rsidRPr="00912B9A">
        <w:rPr>
          <w:rFonts w:ascii="Times New Roman" w:hAnsi="Times New Roman"/>
          <w:i/>
          <w:iCs/>
        </w:rPr>
        <w:t>quinquies </w:t>
      </w:r>
      <w:r w:rsidR="00D973FC" w:rsidRPr="00912B9A">
        <w:rPr>
          <w:rFonts w:ascii="Times New Roman" w:hAnsi="Times New Roman"/>
        </w:rPr>
        <w:t>(</w:t>
      </w:r>
      <w:r w:rsidR="00731353" w:rsidRPr="00912B9A">
        <w:rPr>
          <w:rFonts w:ascii="Times New Roman" w:hAnsi="Times New Roman"/>
          <w:iCs/>
        </w:rPr>
        <w:t>d</w:t>
      </w:r>
      <w:r w:rsidR="00D973FC" w:rsidRPr="00912B9A">
        <w:rPr>
          <w:rFonts w:ascii="Times New Roman" w:hAnsi="Times New Roman"/>
          <w:iCs/>
        </w:rPr>
        <w:t>anneggiamento di sistemi informatici o telematici di pubblica util</w:t>
      </w:r>
      <w:r w:rsidR="00731353" w:rsidRPr="00912B9A">
        <w:rPr>
          <w:rFonts w:ascii="Times New Roman" w:hAnsi="Times New Roman"/>
          <w:iCs/>
        </w:rPr>
        <w:t>ità</w:t>
      </w:r>
      <w:r w:rsidR="00D973FC" w:rsidRPr="00912B9A">
        <w:rPr>
          <w:rFonts w:ascii="Times New Roman" w:hAnsi="Times New Roman"/>
        </w:rPr>
        <w:t>), 640 </w:t>
      </w:r>
      <w:r w:rsidR="00D973FC" w:rsidRPr="00912B9A">
        <w:rPr>
          <w:rFonts w:ascii="Times New Roman" w:hAnsi="Times New Roman"/>
          <w:i/>
          <w:iCs/>
        </w:rPr>
        <w:t>ter</w:t>
      </w:r>
      <w:r w:rsidR="00D973FC" w:rsidRPr="00912B9A">
        <w:rPr>
          <w:rFonts w:ascii="Times New Roman" w:hAnsi="Times New Roman"/>
        </w:rPr>
        <w:t> (</w:t>
      </w:r>
      <w:r w:rsidR="00731353" w:rsidRPr="00912B9A">
        <w:rPr>
          <w:rFonts w:ascii="Times New Roman" w:hAnsi="Times New Roman"/>
          <w:iCs/>
        </w:rPr>
        <w:t>f</w:t>
      </w:r>
      <w:r w:rsidR="00D973FC" w:rsidRPr="00912B9A">
        <w:rPr>
          <w:rFonts w:ascii="Times New Roman" w:hAnsi="Times New Roman"/>
          <w:iCs/>
        </w:rPr>
        <w:t>rode informatica</w:t>
      </w:r>
      <w:r w:rsidR="00D973FC" w:rsidRPr="00912B9A">
        <w:rPr>
          <w:rFonts w:ascii="Times New Roman" w:hAnsi="Times New Roman"/>
        </w:rPr>
        <w:t>) e 640 </w:t>
      </w:r>
      <w:r w:rsidR="00D973FC" w:rsidRPr="00912B9A">
        <w:rPr>
          <w:rFonts w:ascii="Times New Roman" w:hAnsi="Times New Roman"/>
          <w:i/>
          <w:iCs/>
        </w:rPr>
        <w:t>quinquies </w:t>
      </w:r>
      <w:r w:rsidR="00D973FC" w:rsidRPr="00912B9A">
        <w:rPr>
          <w:rFonts w:ascii="Times New Roman" w:hAnsi="Times New Roman"/>
        </w:rPr>
        <w:t>(</w:t>
      </w:r>
      <w:r w:rsidR="00731353" w:rsidRPr="00912B9A">
        <w:rPr>
          <w:rFonts w:ascii="Times New Roman" w:hAnsi="Times New Roman"/>
          <w:iCs/>
        </w:rPr>
        <w:t>f</w:t>
      </w:r>
      <w:r w:rsidR="00D973FC" w:rsidRPr="00912B9A">
        <w:rPr>
          <w:rFonts w:ascii="Times New Roman" w:hAnsi="Times New Roman"/>
          <w:iCs/>
        </w:rPr>
        <w:t>rode informatica del soggetto che presta servizi di certificazione di firma elettroni</w:t>
      </w:r>
      <w:r w:rsidR="00731353" w:rsidRPr="00912B9A">
        <w:rPr>
          <w:rFonts w:ascii="Times New Roman" w:hAnsi="Times New Roman"/>
          <w:iCs/>
        </w:rPr>
        <w:t>ca).</w:t>
      </w:r>
    </w:p>
    <w:p w14:paraId="50056A8A" w14:textId="204DB7EC" w:rsidR="00430B59" w:rsidRPr="00912B9A" w:rsidRDefault="00731353" w:rsidP="006A4F78">
      <w:pPr>
        <w:pStyle w:val="CM7"/>
        <w:spacing w:line="360" w:lineRule="auto"/>
        <w:jc w:val="both"/>
        <w:rPr>
          <w:rFonts w:ascii="Times New Roman" w:hAnsi="Times New Roman"/>
          <w:iCs/>
        </w:rPr>
      </w:pPr>
      <w:r w:rsidRPr="00912B9A">
        <w:rPr>
          <w:rFonts w:ascii="Times New Roman" w:hAnsi="Times New Roman"/>
          <w:iCs/>
        </w:rPr>
        <w:t xml:space="preserve">Il decreto </w:t>
      </w:r>
      <w:r w:rsidR="00034EF6" w:rsidRPr="00912B9A">
        <w:rPr>
          <w:rFonts w:ascii="Times New Roman" w:hAnsi="Times New Roman"/>
          <w:iCs/>
        </w:rPr>
        <w:t xml:space="preserve">con </w:t>
      </w:r>
      <w:r w:rsidRPr="00912B9A">
        <w:rPr>
          <w:rFonts w:ascii="Times New Roman" w:hAnsi="Times New Roman"/>
          <w:iCs/>
        </w:rPr>
        <w:t>l</w:t>
      </w:r>
      <w:r w:rsidR="005B6DF5" w:rsidRPr="00912B9A">
        <w:rPr>
          <w:rFonts w:ascii="Times New Roman" w:hAnsi="Times New Roman"/>
          <w:iCs/>
        </w:rPr>
        <w:t>'</w:t>
      </w:r>
      <w:r w:rsidRPr="00912B9A">
        <w:rPr>
          <w:rFonts w:ascii="Times New Roman" w:hAnsi="Times New Roman"/>
          <w:iCs/>
        </w:rPr>
        <w:t>articolo 2 ha inoltre introdotto l</w:t>
      </w:r>
      <w:r w:rsidR="005B6DF5" w:rsidRPr="00912B9A">
        <w:rPr>
          <w:rFonts w:ascii="Times New Roman" w:hAnsi="Times New Roman"/>
          <w:iCs/>
        </w:rPr>
        <w:t>'</w:t>
      </w:r>
      <w:r w:rsidRPr="00912B9A">
        <w:rPr>
          <w:rFonts w:ascii="Times New Roman" w:hAnsi="Times New Roman"/>
          <w:iCs/>
        </w:rPr>
        <w:t xml:space="preserve">articolo 466 </w:t>
      </w:r>
      <w:r w:rsidRPr="00912B9A">
        <w:rPr>
          <w:rFonts w:ascii="Times New Roman" w:hAnsi="Times New Roman"/>
          <w:i/>
          <w:iCs/>
        </w:rPr>
        <w:t>bis</w:t>
      </w:r>
      <w:r w:rsidRPr="00912B9A">
        <w:rPr>
          <w:rFonts w:ascii="Times New Roman" w:hAnsi="Times New Roman"/>
          <w:iCs/>
        </w:rPr>
        <w:t xml:space="preserve">, il quale prevede, in caso di condanna, anche per richiesta congiunta delle parti, per uno dei delitti in materia di falsificazione delle monete di cui </w:t>
      </w:r>
      <w:r w:rsidR="00034EF6" w:rsidRPr="00912B9A">
        <w:rPr>
          <w:rFonts w:ascii="Times New Roman" w:hAnsi="Times New Roman"/>
          <w:iCs/>
        </w:rPr>
        <w:t>agli articoli 453</w:t>
      </w:r>
      <w:r w:rsidR="00F84D4D" w:rsidRPr="00912B9A">
        <w:rPr>
          <w:rFonts w:ascii="Times New Roman" w:hAnsi="Times New Roman"/>
          <w:iCs/>
        </w:rPr>
        <w:t xml:space="preserve"> </w:t>
      </w:r>
      <w:r w:rsidR="00D973FC" w:rsidRPr="00912B9A">
        <w:rPr>
          <w:rFonts w:ascii="Times New Roman" w:hAnsi="Times New Roman"/>
          <w:iCs/>
        </w:rPr>
        <w:t>(</w:t>
      </w:r>
      <w:r w:rsidR="00034EF6" w:rsidRPr="00912B9A">
        <w:rPr>
          <w:rFonts w:ascii="Times New Roman" w:hAnsi="Times New Roman"/>
          <w:iCs/>
        </w:rPr>
        <w:t>f</w:t>
      </w:r>
      <w:r w:rsidR="00D973FC" w:rsidRPr="00912B9A">
        <w:rPr>
          <w:rFonts w:ascii="Times New Roman" w:hAnsi="Times New Roman"/>
        </w:rPr>
        <w:t>alsificazione di monete, spedita e introduzione nello Stato, previo concerto, di monete falsificate</w:t>
      </w:r>
      <w:r w:rsidR="00D973FC" w:rsidRPr="00912B9A">
        <w:rPr>
          <w:rFonts w:ascii="Times New Roman" w:hAnsi="Times New Roman"/>
          <w:iCs/>
        </w:rPr>
        <w:t>), 454 (</w:t>
      </w:r>
      <w:r w:rsidR="00034EF6" w:rsidRPr="00912B9A">
        <w:rPr>
          <w:rFonts w:ascii="Times New Roman" w:hAnsi="Times New Roman"/>
        </w:rPr>
        <w:t>a</w:t>
      </w:r>
      <w:r w:rsidR="00D973FC" w:rsidRPr="00912B9A">
        <w:rPr>
          <w:rFonts w:ascii="Times New Roman" w:hAnsi="Times New Roman"/>
        </w:rPr>
        <w:t>lterazione di monete</w:t>
      </w:r>
      <w:r w:rsidR="00D973FC" w:rsidRPr="00912B9A">
        <w:rPr>
          <w:rFonts w:ascii="Times New Roman" w:hAnsi="Times New Roman"/>
          <w:iCs/>
        </w:rPr>
        <w:t>), 455 (</w:t>
      </w:r>
      <w:r w:rsidR="00034EF6" w:rsidRPr="00912B9A">
        <w:rPr>
          <w:rFonts w:ascii="Times New Roman" w:hAnsi="Times New Roman"/>
          <w:iCs/>
        </w:rPr>
        <w:t>s</w:t>
      </w:r>
      <w:r w:rsidR="00D973FC" w:rsidRPr="00912B9A">
        <w:rPr>
          <w:rFonts w:ascii="Times New Roman" w:hAnsi="Times New Roman"/>
        </w:rPr>
        <w:t>pendita e introduzione nello Stato, senza concerto, di monete falsificate</w:t>
      </w:r>
      <w:r w:rsidR="00D973FC" w:rsidRPr="00912B9A">
        <w:rPr>
          <w:rFonts w:ascii="Times New Roman" w:hAnsi="Times New Roman"/>
          <w:iCs/>
        </w:rPr>
        <w:t>), 460 (</w:t>
      </w:r>
      <w:r w:rsidR="00034EF6" w:rsidRPr="00912B9A">
        <w:rPr>
          <w:rFonts w:ascii="Times New Roman" w:hAnsi="Times New Roman"/>
        </w:rPr>
        <w:t>c</w:t>
      </w:r>
      <w:r w:rsidR="00D973FC" w:rsidRPr="00912B9A">
        <w:rPr>
          <w:rFonts w:ascii="Times New Roman" w:hAnsi="Times New Roman"/>
        </w:rPr>
        <w:t>ontraffazione di carta filigranata in uso per la fabbricazione di carte di pubblico credito o di valori di bollo</w:t>
      </w:r>
      <w:r w:rsidR="00D973FC" w:rsidRPr="00912B9A">
        <w:rPr>
          <w:rFonts w:ascii="Times New Roman" w:hAnsi="Times New Roman"/>
          <w:iCs/>
        </w:rPr>
        <w:t>) e 461 (</w:t>
      </w:r>
      <w:r w:rsidR="00034EF6" w:rsidRPr="00912B9A">
        <w:rPr>
          <w:rFonts w:ascii="Times New Roman" w:hAnsi="Times New Roman"/>
        </w:rPr>
        <w:t>fabbricazione o detenzione di filigrane o di strumenti destinati alla fabbricazione di monete, di valori di bollo o di carta filigranata</w:t>
      </w:r>
      <w:r w:rsidR="00D973FC" w:rsidRPr="00912B9A">
        <w:rPr>
          <w:rFonts w:ascii="Times New Roman" w:hAnsi="Times New Roman"/>
          <w:iCs/>
        </w:rPr>
        <w:t xml:space="preserve">), che sia </w:t>
      </w:r>
      <w:r w:rsidR="008F6E9B" w:rsidRPr="00912B9A">
        <w:rPr>
          <w:rFonts w:ascii="Times New Roman" w:hAnsi="Times New Roman"/>
          <w:iCs/>
        </w:rPr>
        <w:t>"</w:t>
      </w:r>
      <w:r w:rsidR="00D973FC" w:rsidRPr="00912B9A">
        <w:rPr>
          <w:rFonts w:ascii="Times New Roman" w:hAnsi="Times New Roman"/>
          <w:bCs/>
          <w:iCs/>
        </w:rPr>
        <w:t>sempre</w:t>
      </w:r>
      <w:r w:rsidR="00D973FC" w:rsidRPr="00912B9A">
        <w:rPr>
          <w:rFonts w:ascii="Times New Roman" w:hAnsi="Times New Roman"/>
          <w:iCs/>
        </w:rPr>
        <w:t> ordinata la confisca delle </w:t>
      </w:r>
      <w:r w:rsidR="00D973FC" w:rsidRPr="00912B9A">
        <w:rPr>
          <w:rFonts w:ascii="Times New Roman" w:hAnsi="Times New Roman"/>
          <w:bCs/>
          <w:iCs/>
        </w:rPr>
        <w:t>cose che servirono o furono destinate a commettere il reato e delle cose che ne sono il prodotto, il prezzo o il profitto</w:t>
      </w:r>
      <w:r w:rsidR="00D973FC" w:rsidRPr="00912B9A">
        <w:rPr>
          <w:rFonts w:ascii="Times New Roman" w:hAnsi="Times New Roman"/>
          <w:iCs/>
        </w:rPr>
        <w:t>, salvo che appartengano a persona estranea al reato, ovvero quando essa non è possibile </w:t>
      </w:r>
      <w:r w:rsidR="00D973FC" w:rsidRPr="00912B9A">
        <w:rPr>
          <w:rFonts w:ascii="Times New Roman" w:hAnsi="Times New Roman"/>
          <w:bCs/>
          <w:iCs/>
        </w:rPr>
        <w:t>dei beni di cui il condannato ha comunque la disponibilità, per un valore corrispondente al profitto, al prodotto o al prezzo del reato</w:t>
      </w:r>
      <w:r w:rsidR="008F6E9B" w:rsidRPr="00912B9A">
        <w:rPr>
          <w:rFonts w:ascii="Times New Roman" w:hAnsi="Times New Roman"/>
          <w:iCs/>
        </w:rPr>
        <w:t>"</w:t>
      </w:r>
      <w:r w:rsidR="00D973FC" w:rsidRPr="00912B9A">
        <w:rPr>
          <w:rFonts w:ascii="Times New Roman" w:hAnsi="Times New Roman"/>
          <w:iCs/>
        </w:rPr>
        <w:t>.</w:t>
      </w:r>
    </w:p>
    <w:p w14:paraId="7AD50EFD" w14:textId="74FA66D2" w:rsidR="00430B59" w:rsidRPr="00912B9A" w:rsidRDefault="00034EF6" w:rsidP="006A4F78">
      <w:pPr>
        <w:pStyle w:val="CM7"/>
        <w:spacing w:line="360" w:lineRule="auto"/>
        <w:jc w:val="both"/>
        <w:rPr>
          <w:rFonts w:ascii="Times New Roman" w:hAnsi="Times New Roman"/>
          <w:iCs/>
        </w:rPr>
      </w:pPr>
      <w:r w:rsidRPr="00912B9A">
        <w:rPr>
          <w:rFonts w:ascii="Times New Roman" w:hAnsi="Times New Roman"/>
          <w:iCs/>
        </w:rPr>
        <w:t>Inoltre</w:t>
      </w:r>
      <w:r w:rsidR="00D973FC" w:rsidRPr="00912B9A">
        <w:rPr>
          <w:rFonts w:ascii="Times New Roman" w:hAnsi="Times New Roman"/>
          <w:iCs/>
        </w:rPr>
        <w:t> </w:t>
      </w:r>
      <w:r w:rsidR="001F2912" w:rsidRPr="00912B9A">
        <w:rPr>
          <w:rFonts w:ascii="Times New Roman" w:hAnsi="Times New Roman"/>
          <w:iCs/>
        </w:rPr>
        <w:t>l</w:t>
      </w:r>
      <w:r w:rsidR="005B6DF5" w:rsidRPr="00912B9A">
        <w:rPr>
          <w:rFonts w:ascii="Times New Roman" w:hAnsi="Times New Roman"/>
          <w:iCs/>
        </w:rPr>
        <w:t>'</w:t>
      </w:r>
      <w:r w:rsidR="001F2912" w:rsidRPr="00912B9A">
        <w:rPr>
          <w:rFonts w:ascii="Times New Roman" w:hAnsi="Times New Roman"/>
          <w:iCs/>
        </w:rPr>
        <w:t>articolo 3</w:t>
      </w:r>
      <w:r w:rsidR="00D973FC" w:rsidRPr="00912B9A">
        <w:rPr>
          <w:rFonts w:ascii="Times New Roman" w:hAnsi="Times New Roman"/>
          <w:iCs/>
        </w:rPr>
        <w:t xml:space="preserve"> d</w:t>
      </w:r>
      <w:r w:rsidRPr="00912B9A">
        <w:rPr>
          <w:rFonts w:ascii="Times New Roman" w:hAnsi="Times New Roman"/>
          <w:iCs/>
        </w:rPr>
        <w:t>i questo decreto legislativo ha</w:t>
      </w:r>
      <w:r w:rsidR="00D973FC" w:rsidRPr="00912B9A">
        <w:rPr>
          <w:rFonts w:ascii="Times New Roman" w:hAnsi="Times New Roman"/>
          <w:iCs/>
        </w:rPr>
        <w:t xml:space="preserve"> introd</w:t>
      </w:r>
      <w:r w:rsidRPr="00912B9A">
        <w:rPr>
          <w:rFonts w:ascii="Times New Roman" w:hAnsi="Times New Roman"/>
          <w:iCs/>
        </w:rPr>
        <w:t xml:space="preserve">otto </w:t>
      </w:r>
      <w:r w:rsidR="00C42558" w:rsidRPr="00912B9A">
        <w:rPr>
          <w:rFonts w:ascii="Times New Roman" w:hAnsi="Times New Roman"/>
          <w:iCs/>
        </w:rPr>
        <w:t>all</w:t>
      </w:r>
      <w:r w:rsidR="005B6DF5" w:rsidRPr="00912B9A">
        <w:rPr>
          <w:rFonts w:ascii="Times New Roman" w:hAnsi="Times New Roman"/>
          <w:iCs/>
        </w:rPr>
        <w:t>'</w:t>
      </w:r>
      <w:r w:rsidR="00C42558" w:rsidRPr="00912B9A">
        <w:rPr>
          <w:rFonts w:ascii="Times New Roman" w:hAnsi="Times New Roman"/>
          <w:iCs/>
        </w:rPr>
        <w:t>articolo</w:t>
      </w:r>
      <w:r w:rsidR="00D973FC" w:rsidRPr="00912B9A">
        <w:rPr>
          <w:rFonts w:ascii="Times New Roman" w:hAnsi="Times New Roman"/>
          <w:iCs/>
        </w:rPr>
        <w:t xml:space="preserve"> 2635 del codice civile un ultimo comma che stabilisce, in relazione al delitto di </w:t>
      </w:r>
      <w:r w:rsidR="00D973FC" w:rsidRPr="00912B9A">
        <w:rPr>
          <w:rFonts w:ascii="Times New Roman" w:hAnsi="Times New Roman"/>
          <w:bCs/>
          <w:iCs/>
        </w:rPr>
        <w:t>corruzione tra privati</w:t>
      </w:r>
      <w:r w:rsidR="00D973FC" w:rsidRPr="00912B9A">
        <w:rPr>
          <w:rFonts w:ascii="Times New Roman" w:hAnsi="Times New Roman"/>
          <w:iCs/>
        </w:rPr>
        <w:t>, che la </w:t>
      </w:r>
      <w:r w:rsidR="00D973FC" w:rsidRPr="00912B9A">
        <w:rPr>
          <w:rFonts w:ascii="Times New Roman" w:hAnsi="Times New Roman"/>
          <w:bCs/>
          <w:iCs/>
        </w:rPr>
        <w:t>misura della confisca per equivalente</w:t>
      </w:r>
      <w:r w:rsidRPr="00912B9A">
        <w:rPr>
          <w:rFonts w:ascii="Times New Roman" w:hAnsi="Times New Roman"/>
          <w:bCs/>
          <w:iCs/>
        </w:rPr>
        <w:t xml:space="preserve"> </w:t>
      </w:r>
      <w:r w:rsidR="00C42558" w:rsidRPr="00912B9A">
        <w:rPr>
          <w:rFonts w:ascii="Times New Roman" w:hAnsi="Times New Roman"/>
          <w:iCs/>
        </w:rPr>
        <w:t>disposta ai sensi dell</w:t>
      </w:r>
      <w:r w:rsidR="005B6DF5" w:rsidRPr="00912B9A">
        <w:rPr>
          <w:rFonts w:ascii="Times New Roman" w:hAnsi="Times New Roman"/>
          <w:iCs/>
        </w:rPr>
        <w:t>'</w:t>
      </w:r>
      <w:r w:rsidR="00C42558" w:rsidRPr="00912B9A">
        <w:rPr>
          <w:rFonts w:ascii="Times New Roman" w:hAnsi="Times New Roman"/>
          <w:iCs/>
        </w:rPr>
        <w:t>articolo</w:t>
      </w:r>
      <w:r w:rsidR="00D973FC" w:rsidRPr="00912B9A">
        <w:rPr>
          <w:rFonts w:ascii="Times New Roman" w:hAnsi="Times New Roman"/>
          <w:iCs/>
        </w:rPr>
        <w:t xml:space="preserve"> 2641 </w:t>
      </w:r>
      <w:r w:rsidR="00C42558" w:rsidRPr="00912B9A">
        <w:rPr>
          <w:rFonts w:ascii="Times New Roman" w:hAnsi="Times New Roman"/>
          <w:iCs/>
        </w:rPr>
        <w:t>del codice civile</w:t>
      </w:r>
      <w:r w:rsidR="00D973FC" w:rsidRPr="00912B9A">
        <w:rPr>
          <w:rFonts w:ascii="Times New Roman" w:hAnsi="Times New Roman"/>
          <w:iCs/>
        </w:rPr>
        <w:t> </w:t>
      </w:r>
      <w:r w:rsidR="00D973FC" w:rsidRPr="00912B9A">
        <w:rPr>
          <w:rFonts w:ascii="Times New Roman" w:hAnsi="Times New Roman"/>
          <w:bCs/>
          <w:iCs/>
        </w:rPr>
        <w:t>non possa</w:t>
      </w:r>
      <w:r w:rsidR="00D973FC" w:rsidRPr="00912B9A">
        <w:rPr>
          <w:rFonts w:ascii="Times New Roman" w:hAnsi="Times New Roman"/>
          <w:iCs/>
        </w:rPr>
        <w:t> in ogni caso </w:t>
      </w:r>
      <w:r w:rsidR="00D973FC" w:rsidRPr="00912B9A">
        <w:rPr>
          <w:rFonts w:ascii="Times New Roman" w:hAnsi="Times New Roman"/>
          <w:bCs/>
          <w:iCs/>
        </w:rPr>
        <w:t>essere inferiore al valore delle utilità date o promesse</w:t>
      </w:r>
      <w:r w:rsidR="00C42558" w:rsidRPr="00912B9A">
        <w:rPr>
          <w:rFonts w:ascii="Times New Roman" w:hAnsi="Times New Roman"/>
          <w:bCs/>
          <w:iCs/>
        </w:rPr>
        <w:t xml:space="preserve"> </w:t>
      </w:r>
      <w:r w:rsidR="00D973FC" w:rsidRPr="00912B9A">
        <w:rPr>
          <w:rFonts w:ascii="Times New Roman" w:hAnsi="Times New Roman"/>
          <w:iCs/>
        </w:rPr>
        <w:t xml:space="preserve">(e, dunque, al valore della </w:t>
      </w:r>
      <w:r w:rsidR="005B6DF5" w:rsidRPr="00912B9A">
        <w:rPr>
          <w:rFonts w:ascii="Times New Roman" w:hAnsi="Times New Roman"/>
          <w:iCs/>
        </w:rPr>
        <w:t>''</w:t>
      </w:r>
      <w:r w:rsidR="00D973FC" w:rsidRPr="00912B9A">
        <w:rPr>
          <w:rFonts w:ascii="Times New Roman" w:hAnsi="Times New Roman"/>
          <w:iCs/>
        </w:rPr>
        <w:t>tangente</w:t>
      </w:r>
      <w:r w:rsidR="005B6DF5" w:rsidRPr="00912B9A">
        <w:rPr>
          <w:rFonts w:ascii="Times New Roman" w:hAnsi="Times New Roman"/>
          <w:iCs/>
        </w:rPr>
        <w:t>''</w:t>
      </w:r>
      <w:r w:rsidR="00D973FC" w:rsidRPr="00912B9A">
        <w:rPr>
          <w:rFonts w:ascii="Times New Roman" w:hAnsi="Times New Roman"/>
          <w:iCs/>
        </w:rPr>
        <w:t>).</w:t>
      </w:r>
    </w:p>
    <w:p w14:paraId="5AACFE76" w14:textId="03E732AD" w:rsidR="00430B59" w:rsidRPr="00912B9A" w:rsidRDefault="00C42558" w:rsidP="006A4F78">
      <w:pPr>
        <w:pStyle w:val="CM7"/>
        <w:spacing w:line="360" w:lineRule="auto"/>
        <w:jc w:val="both"/>
        <w:rPr>
          <w:rFonts w:ascii="Times New Roman" w:hAnsi="Times New Roman"/>
          <w:iCs/>
        </w:rPr>
      </w:pPr>
      <w:r w:rsidRPr="00912B9A">
        <w:rPr>
          <w:rFonts w:ascii="Times New Roman" w:hAnsi="Times New Roman"/>
          <w:iCs/>
        </w:rPr>
        <w:t xml:space="preserve">Ulteriori ipotesi di </w:t>
      </w:r>
      <w:r w:rsidR="00364656" w:rsidRPr="00912B9A">
        <w:rPr>
          <w:rFonts w:ascii="Times New Roman" w:hAnsi="Times New Roman"/>
          <w:iCs/>
        </w:rPr>
        <w:t xml:space="preserve">estensione della </w:t>
      </w:r>
      <w:r w:rsidRPr="00912B9A">
        <w:rPr>
          <w:rFonts w:ascii="Times New Roman" w:hAnsi="Times New Roman"/>
          <w:iCs/>
        </w:rPr>
        <w:t>confisca</w:t>
      </w:r>
      <w:r w:rsidR="00364656" w:rsidRPr="00912B9A">
        <w:rPr>
          <w:rFonts w:ascii="Times New Roman" w:hAnsi="Times New Roman"/>
          <w:iCs/>
        </w:rPr>
        <w:t xml:space="preserve"> così come delineata dall</w:t>
      </w:r>
      <w:r w:rsidR="005B6DF5" w:rsidRPr="00912B9A">
        <w:rPr>
          <w:rFonts w:ascii="Times New Roman" w:hAnsi="Times New Roman"/>
          <w:iCs/>
        </w:rPr>
        <w:t>'</w:t>
      </w:r>
      <w:r w:rsidR="00364656" w:rsidRPr="00912B9A">
        <w:rPr>
          <w:rFonts w:ascii="Times New Roman" w:hAnsi="Times New Roman"/>
          <w:iCs/>
        </w:rPr>
        <w:t>articolo 12</w:t>
      </w:r>
      <w:r w:rsidR="00364656" w:rsidRPr="00912B9A">
        <w:rPr>
          <w:rFonts w:ascii="Times New Roman" w:hAnsi="Times New Roman"/>
          <w:i/>
          <w:iCs/>
        </w:rPr>
        <w:t xml:space="preserve"> sexies</w:t>
      </w:r>
      <w:r w:rsidR="00364656" w:rsidRPr="00912B9A">
        <w:rPr>
          <w:rFonts w:ascii="Times New Roman" w:hAnsi="Times New Roman"/>
          <w:iCs/>
        </w:rPr>
        <w:t xml:space="preserve"> del decreto legge 8 giugno 1992, n. 306,</w:t>
      </w:r>
      <w:r w:rsidRPr="00912B9A">
        <w:rPr>
          <w:rFonts w:ascii="Times New Roman" w:hAnsi="Times New Roman"/>
          <w:iCs/>
        </w:rPr>
        <w:t xml:space="preserve"> sono state previste dall</w:t>
      </w:r>
      <w:r w:rsidR="005B6DF5" w:rsidRPr="00912B9A">
        <w:rPr>
          <w:rFonts w:ascii="Times New Roman" w:hAnsi="Times New Roman"/>
          <w:iCs/>
        </w:rPr>
        <w:t>'</w:t>
      </w:r>
      <w:r w:rsidRPr="00912B9A">
        <w:rPr>
          <w:rFonts w:ascii="Times New Roman" w:hAnsi="Times New Roman"/>
          <w:iCs/>
        </w:rPr>
        <w:t>articolo 5 del decreto legislativo 202/2016</w:t>
      </w:r>
      <w:r w:rsidR="00364656" w:rsidRPr="00912B9A">
        <w:rPr>
          <w:rFonts w:ascii="Times New Roman" w:hAnsi="Times New Roman"/>
          <w:iCs/>
        </w:rPr>
        <w:t>, che la introduce in caso di condanna:</w:t>
      </w:r>
    </w:p>
    <w:p w14:paraId="39AAED21" w14:textId="7EBC4F46" w:rsidR="00430B59"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per il delitto di </w:t>
      </w:r>
      <w:r w:rsidRPr="00912B9A">
        <w:rPr>
          <w:rFonts w:ascii="Times New Roman" w:hAnsi="Times New Roman"/>
          <w:b/>
          <w:bCs/>
          <w:iCs/>
        </w:rPr>
        <w:t>associazione per delinquere</w:t>
      </w:r>
      <w:r w:rsidRPr="00912B9A">
        <w:rPr>
          <w:rFonts w:ascii="Times New Roman" w:hAnsi="Times New Roman"/>
          <w:iCs/>
        </w:rPr>
        <w:t xml:space="preserve"> di </w:t>
      </w:r>
      <w:r w:rsidR="00093CFC" w:rsidRPr="00912B9A">
        <w:rPr>
          <w:rFonts w:ascii="Times New Roman" w:hAnsi="Times New Roman"/>
          <w:iCs/>
        </w:rPr>
        <w:t>cui all</w:t>
      </w:r>
      <w:r w:rsidR="005B6DF5" w:rsidRPr="00912B9A">
        <w:rPr>
          <w:rFonts w:ascii="Times New Roman" w:hAnsi="Times New Roman"/>
          <w:iCs/>
        </w:rPr>
        <w:t>'</w:t>
      </w:r>
      <w:r w:rsidRPr="00912B9A">
        <w:rPr>
          <w:rFonts w:ascii="Times New Roman" w:hAnsi="Times New Roman"/>
          <w:iCs/>
        </w:rPr>
        <w:t>art</w:t>
      </w:r>
      <w:r w:rsidR="00093CFC" w:rsidRPr="00912B9A">
        <w:rPr>
          <w:rFonts w:ascii="Times New Roman" w:hAnsi="Times New Roman"/>
          <w:iCs/>
        </w:rPr>
        <w:t>icolo</w:t>
      </w:r>
      <w:r w:rsidRPr="00912B9A">
        <w:rPr>
          <w:rFonts w:ascii="Times New Roman" w:hAnsi="Times New Roman"/>
          <w:iCs/>
        </w:rPr>
        <w:t xml:space="preserve"> 416 </w:t>
      </w:r>
      <w:r w:rsidR="00093CFC" w:rsidRPr="00912B9A">
        <w:rPr>
          <w:rFonts w:ascii="Times New Roman" w:hAnsi="Times New Roman"/>
          <w:iCs/>
        </w:rPr>
        <w:t>del codice penale,</w:t>
      </w:r>
      <w:r w:rsidRPr="00912B9A">
        <w:rPr>
          <w:rFonts w:ascii="Times New Roman" w:hAnsi="Times New Roman"/>
          <w:iCs/>
        </w:rPr>
        <w:t xml:space="preserve"> quando l</w:t>
      </w:r>
      <w:r w:rsidR="005B6DF5" w:rsidRPr="00912B9A">
        <w:rPr>
          <w:rFonts w:ascii="Times New Roman" w:hAnsi="Times New Roman"/>
          <w:iCs/>
        </w:rPr>
        <w:t>'</w:t>
      </w:r>
      <w:r w:rsidRPr="00912B9A">
        <w:rPr>
          <w:rFonts w:ascii="Times New Roman" w:hAnsi="Times New Roman"/>
          <w:iCs/>
        </w:rPr>
        <w:t>associazione è diretta a commettere i reati di </w:t>
      </w:r>
      <w:r w:rsidR="001F2912" w:rsidRPr="00912B9A">
        <w:rPr>
          <w:rFonts w:ascii="Times New Roman" w:hAnsi="Times New Roman"/>
        </w:rPr>
        <w:t>f</w:t>
      </w:r>
      <w:r w:rsidRPr="00912B9A">
        <w:rPr>
          <w:rFonts w:ascii="Times New Roman" w:hAnsi="Times New Roman"/>
        </w:rPr>
        <w:t xml:space="preserve">alsificazione di monete, spedita e introduzione nello Stato, </w:t>
      </w:r>
      <w:r w:rsidRPr="00912B9A">
        <w:rPr>
          <w:rFonts w:ascii="Times New Roman" w:hAnsi="Times New Roman"/>
        </w:rPr>
        <w:lastRenderedPageBreak/>
        <w:t>previo concerto, di monete falsificate</w:t>
      </w:r>
      <w:r w:rsidRPr="00912B9A">
        <w:rPr>
          <w:rFonts w:ascii="Times New Roman" w:hAnsi="Times New Roman"/>
          <w:i/>
        </w:rPr>
        <w:t xml:space="preserve"> (</w:t>
      </w:r>
      <w:r w:rsidRPr="00912B9A">
        <w:rPr>
          <w:rFonts w:ascii="Times New Roman" w:hAnsi="Times New Roman"/>
          <w:iCs/>
        </w:rPr>
        <w:t>art</w:t>
      </w:r>
      <w:r w:rsidR="001F2912" w:rsidRPr="00912B9A">
        <w:rPr>
          <w:rFonts w:ascii="Times New Roman" w:hAnsi="Times New Roman"/>
          <w:iCs/>
        </w:rPr>
        <w:t>icolo</w:t>
      </w:r>
      <w:r w:rsidRPr="00912B9A">
        <w:rPr>
          <w:rFonts w:ascii="Times New Roman" w:hAnsi="Times New Roman"/>
          <w:iCs/>
        </w:rPr>
        <w:t xml:space="preserve"> 453 </w:t>
      </w:r>
      <w:r w:rsidR="001F2912" w:rsidRPr="00912B9A">
        <w:rPr>
          <w:rFonts w:ascii="Times New Roman" w:hAnsi="Times New Roman"/>
          <w:iCs/>
        </w:rPr>
        <w:t>del codice penale</w:t>
      </w:r>
      <w:r w:rsidRPr="00912B9A">
        <w:rPr>
          <w:rFonts w:ascii="Times New Roman" w:hAnsi="Times New Roman"/>
          <w:iCs/>
        </w:rPr>
        <w:t>), </w:t>
      </w:r>
      <w:r w:rsidR="001F2912" w:rsidRPr="00912B9A">
        <w:rPr>
          <w:rFonts w:ascii="Times New Roman" w:hAnsi="Times New Roman"/>
          <w:iCs/>
        </w:rPr>
        <w:t>a</w:t>
      </w:r>
      <w:r w:rsidRPr="00912B9A">
        <w:rPr>
          <w:rFonts w:ascii="Times New Roman" w:hAnsi="Times New Roman"/>
        </w:rPr>
        <w:t>lterazione di monete</w:t>
      </w:r>
      <w:r w:rsidRPr="00912B9A">
        <w:rPr>
          <w:rFonts w:ascii="Times New Roman" w:hAnsi="Times New Roman"/>
          <w:i/>
        </w:rPr>
        <w:t> </w:t>
      </w:r>
      <w:r w:rsidR="001F2912" w:rsidRPr="00912B9A">
        <w:rPr>
          <w:rFonts w:ascii="Times New Roman" w:hAnsi="Times New Roman"/>
        </w:rPr>
        <w:t>(</w:t>
      </w:r>
      <w:r w:rsidRPr="00912B9A">
        <w:rPr>
          <w:rFonts w:ascii="Times New Roman" w:hAnsi="Times New Roman"/>
          <w:iCs/>
        </w:rPr>
        <w:t>454), </w:t>
      </w:r>
      <w:r w:rsidR="001F2912" w:rsidRPr="00912B9A">
        <w:rPr>
          <w:rFonts w:ascii="Times New Roman" w:hAnsi="Times New Roman"/>
          <w:i/>
          <w:iCs/>
        </w:rPr>
        <w:t>s</w:t>
      </w:r>
      <w:r w:rsidRPr="00912B9A">
        <w:rPr>
          <w:rFonts w:ascii="Times New Roman" w:hAnsi="Times New Roman"/>
          <w:i/>
        </w:rPr>
        <w:t>pendita e introduzione nello Stato, senza concerto, di monete falsificate </w:t>
      </w:r>
      <w:r w:rsidR="001F2912" w:rsidRPr="00912B9A">
        <w:rPr>
          <w:rFonts w:ascii="Times New Roman" w:hAnsi="Times New Roman"/>
          <w:iCs/>
        </w:rPr>
        <w:t>(</w:t>
      </w:r>
      <w:r w:rsidRPr="00912B9A">
        <w:rPr>
          <w:rFonts w:ascii="Times New Roman" w:hAnsi="Times New Roman"/>
          <w:iCs/>
        </w:rPr>
        <w:t>455), </w:t>
      </w:r>
      <w:r w:rsidR="001F2912" w:rsidRPr="00912B9A">
        <w:rPr>
          <w:rFonts w:ascii="Times New Roman" w:hAnsi="Times New Roman"/>
          <w:iCs/>
        </w:rPr>
        <w:t>c</w:t>
      </w:r>
      <w:r w:rsidRPr="00912B9A">
        <w:rPr>
          <w:rFonts w:ascii="Times New Roman" w:hAnsi="Times New Roman"/>
        </w:rPr>
        <w:t>ontraffazione di carta filigranata in uso per la fabbricazione di carte di pubblico credito o di valori di bollo</w:t>
      </w:r>
      <w:r w:rsidRPr="00912B9A">
        <w:rPr>
          <w:rFonts w:ascii="Times New Roman" w:hAnsi="Times New Roman"/>
          <w:i/>
        </w:rPr>
        <w:t> </w:t>
      </w:r>
      <w:r w:rsidR="001F2912" w:rsidRPr="00912B9A">
        <w:rPr>
          <w:rFonts w:ascii="Times New Roman" w:hAnsi="Times New Roman"/>
        </w:rPr>
        <w:t>(</w:t>
      </w:r>
      <w:r w:rsidRPr="00912B9A">
        <w:rPr>
          <w:rFonts w:ascii="Times New Roman" w:hAnsi="Times New Roman"/>
          <w:iCs/>
        </w:rPr>
        <w:t>460) e </w:t>
      </w:r>
      <w:r w:rsidR="001F2912" w:rsidRPr="00912B9A">
        <w:rPr>
          <w:rFonts w:ascii="Times New Roman" w:hAnsi="Times New Roman"/>
          <w:iCs/>
        </w:rPr>
        <w:t>f</w:t>
      </w:r>
      <w:r w:rsidRPr="00912B9A">
        <w:rPr>
          <w:rFonts w:ascii="Times New Roman" w:hAnsi="Times New Roman"/>
        </w:rPr>
        <w:t>abbricazione o detenzione di filigrane o di strumenti destinati alla fabbricazione di monete, di valori di bollo o di carta filigranata</w:t>
      </w:r>
      <w:r w:rsidRPr="00912B9A">
        <w:rPr>
          <w:rFonts w:ascii="Times New Roman" w:hAnsi="Times New Roman"/>
          <w:iCs/>
        </w:rPr>
        <w:t> (461);</w:t>
      </w:r>
    </w:p>
    <w:p w14:paraId="6D57D2EB" w14:textId="66CA9B38" w:rsidR="00430B59"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per il delitto di </w:t>
      </w:r>
      <w:r w:rsidRPr="00912B9A">
        <w:rPr>
          <w:rFonts w:ascii="Times New Roman" w:hAnsi="Times New Roman"/>
          <w:b/>
          <w:bCs/>
          <w:iCs/>
        </w:rPr>
        <w:t>autoriciclaggio</w:t>
      </w:r>
      <w:r w:rsidRPr="00912B9A">
        <w:rPr>
          <w:rFonts w:ascii="Times New Roman" w:hAnsi="Times New Roman"/>
          <w:iCs/>
        </w:rPr>
        <w:t> previsto dall</w:t>
      </w:r>
      <w:r w:rsidR="005B6DF5" w:rsidRPr="00912B9A">
        <w:rPr>
          <w:rFonts w:ascii="Times New Roman" w:hAnsi="Times New Roman"/>
          <w:iCs/>
        </w:rPr>
        <w:t>'</w:t>
      </w:r>
      <w:r w:rsidRPr="00912B9A">
        <w:rPr>
          <w:rFonts w:ascii="Times New Roman" w:hAnsi="Times New Roman"/>
          <w:iCs/>
        </w:rPr>
        <w:t>art</w:t>
      </w:r>
      <w:r w:rsidR="00093CFC" w:rsidRPr="00912B9A">
        <w:rPr>
          <w:rFonts w:ascii="Times New Roman" w:hAnsi="Times New Roman"/>
          <w:iCs/>
        </w:rPr>
        <w:t>icolo</w:t>
      </w:r>
      <w:r w:rsidRPr="00912B9A">
        <w:rPr>
          <w:rFonts w:ascii="Times New Roman" w:hAnsi="Times New Roman"/>
          <w:iCs/>
        </w:rPr>
        <w:t xml:space="preserve"> 648 </w:t>
      </w:r>
      <w:r w:rsidRPr="00912B9A">
        <w:rPr>
          <w:rFonts w:ascii="Times New Roman" w:hAnsi="Times New Roman"/>
          <w:i/>
        </w:rPr>
        <w:t>ter</w:t>
      </w:r>
      <w:r w:rsidR="00093CFC" w:rsidRPr="00912B9A">
        <w:rPr>
          <w:rFonts w:ascii="Times New Roman" w:hAnsi="Times New Roman"/>
          <w:i/>
        </w:rPr>
        <w:t xml:space="preserve"> </w:t>
      </w:r>
      <w:r w:rsidR="00093CFC" w:rsidRPr="00912B9A">
        <w:rPr>
          <w:rFonts w:ascii="Times New Roman" w:hAnsi="Times New Roman"/>
        </w:rPr>
        <w:t>n</w:t>
      </w:r>
      <w:r w:rsidRPr="00912B9A">
        <w:rPr>
          <w:rFonts w:ascii="Times New Roman" w:hAnsi="Times New Roman"/>
        </w:rPr>
        <w:t>.</w:t>
      </w:r>
      <w:r w:rsidR="00093CFC" w:rsidRPr="00912B9A">
        <w:rPr>
          <w:rFonts w:ascii="Times New Roman" w:hAnsi="Times New Roman"/>
        </w:rPr>
        <w:t xml:space="preserve"> </w:t>
      </w:r>
      <w:r w:rsidRPr="00912B9A">
        <w:rPr>
          <w:rFonts w:ascii="Times New Roman" w:hAnsi="Times New Roman"/>
          <w:iCs/>
        </w:rPr>
        <w:t xml:space="preserve">1 </w:t>
      </w:r>
      <w:r w:rsidR="0029393A" w:rsidRPr="00912B9A">
        <w:rPr>
          <w:rFonts w:ascii="Times New Roman" w:hAnsi="Times New Roman"/>
          <w:iCs/>
        </w:rPr>
        <w:t>del codice penale</w:t>
      </w:r>
      <w:r w:rsidR="001F2912" w:rsidRPr="00912B9A">
        <w:rPr>
          <w:rFonts w:ascii="Times New Roman" w:hAnsi="Times New Roman"/>
          <w:iCs/>
        </w:rPr>
        <w:t>;</w:t>
      </w:r>
    </w:p>
    <w:p w14:paraId="5D436998" w14:textId="0B2E0B76" w:rsidR="00430B59"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per il delitto di </w:t>
      </w:r>
      <w:r w:rsidRPr="00912B9A">
        <w:rPr>
          <w:rFonts w:ascii="Times New Roman" w:hAnsi="Times New Roman"/>
          <w:b/>
          <w:bCs/>
          <w:iCs/>
        </w:rPr>
        <w:t>corruzione tra privati</w:t>
      </w:r>
      <w:r w:rsidR="00093CFC" w:rsidRPr="00912B9A">
        <w:rPr>
          <w:rFonts w:ascii="Times New Roman" w:hAnsi="Times New Roman"/>
          <w:iCs/>
        </w:rPr>
        <w:t> previsto dall</w:t>
      </w:r>
      <w:r w:rsidR="005B6DF5" w:rsidRPr="00912B9A">
        <w:rPr>
          <w:rFonts w:ascii="Times New Roman" w:hAnsi="Times New Roman"/>
          <w:iCs/>
        </w:rPr>
        <w:t>'</w:t>
      </w:r>
      <w:r w:rsidR="0029393A" w:rsidRPr="00912B9A">
        <w:rPr>
          <w:rFonts w:ascii="Times New Roman" w:hAnsi="Times New Roman"/>
          <w:iCs/>
        </w:rPr>
        <w:t>articolo</w:t>
      </w:r>
      <w:r w:rsidRPr="00912B9A">
        <w:rPr>
          <w:rFonts w:ascii="Times New Roman" w:hAnsi="Times New Roman"/>
          <w:iCs/>
        </w:rPr>
        <w:t xml:space="preserve"> 2635</w:t>
      </w:r>
      <w:r w:rsidR="0029393A" w:rsidRPr="00912B9A">
        <w:rPr>
          <w:rFonts w:ascii="Times New Roman" w:hAnsi="Times New Roman"/>
          <w:iCs/>
        </w:rPr>
        <w:t xml:space="preserve"> del codice civile</w:t>
      </w:r>
      <w:r w:rsidRPr="00912B9A">
        <w:rPr>
          <w:rFonts w:ascii="Times New Roman" w:hAnsi="Times New Roman"/>
          <w:iCs/>
        </w:rPr>
        <w:t>;</w:t>
      </w:r>
    </w:p>
    <w:p w14:paraId="7E36DF88" w14:textId="712927D2" w:rsidR="00430B59"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per il reato di </w:t>
      </w:r>
      <w:r w:rsidRPr="00912B9A">
        <w:rPr>
          <w:rFonts w:ascii="Times New Roman" w:hAnsi="Times New Roman"/>
          <w:b/>
          <w:bCs/>
          <w:iCs/>
        </w:rPr>
        <w:t>utilizzo indebito di carte di credito o di pagamento</w:t>
      </w:r>
      <w:r w:rsidR="00093CFC" w:rsidRPr="00912B9A">
        <w:rPr>
          <w:rFonts w:ascii="Times New Roman" w:hAnsi="Times New Roman"/>
          <w:iCs/>
        </w:rPr>
        <w:t> previsto dall</w:t>
      </w:r>
      <w:r w:rsidR="005B6DF5" w:rsidRPr="00912B9A">
        <w:rPr>
          <w:rFonts w:ascii="Times New Roman" w:hAnsi="Times New Roman"/>
          <w:iCs/>
        </w:rPr>
        <w:t>'</w:t>
      </w:r>
      <w:r w:rsidRPr="00912B9A">
        <w:rPr>
          <w:rFonts w:ascii="Times New Roman" w:hAnsi="Times New Roman"/>
          <w:iCs/>
        </w:rPr>
        <w:t>art</w:t>
      </w:r>
      <w:r w:rsidR="0029393A" w:rsidRPr="00912B9A">
        <w:rPr>
          <w:rFonts w:ascii="Times New Roman" w:hAnsi="Times New Roman"/>
          <w:iCs/>
        </w:rPr>
        <w:t>icolo</w:t>
      </w:r>
      <w:r w:rsidRPr="00912B9A">
        <w:rPr>
          <w:rFonts w:ascii="Times New Roman" w:hAnsi="Times New Roman"/>
          <w:iCs/>
        </w:rPr>
        <w:t xml:space="preserve"> 55, 9</w:t>
      </w:r>
      <w:r w:rsidR="0029393A" w:rsidRPr="00912B9A">
        <w:rPr>
          <w:rFonts w:ascii="Times New Roman" w:hAnsi="Times New Roman"/>
          <w:iCs/>
        </w:rPr>
        <w:t>° comma</w:t>
      </w:r>
      <w:r w:rsidRPr="00912B9A">
        <w:rPr>
          <w:rFonts w:ascii="Times New Roman" w:hAnsi="Times New Roman"/>
          <w:iCs/>
        </w:rPr>
        <w:t xml:space="preserve">, </w:t>
      </w:r>
      <w:r w:rsidR="00093CFC" w:rsidRPr="00912B9A">
        <w:rPr>
          <w:rFonts w:ascii="Times New Roman" w:hAnsi="Times New Roman"/>
          <w:iCs/>
        </w:rPr>
        <w:t>del decreto legislativo</w:t>
      </w:r>
      <w:r w:rsidR="0029393A" w:rsidRPr="00912B9A">
        <w:rPr>
          <w:rFonts w:ascii="Times New Roman" w:hAnsi="Times New Roman"/>
          <w:iCs/>
        </w:rPr>
        <w:t xml:space="preserve"> 21 novembre 2007, n. 231;</w:t>
      </w:r>
    </w:p>
    <w:p w14:paraId="1A2A5327" w14:textId="77777777" w:rsidR="00430B59"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per i </w:t>
      </w:r>
      <w:r w:rsidRPr="00912B9A">
        <w:rPr>
          <w:rFonts w:ascii="Times New Roman" w:hAnsi="Times New Roman"/>
          <w:b/>
          <w:bCs/>
          <w:iCs/>
        </w:rPr>
        <w:t>reati informatici</w:t>
      </w:r>
      <w:r w:rsidRPr="00912B9A">
        <w:rPr>
          <w:rFonts w:ascii="Times New Roman" w:hAnsi="Times New Roman"/>
          <w:iCs/>
        </w:rPr>
        <w:t> di cui agli art</w:t>
      </w:r>
      <w:r w:rsidR="0029393A" w:rsidRPr="00912B9A">
        <w:rPr>
          <w:rFonts w:ascii="Times New Roman" w:hAnsi="Times New Roman"/>
          <w:iCs/>
        </w:rPr>
        <w:t>icoli</w:t>
      </w:r>
      <w:r w:rsidRPr="00912B9A">
        <w:rPr>
          <w:rFonts w:ascii="Times New Roman" w:hAnsi="Times New Roman"/>
          <w:iCs/>
        </w:rPr>
        <w:t xml:space="preserve"> 617 </w:t>
      </w:r>
      <w:r w:rsidRPr="00912B9A">
        <w:rPr>
          <w:rFonts w:ascii="Times New Roman" w:hAnsi="Times New Roman"/>
          <w:i/>
        </w:rPr>
        <w:t>quinquies</w:t>
      </w:r>
      <w:r w:rsidRPr="00912B9A">
        <w:rPr>
          <w:rFonts w:ascii="Times New Roman" w:hAnsi="Times New Roman"/>
          <w:iCs/>
        </w:rPr>
        <w:t> </w:t>
      </w:r>
      <w:r w:rsidR="0029393A" w:rsidRPr="00912B9A">
        <w:rPr>
          <w:rFonts w:ascii="Times New Roman" w:hAnsi="Times New Roman"/>
          <w:iCs/>
        </w:rPr>
        <w:t>(</w:t>
      </w:r>
      <w:r w:rsidR="0029393A" w:rsidRPr="00912B9A">
        <w:rPr>
          <w:rFonts w:ascii="Times New Roman" w:hAnsi="Times New Roman"/>
        </w:rPr>
        <w:t>installazione di apparecchiature atte ad intercettare, impedire o interrompere comunicazioni informatiche o telematiche</w:t>
      </w:r>
      <w:r w:rsidR="0029393A" w:rsidRPr="00912B9A">
        <w:rPr>
          <w:rFonts w:ascii="Times New Roman" w:hAnsi="Times New Roman"/>
          <w:iCs/>
        </w:rPr>
        <w:t xml:space="preserve">), </w:t>
      </w:r>
      <w:r w:rsidRPr="00912B9A">
        <w:rPr>
          <w:rFonts w:ascii="Times New Roman" w:hAnsi="Times New Roman"/>
          <w:iCs/>
        </w:rPr>
        <w:t>617 </w:t>
      </w:r>
      <w:r w:rsidRPr="00912B9A">
        <w:rPr>
          <w:rFonts w:ascii="Times New Roman" w:hAnsi="Times New Roman"/>
          <w:i/>
        </w:rPr>
        <w:t>sexies</w:t>
      </w:r>
      <w:r w:rsidRPr="00912B9A">
        <w:rPr>
          <w:rFonts w:ascii="Times New Roman" w:hAnsi="Times New Roman"/>
          <w:iCs/>
        </w:rPr>
        <w:t> (</w:t>
      </w:r>
      <w:r w:rsidR="0029393A" w:rsidRPr="00912B9A">
        <w:rPr>
          <w:rFonts w:ascii="Times New Roman" w:hAnsi="Times New Roman"/>
          <w:iCs/>
        </w:rPr>
        <w:t>f</w:t>
      </w:r>
      <w:r w:rsidRPr="00912B9A">
        <w:rPr>
          <w:rFonts w:ascii="Times New Roman" w:hAnsi="Times New Roman"/>
        </w:rPr>
        <w:t>alsificazione, alterazione o soppressione del contenuto di comunicazioni informatiche o telematiche</w:t>
      </w:r>
      <w:r w:rsidRPr="00912B9A">
        <w:rPr>
          <w:rFonts w:ascii="Times New Roman" w:hAnsi="Times New Roman"/>
          <w:iCs/>
        </w:rPr>
        <w:t>), 635 </w:t>
      </w:r>
      <w:r w:rsidRPr="00912B9A">
        <w:rPr>
          <w:rFonts w:ascii="Times New Roman" w:hAnsi="Times New Roman"/>
          <w:i/>
        </w:rPr>
        <w:t>bis </w:t>
      </w:r>
      <w:r w:rsidR="0029393A" w:rsidRPr="00912B9A">
        <w:rPr>
          <w:rFonts w:ascii="Times New Roman" w:hAnsi="Times New Roman"/>
          <w:iCs/>
        </w:rPr>
        <w:t>(</w:t>
      </w:r>
      <w:r w:rsidR="0029393A" w:rsidRPr="00912B9A">
        <w:rPr>
          <w:rFonts w:ascii="Times New Roman" w:hAnsi="Times New Roman"/>
        </w:rPr>
        <w:t>danneggiamento di informazioni, dati e programmi informatici</w:t>
      </w:r>
      <w:r w:rsidR="0029393A" w:rsidRPr="00912B9A">
        <w:rPr>
          <w:rFonts w:ascii="Times New Roman" w:hAnsi="Times New Roman"/>
          <w:iCs/>
        </w:rPr>
        <w:t xml:space="preserve">), </w:t>
      </w:r>
      <w:r w:rsidRPr="00912B9A">
        <w:rPr>
          <w:rFonts w:ascii="Times New Roman" w:hAnsi="Times New Roman"/>
          <w:iCs/>
        </w:rPr>
        <w:t>635 </w:t>
      </w:r>
      <w:r w:rsidRPr="00912B9A">
        <w:rPr>
          <w:rFonts w:ascii="Times New Roman" w:hAnsi="Times New Roman"/>
          <w:i/>
        </w:rPr>
        <w:t>ter </w:t>
      </w:r>
      <w:r w:rsidR="0029393A" w:rsidRPr="00912B9A">
        <w:rPr>
          <w:rFonts w:ascii="Times New Roman" w:hAnsi="Times New Roman"/>
          <w:iCs/>
        </w:rPr>
        <w:t>(</w:t>
      </w:r>
      <w:r w:rsidR="0029393A" w:rsidRPr="00912B9A">
        <w:rPr>
          <w:rFonts w:ascii="Times New Roman" w:hAnsi="Times New Roman"/>
        </w:rPr>
        <w:t>danneggiamento di informazioni, dati e programmi informatici utilizzati dallo stato o da altro ente pubblico o comunque di pubblica utilità</w:t>
      </w:r>
      <w:r w:rsidR="0029393A" w:rsidRPr="00912B9A">
        <w:rPr>
          <w:rFonts w:ascii="Times New Roman" w:hAnsi="Times New Roman"/>
          <w:iCs/>
        </w:rPr>
        <w:t>)</w:t>
      </w:r>
      <w:r w:rsidRPr="00912B9A">
        <w:rPr>
          <w:rFonts w:ascii="Times New Roman" w:hAnsi="Times New Roman"/>
          <w:iCs/>
        </w:rPr>
        <w:t>, 635 </w:t>
      </w:r>
      <w:r w:rsidRPr="00912B9A">
        <w:rPr>
          <w:rFonts w:ascii="Times New Roman" w:hAnsi="Times New Roman"/>
          <w:i/>
        </w:rPr>
        <w:t>quater</w:t>
      </w:r>
      <w:r w:rsidR="0029393A" w:rsidRPr="00912B9A">
        <w:rPr>
          <w:rFonts w:ascii="Times New Roman" w:hAnsi="Times New Roman"/>
        </w:rPr>
        <w:t> </w:t>
      </w:r>
      <w:r w:rsidR="0029393A" w:rsidRPr="00912B9A">
        <w:rPr>
          <w:rFonts w:ascii="Times New Roman" w:hAnsi="Times New Roman"/>
          <w:iCs/>
        </w:rPr>
        <w:t>(</w:t>
      </w:r>
      <w:r w:rsidR="0029393A" w:rsidRPr="00912B9A">
        <w:rPr>
          <w:rFonts w:ascii="Times New Roman" w:hAnsi="Times New Roman"/>
        </w:rPr>
        <w:t>danneggiamento di sistemi informatici o telematici</w:t>
      </w:r>
      <w:r w:rsidR="0029393A" w:rsidRPr="00912B9A">
        <w:rPr>
          <w:rFonts w:ascii="Times New Roman" w:hAnsi="Times New Roman"/>
          <w:iCs/>
        </w:rPr>
        <w:t>)</w:t>
      </w:r>
      <w:r w:rsidRPr="00912B9A">
        <w:rPr>
          <w:rFonts w:ascii="Times New Roman" w:hAnsi="Times New Roman"/>
          <w:iCs/>
        </w:rPr>
        <w:t>, 635 </w:t>
      </w:r>
      <w:r w:rsidRPr="00912B9A">
        <w:rPr>
          <w:rFonts w:ascii="Times New Roman" w:hAnsi="Times New Roman"/>
          <w:i/>
        </w:rPr>
        <w:t>quinquies</w:t>
      </w:r>
      <w:r w:rsidR="0029393A" w:rsidRPr="00912B9A">
        <w:rPr>
          <w:rFonts w:ascii="Times New Roman" w:hAnsi="Times New Roman"/>
        </w:rPr>
        <w:t> </w:t>
      </w:r>
      <w:r w:rsidR="0029393A" w:rsidRPr="00912B9A">
        <w:rPr>
          <w:rFonts w:ascii="Times New Roman" w:hAnsi="Times New Roman"/>
          <w:iCs/>
        </w:rPr>
        <w:t>(</w:t>
      </w:r>
      <w:r w:rsidR="0029393A" w:rsidRPr="00912B9A">
        <w:rPr>
          <w:rFonts w:ascii="Times New Roman" w:hAnsi="Times New Roman"/>
        </w:rPr>
        <w:t>danneggiamento di sistemi informatici o telematici di pubblica utilità</w:t>
      </w:r>
      <w:r w:rsidR="0029393A" w:rsidRPr="00912B9A">
        <w:rPr>
          <w:rFonts w:ascii="Times New Roman" w:hAnsi="Times New Roman"/>
          <w:iCs/>
        </w:rPr>
        <w:t>)</w:t>
      </w:r>
      <w:r w:rsidRPr="00912B9A">
        <w:rPr>
          <w:rFonts w:ascii="Times New Roman" w:hAnsi="Times New Roman"/>
          <w:iCs/>
        </w:rPr>
        <w:t>, </w:t>
      </w:r>
      <w:r w:rsidRPr="00912B9A">
        <w:rPr>
          <w:rFonts w:ascii="Times New Roman" w:hAnsi="Times New Roman"/>
          <w:bCs/>
          <w:iCs/>
        </w:rPr>
        <w:t>quando le condotte ivi descritte riguardano tre o più sistemi</w:t>
      </w:r>
      <w:r w:rsidRPr="00912B9A">
        <w:rPr>
          <w:rFonts w:ascii="Times New Roman" w:hAnsi="Times New Roman"/>
          <w:iCs/>
        </w:rPr>
        <w:t>.</w:t>
      </w:r>
    </w:p>
    <w:p w14:paraId="64C4C4A0" w14:textId="77777777" w:rsidR="00116D92" w:rsidRPr="00912B9A" w:rsidRDefault="00D973FC" w:rsidP="006A4F78">
      <w:pPr>
        <w:pStyle w:val="CM7"/>
        <w:spacing w:line="360" w:lineRule="auto"/>
        <w:jc w:val="both"/>
        <w:rPr>
          <w:rFonts w:ascii="Times New Roman" w:hAnsi="Times New Roman"/>
          <w:iCs/>
        </w:rPr>
      </w:pPr>
      <w:r w:rsidRPr="00912B9A">
        <w:rPr>
          <w:rFonts w:ascii="Times New Roman" w:hAnsi="Times New Roman"/>
          <w:iCs/>
        </w:rPr>
        <w:t xml:space="preserve">Il legislatore della novella </w:t>
      </w:r>
      <w:r w:rsidR="0029393A" w:rsidRPr="00912B9A">
        <w:rPr>
          <w:rFonts w:ascii="Times New Roman" w:hAnsi="Times New Roman"/>
          <w:iCs/>
        </w:rPr>
        <w:t xml:space="preserve">ha inoltre </w:t>
      </w:r>
      <w:r w:rsidRPr="00912B9A">
        <w:rPr>
          <w:rFonts w:ascii="Times New Roman" w:hAnsi="Times New Roman"/>
          <w:iCs/>
        </w:rPr>
        <w:t>precisa</w:t>
      </w:r>
      <w:r w:rsidR="0029393A" w:rsidRPr="00912B9A">
        <w:rPr>
          <w:rFonts w:ascii="Times New Roman" w:hAnsi="Times New Roman"/>
          <w:iCs/>
        </w:rPr>
        <w:t>to</w:t>
      </w:r>
      <w:r w:rsidRPr="00912B9A">
        <w:rPr>
          <w:rFonts w:ascii="Times New Roman" w:hAnsi="Times New Roman"/>
          <w:iCs/>
        </w:rPr>
        <w:t xml:space="preserve"> che la confisca allargata può trovare applicazione anche in caso di condanna o di applicazione della pena su richiesta delle parti per taluno dei delitti commessi per finalità di terrorismo </w:t>
      </w:r>
      <w:r w:rsidRPr="00912B9A">
        <w:rPr>
          <w:rFonts w:ascii="Times New Roman" w:hAnsi="Times New Roman"/>
          <w:bCs/>
          <w:iCs/>
        </w:rPr>
        <w:t>anche internazionale</w:t>
      </w:r>
      <w:r w:rsidRPr="00912B9A">
        <w:rPr>
          <w:rFonts w:ascii="Times New Roman" w:hAnsi="Times New Roman"/>
          <w:iCs/>
        </w:rPr>
        <w:t>.</w:t>
      </w:r>
    </w:p>
    <w:p w14:paraId="6BB81693" w14:textId="3828A602" w:rsidR="00EE16D8" w:rsidRPr="00912B9A" w:rsidRDefault="00116D92" w:rsidP="006A4F78">
      <w:pPr>
        <w:pStyle w:val="CM7"/>
        <w:spacing w:line="360" w:lineRule="auto"/>
        <w:jc w:val="both"/>
        <w:rPr>
          <w:rFonts w:ascii="Times New Roman" w:hAnsi="Times New Roman"/>
          <w:iCs/>
        </w:rPr>
      </w:pPr>
      <w:r w:rsidRPr="00912B9A">
        <w:rPr>
          <w:rFonts w:ascii="Times New Roman" w:hAnsi="Times New Roman"/>
          <w:iCs/>
        </w:rPr>
        <w:t>A livello concreto l</w:t>
      </w:r>
      <w:r w:rsidR="005B6DF5" w:rsidRPr="00912B9A">
        <w:rPr>
          <w:rFonts w:ascii="Times New Roman" w:hAnsi="Times New Roman"/>
          <w:iCs/>
        </w:rPr>
        <w:t>'</w:t>
      </w:r>
      <w:r w:rsidRPr="00912B9A">
        <w:rPr>
          <w:rFonts w:ascii="Times New Roman" w:hAnsi="Times New Roman"/>
          <w:iCs/>
        </w:rPr>
        <w:t>intervento del legislatore, che ha perso l</w:t>
      </w:r>
      <w:r w:rsidR="005B6DF5" w:rsidRPr="00912B9A">
        <w:rPr>
          <w:rFonts w:ascii="Times New Roman" w:hAnsi="Times New Roman"/>
          <w:iCs/>
        </w:rPr>
        <w:t>'</w:t>
      </w:r>
      <w:r w:rsidRPr="00912B9A">
        <w:rPr>
          <w:rFonts w:ascii="Times New Roman" w:hAnsi="Times New Roman"/>
          <w:iCs/>
        </w:rPr>
        <w:t>occasione per strutturare in maniera organica l</w:t>
      </w:r>
      <w:r w:rsidR="005B6DF5" w:rsidRPr="00912B9A">
        <w:rPr>
          <w:rFonts w:ascii="Times New Roman" w:hAnsi="Times New Roman"/>
          <w:iCs/>
        </w:rPr>
        <w:t>'</w:t>
      </w:r>
      <w:r w:rsidRPr="00912B9A">
        <w:rPr>
          <w:rFonts w:ascii="Times New Roman" w:hAnsi="Times New Roman"/>
          <w:iCs/>
        </w:rPr>
        <w:t xml:space="preserve">istituto della confisca, ha generato </w:t>
      </w:r>
      <w:r w:rsidR="004A35ED" w:rsidRPr="00912B9A">
        <w:rPr>
          <w:rFonts w:ascii="Times New Roman" w:hAnsi="Times New Roman"/>
          <w:iCs/>
        </w:rPr>
        <w:t>la possibilità che in alcuni casi si sovrappongano più norme a disciplinare la fattispecie, come per l</w:t>
      </w:r>
      <w:r w:rsidR="005B6DF5" w:rsidRPr="00912B9A">
        <w:rPr>
          <w:rFonts w:ascii="Times New Roman" w:hAnsi="Times New Roman"/>
          <w:iCs/>
        </w:rPr>
        <w:t>'</w:t>
      </w:r>
      <w:r w:rsidR="004A35ED" w:rsidRPr="00912B9A">
        <w:rPr>
          <w:rFonts w:ascii="Times New Roman" w:hAnsi="Times New Roman"/>
          <w:iCs/>
        </w:rPr>
        <w:t>ipotesi, rilevante ai fini della responsabilità amministrativa delle imprese dipendente da reato, della confisca diretta o per equivalente dei beni che costituiscono il profitto o il prodotto del reato di frode informatica</w:t>
      </w:r>
      <w:r w:rsidR="00F13EE2" w:rsidRPr="00912B9A">
        <w:rPr>
          <w:rFonts w:ascii="Times New Roman" w:hAnsi="Times New Roman"/>
          <w:iCs/>
        </w:rPr>
        <w:t>, disciplinata, se commessa in danno dello Stato o di un altro pubblico, sia dall</w:t>
      </w:r>
      <w:r w:rsidR="005B6DF5" w:rsidRPr="00912B9A">
        <w:rPr>
          <w:rFonts w:ascii="Times New Roman" w:hAnsi="Times New Roman"/>
          <w:iCs/>
        </w:rPr>
        <w:t>'</w:t>
      </w:r>
      <w:r w:rsidR="00F13EE2" w:rsidRPr="00912B9A">
        <w:rPr>
          <w:rFonts w:ascii="Times New Roman" w:hAnsi="Times New Roman"/>
          <w:iCs/>
        </w:rPr>
        <w:t xml:space="preserve">articolo 640 </w:t>
      </w:r>
      <w:r w:rsidR="00F13EE2" w:rsidRPr="00912B9A">
        <w:rPr>
          <w:rFonts w:ascii="Times New Roman" w:hAnsi="Times New Roman"/>
          <w:i/>
          <w:iCs/>
        </w:rPr>
        <w:t>quater</w:t>
      </w:r>
      <w:r w:rsidR="00F13EE2" w:rsidRPr="00912B9A">
        <w:rPr>
          <w:rFonts w:ascii="Times New Roman" w:hAnsi="Times New Roman"/>
          <w:iCs/>
        </w:rPr>
        <w:t xml:space="preserve"> sia dall</w:t>
      </w:r>
      <w:r w:rsidR="005B6DF5" w:rsidRPr="00912B9A">
        <w:rPr>
          <w:rFonts w:ascii="Times New Roman" w:hAnsi="Times New Roman"/>
          <w:iCs/>
        </w:rPr>
        <w:t>'</w:t>
      </w:r>
      <w:r w:rsidR="00F13EE2" w:rsidRPr="00912B9A">
        <w:rPr>
          <w:rFonts w:ascii="Times New Roman" w:hAnsi="Times New Roman"/>
          <w:iCs/>
        </w:rPr>
        <w:t xml:space="preserve">articolo 240, 2° comma, n. 1 </w:t>
      </w:r>
      <w:r w:rsidR="00F13EE2" w:rsidRPr="00912B9A">
        <w:rPr>
          <w:rFonts w:ascii="Times New Roman" w:hAnsi="Times New Roman"/>
          <w:i/>
          <w:iCs/>
        </w:rPr>
        <w:t>bis</w:t>
      </w:r>
      <w:r w:rsidR="00F13EE2" w:rsidRPr="00912B9A">
        <w:rPr>
          <w:rFonts w:ascii="Times New Roman" w:hAnsi="Times New Roman"/>
          <w:iCs/>
        </w:rPr>
        <w:t xml:space="preserve"> del codice penale.</w:t>
      </w:r>
    </w:p>
    <w:p w14:paraId="1046E730" w14:textId="230D642E" w:rsidR="00EE16D8" w:rsidRPr="00912B9A" w:rsidRDefault="00EE16D8" w:rsidP="006A4F78">
      <w:pPr>
        <w:pStyle w:val="CM7"/>
        <w:spacing w:line="360" w:lineRule="auto"/>
        <w:jc w:val="both"/>
        <w:rPr>
          <w:rFonts w:ascii="Times New Roman" w:hAnsi="Times New Roman"/>
          <w:iCs/>
        </w:rPr>
      </w:pPr>
      <w:r w:rsidRPr="00912B9A">
        <w:rPr>
          <w:rFonts w:ascii="Times New Roman" w:hAnsi="Times New Roman"/>
          <w:iCs/>
        </w:rPr>
        <w:t>Un</w:t>
      </w:r>
      <w:r w:rsidR="005B6DF5" w:rsidRPr="00912B9A">
        <w:rPr>
          <w:rFonts w:ascii="Times New Roman" w:hAnsi="Times New Roman"/>
          <w:iCs/>
        </w:rPr>
        <w:t>'</w:t>
      </w:r>
      <w:r w:rsidRPr="00912B9A">
        <w:rPr>
          <w:rFonts w:ascii="Times New Roman" w:hAnsi="Times New Roman"/>
          <w:iCs/>
        </w:rPr>
        <w:t xml:space="preserve">ulteriore normativa particolarmente rilevante anche per le imprese è costituita dal decreto legislativo 15 marzo 2017, n. 38, recante </w:t>
      </w:r>
      <w:r w:rsidR="005B6DF5" w:rsidRPr="00912B9A">
        <w:rPr>
          <w:rFonts w:ascii="Times New Roman" w:hAnsi="Times New Roman"/>
          <w:iCs/>
        </w:rPr>
        <w:t>''</w:t>
      </w:r>
      <w:r w:rsidRPr="00912B9A">
        <w:rPr>
          <w:rFonts w:ascii="Times New Roman" w:hAnsi="Times New Roman"/>
          <w:iCs/>
        </w:rPr>
        <w:t>Attuazione della decisione quadro 2003/568/GAI del Consiglio, del 22 luglio 2003, relativa alla lotta contro la corruzione nel settore privato</w:t>
      </w:r>
      <w:r w:rsidR="005B6DF5" w:rsidRPr="00912B9A">
        <w:rPr>
          <w:rFonts w:ascii="Times New Roman" w:hAnsi="Times New Roman"/>
          <w:iCs/>
        </w:rPr>
        <w:t>''</w:t>
      </w:r>
      <w:r w:rsidRPr="00912B9A">
        <w:rPr>
          <w:rFonts w:ascii="Times New Roman" w:hAnsi="Times New Roman"/>
          <w:iCs/>
        </w:rPr>
        <w:t xml:space="preserve"> (</w:t>
      </w:r>
      <w:hyperlink r:id="rId9" w:history="1">
        <w:r w:rsidRPr="00912B9A">
          <w:rPr>
            <w:rFonts w:ascii="Times New Roman" w:hAnsi="Times New Roman"/>
            <w:iCs/>
          </w:rPr>
          <w:t>G.U. n. 75 del 30 marzo 2017</w:t>
        </w:r>
      </w:hyperlink>
      <w:r w:rsidRPr="00912B9A">
        <w:rPr>
          <w:rFonts w:ascii="Times New Roman" w:hAnsi="Times New Roman"/>
          <w:iCs/>
        </w:rPr>
        <w:t>).</w:t>
      </w:r>
    </w:p>
    <w:p w14:paraId="0B1FD191" w14:textId="77777777" w:rsidR="00F82795" w:rsidRPr="00912B9A" w:rsidRDefault="00EE16D8" w:rsidP="006A4F78">
      <w:pPr>
        <w:pStyle w:val="CM7"/>
        <w:spacing w:line="360" w:lineRule="auto"/>
        <w:jc w:val="both"/>
        <w:rPr>
          <w:rFonts w:ascii="Times New Roman" w:hAnsi="Times New Roman"/>
          <w:iCs/>
        </w:rPr>
      </w:pPr>
      <w:r w:rsidRPr="00912B9A">
        <w:rPr>
          <w:rFonts w:ascii="Times New Roman" w:hAnsi="Times New Roman"/>
          <w:iCs/>
        </w:rPr>
        <w:t>Le novità introdotte dal provvedimento sono:</w:t>
      </w:r>
    </w:p>
    <w:p w14:paraId="5EB752D5" w14:textId="608F42C9" w:rsidR="00F82795" w:rsidRPr="00912B9A" w:rsidRDefault="00F82795" w:rsidP="006A4F78">
      <w:pPr>
        <w:pStyle w:val="CM7"/>
        <w:spacing w:line="360" w:lineRule="auto"/>
        <w:jc w:val="both"/>
        <w:rPr>
          <w:rFonts w:ascii="Times New Roman" w:hAnsi="Times New Roman"/>
          <w:iCs/>
        </w:rPr>
      </w:pPr>
      <w:r w:rsidRPr="00912B9A">
        <w:rPr>
          <w:rFonts w:ascii="Times New Roman" w:hAnsi="Times New Roman"/>
          <w:iCs/>
        </w:rPr>
        <w:t xml:space="preserve">- </w:t>
      </w:r>
      <w:r w:rsidR="00EE16D8" w:rsidRPr="00912B9A">
        <w:rPr>
          <w:rFonts w:ascii="Times New Roman" w:hAnsi="Times New Roman"/>
          <w:iCs/>
        </w:rPr>
        <w:t>riformulazione del delitto di corruz</w:t>
      </w:r>
      <w:r w:rsidRPr="00912B9A">
        <w:rPr>
          <w:rFonts w:ascii="Times New Roman" w:hAnsi="Times New Roman"/>
          <w:iCs/>
        </w:rPr>
        <w:t>ione tra privati di cui all</w:t>
      </w:r>
      <w:r w:rsidR="005B6DF5" w:rsidRPr="00912B9A">
        <w:rPr>
          <w:rFonts w:ascii="Times New Roman" w:hAnsi="Times New Roman"/>
          <w:iCs/>
        </w:rPr>
        <w:t>'</w:t>
      </w:r>
      <w:r w:rsidRPr="00912B9A">
        <w:rPr>
          <w:rFonts w:ascii="Times New Roman" w:hAnsi="Times New Roman"/>
          <w:iCs/>
        </w:rPr>
        <w:t>articolo</w:t>
      </w:r>
      <w:r w:rsidR="00EE16D8" w:rsidRPr="00912B9A">
        <w:rPr>
          <w:rFonts w:ascii="Times New Roman" w:hAnsi="Times New Roman"/>
          <w:iCs/>
        </w:rPr>
        <w:t xml:space="preserve"> 2635 </w:t>
      </w:r>
      <w:r w:rsidRPr="00912B9A">
        <w:rPr>
          <w:rFonts w:ascii="Times New Roman" w:hAnsi="Times New Roman"/>
          <w:iCs/>
        </w:rPr>
        <w:t>del codice civile</w:t>
      </w:r>
      <w:r w:rsidR="00EE16D8" w:rsidRPr="00912B9A">
        <w:rPr>
          <w:rFonts w:ascii="Times New Roman" w:hAnsi="Times New Roman"/>
          <w:iCs/>
        </w:rPr>
        <w:t>;</w:t>
      </w:r>
    </w:p>
    <w:p w14:paraId="39F1A732" w14:textId="77777777" w:rsidR="00F82795" w:rsidRPr="00912B9A" w:rsidRDefault="00F82795" w:rsidP="006A4F78">
      <w:pPr>
        <w:pStyle w:val="CM7"/>
        <w:spacing w:line="360" w:lineRule="auto"/>
        <w:jc w:val="both"/>
        <w:rPr>
          <w:rFonts w:ascii="Times New Roman" w:hAnsi="Times New Roman"/>
          <w:iCs/>
        </w:rPr>
      </w:pPr>
      <w:r w:rsidRPr="00912B9A">
        <w:rPr>
          <w:rFonts w:ascii="Times New Roman" w:hAnsi="Times New Roman"/>
          <w:iCs/>
        </w:rPr>
        <w:lastRenderedPageBreak/>
        <w:t xml:space="preserve">- </w:t>
      </w:r>
      <w:r w:rsidR="00EE16D8" w:rsidRPr="00912B9A">
        <w:rPr>
          <w:rFonts w:ascii="Times New Roman" w:hAnsi="Times New Roman"/>
          <w:iCs/>
        </w:rPr>
        <w:t>introduzione della nuova fattispecie di istigazione alla corruzi</w:t>
      </w:r>
      <w:r w:rsidRPr="00912B9A">
        <w:rPr>
          <w:rFonts w:ascii="Times New Roman" w:hAnsi="Times New Roman"/>
          <w:iCs/>
        </w:rPr>
        <w:t>one tra privati (articolo</w:t>
      </w:r>
      <w:r w:rsidR="00EE16D8" w:rsidRPr="00912B9A">
        <w:rPr>
          <w:rFonts w:ascii="Times New Roman" w:hAnsi="Times New Roman"/>
          <w:iCs/>
        </w:rPr>
        <w:t xml:space="preserve"> 2635 </w:t>
      </w:r>
      <w:r w:rsidR="00EE16D8" w:rsidRPr="00912B9A">
        <w:rPr>
          <w:rFonts w:ascii="Times New Roman" w:hAnsi="Times New Roman"/>
          <w:i/>
          <w:iCs/>
        </w:rPr>
        <w:t>bis</w:t>
      </w:r>
      <w:r w:rsidR="00EE16D8" w:rsidRPr="00912B9A">
        <w:rPr>
          <w:rFonts w:ascii="Times New Roman" w:hAnsi="Times New Roman"/>
          <w:iCs/>
        </w:rPr>
        <w:t>);</w:t>
      </w:r>
    </w:p>
    <w:p w14:paraId="06A7FFA3" w14:textId="77777777" w:rsidR="00F82795" w:rsidRPr="00912B9A" w:rsidRDefault="00F82795" w:rsidP="006A4F78">
      <w:pPr>
        <w:pStyle w:val="CM7"/>
        <w:spacing w:line="360" w:lineRule="auto"/>
        <w:jc w:val="both"/>
        <w:rPr>
          <w:rFonts w:ascii="Times New Roman" w:hAnsi="Times New Roman"/>
          <w:iCs/>
        </w:rPr>
      </w:pPr>
      <w:r w:rsidRPr="00912B9A">
        <w:rPr>
          <w:rFonts w:ascii="Times New Roman" w:hAnsi="Times New Roman"/>
          <w:iCs/>
        </w:rPr>
        <w:t xml:space="preserve">- </w:t>
      </w:r>
      <w:r w:rsidR="00EE16D8" w:rsidRPr="00912B9A">
        <w:rPr>
          <w:rFonts w:ascii="Times New Roman" w:hAnsi="Times New Roman"/>
          <w:iCs/>
        </w:rPr>
        <w:t>previsione di pene access</w:t>
      </w:r>
      <w:r w:rsidRPr="00912B9A">
        <w:rPr>
          <w:rFonts w:ascii="Times New Roman" w:hAnsi="Times New Roman"/>
          <w:iCs/>
        </w:rPr>
        <w:t>orie per ambedue le fattispecie.</w:t>
      </w:r>
    </w:p>
    <w:p w14:paraId="7606B4DA" w14:textId="2F77F4F2" w:rsidR="0097344F" w:rsidRPr="00912B9A" w:rsidRDefault="00F82795" w:rsidP="006A4F78">
      <w:pPr>
        <w:pStyle w:val="CM7"/>
        <w:spacing w:line="360" w:lineRule="auto"/>
        <w:jc w:val="both"/>
        <w:rPr>
          <w:rFonts w:ascii="Times New Roman" w:hAnsi="Times New Roman"/>
          <w:iCs/>
        </w:rPr>
      </w:pPr>
      <w:r w:rsidRPr="00912B9A">
        <w:rPr>
          <w:rFonts w:ascii="Times New Roman" w:hAnsi="Times New Roman"/>
          <w:iCs/>
        </w:rPr>
        <w:t>L</w:t>
      </w:r>
      <w:r w:rsidR="005B6DF5" w:rsidRPr="00912B9A">
        <w:rPr>
          <w:rFonts w:ascii="Times New Roman" w:hAnsi="Times New Roman"/>
          <w:iCs/>
        </w:rPr>
        <w:t>'</w:t>
      </w:r>
      <w:r w:rsidRPr="00912B9A">
        <w:rPr>
          <w:rFonts w:ascii="Times New Roman" w:hAnsi="Times New Roman"/>
          <w:iCs/>
        </w:rPr>
        <w:t>ultima normativa degna di rilievo in materia è la legge 30 novembre 2017, n. 179, che contiene disposizioni per la tutela degli autori di segnalazioni di reati o di irregolarità di cui siano venuti a conoscenza nel contesto di un rapport</w:t>
      </w:r>
      <w:r w:rsidR="00E47F97" w:rsidRPr="00912B9A">
        <w:rPr>
          <w:rFonts w:ascii="Times New Roman" w:hAnsi="Times New Roman"/>
          <w:iCs/>
        </w:rPr>
        <w:t xml:space="preserve">o </w:t>
      </w:r>
      <w:r w:rsidRPr="00912B9A">
        <w:rPr>
          <w:rFonts w:ascii="Times New Roman" w:hAnsi="Times New Roman"/>
          <w:iCs/>
        </w:rPr>
        <w:t>di lavoro, entrata in vigore il 29 dicembre 2017</w:t>
      </w:r>
      <w:r w:rsidR="0053295B" w:rsidRPr="00912B9A">
        <w:rPr>
          <w:rFonts w:ascii="Times New Roman" w:hAnsi="Times New Roman"/>
          <w:iCs/>
        </w:rPr>
        <w:t>, e composta da tre articoli.</w:t>
      </w:r>
    </w:p>
    <w:p w14:paraId="7A550893" w14:textId="0C4A4370" w:rsidR="0097344F"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t xml:space="preserve">In sintesi </w:t>
      </w:r>
      <w:r w:rsidR="0097344F" w:rsidRPr="00912B9A">
        <w:rPr>
          <w:rFonts w:ascii="Times New Roman" w:hAnsi="Times New Roman"/>
          <w:iCs/>
        </w:rPr>
        <w:t>l</w:t>
      </w:r>
      <w:r w:rsidRPr="00912B9A">
        <w:rPr>
          <w:rFonts w:ascii="Times New Roman" w:hAnsi="Times New Roman"/>
          <w:iCs/>
        </w:rPr>
        <w:t>e nuove norme modificano l</w:t>
      </w:r>
      <w:r w:rsidR="005B6DF5" w:rsidRPr="00912B9A">
        <w:rPr>
          <w:rFonts w:ascii="Times New Roman" w:hAnsi="Times New Roman"/>
          <w:iCs/>
        </w:rPr>
        <w:t>'</w:t>
      </w:r>
      <w:hyperlink r:id="rId10" w:anchor="art54bis" w:history="1">
        <w:r w:rsidRPr="00912B9A">
          <w:rPr>
            <w:rFonts w:ascii="Times New Roman" w:hAnsi="Times New Roman"/>
            <w:iCs/>
          </w:rPr>
          <w:t xml:space="preserve">articolo 54 </w:t>
        </w:r>
        <w:r w:rsidRPr="00912B9A">
          <w:rPr>
            <w:rFonts w:ascii="Times New Roman" w:hAnsi="Times New Roman"/>
            <w:i/>
          </w:rPr>
          <w:t>bis</w:t>
        </w:r>
        <w:r w:rsidRPr="00912B9A">
          <w:rPr>
            <w:rFonts w:ascii="Times New Roman" w:hAnsi="Times New Roman"/>
            <w:iCs/>
          </w:rPr>
          <w:t xml:space="preserve"> del Testo Unico del Pubblico Impiego</w:t>
        </w:r>
      </w:hyperlink>
      <w:r w:rsidR="0097344F" w:rsidRPr="00912B9A">
        <w:rPr>
          <w:rFonts w:ascii="Times New Roman" w:hAnsi="Times New Roman"/>
          <w:iCs/>
        </w:rPr>
        <w:t xml:space="preserve">, </w:t>
      </w:r>
      <w:r w:rsidRPr="00912B9A">
        <w:rPr>
          <w:rFonts w:ascii="Times New Roman" w:hAnsi="Times New Roman"/>
          <w:iCs/>
        </w:rPr>
        <w:t>stabilendo che il dipendente che segnala al responsabile della prevenzione della corruzione dell</w:t>
      </w:r>
      <w:r w:rsidR="005B6DF5" w:rsidRPr="00912B9A">
        <w:rPr>
          <w:rFonts w:ascii="Times New Roman" w:hAnsi="Times New Roman"/>
          <w:iCs/>
        </w:rPr>
        <w:t>'</w:t>
      </w:r>
      <w:r w:rsidRPr="00912B9A">
        <w:rPr>
          <w:rFonts w:ascii="Times New Roman" w:hAnsi="Times New Roman"/>
          <w:iCs/>
        </w:rPr>
        <w:t>ente o all</w:t>
      </w:r>
      <w:r w:rsidR="005B6DF5" w:rsidRPr="00912B9A">
        <w:rPr>
          <w:rFonts w:ascii="Times New Roman" w:hAnsi="Times New Roman"/>
          <w:iCs/>
        </w:rPr>
        <w:t>'</w:t>
      </w:r>
      <w:r w:rsidR="0097344F" w:rsidRPr="00912B9A">
        <w:rPr>
          <w:rFonts w:ascii="Times New Roman" w:hAnsi="Times New Roman"/>
          <w:iCs/>
        </w:rPr>
        <w:t>a</w:t>
      </w:r>
      <w:r w:rsidRPr="00912B9A">
        <w:rPr>
          <w:rFonts w:ascii="Times New Roman" w:hAnsi="Times New Roman"/>
          <w:iCs/>
        </w:rPr>
        <w:t>utorità nazionale anticorruzione o ancora all</w:t>
      </w:r>
      <w:r w:rsidR="005B6DF5" w:rsidRPr="00912B9A">
        <w:rPr>
          <w:rFonts w:ascii="Times New Roman" w:hAnsi="Times New Roman"/>
          <w:iCs/>
        </w:rPr>
        <w:t>'</w:t>
      </w:r>
      <w:r w:rsidRPr="00912B9A">
        <w:rPr>
          <w:rFonts w:ascii="Times New Roman" w:hAnsi="Times New Roman"/>
          <w:iCs/>
        </w:rPr>
        <w:t>autorità giudiziaria ordinaria o contabile le condotte illecite o di abuso di cui sia venuto a conoscenza in ragione del suo rapporto di lavoro, non può essere - per motivi collegati alla segnalazione - soggetto a sanzioni, demansionato, licenziato, trasferito o sottoposto a altre misure organizzative che abbiano un effetto negativo sulle condizioni di lavoro.</w:t>
      </w:r>
    </w:p>
    <w:p w14:paraId="2B36F97F" w14:textId="0D36EC23" w:rsidR="0097344F" w:rsidRPr="00912B9A" w:rsidRDefault="0097344F" w:rsidP="006A4F78">
      <w:pPr>
        <w:pStyle w:val="CM7"/>
        <w:spacing w:line="360" w:lineRule="auto"/>
        <w:jc w:val="both"/>
        <w:rPr>
          <w:rFonts w:ascii="Times New Roman" w:hAnsi="Times New Roman"/>
          <w:iCs/>
        </w:rPr>
      </w:pPr>
      <w:r w:rsidRPr="00912B9A">
        <w:rPr>
          <w:rFonts w:ascii="Times New Roman" w:hAnsi="Times New Roman"/>
          <w:iCs/>
        </w:rPr>
        <w:t>Secondo l</w:t>
      </w:r>
      <w:r w:rsidR="0053295B" w:rsidRPr="00912B9A">
        <w:rPr>
          <w:rFonts w:ascii="Times New Roman" w:hAnsi="Times New Roman"/>
          <w:iCs/>
        </w:rPr>
        <w:t>a nuova disciplina il dipendente </w:t>
      </w:r>
      <w:r w:rsidRPr="00912B9A">
        <w:rPr>
          <w:rFonts w:ascii="Times New Roman" w:hAnsi="Times New Roman"/>
          <w:iCs/>
        </w:rPr>
        <w:t xml:space="preserve">deve essere reintegrato </w:t>
      </w:r>
      <w:r w:rsidR="0053295B" w:rsidRPr="00912B9A">
        <w:rPr>
          <w:rFonts w:ascii="Times New Roman" w:hAnsi="Times New Roman"/>
          <w:iCs/>
        </w:rPr>
        <w:t>nel posto di lavoro in caso di licenziamento</w:t>
      </w:r>
      <w:r w:rsidRPr="00912B9A">
        <w:rPr>
          <w:rFonts w:ascii="Times New Roman" w:hAnsi="Times New Roman"/>
          <w:iCs/>
        </w:rPr>
        <w:t xml:space="preserve">, essendo nulli </w:t>
      </w:r>
      <w:r w:rsidR="0053295B" w:rsidRPr="00912B9A">
        <w:rPr>
          <w:rFonts w:ascii="Times New Roman" w:hAnsi="Times New Roman"/>
          <w:iCs/>
        </w:rPr>
        <w:t>tutti gli atti discriminatori o ritorsivi. L</w:t>
      </w:r>
      <w:r w:rsidR="005B6DF5" w:rsidRPr="00912B9A">
        <w:rPr>
          <w:rFonts w:ascii="Times New Roman" w:hAnsi="Times New Roman"/>
          <w:iCs/>
        </w:rPr>
        <w:t>'</w:t>
      </w:r>
      <w:r w:rsidR="0053295B" w:rsidRPr="00912B9A">
        <w:rPr>
          <w:rFonts w:ascii="Times New Roman" w:hAnsi="Times New Roman"/>
          <w:iCs/>
        </w:rPr>
        <w:t xml:space="preserve">onere di provare che le misure discriminatorie o ritorsive adottate nei confronti del segnalante sono motivate da ragioni estranee alla segnalazione </w:t>
      </w:r>
      <w:r w:rsidRPr="00912B9A">
        <w:rPr>
          <w:rFonts w:ascii="Times New Roman" w:hAnsi="Times New Roman"/>
          <w:iCs/>
        </w:rPr>
        <w:t>è a carico dell</w:t>
      </w:r>
      <w:r w:rsidR="005B6DF5" w:rsidRPr="00912B9A">
        <w:rPr>
          <w:rFonts w:ascii="Times New Roman" w:hAnsi="Times New Roman"/>
          <w:iCs/>
        </w:rPr>
        <w:t>'</w:t>
      </w:r>
      <w:r w:rsidR="0053295B" w:rsidRPr="00912B9A">
        <w:rPr>
          <w:rFonts w:ascii="Times New Roman" w:hAnsi="Times New Roman"/>
          <w:iCs/>
        </w:rPr>
        <w:t>amministrazione.</w:t>
      </w:r>
    </w:p>
    <w:p w14:paraId="770E4DFB" w14:textId="0640A015" w:rsidR="0097344F"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t>L</w:t>
      </w:r>
      <w:r w:rsidR="005B6DF5" w:rsidRPr="00912B9A">
        <w:rPr>
          <w:rFonts w:ascii="Times New Roman" w:hAnsi="Times New Roman"/>
          <w:iCs/>
        </w:rPr>
        <w:t>'</w:t>
      </w:r>
      <w:r w:rsidR="00093E70" w:rsidRPr="00912B9A">
        <w:rPr>
          <w:rFonts w:ascii="Times New Roman" w:hAnsi="Times New Roman"/>
          <w:iCs/>
        </w:rPr>
        <w:t>a</w:t>
      </w:r>
      <w:r w:rsidR="008704FA" w:rsidRPr="00912B9A">
        <w:rPr>
          <w:rFonts w:ascii="Times New Roman" w:hAnsi="Times New Roman"/>
          <w:iCs/>
        </w:rPr>
        <w:t>utorità nazionale anticorruzione</w:t>
      </w:r>
      <w:r w:rsidR="008A3D1C" w:rsidRPr="00912B9A">
        <w:rPr>
          <w:rFonts w:ascii="Times New Roman" w:hAnsi="Times New Roman"/>
          <w:iCs/>
        </w:rPr>
        <w:t xml:space="preserve"> (</w:t>
      </w:r>
      <w:r w:rsidR="00093CFC" w:rsidRPr="00912B9A">
        <w:rPr>
          <w:rFonts w:ascii="Times New Roman" w:hAnsi="Times New Roman"/>
          <w:iCs/>
        </w:rPr>
        <w:t>a</w:t>
      </w:r>
      <w:r w:rsidR="004C0A45" w:rsidRPr="00912B9A">
        <w:rPr>
          <w:rFonts w:ascii="Times New Roman" w:hAnsi="Times New Roman"/>
          <w:iCs/>
        </w:rPr>
        <w:t>.n.a.c.</w:t>
      </w:r>
      <w:r w:rsidR="008A3D1C" w:rsidRPr="00912B9A">
        <w:rPr>
          <w:rFonts w:ascii="Times New Roman" w:hAnsi="Times New Roman"/>
          <w:iCs/>
        </w:rPr>
        <w:t>)</w:t>
      </w:r>
      <w:r w:rsidRPr="00912B9A">
        <w:rPr>
          <w:rFonts w:ascii="Times New Roman" w:hAnsi="Times New Roman"/>
          <w:iCs/>
        </w:rPr>
        <w:t>, a cui l</w:t>
      </w:r>
      <w:r w:rsidR="005B6DF5" w:rsidRPr="00912B9A">
        <w:rPr>
          <w:rFonts w:ascii="Times New Roman" w:hAnsi="Times New Roman"/>
          <w:iCs/>
        </w:rPr>
        <w:t>'</w:t>
      </w:r>
      <w:r w:rsidRPr="00912B9A">
        <w:rPr>
          <w:rFonts w:ascii="Times New Roman" w:hAnsi="Times New Roman"/>
          <w:iCs/>
        </w:rPr>
        <w:t>interessato o i sindacati comunicano eventuali atti discriminatori, appli</w:t>
      </w:r>
      <w:r w:rsidR="0097344F" w:rsidRPr="00912B9A">
        <w:rPr>
          <w:rFonts w:ascii="Times New Roman" w:hAnsi="Times New Roman"/>
          <w:iCs/>
        </w:rPr>
        <w:t>ca all</w:t>
      </w:r>
      <w:r w:rsidR="005B6DF5" w:rsidRPr="00912B9A">
        <w:rPr>
          <w:rFonts w:ascii="Times New Roman" w:hAnsi="Times New Roman"/>
          <w:iCs/>
        </w:rPr>
        <w:t>'</w:t>
      </w:r>
      <w:r w:rsidRPr="00912B9A">
        <w:rPr>
          <w:rFonts w:ascii="Times New Roman" w:hAnsi="Times New Roman"/>
          <w:iCs/>
        </w:rPr>
        <w:t>ente (se responsabile) una sanzione pecuniaria amministrativa da 5.000 a 30.000 euro, fermi restando gli altri profili di responsabilità. Inoltre l</w:t>
      </w:r>
      <w:r w:rsidR="005B6DF5" w:rsidRPr="00912B9A">
        <w:rPr>
          <w:rFonts w:ascii="Times New Roman" w:hAnsi="Times New Roman"/>
          <w:iCs/>
        </w:rPr>
        <w:t>'</w:t>
      </w:r>
      <w:r w:rsidR="00093CFC" w:rsidRPr="00912B9A">
        <w:rPr>
          <w:rFonts w:ascii="Times New Roman" w:hAnsi="Times New Roman"/>
          <w:iCs/>
        </w:rPr>
        <w:t>a</w:t>
      </w:r>
      <w:r w:rsidR="004C0A45" w:rsidRPr="00912B9A">
        <w:rPr>
          <w:rFonts w:ascii="Times New Roman" w:hAnsi="Times New Roman"/>
          <w:iCs/>
        </w:rPr>
        <w:t>.</w:t>
      </w:r>
      <w:r w:rsidRPr="00912B9A">
        <w:rPr>
          <w:rFonts w:ascii="Times New Roman" w:hAnsi="Times New Roman"/>
          <w:iCs/>
        </w:rPr>
        <w:t>n</w:t>
      </w:r>
      <w:r w:rsidR="004C0A45" w:rsidRPr="00912B9A">
        <w:rPr>
          <w:rFonts w:ascii="Times New Roman" w:hAnsi="Times New Roman"/>
          <w:iCs/>
        </w:rPr>
        <w:t>.</w:t>
      </w:r>
      <w:r w:rsidRPr="00912B9A">
        <w:rPr>
          <w:rFonts w:ascii="Times New Roman" w:hAnsi="Times New Roman"/>
          <w:iCs/>
        </w:rPr>
        <w:t>a</w:t>
      </w:r>
      <w:r w:rsidR="004C0A45" w:rsidRPr="00912B9A">
        <w:rPr>
          <w:rFonts w:ascii="Times New Roman" w:hAnsi="Times New Roman"/>
          <w:iCs/>
        </w:rPr>
        <w:t>.</w:t>
      </w:r>
      <w:r w:rsidRPr="00912B9A">
        <w:rPr>
          <w:rFonts w:ascii="Times New Roman" w:hAnsi="Times New Roman"/>
          <w:iCs/>
        </w:rPr>
        <w:t>c</w:t>
      </w:r>
      <w:r w:rsidR="004C0A45" w:rsidRPr="00912B9A">
        <w:rPr>
          <w:rFonts w:ascii="Times New Roman" w:hAnsi="Times New Roman"/>
          <w:iCs/>
        </w:rPr>
        <w:t>.</w:t>
      </w:r>
      <w:r w:rsidRPr="00912B9A">
        <w:rPr>
          <w:rFonts w:ascii="Times New Roman" w:hAnsi="Times New Roman"/>
          <w:iCs/>
        </w:rPr>
        <w:t xml:space="preserve"> applica la sanzione amministrativa da 10.000 a 50.000 euro a carico del responsabile che non effettua le attività di verifica e analisi delle segnalazioni ricevute.</w:t>
      </w:r>
    </w:p>
    <w:p w14:paraId="7AD29602" w14:textId="7C2F2A79" w:rsidR="008704FA"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t>Non potrà per nessun motivo essere rive</w:t>
      </w:r>
      <w:r w:rsidR="0097344F" w:rsidRPr="00912B9A">
        <w:rPr>
          <w:rFonts w:ascii="Times New Roman" w:hAnsi="Times New Roman"/>
          <w:iCs/>
        </w:rPr>
        <w:t>lata l</w:t>
      </w:r>
      <w:r w:rsidR="005B6DF5" w:rsidRPr="00912B9A">
        <w:rPr>
          <w:rFonts w:ascii="Times New Roman" w:hAnsi="Times New Roman"/>
          <w:iCs/>
        </w:rPr>
        <w:t>'</w:t>
      </w:r>
      <w:r w:rsidRPr="00912B9A">
        <w:rPr>
          <w:rFonts w:ascii="Times New Roman" w:hAnsi="Times New Roman"/>
          <w:iCs/>
        </w:rPr>
        <w:t>identità del dipendente che segnala atti discriminato</w:t>
      </w:r>
      <w:r w:rsidR="0097344F" w:rsidRPr="00912B9A">
        <w:rPr>
          <w:rFonts w:ascii="Times New Roman" w:hAnsi="Times New Roman"/>
          <w:iCs/>
        </w:rPr>
        <w:t>ri e, nell</w:t>
      </w:r>
      <w:r w:rsidR="005B6DF5" w:rsidRPr="00912B9A">
        <w:rPr>
          <w:rFonts w:ascii="Times New Roman" w:hAnsi="Times New Roman"/>
          <w:iCs/>
        </w:rPr>
        <w:t>'</w:t>
      </w:r>
      <w:r w:rsidRPr="00912B9A">
        <w:rPr>
          <w:rFonts w:ascii="Times New Roman" w:hAnsi="Times New Roman"/>
          <w:iCs/>
        </w:rPr>
        <w:t>ambito del procedimento penale, la segnalazione sarà coperta nei modi e nei termini di cui all</w:t>
      </w:r>
      <w:r w:rsidR="005B6DF5" w:rsidRPr="00912B9A">
        <w:rPr>
          <w:rFonts w:ascii="Times New Roman" w:hAnsi="Times New Roman"/>
          <w:iCs/>
        </w:rPr>
        <w:t>'</w:t>
      </w:r>
      <w:hyperlink r:id="rId11" w:anchor="art329" w:history="1">
        <w:r w:rsidRPr="00912B9A">
          <w:rPr>
            <w:rFonts w:ascii="Times New Roman" w:hAnsi="Times New Roman"/>
            <w:iCs/>
          </w:rPr>
          <w:t>articolo 329 del codice di procedura penale</w:t>
        </w:r>
      </w:hyperlink>
      <w:r w:rsidRPr="00912B9A">
        <w:rPr>
          <w:rFonts w:ascii="Times New Roman" w:hAnsi="Times New Roman"/>
          <w:iCs/>
        </w:rPr>
        <w:t xml:space="preserve">. La segnalazione </w:t>
      </w:r>
      <w:r w:rsidR="0097344F" w:rsidRPr="00912B9A">
        <w:rPr>
          <w:rFonts w:ascii="Times New Roman" w:hAnsi="Times New Roman"/>
          <w:iCs/>
        </w:rPr>
        <w:t>è</w:t>
      </w:r>
      <w:r w:rsidRPr="00912B9A">
        <w:rPr>
          <w:rFonts w:ascii="Times New Roman" w:hAnsi="Times New Roman"/>
          <w:iCs/>
        </w:rPr>
        <w:t xml:space="preserve"> sottratta all</w:t>
      </w:r>
      <w:r w:rsidR="005B6DF5" w:rsidRPr="00912B9A">
        <w:rPr>
          <w:rFonts w:ascii="Times New Roman" w:hAnsi="Times New Roman"/>
          <w:iCs/>
        </w:rPr>
        <w:t>'</w:t>
      </w:r>
      <w:r w:rsidRPr="00912B9A">
        <w:rPr>
          <w:rFonts w:ascii="Times New Roman" w:hAnsi="Times New Roman"/>
          <w:iCs/>
        </w:rPr>
        <w:t>accesso previsto dagli </w:t>
      </w:r>
      <w:hyperlink r:id="rId12" w:anchor="art22" w:history="1">
        <w:r w:rsidRPr="00912B9A">
          <w:rPr>
            <w:rFonts w:ascii="Times New Roman" w:hAnsi="Times New Roman"/>
            <w:iCs/>
          </w:rPr>
          <w:t>articoli 22 e seguenti dell</w:t>
        </w:r>
        <w:r w:rsidR="00EC7F6C" w:rsidRPr="00912B9A">
          <w:rPr>
            <w:rFonts w:ascii="Times New Roman" w:hAnsi="Times New Roman"/>
            <w:iCs/>
          </w:rPr>
          <w:t>a legge 7 </w:t>
        </w:r>
        <w:r w:rsidR="00FB55BB" w:rsidRPr="00912B9A">
          <w:rPr>
            <w:rFonts w:ascii="Times New Roman" w:hAnsi="Times New Roman"/>
            <w:iCs/>
          </w:rPr>
          <w:t>agosto 1990, </w:t>
        </w:r>
        <w:r w:rsidRPr="00912B9A">
          <w:rPr>
            <w:rFonts w:ascii="Times New Roman" w:hAnsi="Times New Roman"/>
            <w:iCs/>
          </w:rPr>
          <w:t>n.  241</w:t>
        </w:r>
      </w:hyperlink>
      <w:r w:rsidRPr="00912B9A">
        <w:rPr>
          <w:rFonts w:ascii="Times New Roman" w:hAnsi="Times New Roman"/>
          <w:iCs/>
        </w:rPr>
        <w:t>, e successive modificazioni.</w:t>
      </w:r>
    </w:p>
    <w:p w14:paraId="7BD1C66E" w14:textId="68AFCA27" w:rsidR="008704FA"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t>L</w:t>
      </w:r>
      <w:r w:rsidR="005B6DF5" w:rsidRPr="00912B9A">
        <w:rPr>
          <w:rFonts w:ascii="Times New Roman" w:hAnsi="Times New Roman"/>
          <w:iCs/>
        </w:rPr>
        <w:t>'</w:t>
      </w:r>
      <w:r w:rsidR="00093E70" w:rsidRPr="00912B9A">
        <w:rPr>
          <w:rFonts w:ascii="Times New Roman" w:hAnsi="Times New Roman"/>
          <w:iCs/>
        </w:rPr>
        <w:t>a</w:t>
      </w:r>
      <w:r w:rsidR="004C0A45" w:rsidRPr="00912B9A">
        <w:rPr>
          <w:rFonts w:ascii="Times New Roman" w:hAnsi="Times New Roman"/>
          <w:iCs/>
        </w:rPr>
        <w:t>.</w:t>
      </w:r>
      <w:r w:rsidRPr="00912B9A">
        <w:rPr>
          <w:rFonts w:ascii="Times New Roman" w:hAnsi="Times New Roman"/>
          <w:iCs/>
        </w:rPr>
        <w:t>n</w:t>
      </w:r>
      <w:r w:rsidR="004C0A45" w:rsidRPr="00912B9A">
        <w:rPr>
          <w:rFonts w:ascii="Times New Roman" w:hAnsi="Times New Roman"/>
          <w:iCs/>
        </w:rPr>
        <w:t>.</w:t>
      </w:r>
      <w:r w:rsidRPr="00912B9A">
        <w:rPr>
          <w:rFonts w:ascii="Times New Roman" w:hAnsi="Times New Roman"/>
          <w:iCs/>
        </w:rPr>
        <w:t>a</w:t>
      </w:r>
      <w:r w:rsidR="004C0A45" w:rsidRPr="00912B9A">
        <w:rPr>
          <w:rFonts w:ascii="Times New Roman" w:hAnsi="Times New Roman"/>
          <w:iCs/>
        </w:rPr>
        <w:t>.</w:t>
      </w:r>
      <w:r w:rsidRPr="00912B9A">
        <w:rPr>
          <w:rFonts w:ascii="Times New Roman" w:hAnsi="Times New Roman"/>
          <w:iCs/>
        </w:rPr>
        <w:t>c</w:t>
      </w:r>
      <w:r w:rsidR="004C0A45" w:rsidRPr="00912B9A">
        <w:rPr>
          <w:rFonts w:ascii="Times New Roman" w:hAnsi="Times New Roman"/>
          <w:iCs/>
        </w:rPr>
        <w:t>.</w:t>
      </w:r>
      <w:r w:rsidRPr="00912B9A">
        <w:rPr>
          <w:rFonts w:ascii="Times New Roman" w:hAnsi="Times New Roman"/>
          <w:iCs/>
        </w:rPr>
        <w:t>, sentito il</w:t>
      </w:r>
      <w:r w:rsidR="00093CFC" w:rsidRPr="00912B9A">
        <w:rPr>
          <w:rFonts w:ascii="Times New Roman" w:hAnsi="Times New Roman"/>
          <w:iCs/>
        </w:rPr>
        <w:t xml:space="preserve"> g</w:t>
      </w:r>
      <w:r w:rsidRPr="00912B9A">
        <w:rPr>
          <w:rFonts w:ascii="Times New Roman" w:hAnsi="Times New Roman"/>
          <w:iCs/>
        </w:rPr>
        <w:t>arante per la protezione dei dati personali, elaborerà linee guida sulle procedure di presentazione e gestione delle segnalazioni promuovendo anche strumenti di crittografia quanto al contenuto della denuncia e alla relativa documentazione per garantire la riservatezza dell</w:t>
      </w:r>
      <w:r w:rsidR="005B6DF5" w:rsidRPr="00912B9A">
        <w:rPr>
          <w:rFonts w:ascii="Times New Roman" w:hAnsi="Times New Roman"/>
          <w:iCs/>
        </w:rPr>
        <w:t>'</w:t>
      </w:r>
      <w:r w:rsidRPr="00912B9A">
        <w:rPr>
          <w:rFonts w:ascii="Times New Roman" w:hAnsi="Times New Roman"/>
          <w:iCs/>
        </w:rPr>
        <w:t>identità del segnalante.</w:t>
      </w:r>
    </w:p>
    <w:p w14:paraId="39B665F8" w14:textId="6C05ED5F" w:rsidR="0053295B" w:rsidRPr="00912B9A" w:rsidRDefault="008A3D1C" w:rsidP="006A4F78">
      <w:pPr>
        <w:pStyle w:val="CM7"/>
        <w:spacing w:line="360" w:lineRule="auto"/>
        <w:jc w:val="both"/>
        <w:rPr>
          <w:rFonts w:ascii="Times New Roman" w:hAnsi="Times New Roman"/>
          <w:iCs/>
        </w:rPr>
      </w:pPr>
      <w:r w:rsidRPr="00912B9A">
        <w:rPr>
          <w:rFonts w:ascii="Times New Roman" w:hAnsi="Times New Roman"/>
          <w:iCs/>
        </w:rPr>
        <w:t>S</w:t>
      </w:r>
      <w:r w:rsidR="0053295B" w:rsidRPr="00912B9A">
        <w:rPr>
          <w:rFonts w:ascii="Times New Roman" w:hAnsi="Times New Roman"/>
          <w:iCs/>
        </w:rPr>
        <w:t>emp</w:t>
      </w:r>
      <w:r w:rsidR="008704FA" w:rsidRPr="00912B9A">
        <w:rPr>
          <w:rFonts w:ascii="Times New Roman" w:hAnsi="Times New Roman"/>
          <w:iCs/>
        </w:rPr>
        <w:t>re secondo quanto previsto dall</w:t>
      </w:r>
      <w:r w:rsidR="005B6DF5" w:rsidRPr="00912B9A">
        <w:rPr>
          <w:rFonts w:ascii="Times New Roman" w:hAnsi="Times New Roman"/>
          <w:iCs/>
        </w:rPr>
        <w:t>'</w:t>
      </w:r>
      <w:r w:rsidR="0053295B" w:rsidRPr="00912B9A">
        <w:rPr>
          <w:rFonts w:ascii="Times New Roman" w:hAnsi="Times New Roman"/>
          <w:iCs/>
        </w:rPr>
        <w:t>articolo 1 della legge in esame, il dipendente che denuncia atti discriminatori non avrà diritto alla tutela nel caso di condanna del segnalante in sede penale (anche in primo grado) per calunnia, diffamazione o altri reati commessi con la denuncia o quando sia accertata la sua responsabilità civile per dolo o colpa grave.</w:t>
      </w:r>
    </w:p>
    <w:p w14:paraId="2572A640" w14:textId="0244A2DA" w:rsidR="0053295B"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lastRenderedPageBreak/>
        <w:t>Le nuove disposizioni valgono non solo per tutte le amministrazioni pubbliche, inclusi gli enti pubblici economici e quelli di diritto privato sotto controllo pubblico, ma si rivolgono anche a chi lavora in imprese che forniscono beni e servizi all</w:t>
      </w:r>
      <w:r w:rsidR="005B6DF5" w:rsidRPr="00912B9A">
        <w:rPr>
          <w:rFonts w:ascii="Times New Roman" w:hAnsi="Times New Roman"/>
          <w:iCs/>
        </w:rPr>
        <w:t>'</w:t>
      </w:r>
      <w:r w:rsidR="008704FA" w:rsidRPr="00912B9A">
        <w:rPr>
          <w:rFonts w:ascii="Times New Roman" w:hAnsi="Times New Roman"/>
          <w:iCs/>
        </w:rPr>
        <w:t>amministrazione pubblica</w:t>
      </w:r>
      <w:r w:rsidRPr="00912B9A">
        <w:rPr>
          <w:rFonts w:ascii="Times New Roman" w:hAnsi="Times New Roman"/>
          <w:iCs/>
        </w:rPr>
        <w:t>.</w:t>
      </w:r>
    </w:p>
    <w:p w14:paraId="3A609FD8" w14:textId="4E93B1B5" w:rsidR="00041533" w:rsidRPr="00912B9A" w:rsidRDefault="0053295B" w:rsidP="006A4F78">
      <w:pPr>
        <w:pStyle w:val="CM7"/>
        <w:spacing w:line="360" w:lineRule="auto"/>
        <w:jc w:val="both"/>
        <w:rPr>
          <w:rFonts w:ascii="Times New Roman" w:hAnsi="Times New Roman"/>
          <w:iCs/>
        </w:rPr>
      </w:pPr>
      <w:r w:rsidRPr="00912B9A">
        <w:rPr>
          <w:rFonts w:ascii="Times New Roman" w:hAnsi="Times New Roman"/>
          <w:iCs/>
        </w:rPr>
        <w:t>Inoltre, secondo quanto previsto dall</w:t>
      </w:r>
      <w:r w:rsidR="005B6DF5" w:rsidRPr="00912B9A">
        <w:rPr>
          <w:rFonts w:ascii="Times New Roman" w:hAnsi="Times New Roman"/>
          <w:iCs/>
        </w:rPr>
        <w:t>'</w:t>
      </w:r>
      <w:r w:rsidRPr="00912B9A">
        <w:rPr>
          <w:rFonts w:ascii="Times New Roman" w:hAnsi="Times New Roman"/>
          <w:iCs/>
        </w:rPr>
        <w:t>articolo 2 della legge, la nuova disciplina allarga anche al settore privato la tutela del dipendente o collaboratore che segnali illeciti o violazioni relative al modello di organizzazione e gestione dell</w:t>
      </w:r>
      <w:r w:rsidR="005B6DF5" w:rsidRPr="00912B9A">
        <w:rPr>
          <w:rFonts w:ascii="Times New Roman" w:hAnsi="Times New Roman"/>
          <w:iCs/>
        </w:rPr>
        <w:t>'</w:t>
      </w:r>
      <w:r w:rsidRPr="00912B9A">
        <w:rPr>
          <w:rFonts w:ascii="Times New Roman" w:hAnsi="Times New Roman"/>
          <w:iCs/>
        </w:rPr>
        <w:t>ente di cui sia venuto a conoscenza per ragioni del suo ufficio.</w:t>
      </w:r>
    </w:p>
    <w:p w14:paraId="27E0FCF5" w14:textId="549CDD92" w:rsidR="0053295B" w:rsidRPr="00912B9A" w:rsidRDefault="008704FA" w:rsidP="006A4F78">
      <w:pPr>
        <w:pStyle w:val="CM7"/>
        <w:spacing w:line="360" w:lineRule="auto"/>
        <w:jc w:val="both"/>
        <w:rPr>
          <w:rFonts w:ascii="Times New Roman" w:hAnsi="Times New Roman"/>
          <w:iCs/>
        </w:rPr>
      </w:pPr>
      <w:r w:rsidRPr="00912B9A">
        <w:rPr>
          <w:rFonts w:ascii="Times New Roman" w:hAnsi="Times New Roman"/>
          <w:iCs/>
        </w:rPr>
        <w:t>Da ultimo l</w:t>
      </w:r>
      <w:r w:rsidR="005B6DF5" w:rsidRPr="00912B9A">
        <w:rPr>
          <w:rFonts w:ascii="Times New Roman" w:hAnsi="Times New Roman"/>
          <w:iCs/>
        </w:rPr>
        <w:t>'</w:t>
      </w:r>
      <w:r w:rsidR="0053295B" w:rsidRPr="00912B9A">
        <w:rPr>
          <w:rFonts w:ascii="Times New Roman" w:hAnsi="Times New Roman"/>
          <w:iCs/>
        </w:rPr>
        <w:t>articolo 3 del provvedimento introduce, in relazione alle ipotesi di segnalazione o denuncia effettuate nel settore pubblico o privato, come giusta causa di rivelazione del segreto d</w:t>
      </w:r>
      <w:r w:rsidR="005B6DF5" w:rsidRPr="00912B9A">
        <w:rPr>
          <w:rFonts w:ascii="Times New Roman" w:hAnsi="Times New Roman"/>
          <w:iCs/>
        </w:rPr>
        <w:t>'</w:t>
      </w:r>
      <w:r w:rsidR="0053295B" w:rsidRPr="00912B9A">
        <w:rPr>
          <w:rFonts w:ascii="Times New Roman" w:hAnsi="Times New Roman"/>
          <w:iCs/>
        </w:rPr>
        <w:t>ufficio, professionale, scientifico e industriale, nonché di violazione dell</w:t>
      </w:r>
      <w:r w:rsidR="005B6DF5" w:rsidRPr="00912B9A">
        <w:rPr>
          <w:rFonts w:ascii="Times New Roman" w:hAnsi="Times New Roman"/>
          <w:iCs/>
        </w:rPr>
        <w:t>'</w:t>
      </w:r>
      <w:r w:rsidR="0053295B" w:rsidRPr="00912B9A">
        <w:rPr>
          <w:rFonts w:ascii="Times New Roman" w:hAnsi="Times New Roman"/>
          <w:iCs/>
        </w:rPr>
        <w:t>obbligo di fedeltà all</w:t>
      </w:r>
      <w:r w:rsidR="005B6DF5" w:rsidRPr="00912B9A">
        <w:rPr>
          <w:rFonts w:ascii="Times New Roman" w:hAnsi="Times New Roman"/>
          <w:iCs/>
        </w:rPr>
        <w:t>'</w:t>
      </w:r>
      <w:r w:rsidR="0053295B" w:rsidRPr="00912B9A">
        <w:rPr>
          <w:rFonts w:ascii="Times New Roman" w:hAnsi="Times New Roman"/>
          <w:iCs/>
        </w:rPr>
        <w:t>imprenditore, il perseguimento, da parte del dipendente che segnali illeciti, dell</w:t>
      </w:r>
      <w:r w:rsidR="005B6DF5" w:rsidRPr="00912B9A">
        <w:rPr>
          <w:rFonts w:ascii="Times New Roman" w:hAnsi="Times New Roman"/>
          <w:iCs/>
        </w:rPr>
        <w:t>'</w:t>
      </w:r>
      <w:r w:rsidR="0053295B" w:rsidRPr="00912B9A">
        <w:rPr>
          <w:rFonts w:ascii="Times New Roman" w:hAnsi="Times New Roman"/>
          <w:iCs/>
        </w:rPr>
        <w:t>interesse all</w:t>
      </w:r>
      <w:r w:rsidR="005B6DF5" w:rsidRPr="00912B9A">
        <w:rPr>
          <w:rFonts w:ascii="Times New Roman" w:hAnsi="Times New Roman"/>
          <w:iCs/>
        </w:rPr>
        <w:t>'</w:t>
      </w:r>
      <w:r w:rsidR="0053295B" w:rsidRPr="00912B9A">
        <w:rPr>
          <w:rFonts w:ascii="Times New Roman" w:hAnsi="Times New Roman"/>
          <w:iCs/>
        </w:rPr>
        <w:t>integrità delle amministrazioni alla prevenzione e alla repressione delle malversazioni.</w:t>
      </w:r>
    </w:p>
    <w:p w14:paraId="7D551486" w14:textId="77777777" w:rsidR="008A3D1C" w:rsidRPr="00912B9A" w:rsidRDefault="008A3D1C" w:rsidP="006A4F78">
      <w:pPr>
        <w:pStyle w:val="NormaleWeb"/>
        <w:shd w:val="clear" w:color="auto" w:fill="FFFFFF"/>
        <w:spacing w:before="0" w:beforeAutospacing="0" w:after="0" w:afterAutospacing="0" w:line="360" w:lineRule="auto"/>
        <w:jc w:val="both"/>
        <w:textAlignment w:val="baseline"/>
        <w:rPr>
          <w:color w:val="000000"/>
        </w:rPr>
      </w:pPr>
      <w:r w:rsidRPr="00912B9A">
        <w:rPr>
          <w:iCs/>
        </w:rPr>
        <w:t xml:space="preserve">In questa sede vale la pena di segnalare come tale normativa (nota anche con la denominazione inglese </w:t>
      </w:r>
      <w:r w:rsidR="00093E70" w:rsidRPr="00912B9A">
        <w:rPr>
          <w:iCs/>
        </w:rPr>
        <w:t>w</w:t>
      </w:r>
      <w:r w:rsidR="008704FA" w:rsidRPr="00912B9A">
        <w:rPr>
          <w:rStyle w:val="Enfasicorsivo"/>
          <w:color w:val="000000"/>
        </w:rPr>
        <w:t>histleblowing</w:t>
      </w:r>
      <w:r w:rsidRPr="00912B9A">
        <w:rPr>
          <w:color w:val="000000"/>
        </w:rPr>
        <w:t xml:space="preserve">) </w:t>
      </w:r>
      <w:r w:rsidR="008704FA" w:rsidRPr="00912B9A">
        <w:rPr>
          <w:color w:val="000000"/>
        </w:rPr>
        <w:t>ha segnato una svolta non indifferente per una diffusione più pervasiva dei sistemi interni di segnalazione delle violazioni con</w:t>
      </w:r>
      <w:r w:rsidRPr="00912B9A">
        <w:rPr>
          <w:color w:val="000000"/>
        </w:rPr>
        <w:t xml:space="preserve"> riguardo al settore privato.</w:t>
      </w:r>
    </w:p>
    <w:p w14:paraId="44014A7F" w14:textId="42D3FCB7" w:rsidR="008A3D1C" w:rsidRPr="00912B9A" w:rsidRDefault="008704FA" w:rsidP="006A4F78">
      <w:pPr>
        <w:pStyle w:val="NormaleWeb"/>
        <w:shd w:val="clear" w:color="auto" w:fill="FFFFFF"/>
        <w:spacing w:before="0" w:beforeAutospacing="0" w:after="0" w:afterAutospacing="0" w:line="360" w:lineRule="auto"/>
        <w:jc w:val="both"/>
        <w:textAlignment w:val="baseline"/>
        <w:rPr>
          <w:color w:val="000000"/>
        </w:rPr>
      </w:pPr>
      <w:r w:rsidRPr="00912B9A">
        <w:rPr>
          <w:color w:val="000000"/>
        </w:rPr>
        <w:t xml:space="preserve">La novellata normativa prevede difatti rilevanti modifiche </w:t>
      </w:r>
      <w:r w:rsidR="008A3D1C" w:rsidRPr="00912B9A">
        <w:rPr>
          <w:color w:val="000000"/>
        </w:rPr>
        <w:t xml:space="preserve">proprio </w:t>
      </w:r>
      <w:r w:rsidRPr="00912B9A">
        <w:rPr>
          <w:color w:val="000000"/>
        </w:rPr>
        <w:t xml:space="preserve">al </w:t>
      </w:r>
      <w:r w:rsidR="008A3D1C" w:rsidRPr="00912B9A">
        <w:rPr>
          <w:color w:val="000000"/>
        </w:rPr>
        <w:t>decreto legislativo</w:t>
      </w:r>
      <w:r w:rsidRPr="00912B9A">
        <w:rPr>
          <w:color w:val="000000"/>
        </w:rPr>
        <w:t xml:space="preserve"> 8 giugno 2001, n. 231</w:t>
      </w:r>
      <w:r w:rsidR="008A3D1C" w:rsidRPr="00912B9A">
        <w:rPr>
          <w:color w:val="000000"/>
        </w:rPr>
        <w:t>,</w:t>
      </w:r>
      <w:r w:rsidRPr="00912B9A">
        <w:rPr>
          <w:color w:val="000000"/>
        </w:rPr>
        <w:t xml:space="preserve"> relativo alla responsabilità amministrativa delle persone giuridiche, delle società e delle associazioni</w:t>
      </w:r>
      <w:r w:rsidR="008A3D1C" w:rsidRPr="00912B9A">
        <w:rPr>
          <w:color w:val="000000"/>
        </w:rPr>
        <w:t>,</w:t>
      </w:r>
      <w:r w:rsidRPr="00912B9A">
        <w:rPr>
          <w:color w:val="000000"/>
        </w:rPr>
        <w:t xml:space="preserve"> e introduce specifiche disposizioni che disciplinano eventuali violazioni dei </w:t>
      </w:r>
      <w:r w:rsidR="008A3D1C" w:rsidRPr="00912B9A">
        <w:rPr>
          <w:color w:val="000000"/>
        </w:rPr>
        <w:t>m</w:t>
      </w:r>
      <w:r w:rsidRPr="00912B9A">
        <w:rPr>
          <w:color w:val="000000"/>
        </w:rPr>
        <w:t xml:space="preserve">odelli </w:t>
      </w:r>
      <w:r w:rsidR="008A3D1C" w:rsidRPr="00912B9A">
        <w:rPr>
          <w:color w:val="000000"/>
        </w:rPr>
        <w:t>organizzativi</w:t>
      </w:r>
      <w:r w:rsidRPr="00912B9A">
        <w:rPr>
          <w:color w:val="000000"/>
        </w:rPr>
        <w:t>, estendendo di fatto l</w:t>
      </w:r>
      <w:r w:rsidR="005B6DF5" w:rsidRPr="00912B9A">
        <w:rPr>
          <w:color w:val="000000"/>
        </w:rPr>
        <w:t>'</w:t>
      </w:r>
      <w:r w:rsidRPr="00912B9A">
        <w:rPr>
          <w:color w:val="000000"/>
        </w:rPr>
        <w:t>ambito di applicazione soggettiva dei sistemi interni di segnalazione delle violazioni.</w:t>
      </w:r>
    </w:p>
    <w:p w14:paraId="0093C0AF" w14:textId="44FAD95B" w:rsidR="008A3D1C" w:rsidRPr="00912B9A" w:rsidRDefault="008704FA" w:rsidP="006A4F78">
      <w:pPr>
        <w:pStyle w:val="NormaleWeb"/>
        <w:shd w:val="clear" w:color="auto" w:fill="FFFFFF"/>
        <w:spacing w:before="0" w:beforeAutospacing="0" w:after="0" w:afterAutospacing="0" w:line="360" w:lineRule="auto"/>
        <w:jc w:val="both"/>
        <w:textAlignment w:val="baseline"/>
        <w:rPr>
          <w:color w:val="000000"/>
        </w:rPr>
      </w:pPr>
      <w:r w:rsidRPr="00912B9A">
        <w:rPr>
          <w:color w:val="000000"/>
        </w:rPr>
        <w:t>Con l</w:t>
      </w:r>
      <w:r w:rsidR="005B6DF5" w:rsidRPr="00912B9A">
        <w:rPr>
          <w:color w:val="000000"/>
        </w:rPr>
        <w:t>'</w:t>
      </w:r>
      <w:r w:rsidRPr="00912B9A">
        <w:rPr>
          <w:color w:val="000000"/>
        </w:rPr>
        <w:t>intervento </w:t>
      </w:r>
      <w:r w:rsidRPr="00912B9A">
        <w:rPr>
          <w:rStyle w:val="Enfasicorsivo"/>
          <w:color w:val="000000"/>
        </w:rPr>
        <w:t>de qu</w:t>
      </w:r>
      <w:r w:rsidR="008A3D1C" w:rsidRPr="00912B9A">
        <w:rPr>
          <w:rStyle w:val="Enfasicorsivo"/>
          <w:color w:val="000000"/>
        </w:rPr>
        <w:t>o</w:t>
      </w:r>
      <w:r w:rsidRPr="00912B9A">
        <w:rPr>
          <w:color w:val="000000"/>
        </w:rPr>
        <w:t>, il legislatore pare aver dato concreta attuazione anche in ambito privato a quella tendenza a radicare </w:t>
      </w:r>
      <w:r w:rsidR="005B6DF5" w:rsidRPr="00912B9A">
        <w:rPr>
          <w:rStyle w:val="Enfasicorsivo"/>
          <w:color w:val="000000"/>
        </w:rPr>
        <w:t>''</w:t>
      </w:r>
      <w:r w:rsidRPr="00912B9A">
        <w:rPr>
          <w:rStyle w:val="Enfasicorsivo"/>
          <w:color w:val="000000"/>
        </w:rPr>
        <w:t xml:space="preserve">una </w:t>
      </w:r>
      <w:r w:rsidR="005B6DF5" w:rsidRPr="00912B9A">
        <w:rPr>
          <w:rStyle w:val="Enfasicorsivo"/>
          <w:color w:val="000000"/>
        </w:rPr>
        <w:t>''</w:t>
      </w:r>
      <w:r w:rsidRPr="00912B9A">
        <w:rPr>
          <w:rStyle w:val="Enfasicorsivo"/>
          <w:color w:val="000000"/>
        </w:rPr>
        <w:t>coscienza sociale</w:t>
      </w:r>
      <w:r w:rsidR="005B6DF5" w:rsidRPr="00912B9A">
        <w:rPr>
          <w:rStyle w:val="Enfasicorsivo"/>
          <w:color w:val="000000"/>
        </w:rPr>
        <w:t>''</w:t>
      </w:r>
      <w:r w:rsidRPr="00912B9A">
        <w:rPr>
          <w:rStyle w:val="Enfasicorsivo"/>
          <w:color w:val="000000"/>
        </w:rPr>
        <w:t xml:space="preserve"> all</w:t>
      </w:r>
      <w:r w:rsidR="005B6DF5" w:rsidRPr="00912B9A">
        <w:rPr>
          <w:rStyle w:val="Enfasicorsivo"/>
          <w:color w:val="000000"/>
        </w:rPr>
        <w:t>'</w:t>
      </w:r>
      <w:r w:rsidRPr="00912B9A">
        <w:rPr>
          <w:rStyle w:val="Enfasicorsivo"/>
          <w:color w:val="000000"/>
        </w:rPr>
        <w:t>interno dei luoghi di lavoro, che invogli il singolo ad attivarsi per denunciare all</w:t>
      </w:r>
      <w:r w:rsidR="005B6DF5" w:rsidRPr="00912B9A">
        <w:rPr>
          <w:rStyle w:val="Enfasicorsivo"/>
          <w:color w:val="000000"/>
        </w:rPr>
        <w:t>'</w:t>
      </w:r>
      <w:r w:rsidRPr="00912B9A">
        <w:rPr>
          <w:rStyle w:val="Enfasicorsivo"/>
          <w:color w:val="000000"/>
        </w:rPr>
        <w:t>autorità ovvero anche al proprio datore di lavoro, eventuali illeciti di cui sia venuto a conoscenza in occasione dello svolgimento della propria prestazione</w:t>
      </w:r>
      <w:r w:rsidR="005B6DF5" w:rsidRPr="00912B9A">
        <w:rPr>
          <w:rStyle w:val="Enfasicorsivo"/>
          <w:color w:val="000000"/>
        </w:rPr>
        <w:t>''</w:t>
      </w:r>
      <w:r w:rsidRPr="00912B9A">
        <w:rPr>
          <w:color w:val="000000"/>
        </w:rPr>
        <w:t>.</w:t>
      </w:r>
    </w:p>
    <w:p w14:paraId="3F53A52F" w14:textId="77777777" w:rsidR="008A3D1C" w:rsidRPr="00912B9A" w:rsidRDefault="008704FA" w:rsidP="006A4F78">
      <w:pPr>
        <w:pStyle w:val="NormaleWeb"/>
        <w:shd w:val="clear" w:color="auto" w:fill="FFFFFF"/>
        <w:spacing w:before="0" w:beforeAutospacing="0" w:after="0" w:afterAutospacing="0" w:line="360" w:lineRule="auto"/>
        <w:jc w:val="both"/>
        <w:textAlignment w:val="baseline"/>
        <w:rPr>
          <w:color w:val="000000"/>
        </w:rPr>
      </w:pPr>
      <w:r w:rsidRPr="00912B9A">
        <w:rPr>
          <w:color w:val="000000"/>
        </w:rPr>
        <w:t>Il legislatore aveva già parzialmente introdotto la disciplina sul </w:t>
      </w:r>
      <w:r w:rsidRPr="00912B9A">
        <w:rPr>
          <w:rStyle w:val="Enfasicorsivo"/>
          <w:color w:val="000000"/>
        </w:rPr>
        <w:t>whistleblowing</w:t>
      </w:r>
      <w:r w:rsidRPr="00912B9A">
        <w:rPr>
          <w:color w:val="000000"/>
        </w:rPr>
        <w:t> in alcuni specifici ambiti del settore privato, perlopiù attraverso la recente emanazione di atti legislativi di recepimento di normative europee.</w:t>
      </w:r>
    </w:p>
    <w:p w14:paraId="06F4CAFB" w14:textId="77777777" w:rsidR="008704FA" w:rsidRPr="00912B9A" w:rsidRDefault="008704FA" w:rsidP="006A4F78">
      <w:pPr>
        <w:pStyle w:val="NormaleWeb"/>
        <w:shd w:val="clear" w:color="auto" w:fill="FFFFFF"/>
        <w:spacing w:before="0" w:beforeAutospacing="0" w:after="0" w:afterAutospacing="0" w:line="360" w:lineRule="auto"/>
        <w:jc w:val="both"/>
        <w:textAlignment w:val="baseline"/>
        <w:rPr>
          <w:color w:val="000000"/>
        </w:rPr>
      </w:pPr>
      <w:r w:rsidRPr="00912B9A">
        <w:rPr>
          <w:color w:val="000000"/>
        </w:rPr>
        <w:t>Tra i più rilevanti si evidenziano, in ordine cronologico, i seguenti provvedimenti:</w:t>
      </w:r>
    </w:p>
    <w:p w14:paraId="781BA206" w14:textId="716D27E7" w:rsidR="008704FA" w:rsidRPr="00912B9A" w:rsidRDefault="008A3D1C" w:rsidP="00C17664">
      <w:pPr>
        <w:numPr>
          <w:ilvl w:val="0"/>
          <w:numId w:val="1"/>
        </w:numPr>
        <w:shd w:val="clear" w:color="auto" w:fill="FFFFFF"/>
        <w:tabs>
          <w:tab w:val="clear" w:pos="720"/>
          <w:tab w:val="num" w:pos="426"/>
        </w:tabs>
        <w:spacing w:line="360" w:lineRule="auto"/>
        <w:ind w:left="0" w:firstLine="0"/>
        <w:jc w:val="both"/>
        <w:rPr>
          <w:color w:val="000000"/>
        </w:rPr>
      </w:pPr>
      <w:r w:rsidRPr="00912B9A">
        <w:rPr>
          <w:color w:val="000000"/>
        </w:rPr>
        <w:t>decreto legislativo</w:t>
      </w:r>
      <w:r w:rsidR="008704FA" w:rsidRPr="00912B9A">
        <w:rPr>
          <w:color w:val="000000"/>
        </w:rPr>
        <w:t xml:space="preserve"> 8 maggio 2015 recante </w:t>
      </w:r>
      <w:r w:rsidR="005B6DF5" w:rsidRPr="00912B9A">
        <w:rPr>
          <w:color w:val="000000"/>
        </w:rPr>
        <w:t>''</w:t>
      </w:r>
      <w:r w:rsidR="008704FA" w:rsidRPr="00912B9A">
        <w:rPr>
          <w:rStyle w:val="Enfasicorsivo"/>
          <w:color w:val="000000"/>
        </w:rPr>
        <w:t>recepimento della Direttiva 2013/36/UE del Parlamento europeo e del Consiglio del 26 giugno 2013</w:t>
      </w:r>
      <w:r w:rsidR="005B6DF5" w:rsidRPr="00912B9A">
        <w:rPr>
          <w:color w:val="000000"/>
        </w:rPr>
        <w:t>''</w:t>
      </w:r>
      <w:r w:rsidR="008704FA" w:rsidRPr="00912B9A">
        <w:rPr>
          <w:color w:val="000000"/>
        </w:rPr>
        <w:t xml:space="preserve"> (c.d. CRD IV) che ha introdotto modifiche al decreto legislativo 1° settembre 1993, n. 385 (TUB) e al decreto legislativo 24 febbraio 1998, n. 58 (TUF), prevedendo, tra l</w:t>
      </w:r>
      <w:r w:rsidR="005B6DF5" w:rsidRPr="00912B9A">
        <w:rPr>
          <w:color w:val="000000"/>
        </w:rPr>
        <w:t>'</w:t>
      </w:r>
      <w:r w:rsidR="008704FA" w:rsidRPr="00912B9A">
        <w:rPr>
          <w:color w:val="000000"/>
        </w:rPr>
        <w:t>altro, specifiche disposizioni per la segnalazione interna di eventuali violazioni normative da parte del personale delle banche.</w:t>
      </w:r>
    </w:p>
    <w:p w14:paraId="5723ABC7" w14:textId="472BA038" w:rsidR="008704FA" w:rsidRPr="00912B9A" w:rsidRDefault="00093CFC" w:rsidP="00C17664">
      <w:pPr>
        <w:numPr>
          <w:ilvl w:val="0"/>
          <w:numId w:val="1"/>
        </w:numPr>
        <w:shd w:val="clear" w:color="auto" w:fill="FFFFFF"/>
        <w:tabs>
          <w:tab w:val="clear" w:pos="720"/>
          <w:tab w:val="num" w:pos="426"/>
        </w:tabs>
        <w:spacing w:line="360" w:lineRule="auto"/>
        <w:ind w:left="0" w:firstLine="0"/>
        <w:jc w:val="both"/>
        <w:rPr>
          <w:color w:val="000000"/>
        </w:rPr>
      </w:pPr>
      <w:r w:rsidRPr="00912B9A">
        <w:rPr>
          <w:color w:val="000000"/>
        </w:rPr>
        <w:lastRenderedPageBreak/>
        <w:t>d</w:t>
      </w:r>
      <w:r w:rsidR="008A3D1C" w:rsidRPr="00912B9A">
        <w:rPr>
          <w:color w:val="000000"/>
        </w:rPr>
        <w:t>ecreto legislativo</w:t>
      </w:r>
      <w:r w:rsidR="008704FA" w:rsidRPr="00912B9A">
        <w:rPr>
          <w:color w:val="000000"/>
        </w:rPr>
        <w:t xml:space="preserve"> n. 90 del 25 maggio 2017 di rece</w:t>
      </w:r>
      <w:r w:rsidRPr="00912B9A">
        <w:rPr>
          <w:color w:val="000000"/>
        </w:rPr>
        <w:t>pimento della quarta direttiva a</w:t>
      </w:r>
      <w:r w:rsidR="008704FA" w:rsidRPr="00912B9A">
        <w:rPr>
          <w:color w:val="000000"/>
        </w:rPr>
        <w:t>ntirici</w:t>
      </w:r>
      <w:r w:rsidRPr="00912B9A">
        <w:rPr>
          <w:color w:val="000000"/>
        </w:rPr>
        <w:t>claggio (d</w:t>
      </w:r>
      <w:r w:rsidR="008704FA" w:rsidRPr="00912B9A">
        <w:rPr>
          <w:color w:val="000000"/>
        </w:rPr>
        <w:t>irettiva 2015/849/</w:t>
      </w:r>
      <w:r w:rsidRPr="00912B9A">
        <w:rPr>
          <w:color w:val="000000"/>
        </w:rPr>
        <w:t>UE), pubblicato nella gazzetta u</w:t>
      </w:r>
      <w:r w:rsidR="008704FA" w:rsidRPr="00912B9A">
        <w:rPr>
          <w:color w:val="000000"/>
        </w:rPr>
        <w:t>fficiale n. 140 del 19 giugno 2017, tra le cui disposizioni si evidenzia, per la prima volta nell</w:t>
      </w:r>
      <w:r w:rsidR="005B6DF5" w:rsidRPr="00912B9A">
        <w:rPr>
          <w:color w:val="000000"/>
        </w:rPr>
        <w:t>'</w:t>
      </w:r>
      <w:r w:rsidR="008704FA" w:rsidRPr="00912B9A">
        <w:rPr>
          <w:color w:val="000000"/>
        </w:rPr>
        <w:t>ambito della legislazione antiriciclaggio, la previsione di sistemi di </w:t>
      </w:r>
      <w:r w:rsidR="008704FA" w:rsidRPr="00912B9A">
        <w:rPr>
          <w:rStyle w:val="Enfasicorsivo"/>
          <w:color w:val="000000"/>
        </w:rPr>
        <w:t>whistleblowing</w:t>
      </w:r>
      <w:r w:rsidR="008A3D1C" w:rsidRPr="00912B9A">
        <w:rPr>
          <w:rStyle w:val="Enfasicorsivo"/>
          <w:color w:val="000000"/>
        </w:rPr>
        <w:t>,</w:t>
      </w:r>
      <w:r w:rsidR="008A3D1C" w:rsidRPr="00912B9A">
        <w:rPr>
          <w:color w:val="000000"/>
        </w:rPr>
        <w:t xml:space="preserve"> </w:t>
      </w:r>
      <w:r w:rsidR="008704FA" w:rsidRPr="00912B9A">
        <w:rPr>
          <w:color w:val="000000"/>
        </w:rPr>
        <w:t>che impone ai soggetti obbligati di adottare procedure idonee per la segnalazione al proprio interno, da parte di dipendenti o di persone in posizione comparabile, di violazioni potenziali o effettive delle disposizioni di prevenzione del riciclaggio e del finanziamento del terrorismo;</w:t>
      </w:r>
    </w:p>
    <w:p w14:paraId="0E81C4D7" w14:textId="35C57424" w:rsidR="00711DBB" w:rsidRPr="00912B9A" w:rsidRDefault="008A3D1C" w:rsidP="00C17664">
      <w:pPr>
        <w:numPr>
          <w:ilvl w:val="0"/>
          <w:numId w:val="1"/>
        </w:numPr>
        <w:shd w:val="clear" w:color="auto" w:fill="FFFFFF"/>
        <w:tabs>
          <w:tab w:val="clear" w:pos="720"/>
          <w:tab w:val="num" w:pos="426"/>
        </w:tabs>
        <w:spacing w:line="360" w:lineRule="auto"/>
        <w:ind w:left="0" w:firstLine="0"/>
        <w:jc w:val="both"/>
        <w:rPr>
          <w:color w:val="000000"/>
        </w:rPr>
      </w:pPr>
      <w:r w:rsidRPr="00912B9A">
        <w:rPr>
          <w:color w:val="000000"/>
        </w:rPr>
        <w:t>decreto legislativo</w:t>
      </w:r>
      <w:r w:rsidR="008704FA" w:rsidRPr="00912B9A">
        <w:rPr>
          <w:color w:val="000000"/>
        </w:rPr>
        <w:t xml:space="preserve"> n. 129 del </w:t>
      </w:r>
      <w:r w:rsidRPr="00912B9A">
        <w:rPr>
          <w:color w:val="000000"/>
        </w:rPr>
        <w:t>3 agosto 2017 che recepisce la d</w:t>
      </w:r>
      <w:r w:rsidR="008704FA" w:rsidRPr="00912B9A">
        <w:rPr>
          <w:color w:val="000000"/>
        </w:rPr>
        <w:t>irettiva (UE) 2016/1034 che modifica la direttiva 2014/65/UE (MiFID II) relativa ai mercati degli strumenti finanziari, che, negli art</w:t>
      </w:r>
      <w:r w:rsidR="00093CFC" w:rsidRPr="00912B9A">
        <w:rPr>
          <w:color w:val="000000"/>
        </w:rPr>
        <w:t>icoli</w:t>
      </w:r>
      <w:r w:rsidR="008704FA" w:rsidRPr="00912B9A">
        <w:rPr>
          <w:color w:val="000000"/>
        </w:rPr>
        <w:t xml:space="preserve"> 4</w:t>
      </w:r>
      <w:r w:rsidR="00093CFC" w:rsidRPr="00912B9A">
        <w:rPr>
          <w:color w:val="000000"/>
        </w:rPr>
        <w:t xml:space="preserve"> </w:t>
      </w:r>
      <w:r w:rsidR="008704FA" w:rsidRPr="00912B9A">
        <w:rPr>
          <w:rStyle w:val="Enfasicorsivo"/>
          <w:color w:val="000000"/>
        </w:rPr>
        <w:t>undecies </w:t>
      </w:r>
      <w:r w:rsidR="008704FA" w:rsidRPr="00912B9A">
        <w:rPr>
          <w:color w:val="000000"/>
        </w:rPr>
        <w:t>e 4</w:t>
      </w:r>
      <w:r w:rsidR="00093CFC" w:rsidRPr="00912B9A">
        <w:rPr>
          <w:color w:val="000000"/>
        </w:rPr>
        <w:t xml:space="preserve"> </w:t>
      </w:r>
      <w:r w:rsidR="008704FA" w:rsidRPr="00912B9A">
        <w:rPr>
          <w:rStyle w:val="Enfasicorsivo"/>
          <w:color w:val="000000"/>
        </w:rPr>
        <w:t>duodecies</w:t>
      </w:r>
      <w:r w:rsidR="008704FA" w:rsidRPr="00912B9A">
        <w:rPr>
          <w:color w:val="000000"/>
        </w:rPr>
        <w:t xml:space="preserve"> del </w:t>
      </w:r>
      <w:r w:rsidR="00093CFC" w:rsidRPr="00912B9A">
        <w:rPr>
          <w:color w:val="000000"/>
        </w:rPr>
        <w:t>t.u.f.</w:t>
      </w:r>
      <w:r w:rsidR="008704FA" w:rsidRPr="00912B9A">
        <w:rPr>
          <w:color w:val="000000"/>
        </w:rPr>
        <w:t xml:space="preserve"> richiede agli intermediari di cui alla </w:t>
      </w:r>
      <w:r w:rsidRPr="00912B9A">
        <w:rPr>
          <w:color w:val="000000"/>
        </w:rPr>
        <w:t>p</w:t>
      </w:r>
      <w:r w:rsidR="008704FA" w:rsidRPr="00912B9A">
        <w:rPr>
          <w:color w:val="000000"/>
        </w:rPr>
        <w:t xml:space="preserve">arte II del </w:t>
      </w:r>
      <w:r w:rsidR="00093CFC" w:rsidRPr="00912B9A">
        <w:rPr>
          <w:color w:val="000000"/>
        </w:rPr>
        <w:t>t.u.f.</w:t>
      </w:r>
      <w:r w:rsidR="008704FA" w:rsidRPr="00912B9A">
        <w:rPr>
          <w:color w:val="000000"/>
        </w:rPr>
        <w:t xml:space="preserve">, ai soggetti di cui alla </w:t>
      </w:r>
      <w:r w:rsidR="00093CFC" w:rsidRPr="00912B9A">
        <w:rPr>
          <w:color w:val="000000"/>
        </w:rPr>
        <w:t>p</w:t>
      </w:r>
      <w:r w:rsidR="008704FA" w:rsidRPr="00912B9A">
        <w:rPr>
          <w:color w:val="000000"/>
        </w:rPr>
        <w:t xml:space="preserve">arte III del </w:t>
      </w:r>
      <w:r w:rsidR="00093CFC" w:rsidRPr="00912B9A">
        <w:rPr>
          <w:color w:val="000000"/>
        </w:rPr>
        <w:t>t.u.f.</w:t>
      </w:r>
      <w:r w:rsidRPr="00912B9A">
        <w:rPr>
          <w:color w:val="000000"/>
        </w:rPr>
        <w:t xml:space="preserve"> nonché</w:t>
      </w:r>
      <w:r w:rsidR="008704FA" w:rsidRPr="00912B9A">
        <w:rPr>
          <w:color w:val="000000"/>
        </w:rPr>
        <w:t xml:space="preserve"> alle imprese di assicurazione di dotarsi di procedure specifiche per la segnalazione di violazioni dell</w:t>
      </w:r>
      <w:r w:rsidR="005B6DF5" w:rsidRPr="00912B9A">
        <w:rPr>
          <w:color w:val="000000"/>
        </w:rPr>
        <w:t>'</w:t>
      </w:r>
      <w:r w:rsidR="008704FA" w:rsidRPr="00912B9A">
        <w:rPr>
          <w:color w:val="000000"/>
        </w:rPr>
        <w:t>attività svolta, dettando altresì le procedure che i predetti soggetti sono tenuti a seguire al fine di effettuare se</w:t>
      </w:r>
      <w:r w:rsidRPr="00912B9A">
        <w:rPr>
          <w:color w:val="000000"/>
        </w:rPr>
        <w:t>gnalazioni all</w:t>
      </w:r>
      <w:r w:rsidR="005B6DF5" w:rsidRPr="00912B9A">
        <w:rPr>
          <w:color w:val="000000"/>
        </w:rPr>
        <w:t>'</w:t>
      </w:r>
      <w:r w:rsidRPr="00912B9A">
        <w:rPr>
          <w:color w:val="000000"/>
        </w:rPr>
        <w:t>autorità di v</w:t>
      </w:r>
      <w:r w:rsidR="008704FA" w:rsidRPr="00912B9A">
        <w:rPr>
          <w:color w:val="000000"/>
        </w:rPr>
        <w:t>igilanza.</w:t>
      </w:r>
    </w:p>
    <w:p w14:paraId="236933E4" w14:textId="29FEC6C8" w:rsidR="00711DBB" w:rsidRPr="00912B9A" w:rsidRDefault="008704FA" w:rsidP="00E46917">
      <w:pPr>
        <w:shd w:val="clear" w:color="auto" w:fill="FFFFFF"/>
        <w:tabs>
          <w:tab w:val="num" w:pos="426"/>
        </w:tabs>
        <w:spacing w:line="360" w:lineRule="auto"/>
        <w:jc w:val="both"/>
        <w:rPr>
          <w:color w:val="000000"/>
        </w:rPr>
      </w:pPr>
      <w:r w:rsidRPr="00912B9A">
        <w:rPr>
          <w:color w:val="000000"/>
        </w:rPr>
        <w:t>Se la </w:t>
      </w:r>
      <w:r w:rsidRPr="00912B9A">
        <w:rPr>
          <w:rStyle w:val="Enfasicorsivo"/>
          <w:color w:val="000000"/>
        </w:rPr>
        <w:t>ratio </w:t>
      </w:r>
      <w:r w:rsidRPr="00912B9A">
        <w:rPr>
          <w:color w:val="000000"/>
        </w:rPr>
        <w:t>dell</w:t>
      </w:r>
      <w:r w:rsidR="005B6DF5" w:rsidRPr="00912B9A">
        <w:rPr>
          <w:color w:val="000000"/>
        </w:rPr>
        <w:t>'</w:t>
      </w:r>
      <w:r w:rsidRPr="00912B9A">
        <w:rPr>
          <w:color w:val="000000"/>
        </w:rPr>
        <w:t>int</w:t>
      </w:r>
      <w:r w:rsidR="00711DBB" w:rsidRPr="00912B9A">
        <w:rPr>
          <w:color w:val="000000"/>
        </w:rPr>
        <w:t>ervento normativo consiste nell</w:t>
      </w:r>
      <w:r w:rsidR="005B6DF5" w:rsidRPr="00912B9A">
        <w:rPr>
          <w:color w:val="000000"/>
        </w:rPr>
        <w:t>'</w:t>
      </w:r>
      <w:r w:rsidRPr="00912B9A">
        <w:rPr>
          <w:color w:val="000000"/>
        </w:rPr>
        <w:t>incentivare determinate tipologie di condotte che promuovano </w:t>
      </w:r>
      <w:r w:rsidR="005B6DF5" w:rsidRPr="00912B9A">
        <w:rPr>
          <w:rStyle w:val="Enfasicorsivo"/>
          <w:color w:val="000000"/>
        </w:rPr>
        <w:t>''</w:t>
      </w:r>
      <w:r w:rsidRPr="00912B9A">
        <w:rPr>
          <w:rStyle w:val="Enfasicorsivo"/>
          <w:color w:val="000000"/>
        </w:rPr>
        <w:t>più elevati standard di business ethics e di anticorruption la cui mancanza, invece, ostacola la creazione di valore per le imprese</w:t>
      </w:r>
      <w:r w:rsidR="005B6DF5" w:rsidRPr="00912B9A">
        <w:rPr>
          <w:rStyle w:val="Enfasicorsivo"/>
          <w:color w:val="000000"/>
        </w:rPr>
        <w:t>''</w:t>
      </w:r>
      <w:r w:rsidRPr="00912B9A">
        <w:rPr>
          <w:color w:val="000000"/>
        </w:rPr>
        <w:t xml:space="preserve">, affinché </w:t>
      </w:r>
      <w:r w:rsidR="00711DBB" w:rsidRPr="00912B9A">
        <w:rPr>
          <w:color w:val="000000"/>
        </w:rPr>
        <w:t>ess</w:t>
      </w:r>
      <w:r w:rsidRPr="00912B9A">
        <w:rPr>
          <w:color w:val="000000"/>
        </w:rPr>
        <w:t xml:space="preserve">e </w:t>
      </w:r>
      <w:r w:rsidR="00711DBB" w:rsidRPr="00912B9A">
        <w:rPr>
          <w:color w:val="000000"/>
        </w:rPr>
        <w:t>si</w:t>
      </w:r>
      <w:r w:rsidRPr="00912B9A">
        <w:rPr>
          <w:color w:val="000000"/>
        </w:rPr>
        <w:t>ano incentivate è necessario prevedere che le conseguenze negative dalle medesime azionate non ricadano sul segnalante.</w:t>
      </w:r>
    </w:p>
    <w:p w14:paraId="15F865C2" w14:textId="77777777" w:rsidR="008704FA" w:rsidRPr="00912B9A" w:rsidRDefault="008704FA" w:rsidP="00E46917">
      <w:pPr>
        <w:shd w:val="clear" w:color="auto" w:fill="FFFFFF"/>
        <w:tabs>
          <w:tab w:val="num" w:pos="426"/>
        </w:tabs>
        <w:spacing w:line="360" w:lineRule="auto"/>
        <w:jc w:val="both"/>
        <w:rPr>
          <w:color w:val="000000"/>
        </w:rPr>
      </w:pPr>
      <w:r w:rsidRPr="00912B9A">
        <w:rPr>
          <w:color w:val="000000"/>
        </w:rPr>
        <w:t>Sul punto</w:t>
      </w:r>
      <w:r w:rsidR="00711DBB" w:rsidRPr="00912B9A">
        <w:rPr>
          <w:color w:val="000000"/>
        </w:rPr>
        <w:t xml:space="preserve"> la normativa</w:t>
      </w:r>
      <w:r w:rsidRPr="00912B9A">
        <w:rPr>
          <w:color w:val="000000"/>
        </w:rPr>
        <w:t xml:space="preserve"> ha dunque previsto due importanti tutele per il segnalante:</w:t>
      </w:r>
    </w:p>
    <w:p w14:paraId="7564723B" w14:textId="77777777" w:rsidR="008704FA" w:rsidRPr="00912B9A" w:rsidRDefault="008704FA" w:rsidP="00C17664">
      <w:pPr>
        <w:numPr>
          <w:ilvl w:val="0"/>
          <w:numId w:val="2"/>
        </w:numPr>
        <w:shd w:val="clear" w:color="auto" w:fill="FFFFFF"/>
        <w:tabs>
          <w:tab w:val="clear" w:pos="720"/>
          <w:tab w:val="num" w:pos="426"/>
        </w:tabs>
        <w:spacing w:line="360" w:lineRule="auto"/>
        <w:ind w:left="0" w:firstLine="0"/>
        <w:jc w:val="both"/>
        <w:rPr>
          <w:color w:val="000000"/>
        </w:rPr>
      </w:pPr>
      <w:r w:rsidRPr="00912B9A">
        <w:rPr>
          <w:color w:val="000000"/>
        </w:rPr>
        <w:t>il divieto di atti di ritorsione o discriminatori, diretti o indiretti, nei confronti del segnalante per motivi collegati, direttamente o indirettamente, alla segnalazione;</w:t>
      </w:r>
    </w:p>
    <w:p w14:paraId="297F2876" w14:textId="1AD8F5F3" w:rsidR="008704FA" w:rsidRPr="00912B9A" w:rsidRDefault="008704FA" w:rsidP="00C17664">
      <w:pPr>
        <w:numPr>
          <w:ilvl w:val="0"/>
          <w:numId w:val="2"/>
        </w:numPr>
        <w:shd w:val="clear" w:color="auto" w:fill="FFFFFF"/>
        <w:tabs>
          <w:tab w:val="clear" w:pos="720"/>
          <w:tab w:val="num" w:pos="426"/>
        </w:tabs>
        <w:spacing w:line="360" w:lineRule="auto"/>
        <w:ind w:left="0" w:firstLine="0"/>
        <w:jc w:val="both"/>
        <w:rPr>
          <w:color w:val="000000"/>
        </w:rPr>
      </w:pPr>
      <w:r w:rsidRPr="00912B9A">
        <w:rPr>
          <w:color w:val="000000"/>
        </w:rPr>
        <w:t>la nullità del licenziamento ritorsivo o discriminatorio del soggetto segnalante, la nullità del mutamento di mansioni ai sensi dell</w:t>
      </w:r>
      <w:r w:rsidR="005B6DF5" w:rsidRPr="00912B9A">
        <w:rPr>
          <w:color w:val="000000"/>
        </w:rPr>
        <w:t>'</w:t>
      </w:r>
      <w:r w:rsidRPr="00912B9A">
        <w:rPr>
          <w:color w:val="000000"/>
        </w:rPr>
        <w:t>articolo 2103 del codice civile, nonché qualsiasi altra misura ritorsiva o discriminatoria adottata nei confronti del segnalante.</w:t>
      </w:r>
    </w:p>
    <w:p w14:paraId="0E40076B" w14:textId="3EE9E716" w:rsidR="00711DBB" w:rsidRPr="00912B9A" w:rsidRDefault="008704FA" w:rsidP="00E46917">
      <w:pPr>
        <w:pStyle w:val="NormaleWeb"/>
        <w:shd w:val="clear" w:color="auto" w:fill="FFFFFF"/>
        <w:tabs>
          <w:tab w:val="num" w:pos="426"/>
        </w:tabs>
        <w:spacing w:before="0" w:beforeAutospacing="0" w:after="0" w:afterAutospacing="0" w:line="360" w:lineRule="auto"/>
        <w:jc w:val="both"/>
        <w:rPr>
          <w:color w:val="000000"/>
        </w:rPr>
      </w:pPr>
      <w:r w:rsidRPr="00912B9A">
        <w:rPr>
          <w:color w:val="000000"/>
        </w:rPr>
        <w:t>Importante altresì è la modalità con cui il legislatore ha inteso di</w:t>
      </w:r>
      <w:r w:rsidR="00711DBB" w:rsidRPr="00912B9A">
        <w:rPr>
          <w:color w:val="000000"/>
        </w:rPr>
        <w:t>sciplinare la ripartizione dell</w:t>
      </w:r>
      <w:r w:rsidR="005B6DF5" w:rsidRPr="00912B9A">
        <w:rPr>
          <w:color w:val="000000"/>
        </w:rPr>
        <w:t>'</w:t>
      </w:r>
      <w:r w:rsidRPr="00912B9A">
        <w:rPr>
          <w:color w:val="000000"/>
        </w:rPr>
        <w:t>onere della prova in caso di controversie legate all</w:t>
      </w:r>
      <w:r w:rsidR="005B6DF5" w:rsidRPr="00912B9A">
        <w:rPr>
          <w:color w:val="000000"/>
        </w:rPr>
        <w:t>'</w:t>
      </w:r>
      <w:r w:rsidRPr="00912B9A">
        <w:rPr>
          <w:color w:val="000000"/>
        </w:rPr>
        <w:t>irrogazione di sanzioni disciplinari, o a demansionamenti, licenziamenti, trasferimenti, o sottoposizione del segnalante ad altra misura organizzativa avente effetti negativi, diretti o indiretti, sulle condizioni di lavoro, successivi alla presentazione della segnalazione.</w:t>
      </w:r>
    </w:p>
    <w:p w14:paraId="49695176" w14:textId="77777777" w:rsidR="008704FA" w:rsidRPr="00912B9A" w:rsidRDefault="008704FA" w:rsidP="00E46917">
      <w:pPr>
        <w:pStyle w:val="NormaleWeb"/>
        <w:shd w:val="clear" w:color="auto" w:fill="FFFFFF"/>
        <w:tabs>
          <w:tab w:val="num" w:pos="426"/>
        </w:tabs>
        <w:spacing w:before="0" w:beforeAutospacing="0" w:after="0" w:afterAutospacing="0" w:line="360" w:lineRule="auto"/>
        <w:jc w:val="both"/>
        <w:rPr>
          <w:color w:val="000000"/>
        </w:rPr>
      </w:pPr>
      <w:r w:rsidRPr="00912B9A">
        <w:rPr>
          <w:color w:val="000000"/>
        </w:rPr>
        <w:t>Spetterà infatti al datore di lavoro dimostrare che tali misure sono fondate su ragioni estranee alla segnalazione.</w:t>
      </w:r>
    </w:p>
    <w:p w14:paraId="6867018B" w14:textId="0DEA51A0" w:rsidR="00711DBB" w:rsidRPr="00912B9A" w:rsidRDefault="00711DBB" w:rsidP="00E46917">
      <w:pPr>
        <w:pStyle w:val="NormaleWeb"/>
        <w:shd w:val="clear" w:color="auto" w:fill="FFFFFF"/>
        <w:tabs>
          <w:tab w:val="num" w:pos="426"/>
        </w:tabs>
        <w:spacing w:before="0" w:beforeAutospacing="0" w:after="0" w:afterAutospacing="0" w:line="360" w:lineRule="auto"/>
        <w:jc w:val="both"/>
        <w:rPr>
          <w:color w:val="000000"/>
        </w:rPr>
      </w:pPr>
      <w:r w:rsidRPr="00912B9A">
        <w:rPr>
          <w:color w:val="000000"/>
        </w:rPr>
        <w:t>Ques</w:t>
      </w:r>
      <w:r w:rsidR="008704FA" w:rsidRPr="00912B9A">
        <w:rPr>
          <w:color w:val="000000"/>
        </w:rPr>
        <w:t>ta scelta si pone, come illustrato dall</w:t>
      </w:r>
      <w:r w:rsidR="005B6DF5" w:rsidRPr="00912B9A">
        <w:rPr>
          <w:color w:val="000000"/>
        </w:rPr>
        <w:t>'</w:t>
      </w:r>
      <w:r w:rsidR="00093CFC" w:rsidRPr="00912B9A">
        <w:rPr>
          <w:color w:val="000000"/>
        </w:rPr>
        <w:t>a</w:t>
      </w:r>
      <w:r w:rsidR="004C0A45" w:rsidRPr="00912B9A">
        <w:rPr>
          <w:color w:val="000000"/>
        </w:rPr>
        <w:t>.n.a.c.</w:t>
      </w:r>
      <w:r w:rsidRPr="00912B9A">
        <w:rPr>
          <w:color w:val="000000"/>
        </w:rPr>
        <w:t>,</w:t>
      </w:r>
      <w:r w:rsidR="008704FA" w:rsidRPr="00912B9A">
        <w:rPr>
          <w:color w:val="000000"/>
        </w:rPr>
        <w:t xml:space="preserve"> in linea di continuità con le </w:t>
      </w:r>
      <w:r w:rsidR="008704FA" w:rsidRPr="00912B9A">
        <w:rPr>
          <w:rStyle w:val="Enfasicorsivo"/>
          <w:color w:val="000000"/>
        </w:rPr>
        <w:t>best practices</w:t>
      </w:r>
      <w:r w:rsidR="008704FA" w:rsidRPr="00912B9A">
        <w:rPr>
          <w:color w:val="000000"/>
        </w:rPr>
        <w:t> adottate da</w:t>
      </w:r>
      <w:r w:rsidRPr="00912B9A">
        <w:rPr>
          <w:color w:val="000000"/>
        </w:rPr>
        <w:t xml:space="preserve"> molti paesi dall</w:t>
      </w:r>
      <w:r w:rsidR="005B6DF5" w:rsidRPr="00912B9A">
        <w:rPr>
          <w:color w:val="000000"/>
        </w:rPr>
        <w:t>'</w:t>
      </w:r>
      <w:r w:rsidRPr="00912B9A">
        <w:rPr>
          <w:color w:val="000000"/>
        </w:rPr>
        <w:t>area OCSE.</w:t>
      </w:r>
    </w:p>
    <w:p w14:paraId="52B31DFE" w14:textId="43BD2E2D" w:rsidR="008704FA" w:rsidRPr="00912B9A" w:rsidRDefault="008704FA" w:rsidP="00E46917">
      <w:pPr>
        <w:pStyle w:val="NormaleWeb"/>
        <w:shd w:val="clear" w:color="auto" w:fill="FFFFFF"/>
        <w:tabs>
          <w:tab w:val="num" w:pos="426"/>
        </w:tabs>
        <w:spacing w:before="0" w:beforeAutospacing="0" w:after="0" w:afterAutospacing="0" w:line="360" w:lineRule="auto"/>
        <w:jc w:val="both"/>
        <w:rPr>
          <w:color w:val="000000"/>
        </w:rPr>
      </w:pPr>
      <w:r w:rsidRPr="00912B9A">
        <w:rPr>
          <w:color w:val="000000"/>
        </w:rPr>
        <w:lastRenderedPageBreak/>
        <w:t>In effetti la segnalazione è potenzialmente foriera di importanti conseguenze negative per il segnalante, che possono inclu</w:t>
      </w:r>
      <w:r w:rsidR="00711DBB" w:rsidRPr="00912B9A">
        <w:rPr>
          <w:color w:val="000000"/>
        </w:rPr>
        <w:t>dere, come evidenziato dall</w:t>
      </w:r>
      <w:r w:rsidR="005B6DF5" w:rsidRPr="00912B9A">
        <w:rPr>
          <w:color w:val="000000"/>
        </w:rPr>
        <w:t>'</w:t>
      </w:r>
      <w:r w:rsidR="00093CFC" w:rsidRPr="00912B9A">
        <w:rPr>
          <w:color w:val="000000"/>
        </w:rPr>
        <w:t>a</w:t>
      </w:r>
      <w:r w:rsidR="004C0A45" w:rsidRPr="00912B9A">
        <w:rPr>
          <w:color w:val="000000"/>
        </w:rPr>
        <w:t>.</w:t>
      </w:r>
      <w:r w:rsidR="00711DBB" w:rsidRPr="00912B9A">
        <w:rPr>
          <w:color w:val="000000"/>
        </w:rPr>
        <w:t>n</w:t>
      </w:r>
      <w:r w:rsidR="004C0A45" w:rsidRPr="00912B9A">
        <w:rPr>
          <w:color w:val="000000"/>
        </w:rPr>
        <w:t>.</w:t>
      </w:r>
      <w:r w:rsidR="00711DBB" w:rsidRPr="00912B9A">
        <w:rPr>
          <w:color w:val="000000"/>
        </w:rPr>
        <w:t>a</w:t>
      </w:r>
      <w:r w:rsidR="004C0A45" w:rsidRPr="00912B9A">
        <w:rPr>
          <w:color w:val="000000"/>
        </w:rPr>
        <w:t>.</w:t>
      </w:r>
      <w:r w:rsidR="00711DBB" w:rsidRPr="00912B9A">
        <w:rPr>
          <w:color w:val="000000"/>
        </w:rPr>
        <w:t>c</w:t>
      </w:r>
      <w:r w:rsidR="004C0A45" w:rsidRPr="00912B9A">
        <w:rPr>
          <w:color w:val="000000"/>
        </w:rPr>
        <w:t>.</w:t>
      </w:r>
      <w:r w:rsidRPr="00912B9A">
        <w:rPr>
          <w:color w:val="000000"/>
        </w:rPr>
        <w:t>:</w:t>
      </w:r>
    </w:p>
    <w:p w14:paraId="3C9273B6" w14:textId="071BCF49" w:rsidR="008704FA" w:rsidRPr="00912B9A" w:rsidRDefault="00711DBB" w:rsidP="00C17664">
      <w:pPr>
        <w:numPr>
          <w:ilvl w:val="0"/>
          <w:numId w:val="3"/>
        </w:numPr>
        <w:shd w:val="clear" w:color="auto" w:fill="FFFFFF"/>
        <w:tabs>
          <w:tab w:val="clear" w:pos="720"/>
          <w:tab w:val="num" w:pos="426"/>
        </w:tabs>
        <w:spacing w:line="360" w:lineRule="auto"/>
        <w:ind w:left="0" w:firstLine="0"/>
        <w:jc w:val="both"/>
        <w:rPr>
          <w:color w:val="000000"/>
        </w:rPr>
      </w:pPr>
      <w:r w:rsidRPr="00912B9A">
        <w:rPr>
          <w:color w:val="000000"/>
        </w:rPr>
        <w:t>l</w:t>
      </w:r>
      <w:r w:rsidR="005B6DF5" w:rsidRPr="00912B9A">
        <w:rPr>
          <w:color w:val="000000"/>
        </w:rPr>
        <w:t>'</w:t>
      </w:r>
      <w:r w:rsidR="008704FA" w:rsidRPr="00912B9A">
        <w:rPr>
          <w:color w:val="000000"/>
        </w:rPr>
        <w:t>emarginazione professionale,</w:t>
      </w:r>
    </w:p>
    <w:p w14:paraId="596DF02C" w14:textId="71E0CD67" w:rsidR="008704FA" w:rsidRPr="00912B9A" w:rsidRDefault="008704FA" w:rsidP="00C17664">
      <w:pPr>
        <w:numPr>
          <w:ilvl w:val="0"/>
          <w:numId w:val="3"/>
        </w:numPr>
        <w:shd w:val="clear" w:color="auto" w:fill="FFFFFF"/>
        <w:tabs>
          <w:tab w:val="clear" w:pos="720"/>
          <w:tab w:val="num" w:pos="426"/>
        </w:tabs>
        <w:spacing w:line="360" w:lineRule="auto"/>
        <w:ind w:left="0" w:firstLine="0"/>
        <w:jc w:val="both"/>
        <w:rPr>
          <w:color w:val="000000"/>
        </w:rPr>
      </w:pPr>
      <w:r w:rsidRPr="00912B9A">
        <w:rPr>
          <w:color w:val="000000"/>
        </w:rPr>
        <w:t>la perdita dei mezzi di sussistenza con conseguenti possibili danni finanziari e di reputazione; oltre a ciò non è da sottovalutare la possibilità che i segnalanti rischino una </w:t>
      </w:r>
      <w:r w:rsidR="005B6DF5" w:rsidRPr="00912B9A">
        <w:rPr>
          <w:rStyle w:val="Enfasicorsivo"/>
          <w:color w:val="000000"/>
        </w:rPr>
        <w:t>''</w:t>
      </w:r>
      <w:r w:rsidRPr="00912B9A">
        <w:rPr>
          <w:rStyle w:val="Enfasicorsivo"/>
          <w:color w:val="000000"/>
        </w:rPr>
        <w:t>stigmatizzazione che spesso li accompagna per il resto della loro vita lavorativa</w:t>
      </w:r>
      <w:r w:rsidR="005B6DF5" w:rsidRPr="00912B9A">
        <w:rPr>
          <w:rStyle w:val="Enfasicorsivo"/>
          <w:color w:val="000000"/>
        </w:rPr>
        <w:t>''</w:t>
      </w:r>
      <w:r w:rsidRPr="00912B9A">
        <w:rPr>
          <w:color w:val="000000"/>
        </w:rPr>
        <w:t>.</w:t>
      </w:r>
    </w:p>
    <w:p w14:paraId="69A3A6C4" w14:textId="298CFC08"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Tuttavia non sono mancate alcune osservazioni critiche in relazione al principio introdotto dal legislatore; in particolare, già in sede di discussione della modifica alle disposizioni dell</w:t>
      </w:r>
      <w:r w:rsidR="005B6DF5" w:rsidRPr="00912B9A">
        <w:rPr>
          <w:color w:val="000000"/>
        </w:rPr>
        <w:t>'</w:t>
      </w:r>
      <w:r w:rsidRPr="00912B9A">
        <w:rPr>
          <w:color w:val="000000"/>
        </w:rPr>
        <w:t>art</w:t>
      </w:r>
      <w:r w:rsidR="00711DBB" w:rsidRPr="00912B9A">
        <w:rPr>
          <w:color w:val="000000"/>
        </w:rPr>
        <w:t>icolo</w:t>
      </w:r>
      <w:r w:rsidRPr="00912B9A">
        <w:rPr>
          <w:color w:val="000000"/>
        </w:rPr>
        <w:t xml:space="preserve"> 54</w:t>
      </w:r>
      <w:r w:rsidR="00711DBB" w:rsidRPr="00912B9A">
        <w:rPr>
          <w:color w:val="000000"/>
        </w:rPr>
        <w:t xml:space="preserve"> </w:t>
      </w:r>
      <w:r w:rsidRPr="00912B9A">
        <w:rPr>
          <w:i/>
          <w:color w:val="000000"/>
        </w:rPr>
        <w:t>bis</w:t>
      </w:r>
      <w:r w:rsidRPr="00912B9A">
        <w:rPr>
          <w:color w:val="000000"/>
        </w:rPr>
        <w:t xml:space="preserve"> del </w:t>
      </w:r>
      <w:r w:rsidR="00093CFC" w:rsidRPr="00912B9A">
        <w:rPr>
          <w:color w:val="000000"/>
        </w:rPr>
        <w:t>t</w:t>
      </w:r>
      <w:r w:rsidRPr="00912B9A">
        <w:rPr>
          <w:color w:val="000000"/>
        </w:rPr>
        <w:t xml:space="preserve">esto </w:t>
      </w:r>
      <w:r w:rsidR="00093CFC" w:rsidRPr="00912B9A">
        <w:rPr>
          <w:color w:val="000000"/>
        </w:rPr>
        <w:t>u</w:t>
      </w:r>
      <w:r w:rsidRPr="00912B9A">
        <w:rPr>
          <w:color w:val="000000"/>
        </w:rPr>
        <w:t xml:space="preserve">nico del </w:t>
      </w:r>
      <w:r w:rsidR="00093CFC" w:rsidRPr="00912B9A">
        <w:rPr>
          <w:color w:val="000000"/>
        </w:rPr>
        <w:t>p</w:t>
      </w:r>
      <w:r w:rsidRPr="00912B9A">
        <w:rPr>
          <w:color w:val="000000"/>
        </w:rPr>
        <w:t xml:space="preserve">ubblico </w:t>
      </w:r>
      <w:r w:rsidR="00093CFC" w:rsidRPr="00912B9A">
        <w:rPr>
          <w:color w:val="000000"/>
        </w:rPr>
        <w:t>i</w:t>
      </w:r>
      <w:r w:rsidRPr="00912B9A">
        <w:rPr>
          <w:color w:val="000000"/>
        </w:rPr>
        <w:t>mpiego era stata segnalata </w:t>
      </w:r>
      <w:r w:rsidR="005B6DF5" w:rsidRPr="00912B9A">
        <w:rPr>
          <w:rStyle w:val="Enfasicorsivo"/>
          <w:color w:val="000000"/>
        </w:rPr>
        <w:t>''</w:t>
      </w:r>
      <w:r w:rsidRPr="00912B9A">
        <w:rPr>
          <w:rStyle w:val="Enfasicorsivo"/>
          <w:color w:val="000000"/>
        </w:rPr>
        <w:t>la dubbia tenuta</w:t>
      </w:r>
      <w:r w:rsidR="00711DBB" w:rsidRPr="00912B9A">
        <w:rPr>
          <w:color w:val="000000"/>
        </w:rPr>
        <w:t> [del principio dell</w:t>
      </w:r>
      <w:r w:rsidR="005B6DF5" w:rsidRPr="00912B9A">
        <w:rPr>
          <w:color w:val="000000"/>
        </w:rPr>
        <w:t>'</w:t>
      </w:r>
      <w:r w:rsidRPr="00912B9A">
        <w:rPr>
          <w:color w:val="000000"/>
        </w:rPr>
        <w:t>inversione dell</w:t>
      </w:r>
      <w:r w:rsidR="005B6DF5" w:rsidRPr="00912B9A">
        <w:rPr>
          <w:color w:val="000000"/>
        </w:rPr>
        <w:t>'</w:t>
      </w:r>
      <w:r w:rsidRPr="00912B9A">
        <w:rPr>
          <w:color w:val="000000"/>
        </w:rPr>
        <w:t>onere della prova] </w:t>
      </w:r>
      <w:r w:rsidRPr="00912B9A">
        <w:rPr>
          <w:rStyle w:val="Enfasicorsivo"/>
          <w:color w:val="000000"/>
        </w:rPr>
        <w:t>alla luce delle previsioni dell</w:t>
      </w:r>
      <w:r w:rsidR="005B6DF5" w:rsidRPr="00912B9A">
        <w:rPr>
          <w:rStyle w:val="Enfasicorsivo"/>
          <w:color w:val="000000"/>
        </w:rPr>
        <w:t>'</w:t>
      </w:r>
      <w:r w:rsidRPr="00912B9A">
        <w:rPr>
          <w:rStyle w:val="Enfasicorsivo"/>
          <w:color w:val="000000"/>
        </w:rPr>
        <w:t>ordinamento nazionale in tema di onere della prova. Infatti, in genere, l</w:t>
      </w:r>
      <w:r w:rsidR="005B6DF5" w:rsidRPr="00912B9A">
        <w:rPr>
          <w:rStyle w:val="Enfasicorsivo"/>
          <w:color w:val="000000"/>
        </w:rPr>
        <w:t>'</w:t>
      </w:r>
      <w:r w:rsidRPr="00912B9A">
        <w:rPr>
          <w:rStyle w:val="Enfasicorsivo"/>
          <w:color w:val="000000"/>
        </w:rPr>
        <w:t>inversione di tale onere è ammessa laddove vi sia almeno un principio di prova o una presunzione, fornita dal soggetto interessato, che lasci almeno ipotizzare un nesso tra la segnalazione e la misura presa ai danni dell</w:t>
      </w:r>
      <w:r w:rsidR="005B6DF5" w:rsidRPr="00912B9A">
        <w:rPr>
          <w:rStyle w:val="Enfasicorsivo"/>
          <w:color w:val="000000"/>
        </w:rPr>
        <w:t>'</w:t>
      </w:r>
      <w:r w:rsidRPr="00912B9A">
        <w:rPr>
          <w:rStyle w:val="Enfasicorsivo"/>
          <w:color w:val="000000"/>
        </w:rPr>
        <w:t>autore. Al riguardo, l</w:t>
      </w:r>
      <w:r w:rsidR="005B6DF5" w:rsidRPr="00912B9A">
        <w:rPr>
          <w:rStyle w:val="Enfasicorsivo"/>
          <w:color w:val="000000"/>
        </w:rPr>
        <w:t>'</w:t>
      </w:r>
      <w:r w:rsidRPr="00912B9A">
        <w:rPr>
          <w:rStyle w:val="Enfasicorsivo"/>
          <w:color w:val="000000"/>
        </w:rPr>
        <w:t>esempio tipico potrebbe essere rappresentato dal mancato avanzamento di carriera che ben può essere motivato da intenti discriminatori quanto da una valutazione sul merito. In tal caso, dovrebbe essere onere dell</w:t>
      </w:r>
      <w:r w:rsidR="005B6DF5" w:rsidRPr="00912B9A">
        <w:rPr>
          <w:rStyle w:val="Enfasicorsivo"/>
          <w:color w:val="000000"/>
        </w:rPr>
        <w:t>'''</w:t>
      </w:r>
      <w:r w:rsidRPr="00912B9A">
        <w:rPr>
          <w:rStyle w:val="Enfasicorsivo"/>
          <w:color w:val="000000"/>
        </w:rPr>
        <w:t>autore</w:t>
      </w:r>
      <w:r w:rsidR="005B6DF5" w:rsidRPr="00912B9A">
        <w:rPr>
          <w:rStyle w:val="Enfasicorsivo"/>
          <w:color w:val="000000"/>
        </w:rPr>
        <w:t>''</w:t>
      </w:r>
      <w:r w:rsidRPr="00912B9A">
        <w:rPr>
          <w:rStyle w:val="Enfasicorsivo"/>
          <w:color w:val="000000"/>
        </w:rPr>
        <w:t xml:space="preserve"> fornire un minimo di elementi da cui presumere un intento discriminatorio o ritorsivo a suo danno a seguito della segnalazione</w:t>
      </w:r>
      <w:r w:rsidR="005B6DF5" w:rsidRPr="00912B9A">
        <w:rPr>
          <w:rStyle w:val="Enfasicorsivo"/>
          <w:color w:val="000000"/>
        </w:rPr>
        <w:t>''</w:t>
      </w:r>
      <w:r w:rsidRPr="00912B9A">
        <w:rPr>
          <w:color w:val="000000"/>
        </w:rPr>
        <w:t>.</w:t>
      </w:r>
    </w:p>
    <w:p w14:paraId="4641A4CA" w14:textId="77777777"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Indicazioni utili per il tema della qualificazione della misura discriminatoria e del relativo legame tra la medesima e la segnalazione effettuata - </w:t>
      </w:r>
      <w:r w:rsidRPr="00912B9A">
        <w:rPr>
          <w:rStyle w:val="Enfasicorsivo"/>
          <w:color w:val="000000"/>
        </w:rPr>
        <w:t>latu sensu</w:t>
      </w:r>
      <w:r w:rsidRPr="00912B9A">
        <w:rPr>
          <w:color w:val="000000"/>
        </w:rPr>
        <w:t> - dal </w:t>
      </w:r>
      <w:r w:rsidRPr="00912B9A">
        <w:rPr>
          <w:rStyle w:val="Enfasicorsivo"/>
          <w:color w:val="000000"/>
        </w:rPr>
        <w:t>whistleblower </w:t>
      </w:r>
      <w:r w:rsidRPr="00912B9A">
        <w:rPr>
          <w:color w:val="000000"/>
        </w:rPr>
        <w:t>possono essere desunte da alcune pronunce giurisprudenziali.</w:t>
      </w:r>
    </w:p>
    <w:p w14:paraId="5F5BAF53" w14:textId="766AC87A" w:rsidR="008704FA" w:rsidRPr="00912B9A" w:rsidRDefault="00711DBB" w:rsidP="006A4F78">
      <w:pPr>
        <w:pStyle w:val="NormaleWeb"/>
        <w:shd w:val="clear" w:color="auto" w:fill="FFFFFF"/>
        <w:spacing w:before="0" w:beforeAutospacing="0" w:after="0" w:afterAutospacing="0" w:line="360" w:lineRule="auto"/>
        <w:jc w:val="both"/>
        <w:rPr>
          <w:color w:val="000000"/>
        </w:rPr>
      </w:pPr>
      <w:r w:rsidRPr="00912B9A">
        <w:rPr>
          <w:color w:val="000000"/>
        </w:rPr>
        <w:t>A tale riguardo</w:t>
      </w:r>
      <w:r w:rsidR="008704FA" w:rsidRPr="00912B9A">
        <w:rPr>
          <w:color w:val="000000"/>
        </w:rPr>
        <w:t xml:space="preserve"> la </w:t>
      </w:r>
      <w:r w:rsidRPr="00912B9A">
        <w:rPr>
          <w:color w:val="000000"/>
        </w:rPr>
        <w:t>c</w:t>
      </w:r>
      <w:r w:rsidR="008704FA" w:rsidRPr="00912B9A">
        <w:rPr>
          <w:color w:val="000000"/>
        </w:rPr>
        <w:t>orte</w:t>
      </w:r>
      <w:r w:rsidRPr="00912B9A">
        <w:rPr>
          <w:color w:val="000000"/>
        </w:rPr>
        <w:t xml:space="preserve"> di cassazione (6501/2013)</w:t>
      </w:r>
      <w:r w:rsidR="008704FA" w:rsidRPr="00912B9A">
        <w:rPr>
          <w:color w:val="000000"/>
        </w:rPr>
        <w:t xml:space="preserve"> ha deciso sulla legittimità del licenzia</w:t>
      </w:r>
      <w:r w:rsidRPr="00912B9A">
        <w:rPr>
          <w:color w:val="000000"/>
        </w:rPr>
        <w:t>mento intimato a</w:t>
      </w:r>
      <w:r w:rsidR="008704FA" w:rsidRPr="00912B9A">
        <w:rPr>
          <w:color w:val="000000"/>
        </w:rPr>
        <w:t xml:space="preserve"> un dipendente il quale, venuto a conoscenza di alcune irregolarità commesse da parte della propria azienda, aveva denunciato ai p</w:t>
      </w:r>
      <w:r w:rsidRPr="00912B9A">
        <w:rPr>
          <w:color w:val="000000"/>
        </w:rPr>
        <w:t>.</w:t>
      </w:r>
      <w:r w:rsidR="008704FA" w:rsidRPr="00912B9A">
        <w:rPr>
          <w:color w:val="000000"/>
        </w:rPr>
        <w:t>m</w:t>
      </w:r>
      <w:r w:rsidRPr="00912B9A">
        <w:rPr>
          <w:color w:val="000000"/>
        </w:rPr>
        <w:t>. il proprio datore di lavoro e</w:t>
      </w:r>
      <w:r w:rsidR="008704FA" w:rsidRPr="00912B9A">
        <w:rPr>
          <w:color w:val="000000"/>
        </w:rPr>
        <w:t xml:space="preserve"> allegato una serie di documenti aziendali; il lavoratore era stato poi licenziato per violazione dell</w:t>
      </w:r>
      <w:r w:rsidR="005B6DF5" w:rsidRPr="00912B9A">
        <w:rPr>
          <w:color w:val="000000"/>
        </w:rPr>
        <w:t>'</w:t>
      </w:r>
      <w:r w:rsidR="008704FA" w:rsidRPr="00912B9A">
        <w:rPr>
          <w:color w:val="000000"/>
        </w:rPr>
        <w:t>obbligo di fedeltà e sottrazione di documenti aziendali. In tale caso la Suprema Corte ha affermato che </w:t>
      </w:r>
      <w:r w:rsidR="005B6DF5" w:rsidRPr="00912B9A">
        <w:rPr>
          <w:rStyle w:val="Enfasicorsivo"/>
          <w:color w:val="000000"/>
        </w:rPr>
        <w:t>''</w:t>
      </w:r>
      <w:r w:rsidR="008704FA" w:rsidRPr="00912B9A">
        <w:rPr>
          <w:rStyle w:val="Enfasicorsivo"/>
          <w:color w:val="000000"/>
        </w:rPr>
        <w:t>non costituisce giusta causa o giustificato motivo di licenziamento l</w:t>
      </w:r>
      <w:r w:rsidR="005B6DF5" w:rsidRPr="00912B9A">
        <w:rPr>
          <w:rStyle w:val="Enfasicorsivo"/>
          <w:color w:val="000000"/>
        </w:rPr>
        <w:t>'</w:t>
      </w:r>
      <w:r w:rsidR="008704FA" w:rsidRPr="00912B9A">
        <w:rPr>
          <w:rStyle w:val="Enfasicorsivo"/>
          <w:color w:val="000000"/>
        </w:rPr>
        <w:t>avere il dipendente reso noto all</w:t>
      </w:r>
      <w:r w:rsidR="005B6DF5" w:rsidRPr="00912B9A">
        <w:rPr>
          <w:rStyle w:val="Enfasicorsivo"/>
          <w:color w:val="000000"/>
        </w:rPr>
        <w:t>'</w:t>
      </w:r>
      <w:r w:rsidR="008704FA" w:rsidRPr="00912B9A">
        <w:rPr>
          <w:rStyle w:val="Enfasicorsivo"/>
          <w:color w:val="000000"/>
        </w:rPr>
        <w:t>autorità giudiziaria fatti di potenziale rilevanza penale accaduti presso l</w:t>
      </w:r>
      <w:r w:rsidR="005B6DF5" w:rsidRPr="00912B9A">
        <w:rPr>
          <w:rStyle w:val="Enfasicorsivo"/>
          <w:color w:val="000000"/>
        </w:rPr>
        <w:t>'</w:t>
      </w:r>
      <w:r w:rsidR="008704FA" w:rsidRPr="00912B9A">
        <w:rPr>
          <w:rStyle w:val="Enfasicorsivo"/>
          <w:color w:val="000000"/>
        </w:rPr>
        <w:t>azienda nella quale lavora né l</w:t>
      </w:r>
      <w:r w:rsidR="005B6DF5" w:rsidRPr="00912B9A">
        <w:rPr>
          <w:rStyle w:val="Enfasicorsivo"/>
          <w:color w:val="000000"/>
        </w:rPr>
        <w:t>'</w:t>
      </w:r>
      <w:r w:rsidR="008704FA" w:rsidRPr="00912B9A">
        <w:rPr>
          <w:rStyle w:val="Enfasicorsivo"/>
          <w:color w:val="000000"/>
        </w:rPr>
        <w:t>averlo fatto senza averne previamente informati i superiori gerarchici, sempre che non risulti il carattere calunnioso della denuncia o dell</w:t>
      </w:r>
      <w:r w:rsidR="005B6DF5" w:rsidRPr="00912B9A">
        <w:rPr>
          <w:rStyle w:val="Enfasicorsivo"/>
          <w:color w:val="000000"/>
        </w:rPr>
        <w:t>'</w:t>
      </w:r>
      <w:r w:rsidR="008704FA" w:rsidRPr="00912B9A">
        <w:rPr>
          <w:rStyle w:val="Enfasicorsivo"/>
          <w:color w:val="000000"/>
        </w:rPr>
        <w:t>esposto; neanche è motivo di licenziamento l</w:t>
      </w:r>
      <w:r w:rsidR="005B6DF5" w:rsidRPr="00912B9A">
        <w:rPr>
          <w:rStyle w:val="Enfasicorsivo"/>
          <w:color w:val="000000"/>
        </w:rPr>
        <w:t>'</w:t>
      </w:r>
      <w:r w:rsidR="008704FA" w:rsidRPr="00912B9A">
        <w:rPr>
          <w:rStyle w:val="Enfasicorsivo"/>
          <w:color w:val="000000"/>
        </w:rPr>
        <w:t>avere allegato documenti aziendali</w:t>
      </w:r>
      <w:r w:rsidR="005B6DF5" w:rsidRPr="00912B9A">
        <w:rPr>
          <w:rStyle w:val="Enfasicorsivo"/>
          <w:color w:val="000000"/>
        </w:rPr>
        <w:t>''</w:t>
      </w:r>
      <w:r w:rsidR="008704FA" w:rsidRPr="00912B9A">
        <w:rPr>
          <w:color w:val="000000"/>
        </w:rPr>
        <w:t>.</w:t>
      </w:r>
    </w:p>
    <w:p w14:paraId="5B61EA1A" w14:textId="286D7B50" w:rsidR="00260DBA" w:rsidRPr="00912B9A" w:rsidRDefault="00711DBB" w:rsidP="006A4F78">
      <w:pPr>
        <w:pStyle w:val="NormaleWeb"/>
        <w:shd w:val="clear" w:color="auto" w:fill="FFFFFF"/>
        <w:spacing w:before="0" w:beforeAutospacing="0" w:after="0" w:afterAutospacing="0" w:line="360" w:lineRule="auto"/>
        <w:jc w:val="both"/>
        <w:rPr>
          <w:color w:val="000000"/>
        </w:rPr>
      </w:pPr>
      <w:r w:rsidRPr="00912B9A">
        <w:rPr>
          <w:color w:val="000000"/>
        </w:rPr>
        <w:t>Diversamente</w:t>
      </w:r>
      <w:r w:rsidR="00D404E0" w:rsidRPr="00912B9A">
        <w:rPr>
          <w:color w:val="000000"/>
        </w:rPr>
        <w:t xml:space="preserve"> la suprema c</w:t>
      </w:r>
      <w:r w:rsidR="008704FA" w:rsidRPr="00912B9A">
        <w:rPr>
          <w:color w:val="000000"/>
        </w:rPr>
        <w:t>orte ha escluso la sussistenza delle condizioni per l</w:t>
      </w:r>
      <w:r w:rsidR="005B6DF5" w:rsidRPr="00912B9A">
        <w:rPr>
          <w:color w:val="000000"/>
        </w:rPr>
        <w:t>'</w:t>
      </w:r>
      <w:r w:rsidR="008704FA" w:rsidRPr="00912B9A">
        <w:rPr>
          <w:color w:val="000000"/>
        </w:rPr>
        <w:t xml:space="preserve">applicabilità della disciplina del </w:t>
      </w:r>
      <w:r w:rsidR="008F6E9B" w:rsidRPr="00912B9A">
        <w:rPr>
          <w:color w:val="000000"/>
        </w:rPr>
        <w:t>"</w:t>
      </w:r>
      <w:r w:rsidR="008704FA" w:rsidRPr="00912B9A">
        <w:rPr>
          <w:rStyle w:val="Enfasicorsivo"/>
          <w:color w:val="000000"/>
        </w:rPr>
        <w:t>whistleblowing</w:t>
      </w:r>
      <w:r w:rsidR="008F6E9B" w:rsidRPr="00912B9A">
        <w:rPr>
          <w:color w:val="000000"/>
        </w:rPr>
        <w:t>"</w:t>
      </w:r>
      <w:r w:rsidR="008704FA" w:rsidRPr="00912B9A">
        <w:rPr>
          <w:color w:val="000000"/>
        </w:rPr>
        <w:t xml:space="preserve"> </w:t>
      </w:r>
      <w:r w:rsidR="008704FA" w:rsidRPr="00912B9A">
        <w:rPr>
          <w:i/>
          <w:color w:val="000000"/>
        </w:rPr>
        <w:t>ex</w:t>
      </w:r>
      <w:r w:rsidR="008704FA" w:rsidRPr="00912B9A">
        <w:rPr>
          <w:color w:val="000000"/>
        </w:rPr>
        <w:t xml:space="preserve"> ar</w:t>
      </w:r>
      <w:r w:rsidRPr="00912B9A">
        <w:rPr>
          <w:color w:val="000000"/>
        </w:rPr>
        <w:t>ticolo</w:t>
      </w:r>
      <w:r w:rsidR="008704FA" w:rsidRPr="00912B9A">
        <w:rPr>
          <w:color w:val="000000"/>
        </w:rPr>
        <w:t xml:space="preserve"> 54 </w:t>
      </w:r>
      <w:r w:rsidR="008704FA" w:rsidRPr="00912B9A">
        <w:rPr>
          <w:i/>
          <w:color w:val="000000"/>
        </w:rPr>
        <w:t>bis</w:t>
      </w:r>
      <w:r w:rsidR="008704FA" w:rsidRPr="00912B9A">
        <w:rPr>
          <w:color w:val="000000"/>
        </w:rPr>
        <w:t xml:space="preserve"> </w:t>
      </w:r>
      <w:r w:rsidR="00260DBA" w:rsidRPr="00912B9A">
        <w:rPr>
          <w:color w:val="000000"/>
        </w:rPr>
        <w:t xml:space="preserve">del decreto </w:t>
      </w:r>
      <w:r w:rsidR="008704FA" w:rsidRPr="00912B9A">
        <w:rPr>
          <w:color w:val="000000"/>
        </w:rPr>
        <w:t xml:space="preserve">n. 165 del 2001 e quindi ritenuto legittimo il licenziamento disciplinare intimato al lavoratore </w:t>
      </w:r>
      <w:r w:rsidR="00260DBA" w:rsidRPr="00912B9A">
        <w:rPr>
          <w:color w:val="000000"/>
        </w:rPr>
        <w:t>pubblico in un caso in cui il</w:t>
      </w:r>
      <w:r w:rsidR="008704FA" w:rsidRPr="00912B9A">
        <w:rPr>
          <w:color w:val="000000"/>
        </w:rPr>
        <w:t xml:space="preserve"> lavoratore inviava </w:t>
      </w:r>
      <w:r w:rsidR="005B6DF5" w:rsidRPr="00912B9A">
        <w:rPr>
          <w:rStyle w:val="Enfasicorsivo"/>
          <w:color w:val="000000"/>
        </w:rPr>
        <w:t>''</w:t>
      </w:r>
      <w:r w:rsidR="008704FA" w:rsidRPr="00912B9A">
        <w:rPr>
          <w:rStyle w:val="Enfasicorsivo"/>
          <w:color w:val="000000"/>
        </w:rPr>
        <w:t xml:space="preserve">ad </w:t>
      </w:r>
      <w:r w:rsidR="008704FA" w:rsidRPr="00912B9A">
        <w:rPr>
          <w:rStyle w:val="Enfasicorsivo"/>
          <w:color w:val="000000"/>
        </w:rPr>
        <w:lastRenderedPageBreak/>
        <w:t>alcuni soggetti istituzionali (prefettura, procura della repubblica e Corte dei conti) una memoria contenente la denunzia di condotte illecite da parte dell</w:t>
      </w:r>
      <w:r w:rsidR="005B6DF5" w:rsidRPr="00912B9A">
        <w:rPr>
          <w:rStyle w:val="Enfasicorsivo"/>
          <w:color w:val="000000"/>
        </w:rPr>
        <w:t>'</w:t>
      </w:r>
      <w:r w:rsidR="008704FA" w:rsidRPr="00912B9A">
        <w:rPr>
          <w:rStyle w:val="Enfasicorsivo"/>
          <w:color w:val="000000"/>
        </w:rPr>
        <w:t>amministrazione di appartenenza palesemente priva di fondamento, configurandosi una condotta illecita, univocamente diretta a gettare discredito sull</w:t>
      </w:r>
      <w:r w:rsidR="005B6DF5" w:rsidRPr="00912B9A">
        <w:rPr>
          <w:rStyle w:val="Enfasicorsivo"/>
          <w:color w:val="000000"/>
        </w:rPr>
        <w:t>'</w:t>
      </w:r>
      <w:r w:rsidR="008704FA" w:rsidRPr="00912B9A">
        <w:rPr>
          <w:rStyle w:val="Enfasicorsivo"/>
          <w:color w:val="000000"/>
        </w:rPr>
        <w:t>amministrazione medesima</w:t>
      </w:r>
      <w:r w:rsidR="005B6DF5" w:rsidRPr="00912B9A">
        <w:rPr>
          <w:rStyle w:val="Enfasicorsivo"/>
          <w:color w:val="000000"/>
        </w:rPr>
        <w:t>''</w:t>
      </w:r>
      <w:r w:rsidR="008704FA" w:rsidRPr="00912B9A">
        <w:rPr>
          <w:color w:val="000000"/>
        </w:rPr>
        <w:t>.</w:t>
      </w:r>
    </w:p>
    <w:p w14:paraId="565ED750" w14:textId="69804356" w:rsidR="00260DB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Da ultimo, occorre evidenziare come il sistema di tutele per il lavoratore sia stato integrato dalla previs</w:t>
      </w:r>
      <w:r w:rsidR="00260DBA" w:rsidRPr="00912B9A">
        <w:rPr>
          <w:color w:val="000000"/>
        </w:rPr>
        <w:t>ione, introdotta nel corso dell</w:t>
      </w:r>
      <w:r w:rsidR="005B6DF5" w:rsidRPr="00912B9A">
        <w:rPr>
          <w:color w:val="000000"/>
        </w:rPr>
        <w:t>'</w:t>
      </w:r>
      <w:r w:rsidRPr="00912B9A">
        <w:rPr>
          <w:color w:val="000000"/>
        </w:rPr>
        <w:t>esame al Senato, dell</w:t>
      </w:r>
      <w:r w:rsidR="005B6DF5" w:rsidRPr="00912B9A">
        <w:rPr>
          <w:color w:val="000000"/>
        </w:rPr>
        <w:t>'</w:t>
      </w:r>
      <w:r w:rsidRPr="00912B9A">
        <w:rPr>
          <w:color w:val="000000"/>
        </w:rPr>
        <w:t>art</w:t>
      </w:r>
      <w:r w:rsidR="00260DBA" w:rsidRPr="00912B9A">
        <w:rPr>
          <w:color w:val="000000"/>
        </w:rPr>
        <w:t>icolo</w:t>
      </w:r>
      <w:r w:rsidRPr="00912B9A">
        <w:rPr>
          <w:color w:val="000000"/>
        </w:rPr>
        <w:t xml:space="preserve"> 3 del </w:t>
      </w:r>
      <w:r w:rsidR="00260DBA" w:rsidRPr="00912B9A">
        <w:rPr>
          <w:color w:val="000000"/>
        </w:rPr>
        <w:t>decreto</w:t>
      </w:r>
      <w:r w:rsidRPr="00912B9A">
        <w:rPr>
          <w:color w:val="000000"/>
        </w:rPr>
        <w:t>, secondo cui nelle ipotesi di segnalazione o denuncia effettuate nelle forme e nei limiti di cui</w:t>
      </w:r>
      <w:r w:rsidR="00260DBA" w:rsidRPr="00912B9A">
        <w:rPr>
          <w:color w:val="000000"/>
        </w:rPr>
        <w:t xml:space="preserve"> all</w:t>
      </w:r>
      <w:r w:rsidR="005B6DF5" w:rsidRPr="00912B9A">
        <w:rPr>
          <w:color w:val="000000"/>
        </w:rPr>
        <w:t>'</w:t>
      </w:r>
      <w:r w:rsidRPr="00912B9A">
        <w:rPr>
          <w:color w:val="000000"/>
        </w:rPr>
        <w:t>articolo 54</w:t>
      </w:r>
      <w:r w:rsidR="00260DBA" w:rsidRPr="00912B9A">
        <w:rPr>
          <w:color w:val="000000"/>
        </w:rPr>
        <w:t xml:space="preserve"> </w:t>
      </w:r>
      <w:r w:rsidRPr="00912B9A">
        <w:rPr>
          <w:i/>
          <w:color w:val="000000"/>
        </w:rPr>
        <w:t>bis</w:t>
      </w:r>
      <w:r w:rsidRPr="00912B9A">
        <w:rPr>
          <w:color w:val="000000"/>
        </w:rPr>
        <w:t xml:space="preserve"> del decreto legislativo 30 marzo 2001, n. 165, e all</w:t>
      </w:r>
      <w:r w:rsidR="005B6DF5" w:rsidRPr="00912B9A">
        <w:rPr>
          <w:color w:val="000000"/>
        </w:rPr>
        <w:t>'</w:t>
      </w:r>
      <w:r w:rsidRPr="00912B9A">
        <w:rPr>
          <w:color w:val="000000"/>
        </w:rPr>
        <w:t>articolo 6 del decreto legislativo 8 giugno 2001, n. 231, il perseguimento dell</w:t>
      </w:r>
      <w:r w:rsidR="005B6DF5" w:rsidRPr="00912B9A">
        <w:rPr>
          <w:color w:val="000000"/>
        </w:rPr>
        <w:t>'</w:t>
      </w:r>
      <w:r w:rsidRPr="00912B9A">
        <w:rPr>
          <w:color w:val="000000"/>
        </w:rPr>
        <w:t>interesse all</w:t>
      </w:r>
      <w:r w:rsidR="005B6DF5" w:rsidRPr="00912B9A">
        <w:rPr>
          <w:color w:val="000000"/>
        </w:rPr>
        <w:t>'</w:t>
      </w:r>
      <w:r w:rsidRPr="00912B9A">
        <w:rPr>
          <w:color w:val="000000"/>
        </w:rPr>
        <w:t>integrità delle amministrazioni, pubbliche e private, nonché alla prevenzione e alla repressione delle malversazioni, costituisce giusta causa di rivelazione di notizie coperte dall</w:t>
      </w:r>
      <w:r w:rsidR="005B6DF5" w:rsidRPr="00912B9A">
        <w:rPr>
          <w:color w:val="000000"/>
        </w:rPr>
        <w:t>'</w:t>
      </w:r>
      <w:r w:rsidRPr="00912B9A">
        <w:rPr>
          <w:color w:val="000000"/>
        </w:rPr>
        <w:t>obbligo di segreto di cui agli articoli 326, 622</w:t>
      </w:r>
      <w:r w:rsidR="00260DBA" w:rsidRPr="00912B9A">
        <w:rPr>
          <w:color w:val="000000"/>
        </w:rPr>
        <w:t xml:space="preserve"> </w:t>
      </w:r>
      <w:r w:rsidRPr="00912B9A">
        <w:rPr>
          <w:color w:val="000000"/>
        </w:rPr>
        <w:t>e 623 del codice penale e all</w:t>
      </w:r>
      <w:r w:rsidR="005B6DF5" w:rsidRPr="00912B9A">
        <w:rPr>
          <w:color w:val="000000"/>
        </w:rPr>
        <w:t>'</w:t>
      </w:r>
      <w:r w:rsidRPr="00912B9A">
        <w:rPr>
          <w:color w:val="000000"/>
        </w:rPr>
        <w:t>articolo 2105 del codice civile.</w:t>
      </w:r>
    </w:p>
    <w:p w14:paraId="0F76F92C" w14:textId="4448DA3B"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Tale previsione pare aver determinato, nel rapporto di lavoro, </w:t>
      </w:r>
      <w:r w:rsidR="00FB55BB" w:rsidRPr="00912B9A">
        <w:rPr>
          <w:rStyle w:val="Enfasicorsivo"/>
          <w:color w:val="000000"/>
        </w:rPr>
        <w:t>“</w:t>
      </w:r>
      <w:r w:rsidRPr="00912B9A">
        <w:rPr>
          <w:rStyle w:val="Enfasicorsivo"/>
          <w:color w:val="000000"/>
        </w:rPr>
        <w:t>una più incisiva prevalenza dell</w:t>
      </w:r>
      <w:r w:rsidR="005B6DF5" w:rsidRPr="00912B9A">
        <w:rPr>
          <w:rStyle w:val="Enfasicorsivo"/>
          <w:color w:val="000000"/>
        </w:rPr>
        <w:t>'</w:t>
      </w:r>
      <w:r w:rsidRPr="00912B9A">
        <w:rPr>
          <w:rStyle w:val="Enfasicorsivo"/>
          <w:color w:val="000000"/>
        </w:rPr>
        <w:t>interesse pubblico alla punizione degli illeciti e delle irregolarità commessi sia dalla pubblica amministrazione sia dalle persone giuridiche di diritto privato e dagli altri enti dotati di personalità giuridica, rispetto alla tutela della riservatezza e del segreto derivanti dal rapporto di lavor</w:t>
      </w:r>
      <w:r w:rsidR="003443DC" w:rsidRPr="00912B9A">
        <w:rPr>
          <w:rStyle w:val="Enfasicorsivo"/>
          <w:color w:val="000000"/>
        </w:rPr>
        <w:t>o</w:t>
      </w:r>
      <w:r w:rsidR="00FB55BB" w:rsidRPr="00912B9A">
        <w:rPr>
          <w:color w:val="000000"/>
        </w:rPr>
        <w:t>”</w:t>
      </w:r>
      <w:r w:rsidRPr="00912B9A">
        <w:rPr>
          <w:color w:val="000000"/>
        </w:rPr>
        <w:t>.</w:t>
      </w:r>
    </w:p>
    <w:p w14:paraId="6241D00B" w14:textId="5D19BB68" w:rsidR="00260DB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Sulla qualificazione della giusta causa nella rivelazione, è stato osservato come la medesima possa operare </w:t>
      </w:r>
      <w:r w:rsidR="005B6DF5" w:rsidRPr="00912B9A">
        <w:rPr>
          <w:rStyle w:val="Enfasicorsivo"/>
          <w:color w:val="000000"/>
        </w:rPr>
        <w:t>''</w:t>
      </w:r>
      <w:r w:rsidRPr="00912B9A">
        <w:rPr>
          <w:rStyle w:val="Enfasicorsivo"/>
          <w:color w:val="000000"/>
        </w:rPr>
        <w:t>come scriminante, nel presupposto che vi sia un interesse preminente (in tal caso l</w:t>
      </w:r>
      <w:r w:rsidR="005B6DF5" w:rsidRPr="00912B9A">
        <w:rPr>
          <w:rStyle w:val="Enfasicorsivo"/>
          <w:color w:val="000000"/>
        </w:rPr>
        <w:t>'</w:t>
      </w:r>
      <w:r w:rsidRPr="00912B9A">
        <w:rPr>
          <w:rStyle w:val="Enfasicorsivo"/>
          <w:color w:val="000000"/>
        </w:rPr>
        <w:t>interesse all</w:t>
      </w:r>
      <w:r w:rsidR="005B6DF5" w:rsidRPr="00912B9A">
        <w:rPr>
          <w:rStyle w:val="Enfasicorsivo"/>
          <w:color w:val="000000"/>
        </w:rPr>
        <w:t>'</w:t>
      </w:r>
      <w:r w:rsidRPr="00912B9A">
        <w:rPr>
          <w:rStyle w:val="Enfasicorsivo"/>
          <w:color w:val="000000"/>
        </w:rPr>
        <w:t>integrità delle amministrazioni) che impone o consente tale rivelazione</w:t>
      </w:r>
      <w:r w:rsidR="005B6DF5" w:rsidRPr="00912B9A">
        <w:rPr>
          <w:rStyle w:val="Enfasicorsivo"/>
          <w:color w:val="000000"/>
        </w:rPr>
        <w:t>''</w:t>
      </w:r>
      <w:r w:rsidRPr="00912B9A">
        <w:rPr>
          <w:color w:val="000000"/>
        </w:rPr>
        <w:t>.</w:t>
      </w:r>
    </w:p>
    <w:p w14:paraId="11D725A4" w14:textId="045E020B" w:rsidR="008704FA" w:rsidRPr="00912B9A" w:rsidRDefault="00260DBA" w:rsidP="006A4F78">
      <w:pPr>
        <w:pStyle w:val="NormaleWeb"/>
        <w:shd w:val="clear" w:color="auto" w:fill="FFFFFF"/>
        <w:spacing w:before="0" w:beforeAutospacing="0" w:after="0" w:afterAutospacing="0" w:line="360" w:lineRule="auto"/>
        <w:jc w:val="both"/>
        <w:rPr>
          <w:color w:val="000000"/>
        </w:rPr>
      </w:pPr>
      <w:r w:rsidRPr="00912B9A">
        <w:rPr>
          <w:color w:val="000000"/>
        </w:rPr>
        <w:t>L</w:t>
      </w:r>
      <w:r w:rsidR="005B6DF5" w:rsidRPr="00912B9A">
        <w:rPr>
          <w:color w:val="000000"/>
        </w:rPr>
        <w:t>'</w:t>
      </w:r>
      <w:r w:rsidRPr="00912B9A">
        <w:rPr>
          <w:color w:val="000000"/>
        </w:rPr>
        <w:t>approvazione della normativa sul</w:t>
      </w:r>
      <w:r w:rsidR="008704FA" w:rsidRPr="00912B9A">
        <w:rPr>
          <w:color w:val="000000"/>
        </w:rPr>
        <w:t> </w:t>
      </w:r>
      <w:r w:rsidRPr="00912B9A">
        <w:rPr>
          <w:rStyle w:val="Enfasicorsivo"/>
          <w:color w:val="000000"/>
        </w:rPr>
        <w:t>w</w:t>
      </w:r>
      <w:r w:rsidR="008704FA" w:rsidRPr="00912B9A">
        <w:rPr>
          <w:rStyle w:val="Enfasicorsivo"/>
          <w:color w:val="000000"/>
        </w:rPr>
        <w:t>histleblowing </w:t>
      </w:r>
      <w:r w:rsidR="008704FA" w:rsidRPr="00912B9A">
        <w:rPr>
          <w:color w:val="000000"/>
        </w:rPr>
        <w:t>ha dunque sancito l</w:t>
      </w:r>
      <w:r w:rsidR="005B6DF5" w:rsidRPr="00912B9A">
        <w:rPr>
          <w:color w:val="000000"/>
        </w:rPr>
        <w:t>'</w:t>
      </w:r>
      <w:r w:rsidR="008704FA" w:rsidRPr="00912B9A">
        <w:rPr>
          <w:color w:val="000000"/>
        </w:rPr>
        <w:t>allargamento della platea di soggetti obbligati a dotarsi di un sistema di</w:t>
      </w:r>
      <w:r w:rsidRPr="00912B9A">
        <w:rPr>
          <w:color w:val="000000"/>
        </w:rPr>
        <w:t xml:space="preserve"> gestione delle segnalazioni, </w:t>
      </w:r>
      <w:r w:rsidR="008704FA" w:rsidRPr="00912B9A">
        <w:rPr>
          <w:color w:val="000000"/>
        </w:rPr>
        <w:t>inserendo dopo il comma 2 dell</w:t>
      </w:r>
      <w:r w:rsidR="005B6DF5" w:rsidRPr="00912B9A">
        <w:rPr>
          <w:color w:val="000000"/>
        </w:rPr>
        <w:t>'</w:t>
      </w:r>
      <w:r w:rsidR="008704FA" w:rsidRPr="00912B9A">
        <w:rPr>
          <w:color w:val="000000"/>
        </w:rPr>
        <w:t>art</w:t>
      </w:r>
      <w:r w:rsidRPr="00912B9A">
        <w:rPr>
          <w:color w:val="000000"/>
        </w:rPr>
        <w:t>icolo 6 del decreto legislativo</w:t>
      </w:r>
      <w:r w:rsidR="008704FA" w:rsidRPr="00912B9A">
        <w:rPr>
          <w:color w:val="000000"/>
        </w:rPr>
        <w:t xml:space="preserve"> 231/</w:t>
      </w:r>
      <w:r w:rsidR="003B62D2" w:rsidRPr="00912B9A">
        <w:rPr>
          <w:color w:val="000000"/>
        </w:rPr>
        <w:t>20</w:t>
      </w:r>
      <w:r w:rsidR="008704FA" w:rsidRPr="00912B9A">
        <w:rPr>
          <w:color w:val="000000"/>
        </w:rPr>
        <w:t>01, i commi 2</w:t>
      </w:r>
      <w:r w:rsidRPr="00912B9A">
        <w:rPr>
          <w:color w:val="000000"/>
        </w:rPr>
        <w:t xml:space="preserve"> </w:t>
      </w:r>
      <w:r w:rsidR="008704FA" w:rsidRPr="00912B9A">
        <w:rPr>
          <w:rStyle w:val="Enfasicorsivo"/>
          <w:color w:val="000000"/>
        </w:rPr>
        <w:t>bis</w:t>
      </w:r>
      <w:r w:rsidR="008704FA" w:rsidRPr="00912B9A">
        <w:rPr>
          <w:color w:val="000000"/>
        </w:rPr>
        <w:t>, 2</w:t>
      </w:r>
      <w:r w:rsidRPr="00912B9A">
        <w:rPr>
          <w:color w:val="000000"/>
        </w:rPr>
        <w:t xml:space="preserve"> </w:t>
      </w:r>
      <w:r w:rsidR="008704FA" w:rsidRPr="00912B9A">
        <w:rPr>
          <w:rStyle w:val="Enfasicorsivo"/>
          <w:color w:val="000000"/>
        </w:rPr>
        <w:t>ter</w:t>
      </w:r>
      <w:r w:rsidR="008704FA" w:rsidRPr="00912B9A">
        <w:rPr>
          <w:color w:val="000000"/>
        </w:rPr>
        <w:t> e 2</w:t>
      </w:r>
      <w:r w:rsidRPr="00912B9A">
        <w:rPr>
          <w:color w:val="000000"/>
        </w:rPr>
        <w:t xml:space="preserve"> </w:t>
      </w:r>
      <w:r w:rsidR="008704FA" w:rsidRPr="00912B9A">
        <w:rPr>
          <w:rStyle w:val="Enfasicorsivo"/>
          <w:color w:val="000000"/>
        </w:rPr>
        <w:t>quater</w:t>
      </w:r>
      <w:r w:rsidR="008704FA" w:rsidRPr="00912B9A">
        <w:rPr>
          <w:color w:val="000000"/>
        </w:rPr>
        <w:t xml:space="preserve">, ai sensi dei quali i </w:t>
      </w:r>
      <w:r w:rsidRPr="00912B9A">
        <w:rPr>
          <w:color w:val="000000"/>
        </w:rPr>
        <w:t xml:space="preserve">modelli organizzativi </w:t>
      </w:r>
      <w:r w:rsidR="008704FA" w:rsidRPr="00912B9A">
        <w:rPr>
          <w:color w:val="000000"/>
        </w:rPr>
        <w:t>previsti nell</w:t>
      </w:r>
      <w:r w:rsidR="005B6DF5" w:rsidRPr="00912B9A">
        <w:rPr>
          <w:color w:val="000000"/>
        </w:rPr>
        <w:t>'</w:t>
      </w:r>
      <w:r w:rsidR="008704FA" w:rsidRPr="00912B9A">
        <w:rPr>
          <w:color w:val="000000"/>
        </w:rPr>
        <w:t>ambito della normativa sulla responsabilità amministrativa degli enti, dovranno da ora prevedere tra l</w:t>
      </w:r>
      <w:r w:rsidR="005B6DF5" w:rsidRPr="00912B9A">
        <w:rPr>
          <w:color w:val="000000"/>
        </w:rPr>
        <w:t>'</w:t>
      </w:r>
      <w:r w:rsidR="008704FA" w:rsidRPr="00912B9A">
        <w:rPr>
          <w:color w:val="000000"/>
        </w:rPr>
        <w:t>altro:</w:t>
      </w:r>
    </w:p>
    <w:p w14:paraId="05CBD0C9" w14:textId="5AF5E83A" w:rsidR="008704FA" w:rsidRPr="00912B9A" w:rsidRDefault="008704FA" w:rsidP="00C17664">
      <w:pPr>
        <w:numPr>
          <w:ilvl w:val="0"/>
          <w:numId w:val="5"/>
        </w:numPr>
        <w:shd w:val="clear" w:color="auto" w:fill="FFFFFF"/>
        <w:tabs>
          <w:tab w:val="clear" w:pos="720"/>
        </w:tabs>
        <w:spacing w:line="360" w:lineRule="auto"/>
        <w:ind w:left="0"/>
        <w:jc w:val="both"/>
        <w:rPr>
          <w:color w:val="000000"/>
        </w:rPr>
      </w:pPr>
      <w:r w:rsidRPr="00912B9A">
        <w:rPr>
          <w:color w:val="000000"/>
        </w:rPr>
        <w:t>uno o più canali che consentano a coloro che a qualsiasi ti</w:t>
      </w:r>
      <w:r w:rsidR="0054765F" w:rsidRPr="00912B9A">
        <w:rPr>
          <w:color w:val="000000"/>
        </w:rPr>
        <w:t>tolo rappresentino o dirigano l</w:t>
      </w:r>
      <w:r w:rsidR="005B6DF5" w:rsidRPr="00912B9A">
        <w:rPr>
          <w:color w:val="000000"/>
        </w:rPr>
        <w:t>'</w:t>
      </w:r>
      <w:r w:rsidRPr="00912B9A">
        <w:rPr>
          <w:color w:val="000000"/>
        </w:rPr>
        <w:t>en</w:t>
      </w:r>
      <w:r w:rsidR="0054765F" w:rsidRPr="00912B9A">
        <w:rPr>
          <w:color w:val="000000"/>
        </w:rPr>
        <w:t xml:space="preserve">te di presentare, a tutela della sua </w:t>
      </w:r>
      <w:r w:rsidRPr="00912B9A">
        <w:rPr>
          <w:color w:val="000000"/>
        </w:rPr>
        <w:t>integrità, segnalazioni circostanziate di condotte illecite, rilevanti e fondate su elementi di fatto precisi e concordanti, o di violazioni del modello di organizzazione e gestione, di cui siano venuti a conoscenza in ragione delle funzioni svolte; tali canali ga</w:t>
      </w:r>
      <w:r w:rsidR="0054765F" w:rsidRPr="00912B9A">
        <w:rPr>
          <w:color w:val="000000"/>
        </w:rPr>
        <w:t>rantiscono la riservatezza dell</w:t>
      </w:r>
      <w:r w:rsidR="005B6DF5" w:rsidRPr="00912B9A">
        <w:rPr>
          <w:color w:val="000000"/>
        </w:rPr>
        <w:t>'</w:t>
      </w:r>
      <w:r w:rsidRPr="00912B9A">
        <w:rPr>
          <w:color w:val="000000"/>
        </w:rPr>
        <w:t>identità del segnalante nelle attività di gestione della segnalazione;</w:t>
      </w:r>
    </w:p>
    <w:p w14:paraId="77155814" w14:textId="3358AC23" w:rsidR="008704FA" w:rsidRPr="00912B9A" w:rsidRDefault="008704FA" w:rsidP="00C17664">
      <w:pPr>
        <w:numPr>
          <w:ilvl w:val="0"/>
          <w:numId w:val="5"/>
        </w:numPr>
        <w:shd w:val="clear" w:color="auto" w:fill="FFFFFF"/>
        <w:tabs>
          <w:tab w:val="clear" w:pos="720"/>
        </w:tabs>
        <w:spacing w:line="360" w:lineRule="auto"/>
        <w:ind w:left="0"/>
        <w:jc w:val="both"/>
        <w:rPr>
          <w:color w:val="000000"/>
        </w:rPr>
      </w:pPr>
      <w:r w:rsidRPr="00912B9A">
        <w:rPr>
          <w:color w:val="000000"/>
        </w:rPr>
        <w:t>almeno un canale alternativo di segnalazione idoneo a garantire, con modalità inf</w:t>
      </w:r>
      <w:r w:rsidR="0054765F" w:rsidRPr="00912B9A">
        <w:rPr>
          <w:color w:val="000000"/>
        </w:rPr>
        <w:t>ormatiche, la riservatezza dell</w:t>
      </w:r>
      <w:r w:rsidR="005B6DF5" w:rsidRPr="00912B9A">
        <w:rPr>
          <w:color w:val="000000"/>
        </w:rPr>
        <w:t>'</w:t>
      </w:r>
      <w:r w:rsidRPr="00912B9A">
        <w:rPr>
          <w:color w:val="000000"/>
        </w:rPr>
        <w:t>identità del segnalante;</w:t>
      </w:r>
    </w:p>
    <w:p w14:paraId="08E0E5CA" w14:textId="28044C2F" w:rsidR="008704FA" w:rsidRPr="00912B9A" w:rsidRDefault="008704FA" w:rsidP="00C17664">
      <w:pPr>
        <w:numPr>
          <w:ilvl w:val="0"/>
          <w:numId w:val="5"/>
        </w:numPr>
        <w:shd w:val="clear" w:color="auto" w:fill="FFFFFF"/>
        <w:tabs>
          <w:tab w:val="clear" w:pos="720"/>
        </w:tabs>
        <w:spacing w:line="360" w:lineRule="auto"/>
        <w:ind w:left="0"/>
        <w:jc w:val="both"/>
        <w:rPr>
          <w:color w:val="000000"/>
        </w:rPr>
      </w:pPr>
      <w:r w:rsidRPr="00912B9A">
        <w:rPr>
          <w:color w:val="000000"/>
        </w:rPr>
        <w:lastRenderedPageBreak/>
        <w:t>misure idonee a tutelare l</w:t>
      </w:r>
      <w:r w:rsidR="005B6DF5" w:rsidRPr="00912B9A">
        <w:rPr>
          <w:color w:val="000000"/>
        </w:rPr>
        <w:t>'</w:t>
      </w:r>
      <w:r w:rsidRPr="00912B9A">
        <w:rPr>
          <w:color w:val="000000"/>
        </w:rPr>
        <w:t>identità del segnalante e a mantenere la riservatezza dell</w:t>
      </w:r>
      <w:r w:rsidR="005B6DF5" w:rsidRPr="00912B9A">
        <w:rPr>
          <w:color w:val="000000"/>
        </w:rPr>
        <w:t>'</w:t>
      </w:r>
      <w:r w:rsidRPr="00912B9A">
        <w:rPr>
          <w:color w:val="000000"/>
        </w:rPr>
        <w:t>informazione in ogni contesto successivo alla se</w:t>
      </w:r>
      <w:r w:rsidR="0054765F" w:rsidRPr="00912B9A">
        <w:rPr>
          <w:color w:val="000000"/>
        </w:rPr>
        <w:t>gnalazione, nei limiti in cui l</w:t>
      </w:r>
      <w:r w:rsidR="005B6DF5" w:rsidRPr="00912B9A">
        <w:rPr>
          <w:color w:val="000000"/>
        </w:rPr>
        <w:t>'</w:t>
      </w:r>
      <w:r w:rsidRPr="00912B9A">
        <w:rPr>
          <w:color w:val="000000"/>
        </w:rPr>
        <w:t>anonimato e la riservatezza siano opponibili per legge;</w:t>
      </w:r>
    </w:p>
    <w:p w14:paraId="36DC26DD" w14:textId="77777777"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Alla luce di quanto e</w:t>
      </w:r>
      <w:r w:rsidR="0054765F" w:rsidRPr="00912B9A">
        <w:rPr>
          <w:color w:val="000000"/>
        </w:rPr>
        <w:t>sposto in precedenza, i modelli</w:t>
      </w:r>
      <w:r w:rsidRPr="00912B9A">
        <w:rPr>
          <w:color w:val="000000"/>
        </w:rPr>
        <w:t xml:space="preserve"> d</w:t>
      </w:r>
      <w:r w:rsidR="0054765F" w:rsidRPr="00912B9A">
        <w:rPr>
          <w:color w:val="000000"/>
        </w:rPr>
        <w:t xml:space="preserve">evono quindi contenere </w:t>
      </w:r>
      <w:r w:rsidRPr="00912B9A">
        <w:rPr>
          <w:color w:val="000000"/>
        </w:rPr>
        <w:t>un impianto regolamentare idoneo a disciplinare internamente un sistema di segnalazione delle violazioni conforme alle intervenute novità legislative.</w:t>
      </w:r>
    </w:p>
    <w:p w14:paraId="36CBB3C5" w14:textId="77777777"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 xml:space="preserve">I </w:t>
      </w:r>
      <w:r w:rsidR="0054765F" w:rsidRPr="00912B9A">
        <w:rPr>
          <w:color w:val="000000"/>
        </w:rPr>
        <w:t xml:space="preserve">modelli </w:t>
      </w:r>
      <w:r w:rsidRPr="00912B9A">
        <w:rPr>
          <w:color w:val="000000"/>
        </w:rPr>
        <w:t>d</w:t>
      </w:r>
      <w:r w:rsidR="0054765F" w:rsidRPr="00912B9A">
        <w:rPr>
          <w:color w:val="000000"/>
        </w:rPr>
        <w:t xml:space="preserve">evono quindi </w:t>
      </w:r>
      <w:r w:rsidRPr="00912B9A">
        <w:rPr>
          <w:color w:val="000000"/>
        </w:rPr>
        <w:t>riportare una descrizione specifica con riguardo:</w:t>
      </w:r>
    </w:p>
    <w:p w14:paraId="3FBC4AFB" w14:textId="347BEF42" w:rsidR="008704FA" w:rsidRPr="00912B9A" w:rsidRDefault="008704FA" w:rsidP="00C17664">
      <w:pPr>
        <w:numPr>
          <w:ilvl w:val="0"/>
          <w:numId w:val="4"/>
        </w:numPr>
        <w:shd w:val="clear" w:color="auto" w:fill="FFFFFF"/>
        <w:tabs>
          <w:tab w:val="clear" w:pos="720"/>
        </w:tabs>
        <w:spacing w:line="360" w:lineRule="auto"/>
        <w:ind w:left="0"/>
        <w:jc w:val="both"/>
        <w:rPr>
          <w:color w:val="000000"/>
        </w:rPr>
      </w:pPr>
      <w:r w:rsidRPr="00912B9A">
        <w:rPr>
          <w:color w:val="000000"/>
        </w:rPr>
        <w:t>ai soggetti abilitati a effettuare le segnalazioni,</w:t>
      </w:r>
    </w:p>
    <w:p w14:paraId="359564CA" w14:textId="77777777" w:rsidR="008704FA" w:rsidRPr="00912B9A" w:rsidRDefault="008704FA" w:rsidP="00C17664">
      <w:pPr>
        <w:numPr>
          <w:ilvl w:val="0"/>
          <w:numId w:val="4"/>
        </w:numPr>
        <w:shd w:val="clear" w:color="auto" w:fill="FFFFFF"/>
        <w:tabs>
          <w:tab w:val="clear" w:pos="720"/>
        </w:tabs>
        <w:spacing w:line="360" w:lineRule="auto"/>
        <w:ind w:left="0"/>
        <w:jc w:val="both"/>
        <w:rPr>
          <w:color w:val="000000"/>
        </w:rPr>
      </w:pPr>
      <w:r w:rsidRPr="00912B9A">
        <w:rPr>
          <w:color w:val="000000"/>
        </w:rPr>
        <w:t>ai contenuti oggetto di tali segnalazioni,</w:t>
      </w:r>
    </w:p>
    <w:p w14:paraId="3F48588C" w14:textId="77777777" w:rsidR="008704FA" w:rsidRPr="00912B9A" w:rsidRDefault="008704FA" w:rsidP="00C17664">
      <w:pPr>
        <w:numPr>
          <w:ilvl w:val="0"/>
          <w:numId w:val="4"/>
        </w:numPr>
        <w:shd w:val="clear" w:color="auto" w:fill="FFFFFF"/>
        <w:tabs>
          <w:tab w:val="clear" w:pos="720"/>
        </w:tabs>
        <w:spacing w:line="360" w:lineRule="auto"/>
        <w:ind w:left="0"/>
        <w:jc w:val="both"/>
        <w:rPr>
          <w:color w:val="000000"/>
        </w:rPr>
      </w:pPr>
      <w:r w:rsidRPr="00912B9A">
        <w:rPr>
          <w:color w:val="000000"/>
        </w:rPr>
        <w:t>alle funzioni aziendali preposte alla gestione del sistema di </w:t>
      </w:r>
      <w:r w:rsidRPr="00912B9A">
        <w:rPr>
          <w:rStyle w:val="Enfasicorsivo"/>
          <w:color w:val="000000"/>
        </w:rPr>
        <w:t>whistleblowing </w:t>
      </w:r>
      <w:r w:rsidRPr="00912B9A">
        <w:rPr>
          <w:color w:val="000000"/>
        </w:rPr>
        <w:t>nonché</w:t>
      </w:r>
    </w:p>
    <w:p w14:paraId="5579D16B" w14:textId="2EB7F9F6" w:rsidR="008704FA" w:rsidRPr="00912B9A" w:rsidRDefault="008704FA" w:rsidP="00C17664">
      <w:pPr>
        <w:numPr>
          <w:ilvl w:val="0"/>
          <w:numId w:val="4"/>
        </w:numPr>
        <w:shd w:val="clear" w:color="auto" w:fill="FFFFFF"/>
        <w:tabs>
          <w:tab w:val="clear" w:pos="720"/>
        </w:tabs>
        <w:spacing w:line="360" w:lineRule="auto"/>
        <w:ind w:left="0"/>
        <w:jc w:val="both"/>
        <w:rPr>
          <w:color w:val="000000"/>
        </w:rPr>
      </w:pPr>
      <w:r w:rsidRPr="00912B9A">
        <w:rPr>
          <w:color w:val="000000"/>
        </w:rPr>
        <w:t>alle forme di tutela riservate alla protezione dell</w:t>
      </w:r>
      <w:r w:rsidR="005B6DF5" w:rsidRPr="00912B9A">
        <w:rPr>
          <w:color w:val="000000"/>
        </w:rPr>
        <w:t>'</w:t>
      </w:r>
      <w:r w:rsidRPr="00912B9A">
        <w:rPr>
          <w:color w:val="000000"/>
        </w:rPr>
        <w:t>identità dei soggetti segnalanti e alle relative sanzioni previste nei confronti di chi viola tali misure.</w:t>
      </w:r>
    </w:p>
    <w:p w14:paraId="3D63D88D" w14:textId="21B32BAD"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I</w:t>
      </w:r>
      <w:r w:rsidR="0054765F" w:rsidRPr="00912B9A">
        <w:rPr>
          <w:color w:val="000000"/>
        </w:rPr>
        <w:t>n conclusione i</w:t>
      </w:r>
      <w:r w:rsidRPr="00912B9A">
        <w:rPr>
          <w:color w:val="000000"/>
        </w:rPr>
        <w:t>l nuovo impianto normativo si caratterizza per l</w:t>
      </w:r>
      <w:r w:rsidR="005B6DF5" w:rsidRPr="00912B9A">
        <w:rPr>
          <w:color w:val="000000"/>
        </w:rPr>
        <w:t>'</w:t>
      </w:r>
      <w:r w:rsidRPr="00912B9A">
        <w:rPr>
          <w:color w:val="000000"/>
        </w:rPr>
        <w:t>apprezzabile intento di promuovere in Italia una diffusione del sistema di </w:t>
      </w:r>
      <w:r w:rsidRPr="00912B9A">
        <w:rPr>
          <w:rStyle w:val="Enfasicorsivo"/>
          <w:color w:val="000000"/>
        </w:rPr>
        <w:t>whistleblowing </w:t>
      </w:r>
      <w:r w:rsidRPr="00912B9A">
        <w:rPr>
          <w:color w:val="000000"/>
        </w:rPr>
        <w:t>che includa nel suo ambito di applicazione la più ampia platea di operatori economici, siano essi pubblici o privati.</w:t>
      </w:r>
    </w:p>
    <w:p w14:paraId="3A777B87" w14:textId="4447D182"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Sebbene risulti apprezzabile l</w:t>
      </w:r>
      <w:r w:rsidR="005B6DF5" w:rsidRPr="00912B9A">
        <w:rPr>
          <w:color w:val="000000"/>
        </w:rPr>
        <w:t>'</w:t>
      </w:r>
      <w:r w:rsidRPr="00912B9A">
        <w:rPr>
          <w:color w:val="000000"/>
        </w:rPr>
        <w:t>impegno del legislatore a che una nuova cultura della legalità si diffonda in ambito lavorativo, permettendo che il lavoratore si faccia parte attiva nella segnalazione di condotte illecite perpetrate all</w:t>
      </w:r>
      <w:r w:rsidR="005B6DF5" w:rsidRPr="00912B9A">
        <w:rPr>
          <w:color w:val="000000"/>
        </w:rPr>
        <w:t>'</w:t>
      </w:r>
      <w:r w:rsidRPr="00912B9A">
        <w:rPr>
          <w:color w:val="000000"/>
        </w:rPr>
        <w:t>interno dell</w:t>
      </w:r>
      <w:r w:rsidR="005B6DF5" w:rsidRPr="00912B9A">
        <w:rPr>
          <w:color w:val="000000"/>
        </w:rPr>
        <w:t>'</w:t>
      </w:r>
      <w:r w:rsidRPr="00912B9A">
        <w:rPr>
          <w:color w:val="000000"/>
        </w:rPr>
        <w:t>azienda, i tempi per un giudizio certo circa la reale efficacia del nuovo sistema appaiono non del tutto maturi.</w:t>
      </w:r>
    </w:p>
    <w:p w14:paraId="14CACFE0" w14:textId="00FCC1BA"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Peraltro ancora oggi emerge dalla prassi operativa da un lato una percezione distorta del </w:t>
      </w:r>
      <w:r w:rsidRPr="00912B9A">
        <w:rPr>
          <w:rStyle w:val="Enfasicorsivo"/>
          <w:color w:val="000000"/>
        </w:rPr>
        <w:t>whistleblower</w:t>
      </w:r>
      <w:r w:rsidRPr="00912B9A">
        <w:rPr>
          <w:color w:val="000000"/>
        </w:rPr>
        <w:t> non quale valore per la società, bensì come </w:t>
      </w:r>
      <w:r w:rsidR="005B6DF5" w:rsidRPr="00912B9A">
        <w:rPr>
          <w:rStyle w:val="Enfasicorsivo"/>
          <w:color w:val="000000"/>
        </w:rPr>
        <w:t>''</w:t>
      </w:r>
      <w:r w:rsidRPr="00912B9A">
        <w:rPr>
          <w:rStyle w:val="Enfasicorsivo"/>
          <w:color w:val="000000"/>
        </w:rPr>
        <w:t>un elemento di disturbo (…) poiché capace tanto di mettere a repentaglio la reputazione di quest</w:t>
      </w:r>
      <w:r w:rsidR="005B6DF5" w:rsidRPr="00912B9A">
        <w:rPr>
          <w:rStyle w:val="Enfasicorsivo"/>
          <w:color w:val="000000"/>
        </w:rPr>
        <w:t>'</w:t>
      </w:r>
      <w:r w:rsidRPr="00912B9A">
        <w:rPr>
          <w:rStyle w:val="Enfasicorsivo"/>
          <w:color w:val="000000"/>
        </w:rPr>
        <w:t>ultima, quanto di rompere omertà consolidate</w:t>
      </w:r>
      <w:r w:rsidR="005B6DF5" w:rsidRPr="00912B9A">
        <w:rPr>
          <w:rStyle w:val="Enfasicorsivo"/>
          <w:color w:val="000000"/>
        </w:rPr>
        <w:t>''</w:t>
      </w:r>
      <w:r w:rsidR="0054765F" w:rsidRPr="00912B9A">
        <w:rPr>
          <w:color w:val="000000"/>
        </w:rPr>
        <w:t>, dall</w:t>
      </w:r>
      <w:r w:rsidR="005B6DF5" w:rsidRPr="00912B9A">
        <w:rPr>
          <w:color w:val="000000"/>
        </w:rPr>
        <w:t>'</w:t>
      </w:r>
      <w:r w:rsidRPr="00912B9A">
        <w:rPr>
          <w:color w:val="000000"/>
        </w:rPr>
        <w:t>altro l</w:t>
      </w:r>
      <w:r w:rsidR="005B6DF5" w:rsidRPr="00912B9A">
        <w:rPr>
          <w:color w:val="000000"/>
        </w:rPr>
        <w:t>'</w:t>
      </w:r>
      <w:r w:rsidRPr="00912B9A">
        <w:rPr>
          <w:color w:val="000000"/>
        </w:rPr>
        <w:t xml:space="preserve">incompleta efficacia delle segnalazioni </w:t>
      </w:r>
      <w:r w:rsidR="0054765F" w:rsidRPr="00912B9A">
        <w:rPr>
          <w:color w:val="000000"/>
        </w:rPr>
        <w:t>rispetto alle potenzialità dell</w:t>
      </w:r>
      <w:r w:rsidR="005B6DF5" w:rsidRPr="00912B9A">
        <w:rPr>
          <w:color w:val="000000"/>
        </w:rPr>
        <w:t>'</w:t>
      </w:r>
      <w:r w:rsidRPr="00912B9A">
        <w:rPr>
          <w:color w:val="000000"/>
        </w:rPr>
        <w:t>istituto del </w:t>
      </w:r>
      <w:r w:rsidRPr="00912B9A">
        <w:rPr>
          <w:rStyle w:val="Enfasicorsivo"/>
          <w:color w:val="000000"/>
        </w:rPr>
        <w:t>whistleblowing</w:t>
      </w:r>
      <w:r w:rsidRPr="00912B9A">
        <w:rPr>
          <w:color w:val="000000"/>
        </w:rPr>
        <w:t>.</w:t>
      </w:r>
    </w:p>
    <w:p w14:paraId="43957215" w14:textId="0029191A" w:rsidR="0051736D"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A tale riguardo, come evidenziato in sede di primo commento alla n</w:t>
      </w:r>
      <w:r w:rsidR="0054765F" w:rsidRPr="00912B9A">
        <w:rPr>
          <w:color w:val="000000"/>
        </w:rPr>
        <w:t xml:space="preserve">uova normativa, </w:t>
      </w:r>
      <w:r w:rsidRPr="00912B9A">
        <w:rPr>
          <w:color w:val="000000"/>
        </w:rPr>
        <w:t>il legislatore avre</w:t>
      </w:r>
      <w:r w:rsidR="0054765F" w:rsidRPr="00912B9A">
        <w:rPr>
          <w:color w:val="000000"/>
        </w:rPr>
        <w:t>bbe forse potuto prevedere nel decreto</w:t>
      </w:r>
      <w:r w:rsidRPr="00912B9A">
        <w:rPr>
          <w:color w:val="000000"/>
        </w:rPr>
        <w:t xml:space="preserve"> di una maggiore tutela del </w:t>
      </w:r>
      <w:r w:rsidRPr="00912B9A">
        <w:rPr>
          <w:rStyle w:val="Enfasicorsivo"/>
          <w:color w:val="000000"/>
        </w:rPr>
        <w:t>whistleblower</w:t>
      </w:r>
      <w:r w:rsidRPr="00912B9A">
        <w:rPr>
          <w:color w:val="000000"/>
        </w:rPr>
        <w:t> mediante la creazione di un fondo a copertura di eventuali spese legali del soggetto segnalante, così da incentivare mag</w:t>
      </w:r>
      <w:r w:rsidR="0054765F" w:rsidRPr="00912B9A">
        <w:rPr>
          <w:color w:val="000000"/>
        </w:rPr>
        <w:t>giormente l</w:t>
      </w:r>
      <w:r w:rsidR="005B6DF5" w:rsidRPr="00912B9A">
        <w:rPr>
          <w:color w:val="000000"/>
        </w:rPr>
        <w:t>'</w:t>
      </w:r>
      <w:r w:rsidRPr="00912B9A">
        <w:rPr>
          <w:color w:val="000000"/>
        </w:rPr>
        <w:t>efficacia dell</w:t>
      </w:r>
      <w:r w:rsidR="005B6DF5" w:rsidRPr="00912B9A">
        <w:rPr>
          <w:color w:val="000000"/>
        </w:rPr>
        <w:t>'</w:t>
      </w:r>
      <w:r w:rsidRPr="00912B9A">
        <w:rPr>
          <w:color w:val="000000"/>
        </w:rPr>
        <w:t>istituto.</w:t>
      </w:r>
    </w:p>
    <w:p w14:paraId="574661D3" w14:textId="5B64A49B" w:rsidR="008704FA" w:rsidRPr="00912B9A" w:rsidRDefault="008704FA" w:rsidP="006A4F78">
      <w:pPr>
        <w:pStyle w:val="NormaleWeb"/>
        <w:shd w:val="clear" w:color="auto" w:fill="FFFFFF"/>
        <w:spacing w:before="0" w:beforeAutospacing="0" w:after="0" w:afterAutospacing="0" w:line="360" w:lineRule="auto"/>
        <w:jc w:val="both"/>
        <w:rPr>
          <w:color w:val="000000"/>
        </w:rPr>
      </w:pPr>
      <w:r w:rsidRPr="00912B9A">
        <w:rPr>
          <w:color w:val="000000"/>
        </w:rPr>
        <w:t>Condivisibili e attuali appaiono infine i dubbi in precedenza sollevati circa la collocazione del </w:t>
      </w:r>
      <w:r w:rsidRPr="00912B9A">
        <w:rPr>
          <w:i/>
          <w:iCs/>
        </w:rPr>
        <w:t xml:space="preserve">whistleblowing </w:t>
      </w:r>
      <w:r w:rsidR="005B6DF5" w:rsidRPr="00912B9A">
        <w:rPr>
          <w:i/>
          <w:iCs/>
        </w:rPr>
        <w:t>''</w:t>
      </w:r>
      <w:r w:rsidRPr="00912B9A">
        <w:rPr>
          <w:i/>
          <w:iCs/>
        </w:rPr>
        <w:t>all</w:t>
      </w:r>
      <w:r w:rsidR="005B6DF5" w:rsidRPr="00912B9A">
        <w:rPr>
          <w:i/>
          <w:iCs/>
        </w:rPr>
        <w:t>'</w:t>
      </w:r>
      <w:r w:rsidRPr="00912B9A">
        <w:rPr>
          <w:i/>
          <w:iCs/>
        </w:rPr>
        <w:t xml:space="preserve">interno di uno strumento, quale il modello organizzativo, che il legislatore stesso ha previsto </w:t>
      </w:r>
      <w:r w:rsidRPr="00912B9A">
        <w:rPr>
          <w:color w:val="000000"/>
        </w:rPr>
        <w:t>come</w:t>
      </w:r>
      <w:r w:rsidRPr="00912B9A">
        <w:rPr>
          <w:i/>
          <w:iCs/>
        </w:rPr>
        <w:t xml:space="preserve"> facoltativo</w:t>
      </w:r>
      <w:r w:rsidR="005B6DF5" w:rsidRPr="00912B9A">
        <w:rPr>
          <w:i/>
          <w:iCs/>
        </w:rPr>
        <w:t>''</w:t>
      </w:r>
      <w:r w:rsidRPr="00912B9A">
        <w:rPr>
          <w:color w:val="000000"/>
        </w:rPr>
        <w:t>, potendo il </w:t>
      </w:r>
      <w:r w:rsidRPr="00912B9A">
        <w:rPr>
          <w:i/>
          <w:iCs/>
        </w:rPr>
        <w:t>whistleblowing </w:t>
      </w:r>
      <w:r w:rsidRPr="00912B9A">
        <w:rPr>
          <w:color w:val="000000"/>
        </w:rPr>
        <w:t>essere introdotto quale strumento au</w:t>
      </w:r>
      <w:r w:rsidR="00B528F4" w:rsidRPr="00912B9A">
        <w:rPr>
          <w:color w:val="000000"/>
        </w:rPr>
        <w:t>tonomo e svincolato dal modello stesso</w:t>
      </w:r>
      <w:r w:rsidRPr="00912B9A">
        <w:rPr>
          <w:color w:val="000000"/>
        </w:rPr>
        <w:t>.</w:t>
      </w:r>
    </w:p>
    <w:p w14:paraId="4223BF75" w14:textId="5365A8FD" w:rsidR="00DF7615" w:rsidRPr="00912B9A" w:rsidRDefault="005C75A8" w:rsidP="006A4F78">
      <w:pPr>
        <w:pStyle w:val="CM59"/>
        <w:spacing w:line="360" w:lineRule="auto"/>
        <w:jc w:val="both"/>
        <w:rPr>
          <w:rFonts w:ascii="Times New Roman" w:hAnsi="Times New Roman"/>
          <w:color w:val="000000"/>
        </w:rPr>
      </w:pPr>
      <w:r w:rsidRPr="00912B9A">
        <w:rPr>
          <w:rFonts w:ascii="Times New Roman" w:hAnsi="Times New Roman"/>
          <w:color w:val="000000"/>
        </w:rPr>
        <w:t xml:space="preserve">Ulteriormente degno di rilievo in materia è il decreto legislativo 1° marzo 2018, n. 21, il quale ha introdotto, </w:t>
      </w:r>
      <w:r w:rsidRPr="00912B9A">
        <w:rPr>
          <w:rFonts w:ascii="Times New Roman" w:hAnsi="Times New Roman"/>
        </w:rPr>
        <w:t>abrogando</w:t>
      </w:r>
      <w:r w:rsidRPr="00912B9A">
        <w:rPr>
          <w:rFonts w:ascii="Times New Roman" w:hAnsi="Times New Roman"/>
          <w:color w:val="000000"/>
        </w:rPr>
        <w:t xml:space="preserve"> l</w:t>
      </w:r>
      <w:r w:rsidR="005B6DF5" w:rsidRPr="00912B9A">
        <w:rPr>
          <w:rFonts w:ascii="Times New Roman" w:hAnsi="Times New Roman"/>
          <w:color w:val="000000"/>
        </w:rPr>
        <w:t>'</w:t>
      </w:r>
      <w:r w:rsidRPr="00912B9A">
        <w:rPr>
          <w:rFonts w:ascii="Times New Roman" w:hAnsi="Times New Roman"/>
          <w:color w:val="000000"/>
        </w:rPr>
        <w:t>articolo 260 del decreto legislativo 152/2006, l</w:t>
      </w:r>
      <w:r w:rsidR="005B6DF5" w:rsidRPr="00912B9A">
        <w:rPr>
          <w:rFonts w:ascii="Times New Roman" w:hAnsi="Times New Roman"/>
          <w:color w:val="000000"/>
        </w:rPr>
        <w:t>'</w:t>
      </w:r>
      <w:r w:rsidRPr="00912B9A">
        <w:rPr>
          <w:rFonts w:ascii="Times New Roman" w:hAnsi="Times New Roman"/>
          <w:color w:val="000000"/>
        </w:rPr>
        <w:t xml:space="preserve">articolo 452 </w:t>
      </w:r>
      <w:r w:rsidRPr="00912B9A">
        <w:rPr>
          <w:rFonts w:ascii="Times New Roman" w:hAnsi="Times New Roman"/>
          <w:i/>
          <w:color w:val="000000"/>
        </w:rPr>
        <w:t>quaterdecies</w:t>
      </w:r>
      <w:r w:rsidRPr="00912B9A">
        <w:rPr>
          <w:rFonts w:ascii="Times New Roman" w:hAnsi="Times New Roman"/>
          <w:color w:val="000000"/>
        </w:rPr>
        <w:t xml:space="preserve"> del </w:t>
      </w:r>
      <w:r w:rsidRPr="00912B9A">
        <w:rPr>
          <w:rFonts w:ascii="Times New Roman" w:hAnsi="Times New Roman"/>
          <w:color w:val="000000"/>
        </w:rPr>
        <w:lastRenderedPageBreak/>
        <w:t>codice penale in materia di traffico illecito di rifiuti</w:t>
      </w:r>
      <w:r w:rsidR="00774BF1" w:rsidRPr="00912B9A">
        <w:rPr>
          <w:rFonts w:ascii="Times New Roman" w:hAnsi="Times New Roman"/>
          <w:color w:val="000000"/>
        </w:rPr>
        <w:t>.</w:t>
      </w:r>
    </w:p>
    <w:p w14:paraId="7074C33E" w14:textId="5B811D47" w:rsidR="0073603B" w:rsidRPr="00912B9A" w:rsidRDefault="00D404E0" w:rsidP="006A4F78">
      <w:pPr>
        <w:shd w:val="clear" w:color="auto" w:fill="FFFFFF"/>
        <w:spacing w:line="360" w:lineRule="auto"/>
        <w:jc w:val="both"/>
        <w:rPr>
          <w:color w:val="000000"/>
        </w:rPr>
      </w:pPr>
      <w:r w:rsidRPr="00912B9A">
        <w:rPr>
          <w:color w:val="000000"/>
        </w:rPr>
        <w:t>Nell</w:t>
      </w:r>
      <w:r w:rsidR="005B6DF5" w:rsidRPr="00912B9A">
        <w:rPr>
          <w:color w:val="000000"/>
        </w:rPr>
        <w:t>'</w:t>
      </w:r>
      <w:r w:rsidRPr="00912B9A">
        <w:rPr>
          <w:color w:val="000000"/>
        </w:rPr>
        <w:t xml:space="preserve">anno 2018 alcune modifiche rilevanti anche ai fini </w:t>
      </w:r>
      <w:r w:rsidR="00DF7615" w:rsidRPr="00912B9A">
        <w:rPr>
          <w:color w:val="000000"/>
        </w:rPr>
        <w:t>della responsabilità dell</w:t>
      </w:r>
      <w:r w:rsidR="005B6DF5" w:rsidRPr="00912B9A">
        <w:rPr>
          <w:color w:val="000000"/>
        </w:rPr>
        <w:t>'</w:t>
      </w:r>
      <w:r w:rsidR="00DF7615" w:rsidRPr="00912B9A">
        <w:rPr>
          <w:color w:val="000000"/>
        </w:rPr>
        <w:t xml:space="preserve">ente derivante da reato sono state introdotte dal decreto legislativo 10 aprile 2018 n. 36, recante </w:t>
      </w:r>
      <w:r w:rsidR="008F6E9B" w:rsidRPr="00912B9A">
        <w:rPr>
          <w:color w:val="000000"/>
        </w:rPr>
        <w:t>"</w:t>
      </w:r>
      <w:r w:rsidR="00DF7615" w:rsidRPr="00912B9A">
        <w:rPr>
          <w:color w:val="000000"/>
        </w:rPr>
        <w:t>Disposizioni di modifica della disciplina del regime di procedibilità per taluni reati in attuazione della delega di cui all</w:t>
      </w:r>
      <w:r w:rsidR="005B6DF5" w:rsidRPr="00912B9A">
        <w:rPr>
          <w:color w:val="000000"/>
        </w:rPr>
        <w:t>'</w:t>
      </w:r>
      <w:r w:rsidR="00DF7615" w:rsidRPr="00912B9A">
        <w:rPr>
          <w:color w:val="000000"/>
        </w:rPr>
        <w:t>articolo 1, commi 16, lettere a) e b), e 17, della legge 23 giugno 2017, n. 103</w:t>
      </w:r>
      <w:r w:rsidR="008F6E9B" w:rsidRPr="00912B9A">
        <w:rPr>
          <w:color w:val="000000"/>
        </w:rPr>
        <w:t>"</w:t>
      </w:r>
      <w:r w:rsidR="0073603B" w:rsidRPr="00912B9A">
        <w:rPr>
          <w:color w:val="000000"/>
        </w:rPr>
        <w:t xml:space="preserve"> (riforma Orlando)</w:t>
      </w:r>
      <w:r w:rsidR="00DF7615" w:rsidRPr="00912B9A">
        <w:rPr>
          <w:color w:val="000000"/>
        </w:rPr>
        <w:t xml:space="preserve">, entrato in vigore in data 9 maggio 2018, che ha esteso le ipotesi di </w:t>
      </w:r>
      <w:r w:rsidRPr="00912B9A">
        <w:rPr>
          <w:color w:val="000000"/>
        </w:rPr>
        <w:t xml:space="preserve"> procedibilità a querela della persona offesa.</w:t>
      </w:r>
      <w:r w:rsidR="0073603B" w:rsidRPr="00912B9A">
        <w:rPr>
          <w:color w:val="000000"/>
        </w:rPr>
        <w:t xml:space="preserve"> La tabella seguente aiuta a capire, nell</w:t>
      </w:r>
      <w:r w:rsidR="005B6DF5" w:rsidRPr="00912B9A">
        <w:rPr>
          <w:color w:val="000000"/>
        </w:rPr>
        <w:t>'</w:t>
      </w:r>
      <w:r w:rsidR="0073603B" w:rsidRPr="00912B9A">
        <w:rPr>
          <w:color w:val="000000"/>
        </w:rPr>
        <w:t>ambito dei reati interessati, il nuovo regime di perseguibilità.</w:t>
      </w:r>
    </w:p>
    <w:p w14:paraId="4A731643" w14:textId="1B83808F" w:rsidR="0051736D" w:rsidRPr="00912B9A" w:rsidRDefault="00774BF1" w:rsidP="006A4F78">
      <w:pPr>
        <w:pStyle w:val="CM59"/>
        <w:spacing w:line="360" w:lineRule="auto"/>
        <w:jc w:val="both"/>
        <w:rPr>
          <w:rFonts w:ascii="Times New Roman" w:hAnsi="Times New Roman"/>
          <w:color w:val="000000"/>
        </w:rPr>
      </w:pPr>
      <w:r w:rsidRPr="00912B9A">
        <w:rPr>
          <w:rFonts w:ascii="Times New Roman" w:hAnsi="Times New Roman"/>
          <w:color w:val="000000"/>
        </w:rPr>
        <w:t>All</w:t>
      </w:r>
      <w:r w:rsidR="005B6DF5" w:rsidRPr="00912B9A">
        <w:rPr>
          <w:rFonts w:ascii="Times New Roman" w:hAnsi="Times New Roman"/>
          <w:color w:val="000000"/>
        </w:rPr>
        <w:t>'</w:t>
      </w:r>
      <w:r w:rsidRPr="00912B9A">
        <w:rPr>
          <w:rFonts w:ascii="Times New Roman" w:hAnsi="Times New Roman"/>
          <w:color w:val="000000"/>
        </w:rPr>
        <w:t xml:space="preserve">inizio del 2019 ugualmente la disciplina </w:t>
      </w:r>
      <w:r w:rsidR="003B62D2" w:rsidRPr="00912B9A">
        <w:rPr>
          <w:rFonts w:ascii="Times New Roman" w:hAnsi="Times New Roman"/>
          <w:color w:val="000000"/>
        </w:rPr>
        <w:t>rilevante in materia di responsabilità delle imprese dipendente da reato ha trovato un ulteriore ampliamento con la legge anticorruzione</w:t>
      </w:r>
      <w:r w:rsidR="008D6795" w:rsidRPr="00912B9A">
        <w:rPr>
          <w:rFonts w:ascii="Times New Roman" w:hAnsi="Times New Roman"/>
          <w:color w:val="000000"/>
        </w:rPr>
        <w:t xml:space="preserve"> (misure per il contrasto dei reati contro la pubblica amministrazione</w:t>
      </w:r>
      <w:r w:rsidR="003B62D2" w:rsidRPr="00912B9A">
        <w:rPr>
          <w:rFonts w:ascii="Times New Roman" w:hAnsi="Times New Roman"/>
          <w:color w:val="000000"/>
        </w:rPr>
        <w:t xml:space="preserve">, </w:t>
      </w:r>
      <w:r w:rsidR="008D6795" w:rsidRPr="00912B9A">
        <w:rPr>
          <w:rFonts w:ascii="Times New Roman" w:hAnsi="Times New Roman"/>
          <w:color w:val="000000"/>
        </w:rPr>
        <w:t xml:space="preserve">nonché in materia di prescrizione del reato e in materia di trasparenza dei partiti e dei movimenti politici) </w:t>
      </w:r>
      <w:r w:rsidR="003B62D2" w:rsidRPr="00912B9A">
        <w:rPr>
          <w:rFonts w:ascii="Times New Roman" w:hAnsi="Times New Roman"/>
          <w:color w:val="000000"/>
        </w:rPr>
        <w:t xml:space="preserve">che reca il numero 3 ed è del 19 gennaio 2019 e che </w:t>
      </w:r>
      <w:r w:rsidR="0051736D" w:rsidRPr="00912B9A">
        <w:rPr>
          <w:rFonts w:ascii="Times New Roman" w:hAnsi="Times New Roman"/>
          <w:color w:val="000000"/>
        </w:rPr>
        <w:t>ha introdotto in particolare queste modifiche:</w:t>
      </w:r>
    </w:p>
    <w:p w14:paraId="3C29E22E" w14:textId="1D229220" w:rsidR="0051736D" w:rsidRPr="00912B9A" w:rsidRDefault="00CE27B8" w:rsidP="006A4F78">
      <w:pPr>
        <w:pStyle w:val="CM59"/>
        <w:spacing w:line="360" w:lineRule="auto"/>
        <w:jc w:val="both"/>
        <w:rPr>
          <w:rFonts w:ascii="Times New Roman" w:hAnsi="Times New Roman"/>
          <w:color w:val="000000"/>
        </w:rPr>
      </w:pPr>
      <w:r w:rsidRPr="00912B9A">
        <w:rPr>
          <w:rFonts w:ascii="Times New Roman" w:hAnsi="Times New Roman"/>
          <w:color w:val="000000"/>
        </w:rPr>
        <w:t>i) </w:t>
      </w:r>
      <w:r w:rsidRPr="00912B9A">
        <w:rPr>
          <w:rFonts w:ascii="Times New Roman" w:hAnsi="Times New Roman"/>
          <w:b/>
          <w:bCs/>
          <w:color w:val="000000"/>
        </w:rPr>
        <w:t>l</w:t>
      </w:r>
      <w:r w:rsidR="005B6DF5" w:rsidRPr="00912B9A">
        <w:rPr>
          <w:rFonts w:ascii="Times New Roman" w:hAnsi="Times New Roman"/>
          <w:b/>
          <w:bCs/>
          <w:color w:val="000000"/>
        </w:rPr>
        <w:t>'</w:t>
      </w:r>
      <w:r w:rsidRPr="00912B9A">
        <w:rPr>
          <w:rFonts w:ascii="Times New Roman" w:hAnsi="Times New Roman"/>
          <w:b/>
          <w:bCs/>
          <w:color w:val="000000"/>
        </w:rPr>
        <w:t>estensione del catalogo dei reati</w:t>
      </w:r>
      <w:r w:rsidRPr="00912B9A">
        <w:rPr>
          <w:rFonts w:ascii="Times New Roman" w:hAnsi="Times New Roman"/>
          <w:color w:val="000000"/>
        </w:rPr>
        <w:t> che possono dar</w:t>
      </w:r>
      <w:r w:rsidR="0051736D" w:rsidRPr="00912B9A">
        <w:rPr>
          <w:rFonts w:ascii="Times New Roman" w:hAnsi="Times New Roman"/>
          <w:color w:val="000000"/>
        </w:rPr>
        <w:t xml:space="preserve"> luogo alla responsabilità dell</w:t>
      </w:r>
      <w:r w:rsidR="005B6DF5" w:rsidRPr="00912B9A">
        <w:rPr>
          <w:rFonts w:ascii="Times New Roman" w:hAnsi="Times New Roman"/>
          <w:color w:val="000000"/>
        </w:rPr>
        <w:t>'</w:t>
      </w:r>
      <w:r w:rsidRPr="00912B9A">
        <w:rPr>
          <w:rFonts w:ascii="Times New Roman" w:hAnsi="Times New Roman"/>
          <w:color w:val="000000"/>
        </w:rPr>
        <w:t>ente al delitto di traf</w:t>
      </w:r>
      <w:r w:rsidR="0051736D" w:rsidRPr="00912B9A">
        <w:rPr>
          <w:rFonts w:ascii="Times New Roman" w:hAnsi="Times New Roman"/>
          <w:color w:val="000000"/>
        </w:rPr>
        <w:t>fico di influenze illecite (articolo</w:t>
      </w:r>
      <w:r w:rsidRPr="00912B9A">
        <w:rPr>
          <w:rFonts w:ascii="Times New Roman" w:hAnsi="Times New Roman"/>
          <w:color w:val="000000"/>
        </w:rPr>
        <w:t xml:space="preserve"> 346</w:t>
      </w:r>
      <w:r w:rsidR="0051736D" w:rsidRPr="00912B9A">
        <w:rPr>
          <w:rFonts w:ascii="Times New Roman" w:hAnsi="Times New Roman"/>
          <w:color w:val="000000"/>
        </w:rPr>
        <w:t xml:space="preserve"> </w:t>
      </w:r>
      <w:r w:rsidRPr="00912B9A">
        <w:rPr>
          <w:rFonts w:ascii="Times New Roman" w:hAnsi="Times New Roman"/>
          <w:i/>
          <w:color w:val="000000"/>
        </w:rPr>
        <w:t>bis</w:t>
      </w:r>
      <w:r w:rsidRPr="00912B9A">
        <w:rPr>
          <w:rFonts w:ascii="Times New Roman" w:hAnsi="Times New Roman"/>
          <w:color w:val="000000"/>
        </w:rPr>
        <w:t xml:space="preserve"> </w:t>
      </w:r>
      <w:r w:rsidR="0051736D" w:rsidRPr="00912B9A">
        <w:rPr>
          <w:rFonts w:ascii="Times New Roman" w:hAnsi="Times New Roman"/>
          <w:color w:val="000000"/>
        </w:rPr>
        <w:t>del codice penale</w:t>
      </w:r>
      <w:r w:rsidRPr="00912B9A">
        <w:rPr>
          <w:rFonts w:ascii="Times New Roman" w:hAnsi="Times New Roman"/>
          <w:color w:val="000000"/>
        </w:rPr>
        <w:t>);</w:t>
      </w:r>
    </w:p>
    <w:p w14:paraId="2DD6D062" w14:textId="68A53034" w:rsidR="0051736D" w:rsidRPr="00912B9A" w:rsidRDefault="00CE27B8" w:rsidP="006A4F78">
      <w:pPr>
        <w:pStyle w:val="CM59"/>
        <w:spacing w:line="360" w:lineRule="auto"/>
        <w:jc w:val="both"/>
        <w:rPr>
          <w:rFonts w:ascii="Times New Roman" w:hAnsi="Times New Roman"/>
          <w:color w:val="000000"/>
        </w:rPr>
      </w:pPr>
      <w:r w:rsidRPr="00912B9A">
        <w:rPr>
          <w:rFonts w:ascii="Times New Roman" w:hAnsi="Times New Roman"/>
          <w:color w:val="000000"/>
        </w:rPr>
        <w:t>ii) </w:t>
      </w:r>
      <w:r w:rsidRPr="00912B9A">
        <w:rPr>
          <w:rFonts w:ascii="Times New Roman" w:hAnsi="Times New Roman"/>
          <w:b/>
          <w:bCs/>
          <w:color w:val="000000"/>
        </w:rPr>
        <w:t>l</w:t>
      </w:r>
      <w:r w:rsidR="005B6DF5" w:rsidRPr="00912B9A">
        <w:rPr>
          <w:rFonts w:ascii="Times New Roman" w:hAnsi="Times New Roman"/>
          <w:b/>
          <w:bCs/>
          <w:color w:val="000000"/>
        </w:rPr>
        <w:t>'</w:t>
      </w:r>
      <w:r w:rsidRPr="00912B9A">
        <w:rPr>
          <w:rFonts w:ascii="Times New Roman" w:hAnsi="Times New Roman"/>
          <w:b/>
          <w:bCs/>
          <w:color w:val="000000"/>
        </w:rPr>
        <w:t>inasprimento delle sanzioni interdittive</w:t>
      </w:r>
      <w:r w:rsidRPr="00912B9A">
        <w:rPr>
          <w:rFonts w:ascii="Times New Roman" w:hAnsi="Times New Roman"/>
          <w:color w:val="000000"/>
        </w:rPr>
        <w:t> previste dal</w:t>
      </w:r>
      <w:r w:rsidR="0051736D" w:rsidRPr="00912B9A">
        <w:rPr>
          <w:rFonts w:ascii="Times New Roman" w:hAnsi="Times New Roman"/>
          <w:color w:val="000000"/>
        </w:rPr>
        <w:t>l</w:t>
      </w:r>
      <w:r w:rsidR="005B6DF5" w:rsidRPr="00912B9A">
        <w:rPr>
          <w:rFonts w:ascii="Times New Roman" w:hAnsi="Times New Roman"/>
          <w:color w:val="000000"/>
        </w:rPr>
        <w:t>'</w:t>
      </w:r>
      <w:r w:rsidRPr="00912B9A">
        <w:rPr>
          <w:rFonts w:ascii="Times New Roman" w:hAnsi="Times New Roman"/>
          <w:color w:val="000000"/>
        </w:rPr>
        <w:t>articolo 9, 2</w:t>
      </w:r>
      <w:r w:rsidR="0051736D" w:rsidRPr="00912B9A">
        <w:rPr>
          <w:rFonts w:ascii="Times New Roman" w:hAnsi="Times New Roman"/>
          <w:color w:val="000000"/>
        </w:rPr>
        <w:t>° comma,</w:t>
      </w:r>
      <w:r w:rsidRPr="00912B9A">
        <w:rPr>
          <w:rFonts w:ascii="Times New Roman" w:hAnsi="Times New Roman"/>
          <w:color w:val="000000"/>
        </w:rPr>
        <w:t xml:space="preserve"> del decreto</w:t>
      </w:r>
      <w:r w:rsidR="0051736D" w:rsidRPr="00912B9A">
        <w:rPr>
          <w:rFonts w:ascii="Times New Roman" w:hAnsi="Times New Roman"/>
          <w:color w:val="000000"/>
        </w:rPr>
        <w:t>,</w:t>
      </w:r>
      <w:r w:rsidRPr="00912B9A">
        <w:rPr>
          <w:rFonts w:ascii="Times New Roman" w:hAnsi="Times New Roman"/>
          <w:color w:val="000000"/>
        </w:rPr>
        <w:t xml:space="preserve"> qualora sia stato commesso un reato di concussione, induzione indebita a dare o promettere utilità o corruzione</w:t>
      </w:r>
      <w:r w:rsidR="0051736D" w:rsidRPr="00912B9A">
        <w:rPr>
          <w:rFonts w:ascii="Times New Roman" w:hAnsi="Times New Roman"/>
          <w:color w:val="000000"/>
        </w:rPr>
        <w:t>; p</w:t>
      </w:r>
      <w:r w:rsidRPr="00912B9A">
        <w:rPr>
          <w:rFonts w:ascii="Times New Roman" w:hAnsi="Times New Roman"/>
          <w:color w:val="000000"/>
        </w:rPr>
        <w:t>er effetto della modifica in tali casi la durata delle sanzioni interdittive (originariamente fissata in un termine non inferiore a un anno) non potrà essere inferiore a quattro anni e superiore a sette quando il reato è commesso da un soggetto apicale, e non inferiore a due anni e non superiore a quattro se il reato è commesso da un sottoposto</w:t>
      </w:r>
      <w:r w:rsidR="0051736D" w:rsidRPr="00912B9A">
        <w:rPr>
          <w:rFonts w:ascii="Times New Roman" w:hAnsi="Times New Roman"/>
          <w:color w:val="000000"/>
        </w:rPr>
        <w:t>;</w:t>
      </w:r>
    </w:p>
    <w:p w14:paraId="250518FE" w14:textId="4ACCEE76" w:rsidR="0051736D" w:rsidRPr="00912B9A" w:rsidRDefault="00CE27B8" w:rsidP="006A4F78">
      <w:pPr>
        <w:pStyle w:val="CM59"/>
        <w:spacing w:line="360" w:lineRule="auto"/>
        <w:jc w:val="both"/>
        <w:rPr>
          <w:rFonts w:ascii="Times New Roman" w:hAnsi="Times New Roman"/>
          <w:color w:val="000000"/>
        </w:rPr>
      </w:pPr>
      <w:r w:rsidRPr="00912B9A">
        <w:rPr>
          <w:rFonts w:ascii="Times New Roman" w:hAnsi="Times New Roman"/>
          <w:color w:val="000000"/>
        </w:rPr>
        <w:t>iii) </w:t>
      </w:r>
      <w:r w:rsidRPr="00912B9A">
        <w:rPr>
          <w:rFonts w:ascii="Times New Roman" w:hAnsi="Times New Roman"/>
          <w:b/>
          <w:bCs/>
          <w:color w:val="000000"/>
        </w:rPr>
        <w:t>l</w:t>
      </w:r>
      <w:r w:rsidR="005B6DF5" w:rsidRPr="00912B9A">
        <w:rPr>
          <w:rFonts w:ascii="Times New Roman" w:hAnsi="Times New Roman"/>
          <w:b/>
          <w:bCs/>
          <w:color w:val="000000"/>
        </w:rPr>
        <w:t>'</w:t>
      </w:r>
      <w:r w:rsidRPr="00912B9A">
        <w:rPr>
          <w:rFonts w:ascii="Times New Roman" w:hAnsi="Times New Roman"/>
          <w:b/>
          <w:bCs/>
          <w:color w:val="000000"/>
        </w:rPr>
        <w:t>introduzione del beneficio della riduzione delle sanzioni interdittive</w:t>
      </w:r>
      <w:r w:rsidRPr="00912B9A">
        <w:rPr>
          <w:rFonts w:ascii="Times New Roman" w:hAnsi="Times New Roman"/>
          <w:color w:val="000000"/>
        </w:rPr>
        <w:t> per i reati di concussione, induzione indebita a dare o promettere utilità o corruzione (per un termine compreso tra 3 m</w:t>
      </w:r>
      <w:r w:rsidR="0051736D" w:rsidRPr="00912B9A">
        <w:rPr>
          <w:rFonts w:ascii="Times New Roman" w:hAnsi="Times New Roman"/>
          <w:color w:val="000000"/>
        </w:rPr>
        <w:t>esi e 2 anni) nel caso in cui l</w:t>
      </w:r>
      <w:r w:rsidR="005B6DF5" w:rsidRPr="00912B9A">
        <w:rPr>
          <w:rFonts w:ascii="Times New Roman" w:hAnsi="Times New Roman"/>
          <w:color w:val="000000"/>
        </w:rPr>
        <w:t>'</w:t>
      </w:r>
      <w:r w:rsidRPr="00912B9A">
        <w:rPr>
          <w:rFonts w:ascii="Times New Roman" w:hAnsi="Times New Roman"/>
          <w:color w:val="000000"/>
        </w:rPr>
        <w:t xml:space="preserve">ente si </w:t>
      </w:r>
      <w:r w:rsidR="008D6795" w:rsidRPr="00912B9A">
        <w:rPr>
          <w:rFonts w:ascii="Times New Roman" w:hAnsi="Times New Roman"/>
          <w:color w:val="000000"/>
        </w:rPr>
        <w:t>sia adoperato per evitare che l</w:t>
      </w:r>
      <w:r w:rsidR="005B6DF5" w:rsidRPr="00912B9A">
        <w:rPr>
          <w:rFonts w:ascii="Times New Roman" w:hAnsi="Times New Roman"/>
          <w:color w:val="000000"/>
        </w:rPr>
        <w:t>'</w:t>
      </w:r>
      <w:r w:rsidRPr="00912B9A">
        <w:rPr>
          <w:rFonts w:ascii="Times New Roman" w:hAnsi="Times New Roman"/>
          <w:color w:val="000000"/>
        </w:rPr>
        <w:t>attività delittuosa sia portata a conseguenze ulteriori, per assicu</w:t>
      </w:r>
      <w:r w:rsidR="0051736D" w:rsidRPr="00912B9A">
        <w:rPr>
          <w:rFonts w:ascii="Times New Roman" w:hAnsi="Times New Roman"/>
          <w:color w:val="000000"/>
        </w:rPr>
        <w:t>rare le prove dei reati e per l</w:t>
      </w:r>
      <w:r w:rsidR="005B6DF5" w:rsidRPr="00912B9A">
        <w:rPr>
          <w:rFonts w:ascii="Times New Roman" w:hAnsi="Times New Roman"/>
          <w:color w:val="000000"/>
        </w:rPr>
        <w:t>'</w:t>
      </w:r>
      <w:r w:rsidRPr="00912B9A">
        <w:rPr>
          <w:rFonts w:ascii="Times New Roman" w:hAnsi="Times New Roman"/>
          <w:color w:val="000000"/>
        </w:rPr>
        <w:t>individuazione dei responsabili ovvero per il sequestro delle somme o altre utilità trasferite e ha eliminato le carenze organizzative che hanno determinato il reato mediante l</w:t>
      </w:r>
      <w:r w:rsidR="005B6DF5" w:rsidRPr="00912B9A">
        <w:rPr>
          <w:rFonts w:ascii="Times New Roman" w:hAnsi="Times New Roman"/>
          <w:color w:val="000000"/>
        </w:rPr>
        <w:t>'</w:t>
      </w:r>
      <w:r w:rsidRPr="00912B9A">
        <w:rPr>
          <w:rFonts w:ascii="Times New Roman" w:hAnsi="Times New Roman"/>
          <w:color w:val="000000"/>
        </w:rPr>
        <w:t>adozione e l</w:t>
      </w:r>
      <w:r w:rsidR="005B6DF5" w:rsidRPr="00912B9A">
        <w:rPr>
          <w:rFonts w:ascii="Times New Roman" w:hAnsi="Times New Roman"/>
          <w:color w:val="000000"/>
        </w:rPr>
        <w:t>'</w:t>
      </w:r>
      <w:r w:rsidRPr="00912B9A">
        <w:rPr>
          <w:rFonts w:ascii="Times New Roman" w:hAnsi="Times New Roman"/>
          <w:color w:val="000000"/>
        </w:rPr>
        <w:t>attuazione di modelli organizzativi idonei a prevenire reati della specie di quello verificatosi</w:t>
      </w:r>
      <w:r w:rsidR="0051736D" w:rsidRPr="00912B9A">
        <w:rPr>
          <w:rFonts w:ascii="Times New Roman" w:hAnsi="Times New Roman"/>
          <w:color w:val="000000"/>
        </w:rPr>
        <w:t>;</w:t>
      </w:r>
    </w:p>
    <w:p w14:paraId="4F9C967F" w14:textId="16B8AFAB" w:rsidR="00CE27B8" w:rsidRPr="00912B9A" w:rsidRDefault="00CE27B8" w:rsidP="006A4F78">
      <w:pPr>
        <w:pStyle w:val="CM59"/>
        <w:spacing w:line="360" w:lineRule="auto"/>
        <w:jc w:val="both"/>
        <w:rPr>
          <w:rFonts w:ascii="Times New Roman" w:hAnsi="Times New Roman"/>
          <w:color w:val="000000"/>
        </w:rPr>
      </w:pPr>
      <w:r w:rsidRPr="00912B9A">
        <w:rPr>
          <w:rFonts w:ascii="Times New Roman" w:hAnsi="Times New Roman"/>
          <w:color w:val="000000"/>
        </w:rPr>
        <w:t>iv) l</w:t>
      </w:r>
      <w:r w:rsidRPr="00912B9A">
        <w:rPr>
          <w:rFonts w:ascii="Times New Roman" w:hAnsi="Times New Roman"/>
          <w:b/>
          <w:bCs/>
          <w:color w:val="000000"/>
        </w:rPr>
        <w:t>a p</w:t>
      </w:r>
      <w:r w:rsidR="0051736D" w:rsidRPr="00912B9A">
        <w:rPr>
          <w:rFonts w:ascii="Times New Roman" w:hAnsi="Times New Roman"/>
          <w:b/>
          <w:bCs/>
          <w:color w:val="000000"/>
        </w:rPr>
        <w:t>revisione della procedibilità d</w:t>
      </w:r>
      <w:r w:rsidR="005B6DF5" w:rsidRPr="00912B9A">
        <w:rPr>
          <w:rFonts w:ascii="Times New Roman" w:hAnsi="Times New Roman"/>
          <w:b/>
          <w:bCs/>
          <w:color w:val="000000"/>
        </w:rPr>
        <w:t>'</w:t>
      </w:r>
      <w:r w:rsidRPr="00912B9A">
        <w:rPr>
          <w:rFonts w:ascii="Times New Roman" w:hAnsi="Times New Roman"/>
          <w:b/>
          <w:bCs/>
          <w:color w:val="000000"/>
        </w:rPr>
        <w:t>ufficio</w:t>
      </w:r>
      <w:r w:rsidRPr="00912B9A">
        <w:rPr>
          <w:rFonts w:ascii="Times New Roman" w:hAnsi="Times New Roman"/>
          <w:color w:val="000000"/>
        </w:rPr>
        <w:t xml:space="preserve"> per i reati di corruzione tra privati </w:t>
      </w:r>
      <w:r w:rsidR="00FE3E59" w:rsidRPr="00912B9A">
        <w:rPr>
          <w:rFonts w:ascii="Times New Roman" w:hAnsi="Times New Roman"/>
          <w:color w:val="000000"/>
        </w:rPr>
        <w:t xml:space="preserve">(articolo 2635 del codice civile) </w:t>
      </w:r>
      <w:r w:rsidRPr="00912B9A">
        <w:rPr>
          <w:rFonts w:ascii="Times New Roman" w:hAnsi="Times New Roman"/>
          <w:color w:val="000000"/>
        </w:rPr>
        <w:t>e di istigazione alla corruzione tra privati</w:t>
      </w:r>
      <w:r w:rsidR="00FE3E59" w:rsidRPr="00912B9A">
        <w:rPr>
          <w:rFonts w:ascii="Times New Roman" w:hAnsi="Times New Roman"/>
          <w:color w:val="000000"/>
        </w:rPr>
        <w:t xml:space="preserve"> (2635 </w:t>
      </w:r>
      <w:r w:rsidR="00FE3E59" w:rsidRPr="00912B9A">
        <w:rPr>
          <w:rFonts w:ascii="Times New Roman" w:hAnsi="Times New Roman"/>
          <w:i/>
          <w:color w:val="000000"/>
        </w:rPr>
        <w:t>bis</w:t>
      </w:r>
      <w:r w:rsidR="00FE3E59" w:rsidRPr="00912B9A">
        <w:rPr>
          <w:rFonts w:ascii="Times New Roman" w:hAnsi="Times New Roman"/>
          <w:color w:val="000000"/>
        </w:rPr>
        <w:t>)</w:t>
      </w:r>
      <w:r w:rsidRPr="00912B9A">
        <w:rPr>
          <w:rFonts w:ascii="Times New Roman" w:hAnsi="Times New Roman"/>
          <w:color w:val="000000"/>
        </w:rPr>
        <w:t>.</w:t>
      </w:r>
    </w:p>
    <w:p w14:paraId="45467841" w14:textId="3661746A"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rPr>
        <w:t xml:space="preserve">Si comincia a segnalare che il modello organizzativo sarà ulteriormente da ampliare secondo le prescrizioni </w:t>
      </w:r>
      <w:r w:rsidR="007F382D" w:rsidRPr="00912B9A">
        <w:rPr>
          <w:rFonts w:ascii="Times New Roman" w:hAnsi="Times New Roman"/>
        </w:rPr>
        <w:t xml:space="preserve">già fornite </w:t>
      </w:r>
      <w:r w:rsidRPr="00912B9A">
        <w:rPr>
          <w:rFonts w:ascii="Times New Roman" w:hAnsi="Times New Roman"/>
        </w:rPr>
        <w:t xml:space="preserve">della camera dei deputati, la quale il 13 novembre 2018 </w:t>
      </w:r>
      <w:r w:rsidRPr="00912B9A">
        <w:rPr>
          <w:rFonts w:ascii="Times New Roman" w:hAnsi="Times New Roman"/>
          <w:color w:val="000000"/>
        </w:rPr>
        <w:t>ha approvato e trasmes</w:t>
      </w:r>
      <w:r w:rsidR="007F382D" w:rsidRPr="00912B9A">
        <w:rPr>
          <w:rFonts w:ascii="Times New Roman" w:hAnsi="Times New Roman"/>
          <w:color w:val="000000"/>
        </w:rPr>
        <w:t>so al s</w:t>
      </w:r>
      <w:r w:rsidRPr="00912B9A">
        <w:rPr>
          <w:rFonts w:ascii="Times New Roman" w:hAnsi="Times New Roman"/>
          <w:color w:val="000000"/>
        </w:rPr>
        <w:t>enato il d</w:t>
      </w:r>
      <w:r w:rsidRPr="00912B9A">
        <w:rPr>
          <w:rFonts w:ascii="Times New Roman" w:hAnsi="Times New Roman"/>
          <w:bCs/>
        </w:rPr>
        <w:t>isegno di legge C. 1201</w:t>
      </w:r>
      <w:r w:rsidRPr="00912B9A">
        <w:rPr>
          <w:rFonts w:ascii="Times New Roman" w:hAnsi="Times New Roman"/>
          <w:color w:val="000000"/>
        </w:rPr>
        <w:t xml:space="preserve"> recante </w:t>
      </w:r>
      <w:r w:rsidR="008F6E9B" w:rsidRPr="00912B9A">
        <w:rPr>
          <w:rFonts w:ascii="Times New Roman" w:hAnsi="Times New Roman"/>
          <w:color w:val="000000"/>
        </w:rPr>
        <w:t>"</w:t>
      </w:r>
      <w:r w:rsidRPr="00912B9A">
        <w:rPr>
          <w:rFonts w:ascii="Times New Roman" w:hAnsi="Times New Roman"/>
          <w:color w:val="000000"/>
        </w:rPr>
        <w:t xml:space="preserve">Delega al governo per il recepimento delle direttive </w:t>
      </w:r>
      <w:r w:rsidRPr="00912B9A">
        <w:rPr>
          <w:rFonts w:ascii="Times New Roman" w:hAnsi="Times New Roman"/>
          <w:color w:val="000000"/>
        </w:rPr>
        <w:lastRenderedPageBreak/>
        <w:t>europee e l</w:t>
      </w:r>
      <w:r w:rsidR="005B6DF5" w:rsidRPr="00912B9A">
        <w:rPr>
          <w:rFonts w:ascii="Times New Roman" w:hAnsi="Times New Roman"/>
          <w:color w:val="000000"/>
        </w:rPr>
        <w:t>'</w:t>
      </w:r>
      <w:r w:rsidRPr="00912B9A">
        <w:rPr>
          <w:rFonts w:ascii="Times New Roman" w:hAnsi="Times New Roman"/>
          <w:color w:val="000000"/>
        </w:rPr>
        <w:t>attuazione di altri atti dell</w:t>
      </w:r>
      <w:r w:rsidR="005B6DF5" w:rsidRPr="00912B9A">
        <w:rPr>
          <w:rFonts w:ascii="Times New Roman" w:hAnsi="Times New Roman"/>
          <w:color w:val="000000"/>
        </w:rPr>
        <w:t>'</w:t>
      </w:r>
      <w:r w:rsidRPr="00912B9A">
        <w:rPr>
          <w:rFonts w:ascii="Times New Roman" w:hAnsi="Times New Roman"/>
          <w:color w:val="000000"/>
        </w:rPr>
        <w:t>Unione europea – Legge di delegazione europea 2018</w:t>
      </w:r>
      <w:r w:rsidR="008F6E9B" w:rsidRPr="00912B9A">
        <w:rPr>
          <w:rFonts w:ascii="Times New Roman" w:hAnsi="Times New Roman"/>
          <w:color w:val="000000"/>
        </w:rPr>
        <w:t>"</w:t>
      </w:r>
      <w:r w:rsidRPr="00912B9A">
        <w:rPr>
          <w:rFonts w:ascii="Times New Roman" w:hAnsi="Times New Roman"/>
          <w:color w:val="000000"/>
        </w:rPr>
        <w:t>.</w:t>
      </w:r>
    </w:p>
    <w:p w14:paraId="3B802197" w14:textId="33D5EEF3"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Tra le 22 direttive da recepire, all</w:t>
      </w:r>
      <w:r w:rsidR="005B6DF5" w:rsidRPr="00912B9A">
        <w:rPr>
          <w:rFonts w:ascii="Times New Roman" w:hAnsi="Times New Roman"/>
          <w:color w:val="000000"/>
        </w:rPr>
        <w:t>'</w:t>
      </w:r>
      <w:r w:rsidRPr="00912B9A">
        <w:rPr>
          <w:rFonts w:ascii="Times New Roman" w:hAnsi="Times New Roman"/>
          <w:color w:val="000000"/>
        </w:rPr>
        <w:t>articolo 3, compare la </w:t>
      </w:r>
      <w:r w:rsidRPr="00912B9A">
        <w:rPr>
          <w:rFonts w:ascii="Times New Roman" w:hAnsi="Times New Roman"/>
          <w:bCs/>
        </w:rPr>
        <w:t>Direttiva Pif</w:t>
      </w:r>
      <w:r w:rsidRPr="00912B9A">
        <w:rPr>
          <w:rFonts w:ascii="Times New Roman" w:hAnsi="Times New Roman"/>
          <w:color w:val="000000"/>
        </w:rPr>
        <w:t> (</w:t>
      </w:r>
      <w:r w:rsidRPr="00912B9A">
        <w:rPr>
          <w:rFonts w:ascii="Times New Roman" w:hAnsi="Times New Roman"/>
          <w:bCs/>
        </w:rPr>
        <w:t>2017/1371</w:t>
      </w:r>
      <w:r w:rsidRPr="00912B9A">
        <w:rPr>
          <w:rFonts w:ascii="Times New Roman" w:hAnsi="Times New Roman"/>
          <w:color w:val="000000"/>
        </w:rPr>
        <w:t>) del Parlamento Europeo e del Consiglio in materia di </w:t>
      </w:r>
      <w:r w:rsidRPr="00912B9A">
        <w:rPr>
          <w:rFonts w:ascii="Times New Roman" w:hAnsi="Times New Roman"/>
          <w:bCs/>
        </w:rPr>
        <w:t>tutela penale</w:t>
      </w:r>
      <w:r w:rsidRPr="00912B9A">
        <w:rPr>
          <w:rFonts w:ascii="Times New Roman" w:hAnsi="Times New Roman"/>
          <w:color w:val="000000"/>
        </w:rPr>
        <w:t> degli interessi finanziari dell</w:t>
      </w:r>
      <w:r w:rsidR="005B6DF5" w:rsidRPr="00912B9A">
        <w:rPr>
          <w:rFonts w:ascii="Times New Roman" w:hAnsi="Times New Roman"/>
          <w:color w:val="000000"/>
        </w:rPr>
        <w:t>'</w:t>
      </w:r>
      <w:r w:rsidRPr="00912B9A">
        <w:rPr>
          <w:rFonts w:ascii="Times New Roman" w:hAnsi="Times New Roman"/>
          <w:color w:val="000000"/>
        </w:rPr>
        <w:t>Unione Europea.</w:t>
      </w:r>
    </w:p>
    <w:p w14:paraId="3D957EBD" w14:textId="0A9DA678"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Nonostante si tratti di uno strumento legislativo che, diversamente dai regolamenti, non trova diretta applicazione negli Stati membri, ci si aspettano importanti ricadute nell</w:t>
      </w:r>
      <w:r w:rsidR="005B6DF5" w:rsidRPr="00912B9A">
        <w:rPr>
          <w:rFonts w:ascii="Times New Roman" w:hAnsi="Times New Roman"/>
          <w:color w:val="000000"/>
        </w:rPr>
        <w:t>'</w:t>
      </w:r>
      <w:r w:rsidRPr="00912B9A">
        <w:rPr>
          <w:rFonts w:ascii="Times New Roman" w:hAnsi="Times New Roman"/>
          <w:color w:val="000000"/>
        </w:rPr>
        <w:t>ordinamento italiano. A causa dei risultati organizzativi che la direttiva obbliga a raggiungere e dell</w:t>
      </w:r>
      <w:r w:rsidR="005B6DF5" w:rsidRPr="00912B9A">
        <w:rPr>
          <w:rFonts w:ascii="Times New Roman" w:hAnsi="Times New Roman"/>
          <w:color w:val="000000"/>
        </w:rPr>
        <w:t>'</w:t>
      </w:r>
      <w:r w:rsidRPr="00912B9A">
        <w:rPr>
          <w:rFonts w:ascii="Times New Roman" w:hAnsi="Times New Roman"/>
          <w:color w:val="000000"/>
        </w:rPr>
        <w:t>avvicinarsi del </w:t>
      </w:r>
      <w:r w:rsidRPr="00912B9A">
        <w:rPr>
          <w:rFonts w:ascii="Times New Roman" w:hAnsi="Times New Roman"/>
          <w:bCs/>
        </w:rPr>
        <w:t>6 luglio 2019</w:t>
      </w:r>
      <w:r w:rsidRPr="00912B9A">
        <w:rPr>
          <w:rFonts w:ascii="Times New Roman" w:hAnsi="Times New Roman"/>
          <w:color w:val="000000"/>
        </w:rPr>
        <w:t>, termine entro cui deve essere recepita, le aziende dovranno muoversi al più presto per non farsi trovare impreparate.</w:t>
      </w:r>
    </w:p>
    <w:p w14:paraId="2B2BED2E" w14:textId="77777777"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Per armonizzare le legislazioni penali dei vari stati europei, la direttiva:</w:t>
      </w:r>
    </w:p>
    <w:p w14:paraId="4F36D35A" w14:textId="77777777"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 stabilisce quali sono i reati maggiormente lesivi degli interessi finanziari europei;</w:t>
      </w:r>
    </w:p>
    <w:p w14:paraId="05571524" w14:textId="77777777"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 determina le sanzioni irrogabili;</w:t>
      </w:r>
    </w:p>
    <w:p w14:paraId="78D2B9B3" w14:textId="28CC9AE4"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 estende l</w:t>
      </w:r>
      <w:r w:rsidR="005B6DF5" w:rsidRPr="00912B9A">
        <w:rPr>
          <w:rFonts w:ascii="Times New Roman" w:hAnsi="Times New Roman"/>
          <w:color w:val="000000"/>
        </w:rPr>
        <w:t>'</w:t>
      </w:r>
      <w:r w:rsidRPr="00912B9A">
        <w:rPr>
          <w:rFonts w:ascii="Times New Roman" w:hAnsi="Times New Roman"/>
          <w:color w:val="000000"/>
        </w:rPr>
        <w:t>obbligo di criminalizzazione delle persone giuridiche nel caso gli illeciti siano commessi da soggetti apicali, cioè derivino dall</w:t>
      </w:r>
      <w:r w:rsidR="005B6DF5" w:rsidRPr="00912B9A">
        <w:rPr>
          <w:rFonts w:ascii="Times New Roman" w:hAnsi="Times New Roman"/>
          <w:color w:val="000000"/>
        </w:rPr>
        <w:t>'</w:t>
      </w:r>
      <w:r w:rsidRPr="00912B9A">
        <w:rPr>
          <w:rFonts w:ascii="Times New Roman" w:hAnsi="Times New Roman"/>
          <w:color w:val="000000"/>
        </w:rPr>
        <w:t>omissione di controlli da parte dei vertici sui subordinati.</w:t>
      </w:r>
    </w:p>
    <w:p w14:paraId="472B0E00" w14:textId="6E95D07C"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Un elemento di novità introdotto dalla direttiva Pif che avrà importanti impatti sull</w:t>
      </w:r>
      <w:r w:rsidR="005B6DF5" w:rsidRPr="00912B9A">
        <w:rPr>
          <w:rFonts w:ascii="Times New Roman" w:hAnsi="Times New Roman"/>
          <w:color w:val="000000"/>
        </w:rPr>
        <w:t>'</w:t>
      </w:r>
      <w:r w:rsidRPr="00912B9A">
        <w:rPr>
          <w:rFonts w:ascii="Times New Roman" w:hAnsi="Times New Roman"/>
          <w:color w:val="000000"/>
        </w:rPr>
        <w:t>ordinamento del nostro Paese è l</w:t>
      </w:r>
      <w:r w:rsidR="005B6DF5" w:rsidRPr="00912B9A">
        <w:rPr>
          <w:rFonts w:ascii="Times New Roman" w:hAnsi="Times New Roman"/>
          <w:color w:val="000000"/>
        </w:rPr>
        <w:t>'</w:t>
      </w:r>
      <w:r w:rsidRPr="00912B9A">
        <w:rPr>
          <w:rFonts w:ascii="Times New Roman" w:hAnsi="Times New Roman"/>
          <w:color w:val="000000"/>
        </w:rPr>
        <w:t>inclusione, tra i reati che danno seguito alla responsabilità amministrativa d</w:t>
      </w:r>
      <w:r w:rsidR="005B6DF5" w:rsidRPr="00912B9A">
        <w:rPr>
          <w:rFonts w:ascii="Times New Roman" w:hAnsi="Times New Roman"/>
          <w:color w:val="000000"/>
        </w:rPr>
        <w:t>'</w:t>
      </w:r>
      <w:r w:rsidRPr="00912B9A">
        <w:rPr>
          <w:rFonts w:ascii="Times New Roman" w:hAnsi="Times New Roman"/>
          <w:color w:val="000000"/>
        </w:rPr>
        <w:t>impresa, delle </w:t>
      </w:r>
      <w:r w:rsidRPr="00912B9A">
        <w:rPr>
          <w:rFonts w:ascii="Times New Roman" w:hAnsi="Times New Roman"/>
          <w:bCs/>
        </w:rPr>
        <w:t>frodi i.v.a.</w:t>
      </w:r>
    </w:p>
    <w:p w14:paraId="59C4E725" w14:textId="07575088"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Nel decreto legislativo 231/2001 rientr</w:t>
      </w:r>
      <w:r w:rsidR="004C0A45" w:rsidRPr="00912B9A">
        <w:rPr>
          <w:rFonts w:ascii="Times New Roman" w:hAnsi="Times New Roman"/>
          <w:color w:val="000000"/>
        </w:rPr>
        <w:t>a</w:t>
      </w:r>
      <w:r w:rsidRPr="00912B9A">
        <w:rPr>
          <w:rFonts w:ascii="Times New Roman" w:hAnsi="Times New Roman"/>
          <w:color w:val="000000"/>
        </w:rPr>
        <w:t>no, quindi, anche i </w:t>
      </w:r>
      <w:r w:rsidRPr="00912B9A">
        <w:rPr>
          <w:rFonts w:ascii="Times New Roman" w:hAnsi="Times New Roman"/>
          <w:bCs/>
        </w:rPr>
        <w:t>reati fiscali</w:t>
      </w:r>
      <w:r w:rsidRPr="00912B9A">
        <w:rPr>
          <w:rFonts w:ascii="Times New Roman" w:hAnsi="Times New Roman"/>
          <w:color w:val="000000"/>
        </w:rPr>
        <w:t>, che potranno ugualmente determinare la colpevolezza organizzativa degli enti.</w:t>
      </w:r>
    </w:p>
    <w:p w14:paraId="71E46BC7" w14:textId="1C063748"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 xml:space="preserve">Una clausola prevede, tuttavia, delle limitazioni alla portata della direttiva, applicabile </w:t>
      </w:r>
      <w:r w:rsidR="008F6E9B" w:rsidRPr="00912B9A">
        <w:rPr>
          <w:rFonts w:ascii="Times New Roman" w:hAnsi="Times New Roman"/>
          <w:color w:val="000000"/>
        </w:rPr>
        <w:t>"</w:t>
      </w:r>
      <w:r w:rsidRPr="00912B9A">
        <w:rPr>
          <w:rFonts w:ascii="Times New Roman" w:hAnsi="Times New Roman"/>
          <w:color w:val="000000"/>
        </w:rPr>
        <w:t>unicamente ai casi di reati gravi contro il sistema comune dell</w:t>
      </w:r>
      <w:r w:rsidR="005B6DF5" w:rsidRPr="00912B9A">
        <w:rPr>
          <w:rFonts w:ascii="Times New Roman" w:hAnsi="Times New Roman"/>
          <w:color w:val="000000"/>
        </w:rPr>
        <w:t>'</w:t>
      </w:r>
      <w:r w:rsidRPr="00912B9A">
        <w:rPr>
          <w:rFonts w:ascii="Times New Roman" w:hAnsi="Times New Roman"/>
          <w:color w:val="000000"/>
        </w:rPr>
        <w:t>i.v.a.</w:t>
      </w:r>
      <w:r w:rsidR="008F6E9B" w:rsidRPr="00912B9A">
        <w:rPr>
          <w:rFonts w:ascii="Times New Roman" w:hAnsi="Times New Roman"/>
          <w:color w:val="000000"/>
        </w:rPr>
        <w:t>"</w:t>
      </w:r>
      <w:r w:rsidRPr="00912B9A">
        <w:rPr>
          <w:rFonts w:ascii="Times New Roman" w:hAnsi="Times New Roman"/>
          <w:color w:val="000000"/>
        </w:rPr>
        <w:t xml:space="preserve">. Un reato è definito grave nel caso le condotte illecite abbiano un carattere transfrontaliero, siano cioè </w:t>
      </w:r>
      <w:r w:rsidR="008F6E9B" w:rsidRPr="00912B9A">
        <w:rPr>
          <w:rFonts w:ascii="Times New Roman" w:hAnsi="Times New Roman"/>
          <w:color w:val="000000"/>
        </w:rPr>
        <w:t>"</w:t>
      </w:r>
      <w:r w:rsidRPr="00912B9A">
        <w:rPr>
          <w:rFonts w:ascii="Times New Roman" w:hAnsi="Times New Roman"/>
          <w:color w:val="000000"/>
        </w:rPr>
        <w:t>connesse al territorio di due o più Stati membri dell</w:t>
      </w:r>
      <w:r w:rsidR="005B6DF5" w:rsidRPr="00912B9A">
        <w:rPr>
          <w:rFonts w:ascii="Times New Roman" w:hAnsi="Times New Roman"/>
          <w:color w:val="000000"/>
        </w:rPr>
        <w:t>'</w:t>
      </w:r>
      <w:r w:rsidRPr="00912B9A">
        <w:rPr>
          <w:rFonts w:ascii="Times New Roman" w:hAnsi="Times New Roman"/>
          <w:color w:val="000000"/>
        </w:rPr>
        <w:t>Unione</w:t>
      </w:r>
      <w:r w:rsidR="008F6E9B" w:rsidRPr="00912B9A">
        <w:rPr>
          <w:rFonts w:ascii="Times New Roman" w:hAnsi="Times New Roman"/>
          <w:color w:val="000000"/>
        </w:rPr>
        <w:t>"</w:t>
      </w:r>
      <w:r w:rsidRPr="00912B9A">
        <w:rPr>
          <w:rFonts w:ascii="Times New Roman" w:hAnsi="Times New Roman"/>
          <w:color w:val="000000"/>
        </w:rPr>
        <w:t>, e il pregiudizio per l</w:t>
      </w:r>
      <w:r w:rsidR="005B6DF5" w:rsidRPr="00912B9A">
        <w:rPr>
          <w:rFonts w:ascii="Times New Roman" w:hAnsi="Times New Roman"/>
          <w:color w:val="000000"/>
        </w:rPr>
        <w:t>'</w:t>
      </w:r>
      <w:r w:rsidRPr="00912B9A">
        <w:rPr>
          <w:rFonts w:ascii="Times New Roman" w:hAnsi="Times New Roman"/>
          <w:color w:val="000000"/>
        </w:rPr>
        <w:t>interesse finanziario UE sia di una certa rilevanza (</w:t>
      </w:r>
      <w:r w:rsidR="008F6E9B" w:rsidRPr="00912B9A">
        <w:rPr>
          <w:rFonts w:ascii="Times New Roman" w:hAnsi="Times New Roman"/>
          <w:color w:val="000000"/>
        </w:rPr>
        <w:t>"</w:t>
      </w:r>
      <w:r w:rsidRPr="00912B9A">
        <w:rPr>
          <w:rFonts w:ascii="Times New Roman" w:hAnsi="Times New Roman"/>
          <w:color w:val="000000"/>
        </w:rPr>
        <w:t>danno complessivo pari ad almeno 10.000.000,00 di Euro</w:t>
      </w:r>
      <w:r w:rsidR="008F6E9B" w:rsidRPr="00912B9A">
        <w:rPr>
          <w:rFonts w:ascii="Times New Roman" w:hAnsi="Times New Roman"/>
          <w:color w:val="000000"/>
        </w:rPr>
        <w:t>"</w:t>
      </w:r>
      <w:r w:rsidRPr="00912B9A">
        <w:rPr>
          <w:rFonts w:ascii="Times New Roman" w:hAnsi="Times New Roman"/>
          <w:color w:val="000000"/>
        </w:rPr>
        <w:t>).</w:t>
      </w:r>
    </w:p>
    <w:p w14:paraId="63079C5D" w14:textId="366B928C" w:rsidR="00A516E8" w:rsidRPr="00912B9A" w:rsidRDefault="00A516E8" w:rsidP="006A4F78">
      <w:pPr>
        <w:pStyle w:val="CM59"/>
        <w:spacing w:line="360" w:lineRule="auto"/>
        <w:jc w:val="both"/>
        <w:rPr>
          <w:rFonts w:ascii="Times New Roman" w:hAnsi="Times New Roman"/>
          <w:color w:val="000000"/>
        </w:rPr>
      </w:pPr>
      <w:r w:rsidRPr="00912B9A">
        <w:rPr>
          <w:rFonts w:ascii="Times New Roman" w:hAnsi="Times New Roman"/>
          <w:color w:val="000000"/>
        </w:rPr>
        <w:t>Gli stati membri dovranno presto introdurre le misure necessarie ad assicurare che gli enti nel cui interesse siano commessi i delitti interessati dalla direttiva possano risponderne. Le </w:t>
      </w:r>
      <w:r w:rsidRPr="00912B9A">
        <w:rPr>
          <w:rFonts w:ascii="Times New Roman" w:hAnsi="Times New Roman"/>
          <w:bCs/>
        </w:rPr>
        <w:t>sanzioni pecuniarie</w:t>
      </w:r>
      <w:r w:rsidRPr="00912B9A">
        <w:rPr>
          <w:rFonts w:ascii="Times New Roman" w:hAnsi="Times New Roman"/>
          <w:color w:val="000000"/>
        </w:rPr>
        <w:t> e </w:t>
      </w:r>
      <w:r w:rsidRPr="00912B9A">
        <w:rPr>
          <w:rFonts w:ascii="Times New Roman" w:hAnsi="Times New Roman"/>
          <w:bCs/>
        </w:rPr>
        <w:t>interdizioni </w:t>
      </w:r>
      <w:r w:rsidRPr="00912B9A">
        <w:rPr>
          <w:rFonts w:ascii="Times New Roman" w:hAnsi="Times New Roman"/>
          <w:color w:val="000000"/>
        </w:rPr>
        <w:t>vanno dall</w:t>
      </w:r>
      <w:r w:rsidR="005B6DF5" w:rsidRPr="00912B9A">
        <w:rPr>
          <w:rFonts w:ascii="Times New Roman" w:hAnsi="Times New Roman"/>
          <w:color w:val="000000"/>
        </w:rPr>
        <w:t>'</w:t>
      </w:r>
      <w:r w:rsidRPr="00912B9A">
        <w:rPr>
          <w:rFonts w:ascii="Times New Roman" w:hAnsi="Times New Roman"/>
          <w:color w:val="000000"/>
        </w:rPr>
        <w:t xml:space="preserve">esclusione di un beneficio o di un aiuto pubblico al </w:t>
      </w:r>
      <w:r w:rsidR="008F6E9B" w:rsidRPr="00912B9A">
        <w:rPr>
          <w:rFonts w:ascii="Times New Roman" w:hAnsi="Times New Roman"/>
          <w:color w:val="000000"/>
        </w:rPr>
        <w:t>"</w:t>
      </w:r>
      <w:r w:rsidRPr="00912B9A">
        <w:rPr>
          <w:rFonts w:ascii="Times New Roman" w:hAnsi="Times New Roman"/>
          <w:color w:val="000000"/>
        </w:rPr>
        <w:t>commissariamento giudiziale o lo scioglimento dell</w:t>
      </w:r>
      <w:r w:rsidR="005B6DF5" w:rsidRPr="00912B9A">
        <w:rPr>
          <w:rFonts w:ascii="Times New Roman" w:hAnsi="Times New Roman"/>
          <w:color w:val="000000"/>
        </w:rPr>
        <w:t>'</w:t>
      </w:r>
      <w:r w:rsidRPr="00912B9A">
        <w:rPr>
          <w:rFonts w:ascii="Times New Roman" w:hAnsi="Times New Roman"/>
          <w:color w:val="000000"/>
        </w:rPr>
        <w:t>Ente</w:t>
      </w:r>
      <w:r w:rsidR="008F6E9B" w:rsidRPr="00912B9A">
        <w:rPr>
          <w:rFonts w:ascii="Times New Roman" w:hAnsi="Times New Roman"/>
          <w:color w:val="000000"/>
        </w:rPr>
        <w:t>"</w:t>
      </w:r>
      <w:r w:rsidRPr="00912B9A">
        <w:rPr>
          <w:rFonts w:ascii="Times New Roman" w:hAnsi="Times New Roman"/>
          <w:color w:val="000000"/>
        </w:rPr>
        <w:t xml:space="preserve"> fino alla </w:t>
      </w:r>
      <w:r w:rsidR="008F6E9B" w:rsidRPr="00912B9A">
        <w:rPr>
          <w:rFonts w:ascii="Times New Roman" w:hAnsi="Times New Roman"/>
          <w:color w:val="000000"/>
        </w:rPr>
        <w:t>"</w:t>
      </w:r>
      <w:r w:rsidRPr="00912B9A">
        <w:rPr>
          <w:rFonts w:ascii="Times New Roman" w:hAnsi="Times New Roman"/>
          <w:color w:val="000000"/>
        </w:rPr>
        <w:t>chiusura temporanea o permanente degli stabilimenti che sono stati usati per commettere il reato</w:t>
      </w:r>
      <w:r w:rsidR="008F6E9B" w:rsidRPr="00912B9A">
        <w:rPr>
          <w:rFonts w:ascii="Times New Roman" w:hAnsi="Times New Roman"/>
          <w:color w:val="000000"/>
        </w:rPr>
        <w:t>"</w:t>
      </w:r>
      <w:r w:rsidRPr="00912B9A">
        <w:rPr>
          <w:rFonts w:ascii="Times New Roman" w:hAnsi="Times New Roman"/>
          <w:color w:val="000000"/>
        </w:rPr>
        <w:t>.</w:t>
      </w:r>
    </w:p>
    <w:p w14:paraId="63FD5DB8" w14:textId="7DB5EF39" w:rsidR="004C0A45" w:rsidRPr="00912B9A" w:rsidRDefault="004C0A45" w:rsidP="004C0A45">
      <w:pPr>
        <w:spacing w:line="360" w:lineRule="auto"/>
        <w:jc w:val="both"/>
      </w:pPr>
      <w:r w:rsidRPr="00912B9A">
        <w:t>A partire dal 25 dicembre 2019 la legge di conversione del 19 dicembre 2019 n. 157 è entrata in vigore, introducendo la riforma dei reati tributari (di conversione del decreto fiscale), inserendo l</w:t>
      </w:r>
      <w:r w:rsidR="005B6DF5" w:rsidRPr="00912B9A">
        <w:t>'</w:t>
      </w:r>
      <w:r w:rsidRPr="00912B9A">
        <w:t>articolo 25 </w:t>
      </w:r>
      <w:r w:rsidRPr="00912B9A">
        <w:rPr>
          <w:i/>
        </w:rPr>
        <w:t>quinquiesdecies</w:t>
      </w:r>
      <w:r w:rsidRPr="00912B9A">
        <w:t> al decreto legislativo n. 231/01 e ampliando il novero dei reati presupposto.</w:t>
      </w:r>
    </w:p>
    <w:p w14:paraId="0A01389C" w14:textId="3A893A05" w:rsidR="004C0A45" w:rsidRPr="00912B9A" w:rsidRDefault="004C0A45" w:rsidP="004C0A45">
      <w:pPr>
        <w:spacing w:line="360" w:lineRule="auto"/>
        <w:jc w:val="both"/>
      </w:pPr>
      <w:r w:rsidRPr="00912B9A">
        <w:lastRenderedPageBreak/>
        <w:t>Inizialmente l</w:t>
      </w:r>
      <w:r w:rsidR="005B6DF5" w:rsidRPr="00912B9A">
        <w:t>'</w:t>
      </w:r>
      <w:r w:rsidRPr="00912B9A">
        <w:t xml:space="preserve">articolo in questione doveva riguardare solo la fattispecie </w:t>
      </w:r>
      <w:r w:rsidR="008F6E9B" w:rsidRPr="00912B9A">
        <w:t>"</w:t>
      </w:r>
      <w:r w:rsidRPr="00912B9A">
        <w:t>Dichiarazione fraudolenta mediante l</w:t>
      </w:r>
      <w:r w:rsidR="005B6DF5" w:rsidRPr="00912B9A">
        <w:t>'</w:t>
      </w:r>
      <w:r w:rsidRPr="00912B9A">
        <w:t xml:space="preserve">utilizzo di fatture o altri documenti inesistenti </w:t>
      </w:r>
      <w:r w:rsidRPr="00912B9A">
        <w:rPr>
          <w:i/>
          <w:iCs/>
        </w:rPr>
        <w:t>ex</w:t>
      </w:r>
      <w:r w:rsidRPr="00912B9A">
        <w:t xml:space="preserve"> art. 2 D. Lgs. 74/2000</w:t>
      </w:r>
      <w:r w:rsidR="008F6E9B" w:rsidRPr="00912B9A">
        <w:t>"</w:t>
      </w:r>
      <w:r w:rsidRPr="00912B9A">
        <w:t xml:space="preserve"> mentre con il nuovo provvedimento sono inclusi tutti i delitti fiscali, ossia:</w:t>
      </w:r>
    </w:p>
    <w:p w14:paraId="6BE56733" w14:textId="77777777" w:rsidR="004C0A45" w:rsidRPr="00912B9A" w:rsidRDefault="004C0A45" w:rsidP="004C0A45">
      <w:pPr>
        <w:pStyle w:val="Paragrafoelenco"/>
        <w:numPr>
          <w:ilvl w:val="0"/>
          <w:numId w:val="4"/>
        </w:numPr>
        <w:spacing w:line="360" w:lineRule="auto"/>
        <w:jc w:val="both"/>
      </w:pPr>
      <w:r w:rsidRPr="00912B9A">
        <w:t>la dichiarazione fraudolenta mediante uso di fatture o altri documenti per operazioni inesistenti (anche inferiori 100.000,00 €);</w:t>
      </w:r>
    </w:p>
    <w:p w14:paraId="5AB50803" w14:textId="77777777" w:rsidR="004C0A45" w:rsidRPr="00912B9A" w:rsidRDefault="004C0A45" w:rsidP="004C0A45">
      <w:pPr>
        <w:pStyle w:val="Paragrafoelenco"/>
        <w:numPr>
          <w:ilvl w:val="0"/>
          <w:numId w:val="4"/>
        </w:numPr>
        <w:spacing w:line="360" w:lineRule="auto"/>
        <w:jc w:val="both"/>
      </w:pPr>
      <w:r w:rsidRPr="00912B9A">
        <w:t>la dichiarazione fraudolenta mediante altri artifici;</w:t>
      </w:r>
    </w:p>
    <w:p w14:paraId="6E0137EC" w14:textId="1350980D" w:rsidR="004C0A45" w:rsidRPr="00912B9A" w:rsidRDefault="004C0A45" w:rsidP="004C0A45">
      <w:pPr>
        <w:pStyle w:val="Paragrafoelenco"/>
        <w:numPr>
          <w:ilvl w:val="0"/>
          <w:numId w:val="4"/>
        </w:numPr>
        <w:spacing w:line="360" w:lineRule="auto"/>
        <w:jc w:val="both"/>
      </w:pPr>
      <w:r w:rsidRPr="00912B9A">
        <w:t>l</w:t>
      </w:r>
      <w:r w:rsidR="005B6DF5" w:rsidRPr="00912B9A">
        <w:t>'</w:t>
      </w:r>
      <w:r w:rsidRPr="00912B9A">
        <w:t>emissione di fatture o altri documenti per operazioni inesistenti;</w:t>
      </w:r>
    </w:p>
    <w:p w14:paraId="3FCB5AF6" w14:textId="328F2DE7" w:rsidR="004C0A45" w:rsidRPr="00912B9A" w:rsidRDefault="004C0A45" w:rsidP="004C0A45">
      <w:pPr>
        <w:pStyle w:val="Paragrafoelenco"/>
        <w:numPr>
          <w:ilvl w:val="0"/>
          <w:numId w:val="4"/>
        </w:numPr>
        <w:spacing w:line="360" w:lineRule="auto"/>
        <w:jc w:val="both"/>
      </w:pPr>
      <w:r w:rsidRPr="00912B9A">
        <w:t>l</w:t>
      </w:r>
      <w:r w:rsidR="005B6DF5" w:rsidRPr="00912B9A">
        <w:t>'</w:t>
      </w:r>
      <w:r w:rsidRPr="00912B9A">
        <w:t>occultamento o distribuzione di documenti contabilità;</w:t>
      </w:r>
    </w:p>
    <w:p w14:paraId="776D5D84" w14:textId="77777777" w:rsidR="004C0A45" w:rsidRPr="00912B9A" w:rsidRDefault="004C0A45" w:rsidP="004C0A45">
      <w:pPr>
        <w:pStyle w:val="Paragrafoelenco"/>
        <w:numPr>
          <w:ilvl w:val="0"/>
          <w:numId w:val="4"/>
        </w:numPr>
        <w:spacing w:line="360" w:lineRule="auto"/>
        <w:jc w:val="both"/>
      </w:pPr>
      <w:r w:rsidRPr="00912B9A">
        <w:t>la sottrazione fraudolenta al pagamento delle imposte.</w:t>
      </w:r>
    </w:p>
    <w:p w14:paraId="39A97C1A" w14:textId="0E18D365" w:rsidR="004C0A45" w:rsidRPr="00912B9A" w:rsidRDefault="004C0A45" w:rsidP="004C0A45">
      <w:pPr>
        <w:spacing w:line="360" w:lineRule="auto"/>
        <w:jc w:val="both"/>
      </w:pPr>
      <w:r w:rsidRPr="00912B9A">
        <w:t>L</w:t>
      </w:r>
      <w:r w:rsidR="005B6DF5" w:rsidRPr="00912B9A">
        <w:t>'</w:t>
      </w:r>
      <w:r w:rsidRPr="00912B9A">
        <w:t>intervento normativo si innesta nel contesto di una costante estensione della responsabilità amministrativa da reato dell</w:t>
      </w:r>
      <w:r w:rsidR="005B6DF5" w:rsidRPr="00912B9A">
        <w:t>'</w:t>
      </w:r>
      <w:r w:rsidRPr="00912B9A">
        <w:t xml:space="preserve">ente, determinata anche da un intervento europeo in tal senso (la direttiva UE 17/1371) e da un clima politico, in materia penale, estremamente rigorista nei confronti dei reati dei </w:t>
      </w:r>
      <w:r w:rsidR="008F6E9B" w:rsidRPr="00912B9A">
        <w:t>"</w:t>
      </w:r>
      <w:r w:rsidRPr="00912B9A">
        <w:t>grandi evasori</w:t>
      </w:r>
      <w:r w:rsidR="008F6E9B" w:rsidRPr="00912B9A">
        <w:t>"</w:t>
      </w:r>
      <w:r w:rsidRPr="00912B9A">
        <w:t>.</w:t>
      </w:r>
    </w:p>
    <w:p w14:paraId="360AC1B2" w14:textId="14BBE526" w:rsidR="004C0A45" w:rsidRPr="00912B9A" w:rsidRDefault="004C0A45" w:rsidP="004C0A45">
      <w:pPr>
        <w:spacing w:line="360" w:lineRule="auto"/>
        <w:jc w:val="both"/>
      </w:pPr>
      <w:r w:rsidRPr="00912B9A">
        <w:t>Se da un lato la scelta legislativa può apparire condivisibile nell</w:t>
      </w:r>
      <w:r w:rsidR="005B6DF5" w:rsidRPr="00912B9A">
        <w:t>'</w:t>
      </w:r>
      <w:r w:rsidRPr="00912B9A">
        <w:t>intento di aumentare la vigilanza in materia di compliance aziendale, dall</w:t>
      </w:r>
      <w:r w:rsidR="005B6DF5" w:rsidRPr="00912B9A">
        <w:t>'</w:t>
      </w:r>
      <w:r w:rsidRPr="00912B9A">
        <w:t>altro lascia aperti numerosi interrogativi, in particolare sotto il profilo interpretativo.</w:t>
      </w:r>
    </w:p>
    <w:p w14:paraId="55B591BE" w14:textId="05B28176" w:rsidR="004C0A45" w:rsidRPr="00912B9A" w:rsidRDefault="004C0A45" w:rsidP="004C0A45">
      <w:pPr>
        <w:spacing w:line="360" w:lineRule="auto"/>
        <w:jc w:val="both"/>
      </w:pPr>
      <w:r w:rsidRPr="00912B9A">
        <w:t>Il nuovo articolo 25 </w:t>
      </w:r>
      <w:r w:rsidRPr="00912B9A">
        <w:rPr>
          <w:i/>
        </w:rPr>
        <w:t xml:space="preserve">quinquiesdecies </w:t>
      </w:r>
      <w:r w:rsidRPr="00912B9A">
        <w:t>del decreto legislativo n. 231/2001 indica per quali reati tributari (previsti cioè nel novellato decreto legislativo 74/2000) commessi per interesse o vantaggio dell</w:t>
      </w:r>
      <w:r w:rsidR="005B6DF5" w:rsidRPr="00912B9A">
        <w:t>'</w:t>
      </w:r>
      <w:r w:rsidRPr="00912B9A">
        <w:t>ente possa determinarsi la responsabilità amministrativa.</w:t>
      </w:r>
    </w:p>
    <w:p w14:paraId="31A51C30" w14:textId="088C8A2F" w:rsidR="004C0A45" w:rsidRPr="00912B9A" w:rsidRDefault="004C0A45" w:rsidP="004C0A45">
      <w:pPr>
        <w:spacing w:line="360" w:lineRule="auto"/>
        <w:jc w:val="both"/>
      </w:pPr>
      <w:r w:rsidRPr="00912B9A">
        <w:t>Per la commissione di tali delitti è prevista sia l</w:t>
      </w:r>
      <w:r w:rsidR="005B6DF5" w:rsidRPr="00912B9A">
        <w:t>'</w:t>
      </w:r>
      <w:r w:rsidRPr="00912B9A">
        <w:t>applicazione delle sanzioni pecuniarie, per un importo compreso tra le 400 e le 500 quote (il valore di ogni quota varia da un minimo di € 258 ad un massimo di € 1.549), sia l</w:t>
      </w:r>
      <w:r w:rsidR="005B6DF5" w:rsidRPr="00912B9A">
        <w:t>'</w:t>
      </w:r>
      <w:r w:rsidRPr="00912B9A">
        <w:t>applicazione delle pericolosissime sanzioni interdittive che vanno a incidere sulla operatività aziendale (divieto di contrattare con la pubblica amministrazione, esclusione da agevolazioni e finanziamenti, divieto di pubblicizzare beni e servizi ecc.). Se dalla realizzazione di tale reato è stato conseguito un profitto di rilevante entità, la sanzione pecuniaria sarà incrementata di un terzo.</w:t>
      </w:r>
    </w:p>
    <w:p w14:paraId="26372213" w14:textId="1489D8F0" w:rsidR="004C0A45" w:rsidRPr="00912B9A" w:rsidRDefault="004C0A45" w:rsidP="004C0A45">
      <w:pPr>
        <w:spacing w:line="360" w:lineRule="auto"/>
        <w:jc w:val="both"/>
      </w:pPr>
      <w:r w:rsidRPr="00912B9A">
        <w:t>Sono inoltre applicabili le sanzioni interdittive di cui all</w:t>
      </w:r>
      <w:r w:rsidR="005B6DF5" w:rsidRPr="00912B9A">
        <w:t>'</w:t>
      </w:r>
      <w:r w:rsidRPr="00912B9A">
        <w:t>art</w:t>
      </w:r>
      <w:r w:rsidR="00F84D4D" w:rsidRPr="00912B9A">
        <w:t>icolo</w:t>
      </w:r>
      <w:r w:rsidRPr="00912B9A">
        <w:t xml:space="preserve"> 9, comma 2, decreto legislativo 231/2001, lettera c) (divieto di contrattare con la pubblica amministrazione, salvo che per ottenere le prestazioni di un pubblico servizio), lettera d) (esclusione da agevolazioni, finanziamenti, contributi o sussidi e l</w:t>
      </w:r>
      <w:r w:rsidR="005B6DF5" w:rsidRPr="00912B9A">
        <w:t>'</w:t>
      </w:r>
      <w:r w:rsidRPr="00912B9A">
        <w:t>eventuale revoca di quelli già concessi) e lettera e) (divieto di pubblicizzare beni o servizi).</w:t>
      </w:r>
    </w:p>
    <w:p w14:paraId="2C22F511" w14:textId="159328F3" w:rsidR="004C0A45" w:rsidRPr="00912B9A" w:rsidRDefault="004C0A45" w:rsidP="004C0A45">
      <w:pPr>
        <w:spacing w:line="360" w:lineRule="auto"/>
        <w:jc w:val="both"/>
      </w:pPr>
      <w:r w:rsidRPr="00912B9A">
        <w:t>Allo stato dell</w:t>
      </w:r>
      <w:r w:rsidR="005B6DF5" w:rsidRPr="00912B9A">
        <w:t>'</w:t>
      </w:r>
      <w:r w:rsidRPr="00912B9A">
        <w:t xml:space="preserve">arte, quindi, i modelli che non tengano conto della riforma sono da considerarsi inidonei a prevenire i reati in discorso, almeno in parte </w:t>
      </w:r>
      <w:r w:rsidRPr="00912B9A">
        <w:rPr>
          <w:i/>
        </w:rPr>
        <w:t>qua.</w:t>
      </w:r>
    </w:p>
    <w:p w14:paraId="54204F90" w14:textId="01C9020A" w:rsidR="004C0A45" w:rsidRPr="00912B9A" w:rsidRDefault="004C0A45" w:rsidP="004C0A45">
      <w:pPr>
        <w:spacing w:line="360" w:lineRule="auto"/>
        <w:jc w:val="both"/>
      </w:pPr>
      <w:r w:rsidRPr="00912B9A">
        <w:lastRenderedPageBreak/>
        <w:t>Non si può escludere che i modelli organizzativi particolarmente rigorosi possano di fatto già diminuire di molto il rischio di commissione dei reati di cui all</w:t>
      </w:r>
      <w:r w:rsidR="005B6DF5" w:rsidRPr="00912B9A">
        <w:t>'</w:t>
      </w:r>
      <w:r w:rsidRPr="00912B9A">
        <w:t>elenco, ma ciò non toglie che l</w:t>
      </w:r>
      <w:r w:rsidR="005B6DF5" w:rsidRPr="00912B9A">
        <w:t>'</w:t>
      </w:r>
      <w:r w:rsidRPr="00912B9A">
        <w:t>assenza di una revisione della parte generale e il mancato inserimento di (almeno) un protocollo </w:t>
      </w:r>
      <w:r w:rsidRPr="00912B9A">
        <w:rPr>
          <w:i/>
          <w:iCs/>
        </w:rPr>
        <w:t>ad hoc</w:t>
      </w:r>
      <w:r w:rsidRPr="00912B9A">
        <w:t> non siano da considerarsi chiari indizi di scarsa consapevolezza dell</w:t>
      </w:r>
      <w:r w:rsidR="005B6DF5" w:rsidRPr="00912B9A">
        <w:t>'</w:t>
      </w:r>
      <w:r w:rsidRPr="00912B9A">
        <w:t>ente.</w:t>
      </w:r>
    </w:p>
    <w:p w14:paraId="76991E9A" w14:textId="7B51C826" w:rsidR="004C0A45" w:rsidRPr="00912B9A" w:rsidRDefault="004C0A45" w:rsidP="004C0A45">
      <w:pPr>
        <w:spacing w:line="360" w:lineRule="auto"/>
        <w:jc w:val="both"/>
      </w:pPr>
      <w:r w:rsidRPr="00912B9A">
        <w:t>Anche un</w:t>
      </w:r>
      <w:r w:rsidR="005B6DF5" w:rsidRPr="00912B9A">
        <w:t>'</w:t>
      </w:r>
      <w:r w:rsidRPr="00912B9A">
        <w:t>indicazione all</w:t>
      </w:r>
      <w:r w:rsidR="005B6DF5" w:rsidRPr="00912B9A">
        <w:t>'</w:t>
      </w:r>
      <w:r w:rsidRPr="00912B9A">
        <w:t>o.d.v. è necessaria sul punto, sempre che non sia proprio l</w:t>
      </w:r>
      <w:r w:rsidR="005B6DF5" w:rsidRPr="00912B9A">
        <w:t>'</w:t>
      </w:r>
      <w:r w:rsidRPr="00912B9A">
        <w:t>organismo di vigilanza stesso a segnalare alla governance l</w:t>
      </w:r>
      <w:r w:rsidR="005B6DF5" w:rsidRPr="00912B9A">
        <w:t>'</w:t>
      </w:r>
      <w:r w:rsidRPr="00912B9A">
        <w:t>esigenza della revisione del modello organizzativo, adottando, nel frattempo, misure temporanee di mitigazione del rischio.</w:t>
      </w:r>
    </w:p>
    <w:p w14:paraId="6B37EB3C" w14:textId="1201FDB9" w:rsidR="004C0A45" w:rsidRPr="00912B9A" w:rsidRDefault="004C0A45" w:rsidP="004C0A45">
      <w:pPr>
        <w:spacing w:line="360" w:lineRule="auto"/>
        <w:jc w:val="both"/>
      </w:pPr>
      <w:r w:rsidRPr="00912B9A">
        <w:t>La miglior soluzione concreta alla data di entrata in vigore di tale normativa, quindi, appare proprio l</w:t>
      </w:r>
      <w:r w:rsidR="005B6DF5" w:rsidRPr="00912B9A">
        <w:t>'</w:t>
      </w:r>
      <w:r w:rsidRPr="00912B9A">
        <w:t>intervento preliminare dell</w:t>
      </w:r>
      <w:r w:rsidR="005B6DF5" w:rsidRPr="00912B9A">
        <w:t>'</w:t>
      </w:r>
      <w:r w:rsidRPr="00912B9A">
        <w:t>o.d.v., in attesa di misure (eventualmente) più complesse determinate dall</w:t>
      </w:r>
      <w:r w:rsidR="005B6DF5" w:rsidRPr="00912B9A">
        <w:t>'</w:t>
      </w:r>
      <w:r w:rsidRPr="00912B9A">
        <w:t>adeguamento del modello.</w:t>
      </w:r>
    </w:p>
    <w:p w14:paraId="5B484F36" w14:textId="087952C9" w:rsidR="004C0A45" w:rsidRPr="00912B9A" w:rsidRDefault="004C0A45" w:rsidP="004C0A45">
      <w:pPr>
        <w:spacing w:line="360" w:lineRule="auto"/>
        <w:jc w:val="both"/>
      </w:pPr>
      <w:r w:rsidRPr="00912B9A">
        <w:t>Diverso il discorso per i modelli semplificati e con o.d.v. monocratico (eventualmente interno all</w:t>
      </w:r>
      <w:r w:rsidR="005B6DF5" w:rsidRPr="00912B9A">
        <w:t>'</w:t>
      </w:r>
      <w:r w:rsidRPr="00912B9A">
        <w:t>organizzazione): in questo caso, data la natura semplificata della struttura di gestione e organizzativa, sarebbe consigliabile almeno un</w:t>
      </w:r>
      <w:r w:rsidR="005B6DF5" w:rsidRPr="00912B9A">
        <w:t>'</w:t>
      </w:r>
      <w:r w:rsidRPr="00912B9A">
        <w:t>attenta nuova analisi del rischio esterna.</w:t>
      </w:r>
    </w:p>
    <w:p w14:paraId="2349035D" w14:textId="2EE4807F" w:rsidR="00716BF4" w:rsidRPr="00912B9A" w:rsidRDefault="00716BF4" w:rsidP="00716BF4">
      <w:pPr>
        <w:spacing w:line="360" w:lineRule="auto"/>
        <w:jc w:val="both"/>
      </w:pPr>
      <w:r w:rsidRPr="00912B9A">
        <w:t>L</w:t>
      </w:r>
      <w:r w:rsidR="005B6DF5" w:rsidRPr="00912B9A">
        <w:t>'</w:t>
      </w:r>
      <w:r w:rsidRPr="00912B9A">
        <w:t>introduzione dei reati tributari ha comportato, per le aziende già dotate di un modello, la necessità di intervenire aggiornandolo e, per quelle che ancora non hanno provveduto, di valutarne seriamente l</w:t>
      </w:r>
      <w:r w:rsidR="005B6DF5" w:rsidRPr="00912B9A">
        <w:t>'</w:t>
      </w:r>
      <w:r w:rsidRPr="00912B9A">
        <w:t>introduzione ai fini di una maggiore tutela del proprio patrimonio e degli stakeholder.</w:t>
      </w:r>
    </w:p>
    <w:p w14:paraId="342C9D84" w14:textId="77777777" w:rsidR="00AA4051" w:rsidRPr="00912B9A" w:rsidRDefault="00716BF4" w:rsidP="00AA4051">
      <w:pPr>
        <w:spacing w:line="360" w:lineRule="auto"/>
        <w:jc w:val="both"/>
      </w:pPr>
      <w:r w:rsidRPr="00912B9A">
        <w:t>La cooperativa, avendo già da anni un proprio modello, è pertanto prontamente intervenuta per integrarlo, aggiornamento del proprio sistema di controllo interno finalizzato a impedire la commissione di tali reati.</w:t>
      </w:r>
    </w:p>
    <w:p w14:paraId="7E95CEE7" w14:textId="44C3389D" w:rsidR="00AA4051" w:rsidRPr="00912B9A" w:rsidRDefault="00AA4051" w:rsidP="00AA4051">
      <w:pPr>
        <w:spacing w:line="360" w:lineRule="auto"/>
        <w:jc w:val="both"/>
      </w:pPr>
      <w:r w:rsidRPr="00912B9A">
        <w:t>A livello di novità legislative occorre poi proseguire questa esposizione con i riferimenti al decreto legislativo n. 75 del 14 luglio 2020, con il quale è stata recepita in via definitiva la direttiva (UE) 2017/1371 (la direttiva chiamata PIF) del Parlamento europeo e del Consiglio del 5 luglio 2017, recante norme per la </w:t>
      </w:r>
      <w:r w:rsidR="008F6E9B" w:rsidRPr="00912B9A">
        <w:rPr>
          <w:i/>
          <w:iCs/>
        </w:rPr>
        <w:t>"</w:t>
      </w:r>
      <w:r w:rsidRPr="00912B9A">
        <w:rPr>
          <w:i/>
          <w:iCs/>
        </w:rPr>
        <w:t>lotta contro la frode che lede gli interessi finanziari dell</w:t>
      </w:r>
      <w:r w:rsidR="005B6DF5" w:rsidRPr="00912B9A">
        <w:rPr>
          <w:i/>
          <w:iCs/>
        </w:rPr>
        <w:t>'</w:t>
      </w:r>
      <w:r w:rsidRPr="00912B9A">
        <w:rPr>
          <w:i/>
          <w:iCs/>
        </w:rPr>
        <w:t>Unione mediante il diritto penale</w:t>
      </w:r>
      <w:r w:rsidR="008F6E9B" w:rsidRPr="00912B9A">
        <w:rPr>
          <w:i/>
          <w:iCs/>
        </w:rPr>
        <w:t>"</w:t>
      </w:r>
      <w:r w:rsidRPr="00912B9A">
        <w:t>.</w:t>
      </w:r>
    </w:p>
    <w:p w14:paraId="454D3BF2" w14:textId="76E67BCF" w:rsidR="00AA4051" w:rsidRPr="00912B9A" w:rsidRDefault="00AA4051" w:rsidP="00AA4051">
      <w:pPr>
        <w:spacing w:line="360" w:lineRule="auto"/>
        <w:jc w:val="both"/>
      </w:pPr>
      <w:r w:rsidRPr="00912B9A">
        <w:t>L</w:t>
      </w:r>
      <w:r w:rsidR="005B6DF5" w:rsidRPr="00912B9A">
        <w:t>'</w:t>
      </w:r>
      <w:r w:rsidRPr="00912B9A">
        <w:t>attuazione di questa direttiva costituisce un ulteriore passo del percorso di armonizzazione delle misure in materia di tutela degli interessi finanziari dell</w:t>
      </w:r>
      <w:r w:rsidR="005B6DF5" w:rsidRPr="00912B9A">
        <w:t>'</w:t>
      </w:r>
      <w:r w:rsidRPr="00912B9A">
        <w:t>Unione Europea, iniziato con la ratifica ed esecuzione, mediante la L. n. 300/2000, della Convenzione relativa alla tutela degli interessi finanziari delle Comunità europee del 26 luglio 1995.</w:t>
      </w:r>
    </w:p>
    <w:p w14:paraId="10007D27" w14:textId="49C769B8" w:rsidR="00AA4051" w:rsidRPr="00912B9A" w:rsidRDefault="00AA4051" w:rsidP="00AA4051">
      <w:pPr>
        <w:spacing w:line="360" w:lineRule="auto"/>
        <w:jc w:val="both"/>
      </w:pPr>
      <w:r w:rsidRPr="00912B9A">
        <w:t>La finalità dell</w:t>
      </w:r>
      <w:r w:rsidR="005B6DF5" w:rsidRPr="00912B9A">
        <w:t>'</w:t>
      </w:r>
      <w:r w:rsidRPr="00912B9A">
        <w:t>intervento normativo in esame è quella di conformare il nostro ordinamento ai criteri e ai principi contenuti nella direttiva 2017/1371, da una parte mediante l</w:t>
      </w:r>
      <w:r w:rsidR="005B6DF5" w:rsidRPr="00912B9A">
        <w:t>'</w:t>
      </w:r>
      <w:r w:rsidRPr="00912B9A">
        <w:t>introduzione e l</w:t>
      </w:r>
      <w:r w:rsidR="005B6DF5" w:rsidRPr="00912B9A">
        <w:t>'</w:t>
      </w:r>
      <w:r w:rsidRPr="00912B9A">
        <w:t>ampliamento di fattispecie di reato volte a tutelare gli interessi finanziari dell</w:t>
      </w:r>
      <w:r w:rsidR="005B6DF5" w:rsidRPr="00912B9A">
        <w:t>'</w:t>
      </w:r>
      <w:r w:rsidRPr="00912B9A">
        <w:t>Unione e dall</w:t>
      </w:r>
      <w:r w:rsidR="005B6DF5" w:rsidRPr="00912B9A">
        <w:t>'</w:t>
      </w:r>
      <w:r w:rsidRPr="00912B9A">
        <w:t>altra attraverso un ulte</w:t>
      </w:r>
      <w:r w:rsidRPr="00912B9A">
        <w:lastRenderedPageBreak/>
        <w:t>riore estensione dell</w:t>
      </w:r>
      <w:r w:rsidR="005B6DF5" w:rsidRPr="00912B9A">
        <w:t>'</w:t>
      </w:r>
      <w:r w:rsidRPr="00912B9A">
        <w:t>area della responsabilità amministrativa da reato delle persone giuridiche derivante dalla commissione di reati tributari che arrechino grave pregiudizio agli interessi finanziari dell</w:t>
      </w:r>
      <w:r w:rsidR="005B6DF5" w:rsidRPr="00912B9A">
        <w:t>'</w:t>
      </w:r>
      <w:r w:rsidRPr="00912B9A">
        <w:t>U.E.</w:t>
      </w:r>
    </w:p>
    <w:p w14:paraId="1A29200B" w14:textId="77777777" w:rsidR="00AA4051" w:rsidRPr="00912B9A" w:rsidRDefault="00AA4051" w:rsidP="00AA4051">
      <w:pPr>
        <w:spacing w:line="360" w:lineRule="auto"/>
        <w:jc w:val="both"/>
      </w:pPr>
      <w:r w:rsidRPr="00912B9A">
        <w:t>Il decreto introduce modifiche che concernono il codice penale, i delitti di contrabbando – innalzando le sanzioni penali per alcune fattispecie ritenute di particolare gravità – e di frode in agricoltura, i reati tributari di cui al d. lgs n. 74/2000 e la responsabilità degli enti derivante da reato </w:t>
      </w:r>
      <w:r w:rsidRPr="00912B9A">
        <w:rPr>
          <w:i/>
          <w:iCs/>
        </w:rPr>
        <w:t>ex</w:t>
      </w:r>
      <w:r w:rsidRPr="00912B9A">
        <w:t> d. lgs n. 231/2001.</w:t>
      </w:r>
    </w:p>
    <w:p w14:paraId="7F5C81DC" w14:textId="0B333449" w:rsidR="00AA4051" w:rsidRPr="00912B9A" w:rsidRDefault="00AA4051" w:rsidP="00AA4051">
      <w:pPr>
        <w:spacing w:line="360" w:lineRule="auto"/>
        <w:jc w:val="both"/>
      </w:pPr>
      <w:r w:rsidRPr="00912B9A">
        <w:t>Come si legge nella relazione illustrativa, tale intervento riformatore non è stato conseguito mediante l</w:t>
      </w:r>
      <w:r w:rsidR="005B6DF5" w:rsidRPr="00912B9A">
        <w:t>'</w:t>
      </w:r>
      <w:r w:rsidRPr="00912B9A">
        <w:t>introduzione di nuove fattispecie illecite, bensì operando modifiche sotto il profilo sanzionatorio, integrazioni e precisazioni di fattispecie già esistenti nel nostro ordinamento, già in gran parte allineato a quanto richiesto dalla Direttiva. Sotto il profilo delle modifiche al codice penale l</w:t>
      </w:r>
      <w:r w:rsidR="005B6DF5" w:rsidRPr="00912B9A">
        <w:t>'</w:t>
      </w:r>
      <w:r w:rsidRPr="00912B9A">
        <w:t>articolo 1 del decreto legislativo in esame, sulla base d</w:t>
      </w:r>
      <w:r w:rsidR="00FB55BB" w:rsidRPr="00912B9A">
        <w:t xml:space="preserve">el criterio di delega contenuto </w:t>
      </w:r>
      <w:r w:rsidRPr="00912B9A">
        <w:t>nell</w:t>
      </w:r>
      <w:r w:rsidR="005B6DF5" w:rsidRPr="00912B9A">
        <w:t>'</w:t>
      </w:r>
      <w:r w:rsidRPr="00912B9A">
        <w:t>articolo 3, comma 1, lett. f) della Legge delega n. 117/2019, ha apportato modifiche agli artt. 316, 316-</w:t>
      </w:r>
      <w:r w:rsidRPr="00912B9A">
        <w:rPr>
          <w:i/>
          <w:iCs/>
        </w:rPr>
        <w:t>ter</w:t>
      </w:r>
      <w:r w:rsidRPr="00912B9A">
        <w:t> e 319-</w:t>
      </w:r>
      <w:r w:rsidRPr="00912B9A">
        <w:rPr>
          <w:i/>
          <w:iCs/>
        </w:rPr>
        <w:t>quater</w:t>
      </w:r>
      <w:r w:rsidRPr="00912B9A">
        <w:t> c.p. «</w:t>
      </w:r>
      <w:r w:rsidRPr="00912B9A">
        <w:rPr>
          <w:i/>
          <w:iCs/>
        </w:rPr>
        <w:t>integrando le ipotesi già negli stessi previste riguardo anche alla commissione di fatti che ledano gli interessi finanziari dell</w:t>
      </w:r>
      <w:r w:rsidR="005B6DF5" w:rsidRPr="00912B9A">
        <w:rPr>
          <w:i/>
          <w:iCs/>
        </w:rPr>
        <w:t>'</w:t>
      </w:r>
      <w:r w:rsidRPr="00912B9A">
        <w:rPr>
          <w:i/>
          <w:iCs/>
        </w:rPr>
        <w:t>Unione, con danno superiore a 100.000 euro</w:t>
      </w:r>
      <w:r w:rsidRPr="00912B9A">
        <w:t>», nonché agli artt. 322-</w:t>
      </w:r>
      <w:r w:rsidRPr="00912B9A">
        <w:rPr>
          <w:i/>
          <w:iCs/>
        </w:rPr>
        <w:t>bis</w:t>
      </w:r>
      <w:r w:rsidRPr="00912B9A">
        <w:t> e 640, comma 2, n. 1) c.p. di cui è stata estesa la portata applicativa.</w:t>
      </w:r>
    </w:p>
    <w:p w14:paraId="1DBA57F6" w14:textId="018A4475" w:rsidR="00AA4051" w:rsidRPr="00912B9A" w:rsidRDefault="00AA4051" w:rsidP="00AA4051">
      <w:pPr>
        <w:spacing w:line="360" w:lineRule="auto"/>
        <w:jc w:val="both"/>
      </w:pPr>
      <w:r w:rsidRPr="00912B9A">
        <w:t>In riferimento alle ipotesi delittuose di cui agli artt. 316, 316-</w:t>
      </w:r>
      <w:r w:rsidRPr="00912B9A">
        <w:rPr>
          <w:i/>
          <w:iCs/>
        </w:rPr>
        <w:t>ter</w:t>
      </w:r>
      <w:r w:rsidRPr="00912B9A">
        <w:t> e 319-</w:t>
      </w:r>
      <w:r w:rsidRPr="00912B9A">
        <w:rPr>
          <w:i/>
          <w:iCs/>
        </w:rPr>
        <w:t>quater</w:t>
      </w:r>
      <w:r w:rsidRPr="00912B9A">
        <w:t> c.p., conformemente alle indicazioni della direttiva, si prevede un innalzamento della pena edittale nel massimo fino a quattro anni di reclusione, alla duplice condizione che il fatto offenda gli interessi finanziari dell</w:t>
      </w:r>
      <w:r w:rsidR="005B6DF5" w:rsidRPr="00912B9A">
        <w:t>'</w:t>
      </w:r>
      <w:r w:rsidRPr="00912B9A">
        <w:t>Unione europea e che il danno o il profitto siano superiori a euro centomila.</w:t>
      </w:r>
    </w:p>
    <w:p w14:paraId="3EE08468" w14:textId="151E52A8" w:rsidR="00AA4051" w:rsidRPr="00912B9A" w:rsidRDefault="00AA4051" w:rsidP="00AA4051">
      <w:pPr>
        <w:spacing w:line="360" w:lineRule="auto"/>
        <w:jc w:val="both"/>
      </w:pPr>
      <w:r w:rsidRPr="00912B9A">
        <w:t>Il legislatore perviene a tale risultato mediante l</w:t>
      </w:r>
      <w:r w:rsidR="005B6DF5" w:rsidRPr="00912B9A">
        <w:t>'</w:t>
      </w:r>
      <w:r w:rsidRPr="00912B9A">
        <w:t>aggiunta del periodo «</w:t>
      </w:r>
      <w:r w:rsidRPr="00912B9A">
        <w:rPr>
          <w:i/>
          <w:iCs/>
        </w:rPr>
        <w:t>La pena è della reclusione da sei mesi a quattro anni quando il fatto offende gli interessi finanziari dell</w:t>
      </w:r>
      <w:r w:rsidR="005B6DF5" w:rsidRPr="00912B9A">
        <w:rPr>
          <w:i/>
          <w:iCs/>
        </w:rPr>
        <w:t>'</w:t>
      </w:r>
      <w:r w:rsidRPr="00912B9A">
        <w:rPr>
          <w:i/>
          <w:iCs/>
        </w:rPr>
        <w:t>Unione europea e il danno o il profitto sono superiori a euro 100.000</w:t>
      </w:r>
      <w:r w:rsidRPr="00912B9A">
        <w:t>», rispettivamente, all</w:t>
      </w:r>
      <w:r w:rsidR="005B6DF5" w:rsidRPr="00912B9A">
        <w:t>'</w:t>
      </w:r>
      <w:r w:rsidRPr="00912B9A">
        <w:t>ultimo comma dell</w:t>
      </w:r>
      <w:r w:rsidR="005B6DF5" w:rsidRPr="00912B9A">
        <w:t>'</w:t>
      </w:r>
      <w:r w:rsidRPr="00912B9A">
        <w:t>art. 316 c.p., all</w:t>
      </w:r>
      <w:r w:rsidR="005B6DF5" w:rsidRPr="00912B9A">
        <w:t>'</w:t>
      </w:r>
      <w:r w:rsidRPr="00912B9A">
        <w:t>uopo introdotto dalla novella, e alla fine del primo comma dell</w:t>
      </w:r>
      <w:r w:rsidR="005B6DF5" w:rsidRPr="00912B9A">
        <w:t>'</w:t>
      </w:r>
      <w:r w:rsidRPr="00912B9A">
        <w:t>art. 316-</w:t>
      </w:r>
      <w:r w:rsidRPr="00912B9A">
        <w:rPr>
          <w:i/>
          <w:iCs/>
        </w:rPr>
        <w:t>ter</w:t>
      </w:r>
      <w:r w:rsidRPr="00912B9A">
        <w:t> c.p.</w:t>
      </w:r>
    </w:p>
    <w:p w14:paraId="7B80D896" w14:textId="3FAD6B45" w:rsidR="00AA4051" w:rsidRPr="00912B9A" w:rsidRDefault="00AA4051" w:rsidP="00AA4051">
      <w:pPr>
        <w:spacing w:line="360" w:lineRule="auto"/>
        <w:jc w:val="both"/>
      </w:pPr>
      <w:r w:rsidRPr="00912B9A">
        <w:t>Analoghe modifiche vengono apportate alla fattispecie di cui all</w:t>
      </w:r>
      <w:r w:rsidR="005B6DF5" w:rsidRPr="00912B9A">
        <w:t>'</w:t>
      </w:r>
      <w:r w:rsidRPr="00912B9A">
        <w:t>art. 319-</w:t>
      </w:r>
      <w:r w:rsidRPr="00912B9A">
        <w:rPr>
          <w:i/>
          <w:iCs/>
        </w:rPr>
        <w:t>quater</w:t>
      </w:r>
      <w:r w:rsidRPr="00912B9A">
        <w:t> (induzione indebita a dare o promettere utilità) mediante l</w:t>
      </w:r>
      <w:r w:rsidR="005B6DF5" w:rsidRPr="00912B9A">
        <w:t>'</w:t>
      </w:r>
      <w:r w:rsidRPr="00912B9A">
        <w:t>introduzione, al secondo comma, dell</w:t>
      </w:r>
      <w:r w:rsidR="005B6DF5" w:rsidRPr="00912B9A">
        <w:t>'</w:t>
      </w:r>
      <w:r w:rsidRPr="00912B9A">
        <w:t>inciso «</w:t>
      </w:r>
      <w:r w:rsidRPr="00912B9A">
        <w:rPr>
          <w:i/>
          <w:iCs/>
        </w:rPr>
        <w:t>fino a quattro anni quando il fatto offende gli interessi finanziari dell</w:t>
      </w:r>
      <w:r w:rsidR="005B6DF5" w:rsidRPr="00912B9A">
        <w:rPr>
          <w:i/>
          <w:iCs/>
        </w:rPr>
        <w:t>'</w:t>
      </w:r>
      <w:r w:rsidRPr="00912B9A">
        <w:rPr>
          <w:i/>
          <w:iCs/>
        </w:rPr>
        <w:t>Unione europea e il danno o il profitto sono superiori a euro 100.000</w:t>
      </w:r>
      <w:r w:rsidRPr="00912B9A">
        <w:t>», che produce l</w:t>
      </w:r>
      <w:r w:rsidR="005B6DF5" w:rsidRPr="00912B9A">
        <w:t>'</w:t>
      </w:r>
      <w:r w:rsidRPr="00912B9A">
        <w:t>effetto di un aggravamento del trattamento sanzionatorio rispetto alla ipotesi base «</w:t>
      </w:r>
      <w:r w:rsidRPr="00912B9A">
        <w:rPr>
          <w:i/>
          <w:iCs/>
        </w:rPr>
        <w:t>della reclusione fino a tre anni</w:t>
      </w:r>
      <w:r w:rsidRPr="00912B9A">
        <w:t>».</w:t>
      </w:r>
    </w:p>
    <w:p w14:paraId="500B18B0" w14:textId="3C96EEFA" w:rsidR="00AA4051" w:rsidRPr="00912B9A" w:rsidRDefault="00AA4051" w:rsidP="00AA4051">
      <w:pPr>
        <w:spacing w:line="360" w:lineRule="auto"/>
        <w:jc w:val="both"/>
      </w:pPr>
      <w:r w:rsidRPr="00912B9A">
        <w:t>In riferimento al novellato primo comma dell</w:t>
      </w:r>
      <w:r w:rsidR="005B6DF5" w:rsidRPr="00912B9A">
        <w:t>'</w:t>
      </w:r>
      <w:r w:rsidRPr="00912B9A">
        <w:t>art. 316-</w:t>
      </w:r>
      <w:r w:rsidRPr="00912B9A">
        <w:rPr>
          <w:i/>
          <w:iCs/>
        </w:rPr>
        <w:t>ter</w:t>
      </w:r>
      <w:r w:rsidRPr="00912B9A">
        <w:t> sorgono, tuttavia, questioni interpretative e applicative, in quanto la novella non pare </w:t>
      </w:r>
      <w:r w:rsidRPr="00912B9A">
        <w:rPr>
          <w:i/>
          <w:iCs/>
        </w:rPr>
        <w:t>prima facie </w:t>
      </w:r>
      <w:r w:rsidRPr="00912B9A">
        <w:t>adeguatamente coordinata con quanto già disposto dalla norma </w:t>
      </w:r>
      <w:r w:rsidRPr="00912B9A">
        <w:rPr>
          <w:i/>
          <w:iCs/>
        </w:rPr>
        <w:t>de qua</w:t>
      </w:r>
      <w:r w:rsidRPr="00912B9A">
        <w:t> «</w:t>
      </w:r>
      <w:r w:rsidRPr="00912B9A">
        <w:rPr>
          <w:i/>
          <w:iCs/>
        </w:rPr>
        <w:t xml:space="preserve">la pena è della reclusione da uno a quattro anni se il fatto è commesso </w:t>
      </w:r>
      <w:r w:rsidRPr="00912B9A">
        <w:rPr>
          <w:i/>
          <w:iCs/>
        </w:rPr>
        <w:lastRenderedPageBreak/>
        <w:t>da un pubblico ufficiale o da un incaricato di un pubblico servizio con abuso della sua qualità o dei suoi poteri</w:t>
      </w:r>
      <w:r w:rsidRPr="00912B9A">
        <w:t>».</w:t>
      </w:r>
    </w:p>
    <w:p w14:paraId="4396E8FA" w14:textId="34467C0C" w:rsidR="00AA4051" w:rsidRPr="00912B9A" w:rsidRDefault="00AA4051" w:rsidP="00AA4051">
      <w:pPr>
        <w:spacing w:line="360" w:lineRule="auto"/>
        <w:jc w:val="both"/>
      </w:pPr>
      <w:r w:rsidRPr="00912B9A">
        <w:t>Ci si domanda, infatti, se, nell</w:t>
      </w:r>
      <w:r w:rsidR="005B6DF5" w:rsidRPr="00912B9A">
        <w:t>'</w:t>
      </w:r>
      <w:r w:rsidRPr="00912B9A">
        <w:t>ipotesi di commissione di un fatto delittuoso, lesivo degli interessi finanziari dell</w:t>
      </w:r>
      <w:r w:rsidR="005B6DF5" w:rsidRPr="00912B9A">
        <w:t>'</w:t>
      </w:r>
      <w:r w:rsidRPr="00912B9A">
        <w:t>Unione europea e il cui danno o il profitto siano superiori a euro 100.000 e commesso da parte di un soggetto che rivesta la qualità di pubblico ufficiale o di incaricato di pubblico servizio, debba trovare applicazione l</w:t>
      </w:r>
      <w:r w:rsidR="005B6DF5" w:rsidRPr="00912B9A">
        <w:t>'</w:t>
      </w:r>
      <w:r w:rsidRPr="00912B9A">
        <w:t>aggravante comportante la «</w:t>
      </w:r>
      <w:r w:rsidRPr="00912B9A">
        <w:rPr>
          <w:i/>
          <w:iCs/>
        </w:rPr>
        <w:t>reclusione da uno a quattro anni</w:t>
      </w:r>
      <w:r w:rsidRPr="00912B9A">
        <w:t>» ovvero quella neo introdotta avente un limite edittale inferiore «</w:t>
      </w:r>
      <w:r w:rsidRPr="00912B9A">
        <w:rPr>
          <w:i/>
          <w:iCs/>
        </w:rPr>
        <w:t>reclusione da sei mesi a quattro anni</w:t>
      </w:r>
      <w:r w:rsidRPr="00912B9A">
        <w:t>».</w:t>
      </w:r>
    </w:p>
    <w:p w14:paraId="0D62C4BB" w14:textId="77777777" w:rsidR="00AA4051" w:rsidRPr="00912B9A" w:rsidRDefault="00AA4051" w:rsidP="00AA4051">
      <w:pPr>
        <w:spacing w:line="360" w:lineRule="auto"/>
        <w:jc w:val="both"/>
      </w:pPr>
      <w:r w:rsidRPr="00912B9A">
        <w:t>Il </w:t>
      </w:r>
      <w:r w:rsidRPr="00912B9A">
        <w:rPr>
          <w:i/>
          <w:iCs/>
        </w:rPr>
        <w:t>discrimen</w:t>
      </w:r>
      <w:r w:rsidRPr="00912B9A">
        <w:t> tra le due fattispecie è da individuare nella circostanza che se in relazione al massimo edittale entrambe le aggravanti sono da qualificarsi ad effetto comune (in quanto comportano un aumento contenuto nel limite di un terzo della pena base), la qualità soggettiva del reo rispetto alla neo-introdotta aggravante, assume carattere di circostanza ad effetto speciale in relazione al raddoppio del minimo edittale di pena.</w:t>
      </w:r>
    </w:p>
    <w:p w14:paraId="77FFA323" w14:textId="0BEC0A3E" w:rsidR="00AA4051" w:rsidRPr="00912B9A" w:rsidRDefault="00AA4051" w:rsidP="00AA4051">
      <w:pPr>
        <w:spacing w:line="360" w:lineRule="auto"/>
        <w:jc w:val="both"/>
      </w:pPr>
      <w:r w:rsidRPr="00912B9A">
        <w:t>Non si tratta tuttavia di una scelta tra circostanze aggravanti dettata dal principio del </w:t>
      </w:r>
      <w:r w:rsidRPr="00912B9A">
        <w:rPr>
          <w:i/>
          <w:iCs/>
        </w:rPr>
        <w:t>favor rei</w:t>
      </w:r>
      <w:r w:rsidRPr="00912B9A">
        <w:t>, dunque con applicazione di quella neo introdotta, ma dell</w:t>
      </w:r>
      <w:r w:rsidR="005B6DF5" w:rsidRPr="00912B9A">
        <w:t>'</w:t>
      </w:r>
      <w:r w:rsidRPr="00912B9A">
        <w:t>applicazione del principio del concorso di circostanze aggravanti, </w:t>
      </w:r>
      <w:r w:rsidRPr="00912B9A">
        <w:rPr>
          <w:i/>
          <w:iCs/>
        </w:rPr>
        <w:t>ex</w:t>
      </w:r>
      <w:r w:rsidRPr="00912B9A">
        <w:t> art. 63 c.p., a mente del quale </w:t>
      </w:r>
      <w:r w:rsidR="008F6E9B" w:rsidRPr="00912B9A">
        <w:rPr>
          <w:i/>
          <w:iCs/>
        </w:rPr>
        <w:t>"</w:t>
      </w:r>
      <w:r w:rsidRPr="00912B9A">
        <w:rPr>
          <w:i/>
          <w:iCs/>
        </w:rPr>
        <w:t>quando per una circostanza la legge stabilisce una pena di specie diversa da quella ordinaria del reato o si tratta di circostanza ad effetto speciale, l</w:t>
      </w:r>
      <w:r w:rsidR="005B6DF5" w:rsidRPr="00912B9A">
        <w:rPr>
          <w:i/>
          <w:iCs/>
        </w:rPr>
        <w:t>'</w:t>
      </w:r>
      <w:r w:rsidRPr="00912B9A">
        <w:rPr>
          <w:i/>
          <w:iCs/>
        </w:rPr>
        <w:t>aumento o la diminuzione per le altre circostanze non opera sulla pena ordinaria del reato, ma sulla pena stabilita per la circostanza anzidetta. Sono circostanze ad effetto speciale quelle che importano un aumento o una diminuzione della pena superiore ad un terzo</w:t>
      </w:r>
      <w:r w:rsidR="008F6E9B" w:rsidRPr="00912B9A">
        <w:rPr>
          <w:i/>
          <w:iCs/>
        </w:rPr>
        <w:t>"</w:t>
      </w:r>
      <w:r w:rsidRPr="00912B9A">
        <w:t xml:space="preserve">. Detto articolo, peraltro, al comma quarto, prevede che </w:t>
      </w:r>
      <w:r w:rsidR="008F6E9B" w:rsidRPr="00912B9A">
        <w:t>"</w:t>
      </w:r>
      <w:r w:rsidRPr="00912B9A">
        <w:t>se concorrono più circostanze aggravanti tra quelle indicate nel secondo capoverso di questo articolo, si applica soltanto la pena stabilita per la circostanza più grave; ma il giudice può aumentarla</w:t>
      </w:r>
      <w:r w:rsidR="008F6E9B" w:rsidRPr="00912B9A">
        <w:t>"</w:t>
      </w:r>
      <w:r w:rsidRPr="00912B9A">
        <w:t>. Il riferimento è alle circostanze aggravanti a effetto speciale, sopra richiamate.</w:t>
      </w:r>
    </w:p>
    <w:p w14:paraId="08BBFD65" w14:textId="7F0C62B7" w:rsidR="00AA4051" w:rsidRPr="00912B9A" w:rsidRDefault="00AA4051" w:rsidP="00AA4051">
      <w:pPr>
        <w:spacing w:line="360" w:lineRule="auto"/>
        <w:jc w:val="both"/>
      </w:pPr>
      <w:r w:rsidRPr="00912B9A">
        <w:t>Secondo tale impostazione, dunque, si potrebbe applicare l</w:t>
      </w:r>
      <w:r w:rsidR="005B6DF5" w:rsidRPr="00912B9A">
        <w:t>'</w:t>
      </w:r>
      <w:r w:rsidRPr="00912B9A">
        <w:t>aggravante soggettiva, perché più grave in relazione al minimo edittale (un anno), e quindi eventualmente aumentare ulteriormente la pena.</w:t>
      </w:r>
    </w:p>
    <w:p w14:paraId="4CE10C3C" w14:textId="78CE0632" w:rsidR="00AA4051" w:rsidRPr="00912B9A" w:rsidRDefault="00AA4051" w:rsidP="00AA4051">
      <w:pPr>
        <w:spacing w:line="360" w:lineRule="auto"/>
        <w:jc w:val="both"/>
      </w:pPr>
      <w:r w:rsidRPr="00912B9A">
        <w:t>Tale interpretazione pone dei dubbi in ordine alla natura della neo introdotta aggravante posto che come rilevato in dottrina essa sarebbe una circostanza c.d. indipendente ad effetto comune, in precedenza disciplinata dall</w:t>
      </w:r>
      <w:r w:rsidR="005B6DF5" w:rsidRPr="00912B9A">
        <w:t>'</w:t>
      </w:r>
      <w:r w:rsidRPr="00912B9A">
        <w:t>art</w:t>
      </w:r>
      <w:r w:rsidR="0095357D" w:rsidRPr="00912B9A">
        <w:t>icolo</w:t>
      </w:r>
      <w:r w:rsidRPr="00912B9A">
        <w:t xml:space="preserve"> 63 c.p. e oggi espunta dalla disposizione ma ancora richiamata nell</w:t>
      </w:r>
      <w:r w:rsidR="005B6DF5" w:rsidRPr="00912B9A">
        <w:t>'</w:t>
      </w:r>
      <w:r w:rsidRPr="00912B9A">
        <w:t>ambito del concorso eterogeneo di circostanze, di cui all</w:t>
      </w:r>
      <w:r w:rsidR="005B6DF5" w:rsidRPr="00912B9A">
        <w:t>'</w:t>
      </w:r>
      <w:r w:rsidRPr="00912B9A">
        <w:t>art</w:t>
      </w:r>
      <w:r w:rsidR="0095357D" w:rsidRPr="00912B9A">
        <w:t>icolo</w:t>
      </w:r>
      <w:r w:rsidRPr="00912B9A">
        <w:t xml:space="preserve"> 69 c.p.</w:t>
      </w:r>
    </w:p>
    <w:p w14:paraId="0AE2F073" w14:textId="77777777" w:rsidR="0095357D" w:rsidRPr="00912B9A" w:rsidRDefault="00AA4051" w:rsidP="0095357D">
      <w:pPr>
        <w:spacing w:line="360" w:lineRule="auto"/>
        <w:jc w:val="both"/>
      </w:pPr>
      <w:r w:rsidRPr="00912B9A">
        <w:t>Emerge dunque il difetto di coordinamento della nuova disciplina e viene messa in evidenza la lacuna che si è venuta a creare con la riforma attuata con legge n. 400 del 1984.</w:t>
      </w:r>
    </w:p>
    <w:p w14:paraId="7968CE0A" w14:textId="57E84B68" w:rsidR="0095357D" w:rsidRPr="00912B9A" w:rsidRDefault="00AA4051" w:rsidP="0095357D">
      <w:pPr>
        <w:spacing w:line="360" w:lineRule="auto"/>
        <w:jc w:val="both"/>
      </w:pPr>
      <w:r w:rsidRPr="00912B9A">
        <w:t>Un</w:t>
      </w:r>
      <w:r w:rsidR="005B6DF5" w:rsidRPr="00912B9A">
        <w:t>'</w:t>
      </w:r>
      <w:r w:rsidRPr="00912B9A">
        <w:t>ulteriore modifica concerne l</w:t>
      </w:r>
      <w:r w:rsidR="005B6DF5" w:rsidRPr="00912B9A">
        <w:t>'</w:t>
      </w:r>
      <w:r w:rsidRPr="00912B9A">
        <w:t>inserimento al comma primo dell</w:t>
      </w:r>
      <w:r w:rsidR="005B6DF5" w:rsidRPr="00912B9A">
        <w:t>'</w:t>
      </w:r>
      <w:r w:rsidRPr="00912B9A">
        <w:t>art. 322-</w:t>
      </w:r>
      <w:r w:rsidRPr="00912B9A">
        <w:rPr>
          <w:i/>
          <w:iCs/>
        </w:rPr>
        <w:t>bis</w:t>
      </w:r>
      <w:r w:rsidRPr="00912B9A">
        <w:t> c.p. del n. 5-</w:t>
      </w:r>
      <w:r w:rsidRPr="00912B9A">
        <w:rPr>
          <w:i/>
          <w:iCs/>
        </w:rPr>
        <w:t>quinquies</w:t>
      </w:r>
      <w:r w:rsidRPr="00912B9A">
        <w:t>, che consente l</w:t>
      </w:r>
      <w:r w:rsidR="005B6DF5" w:rsidRPr="00912B9A">
        <w:t>'</w:t>
      </w:r>
      <w:r w:rsidRPr="00912B9A">
        <w:t>estensione della punibilità, ove i fatti di corruzione siano tali da offendere gli interessi finanziari dell</w:t>
      </w:r>
      <w:r w:rsidR="005B6DF5" w:rsidRPr="00912B9A">
        <w:t>'</w:t>
      </w:r>
      <w:r w:rsidRPr="00912B9A">
        <w:t>Unione, «</w:t>
      </w:r>
      <w:r w:rsidRPr="00912B9A">
        <w:rPr>
          <w:i/>
          <w:iCs/>
        </w:rPr>
        <w:t xml:space="preserve">alle persone che esercitano funzioni o attività corrispondenti a quelle dei </w:t>
      </w:r>
      <w:r w:rsidRPr="00912B9A">
        <w:rPr>
          <w:i/>
          <w:iCs/>
        </w:rPr>
        <w:lastRenderedPageBreak/>
        <w:t>pubblici ufficiali e degli incaricati di un pubblico servizio nell</w:t>
      </w:r>
      <w:r w:rsidR="005B6DF5" w:rsidRPr="00912B9A">
        <w:rPr>
          <w:i/>
          <w:iCs/>
        </w:rPr>
        <w:t>'</w:t>
      </w:r>
      <w:r w:rsidRPr="00912B9A">
        <w:rPr>
          <w:i/>
          <w:iCs/>
        </w:rPr>
        <w:t>ambito di Stati non appartenenti all</w:t>
      </w:r>
      <w:r w:rsidR="005B6DF5" w:rsidRPr="00912B9A">
        <w:rPr>
          <w:i/>
          <w:iCs/>
        </w:rPr>
        <w:t>'</w:t>
      </w:r>
      <w:r w:rsidRPr="00912B9A">
        <w:rPr>
          <w:i/>
          <w:iCs/>
        </w:rPr>
        <w:t>Unione europea</w:t>
      </w:r>
      <w:r w:rsidRPr="00912B9A">
        <w:t>».</w:t>
      </w:r>
    </w:p>
    <w:p w14:paraId="0EC59FA7" w14:textId="0C0A14B0" w:rsidR="0095357D" w:rsidRPr="00912B9A" w:rsidRDefault="00AA4051" w:rsidP="0095357D">
      <w:pPr>
        <w:spacing w:line="360" w:lineRule="auto"/>
        <w:jc w:val="both"/>
      </w:pPr>
      <w:r w:rsidRPr="00912B9A">
        <w:t xml:space="preserve">Il medesimo scopo di estensione della portata applicativa della norma è stato raggiunto </w:t>
      </w:r>
      <w:r w:rsidR="0095357D" w:rsidRPr="00912B9A">
        <w:t>i</w:t>
      </w:r>
      <w:r w:rsidRPr="00912B9A">
        <w:t>n riferimento all</w:t>
      </w:r>
      <w:r w:rsidR="005B6DF5" w:rsidRPr="00912B9A">
        <w:t>'</w:t>
      </w:r>
      <w:r w:rsidRPr="00912B9A">
        <w:t>ipotesi di cui all</w:t>
      </w:r>
      <w:r w:rsidR="005B6DF5" w:rsidRPr="00912B9A">
        <w:t>'</w:t>
      </w:r>
      <w:r w:rsidRPr="00912B9A">
        <w:t>art. 640, comma 2, n. 1) c.p., mediante l</w:t>
      </w:r>
      <w:r w:rsidR="005B6DF5" w:rsidRPr="00912B9A">
        <w:t>'</w:t>
      </w:r>
      <w:r w:rsidRPr="00912B9A">
        <w:t>equiparazione dell</w:t>
      </w:r>
      <w:r w:rsidR="005B6DF5" w:rsidRPr="00912B9A">
        <w:t>'</w:t>
      </w:r>
      <w:r w:rsidRPr="00912B9A">
        <w:t>Unione Europea allo Stato e agli altri enti pubblici quali persone offese del reato.</w:t>
      </w:r>
    </w:p>
    <w:p w14:paraId="67501B85" w14:textId="6962435C" w:rsidR="0095357D" w:rsidRPr="00912B9A" w:rsidRDefault="00AA4051" w:rsidP="0095357D">
      <w:pPr>
        <w:spacing w:line="360" w:lineRule="auto"/>
        <w:jc w:val="both"/>
      </w:pPr>
      <w:r w:rsidRPr="00912B9A">
        <w:t>Infine l</w:t>
      </w:r>
      <w:r w:rsidR="005B6DF5" w:rsidRPr="00912B9A">
        <w:t>'</w:t>
      </w:r>
      <w:r w:rsidRPr="00912B9A">
        <w:t>art</w:t>
      </w:r>
      <w:r w:rsidR="0095357D" w:rsidRPr="00912B9A">
        <w:t>icolo</w:t>
      </w:r>
      <w:r w:rsidRPr="00912B9A">
        <w:t xml:space="preserve"> 7 del decreto opera un adeguamento normativo sul piano terminologico, precisando che, con riferimento alle norme penali che tutelano gli interessi finanziari dell</w:t>
      </w:r>
      <w:r w:rsidR="005B6DF5" w:rsidRPr="00912B9A">
        <w:t>'</w:t>
      </w:r>
      <w:r w:rsidRPr="00912B9A">
        <w:t>UE, «</w:t>
      </w:r>
      <w:r w:rsidRPr="00912B9A">
        <w:rPr>
          <w:i/>
          <w:iCs/>
        </w:rPr>
        <w:t>il riferimento alle parole Comunità europea dovrà intendersi come riferimento alle parole Unione europea</w:t>
      </w:r>
      <w:r w:rsidRPr="00912B9A">
        <w:t>» modifica questa recepita con integrazione delle rubriche di taluni dei reati richiamati.</w:t>
      </w:r>
    </w:p>
    <w:p w14:paraId="01097423" w14:textId="5CF91742" w:rsidR="009B395E" w:rsidRPr="00912B9A" w:rsidRDefault="0095357D" w:rsidP="009B395E">
      <w:pPr>
        <w:spacing w:line="360" w:lineRule="auto"/>
        <w:jc w:val="both"/>
      </w:pPr>
      <w:r w:rsidRPr="00912B9A">
        <w:t>Sotto il profilo delle modifiche ai reati tributari si rileva che l</w:t>
      </w:r>
      <w:r w:rsidR="005B6DF5" w:rsidRPr="00912B9A">
        <w:t>'</w:t>
      </w:r>
      <w:r w:rsidR="00AA4051" w:rsidRPr="00912B9A">
        <w:t>art</w:t>
      </w:r>
      <w:r w:rsidRPr="00912B9A">
        <w:t>icolo</w:t>
      </w:r>
      <w:r w:rsidR="00AA4051" w:rsidRPr="00912B9A">
        <w:t xml:space="preserve"> 2 del decreto in esame ha introdotto il nuovo comma 1-</w:t>
      </w:r>
      <w:r w:rsidR="00AA4051" w:rsidRPr="00912B9A">
        <w:rPr>
          <w:i/>
          <w:iCs/>
        </w:rPr>
        <w:t>bis</w:t>
      </w:r>
      <w:r w:rsidR="00AA4051" w:rsidRPr="00912B9A">
        <w:t> all</w:t>
      </w:r>
      <w:r w:rsidR="005B6DF5" w:rsidRPr="00912B9A">
        <w:t>'</w:t>
      </w:r>
      <w:r w:rsidR="00AA4051" w:rsidRPr="00912B9A">
        <w:t>art. 6, che deroga alla regola generale della non punibilità a titolo di tentativo dei delitti di cui agli artt. 2, 3 e 4 nell</w:t>
      </w:r>
      <w:r w:rsidR="005B6DF5" w:rsidRPr="00912B9A">
        <w:t>'</w:t>
      </w:r>
      <w:r w:rsidR="00AA4051" w:rsidRPr="00912B9A">
        <w:t>ipotesi in cui «</w:t>
      </w:r>
      <w:r w:rsidR="00AA4051" w:rsidRPr="00912B9A">
        <w:rPr>
          <w:i/>
          <w:iCs/>
        </w:rPr>
        <w:t>siano compiuti anche nel territorio di altro Stato membro dell</w:t>
      </w:r>
      <w:r w:rsidR="005B6DF5" w:rsidRPr="00912B9A">
        <w:rPr>
          <w:i/>
          <w:iCs/>
        </w:rPr>
        <w:t>'</w:t>
      </w:r>
      <w:r w:rsidR="00AA4051" w:rsidRPr="00912B9A">
        <w:rPr>
          <w:i/>
          <w:iCs/>
        </w:rPr>
        <w:t>Unione europea, al fine di evadere l</w:t>
      </w:r>
      <w:r w:rsidR="005B6DF5" w:rsidRPr="00912B9A">
        <w:rPr>
          <w:i/>
          <w:iCs/>
        </w:rPr>
        <w:t>'</w:t>
      </w:r>
      <w:r w:rsidR="00AA4051" w:rsidRPr="00912B9A">
        <w:rPr>
          <w:i/>
          <w:iCs/>
        </w:rPr>
        <w:t>imposta sul valore aggiunto per un valore complessivo non inferiore a dieci milioni di euro</w:t>
      </w:r>
      <w:r w:rsidR="00AA4051" w:rsidRPr="00912B9A">
        <w:t>».</w:t>
      </w:r>
    </w:p>
    <w:p w14:paraId="77B1119D" w14:textId="7236BBA3" w:rsidR="009B395E" w:rsidRPr="00912B9A" w:rsidRDefault="009B395E" w:rsidP="009B395E">
      <w:pPr>
        <w:spacing w:line="360" w:lineRule="auto"/>
        <w:jc w:val="both"/>
      </w:pPr>
      <w:r w:rsidRPr="00912B9A">
        <w:t>Questo</w:t>
      </w:r>
      <w:r w:rsidR="00AA4051" w:rsidRPr="00912B9A">
        <w:t xml:space="preserve"> intervento si è reso necessario alla luce di quanto disposto dall</w:t>
      </w:r>
      <w:r w:rsidR="005B6DF5" w:rsidRPr="00912B9A">
        <w:t>'</w:t>
      </w:r>
      <w:r w:rsidR="00AA4051" w:rsidRPr="00912B9A">
        <w:t>art. 5, par. 2, della Direttiva 2017/1371, il cui contenuto è stato riprodotto nell</w:t>
      </w:r>
      <w:r w:rsidR="005B6DF5" w:rsidRPr="00912B9A">
        <w:t>'</w:t>
      </w:r>
      <w:r w:rsidR="00AA4051" w:rsidRPr="00912B9A">
        <w:t>art. 3, comma 1, lett c.) della Legge delega n. 117/2019 con cui il Parlamento ha imposto al Governo di «</w:t>
      </w:r>
      <w:r w:rsidR="00AA4051" w:rsidRPr="00912B9A">
        <w:rPr>
          <w:i/>
          <w:iCs/>
        </w:rPr>
        <w:t>abrogare espressamente tutte le norme interne che  risultino incompatibili  con  quelle  della  direttiva  (UE)  2017/1371  e   in particolare quelle che stabiliscono che  i  delitti  che  ledono  gli interessi finanziari dell</w:t>
      </w:r>
      <w:r w:rsidR="005B6DF5" w:rsidRPr="00912B9A">
        <w:rPr>
          <w:i/>
          <w:iCs/>
        </w:rPr>
        <w:t>'</w:t>
      </w:r>
      <w:r w:rsidR="00AA4051" w:rsidRPr="00912B9A">
        <w:rPr>
          <w:i/>
          <w:iCs/>
        </w:rPr>
        <w:t>Unione europea di cui agli articoli 3  e  4 della medesima direttiva non sono punibili a titolo di concorso o  di tentativo</w:t>
      </w:r>
      <w:r w:rsidR="00AA4051" w:rsidRPr="00912B9A">
        <w:t>».</w:t>
      </w:r>
    </w:p>
    <w:p w14:paraId="0D8080B2" w14:textId="1AC7D757" w:rsidR="009B395E" w:rsidRPr="00912B9A" w:rsidRDefault="00AA4051" w:rsidP="009B395E">
      <w:pPr>
        <w:spacing w:line="360" w:lineRule="auto"/>
        <w:jc w:val="both"/>
      </w:pPr>
      <w:r w:rsidRPr="00912B9A">
        <w:t>La novella presenta profili di interesse, il primo dei quali riguarda il riferimento agli «</w:t>
      </w:r>
      <w:r w:rsidRPr="00912B9A">
        <w:rPr>
          <w:i/>
          <w:iCs/>
        </w:rPr>
        <w:t>atti diretti a commettere i delitti</w:t>
      </w:r>
      <w:r w:rsidRPr="00912B9A">
        <w:t>», in cui non figura il secondo requisito dell</w:t>
      </w:r>
      <w:r w:rsidR="005B6DF5" w:rsidRPr="00912B9A">
        <w:t>'</w:t>
      </w:r>
      <w:r w:rsidRPr="00912B9A">
        <w:t>univocità degli atti richiesto dall</w:t>
      </w:r>
      <w:r w:rsidR="005B6DF5" w:rsidRPr="00912B9A">
        <w:t>'</w:t>
      </w:r>
      <w:r w:rsidRPr="00912B9A">
        <w:t>art. 56 c.p. per l</w:t>
      </w:r>
      <w:r w:rsidR="005B6DF5" w:rsidRPr="00912B9A">
        <w:t>'</w:t>
      </w:r>
      <w:r w:rsidRPr="00912B9A">
        <w:t>operatività dell</w:t>
      </w:r>
      <w:r w:rsidR="005B6DF5" w:rsidRPr="00912B9A">
        <w:t>'</w:t>
      </w:r>
      <w:r w:rsidRPr="00912B9A">
        <w:t>istituto del tentativo di delitto.</w:t>
      </w:r>
    </w:p>
    <w:p w14:paraId="523D3B6B" w14:textId="58D27BF9" w:rsidR="009B395E" w:rsidRPr="00912B9A" w:rsidRDefault="00AA4051" w:rsidP="009B395E">
      <w:pPr>
        <w:spacing w:line="360" w:lineRule="auto"/>
        <w:jc w:val="both"/>
      </w:pPr>
      <w:r w:rsidRPr="00912B9A">
        <w:t>Ove l</w:t>
      </w:r>
      <w:r w:rsidR="005B6DF5" w:rsidRPr="00912B9A">
        <w:t>'</w:t>
      </w:r>
      <w:r w:rsidRPr="00912B9A">
        <w:t>espunzione del requisito dell</w:t>
      </w:r>
      <w:r w:rsidR="005B6DF5" w:rsidRPr="00912B9A">
        <w:t>'</w:t>
      </w:r>
      <w:r w:rsidRPr="00912B9A">
        <w:t>univocità degli atti non fosse il frutto di una dimenticanza bensì di una precisa scelta di matrice giustizialista del Legislatore, tale disposizione determinerebbe un sensibile arretramento della soglia di punibilità nonché una palese v</w:t>
      </w:r>
      <w:r w:rsidR="00FB55BB" w:rsidRPr="00912B9A">
        <w:t>iolazione del principio di offen</w:t>
      </w:r>
      <w:r w:rsidRPr="00912B9A">
        <w:t>sività.</w:t>
      </w:r>
    </w:p>
    <w:p w14:paraId="11FED1FE" w14:textId="04053655" w:rsidR="009B395E" w:rsidRPr="00912B9A" w:rsidRDefault="00AA4051" w:rsidP="009B395E">
      <w:pPr>
        <w:spacing w:line="360" w:lineRule="auto"/>
        <w:jc w:val="both"/>
      </w:pPr>
      <w:r w:rsidRPr="00912B9A">
        <w:t>Come di recente chiarito dal</w:t>
      </w:r>
      <w:r w:rsidR="009B395E" w:rsidRPr="00912B9A">
        <w:t>la corte di cassazione</w:t>
      </w:r>
      <w:r w:rsidR="00DB00A3" w:rsidRPr="00912B9A">
        <w:t xml:space="preserve">, </w:t>
      </w:r>
      <w:r w:rsidR="008F6E9B" w:rsidRPr="00912B9A">
        <w:rPr>
          <w:i/>
          <w:iCs/>
        </w:rPr>
        <w:t>"</w:t>
      </w:r>
      <w:r w:rsidRPr="00912B9A">
        <w:rPr>
          <w:i/>
          <w:iCs/>
        </w:rPr>
        <w:t>ai fini della punibilità del tentativo, il giudizio sull</w:t>
      </w:r>
      <w:r w:rsidR="005B6DF5" w:rsidRPr="00912B9A">
        <w:rPr>
          <w:i/>
          <w:iCs/>
        </w:rPr>
        <w:t>'</w:t>
      </w:r>
      <w:r w:rsidRPr="00912B9A">
        <w:rPr>
          <w:i/>
          <w:iCs/>
        </w:rPr>
        <w:t xml:space="preserve">idoneità degli atti è un giudizio caratterizzato da una valutazione di cosiddetta </w:t>
      </w:r>
      <w:r w:rsidR="005B6DF5" w:rsidRPr="00912B9A">
        <w:rPr>
          <w:i/>
          <w:iCs/>
        </w:rPr>
        <w:t>'</w:t>
      </w:r>
      <w:r w:rsidRPr="00912B9A">
        <w:rPr>
          <w:i/>
          <w:iCs/>
        </w:rPr>
        <w:t>prognosi postuma</w:t>
      </w:r>
      <w:r w:rsidR="005B6DF5" w:rsidRPr="00912B9A">
        <w:rPr>
          <w:i/>
          <w:iCs/>
        </w:rPr>
        <w:t>'</w:t>
      </w:r>
      <w:r w:rsidRPr="00912B9A">
        <w:rPr>
          <w:i/>
          <w:iCs/>
        </w:rPr>
        <w:t xml:space="preserve"> e che si opera </w:t>
      </w:r>
      <w:r w:rsidRPr="00912B9A">
        <w:t>ex ante</w:t>
      </w:r>
      <w:r w:rsidRPr="00912B9A">
        <w:rPr>
          <w:i/>
          <w:iCs/>
        </w:rPr>
        <w:t> e in concreto, rapportandosi al momento dell</w:t>
      </w:r>
      <w:r w:rsidR="005B6DF5" w:rsidRPr="00912B9A">
        <w:rPr>
          <w:i/>
          <w:iCs/>
        </w:rPr>
        <w:t>'</w:t>
      </w:r>
      <w:r w:rsidRPr="00912B9A">
        <w:rPr>
          <w:i/>
          <w:iCs/>
        </w:rPr>
        <w:t>azione e non valutando l</w:t>
      </w:r>
      <w:r w:rsidR="005B6DF5" w:rsidRPr="00912B9A">
        <w:rPr>
          <w:i/>
          <w:iCs/>
        </w:rPr>
        <w:t>'</w:t>
      </w:r>
      <w:r w:rsidRPr="00912B9A">
        <w:rPr>
          <w:i/>
          <w:iCs/>
        </w:rPr>
        <w:t>idoneità degli atti stessi, in funzione del mancato verificarsi dell</w:t>
      </w:r>
      <w:r w:rsidR="005B6DF5" w:rsidRPr="00912B9A">
        <w:rPr>
          <w:i/>
          <w:iCs/>
        </w:rPr>
        <w:t>'</w:t>
      </w:r>
      <w:r w:rsidRPr="00912B9A">
        <w:rPr>
          <w:i/>
          <w:iCs/>
        </w:rPr>
        <w:t>evento, prospettiva che renderebbe fallace l</w:t>
      </w:r>
      <w:r w:rsidR="005B6DF5" w:rsidRPr="00912B9A">
        <w:rPr>
          <w:i/>
          <w:iCs/>
        </w:rPr>
        <w:t>'</w:t>
      </w:r>
      <w:r w:rsidRPr="00912B9A">
        <w:rPr>
          <w:i/>
          <w:iCs/>
        </w:rPr>
        <w:t xml:space="preserve">indagine e </w:t>
      </w:r>
      <w:r w:rsidR="005B6DF5" w:rsidRPr="00912B9A">
        <w:rPr>
          <w:i/>
          <w:iCs/>
        </w:rPr>
        <w:t>'</w:t>
      </w:r>
      <w:r w:rsidRPr="00912B9A">
        <w:rPr>
          <w:i/>
          <w:iCs/>
        </w:rPr>
        <w:t>inidoneo</w:t>
      </w:r>
      <w:r w:rsidR="005B6DF5" w:rsidRPr="00912B9A">
        <w:rPr>
          <w:i/>
          <w:iCs/>
        </w:rPr>
        <w:t>'</w:t>
      </w:r>
      <w:r w:rsidRPr="00912B9A">
        <w:rPr>
          <w:i/>
          <w:iCs/>
        </w:rPr>
        <w:t xml:space="preserve"> (nel senso voluto dall</w:t>
      </w:r>
      <w:r w:rsidR="005B6DF5" w:rsidRPr="00912B9A">
        <w:rPr>
          <w:i/>
          <w:iCs/>
        </w:rPr>
        <w:t>'</w:t>
      </w:r>
      <w:r w:rsidRPr="00912B9A">
        <w:rPr>
          <w:i/>
          <w:iCs/>
        </w:rPr>
        <w:t>art. 56 c.p.) ogni delitto tentato. La valutazione da compiere non è, pertanto, influenzata dal risultato naturale dell</w:t>
      </w:r>
      <w:r w:rsidR="005B6DF5" w:rsidRPr="00912B9A">
        <w:rPr>
          <w:i/>
          <w:iCs/>
        </w:rPr>
        <w:t>'</w:t>
      </w:r>
      <w:r w:rsidRPr="00912B9A">
        <w:rPr>
          <w:i/>
          <w:iCs/>
        </w:rPr>
        <w:t>azione, né si giudica </w:t>
      </w:r>
      <w:r w:rsidRPr="00912B9A">
        <w:t>ab exit</w:t>
      </w:r>
      <w:r w:rsidR="00DB00A3" w:rsidRPr="00912B9A">
        <w:t>u.</w:t>
      </w:r>
      <w:r w:rsidRPr="00912B9A">
        <w:rPr>
          <w:i/>
          <w:iCs/>
        </w:rPr>
        <w:t xml:space="preserve"> </w:t>
      </w:r>
      <w:r w:rsidRPr="00912B9A">
        <w:rPr>
          <w:i/>
          <w:iCs/>
        </w:rPr>
        <w:lastRenderedPageBreak/>
        <w:t>Rileva, piuttosto, l</w:t>
      </w:r>
      <w:r w:rsidR="005B6DF5" w:rsidRPr="00912B9A">
        <w:rPr>
          <w:i/>
          <w:iCs/>
        </w:rPr>
        <w:t>'</w:t>
      </w:r>
      <w:r w:rsidRPr="00912B9A">
        <w:rPr>
          <w:i/>
          <w:iCs/>
        </w:rPr>
        <w:t>idoneità causale degli atti compiuti per il conseguimento dell</w:t>
      </w:r>
      <w:r w:rsidR="005B6DF5" w:rsidRPr="00912B9A">
        <w:rPr>
          <w:i/>
          <w:iCs/>
        </w:rPr>
        <w:t>'</w:t>
      </w:r>
      <w:r w:rsidRPr="00912B9A">
        <w:rPr>
          <w:i/>
          <w:iCs/>
        </w:rPr>
        <w:t>obiettivo delittuoso nonché l</w:t>
      </w:r>
      <w:r w:rsidR="005B6DF5" w:rsidRPr="00912B9A">
        <w:rPr>
          <w:i/>
          <w:iCs/>
        </w:rPr>
        <w:t>'</w:t>
      </w:r>
      <w:r w:rsidRPr="00912B9A">
        <w:rPr>
          <w:i/>
          <w:iCs/>
        </w:rPr>
        <w:t>univocità della loro destinazione, da apprezzarsi, come anticipato, con valutazione </w:t>
      </w:r>
      <w:r w:rsidRPr="00912B9A">
        <w:t>ex ante</w:t>
      </w:r>
      <w:r w:rsidRPr="00912B9A">
        <w:rPr>
          <w:i/>
          <w:iCs/>
        </w:rPr>
        <w:t> in rapporto alle circostanze di fatto e alle modalità della condotta</w:t>
      </w:r>
      <w:r w:rsidR="008F6E9B" w:rsidRPr="00912B9A">
        <w:rPr>
          <w:i/>
          <w:iCs/>
        </w:rPr>
        <w:t>"</w:t>
      </w:r>
      <w:r w:rsidRPr="00912B9A">
        <w:t> (cfr Cass., Sez. I, 8.11.2019, n. 4373).</w:t>
      </w:r>
    </w:p>
    <w:p w14:paraId="7216888A" w14:textId="31275C37" w:rsidR="009B395E" w:rsidRPr="00912B9A" w:rsidRDefault="00AA4051" w:rsidP="009B395E">
      <w:pPr>
        <w:spacing w:line="360" w:lineRule="auto"/>
        <w:jc w:val="both"/>
      </w:pPr>
      <w:r w:rsidRPr="00912B9A">
        <w:t>Il secondo elemento di interesse è costituito dalla transnazionalità nella commissione dell</w:t>
      </w:r>
      <w:r w:rsidR="005B6DF5" w:rsidRPr="00912B9A">
        <w:t>'</w:t>
      </w:r>
      <w:r w:rsidRPr="00912B9A">
        <w:t xml:space="preserve">illecito penale tributario. </w:t>
      </w:r>
      <w:r w:rsidR="009B395E" w:rsidRPr="00912B9A">
        <w:t>I</w:t>
      </w:r>
      <w:r w:rsidRPr="00912B9A">
        <w:t>n riferimento all</w:t>
      </w:r>
      <w:r w:rsidR="005B6DF5" w:rsidRPr="00912B9A">
        <w:t>'</w:t>
      </w:r>
      <w:r w:rsidRPr="00912B9A">
        <w:t>inciso «</w:t>
      </w:r>
      <w:r w:rsidRPr="00912B9A">
        <w:rPr>
          <w:i/>
          <w:iCs/>
        </w:rPr>
        <w:t>compiuti anche nel territorio di altro Stato membro dell</w:t>
      </w:r>
      <w:r w:rsidR="005B6DF5" w:rsidRPr="00912B9A">
        <w:rPr>
          <w:i/>
          <w:iCs/>
        </w:rPr>
        <w:t>'</w:t>
      </w:r>
      <w:r w:rsidRPr="00912B9A">
        <w:rPr>
          <w:i/>
          <w:iCs/>
        </w:rPr>
        <w:t>Unione europea</w:t>
      </w:r>
      <w:r w:rsidRPr="00912B9A">
        <w:t>», sono sorti dubbi interpretativi in merito alla possibilità di perseguire in Italia solo i reati tributari la cui condotta sia stata commessa in parte sul territorio nazionale e in parte su quello di altro Stato europeo, ovvero se sia consentita la punibilità degli illeciti la cui condotta sia stata posta in essere interamente in altro Stato europeo.</w:t>
      </w:r>
    </w:p>
    <w:p w14:paraId="1510F9FF" w14:textId="2EC31D06" w:rsidR="009B395E" w:rsidRPr="00912B9A" w:rsidRDefault="009B395E" w:rsidP="009B395E">
      <w:pPr>
        <w:spacing w:line="360" w:lineRule="auto"/>
        <w:jc w:val="both"/>
      </w:pPr>
      <w:r w:rsidRPr="00912B9A">
        <w:t>N</w:t>
      </w:r>
      <w:r w:rsidR="00AA4051" w:rsidRPr="00912B9A">
        <w:t>onostante la suggestività della seconda tesi, si deve propendere per il primo orientamento ermeneutico, che risulta coerente sia con quanto disposto dall</w:t>
      </w:r>
      <w:r w:rsidR="005B6DF5" w:rsidRPr="00912B9A">
        <w:t>'</w:t>
      </w:r>
      <w:r w:rsidR="00AA4051" w:rsidRPr="00912B9A">
        <w:t>art. 6, comma 1, c.p., per cui il «</w:t>
      </w:r>
      <w:r w:rsidR="00AA4051" w:rsidRPr="00912B9A">
        <w:rPr>
          <w:i/>
          <w:iCs/>
        </w:rPr>
        <w:t>reato si considera commesso nel territorio dello Stato, quando l</w:t>
      </w:r>
      <w:r w:rsidR="005B6DF5" w:rsidRPr="00912B9A">
        <w:rPr>
          <w:i/>
          <w:iCs/>
        </w:rPr>
        <w:t>'</w:t>
      </w:r>
      <w:r w:rsidR="00AA4051" w:rsidRPr="00912B9A">
        <w:rPr>
          <w:i/>
          <w:iCs/>
        </w:rPr>
        <w:t>azione o l</w:t>
      </w:r>
      <w:r w:rsidR="005B6DF5" w:rsidRPr="00912B9A">
        <w:rPr>
          <w:i/>
          <w:iCs/>
        </w:rPr>
        <w:t>'</w:t>
      </w:r>
      <w:r w:rsidR="00AA4051" w:rsidRPr="00912B9A">
        <w:rPr>
          <w:i/>
          <w:iCs/>
        </w:rPr>
        <w:t>omissione, che lo costituisce, è ivi avvenuta in tutto o in parte</w:t>
      </w:r>
      <w:r w:rsidR="00AA4051" w:rsidRPr="00912B9A">
        <w:t>», sia con quanto affermato nella Relazione illustrativa del d.</w:t>
      </w:r>
      <w:r w:rsidR="00DB00A3" w:rsidRPr="00912B9A">
        <w:t xml:space="preserve"> </w:t>
      </w:r>
      <w:r w:rsidR="00AA4051" w:rsidRPr="00912B9A">
        <w:t>lgs n. 75/2020 «</w:t>
      </w:r>
      <w:r w:rsidR="00AA4051" w:rsidRPr="00912B9A">
        <w:rPr>
          <w:i/>
          <w:iCs/>
        </w:rPr>
        <w:t>Quanto alla giurisdizione, ribadendo le osservazioni formulate nella redazione della legge delega – che non a caso ha lasciato, alla lettera i) dell</w:t>
      </w:r>
      <w:r w:rsidR="005B6DF5" w:rsidRPr="00912B9A">
        <w:rPr>
          <w:i/>
          <w:iCs/>
        </w:rPr>
        <w:t>'</w:t>
      </w:r>
      <w:r w:rsidR="00AA4051" w:rsidRPr="00912B9A">
        <w:rPr>
          <w:i/>
          <w:iCs/>
        </w:rPr>
        <w:t>articolo 3, al legislatore delegato la scelta sull</w:t>
      </w:r>
      <w:r w:rsidR="005B6DF5" w:rsidRPr="00912B9A">
        <w:rPr>
          <w:i/>
          <w:iCs/>
        </w:rPr>
        <w:t>'</w:t>
      </w:r>
      <w:r w:rsidR="00AA4051" w:rsidRPr="00912B9A">
        <w:rPr>
          <w:i/>
          <w:iCs/>
        </w:rPr>
        <w:t>opportunità dell</w:t>
      </w:r>
      <w:r w:rsidR="005B6DF5" w:rsidRPr="00912B9A">
        <w:rPr>
          <w:i/>
          <w:iCs/>
        </w:rPr>
        <w:t>'</w:t>
      </w:r>
      <w:r w:rsidR="00AA4051" w:rsidRPr="00912B9A">
        <w:rPr>
          <w:i/>
          <w:iCs/>
        </w:rPr>
        <w:t>intervento – il sistema attualmente vigente appare già conforme a quanto richiesto dalla direttiva: l</w:t>
      </w:r>
      <w:r w:rsidR="005B6DF5" w:rsidRPr="00912B9A">
        <w:rPr>
          <w:i/>
          <w:iCs/>
        </w:rPr>
        <w:t>'</w:t>
      </w:r>
      <w:r w:rsidR="00AA4051" w:rsidRPr="00912B9A">
        <w:rPr>
          <w:i/>
          <w:iCs/>
        </w:rPr>
        <w:t>articolo 6 del codice penale, infatti, sancisce la giurisdizione penale italiana in ogni caso in cui anche una sola parte dell</w:t>
      </w:r>
      <w:r w:rsidR="005B6DF5" w:rsidRPr="00912B9A">
        <w:rPr>
          <w:i/>
          <w:iCs/>
        </w:rPr>
        <w:t>'</w:t>
      </w:r>
      <w:r w:rsidR="00AA4051" w:rsidRPr="00912B9A">
        <w:rPr>
          <w:i/>
          <w:iCs/>
        </w:rPr>
        <w:t>azione o dell</w:t>
      </w:r>
      <w:r w:rsidR="005B6DF5" w:rsidRPr="00912B9A">
        <w:rPr>
          <w:i/>
          <w:iCs/>
        </w:rPr>
        <w:t>'</w:t>
      </w:r>
      <w:r w:rsidR="00AA4051" w:rsidRPr="00912B9A">
        <w:rPr>
          <w:i/>
          <w:iCs/>
        </w:rPr>
        <w:t>omissione sia stata commessa sul territorio o i vi si sia realizzato l</w:t>
      </w:r>
      <w:r w:rsidR="005B6DF5" w:rsidRPr="00912B9A">
        <w:rPr>
          <w:i/>
          <w:iCs/>
        </w:rPr>
        <w:t>'</w:t>
      </w:r>
      <w:r w:rsidR="00AA4051" w:rsidRPr="00912B9A">
        <w:rPr>
          <w:i/>
          <w:iCs/>
        </w:rPr>
        <w:t>evento del reato; mentre le integrazioni al disposto dell</w:t>
      </w:r>
      <w:r w:rsidR="005B6DF5" w:rsidRPr="00912B9A">
        <w:rPr>
          <w:i/>
          <w:iCs/>
        </w:rPr>
        <w:t>'</w:t>
      </w:r>
      <w:r w:rsidR="00AA4051" w:rsidRPr="00912B9A">
        <w:rPr>
          <w:i/>
          <w:iCs/>
        </w:rPr>
        <w:t>articolo 9, terzo comma, disposte dalla legge n. 300 del 2000 (con la previsione della speciale regola di giurisdizione nel caso di delitto commesso all</w:t>
      </w:r>
      <w:r w:rsidR="005B6DF5" w:rsidRPr="00912B9A">
        <w:rPr>
          <w:i/>
          <w:iCs/>
        </w:rPr>
        <w:t>'</w:t>
      </w:r>
      <w:r w:rsidR="00AA4051" w:rsidRPr="00912B9A">
        <w:rPr>
          <w:i/>
          <w:iCs/>
        </w:rPr>
        <w:t>estero dal cittadino in danno delle Comunità europee) risultano già rispettose delle disposizioni dell</w:t>
      </w:r>
      <w:r w:rsidR="005B6DF5" w:rsidRPr="00912B9A">
        <w:rPr>
          <w:i/>
          <w:iCs/>
        </w:rPr>
        <w:t>'</w:t>
      </w:r>
      <w:r w:rsidR="00AA4051" w:rsidRPr="00912B9A">
        <w:rPr>
          <w:i/>
          <w:iCs/>
        </w:rPr>
        <w:t>articolo 11 della direttiva</w:t>
      </w:r>
      <w:r w:rsidR="00AA4051" w:rsidRPr="00912B9A">
        <w:t>».</w:t>
      </w:r>
    </w:p>
    <w:p w14:paraId="2A7CE56D" w14:textId="48BD55E6" w:rsidR="009B395E" w:rsidRPr="00912B9A" w:rsidRDefault="009B395E" w:rsidP="009B395E">
      <w:pPr>
        <w:spacing w:line="360" w:lineRule="auto"/>
        <w:jc w:val="both"/>
      </w:pPr>
      <w:r w:rsidRPr="00912B9A">
        <w:t xml:space="preserve">Riguardo alla </w:t>
      </w:r>
      <w:r w:rsidR="00AA4051" w:rsidRPr="00912B9A">
        <w:t>modifica dei reati di contrabbando e di frode in agricoltura</w:t>
      </w:r>
      <w:r w:rsidRPr="00912B9A">
        <w:t xml:space="preserve"> i</w:t>
      </w:r>
      <w:r w:rsidR="00AA4051" w:rsidRPr="00912B9A">
        <w:t>l decreto in esame interviene altresì, a norma dell</w:t>
      </w:r>
      <w:r w:rsidR="005B6DF5" w:rsidRPr="00912B9A">
        <w:t>'</w:t>
      </w:r>
      <w:r w:rsidR="00AA4051" w:rsidRPr="00912B9A">
        <w:t>art. 3, sulla disciplina penale dei reati di contrabbando. Modificando l</w:t>
      </w:r>
      <w:r w:rsidR="005B6DF5" w:rsidRPr="00912B9A">
        <w:t>'</w:t>
      </w:r>
      <w:r w:rsidR="00AA4051" w:rsidRPr="00912B9A">
        <w:t xml:space="preserve">art. 295 del D.P.R. n. 43/1973, il </w:t>
      </w:r>
      <w:r w:rsidRPr="00912B9A">
        <w:t>l</w:t>
      </w:r>
      <w:r w:rsidR="00AA4051" w:rsidRPr="00912B9A">
        <w:t>egislatore ha inasprito il trattamento sanzionatorio per i delitti previsti dal decreto, prevedendo la pena della reclusione da tre a cinque anni anche nei casi in cui l</w:t>
      </w:r>
      <w:r w:rsidR="005B6DF5" w:rsidRPr="00912B9A">
        <w:t>'</w:t>
      </w:r>
      <w:r w:rsidR="00AA4051" w:rsidRPr="00912B9A">
        <w:t>ammontare dei diritti di confine dovuti sia superiore a euro centomila.</w:t>
      </w:r>
    </w:p>
    <w:p w14:paraId="56B27018" w14:textId="6542211E" w:rsidR="009B395E" w:rsidRPr="00912B9A" w:rsidRDefault="00AA4051" w:rsidP="009B395E">
      <w:pPr>
        <w:spacing w:line="360" w:lineRule="auto"/>
        <w:jc w:val="both"/>
      </w:pPr>
      <w:r w:rsidRPr="00912B9A">
        <w:t>L</w:t>
      </w:r>
      <w:r w:rsidR="005B6DF5" w:rsidRPr="00912B9A">
        <w:t>'</w:t>
      </w:r>
      <w:r w:rsidRPr="00912B9A">
        <w:t xml:space="preserve">intervento del </w:t>
      </w:r>
      <w:r w:rsidR="009B395E" w:rsidRPr="00912B9A">
        <w:t>l</w:t>
      </w:r>
      <w:r w:rsidRPr="00912B9A">
        <w:t>egislatore interessa anche il d.</w:t>
      </w:r>
      <w:r w:rsidR="00BB195D" w:rsidRPr="00912B9A">
        <w:t xml:space="preserve"> </w:t>
      </w:r>
      <w:r w:rsidRPr="00912B9A">
        <w:t>lgs n. 8/2016. L</w:t>
      </w:r>
      <w:r w:rsidR="005B6DF5" w:rsidRPr="00912B9A">
        <w:t>'</w:t>
      </w:r>
      <w:r w:rsidRPr="00912B9A">
        <w:t>art. 1 del citato decreto dispone la depenalizzazione degli illeciti puntiti con la sola pena pecuniaria, prevedendo, al contempo, alcuni casi di esclusione ai quali si aggiungono, in seguito alle modifiche intervenute per effetto dell</w:t>
      </w:r>
      <w:r w:rsidR="005B6DF5" w:rsidRPr="00912B9A">
        <w:t>'</w:t>
      </w:r>
      <w:r w:rsidRPr="00912B9A">
        <w:t>art. 4 del d.</w:t>
      </w:r>
      <w:r w:rsidR="00BB195D" w:rsidRPr="00912B9A">
        <w:t xml:space="preserve"> </w:t>
      </w:r>
      <w:r w:rsidRPr="00912B9A">
        <w:t>lgs n. 75/2020, i «</w:t>
      </w:r>
      <w:r w:rsidRPr="00912B9A">
        <w:rPr>
          <w:i/>
          <w:iCs/>
        </w:rPr>
        <w:t>reati di cui al decreto del Presidente della Repubblica 23 gennaio 1973, n. 43, quando l</w:t>
      </w:r>
      <w:r w:rsidR="005B6DF5" w:rsidRPr="00912B9A">
        <w:rPr>
          <w:i/>
          <w:iCs/>
        </w:rPr>
        <w:t>'</w:t>
      </w:r>
      <w:r w:rsidRPr="00912B9A">
        <w:rPr>
          <w:i/>
          <w:iCs/>
        </w:rPr>
        <w:t>ammontare dei diritti di confine è superiore a euro diecimila</w:t>
      </w:r>
      <w:r w:rsidRPr="00912B9A">
        <w:t>».</w:t>
      </w:r>
    </w:p>
    <w:p w14:paraId="15DEC09E" w14:textId="7B2F06A1" w:rsidR="009B395E" w:rsidRPr="00912B9A" w:rsidRDefault="00AA4051" w:rsidP="009B395E">
      <w:pPr>
        <w:spacing w:line="360" w:lineRule="auto"/>
        <w:jc w:val="both"/>
      </w:pPr>
      <w:r w:rsidRPr="00912B9A">
        <w:lastRenderedPageBreak/>
        <w:t xml:space="preserve">Infine anche </w:t>
      </w:r>
      <w:r w:rsidR="009B395E" w:rsidRPr="00912B9A">
        <w:t>i</w:t>
      </w:r>
      <w:r w:rsidRPr="00912B9A">
        <w:t xml:space="preserve">n riferimento ai reati di frode nel settore agricolo di cui alla </w:t>
      </w:r>
      <w:r w:rsidR="00BB195D" w:rsidRPr="00912B9A">
        <w:t>legge</w:t>
      </w:r>
      <w:r w:rsidRPr="00912B9A">
        <w:t xml:space="preserve"> n. 898/1986, il </w:t>
      </w:r>
      <w:r w:rsidR="00BB195D" w:rsidRPr="00912B9A">
        <w:t>l</w:t>
      </w:r>
      <w:r w:rsidRPr="00912B9A">
        <w:t>egislatore ha elevato il massimo edittale della pena della reclusione da tre a quattro anni, qualora il danno o il profitto siano superiori a euro centomila.</w:t>
      </w:r>
    </w:p>
    <w:p w14:paraId="21BB2891" w14:textId="10188962" w:rsidR="003C70AC" w:rsidRPr="00912B9A" w:rsidRDefault="009B395E" w:rsidP="003C70AC">
      <w:pPr>
        <w:spacing w:line="360" w:lineRule="auto"/>
        <w:jc w:val="both"/>
      </w:pPr>
      <w:r w:rsidRPr="00912B9A">
        <w:t>Riguardo all</w:t>
      </w:r>
      <w:r w:rsidR="005B6DF5" w:rsidRPr="00912B9A">
        <w:t>'</w:t>
      </w:r>
      <w:r w:rsidR="00AA4051" w:rsidRPr="00912B9A">
        <w:t>ampliamento dell</w:t>
      </w:r>
      <w:r w:rsidR="005B6DF5" w:rsidRPr="00912B9A">
        <w:t>'</w:t>
      </w:r>
      <w:r w:rsidR="00AA4051" w:rsidRPr="00912B9A">
        <w:t>area della responsabilità degli enti ex d.</w:t>
      </w:r>
      <w:r w:rsidR="00BB195D" w:rsidRPr="00912B9A">
        <w:t xml:space="preserve"> </w:t>
      </w:r>
      <w:r w:rsidR="00AA4051" w:rsidRPr="00912B9A">
        <w:t>lgs n. 231/2001</w:t>
      </w:r>
      <w:r w:rsidRPr="00912B9A">
        <w:t xml:space="preserve">, il decreto </w:t>
      </w:r>
      <w:r w:rsidR="00AA4051" w:rsidRPr="00912B9A">
        <w:t>in esame apporta, a norma dell</w:t>
      </w:r>
      <w:r w:rsidR="005B6DF5" w:rsidRPr="00912B9A">
        <w:t>'</w:t>
      </w:r>
      <w:r w:rsidR="00AA4051" w:rsidRPr="00912B9A">
        <w:t>art</w:t>
      </w:r>
      <w:r w:rsidR="00BB195D" w:rsidRPr="00912B9A">
        <w:t>icolo</w:t>
      </w:r>
      <w:r w:rsidR="00AA4051" w:rsidRPr="00912B9A">
        <w:t xml:space="preserve"> 5, modificazioni al d.</w:t>
      </w:r>
      <w:r w:rsidR="00BB195D" w:rsidRPr="00912B9A">
        <w:t xml:space="preserve"> </w:t>
      </w:r>
      <w:r w:rsidR="00AA4051" w:rsidRPr="00912B9A">
        <w:t>lgs n. 231/2001 volte ad ampliare il catalogo dei reati presupposto della responsabilità amministrativa da reato delle persone giuridiche, secondo il principio di cui all</w:t>
      </w:r>
      <w:r w:rsidR="005B6DF5" w:rsidRPr="00912B9A">
        <w:t>'</w:t>
      </w:r>
      <w:r w:rsidR="00AA4051" w:rsidRPr="00912B9A">
        <w:t>art</w:t>
      </w:r>
      <w:r w:rsidR="00BB195D" w:rsidRPr="00912B9A">
        <w:t xml:space="preserve">icolo </w:t>
      </w:r>
      <w:r w:rsidR="00AA4051" w:rsidRPr="00912B9A">
        <w:t>3, comma 1</w:t>
      </w:r>
      <w:r w:rsidR="00BB195D" w:rsidRPr="00912B9A">
        <w:t>°</w:t>
      </w:r>
      <w:r w:rsidR="00AA4051" w:rsidRPr="00912B9A">
        <w:t xml:space="preserve">, lett. e) della </w:t>
      </w:r>
      <w:r w:rsidR="00BB195D" w:rsidRPr="00912B9A">
        <w:t>l</w:t>
      </w:r>
      <w:r w:rsidR="00AA4051" w:rsidRPr="00912B9A">
        <w:t>egge delega n. 117/2019.</w:t>
      </w:r>
    </w:p>
    <w:p w14:paraId="6F154BEE" w14:textId="3C28DA5E" w:rsidR="003C70AC" w:rsidRPr="00912B9A" w:rsidRDefault="00AA4051" w:rsidP="003C70AC">
      <w:pPr>
        <w:spacing w:line="360" w:lineRule="auto"/>
        <w:jc w:val="both"/>
      </w:pPr>
      <w:r w:rsidRPr="00912B9A">
        <w:t>In primo luogo sono state introdotte nuove fattispecie di reato nell</w:t>
      </w:r>
      <w:r w:rsidR="005B6DF5" w:rsidRPr="00912B9A">
        <w:t>'</w:t>
      </w:r>
      <w:r w:rsidRPr="00912B9A">
        <w:t>elenco di cui all</w:t>
      </w:r>
      <w:r w:rsidR="005B6DF5" w:rsidRPr="00912B9A">
        <w:t>'</w:t>
      </w:r>
      <w:r w:rsidRPr="00912B9A">
        <w:t>art</w:t>
      </w:r>
      <w:r w:rsidR="00BB195D" w:rsidRPr="00912B9A">
        <w:t>icolo</w:t>
      </w:r>
      <w:r w:rsidRPr="00912B9A">
        <w:t xml:space="preserve"> 2</w:t>
      </w:r>
      <w:r w:rsidR="003C70AC" w:rsidRPr="00912B9A">
        <w:t>4</w:t>
      </w:r>
      <w:r w:rsidRPr="00912B9A">
        <w:t> del d.</w:t>
      </w:r>
      <w:r w:rsidR="003C70AC" w:rsidRPr="00912B9A">
        <w:t xml:space="preserve"> </w:t>
      </w:r>
      <w:r w:rsidRPr="00912B9A">
        <w:t>lgs</w:t>
      </w:r>
      <w:r w:rsidR="003C70AC" w:rsidRPr="00912B9A">
        <w:t xml:space="preserve"> </w:t>
      </w:r>
      <w:r w:rsidRPr="00912B9A">
        <w:t>n. 231/2001</w:t>
      </w:r>
      <w:r w:rsidR="003C70AC" w:rsidRPr="00912B9A">
        <w:t xml:space="preserve"> (ora rubricato, per effetto della novella, </w:t>
      </w:r>
      <w:r w:rsidR="008F6E9B" w:rsidRPr="00912B9A">
        <w:t>"</w:t>
      </w:r>
      <w:r w:rsidR="003C70AC" w:rsidRPr="00912B9A">
        <w:t>Indebita percezione di erogazioni, truffa in danno dello Stato, di un ente pubblico o dell</w:t>
      </w:r>
      <w:r w:rsidR="005B6DF5" w:rsidRPr="00912B9A">
        <w:t>'</w:t>
      </w:r>
      <w:r w:rsidR="003C70AC" w:rsidRPr="00912B9A">
        <w:t>Unione europea o per il conseguimento di erogazioni pubbliche, frode informatica in danno dello Stato o di un ente pubblico e frode nelle pubbliche forniture</w:t>
      </w:r>
      <w:r w:rsidR="008F6E9B" w:rsidRPr="00912B9A">
        <w:t>"</w:t>
      </w:r>
      <w:r w:rsidR="003C70AC" w:rsidRPr="00912B9A">
        <w:t>)</w:t>
      </w:r>
      <w:r w:rsidRPr="00912B9A">
        <w:t>, che ora comprende il delitto di frode nelle pubbliche forniture di cui all</w:t>
      </w:r>
      <w:r w:rsidR="005B6DF5" w:rsidRPr="00912B9A">
        <w:t>'</w:t>
      </w:r>
      <w:r w:rsidRPr="00912B9A">
        <w:t>art. 356 c.p. ed il reato di frode in agricoltura di cui all</w:t>
      </w:r>
      <w:r w:rsidR="005B6DF5" w:rsidRPr="00912B9A">
        <w:t>'</w:t>
      </w:r>
      <w:r w:rsidRPr="00912B9A">
        <w:t>art. 2 della L. n. 898/1986. Inoltre, con riferimento ai reati di cui agli artt. 316-</w:t>
      </w:r>
      <w:r w:rsidRPr="00912B9A">
        <w:rPr>
          <w:i/>
          <w:iCs/>
        </w:rPr>
        <w:t>bis</w:t>
      </w:r>
      <w:r w:rsidRPr="00912B9A">
        <w:t>, 316-</w:t>
      </w:r>
      <w:r w:rsidRPr="00912B9A">
        <w:rPr>
          <w:i/>
          <w:iCs/>
        </w:rPr>
        <w:t>ter</w:t>
      </w:r>
      <w:r w:rsidRPr="00912B9A">
        <w:t>, 640, comma 2, n. 1), 640-</w:t>
      </w:r>
      <w:r w:rsidRPr="00912B9A">
        <w:rPr>
          <w:i/>
          <w:iCs/>
        </w:rPr>
        <w:t>bis </w:t>
      </w:r>
      <w:r w:rsidRPr="00912B9A">
        <w:t>e 640-</w:t>
      </w:r>
      <w:r w:rsidRPr="00912B9A">
        <w:rPr>
          <w:i/>
          <w:iCs/>
        </w:rPr>
        <w:t>ter </w:t>
      </w:r>
      <w:r w:rsidRPr="00912B9A">
        <w:t xml:space="preserve">c.p., il </w:t>
      </w:r>
      <w:r w:rsidR="00BB195D" w:rsidRPr="00912B9A">
        <w:t>l</w:t>
      </w:r>
      <w:r w:rsidRPr="00912B9A">
        <w:t>egislatore equipara l</w:t>
      </w:r>
      <w:r w:rsidR="005B6DF5" w:rsidRPr="00912B9A">
        <w:t>'</w:t>
      </w:r>
      <w:r w:rsidRPr="00912B9A">
        <w:t>Unione Europea allo Stato e agli altri enti pubblici quali persone offese del reato.</w:t>
      </w:r>
    </w:p>
    <w:p w14:paraId="6709C297" w14:textId="553ED182" w:rsidR="003C70AC" w:rsidRPr="00912B9A" w:rsidRDefault="00AA4051" w:rsidP="003C70AC">
      <w:pPr>
        <w:spacing w:line="360" w:lineRule="auto"/>
        <w:jc w:val="both"/>
      </w:pPr>
      <w:r w:rsidRPr="00912B9A">
        <w:t>Il decreto interviene altresì sull</w:t>
      </w:r>
      <w:r w:rsidR="005B6DF5" w:rsidRPr="00912B9A">
        <w:t>'</w:t>
      </w:r>
      <w:r w:rsidRPr="00912B9A">
        <w:t>art. 25</w:t>
      </w:r>
      <w:bookmarkStart w:id="11" w:name="_ftnref2"/>
      <w:r w:rsidR="003C70AC" w:rsidRPr="00912B9A">
        <w:t xml:space="preserve"> (la rubrica è stata così sostituita </w:t>
      </w:r>
      <w:r w:rsidR="008F6E9B" w:rsidRPr="00912B9A">
        <w:t>"</w:t>
      </w:r>
      <w:r w:rsidR="003C70AC" w:rsidRPr="00912B9A">
        <w:t>Peculato, concussione, induzione indebita a dare o promettere utilità, corruzione e abuso d</w:t>
      </w:r>
      <w:r w:rsidR="005B6DF5" w:rsidRPr="00912B9A">
        <w:t>'</w:t>
      </w:r>
      <w:r w:rsidR="003C70AC" w:rsidRPr="00912B9A">
        <w:t>ufficio</w:t>
      </w:r>
      <w:r w:rsidR="008F6E9B" w:rsidRPr="00912B9A">
        <w:t>"</w:t>
      </w:r>
      <w:r w:rsidR="003C70AC" w:rsidRPr="00912B9A">
        <w:t>)</w:t>
      </w:r>
      <w:bookmarkEnd w:id="11"/>
      <w:r w:rsidR="003C70AC" w:rsidRPr="00912B9A">
        <w:t xml:space="preserve"> </w:t>
      </w:r>
      <w:r w:rsidRPr="00912B9A">
        <w:t>del d.</w:t>
      </w:r>
      <w:r w:rsidR="003C70AC" w:rsidRPr="00912B9A">
        <w:t xml:space="preserve"> </w:t>
      </w:r>
      <w:r w:rsidRPr="00912B9A">
        <w:t>lgs n. 231/2001, ampliando il panorama dei delitti contro la P.A., che ora comprende i reati di peculato di cui agli artt. 314 e 316 c.p. e il delitto di abuso di ufficio di cui all</w:t>
      </w:r>
      <w:r w:rsidR="005B6DF5" w:rsidRPr="00912B9A">
        <w:t>'</w:t>
      </w:r>
      <w:r w:rsidRPr="00912B9A">
        <w:t>art. 323 c.p.</w:t>
      </w:r>
    </w:p>
    <w:p w14:paraId="55732BCC" w14:textId="0EE53670" w:rsidR="003C70AC" w:rsidRPr="00912B9A" w:rsidRDefault="00AA4051" w:rsidP="003C70AC">
      <w:pPr>
        <w:spacing w:line="360" w:lineRule="auto"/>
        <w:jc w:val="both"/>
      </w:pPr>
      <w:r w:rsidRPr="00912B9A">
        <w:t>Rispetto a tali fattispecie di reato, l</w:t>
      </w:r>
      <w:r w:rsidR="005B6DF5" w:rsidRPr="00912B9A">
        <w:t>'</w:t>
      </w:r>
      <w:r w:rsidRPr="00912B9A">
        <w:t>estensione della responsabilità alle persone giuridiche risulta tuttavia circoscritta, in accoglimento delle osservazioni all</w:t>
      </w:r>
      <w:r w:rsidR="005B6DF5" w:rsidRPr="00912B9A">
        <w:t>'</w:t>
      </w:r>
      <w:r w:rsidRPr="00912B9A">
        <w:t>uopo formulate dalla II Commissione permanente della Camera dei deputati nella seduta del 20 maggio 2020, ai soli casi in cui «</w:t>
      </w:r>
      <w:r w:rsidRPr="00912B9A">
        <w:rPr>
          <w:i/>
          <w:iCs/>
        </w:rPr>
        <w:t>il fatto offende gli interessi finanziari dell</w:t>
      </w:r>
      <w:r w:rsidR="005B6DF5" w:rsidRPr="00912B9A">
        <w:rPr>
          <w:i/>
          <w:iCs/>
        </w:rPr>
        <w:t>'</w:t>
      </w:r>
      <w:r w:rsidRPr="00912B9A">
        <w:rPr>
          <w:i/>
          <w:iCs/>
        </w:rPr>
        <w:t>Unione europea</w:t>
      </w:r>
      <w:r w:rsidRPr="00912B9A">
        <w:t>».</w:t>
      </w:r>
    </w:p>
    <w:p w14:paraId="2A9C3FE2" w14:textId="38C94E42" w:rsidR="003C70AC" w:rsidRPr="00912B9A" w:rsidRDefault="00AA4051" w:rsidP="003C70AC">
      <w:pPr>
        <w:spacing w:line="360" w:lineRule="auto"/>
        <w:jc w:val="both"/>
      </w:pPr>
      <w:r w:rsidRPr="00912B9A">
        <w:t>Le modificazioni più rilevanti riguardano, tuttavia, l</w:t>
      </w:r>
      <w:r w:rsidR="005B6DF5" w:rsidRPr="00912B9A">
        <w:t>'</w:t>
      </w:r>
      <w:r w:rsidRPr="00912B9A">
        <w:t>art. 25-</w:t>
      </w:r>
      <w:r w:rsidRPr="00912B9A">
        <w:rPr>
          <w:i/>
          <w:iCs/>
        </w:rPr>
        <w:t>quinquiesdecies</w:t>
      </w:r>
      <w:r w:rsidRPr="00912B9A">
        <w:t>, disposizione recentemente introdotta nel decreto 231 per effetto del D.L. n. 124/2019, al quale viene aggiunto il nuovo comma 1-</w:t>
      </w:r>
      <w:r w:rsidRPr="00912B9A">
        <w:rPr>
          <w:i/>
          <w:iCs/>
        </w:rPr>
        <w:t>bis</w:t>
      </w:r>
      <w:r w:rsidRPr="00912B9A">
        <w:t>, che prevede, in relazione alla commissione dei reati tributari di cui agli artt. 4 (dichiarazione infedele), 5 (omessa dichiarazione) e 10-</w:t>
      </w:r>
      <w:r w:rsidRPr="00912B9A">
        <w:rPr>
          <w:i/>
          <w:iCs/>
        </w:rPr>
        <w:t>quater </w:t>
      </w:r>
      <w:r w:rsidRPr="00912B9A">
        <w:t>(indebita compensazione) d.lgs. n. 74/2000 e a condizione che gli stessi  siano «</w:t>
      </w:r>
      <w:r w:rsidRPr="00912B9A">
        <w:rPr>
          <w:i/>
          <w:iCs/>
        </w:rPr>
        <w:t>commessi nell</w:t>
      </w:r>
      <w:r w:rsidR="005B6DF5" w:rsidRPr="00912B9A">
        <w:rPr>
          <w:i/>
          <w:iCs/>
        </w:rPr>
        <w:t>'</w:t>
      </w:r>
      <w:r w:rsidRPr="00912B9A">
        <w:rPr>
          <w:i/>
          <w:iCs/>
        </w:rPr>
        <w:t>ambito di sistemi fraudolenti transfrontalieri e al fine di evadere l</w:t>
      </w:r>
      <w:r w:rsidR="005B6DF5" w:rsidRPr="00912B9A">
        <w:rPr>
          <w:i/>
          <w:iCs/>
        </w:rPr>
        <w:t>'</w:t>
      </w:r>
      <w:r w:rsidRPr="00912B9A">
        <w:rPr>
          <w:i/>
          <w:iCs/>
        </w:rPr>
        <w:t>imposta sul valore aggiunto per un importo complessivo non inferiore a dieci milioni di euro</w:t>
      </w:r>
      <w:r w:rsidRPr="00912B9A">
        <w:t>», l</w:t>
      </w:r>
      <w:r w:rsidR="005B6DF5" w:rsidRPr="00912B9A">
        <w:t>'</w:t>
      </w:r>
      <w:r w:rsidRPr="00912B9A">
        <w:t>irrogazione della sanzione pecuniaria fino a trecento quote per il delitto di dichiarazione infedele e fino a quattrocento quote per i delitti di omessa dichiarazione e indebita compensazione.</w:t>
      </w:r>
    </w:p>
    <w:p w14:paraId="11D14C26" w14:textId="0114DE9D" w:rsidR="003C70AC" w:rsidRPr="00912B9A" w:rsidRDefault="00AA4051" w:rsidP="003C70AC">
      <w:pPr>
        <w:spacing w:line="360" w:lineRule="auto"/>
        <w:jc w:val="both"/>
      </w:pPr>
      <w:r w:rsidRPr="00912B9A">
        <w:t>Il catalogo dei reati presupposto si arricchisce altresì, per effetto dell</w:t>
      </w:r>
      <w:r w:rsidR="005B6DF5" w:rsidRPr="00912B9A">
        <w:t>'</w:t>
      </w:r>
      <w:r w:rsidRPr="00912B9A">
        <w:t>introduzione dell</w:t>
      </w:r>
      <w:r w:rsidR="005B6DF5" w:rsidRPr="00912B9A">
        <w:t>'</w:t>
      </w:r>
      <w:r w:rsidRPr="00912B9A">
        <w:t>art. 25-</w:t>
      </w:r>
      <w:r w:rsidRPr="00912B9A">
        <w:rPr>
          <w:i/>
          <w:iCs/>
        </w:rPr>
        <w:t>sexiesdecies</w:t>
      </w:r>
      <w:r w:rsidRPr="00912B9A">
        <w:t> nel d.</w:t>
      </w:r>
      <w:r w:rsidR="003C70AC" w:rsidRPr="00912B9A">
        <w:t xml:space="preserve"> </w:t>
      </w:r>
      <w:r w:rsidRPr="00912B9A">
        <w:t>lgs n. 231/2001, dei delitti di contrabbando previsti e puniti dal D.P.R. n. 43/1973.</w:t>
      </w:r>
    </w:p>
    <w:p w14:paraId="1CBADFDF" w14:textId="566451D8" w:rsidR="00AA4051" w:rsidRPr="00912B9A" w:rsidRDefault="00AA4051" w:rsidP="003C70AC">
      <w:pPr>
        <w:spacing w:line="360" w:lineRule="auto"/>
        <w:jc w:val="both"/>
      </w:pPr>
      <w:r w:rsidRPr="00912B9A">
        <w:lastRenderedPageBreak/>
        <w:t>Per la commissione del delitto </w:t>
      </w:r>
      <w:r w:rsidRPr="00912B9A">
        <w:rPr>
          <w:i/>
          <w:iCs/>
        </w:rPr>
        <w:t>de quo</w:t>
      </w:r>
      <w:r w:rsidRPr="00912B9A">
        <w:t> è prevista l</w:t>
      </w:r>
      <w:r w:rsidR="005B6DF5" w:rsidRPr="00912B9A">
        <w:t>'</w:t>
      </w:r>
      <w:r w:rsidRPr="00912B9A">
        <w:t>irrogazione della sanzione pecuniaria fino a duecento quote, aumentata fino a quattrocento quote ove l</w:t>
      </w:r>
      <w:r w:rsidR="005B6DF5" w:rsidRPr="00912B9A">
        <w:t>'</w:t>
      </w:r>
      <w:r w:rsidRPr="00912B9A">
        <w:t>ammontare dei diritti di confine dovuti sia superiore a euro centomila.</w:t>
      </w:r>
    </w:p>
    <w:p w14:paraId="61A49CD7" w14:textId="4771EC4E" w:rsidR="001A6CDE" w:rsidRPr="00912B9A" w:rsidRDefault="001A6CDE" w:rsidP="003C70AC">
      <w:pPr>
        <w:spacing w:line="360" w:lineRule="auto"/>
        <w:jc w:val="both"/>
      </w:pPr>
      <w:bookmarkStart w:id="12" w:name="_Hlk179268568"/>
      <w:r w:rsidRPr="00912B9A">
        <w:t xml:space="preserve">È stata pubblicata sulla Gazzetta Ufficiale n. 68 del 22 marzo 2022 la </w:t>
      </w:r>
      <w:r w:rsidRPr="00912B9A">
        <w:rPr>
          <w:b/>
          <w:bCs/>
        </w:rPr>
        <w:t>legge 9 marzo 2022, n. 22</w:t>
      </w:r>
      <w:r w:rsidRPr="00912B9A">
        <w:t xml:space="preserve"> recante le disposizioni in materia di reati contro il patrimonio culturale. La legge ha l’obiettivo di rafforzare gli strumenti di tutela del patrimonio culturale, con particolare riferimento ai beni mobili, attraverso l’introduzione di nuove fattispecie di reato, l’ampliamento dell'ambito di applicazione della confisca e l’inserimento di alcuni delitti contro il patrimonio culturale tra i reati presupposto della responsabilità amministrativa degli enti. Sono stati introdotti gli articoli 25</w:t>
      </w:r>
      <w:r w:rsidR="00BB195D" w:rsidRPr="00912B9A">
        <w:t>-</w:t>
      </w:r>
      <w:r w:rsidRPr="00912B9A">
        <w:rPr>
          <w:i/>
          <w:iCs/>
        </w:rPr>
        <w:t>septiesdecies</w:t>
      </w:r>
      <w:r w:rsidRPr="00912B9A">
        <w:t xml:space="preserve"> “</w:t>
      </w:r>
      <w:r w:rsidRPr="00912B9A">
        <w:rPr>
          <w:i/>
          <w:iCs/>
        </w:rPr>
        <w:t>delitti contro il patrimonio culturale</w:t>
      </w:r>
      <w:r w:rsidRPr="00912B9A">
        <w:t>” e 25</w:t>
      </w:r>
      <w:r w:rsidR="00BB195D" w:rsidRPr="00912B9A">
        <w:t>-</w:t>
      </w:r>
      <w:r w:rsidRPr="00912B9A">
        <w:rPr>
          <w:i/>
          <w:iCs/>
        </w:rPr>
        <w:t>duodevicies</w:t>
      </w:r>
      <w:r w:rsidRPr="00912B9A">
        <w:t xml:space="preserve"> “</w:t>
      </w:r>
      <w:r w:rsidRPr="00912B9A">
        <w:rPr>
          <w:i/>
          <w:iCs/>
        </w:rPr>
        <w:t>riciclaggio di beni culturali e devastazione e saccheggio di beni culturali e paesaggistici</w:t>
      </w:r>
      <w:r w:rsidRPr="00912B9A">
        <w:t>”.</w:t>
      </w:r>
    </w:p>
    <w:p w14:paraId="74241C3E" w14:textId="77777777" w:rsidR="002F7A63" w:rsidRPr="00912B9A" w:rsidRDefault="002F7A63" w:rsidP="003C70AC">
      <w:pPr>
        <w:spacing w:line="360" w:lineRule="auto"/>
        <w:jc w:val="both"/>
      </w:pPr>
    </w:p>
    <w:p w14:paraId="1668E233" w14:textId="77777777" w:rsidR="002F7A63" w:rsidRPr="00912B9A" w:rsidRDefault="002F7A63" w:rsidP="002F7A63">
      <w:pPr>
        <w:spacing w:line="360" w:lineRule="auto"/>
        <w:jc w:val="both"/>
      </w:pPr>
      <w:bookmarkStart w:id="13" w:name="_Hlk183331370"/>
      <w:r w:rsidRPr="00912B9A">
        <w:t xml:space="preserve">Inoltre, nella giornata del 28 settembre 2022, il consiglio dei ministri, su proposta del ministro della giustizia Marta Cartabia, ha approvato tre decreti legislativi di attuazione della </w:t>
      </w:r>
      <w:r w:rsidRPr="00912B9A">
        <w:rPr>
          <w:b/>
          <w:bCs/>
        </w:rPr>
        <w:t>riforma della giustizia</w:t>
      </w:r>
      <w:r w:rsidRPr="00912B9A">
        <w:t xml:space="preserve"> civile, penale e dell’ufficio per il processo. L’obiettivo è di introdurre norme miranti a rafforzare il rispetto del diritto costituzionale delle vittime e degli imputati a una ragionevole durata del processo e raggiungere l’obiettivo, stabilito con il piano nazionale di ripresa e resilienza (PNRR), di ridurre la durata media dei processi penali del 25% entro il 2026. </w:t>
      </w:r>
    </w:p>
    <w:p w14:paraId="393F6602" w14:textId="788215EC" w:rsidR="002F7A63" w:rsidRPr="00912B9A" w:rsidRDefault="002F7A63" w:rsidP="004E7137">
      <w:pPr>
        <w:spacing w:line="360" w:lineRule="auto"/>
        <w:jc w:val="both"/>
      </w:pPr>
      <w:r w:rsidRPr="00912B9A">
        <w:t>Le modifiche apportate al codice penale dalla riforma Cartabia interessano il decreto legislativo n. 231 del 2001 riguardante l’articolo 640 c.p. inserito nell’articolo 24 “Indebita percezione di erogazioni, truffa in danno dello Stato, di un ente pubblico o dell’Unione europea o per il conseguimento di erogazioni pubbliche, frode informatica in danno dello Stato o di un ente pubblico e frode nelle pubbliche forniture” e l’articolo 640-</w:t>
      </w:r>
      <w:r w:rsidRPr="00912B9A">
        <w:rPr>
          <w:i/>
          <w:iCs/>
        </w:rPr>
        <w:t>ter</w:t>
      </w:r>
      <w:r w:rsidRPr="00912B9A">
        <w:t xml:space="preserve"> c.p. che, oltre a interessare l’articolo 24, riguarda anche l’articolo 24-</w:t>
      </w:r>
      <w:r w:rsidRPr="00912B9A">
        <w:rPr>
          <w:i/>
          <w:iCs/>
        </w:rPr>
        <w:t>bis</w:t>
      </w:r>
      <w:r w:rsidRPr="00912B9A">
        <w:t xml:space="preserve"> “Frode informatica” e </w:t>
      </w:r>
      <w:r w:rsidRPr="00912B9A">
        <w:rPr>
          <w:b/>
          <w:bCs/>
        </w:rPr>
        <w:t xml:space="preserve">l’articolo 25 </w:t>
      </w:r>
      <w:r w:rsidRPr="00912B9A">
        <w:rPr>
          <w:b/>
          <w:bCs/>
          <w:i/>
          <w:iCs/>
        </w:rPr>
        <w:t>octies</w:t>
      </w:r>
      <w:r w:rsidRPr="00912B9A">
        <w:rPr>
          <w:b/>
          <w:bCs/>
        </w:rPr>
        <w:t>-1</w:t>
      </w:r>
      <w:r w:rsidRPr="00912B9A">
        <w:t xml:space="preserve"> “Delitti in materia di strumenti di pagamento diversi dai contanti” (introdotto dal decreto legislativo n. 184 del 18 novembre 2021).</w:t>
      </w:r>
    </w:p>
    <w:p w14:paraId="7A28E678" w14:textId="77777777" w:rsidR="004E7137" w:rsidRPr="00912B9A" w:rsidRDefault="004E7137" w:rsidP="004E7137">
      <w:pPr>
        <w:spacing w:line="360" w:lineRule="auto"/>
        <w:jc w:val="both"/>
        <w:rPr>
          <w:rFonts w:eastAsia="Calibri"/>
          <w:bCs/>
        </w:rPr>
      </w:pPr>
    </w:p>
    <w:p w14:paraId="1A6059C4" w14:textId="1E0D81BA" w:rsidR="00650488" w:rsidRPr="00912B9A" w:rsidRDefault="002F7A63" w:rsidP="00650488">
      <w:pPr>
        <w:autoSpaceDE w:val="0"/>
        <w:autoSpaceDN w:val="0"/>
        <w:spacing w:line="360" w:lineRule="auto"/>
        <w:jc w:val="both"/>
        <w:rPr>
          <w:rFonts w:eastAsia="Calibri"/>
          <w:bCs/>
        </w:rPr>
      </w:pPr>
      <w:r w:rsidRPr="00912B9A">
        <w:rPr>
          <w:rFonts w:eastAsia="Calibri"/>
          <w:bCs/>
        </w:rPr>
        <w:t xml:space="preserve">Importanti novità sono state previste dal </w:t>
      </w:r>
      <w:r w:rsidRPr="00912B9A">
        <w:rPr>
          <w:rFonts w:eastAsia="Calibri"/>
          <w:b/>
          <w:i/>
          <w:iCs/>
        </w:rPr>
        <w:t>decreto lavoro 48 del 2023</w:t>
      </w:r>
      <w:r w:rsidRPr="00912B9A">
        <w:rPr>
          <w:rFonts w:eastAsia="Calibri"/>
          <w:bCs/>
        </w:rPr>
        <w:t xml:space="preserve"> che ha apportato delle modifiche al decreto legislativo 81 del 2008 e al decreto legislativo 104 del 2022</w:t>
      </w:r>
      <w:r w:rsidR="00650488" w:rsidRPr="00912B9A">
        <w:rPr>
          <w:rFonts w:eastAsia="Calibri"/>
          <w:bCs/>
        </w:rPr>
        <w:t xml:space="preserve"> in materia di sicurezza sul lavoro e sorveglianza sanitaria che richiedono un confronto con l’r.s.p.p. e il medico competente dell’ente. In seguito alla pubblicazione del decreto legge n. 48 del 4 maggio 2023, entrato in vigore il giorno successivo, il governo ha previsto le seguenti novità:</w:t>
      </w:r>
    </w:p>
    <w:p w14:paraId="7D608712" w14:textId="77777777" w:rsidR="00650488" w:rsidRPr="00912B9A" w:rsidRDefault="00650488" w:rsidP="00650488">
      <w:pPr>
        <w:numPr>
          <w:ilvl w:val="0"/>
          <w:numId w:val="42"/>
        </w:numPr>
        <w:autoSpaceDE w:val="0"/>
        <w:autoSpaceDN w:val="0"/>
        <w:spacing w:line="360" w:lineRule="auto"/>
        <w:jc w:val="both"/>
        <w:rPr>
          <w:rFonts w:eastAsia="Calibri"/>
          <w:bCs/>
        </w:rPr>
      </w:pPr>
      <w:r w:rsidRPr="00912B9A">
        <w:rPr>
          <w:rFonts w:eastAsia="Calibri"/>
          <w:bCs/>
        </w:rPr>
        <w:t>attivazione della sorveglianza sanitaria;</w:t>
      </w:r>
    </w:p>
    <w:p w14:paraId="7B2AB9B1" w14:textId="77777777" w:rsidR="00650488" w:rsidRPr="00912B9A" w:rsidRDefault="00650488" w:rsidP="00650488">
      <w:pPr>
        <w:numPr>
          <w:ilvl w:val="0"/>
          <w:numId w:val="42"/>
        </w:numPr>
        <w:autoSpaceDE w:val="0"/>
        <w:autoSpaceDN w:val="0"/>
        <w:spacing w:line="360" w:lineRule="auto"/>
        <w:jc w:val="both"/>
        <w:rPr>
          <w:rFonts w:eastAsia="Calibri"/>
          <w:bCs/>
        </w:rPr>
      </w:pPr>
      <w:r w:rsidRPr="00912B9A">
        <w:rPr>
          <w:rFonts w:eastAsia="Calibri"/>
          <w:bCs/>
        </w:rPr>
        <w:t>obblighi per le imprese familiari e i lavoratori autonomi;</w:t>
      </w:r>
    </w:p>
    <w:p w14:paraId="3122BAC1" w14:textId="77777777" w:rsidR="00650488" w:rsidRPr="00912B9A" w:rsidRDefault="00650488" w:rsidP="00650488">
      <w:pPr>
        <w:numPr>
          <w:ilvl w:val="0"/>
          <w:numId w:val="42"/>
        </w:numPr>
        <w:autoSpaceDE w:val="0"/>
        <w:autoSpaceDN w:val="0"/>
        <w:spacing w:line="360" w:lineRule="auto"/>
        <w:jc w:val="both"/>
        <w:rPr>
          <w:rFonts w:eastAsia="Calibri"/>
          <w:bCs/>
        </w:rPr>
      </w:pPr>
      <w:r w:rsidRPr="00912B9A">
        <w:rPr>
          <w:rFonts w:eastAsia="Calibri"/>
          <w:bCs/>
        </w:rPr>
        <w:lastRenderedPageBreak/>
        <w:t>obblighi del medico competente;</w:t>
      </w:r>
    </w:p>
    <w:p w14:paraId="1C6356E8" w14:textId="77777777" w:rsidR="00650488" w:rsidRPr="00912B9A" w:rsidRDefault="00650488" w:rsidP="00650488">
      <w:pPr>
        <w:numPr>
          <w:ilvl w:val="0"/>
          <w:numId w:val="42"/>
        </w:numPr>
        <w:autoSpaceDE w:val="0"/>
        <w:autoSpaceDN w:val="0"/>
        <w:spacing w:line="360" w:lineRule="auto"/>
        <w:jc w:val="both"/>
        <w:rPr>
          <w:rFonts w:eastAsia="Calibri"/>
          <w:bCs/>
        </w:rPr>
      </w:pPr>
      <w:r w:rsidRPr="00912B9A">
        <w:rPr>
          <w:rFonts w:eastAsia="Calibri"/>
          <w:bCs/>
        </w:rPr>
        <w:t>verifiche periodiche effettuabili da privati abilitati;</w:t>
      </w:r>
    </w:p>
    <w:p w14:paraId="2A09BF20" w14:textId="77777777" w:rsidR="00650488" w:rsidRPr="00912B9A" w:rsidRDefault="00650488" w:rsidP="00650488">
      <w:pPr>
        <w:numPr>
          <w:ilvl w:val="0"/>
          <w:numId w:val="42"/>
        </w:numPr>
        <w:autoSpaceDE w:val="0"/>
        <w:autoSpaceDN w:val="0"/>
        <w:spacing w:line="360" w:lineRule="auto"/>
        <w:jc w:val="both"/>
        <w:rPr>
          <w:rFonts w:eastAsia="Calibri"/>
          <w:bCs/>
        </w:rPr>
      </w:pPr>
      <w:r w:rsidRPr="00912B9A">
        <w:rPr>
          <w:rFonts w:eastAsia="Calibri"/>
          <w:bCs/>
        </w:rPr>
        <w:t>formazione obbligatoria del datore di lavoro.</w:t>
      </w:r>
    </w:p>
    <w:p w14:paraId="52F5F4FB" w14:textId="08FE9C2B" w:rsidR="00650488" w:rsidRPr="00912B9A" w:rsidRDefault="00650488" w:rsidP="00650488">
      <w:pPr>
        <w:autoSpaceDE w:val="0"/>
        <w:autoSpaceDN w:val="0"/>
        <w:spacing w:line="360" w:lineRule="auto"/>
        <w:jc w:val="both"/>
        <w:rPr>
          <w:rFonts w:eastAsia="Calibri"/>
          <w:bCs/>
        </w:rPr>
      </w:pPr>
      <w:r w:rsidRPr="00912B9A">
        <w:rPr>
          <w:rFonts w:eastAsia="Calibri"/>
          <w:bCs/>
        </w:rPr>
        <w:t>In relazione alla realtà dell’ente la novità che la riguarda maggiormente è l’articolo 25, il quale stabilisce al primo comma, lettera e), che il medico competente consegna al lavoratore, alla cessazione del rapporto di lavoro, una copia della cartella sanitaria e di rischio, e gli fornisce le informazioni necessarie relative alla conservazione della medesima; poi alla lettera e-</w:t>
      </w:r>
      <w:r w:rsidRPr="00912B9A">
        <w:rPr>
          <w:rFonts w:eastAsia="Calibri"/>
          <w:bCs/>
          <w:i/>
          <w:iCs/>
        </w:rPr>
        <w:t>bis</w:t>
      </w:r>
      <w:r w:rsidRPr="00912B9A">
        <w:rPr>
          <w:rFonts w:eastAsia="Calibri"/>
          <w:bCs/>
        </w:rPr>
        <w:t>) stabilisce che, in occasione della visita medica preventiva o della visita medica preventiva in fase pre-assuntiva di cui all’articolo 41, richiede al lavoratore di esibire copia della cartella sanitaria e di rischio rilasciata alla risoluzione del precedente rapporto di lavoro e ne valuta il contenuto ai fini della formulazione del giudizio di idoneità, salvo che ne sia oggettivamente impossibile il reperimento.</w:t>
      </w:r>
    </w:p>
    <w:p w14:paraId="40C43087" w14:textId="77777777" w:rsidR="00650488" w:rsidRPr="00912B9A" w:rsidRDefault="00650488" w:rsidP="00650488">
      <w:pPr>
        <w:autoSpaceDE w:val="0"/>
        <w:autoSpaceDN w:val="0"/>
        <w:spacing w:line="360" w:lineRule="auto"/>
        <w:jc w:val="both"/>
        <w:rPr>
          <w:rFonts w:eastAsia="Calibri"/>
          <w:bCs/>
        </w:rPr>
      </w:pPr>
      <w:r w:rsidRPr="00912B9A">
        <w:rPr>
          <w:rFonts w:eastAsia="Calibri"/>
          <w:bCs/>
        </w:rPr>
        <w:t xml:space="preserve">Questo significa che, alla cessazione del rapporto di lavoro, il medico competente consegna al lavoratore una copia della cartella sanitaria, che il lavoratore potrà consegnare al nuovo medico. </w:t>
      </w:r>
    </w:p>
    <w:p w14:paraId="1BB1D78F" w14:textId="77777777" w:rsidR="00127446" w:rsidRPr="00912B9A" w:rsidRDefault="00127446" w:rsidP="002F7A63">
      <w:pPr>
        <w:spacing w:line="360" w:lineRule="auto"/>
        <w:jc w:val="both"/>
      </w:pPr>
    </w:p>
    <w:p w14:paraId="48EBD033" w14:textId="22BFB661" w:rsidR="002F7A63" w:rsidRPr="00912B9A" w:rsidRDefault="00127446" w:rsidP="002F7A63">
      <w:pPr>
        <w:spacing w:line="360" w:lineRule="auto"/>
        <w:jc w:val="both"/>
        <w:rPr>
          <w:bCs/>
        </w:rPr>
      </w:pPr>
      <w:r w:rsidRPr="00912B9A">
        <w:t>O</w:t>
      </w:r>
      <w:r w:rsidR="002F7A63" w:rsidRPr="00912B9A">
        <w:t xml:space="preserve">ccorre </w:t>
      </w:r>
      <w:r w:rsidRPr="00912B9A">
        <w:t xml:space="preserve">anche </w:t>
      </w:r>
      <w:r w:rsidR="002F7A63" w:rsidRPr="00912B9A">
        <w:t xml:space="preserve">soffermarsi sugli sviluppi </w:t>
      </w:r>
      <w:r w:rsidR="002F7A63" w:rsidRPr="00912B9A">
        <w:rPr>
          <w:bCs/>
        </w:rPr>
        <w:t xml:space="preserve">successivi all’approvazione del </w:t>
      </w:r>
      <w:r w:rsidR="002F7A63" w:rsidRPr="00912B9A">
        <w:rPr>
          <w:b/>
          <w:i/>
          <w:iCs/>
        </w:rPr>
        <w:t>decreto legislativo 24 del 10 marzo 2023</w:t>
      </w:r>
      <w:r w:rsidR="002F7A63" w:rsidRPr="00912B9A">
        <w:rPr>
          <w:bCs/>
        </w:rPr>
        <w:t xml:space="preserve"> recante l’attuazione della </w:t>
      </w:r>
      <w:r w:rsidR="002F7A63" w:rsidRPr="00912B9A">
        <w:rPr>
          <w:b/>
        </w:rPr>
        <w:t>direttiva europea 2019/1937</w:t>
      </w:r>
      <w:r w:rsidR="002F7A63" w:rsidRPr="00912B9A">
        <w:rPr>
          <w:bCs/>
        </w:rPr>
        <w:t xml:space="preserve"> del parlamento europeo e del consiglio del 23 ottobre 2019 riguardante la protezione delle persone che segnalano degli illeciti (</w:t>
      </w:r>
      <w:r w:rsidR="002F7A63" w:rsidRPr="00912B9A">
        <w:rPr>
          <w:b/>
          <w:i/>
          <w:iCs/>
        </w:rPr>
        <w:t>direttiva whistleblowing</w:t>
      </w:r>
      <w:r w:rsidR="002F7A63" w:rsidRPr="00912B9A">
        <w:rPr>
          <w:bCs/>
        </w:rPr>
        <w:t>). Nei fatti il whistleblowing è una segnalazione degli illeciti tramite dei canali comunicativi non controllabili dall’ente.</w:t>
      </w:r>
    </w:p>
    <w:p w14:paraId="199F18C9" w14:textId="77777777" w:rsidR="002F7A63" w:rsidRPr="00912B9A" w:rsidRDefault="002F7A63" w:rsidP="002F7A63">
      <w:pPr>
        <w:spacing w:line="360" w:lineRule="auto"/>
        <w:jc w:val="both"/>
        <w:rPr>
          <w:bCs/>
        </w:rPr>
      </w:pPr>
      <w:r w:rsidRPr="00912B9A">
        <w:rPr>
          <w:bCs/>
        </w:rPr>
        <w:t xml:space="preserve">Per svolgere un’azione di forte contrasto alla corruzione e alla illegalità, tanto nell’ambito pubblico quanto in quello privato, l’Europa – constatando la disomogeneità delle normative nazionali in materia – ha introdotto una apposita direttiva in materia di whistleblowing che persegue l’obiettivo di introdurre uno standard minimo di tutela per il </w:t>
      </w:r>
      <w:r w:rsidRPr="00912B9A">
        <w:rPr>
          <w:bCs/>
          <w:i/>
          <w:iCs/>
        </w:rPr>
        <w:t>whistleblower</w:t>
      </w:r>
      <w:r w:rsidRPr="00912B9A">
        <w:rPr>
          <w:bCs/>
        </w:rPr>
        <w:t xml:space="preserve">. </w:t>
      </w:r>
    </w:p>
    <w:p w14:paraId="07868BD9" w14:textId="77777777" w:rsidR="002F7A63" w:rsidRPr="00912B9A" w:rsidRDefault="002F7A63" w:rsidP="002F7A63">
      <w:pPr>
        <w:spacing w:line="360" w:lineRule="auto"/>
        <w:jc w:val="both"/>
        <w:rPr>
          <w:bCs/>
        </w:rPr>
      </w:pPr>
      <w:r w:rsidRPr="00912B9A">
        <w:rPr>
          <w:bCs/>
        </w:rPr>
        <w:t xml:space="preserve">Con il recepimento della direttiva il </w:t>
      </w:r>
      <w:r w:rsidRPr="00912B9A">
        <w:rPr>
          <w:bCs/>
          <w:i/>
          <w:iCs/>
        </w:rPr>
        <w:t>whistleblower</w:t>
      </w:r>
      <w:r w:rsidRPr="00912B9A">
        <w:rPr>
          <w:bCs/>
        </w:rPr>
        <w:t xml:space="preserve"> è tutelato sul fronte lavoristico da eventuali ritorsioni dirette o indirette e dal licenziamento che potrebbe subire a causa della segnalazione.</w:t>
      </w:r>
    </w:p>
    <w:p w14:paraId="4FAFB97B" w14:textId="77777777" w:rsidR="002F7A63" w:rsidRPr="00912B9A" w:rsidRDefault="002F7A63" w:rsidP="002F7A63">
      <w:pPr>
        <w:spacing w:line="360" w:lineRule="auto"/>
        <w:jc w:val="both"/>
        <w:rPr>
          <w:bCs/>
        </w:rPr>
      </w:pPr>
      <w:r w:rsidRPr="00912B9A">
        <w:rPr>
          <w:bCs/>
        </w:rPr>
        <w:t>La direttiva europea impone che tutti gli enti adottino almeno un canale di segnalazione interno criptato e in grado di tutelare la riservatezza del segnalante e del contenuto.</w:t>
      </w:r>
    </w:p>
    <w:p w14:paraId="236B7F9F" w14:textId="77777777" w:rsidR="002F7A63" w:rsidRPr="00912B9A" w:rsidRDefault="002F7A63" w:rsidP="002F7A63">
      <w:pPr>
        <w:spacing w:line="360" w:lineRule="auto"/>
        <w:jc w:val="both"/>
        <w:rPr>
          <w:bCs/>
        </w:rPr>
      </w:pPr>
      <w:r w:rsidRPr="00912B9A">
        <w:rPr>
          <w:bCs/>
        </w:rPr>
        <w:t xml:space="preserve">La procedura per le segnalazioni dovrà essere condivisa con tutti i lavoratori, che dovranno sapere se rivolgersi al referente interno del proprio servizio, al proprio coordinatore oppure all’o.d.v. in base alla situazione e in ultima istanza il lavoratore e i soggetti terzi all’ente potranno segnalare l’accaduto direttamente all’a.n.a.c. (autorità nazionale anticorruzione) tramite le modalità che saranno divulgate dalla stessa autorità. </w:t>
      </w:r>
    </w:p>
    <w:p w14:paraId="6E0BCBBA" w14:textId="77777777" w:rsidR="002F7A63" w:rsidRPr="00912B9A" w:rsidRDefault="002F7A63" w:rsidP="002F7A63">
      <w:pPr>
        <w:spacing w:line="360" w:lineRule="auto"/>
        <w:jc w:val="both"/>
        <w:rPr>
          <w:bCs/>
        </w:rPr>
      </w:pPr>
      <w:r w:rsidRPr="00912B9A">
        <w:rPr>
          <w:bCs/>
        </w:rPr>
        <w:lastRenderedPageBreak/>
        <w:t xml:space="preserve">L’obiettivo consiste nel predisporre dei canali comunicativi sicuri e volti alla riservatezza del segnalante. </w:t>
      </w:r>
    </w:p>
    <w:p w14:paraId="55939E06" w14:textId="77777777" w:rsidR="002F7A63" w:rsidRPr="00912B9A" w:rsidRDefault="002F7A63" w:rsidP="002F7A63">
      <w:pPr>
        <w:spacing w:line="360" w:lineRule="auto"/>
        <w:jc w:val="both"/>
        <w:rPr>
          <w:bCs/>
        </w:rPr>
      </w:pPr>
      <w:r w:rsidRPr="00912B9A">
        <w:rPr>
          <w:bCs/>
        </w:rPr>
        <w:t xml:space="preserve">La direttiva europea ha ampliato l’oggetto della segnalazione, ricomprendendo sia gli illeciti rilevanti ai sensi del decreto legislativo 231/2001, sia le eventuali condotte illecite di qualsiasi natura. </w:t>
      </w:r>
    </w:p>
    <w:p w14:paraId="3FB67DDB" w14:textId="2FC47371" w:rsidR="002F7A63" w:rsidRPr="00912B9A" w:rsidRDefault="002F7A63" w:rsidP="003C70AC">
      <w:pPr>
        <w:spacing w:line="360" w:lineRule="auto"/>
        <w:jc w:val="both"/>
        <w:rPr>
          <w:bCs/>
        </w:rPr>
      </w:pPr>
      <w:r w:rsidRPr="00912B9A">
        <w:rPr>
          <w:bCs/>
        </w:rPr>
        <w:t xml:space="preserve">Inoltre è stata ampliata la cerchia dei soggetti che possono fare le segnalazioni: se prima questa possibilità spettava solo ai dipendenti, oggi ne possono beneficiare anche i tirocinanti, i volontari, i soci, gli utenti e le loro famiglie, i consulenti e i collaboratori esterni. </w:t>
      </w:r>
    </w:p>
    <w:p w14:paraId="3074DC3A" w14:textId="77777777" w:rsidR="00AF2E97" w:rsidRPr="00912B9A" w:rsidRDefault="00AF2E97" w:rsidP="003C70AC">
      <w:pPr>
        <w:spacing w:line="360" w:lineRule="auto"/>
        <w:jc w:val="both"/>
        <w:rPr>
          <w:bCs/>
        </w:rPr>
      </w:pPr>
    </w:p>
    <w:p w14:paraId="3BAB0819" w14:textId="77777777" w:rsidR="00567C7E" w:rsidRPr="00912B9A" w:rsidRDefault="00567C7E" w:rsidP="00567C7E">
      <w:pPr>
        <w:autoSpaceDE w:val="0"/>
        <w:autoSpaceDN w:val="0"/>
        <w:spacing w:line="360" w:lineRule="auto"/>
        <w:jc w:val="both"/>
        <w:rPr>
          <w:rFonts w:eastAsia="Calibri"/>
          <w:bCs/>
        </w:rPr>
      </w:pPr>
      <w:r w:rsidRPr="00912B9A">
        <w:rPr>
          <w:rFonts w:eastAsia="Calibri"/>
          <w:bCs/>
        </w:rPr>
        <w:t xml:space="preserve">È stato ampliato il catalogo dei reati presupposto della responsabilità amministrativa degli enti in seguito alla pubblicazione in gazzetta ufficiale della </w:t>
      </w:r>
      <w:r w:rsidRPr="00912B9A">
        <w:rPr>
          <w:rFonts w:eastAsia="Calibri"/>
          <w:b/>
          <w:i/>
          <w:iCs/>
        </w:rPr>
        <w:t>legge n. 137 del 9 ottobre 2023</w:t>
      </w:r>
      <w:r w:rsidRPr="00912B9A">
        <w:rPr>
          <w:rFonts w:eastAsia="Calibri"/>
          <w:bCs/>
        </w:rPr>
        <w:t xml:space="preserve">. Il decreto giustizia è intervenuto sugli articoli 24 e 25 </w:t>
      </w:r>
      <w:r w:rsidRPr="00912B9A">
        <w:rPr>
          <w:rFonts w:eastAsia="Calibri"/>
          <w:bCs/>
          <w:i/>
          <w:iCs/>
        </w:rPr>
        <w:t>octies</w:t>
      </w:r>
      <w:r w:rsidRPr="00912B9A">
        <w:rPr>
          <w:rFonts w:eastAsia="Calibri"/>
          <w:bCs/>
        </w:rPr>
        <w:t xml:space="preserve">-1 del decreto legislativo 231/2001 aggiungendo tre nuove fattispecie di reato. </w:t>
      </w:r>
    </w:p>
    <w:p w14:paraId="2B62686C" w14:textId="77777777" w:rsidR="00567C7E" w:rsidRPr="00912B9A" w:rsidRDefault="00567C7E" w:rsidP="00567C7E">
      <w:pPr>
        <w:autoSpaceDE w:val="0"/>
        <w:autoSpaceDN w:val="0"/>
        <w:spacing w:line="360" w:lineRule="auto"/>
        <w:jc w:val="both"/>
        <w:rPr>
          <w:rFonts w:eastAsia="Calibri"/>
        </w:rPr>
      </w:pPr>
      <w:r w:rsidRPr="00912B9A">
        <w:rPr>
          <w:rFonts w:eastAsia="Calibri"/>
        </w:rPr>
        <w:t>In particolare l’articolo 24, rubricato “</w:t>
      </w:r>
      <w:r w:rsidRPr="00912B9A">
        <w:rPr>
          <w:rFonts w:eastAsia="Calibri"/>
          <w:i/>
          <w:iCs/>
        </w:rPr>
        <w:t>Indebita percezione di erogazioni, truffa in danno dello Stato, di un ente pubblico o dell’Unione europea o per il conseguimento di erogazioni pubbliche, frode informatica in danno dello Stato o di un ente pubblico e frode nelle pubbliche forniture</w:t>
      </w:r>
      <w:r w:rsidRPr="00912B9A">
        <w:rPr>
          <w:rFonts w:eastAsia="Calibri"/>
        </w:rPr>
        <w:t>”, è stato arricchito con la fattispecie di “</w:t>
      </w:r>
      <w:r w:rsidRPr="00912B9A">
        <w:rPr>
          <w:rFonts w:eastAsia="Calibri"/>
          <w:b/>
          <w:bCs/>
          <w:i/>
          <w:iCs/>
        </w:rPr>
        <w:t>Turbata libertà degli incanti” </w:t>
      </w:r>
      <w:r w:rsidRPr="00912B9A">
        <w:rPr>
          <w:rFonts w:eastAsia="Calibri"/>
        </w:rPr>
        <w:t>(articolo 353 del codice penale) e “</w:t>
      </w:r>
      <w:r w:rsidRPr="00912B9A">
        <w:rPr>
          <w:rFonts w:eastAsia="Calibri"/>
          <w:b/>
          <w:bCs/>
          <w:i/>
          <w:iCs/>
        </w:rPr>
        <w:t>Turbata libertà del procedimento di scelta dei contraenti”</w:t>
      </w:r>
      <w:r w:rsidRPr="00912B9A">
        <w:rPr>
          <w:rFonts w:eastAsia="Calibri"/>
          <w:b/>
          <w:bCs/>
        </w:rPr>
        <w:t> </w:t>
      </w:r>
      <w:r w:rsidRPr="00912B9A">
        <w:rPr>
          <w:rFonts w:eastAsia="Calibri"/>
        </w:rPr>
        <w:t>(articolo 353-</w:t>
      </w:r>
      <w:r w:rsidRPr="00912B9A">
        <w:rPr>
          <w:rFonts w:eastAsia="Calibri"/>
          <w:i/>
          <w:iCs/>
        </w:rPr>
        <w:t>bis</w:t>
      </w:r>
      <w:r w:rsidRPr="00912B9A">
        <w:rPr>
          <w:rFonts w:eastAsia="Calibri"/>
        </w:rPr>
        <w:t xml:space="preserve"> del codice penale).</w:t>
      </w:r>
    </w:p>
    <w:p w14:paraId="794CB9B1" w14:textId="77777777" w:rsidR="00567C7E" w:rsidRPr="00912B9A" w:rsidRDefault="00567C7E" w:rsidP="00567C7E">
      <w:pPr>
        <w:autoSpaceDE w:val="0"/>
        <w:autoSpaceDN w:val="0"/>
        <w:spacing w:line="360" w:lineRule="auto"/>
        <w:jc w:val="both"/>
        <w:rPr>
          <w:rFonts w:eastAsia="Calibri"/>
        </w:rPr>
      </w:pPr>
      <w:r w:rsidRPr="00912B9A">
        <w:rPr>
          <w:rFonts w:eastAsia="Calibri"/>
        </w:rPr>
        <w:t xml:space="preserve">I modelli organizzativi adottati già prevedono delle misure di prevenzione e controllo dei reati realizzabili nei rapporti con l’amministrazione pubblica; tuttavia vale la pena osservare come queste due nuove fattispecie contribuiscano a estendere il perimetro delle attività a rischio nei rapporti con l’amministrazione pubblica interessando anche le fasi prodromiche allo svolgimento delle gare pubbliche, delle procedure negoziate senza bando e degli affidamenti diretti. </w:t>
      </w:r>
    </w:p>
    <w:p w14:paraId="0F7CBFED" w14:textId="77777777" w:rsidR="00567C7E" w:rsidRPr="00912B9A" w:rsidRDefault="00567C7E" w:rsidP="00567C7E">
      <w:pPr>
        <w:autoSpaceDE w:val="0"/>
        <w:autoSpaceDN w:val="0"/>
        <w:spacing w:line="360" w:lineRule="auto"/>
        <w:jc w:val="both"/>
        <w:rPr>
          <w:rFonts w:eastAsia="Calibri"/>
        </w:rPr>
      </w:pPr>
      <w:r w:rsidRPr="00912B9A">
        <w:rPr>
          <w:rFonts w:eastAsia="Calibri"/>
        </w:rPr>
        <w:t>L’articolo 25-</w:t>
      </w:r>
      <w:r w:rsidRPr="00912B9A">
        <w:rPr>
          <w:rFonts w:eastAsia="Calibri"/>
          <w:i/>
          <w:iCs/>
        </w:rPr>
        <w:t xml:space="preserve">octies </w:t>
      </w:r>
      <w:r w:rsidRPr="00912B9A">
        <w:rPr>
          <w:rFonts w:eastAsia="Calibri"/>
        </w:rPr>
        <w:t>1, riguardante i “</w:t>
      </w:r>
      <w:r w:rsidRPr="00912B9A">
        <w:rPr>
          <w:rFonts w:eastAsia="Calibri"/>
          <w:i/>
          <w:iCs/>
        </w:rPr>
        <w:t>reati in materia di strumenti di pagamento diversi dai contanti</w:t>
      </w:r>
      <w:r w:rsidRPr="00912B9A">
        <w:rPr>
          <w:rFonts w:eastAsia="Calibri"/>
        </w:rPr>
        <w:t>”, è stato integrato con l’aggiunta della fattispecie di reato di “</w:t>
      </w:r>
      <w:r w:rsidRPr="00912B9A">
        <w:rPr>
          <w:rFonts w:eastAsia="Calibri"/>
          <w:b/>
          <w:bCs/>
          <w:i/>
          <w:iCs/>
        </w:rPr>
        <w:t>Trasferimento fraudolento di valori</w:t>
      </w:r>
      <w:r w:rsidRPr="00912B9A">
        <w:rPr>
          <w:rFonts w:eastAsia="Calibri"/>
        </w:rPr>
        <w:t>” prevista all’articolo 512-</w:t>
      </w:r>
      <w:r w:rsidRPr="00912B9A">
        <w:rPr>
          <w:rFonts w:eastAsia="Calibri"/>
          <w:i/>
          <w:iCs/>
        </w:rPr>
        <w:t>bis</w:t>
      </w:r>
      <w:r w:rsidRPr="00912B9A">
        <w:rPr>
          <w:rFonts w:eastAsia="Calibri"/>
        </w:rPr>
        <w:t xml:space="preserve"> del codice penale.</w:t>
      </w:r>
    </w:p>
    <w:p w14:paraId="3FDBAE0E" w14:textId="77777777" w:rsidR="00567C7E" w:rsidRPr="00912B9A" w:rsidRDefault="00567C7E" w:rsidP="00567C7E">
      <w:pPr>
        <w:autoSpaceDE w:val="0"/>
        <w:autoSpaceDN w:val="0"/>
        <w:spacing w:line="360" w:lineRule="auto"/>
        <w:jc w:val="both"/>
        <w:rPr>
          <w:rFonts w:eastAsia="Calibri"/>
        </w:rPr>
      </w:pPr>
      <w:r w:rsidRPr="00912B9A">
        <w:rPr>
          <w:rFonts w:eastAsia="Calibri"/>
        </w:rPr>
        <w:t>Il nuovo reato presupposto presenta evidenti punti di contatto con la prevenzione dei reati in materia di ricettazione, riciclaggio, autoriciclaggio e impiego di denaro, beni o altre utilità di provenienza illecita (articolo 25-</w:t>
      </w:r>
      <w:r w:rsidRPr="00912B9A">
        <w:rPr>
          <w:rFonts w:eastAsia="Calibri"/>
          <w:i/>
          <w:iCs/>
        </w:rPr>
        <w:t>octies</w:t>
      </w:r>
      <w:r w:rsidRPr="00912B9A">
        <w:rPr>
          <w:rFonts w:eastAsia="Calibri"/>
        </w:rPr>
        <w:t xml:space="preserve"> del decreto legislativo 231/2001), nonché con il contrasto alle fattispecie di contrabbando (articolo 25-</w:t>
      </w:r>
      <w:r w:rsidRPr="00912B9A">
        <w:rPr>
          <w:rFonts w:eastAsia="Calibri"/>
          <w:i/>
          <w:iCs/>
        </w:rPr>
        <w:t>sexiesdecies</w:t>
      </w:r>
      <w:r w:rsidRPr="00912B9A">
        <w:rPr>
          <w:rFonts w:eastAsia="Calibri"/>
        </w:rPr>
        <w:t xml:space="preserve"> del decreto legislativo 231/2001).</w:t>
      </w:r>
    </w:p>
    <w:p w14:paraId="69B12972" w14:textId="77777777" w:rsidR="00567C7E" w:rsidRPr="00912B9A" w:rsidRDefault="00567C7E" w:rsidP="00567C7E">
      <w:pPr>
        <w:autoSpaceDE w:val="0"/>
        <w:autoSpaceDN w:val="0"/>
        <w:spacing w:line="360" w:lineRule="auto"/>
        <w:jc w:val="both"/>
        <w:rPr>
          <w:rFonts w:eastAsia="Calibri"/>
        </w:rPr>
      </w:pPr>
      <w:r w:rsidRPr="00912B9A">
        <w:rPr>
          <w:rFonts w:eastAsia="Calibri"/>
        </w:rPr>
        <w:t xml:space="preserve">Anche in questo caso il nuovo reato rientra nelle aree di rischio già compiutamente affrontate dai sistemi di prevenzione e controlli esistenti. </w:t>
      </w:r>
    </w:p>
    <w:p w14:paraId="5B2B93EE" w14:textId="77777777" w:rsidR="00650488" w:rsidRPr="00912B9A" w:rsidRDefault="00650488" w:rsidP="00567C7E">
      <w:pPr>
        <w:autoSpaceDE w:val="0"/>
        <w:autoSpaceDN w:val="0"/>
        <w:spacing w:line="360" w:lineRule="auto"/>
        <w:jc w:val="both"/>
        <w:rPr>
          <w:rFonts w:eastAsia="Calibri"/>
        </w:rPr>
      </w:pPr>
    </w:p>
    <w:p w14:paraId="61939B50" w14:textId="4A1F15C8" w:rsidR="00650488" w:rsidRPr="00912B9A" w:rsidRDefault="00650488" w:rsidP="00650488">
      <w:pPr>
        <w:autoSpaceDE w:val="0"/>
        <w:autoSpaceDN w:val="0"/>
        <w:spacing w:line="360" w:lineRule="auto"/>
        <w:jc w:val="both"/>
        <w:rPr>
          <w:rFonts w:eastAsia="Calibri"/>
        </w:rPr>
      </w:pPr>
      <w:r w:rsidRPr="00912B9A">
        <w:rPr>
          <w:rFonts w:eastAsia="Calibri"/>
        </w:rPr>
        <w:lastRenderedPageBreak/>
        <w:t xml:space="preserve">Inoltre il decreto legge 92 del 4 luglio 2024 ha introdotto, tra le fattispecie dei reati previsti dall’articolo 25 del decreto legislativo 231/2001, il nuovo reato di </w:t>
      </w:r>
      <w:r w:rsidRPr="00912B9A">
        <w:rPr>
          <w:rFonts w:eastAsia="Calibri"/>
          <w:b/>
          <w:bCs/>
          <w:i/>
          <w:iCs/>
        </w:rPr>
        <w:t>indebita destinazione di denaro o cose mobili</w:t>
      </w:r>
      <w:r w:rsidRPr="00912B9A">
        <w:rPr>
          <w:rFonts w:eastAsia="Calibri"/>
        </w:rPr>
        <w:t xml:space="preserve">. Di conseguenza la legge 112 del’8 agosto 2024 ha aggiunto, all’articolo 314 </w:t>
      </w:r>
      <w:r w:rsidRPr="00912B9A">
        <w:rPr>
          <w:rFonts w:eastAsia="Calibri"/>
          <w:i/>
          <w:iCs/>
        </w:rPr>
        <w:t>bis</w:t>
      </w:r>
      <w:r w:rsidRPr="00912B9A">
        <w:rPr>
          <w:rFonts w:eastAsia="Calibri"/>
        </w:rPr>
        <w:t xml:space="preserve"> del codice penale, la pena della reclusione quando il fatto offende gli interessi finanziari dell’Unione europea e l’ingiusto vantaggio patrimoniale o il danni ingiusto sono superiori a 100.000 euro. Inoltre è stata prevista la soppressione del termine “abuso d’ufficio” con la cancellazione dell’articolo 323 del codice penale. </w:t>
      </w:r>
    </w:p>
    <w:p w14:paraId="76BA2F90" w14:textId="77777777" w:rsidR="00650488" w:rsidRPr="00912B9A" w:rsidRDefault="00650488" w:rsidP="00650488">
      <w:pPr>
        <w:autoSpaceDE w:val="0"/>
        <w:autoSpaceDN w:val="0"/>
        <w:spacing w:line="360" w:lineRule="auto"/>
        <w:jc w:val="both"/>
        <w:rPr>
          <w:rFonts w:eastAsia="Calibri"/>
        </w:rPr>
      </w:pPr>
      <w:r w:rsidRPr="00912B9A">
        <w:rPr>
          <w:rFonts w:eastAsia="Calibri"/>
        </w:rPr>
        <w:t xml:space="preserve">Con la legge 114 del 9 agosto 2024, il decreto legislativo 231/2001 ha recepito le modifiche al codice penale, al codice di procedura penale, all’ordinamento giudiziario e al codice dell’ordinamento militare. </w:t>
      </w:r>
    </w:p>
    <w:p w14:paraId="584B21D1" w14:textId="259378AB" w:rsidR="00650488" w:rsidRPr="00912B9A" w:rsidRDefault="00650488" w:rsidP="00567C7E">
      <w:pPr>
        <w:autoSpaceDE w:val="0"/>
        <w:autoSpaceDN w:val="0"/>
        <w:spacing w:line="360" w:lineRule="auto"/>
        <w:jc w:val="both"/>
        <w:rPr>
          <w:rFonts w:eastAsia="Calibri"/>
        </w:rPr>
      </w:pPr>
      <w:r w:rsidRPr="00912B9A">
        <w:rPr>
          <w:rFonts w:eastAsia="Calibri"/>
        </w:rPr>
        <w:t xml:space="preserve">Infine è stato previsto l’ampliamento dei reati presupposto con l’introduzione di nuove disposizioni in materia di </w:t>
      </w:r>
      <w:r w:rsidRPr="00912B9A">
        <w:rPr>
          <w:rFonts w:eastAsia="Calibri"/>
          <w:i/>
          <w:iCs/>
        </w:rPr>
        <w:t>contrabbando</w:t>
      </w:r>
      <w:r w:rsidRPr="00912B9A">
        <w:rPr>
          <w:rFonts w:eastAsia="Calibri"/>
        </w:rPr>
        <w:t>, da parte del decreto legislativo 141 del 26 settembre 2024, sia nella gamma di condotte punibili sia nelle relative sanzioni; si tratta di disposizioni nazionali complementari al codice doganale europeo e di revisione del sistema sanzionatorio in materia di accise e altre imposte dirette sulla produzione e sui consumi.</w:t>
      </w:r>
    </w:p>
    <w:p w14:paraId="3031D245" w14:textId="77777777" w:rsidR="001B105B" w:rsidRPr="00912B9A" w:rsidRDefault="001B105B" w:rsidP="00567C7E">
      <w:pPr>
        <w:autoSpaceDE w:val="0"/>
        <w:autoSpaceDN w:val="0"/>
        <w:spacing w:line="360" w:lineRule="auto"/>
        <w:jc w:val="both"/>
        <w:rPr>
          <w:rFonts w:eastAsia="Calibri"/>
        </w:rPr>
      </w:pPr>
    </w:p>
    <w:p w14:paraId="1A9C64D2" w14:textId="77777777" w:rsidR="001B105B" w:rsidRPr="00912B9A" w:rsidRDefault="001B105B" w:rsidP="001B105B">
      <w:pPr>
        <w:autoSpaceDE w:val="0"/>
        <w:autoSpaceDN w:val="0"/>
        <w:spacing w:line="360" w:lineRule="auto"/>
        <w:jc w:val="both"/>
        <w:rPr>
          <w:rFonts w:eastAsia="Calibri"/>
        </w:rPr>
      </w:pPr>
      <w:r w:rsidRPr="00912B9A">
        <w:rPr>
          <w:rFonts w:eastAsia="Calibri"/>
        </w:rPr>
        <w:t xml:space="preserve">Il </w:t>
      </w:r>
      <w:r w:rsidRPr="00912B9A">
        <w:rPr>
          <w:rFonts w:eastAsia="Calibri"/>
          <w:b/>
          <w:bCs/>
          <w:i/>
          <w:iCs/>
        </w:rPr>
        <w:t>decreto legge n. 145 dell’11 ottobre 2024</w:t>
      </w:r>
      <w:r w:rsidRPr="00912B9A">
        <w:rPr>
          <w:rFonts w:eastAsia="Calibri"/>
        </w:rPr>
        <w:t xml:space="preserve"> recante le “Disposizioni urgenti in materia di ingresso in Italia di lavoratori stranieri, di tutela e assistenza alle vittime di caporalato, di gestione dei flussi migratori e di protezione internazionale, nonché dei relativi procedimenti giurisdizionali”, prevede la modifica all’articolo 22 del decreto legislativo n. 286/1998 (lavoro subordinato a tempo determinato e indeterminato) e l’introduzione dell’articolo 18 ter del decreto legislativo n. 286/1998 (permesso di soggiorno per gli stranieri vittime di intermediazione illecita e sfruttamento del lavoro) facenti parte dell’articolo 25 </w:t>
      </w:r>
      <w:r w:rsidRPr="00912B9A">
        <w:rPr>
          <w:rFonts w:eastAsia="Calibri"/>
          <w:i/>
          <w:iCs/>
        </w:rPr>
        <w:t xml:space="preserve">duodecies </w:t>
      </w:r>
      <w:r w:rsidRPr="00912B9A">
        <w:rPr>
          <w:rFonts w:eastAsia="Calibri"/>
        </w:rPr>
        <w:t xml:space="preserve">del decreto legislativo 231/2001 “Impiego di cittadini di paesi terzi il cui soggiorno è irregolare”. </w:t>
      </w:r>
    </w:p>
    <w:p w14:paraId="046347B1" w14:textId="77777777" w:rsidR="00EB4539" w:rsidRPr="00912B9A" w:rsidRDefault="00EB4539" w:rsidP="001B105B">
      <w:pPr>
        <w:autoSpaceDE w:val="0"/>
        <w:autoSpaceDN w:val="0"/>
        <w:spacing w:line="360" w:lineRule="auto"/>
        <w:jc w:val="both"/>
        <w:rPr>
          <w:rFonts w:eastAsia="Calibri"/>
        </w:rPr>
      </w:pPr>
    </w:p>
    <w:p w14:paraId="793B18BE" w14:textId="39824F98" w:rsidR="00EB4539" w:rsidRPr="00912B9A" w:rsidRDefault="00EB4539" w:rsidP="00EF52E0">
      <w:pPr>
        <w:autoSpaceDE w:val="0"/>
        <w:autoSpaceDN w:val="0"/>
        <w:spacing w:line="360" w:lineRule="auto"/>
        <w:jc w:val="both"/>
        <w:rPr>
          <w:rFonts w:eastAsia="Calibri"/>
        </w:rPr>
      </w:pPr>
      <w:r w:rsidRPr="00912B9A">
        <w:rPr>
          <w:rFonts w:eastAsia="Calibri"/>
        </w:rPr>
        <w:t xml:space="preserve">La legge n. 187 del 9 dicembre 2024 </w:t>
      </w:r>
      <w:r w:rsidR="00EF52E0" w:rsidRPr="00912B9A">
        <w:rPr>
          <w:rFonts w:eastAsia="Calibri"/>
        </w:rPr>
        <w:t xml:space="preserve">“Conversione in legge, con modificazioni, del decreto-legge 11 ottobre 2024, n. 145, recante disposizioni urgenti in materia di ingresso in Italia di lavoratori stranieri, di tutela e assistenza alle vittime di caporalato, di gestione dei flussi migratori e di protezione internazionale, nonché dei relativi procedimenti giurisdizionali” ha modificato il testo degli articoli 18 </w:t>
      </w:r>
      <w:r w:rsidR="00EF52E0" w:rsidRPr="00912B9A">
        <w:rPr>
          <w:rFonts w:eastAsia="Calibri"/>
          <w:i/>
          <w:iCs/>
        </w:rPr>
        <w:t>ter</w:t>
      </w:r>
      <w:r w:rsidR="00EF52E0" w:rsidRPr="00912B9A">
        <w:rPr>
          <w:rFonts w:eastAsia="Calibri"/>
        </w:rPr>
        <w:t xml:space="preserve"> (permesso di soggiorno per gli stranieri vittime di intermediazione illecita e sfruttamento del lavoro) e 22 (lavoro subordinato a tempo determinato e indeterminato) del decreto legislativo 286/1998 facenti parte dell’articolo 25 </w:t>
      </w:r>
      <w:r w:rsidR="00EF52E0" w:rsidRPr="00912B9A">
        <w:rPr>
          <w:rFonts w:eastAsia="Calibri"/>
          <w:i/>
          <w:iCs/>
        </w:rPr>
        <w:t>duodecies</w:t>
      </w:r>
      <w:r w:rsidR="00EF52E0" w:rsidRPr="00912B9A">
        <w:rPr>
          <w:rFonts w:eastAsia="Calibri"/>
        </w:rPr>
        <w:t xml:space="preserve"> del decreto legislativo 231/2001 (reati di impiego di lavoratori stranieri privi del permesso di soggiorno).</w:t>
      </w:r>
    </w:p>
    <w:p w14:paraId="7ADA27A4" w14:textId="77777777" w:rsidR="00B761FC" w:rsidRPr="00912B9A" w:rsidRDefault="00B761FC" w:rsidP="00EF52E0">
      <w:pPr>
        <w:autoSpaceDE w:val="0"/>
        <w:autoSpaceDN w:val="0"/>
        <w:spacing w:line="360" w:lineRule="auto"/>
        <w:jc w:val="both"/>
        <w:rPr>
          <w:rFonts w:eastAsia="Calibri"/>
        </w:rPr>
      </w:pPr>
    </w:p>
    <w:p w14:paraId="7287D3A1" w14:textId="6CD2DC51" w:rsidR="00B761FC" w:rsidRPr="00912B9A" w:rsidRDefault="00EF53C9" w:rsidP="00EF52E0">
      <w:pPr>
        <w:autoSpaceDE w:val="0"/>
        <w:autoSpaceDN w:val="0"/>
        <w:spacing w:line="360" w:lineRule="auto"/>
        <w:jc w:val="both"/>
        <w:rPr>
          <w:rFonts w:eastAsia="Calibri"/>
        </w:rPr>
      </w:pPr>
      <w:r w:rsidRPr="00912B9A">
        <w:rPr>
          <w:rFonts w:eastAsia="Calibri"/>
        </w:rPr>
        <w:t>Pubblicato nella gazzetta ufficiale n. 85 dell’</w:t>
      </w:r>
      <w:r w:rsidRPr="00912B9A">
        <w:rPr>
          <w:rFonts w:eastAsia="Calibri"/>
          <w:b/>
          <w:bCs/>
          <w:i/>
          <w:iCs/>
        </w:rPr>
        <w:t>11 aprile 2025</w:t>
      </w:r>
      <w:r w:rsidRPr="00912B9A">
        <w:rPr>
          <w:rFonts w:eastAsia="Calibri"/>
        </w:rPr>
        <w:t>, il</w:t>
      </w:r>
      <w:r w:rsidR="00B761FC" w:rsidRPr="00912B9A">
        <w:rPr>
          <w:rFonts w:eastAsia="Calibri"/>
        </w:rPr>
        <w:t xml:space="preserve"> </w:t>
      </w:r>
      <w:r w:rsidR="00B761FC" w:rsidRPr="00912B9A">
        <w:rPr>
          <w:rFonts w:eastAsia="Calibri"/>
          <w:b/>
          <w:bCs/>
          <w:i/>
          <w:iCs/>
        </w:rPr>
        <w:t xml:space="preserve">decreto legge n. 48 </w:t>
      </w:r>
      <w:r w:rsidRPr="00912B9A">
        <w:rPr>
          <w:rFonts w:eastAsia="Calibri"/>
        </w:rPr>
        <w:t xml:space="preserve">introduce un pacchetto di misure urgenti che interessano la </w:t>
      </w:r>
      <w:r w:rsidRPr="00912B9A">
        <w:rPr>
          <w:rFonts w:eastAsia="Calibri"/>
          <w:b/>
          <w:bCs/>
        </w:rPr>
        <w:t>sicurezza pubblica</w:t>
      </w:r>
      <w:r w:rsidRPr="00912B9A">
        <w:rPr>
          <w:rFonts w:eastAsia="Calibri"/>
        </w:rPr>
        <w:t xml:space="preserve">, la </w:t>
      </w:r>
      <w:r w:rsidRPr="00912B9A">
        <w:rPr>
          <w:rFonts w:eastAsia="Calibri"/>
          <w:b/>
          <w:bCs/>
        </w:rPr>
        <w:t>tutela del personale in servizio</w:t>
      </w:r>
      <w:r w:rsidRPr="00912B9A">
        <w:rPr>
          <w:rFonts w:eastAsia="Calibri"/>
        </w:rPr>
        <w:t xml:space="preserve">, le </w:t>
      </w:r>
      <w:r w:rsidRPr="00912B9A">
        <w:rPr>
          <w:rFonts w:eastAsia="Calibri"/>
          <w:b/>
          <w:bCs/>
        </w:rPr>
        <w:t>vittime dell’usura</w:t>
      </w:r>
      <w:r w:rsidRPr="00912B9A">
        <w:rPr>
          <w:rFonts w:eastAsia="Calibri"/>
        </w:rPr>
        <w:t xml:space="preserve"> e l’</w:t>
      </w:r>
      <w:r w:rsidRPr="00912B9A">
        <w:rPr>
          <w:rFonts w:eastAsia="Calibri"/>
          <w:b/>
          <w:bCs/>
        </w:rPr>
        <w:t>ordinamento penitenziario</w:t>
      </w:r>
      <w:r w:rsidRPr="00912B9A">
        <w:rPr>
          <w:rFonts w:eastAsia="Calibri"/>
        </w:rPr>
        <w:t>. Si tratta di un provvedimento che riflette l’intenzione del governo di rafforzare la risposta dello Stato in settori strategici per la convivenza civile e la legalità</w:t>
      </w:r>
      <w:r w:rsidR="008F338A" w:rsidRPr="00912B9A">
        <w:rPr>
          <w:rFonts w:eastAsia="Calibri"/>
        </w:rPr>
        <w:t xml:space="preserve">. Con l’intento di rafforzare gli strumenti di contrasto al terrorismo internazionale e interno, il decreto legge introduce una nuova fattispecie penale autonoma, codificata nell’articolo </w:t>
      </w:r>
      <w:r w:rsidR="00B761FC" w:rsidRPr="00912B9A">
        <w:rPr>
          <w:rFonts w:eastAsia="Calibri"/>
        </w:rPr>
        <w:t xml:space="preserve">270 </w:t>
      </w:r>
      <w:r w:rsidR="00B761FC" w:rsidRPr="00912B9A">
        <w:rPr>
          <w:rFonts w:eastAsia="Calibri"/>
          <w:i/>
          <w:iCs/>
        </w:rPr>
        <w:t>quinquies.3</w:t>
      </w:r>
      <w:r w:rsidR="00B761FC" w:rsidRPr="00912B9A">
        <w:rPr>
          <w:rFonts w:eastAsia="Calibri"/>
        </w:rPr>
        <w:t xml:space="preserve"> del codice penale </w:t>
      </w:r>
      <w:r w:rsidRPr="00912B9A">
        <w:rPr>
          <w:rFonts w:eastAsia="Calibri"/>
        </w:rPr>
        <w:t>(d</w:t>
      </w:r>
      <w:r w:rsidR="00B761FC" w:rsidRPr="00912B9A">
        <w:rPr>
          <w:rFonts w:eastAsia="Calibri"/>
        </w:rPr>
        <w:t>etenzione di materiale con finalità di terrorismo</w:t>
      </w:r>
      <w:r w:rsidRPr="00912B9A">
        <w:rPr>
          <w:rFonts w:eastAsia="Calibri"/>
        </w:rPr>
        <w:t>)</w:t>
      </w:r>
      <w:r w:rsidR="00B761FC" w:rsidRPr="00912B9A">
        <w:rPr>
          <w:rFonts w:eastAsia="Calibri"/>
        </w:rPr>
        <w:t xml:space="preserve"> e la modifica dell’articolo 435 del codice penale </w:t>
      </w:r>
      <w:r w:rsidRPr="00912B9A">
        <w:rPr>
          <w:rFonts w:eastAsia="Calibri"/>
        </w:rPr>
        <w:t>(f</w:t>
      </w:r>
      <w:r w:rsidR="00B761FC" w:rsidRPr="00912B9A">
        <w:rPr>
          <w:rFonts w:eastAsia="Calibri"/>
        </w:rPr>
        <w:t>abbricazione o detenzione di materie esplodenti</w:t>
      </w:r>
      <w:r w:rsidRPr="00912B9A">
        <w:rPr>
          <w:rFonts w:eastAsia="Calibri"/>
        </w:rPr>
        <w:t xml:space="preserve">) </w:t>
      </w:r>
      <w:r w:rsidR="00B761FC" w:rsidRPr="00912B9A">
        <w:rPr>
          <w:rFonts w:eastAsia="Calibri"/>
        </w:rPr>
        <w:t xml:space="preserve">facenti parte dell’articolo 25 </w:t>
      </w:r>
      <w:r w:rsidR="00B761FC" w:rsidRPr="00912B9A">
        <w:rPr>
          <w:rFonts w:eastAsia="Calibri"/>
          <w:i/>
          <w:iCs/>
        </w:rPr>
        <w:t>quater</w:t>
      </w:r>
      <w:r w:rsidR="00B761FC" w:rsidRPr="00912B9A">
        <w:rPr>
          <w:rFonts w:eastAsia="Calibri"/>
        </w:rPr>
        <w:t xml:space="preserve"> del decreto legislativo 231/2001 “Delitti con finalità di terrorismo o di eversione dell’ordine democratico”</w:t>
      </w:r>
      <w:r w:rsidRPr="00912B9A">
        <w:rPr>
          <w:rFonts w:eastAsia="Calibri"/>
        </w:rPr>
        <w:t xml:space="preserve">. Questo provvedimento ha apportato delle modifiche anche all’articolo </w:t>
      </w:r>
      <w:r w:rsidR="00B761FC" w:rsidRPr="00912B9A">
        <w:rPr>
          <w:rFonts w:eastAsia="Calibri"/>
        </w:rPr>
        <w:t xml:space="preserve">640 c.p. </w:t>
      </w:r>
      <w:r w:rsidRPr="00912B9A">
        <w:rPr>
          <w:rFonts w:eastAsia="Calibri"/>
        </w:rPr>
        <w:t>(t</w:t>
      </w:r>
      <w:r w:rsidR="00B761FC" w:rsidRPr="00912B9A">
        <w:rPr>
          <w:rFonts w:eastAsia="Calibri"/>
        </w:rPr>
        <w:t>ruffa</w:t>
      </w:r>
      <w:r w:rsidRPr="00912B9A">
        <w:rPr>
          <w:rFonts w:eastAsia="Calibri"/>
        </w:rPr>
        <w:t xml:space="preserve">) facente parte dell’articolo 24 del decreto legislativo 231/2001. </w:t>
      </w:r>
      <w:r w:rsidR="00B761FC" w:rsidRPr="00912B9A">
        <w:rPr>
          <w:rFonts w:eastAsia="Calibri"/>
        </w:rPr>
        <w:t xml:space="preserve"> </w:t>
      </w:r>
    </w:p>
    <w:p w14:paraId="110BA813" w14:textId="77777777" w:rsidR="00244388" w:rsidRPr="00912B9A" w:rsidRDefault="00244388" w:rsidP="00EF52E0">
      <w:pPr>
        <w:autoSpaceDE w:val="0"/>
        <w:autoSpaceDN w:val="0"/>
        <w:spacing w:line="360" w:lineRule="auto"/>
        <w:jc w:val="both"/>
        <w:rPr>
          <w:rFonts w:eastAsia="Calibri"/>
        </w:rPr>
      </w:pPr>
    </w:p>
    <w:p w14:paraId="0894FEE7" w14:textId="4169A574" w:rsidR="00244388" w:rsidRPr="00912B9A" w:rsidRDefault="00244388" w:rsidP="00244388">
      <w:pPr>
        <w:autoSpaceDE w:val="0"/>
        <w:autoSpaceDN w:val="0"/>
        <w:spacing w:line="360" w:lineRule="auto"/>
        <w:jc w:val="both"/>
        <w:rPr>
          <w:rFonts w:eastAsia="Calibri"/>
        </w:rPr>
      </w:pPr>
      <w:r w:rsidRPr="00912B9A">
        <w:rPr>
          <w:rFonts w:eastAsia="Calibri"/>
        </w:rPr>
        <w:t>Il decreto legislativo n. 81 del</w:t>
      </w:r>
      <w:r w:rsidRPr="00912B9A">
        <w:rPr>
          <w:rFonts w:eastAsia="Calibri"/>
          <w:b/>
          <w:bCs/>
        </w:rPr>
        <w:t xml:space="preserve"> </w:t>
      </w:r>
      <w:r w:rsidRPr="00912B9A">
        <w:rPr>
          <w:rFonts w:eastAsia="Calibri"/>
          <w:b/>
          <w:bCs/>
          <w:i/>
          <w:iCs/>
        </w:rPr>
        <w:t>12 giugno 2025</w:t>
      </w:r>
      <w:r w:rsidRPr="00912B9A">
        <w:rPr>
          <w:rFonts w:eastAsia="Calibri"/>
        </w:rPr>
        <w:t> “Disposizioni integrative e correttive in materia di adempimenti tributari, concordato preventivo biennale, giustizia tributaria e sanzioni tributarie” ha introdotto importanti aggiornamenti normativi che coinvolgono direttamente il decreto legislativo 231/2001. In particolare ha modificato l’articolo</w:t>
      </w:r>
      <w:r w:rsidRPr="00912B9A">
        <w:rPr>
          <w:rFonts w:eastAsia="Calibri"/>
          <w:b/>
          <w:bCs/>
        </w:rPr>
        <w:t xml:space="preserve"> </w:t>
      </w:r>
      <w:r w:rsidRPr="00912B9A">
        <w:rPr>
          <w:rFonts w:eastAsia="Calibri"/>
        </w:rPr>
        <w:t>88 del decreto legislativo n. 141 del 26 settembre 2024 “Circostanze aggravanti del contrabbando” contenuto nell’articolo</w:t>
      </w:r>
      <w:r w:rsidRPr="00912B9A">
        <w:rPr>
          <w:rFonts w:eastAsia="Calibri"/>
          <w:b/>
          <w:bCs/>
        </w:rPr>
        <w:t xml:space="preserve"> 25-</w:t>
      </w:r>
      <w:r w:rsidRPr="00912B9A">
        <w:rPr>
          <w:rFonts w:eastAsia="Calibri"/>
          <w:b/>
          <w:bCs/>
          <w:i/>
          <w:iCs/>
        </w:rPr>
        <w:t>sexiesdecies</w:t>
      </w:r>
      <w:r w:rsidRPr="00912B9A">
        <w:rPr>
          <w:rFonts w:eastAsia="Calibri"/>
          <w:b/>
          <w:bCs/>
        </w:rPr>
        <w:t xml:space="preserve"> </w:t>
      </w:r>
      <w:r w:rsidRPr="00912B9A">
        <w:rPr>
          <w:rFonts w:eastAsia="Calibri"/>
        </w:rPr>
        <w:t>del decreto legislativo 231/2001.</w:t>
      </w:r>
    </w:p>
    <w:p w14:paraId="6F5189AA" w14:textId="77777777" w:rsidR="00244388" w:rsidRPr="00912B9A" w:rsidRDefault="00244388" w:rsidP="00EF52E0">
      <w:pPr>
        <w:autoSpaceDE w:val="0"/>
        <w:autoSpaceDN w:val="0"/>
        <w:spacing w:line="360" w:lineRule="auto"/>
        <w:jc w:val="both"/>
        <w:rPr>
          <w:rFonts w:eastAsia="Calibri"/>
        </w:rPr>
      </w:pPr>
    </w:p>
    <w:p w14:paraId="7608C981" w14:textId="77777777" w:rsidR="00244388" w:rsidRPr="00912B9A" w:rsidRDefault="00244388" w:rsidP="00244388">
      <w:pPr>
        <w:autoSpaceDE w:val="0"/>
        <w:autoSpaceDN w:val="0"/>
        <w:spacing w:line="360" w:lineRule="auto"/>
        <w:jc w:val="both"/>
        <w:rPr>
          <w:rFonts w:eastAsia="Calibri"/>
          <w:bCs/>
        </w:rPr>
      </w:pPr>
      <w:r w:rsidRPr="00912B9A">
        <w:rPr>
          <w:rFonts w:eastAsia="Calibri"/>
          <w:bCs/>
        </w:rPr>
        <w:t xml:space="preserve">Successivamente, con la pubblicazione in gazzetta ufficiale n. 137 del </w:t>
      </w:r>
      <w:r w:rsidRPr="00912B9A">
        <w:rPr>
          <w:rFonts w:eastAsia="Calibri"/>
          <w:b/>
          <w:i/>
          <w:iCs/>
        </w:rPr>
        <w:t>16 giugno 2025</w:t>
      </w:r>
      <w:r w:rsidRPr="00912B9A">
        <w:rPr>
          <w:rFonts w:eastAsia="Calibri"/>
          <w:bCs/>
        </w:rPr>
        <w:t xml:space="preserve"> è entrata in vigore la </w:t>
      </w:r>
      <w:r w:rsidRPr="00912B9A">
        <w:rPr>
          <w:rFonts w:eastAsia="Calibri"/>
          <w:b/>
          <w:i/>
          <w:iCs/>
        </w:rPr>
        <w:t>legge n. 82 del 6 giugno 2025</w:t>
      </w:r>
      <w:r w:rsidRPr="00912B9A">
        <w:rPr>
          <w:rFonts w:eastAsia="Calibri"/>
          <w:bCs/>
        </w:rPr>
        <w:t xml:space="preserve"> “Modifiche al codice penale, al codice di procedura penale e altre disposizioni per l’integrazione e l’armonizzazione della disciplina in materia di </w:t>
      </w:r>
      <w:r w:rsidRPr="00912B9A">
        <w:rPr>
          <w:rFonts w:eastAsia="Calibri"/>
          <w:b/>
        </w:rPr>
        <w:t>reati contro gli animali</w:t>
      </w:r>
      <w:r w:rsidRPr="00912B9A">
        <w:rPr>
          <w:rFonts w:eastAsia="Calibri"/>
          <w:bCs/>
        </w:rPr>
        <w:t>”.</w:t>
      </w:r>
    </w:p>
    <w:p w14:paraId="4A27422A" w14:textId="77777777" w:rsidR="00244388" w:rsidRPr="00912B9A" w:rsidRDefault="00244388" w:rsidP="00244388">
      <w:pPr>
        <w:autoSpaceDE w:val="0"/>
        <w:autoSpaceDN w:val="0"/>
        <w:spacing w:line="360" w:lineRule="auto"/>
        <w:jc w:val="both"/>
        <w:rPr>
          <w:rFonts w:eastAsia="Calibri"/>
          <w:bCs/>
        </w:rPr>
      </w:pPr>
      <w:r w:rsidRPr="00912B9A">
        <w:rPr>
          <w:rFonts w:eastAsia="Calibri"/>
          <w:bCs/>
        </w:rPr>
        <w:t>Questo aggiornamento ha comportato l’inserimento nei reati presupposto dell’</w:t>
      </w:r>
      <w:r w:rsidRPr="00912B9A">
        <w:rPr>
          <w:rFonts w:eastAsia="Calibri"/>
          <w:b/>
        </w:rPr>
        <w:t>articolo 25‐</w:t>
      </w:r>
      <w:r w:rsidRPr="00912B9A">
        <w:rPr>
          <w:rFonts w:eastAsia="Calibri"/>
          <w:b/>
          <w:i/>
          <w:iCs/>
        </w:rPr>
        <w:t>undevicies</w:t>
      </w:r>
      <w:r w:rsidRPr="00912B9A">
        <w:rPr>
          <w:rFonts w:eastAsia="Calibri"/>
          <w:bCs/>
        </w:rPr>
        <w:t xml:space="preserve"> “Delitti contro gli animali” con la relativa modifica al testo e l’introduzione degli articoli 544 </w:t>
      </w:r>
      <w:r w:rsidRPr="00912B9A">
        <w:rPr>
          <w:rFonts w:eastAsia="Calibri"/>
          <w:bCs/>
          <w:i/>
          <w:iCs/>
        </w:rPr>
        <w:t>bis</w:t>
      </w:r>
      <w:r w:rsidRPr="00912B9A">
        <w:rPr>
          <w:rFonts w:eastAsia="Calibri"/>
          <w:bCs/>
        </w:rPr>
        <w:t xml:space="preserve"> del codice penale (uccisione di animali), 544 </w:t>
      </w:r>
      <w:r w:rsidRPr="00912B9A">
        <w:rPr>
          <w:rFonts w:eastAsia="Calibri"/>
          <w:bCs/>
          <w:i/>
          <w:iCs/>
        </w:rPr>
        <w:t>ter</w:t>
      </w:r>
      <w:r w:rsidRPr="00912B9A">
        <w:rPr>
          <w:rFonts w:eastAsia="Calibri"/>
          <w:bCs/>
        </w:rPr>
        <w:t xml:space="preserve"> del codice penale (maltrattamento di animali), 544 </w:t>
      </w:r>
      <w:r w:rsidRPr="00912B9A">
        <w:rPr>
          <w:rFonts w:eastAsia="Calibri"/>
          <w:bCs/>
          <w:i/>
          <w:iCs/>
        </w:rPr>
        <w:t>quater</w:t>
      </w:r>
      <w:r w:rsidRPr="00912B9A">
        <w:rPr>
          <w:rFonts w:eastAsia="Calibri"/>
        </w:rPr>
        <w:t xml:space="preserve"> </w:t>
      </w:r>
      <w:r w:rsidRPr="00912B9A">
        <w:rPr>
          <w:rFonts w:eastAsia="Calibri"/>
          <w:bCs/>
        </w:rPr>
        <w:t xml:space="preserve">del codice penale (spettacoli o manifestazioni vietati), 544 </w:t>
      </w:r>
      <w:r w:rsidRPr="00912B9A">
        <w:rPr>
          <w:rFonts w:eastAsia="Calibri"/>
          <w:bCs/>
          <w:i/>
          <w:iCs/>
        </w:rPr>
        <w:t>quinquies</w:t>
      </w:r>
      <w:r w:rsidRPr="00912B9A">
        <w:rPr>
          <w:rFonts w:eastAsia="Calibri"/>
          <w:bCs/>
        </w:rPr>
        <w:t xml:space="preserve"> del codice penale (divieto di combattimenti tra animali), 544 </w:t>
      </w:r>
      <w:r w:rsidRPr="00912B9A">
        <w:rPr>
          <w:rFonts w:eastAsia="Calibri"/>
          <w:bCs/>
          <w:i/>
          <w:iCs/>
        </w:rPr>
        <w:t>septies</w:t>
      </w:r>
      <w:r w:rsidRPr="00912B9A">
        <w:rPr>
          <w:rFonts w:eastAsia="Calibri"/>
          <w:bCs/>
        </w:rPr>
        <w:t xml:space="preserve"> del codice penale (circostanze aggravanti) e 638 del codice penale (uccisione o danneggiamento di animali altrui).</w:t>
      </w:r>
    </w:p>
    <w:p w14:paraId="5D283955" w14:textId="0CFD1B74" w:rsidR="00244388" w:rsidRPr="00912B9A" w:rsidRDefault="00244388" w:rsidP="00EF52E0">
      <w:pPr>
        <w:autoSpaceDE w:val="0"/>
        <w:autoSpaceDN w:val="0"/>
        <w:spacing w:line="360" w:lineRule="auto"/>
        <w:jc w:val="both"/>
        <w:rPr>
          <w:rFonts w:eastAsia="Calibri"/>
          <w:bCs/>
        </w:rPr>
      </w:pPr>
      <w:r w:rsidRPr="00912B9A">
        <w:rPr>
          <w:rFonts w:eastAsia="Calibri"/>
          <w:bCs/>
        </w:rPr>
        <w:lastRenderedPageBreak/>
        <w:t xml:space="preserve">Inoltre sono state apportate ulteriori modifiche agli articoli 727 </w:t>
      </w:r>
      <w:r w:rsidRPr="00912B9A">
        <w:rPr>
          <w:rFonts w:eastAsia="Calibri"/>
          <w:bCs/>
          <w:i/>
          <w:iCs/>
        </w:rPr>
        <w:t>bis</w:t>
      </w:r>
      <w:r w:rsidRPr="00912B9A">
        <w:rPr>
          <w:rFonts w:eastAsia="Calibri"/>
          <w:bCs/>
        </w:rPr>
        <w:t xml:space="preserve"> del codice penale (uccisione, distruzione, cattura, prelievo, detenzione e commercio di esemplari di specie animali o vegetali selvatiche protette) e 733 </w:t>
      </w:r>
      <w:r w:rsidRPr="00912B9A">
        <w:rPr>
          <w:rFonts w:eastAsia="Calibri"/>
          <w:bCs/>
          <w:i/>
          <w:iCs/>
        </w:rPr>
        <w:t>bis</w:t>
      </w:r>
      <w:r w:rsidRPr="00912B9A">
        <w:rPr>
          <w:rFonts w:eastAsia="Calibri"/>
          <w:bCs/>
        </w:rPr>
        <w:t xml:space="preserve"> del codice penale (distruzione o deterioramento di habitat all’interno di un sito protetto) facenti parte dell’articolo 25-</w:t>
      </w:r>
      <w:r w:rsidRPr="00912B9A">
        <w:rPr>
          <w:rFonts w:eastAsia="Calibri"/>
          <w:bCs/>
          <w:i/>
          <w:iCs/>
        </w:rPr>
        <w:t>undecies</w:t>
      </w:r>
      <w:r w:rsidRPr="00912B9A">
        <w:rPr>
          <w:rFonts w:eastAsia="Calibri"/>
          <w:bCs/>
        </w:rPr>
        <w:t xml:space="preserve"> “Reati ambientali”.</w:t>
      </w:r>
    </w:p>
    <w:p w14:paraId="5C18C7D6" w14:textId="77777777" w:rsidR="00B04466" w:rsidRPr="00912B9A" w:rsidRDefault="00B04466" w:rsidP="00EF52E0">
      <w:pPr>
        <w:autoSpaceDE w:val="0"/>
        <w:autoSpaceDN w:val="0"/>
        <w:spacing w:line="360" w:lineRule="auto"/>
        <w:jc w:val="both"/>
        <w:rPr>
          <w:rFonts w:eastAsia="Calibri"/>
          <w:bCs/>
        </w:rPr>
      </w:pPr>
    </w:p>
    <w:p w14:paraId="01FB67A1" w14:textId="090F0240" w:rsidR="00B04466" w:rsidRPr="00912B9A" w:rsidRDefault="00B04466" w:rsidP="00EF52E0">
      <w:pPr>
        <w:autoSpaceDE w:val="0"/>
        <w:autoSpaceDN w:val="0"/>
        <w:spacing w:line="360" w:lineRule="auto"/>
        <w:jc w:val="both"/>
        <w:rPr>
          <w:rFonts w:eastAsia="Calibri"/>
          <w:bCs/>
        </w:rPr>
      </w:pPr>
      <w:r w:rsidRPr="00912B9A">
        <w:rPr>
          <w:rFonts w:eastAsia="Calibri"/>
          <w:bCs/>
        </w:rPr>
        <w:t xml:space="preserve">Inoltre il </w:t>
      </w:r>
      <w:r w:rsidRPr="00912B9A">
        <w:rPr>
          <w:rFonts w:eastAsia="Calibri"/>
          <w:b/>
        </w:rPr>
        <w:t>decreto legge n. 116 dell’8 agosto 2025</w:t>
      </w:r>
      <w:r w:rsidRPr="00912B9A">
        <w:rPr>
          <w:rFonts w:eastAsia="Calibri"/>
          <w:bCs/>
        </w:rPr>
        <w:t xml:space="preserve"> concernente le “Disposizioni urgenti per il contrasto alle attività illecite in materia di rifiuti, per la bonifica dell’area denominata Terra dei fuochi, nonché in materia di assistenza alla popolazione colpita da eventi calamitosi” ha apportato delle </w:t>
      </w:r>
      <w:r w:rsidRPr="00912B9A">
        <w:rPr>
          <w:rFonts w:eastAsia="Calibri"/>
          <w:b/>
        </w:rPr>
        <w:t>modifiche nei reati presupposto del decreto legislativo 231/2001 dell’articolo 25</w:t>
      </w:r>
      <w:r w:rsidR="001060F7" w:rsidRPr="00912B9A">
        <w:rPr>
          <w:rFonts w:eastAsia="Calibri"/>
          <w:b/>
        </w:rPr>
        <w:t>-</w:t>
      </w:r>
      <w:r w:rsidRPr="00912B9A">
        <w:rPr>
          <w:rFonts w:eastAsia="Calibri"/>
          <w:b/>
          <w:i/>
          <w:iCs/>
        </w:rPr>
        <w:t>undecies</w:t>
      </w:r>
      <w:r w:rsidRPr="00912B9A">
        <w:rPr>
          <w:rFonts w:eastAsia="Calibri"/>
          <w:b/>
        </w:rPr>
        <w:t xml:space="preserve"> “Reati ambientali”</w:t>
      </w:r>
      <w:r w:rsidRPr="00912B9A">
        <w:rPr>
          <w:rFonts w:eastAsia="Calibri"/>
          <w:bCs/>
        </w:rPr>
        <w:t xml:space="preserve"> con un generale aumento delle quote relative alle sanzioni pecuniarie per tutti i reati. Ulteriori modifiche e nuove introduzioni di reati sono intervenute nel codice penale in materia di bonifiche e contrasto all’inquinamento e al disastro ambientale; infatti è stato modificato l’articolo 452 </w:t>
      </w:r>
      <w:r w:rsidRPr="00912B9A">
        <w:rPr>
          <w:rFonts w:eastAsia="Calibri"/>
          <w:bCs/>
          <w:i/>
          <w:iCs/>
        </w:rPr>
        <w:t>sexies</w:t>
      </w:r>
      <w:r w:rsidRPr="00912B9A">
        <w:rPr>
          <w:rFonts w:eastAsia="Calibri"/>
          <w:bCs/>
        </w:rPr>
        <w:t xml:space="preserve"> del codice penale (traffico e abbandono di materiale ad alta radioattività) e l’articolo 452</w:t>
      </w:r>
      <w:r w:rsidR="001060F7" w:rsidRPr="00912B9A">
        <w:rPr>
          <w:rFonts w:eastAsia="Calibri"/>
          <w:bCs/>
        </w:rPr>
        <w:t xml:space="preserve"> </w:t>
      </w:r>
      <w:r w:rsidRPr="00912B9A">
        <w:rPr>
          <w:rFonts w:eastAsia="Calibri"/>
          <w:bCs/>
          <w:i/>
          <w:iCs/>
        </w:rPr>
        <w:t xml:space="preserve">quaterdecies </w:t>
      </w:r>
      <w:r w:rsidRPr="00912B9A">
        <w:rPr>
          <w:rFonts w:eastAsia="Calibri"/>
          <w:bCs/>
        </w:rPr>
        <w:t xml:space="preserve">del codice penale (attività organizzate per il traffico illecito di rifiuti). </w:t>
      </w:r>
      <w:r w:rsidR="001060F7" w:rsidRPr="00912B9A">
        <w:rPr>
          <w:rFonts w:eastAsia="Calibri"/>
          <w:bCs/>
        </w:rPr>
        <w:t>Sono stati inseriti gli articoli 453-</w:t>
      </w:r>
      <w:r w:rsidR="001060F7" w:rsidRPr="00912B9A">
        <w:rPr>
          <w:rFonts w:eastAsia="Calibri"/>
          <w:bCs/>
          <w:i/>
          <w:iCs/>
        </w:rPr>
        <w:t>septies</w:t>
      </w:r>
      <w:r w:rsidR="001060F7" w:rsidRPr="00912B9A">
        <w:rPr>
          <w:rFonts w:eastAsia="Calibri"/>
          <w:bCs/>
        </w:rPr>
        <w:t xml:space="preserve"> (impedimento del controllo) e 452-</w:t>
      </w:r>
      <w:r w:rsidR="001060F7" w:rsidRPr="00912B9A">
        <w:rPr>
          <w:rFonts w:eastAsia="Calibri"/>
          <w:bCs/>
          <w:i/>
          <w:iCs/>
        </w:rPr>
        <w:t>terdecies</w:t>
      </w:r>
      <w:r w:rsidR="001060F7" w:rsidRPr="00912B9A">
        <w:rPr>
          <w:rFonts w:eastAsia="Calibri"/>
          <w:bCs/>
        </w:rPr>
        <w:t xml:space="preserve"> (omessa bonifica) del codice penale. </w:t>
      </w:r>
    </w:p>
    <w:p w14:paraId="6F32B43E" w14:textId="65AB14FD" w:rsidR="001060F7" w:rsidRPr="00912B9A" w:rsidRDefault="001060F7" w:rsidP="00EF52E0">
      <w:pPr>
        <w:autoSpaceDE w:val="0"/>
        <w:autoSpaceDN w:val="0"/>
        <w:spacing w:line="360" w:lineRule="auto"/>
        <w:jc w:val="both"/>
        <w:rPr>
          <w:rFonts w:eastAsia="Calibri"/>
          <w:bCs/>
        </w:rPr>
      </w:pPr>
      <w:r w:rsidRPr="00912B9A">
        <w:rPr>
          <w:rFonts w:eastAsia="Calibri"/>
          <w:bCs/>
        </w:rPr>
        <w:t xml:space="preserve">Ulteriori modifiche sono state apportate agli articoli 255 (abbandono di rifiuti non pericolosi), 256 (attività di gestione di rifiuti non autorizzata), 258 (violazione degli obblighi di comunicazione, di tenuta dei registri obbligatori e dei formulari) e 259 (spedizione illegale di rifiuti) del codice penale. </w:t>
      </w:r>
    </w:p>
    <w:p w14:paraId="0BF5CD64" w14:textId="04C2A432" w:rsidR="001060F7" w:rsidRPr="00912B9A" w:rsidRDefault="001060F7" w:rsidP="00EF52E0">
      <w:pPr>
        <w:autoSpaceDE w:val="0"/>
        <w:autoSpaceDN w:val="0"/>
        <w:spacing w:line="360" w:lineRule="auto"/>
        <w:jc w:val="both"/>
        <w:rPr>
          <w:rFonts w:eastAsia="Calibri"/>
          <w:bCs/>
        </w:rPr>
      </w:pPr>
      <w:r w:rsidRPr="00912B9A">
        <w:rPr>
          <w:rFonts w:eastAsia="Calibri"/>
          <w:bCs/>
        </w:rPr>
        <w:t xml:space="preserve">Sono stati invece inseriti </w:t>
      </w:r>
      <w:r w:rsidR="00BB64CA" w:rsidRPr="00912B9A">
        <w:rPr>
          <w:rFonts w:eastAsia="Calibri"/>
          <w:bCs/>
        </w:rPr>
        <w:t xml:space="preserve">e modificati </w:t>
      </w:r>
      <w:r w:rsidRPr="00912B9A">
        <w:rPr>
          <w:rFonts w:eastAsia="Calibri"/>
          <w:bCs/>
        </w:rPr>
        <w:t>gli articoli 212 comma 19-</w:t>
      </w:r>
      <w:r w:rsidRPr="00912B9A">
        <w:rPr>
          <w:rFonts w:eastAsia="Calibri"/>
          <w:bCs/>
          <w:i/>
          <w:iCs/>
        </w:rPr>
        <w:t>ter</w:t>
      </w:r>
      <w:r w:rsidRPr="00912B9A">
        <w:rPr>
          <w:rFonts w:eastAsia="Calibri"/>
          <w:bCs/>
        </w:rPr>
        <w:t xml:space="preserve"> (albo nazionale gestori ambientali), 255-</w:t>
      </w:r>
      <w:r w:rsidRPr="00912B9A">
        <w:rPr>
          <w:rFonts w:eastAsia="Calibri"/>
          <w:bCs/>
          <w:i/>
          <w:iCs/>
        </w:rPr>
        <w:t xml:space="preserve">bis </w:t>
      </w:r>
      <w:r w:rsidRPr="00912B9A">
        <w:rPr>
          <w:rFonts w:eastAsia="Calibri"/>
          <w:bCs/>
        </w:rPr>
        <w:t>(abbandono di rifiuti non pericolosi in casi particolari), 255-</w:t>
      </w:r>
      <w:r w:rsidRPr="00912B9A">
        <w:rPr>
          <w:rFonts w:eastAsia="Calibri"/>
          <w:bCs/>
          <w:i/>
          <w:iCs/>
        </w:rPr>
        <w:t>ter</w:t>
      </w:r>
      <w:r w:rsidRPr="00912B9A">
        <w:rPr>
          <w:rFonts w:eastAsia="Calibri"/>
          <w:bCs/>
        </w:rPr>
        <w:t xml:space="preserve"> (abbandono di rifiuti pericolosi), 256-</w:t>
      </w:r>
      <w:r w:rsidRPr="00912B9A">
        <w:rPr>
          <w:rFonts w:eastAsia="Calibri"/>
          <w:bCs/>
          <w:i/>
          <w:iCs/>
        </w:rPr>
        <w:t>bis</w:t>
      </w:r>
      <w:r w:rsidRPr="00912B9A">
        <w:rPr>
          <w:rFonts w:eastAsia="Calibri"/>
          <w:bCs/>
        </w:rPr>
        <w:t xml:space="preserve"> (combustione illecita di rifiuti), 259-</w:t>
      </w:r>
      <w:r w:rsidRPr="00912B9A">
        <w:rPr>
          <w:rFonts w:eastAsia="Calibri"/>
          <w:bCs/>
          <w:i/>
          <w:iCs/>
        </w:rPr>
        <w:t xml:space="preserve">bis </w:t>
      </w:r>
      <w:r w:rsidRPr="00912B9A">
        <w:rPr>
          <w:rFonts w:eastAsia="Calibri"/>
          <w:bCs/>
        </w:rPr>
        <w:t>(aggravante dell’attività di impresa) e 259-</w:t>
      </w:r>
      <w:r w:rsidRPr="00912B9A">
        <w:rPr>
          <w:rFonts w:eastAsia="Calibri"/>
          <w:bCs/>
          <w:i/>
          <w:iCs/>
        </w:rPr>
        <w:t>ter</w:t>
      </w:r>
      <w:r w:rsidRPr="00912B9A">
        <w:rPr>
          <w:rFonts w:eastAsia="Calibri"/>
          <w:bCs/>
        </w:rPr>
        <w:t xml:space="preserve"> (delitti colposi in materia di rifiuti)</w:t>
      </w:r>
      <w:r w:rsidR="00BB64CA" w:rsidRPr="00912B9A">
        <w:rPr>
          <w:rFonts w:eastAsia="Calibri"/>
          <w:bCs/>
        </w:rPr>
        <w:t xml:space="preserve"> del decreto legislativo n. 152 del 3 aprile 2006.</w:t>
      </w:r>
    </w:p>
    <w:p w14:paraId="2B49138F" w14:textId="7AAB6EE6" w:rsidR="00B04466" w:rsidRPr="00912B9A" w:rsidRDefault="001060F7" w:rsidP="00EF52E0">
      <w:pPr>
        <w:autoSpaceDE w:val="0"/>
        <w:autoSpaceDN w:val="0"/>
        <w:spacing w:line="360" w:lineRule="auto"/>
        <w:jc w:val="both"/>
        <w:rPr>
          <w:rFonts w:eastAsia="Calibri"/>
          <w:bCs/>
        </w:rPr>
      </w:pPr>
      <w:r w:rsidRPr="00912B9A">
        <w:rPr>
          <w:rFonts w:eastAsia="Calibri"/>
          <w:bCs/>
        </w:rPr>
        <w:t xml:space="preserve">Infine è stata prevista l’estensione per le operazioni sotto copertura, già contemplate dai reati transnazionali, anche dai reati ambientali con la modifica dell’articolo 9, comma 1°, lettera a) della legge n. 146 del 16 marzo 2006. </w:t>
      </w:r>
      <w:r w:rsidR="00B04466" w:rsidRPr="00912B9A">
        <w:rPr>
          <w:rFonts w:eastAsia="Calibri"/>
          <w:bCs/>
        </w:rPr>
        <w:t xml:space="preserve"> </w:t>
      </w:r>
    </w:p>
    <w:bookmarkEnd w:id="12"/>
    <w:bookmarkEnd w:id="13"/>
    <w:p w14:paraId="4833A334" w14:textId="77777777" w:rsidR="001A6CDE" w:rsidRPr="00912B9A" w:rsidRDefault="001A6CDE" w:rsidP="003C70AC">
      <w:pPr>
        <w:spacing w:line="360" w:lineRule="auto"/>
        <w:jc w:val="both"/>
      </w:pPr>
    </w:p>
    <w:p w14:paraId="7E3F7961" w14:textId="77777777" w:rsidR="00E911BE" w:rsidRPr="00912B9A" w:rsidRDefault="00E911BE" w:rsidP="00E911BE">
      <w:pPr>
        <w:autoSpaceDE w:val="0"/>
        <w:autoSpaceDN w:val="0"/>
        <w:spacing w:line="360" w:lineRule="auto"/>
        <w:jc w:val="both"/>
        <w:rPr>
          <w:rFonts w:eastAsia="Calibri"/>
          <w:bCs/>
        </w:rPr>
      </w:pPr>
      <w:r w:rsidRPr="00912B9A">
        <w:rPr>
          <w:rFonts w:eastAsia="Calibri"/>
          <w:bCs/>
        </w:rPr>
        <w:t xml:space="preserve">Successivamente, la </w:t>
      </w:r>
      <w:r w:rsidRPr="00912B9A">
        <w:rPr>
          <w:rFonts w:eastAsia="Calibri"/>
          <w:b/>
        </w:rPr>
        <w:t>legge n. 132 del 23 settembre 2025</w:t>
      </w:r>
      <w:r w:rsidRPr="00912B9A">
        <w:rPr>
          <w:rFonts w:eastAsia="Calibri"/>
          <w:bCs/>
        </w:rPr>
        <w:t xml:space="preserve"> “Disposizioni e deleghe al Governo in materia di intelligenza artificiale” ha modificato l’articolo 2637 del codice civile riguardante l’aggiotaggio e facente parte dell’articolo 25-</w:t>
      </w:r>
      <w:r w:rsidRPr="00912B9A">
        <w:rPr>
          <w:rFonts w:eastAsia="Calibri"/>
          <w:bCs/>
          <w:i/>
          <w:iCs/>
        </w:rPr>
        <w:t xml:space="preserve">ter </w:t>
      </w:r>
      <w:r w:rsidRPr="00912B9A">
        <w:rPr>
          <w:rFonts w:eastAsia="Calibri"/>
          <w:bCs/>
        </w:rPr>
        <w:t>del decreto legislativo 231/2001 “Reati societari” temendo la diffusione automatizzata di informazioni false o fuorvianti.</w:t>
      </w:r>
    </w:p>
    <w:p w14:paraId="64207A8B" w14:textId="77777777" w:rsidR="00E911BE" w:rsidRPr="00912B9A" w:rsidRDefault="00E911BE" w:rsidP="00E911BE">
      <w:pPr>
        <w:autoSpaceDE w:val="0"/>
        <w:autoSpaceDN w:val="0"/>
        <w:spacing w:line="360" w:lineRule="auto"/>
        <w:jc w:val="both"/>
        <w:rPr>
          <w:rFonts w:eastAsia="Calibri"/>
          <w:bCs/>
        </w:rPr>
      </w:pPr>
      <w:r w:rsidRPr="00912B9A">
        <w:rPr>
          <w:rFonts w:eastAsia="Calibri"/>
          <w:bCs/>
        </w:rPr>
        <w:t>Inoltre l’articolo 171, comma 1°, lettera a-</w:t>
      </w:r>
      <w:r w:rsidRPr="00912B9A">
        <w:rPr>
          <w:rFonts w:eastAsia="Calibri"/>
          <w:bCs/>
          <w:i/>
          <w:iCs/>
        </w:rPr>
        <w:t>bis</w:t>
      </w:r>
      <w:r w:rsidRPr="00912B9A">
        <w:rPr>
          <w:rFonts w:eastAsia="Calibri"/>
          <w:bCs/>
        </w:rPr>
        <w:t>, della legge 633/1941 riguardante la messa a disposizione del pubblico di un’opera dell’ingegno protetta o parte di essa, facente parte dell’articolo 25-</w:t>
      </w:r>
      <w:r w:rsidRPr="00912B9A">
        <w:rPr>
          <w:rFonts w:eastAsia="Calibri"/>
          <w:bCs/>
          <w:i/>
          <w:iCs/>
        </w:rPr>
        <w:lastRenderedPageBreak/>
        <w:t>novies</w:t>
      </w:r>
      <w:r w:rsidRPr="00912B9A">
        <w:rPr>
          <w:rFonts w:eastAsia="Calibri"/>
          <w:bCs/>
        </w:rPr>
        <w:t xml:space="preserve"> del decreto legislativo 231/2001 “Violazione del diritto d’autore”, il cui rischio è legato all’utilizzo dell’intelligenza artificiale generativa per riprodurre contenuti protetti; infine ha subito delle modifiche anche l’articolo 185 TUF in materia di manipolazione del mercato inserito nell’articolo 25-</w:t>
      </w:r>
      <w:r w:rsidRPr="00912B9A">
        <w:rPr>
          <w:rFonts w:eastAsia="Calibri"/>
          <w:bCs/>
          <w:i/>
          <w:iCs/>
        </w:rPr>
        <w:t>sexies</w:t>
      </w:r>
      <w:r w:rsidRPr="00912B9A">
        <w:rPr>
          <w:rFonts w:eastAsia="Calibri"/>
          <w:bCs/>
        </w:rPr>
        <w:t xml:space="preserve"> del decreto legislativo 231/2001 “Abusi di mercato” in cui il rischio verte sull’utilizzo di algoritmi per influenzare i mercati.</w:t>
      </w:r>
    </w:p>
    <w:p w14:paraId="4D0A0D86" w14:textId="77777777" w:rsidR="00E911BE" w:rsidRPr="00912B9A" w:rsidRDefault="00E911BE" w:rsidP="00E911BE">
      <w:pPr>
        <w:autoSpaceDE w:val="0"/>
        <w:autoSpaceDN w:val="0"/>
        <w:spacing w:line="360" w:lineRule="auto"/>
        <w:jc w:val="both"/>
        <w:rPr>
          <w:rFonts w:eastAsia="Calibri"/>
          <w:bCs/>
        </w:rPr>
      </w:pPr>
      <w:r w:rsidRPr="00912B9A">
        <w:rPr>
          <w:rFonts w:eastAsia="Calibri"/>
          <w:bCs/>
        </w:rPr>
        <w:t xml:space="preserve">La legge 132/2025 non si limita all’adozione di nuove tecnologie ma introduce cambiamenti rilevanti sul piano organizzativo, giuridico e gestionale comportando la revisione si strumenti e presidi di controllo alla luce del nuovo contesto normativo. </w:t>
      </w:r>
    </w:p>
    <w:p w14:paraId="15B59E28" w14:textId="77777777" w:rsidR="00E911BE" w:rsidRPr="00912B9A" w:rsidRDefault="00E911BE" w:rsidP="00E911BE">
      <w:pPr>
        <w:autoSpaceDE w:val="0"/>
        <w:autoSpaceDN w:val="0"/>
        <w:spacing w:line="360" w:lineRule="auto"/>
        <w:jc w:val="both"/>
        <w:rPr>
          <w:rFonts w:eastAsia="Calibri"/>
          <w:bCs/>
        </w:rPr>
      </w:pPr>
      <w:r w:rsidRPr="00912B9A">
        <w:rPr>
          <w:rFonts w:eastAsia="Calibri"/>
          <w:bCs/>
        </w:rPr>
        <w:t xml:space="preserve">In particolare gli articoli 3, 4 e 5 della legge fanno riferimento ai diritti e alle libertà fondamentali (trasparenza, proporzionalità, accuratezza, sostenibilità e parità di genere), alla protezione dei dati personali (trattamento lecito, corretto e trasparente dei dati in linea con le prescrizioni del regolamento europeo 2016/679) e allo sviluppo economico (la promozione dell’intelligenza artificiale per sostenere la competitività e la sovranità tecnologia del Paese). </w:t>
      </w:r>
    </w:p>
    <w:p w14:paraId="1F97F6D3" w14:textId="77777777" w:rsidR="000279AD" w:rsidRPr="00912B9A" w:rsidRDefault="000279AD" w:rsidP="00E911BE">
      <w:pPr>
        <w:autoSpaceDE w:val="0"/>
        <w:autoSpaceDN w:val="0"/>
        <w:spacing w:line="360" w:lineRule="auto"/>
        <w:jc w:val="both"/>
        <w:rPr>
          <w:rFonts w:eastAsia="Calibri"/>
          <w:bCs/>
        </w:rPr>
      </w:pPr>
    </w:p>
    <w:p w14:paraId="4FE4044D" w14:textId="4837815F" w:rsidR="000279AD" w:rsidRPr="00912B9A" w:rsidRDefault="000279AD" w:rsidP="000279AD">
      <w:pPr>
        <w:autoSpaceDE w:val="0"/>
        <w:autoSpaceDN w:val="0"/>
        <w:spacing w:line="360" w:lineRule="auto"/>
        <w:jc w:val="both"/>
        <w:rPr>
          <w:rFonts w:eastAsia="Calibri"/>
          <w:bCs/>
        </w:rPr>
      </w:pPr>
      <w:r w:rsidRPr="00912B9A">
        <w:rPr>
          <w:rFonts w:eastAsia="Calibri"/>
          <w:bCs/>
        </w:rPr>
        <w:t xml:space="preserve">La </w:t>
      </w:r>
      <w:r w:rsidRPr="00912B9A">
        <w:rPr>
          <w:rFonts w:eastAsia="Calibri"/>
          <w:b/>
          <w:i/>
          <w:iCs/>
        </w:rPr>
        <w:t>legge n. 147 del 3 ottobre 2025</w:t>
      </w:r>
      <w:r w:rsidRPr="00912B9A">
        <w:rPr>
          <w:rFonts w:eastAsia="Calibri"/>
          <w:bCs/>
        </w:rPr>
        <w:t xml:space="preserve"> introduce gli ultimi provvedimento che recepiscono, con modificazioni, il decreto-legge dell’8 agosto 2025, n. 116. Queste disposizioni sono state emanate per affrontare con urgenza il </w:t>
      </w:r>
      <w:r w:rsidRPr="00912B9A">
        <w:rPr>
          <w:rFonts w:eastAsia="Calibri"/>
          <w:b/>
          <w:bCs/>
        </w:rPr>
        <w:t>contrasto alle attività illecite in materia di rifiuti</w:t>
      </w:r>
      <w:r w:rsidRPr="00912B9A">
        <w:rPr>
          <w:rFonts w:eastAsia="Calibri"/>
          <w:bCs/>
        </w:rPr>
        <w:t xml:space="preserve">, per procedere con la </w:t>
      </w:r>
      <w:r w:rsidRPr="00912B9A">
        <w:rPr>
          <w:rFonts w:eastAsia="Calibri"/>
          <w:b/>
          <w:bCs/>
        </w:rPr>
        <w:t>bonifica dell’area nota come "Terra dei fuochi"</w:t>
      </w:r>
      <w:r w:rsidRPr="00912B9A">
        <w:rPr>
          <w:rFonts w:eastAsia="Calibri"/>
          <w:bCs/>
        </w:rPr>
        <w:t xml:space="preserve"> e per assicurare l’</w:t>
      </w:r>
      <w:r w:rsidRPr="00912B9A">
        <w:rPr>
          <w:rFonts w:eastAsia="Calibri"/>
          <w:b/>
          <w:bCs/>
        </w:rPr>
        <w:t>assistenza alle popolazioni colpite da eventi calamitosi</w:t>
      </w:r>
      <w:r w:rsidRPr="00912B9A">
        <w:rPr>
          <w:rFonts w:eastAsia="Calibri"/>
          <w:bCs/>
        </w:rPr>
        <w:t>.</w:t>
      </w:r>
    </w:p>
    <w:p w14:paraId="7985E572" w14:textId="3A01AEF3" w:rsidR="000279AD" w:rsidRPr="00912B9A" w:rsidRDefault="000279AD" w:rsidP="000279AD">
      <w:pPr>
        <w:autoSpaceDE w:val="0"/>
        <w:autoSpaceDN w:val="0"/>
        <w:spacing w:line="360" w:lineRule="auto"/>
        <w:jc w:val="both"/>
        <w:rPr>
          <w:rFonts w:eastAsia="Calibri"/>
          <w:bCs/>
        </w:rPr>
      </w:pPr>
      <w:r w:rsidRPr="00912B9A">
        <w:rPr>
          <w:rFonts w:eastAsia="Calibri"/>
          <w:bCs/>
        </w:rPr>
        <w:t xml:space="preserve">Il testo normativo apporta significative modifiche sia al codice penale sia alla legislazione ambientale. In particolare interviene sul decreto legislativo 231/2001 modificando </w:t>
      </w:r>
      <w:r w:rsidRPr="00912B9A">
        <w:rPr>
          <w:rFonts w:eastAsia="Calibri"/>
          <w:b/>
          <w:i/>
          <w:iCs/>
        </w:rPr>
        <w:t>l’articolo 25-undecies sui reati ambientali</w:t>
      </w:r>
      <w:r w:rsidRPr="00912B9A">
        <w:rPr>
          <w:rFonts w:eastAsia="Calibri"/>
          <w:bCs/>
        </w:rPr>
        <w:t xml:space="preserve"> e ridefinisce diverse fattispecie criminose nel codice penale, tra cui le attività organizzate per il traffico illecito di rifiuti, il traffico e l’abbandono di materiale ad alta radioattività, l’impedimento del controllo e l’omessa bonifica.</w:t>
      </w:r>
    </w:p>
    <w:p w14:paraId="20C040B3" w14:textId="77AFB350" w:rsidR="000279AD" w:rsidRPr="00912B9A" w:rsidRDefault="000279AD" w:rsidP="000279AD">
      <w:pPr>
        <w:autoSpaceDE w:val="0"/>
        <w:autoSpaceDN w:val="0"/>
        <w:spacing w:line="360" w:lineRule="auto"/>
        <w:jc w:val="both"/>
        <w:rPr>
          <w:rFonts w:eastAsia="Calibri"/>
          <w:bCs/>
        </w:rPr>
      </w:pPr>
      <w:r w:rsidRPr="00912B9A">
        <w:rPr>
          <w:rFonts w:eastAsia="Calibri"/>
          <w:bCs/>
        </w:rPr>
        <w:t xml:space="preserve">Parallelamente la legge interviene sul </w:t>
      </w:r>
      <w:r w:rsidRPr="00912B9A">
        <w:rPr>
          <w:rFonts w:eastAsia="Calibri"/>
          <w:b/>
          <w:bCs/>
        </w:rPr>
        <w:t>decreto legislativo n. 152/2006</w:t>
      </w:r>
      <w:r w:rsidRPr="00912B9A">
        <w:rPr>
          <w:rFonts w:eastAsia="Calibri"/>
          <w:bCs/>
        </w:rPr>
        <w:t xml:space="preserve"> (Norme in materia ambientale) per rafforzare la disciplina in materia di gestione dei rifiuti. Le modifiche interessano l’albo nazionale gestori ambientali e inaspriscono le sanzioni per l’attività di gestione non autorizzata e per la violazione degli obblighi di comunicazione e di tenuta dei registri. Sono inoltre specificate nuove norme per contrastare l'abbandono di rifiuti pericolosi e non pericolosi in casi particolari, la combustione illecita e la spedizione illegale di rifiuti, introducendo anche un'aggravante specifica per i delitti commessi nell'esercizio dell'attività d'impresa.</w:t>
      </w:r>
    </w:p>
    <w:p w14:paraId="1A0E9397" w14:textId="0839BD30" w:rsidR="000279AD" w:rsidRPr="00912B9A" w:rsidRDefault="000279AD" w:rsidP="00E911BE">
      <w:pPr>
        <w:autoSpaceDE w:val="0"/>
        <w:autoSpaceDN w:val="0"/>
        <w:spacing w:line="360" w:lineRule="auto"/>
        <w:jc w:val="both"/>
        <w:rPr>
          <w:rFonts w:eastAsia="Calibri"/>
          <w:bCs/>
        </w:rPr>
      </w:pPr>
      <w:r w:rsidRPr="00912B9A">
        <w:rPr>
          <w:rFonts w:eastAsia="Calibri"/>
          <w:bCs/>
        </w:rPr>
        <w:t xml:space="preserve">Infine, sul piano degli strumenti investigativi, la norma estende l’applicabilità delle </w:t>
      </w:r>
      <w:r w:rsidRPr="00912B9A">
        <w:rPr>
          <w:rFonts w:eastAsia="Calibri"/>
          <w:b/>
          <w:bCs/>
        </w:rPr>
        <w:t>operazioni sotto copertura</w:t>
      </w:r>
      <w:r w:rsidRPr="00912B9A">
        <w:rPr>
          <w:rFonts w:eastAsia="Calibri"/>
          <w:bCs/>
        </w:rPr>
        <w:t xml:space="preserve">, già previste per i reati transnazionali, anche ai reati ambientali, attraverso una specifica </w:t>
      </w:r>
      <w:r w:rsidRPr="00912B9A">
        <w:rPr>
          <w:rFonts w:eastAsia="Calibri"/>
          <w:bCs/>
        </w:rPr>
        <w:lastRenderedPageBreak/>
        <w:t>modifica all’articolo 9, comma 1°, lettera a), della legge n. 146 del 16 marzo 2006, potenziando l’azione di contrasto alla criminalità ambientale.</w:t>
      </w:r>
    </w:p>
    <w:p w14:paraId="7D9F3C2A" w14:textId="77777777" w:rsidR="00E911BE" w:rsidRPr="00912B9A" w:rsidRDefault="00E911BE" w:rsidP="003C70AC">
      <w:pPr>
        <w:spacing w:line="360" w:lineRule="auto"/>
        <w:jc w:val="both"/>
      </w:pPr>
    </w:p>
    <w:p w14:paraId="341CE74B" w14:textId="77777777" w:rsidR="00CA4D41" w:rsidRPr="00912B9A" w:rsidRDefault="00AF11D3" w:rsidP="00093E70">
      <w:pPr>
        <w:pStyle w:val="Titolo1"/>
      </w:pPr>
      <w:bookmarkStart w:id="14" w:name="_Toc214464207"/>
      <w:r w:rsidRPr="00912B9A">
        <w:t xml:space="preserve">1.2) I soggetti </w:t>
      </w:r>
      <w:r w:rsidR="00CA4D41" w:rsidRPr="00912B9A">
        <w:t>destinatari del</w:t>
      </w:r>
      <w:r w:rsidR="002D1FE1" w:rsidRPr="00912B9A">
        <w:t xml:space="preserve"> decreto</w:t>
      </w:r>
      <w:r w:rsidR="00CA4D41" w:rsidRPr="00912B9A">
        <w:t xml:space="preserve"> legislativo</w:t>
      </w:r>
      <w:r w:rsidRPr="00912B9A">
        <w:t xml:space="preserve"> numero</w:t>
      </w:r>
      <w:r w:rsidR="00CA4D41" w:rsidRPr="00912B9A">
        <w:t xml:space="preserve"> 231/2001</w:t>
      </w:r>
      <w:r w:rsidR="00215762" w:rsidRPr="00912B9A">
        <w:t>.</w:t>
      </w:r>
      <w:bookmarkEnd w:id="8"/>
      <w:bookmarkEnd w:id="9"/>
      <w:bookmarkEnd w:id="10"/>
      <w:bookmarkEnd w:id="14"/>
    </w:p>
    <w:p w14:paraId="53E1FBCA" w14:textId="00E2493A" w:rsidR="00C025E9" w:rsidRPr="00912B9A" w:rsidRDefault="00C025E9" w:rsidP="00D23065">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 del</w:t>
      </w:r>
      <w:r w:rsidR="002D1FE1" w:rsidRPr="00912B9A">
        <w:rPr>
          <w:rFonts w:ascii="Times New Roman" w:hAnsi="Times New Roman"/>
        </w:rPr>
        <w:t xml:space="preserve"> decreto</w:t>
      </w:r>
      <w:r w:rsidR="00CA4D41" w:rsidRPr="00912B9A">
        <w:rPr>
          <w:rFonts w:ascii="Times New Roman" w:hAnsi="Times New Roman"/>
        </w:rPr>
        <w:t xml:space="preserve"> legislativo</w:t>
      </w:r>
      <w:r w:rsidRPr="00912B9A">
        <w:rPr>
          <w:rFonts w:ascii="Times New Roman" w:hAnsi="Times New Roman"/>
        </w:rPr>
        <w:t xml:space="preserve"> n. 231</w:t>
      </w:r>
      <w:r w:rsidR="009E0D66" w:rsidRPr="00912B9A">
        <w:rPr>
          <w:rFonts w:ascii="Times New Roman" w:hAnsi="Times New Roman"/>
        </w:rPr>
        <w:t>/2001</w:t>
      </w:r>
      <w:r w:rsidRPr="00912B9A">
        <w:rPr>
          <w:rFonts w:ascii="Times New Roman" w:hAnsi="Times New Roman"/>
        </w:rPr>
        <w:t xml:space="preserve"> definisce l</w:t>
      </w:r>
      <w:r w:rsidR="005B6DF5" w:rsidRPr="00912B9A">
        <w:rPr>
          <w:rFonts w:ascii="Times New Roman" w:hAnsi="Times New Roman"/>
        </w:rPr>
        <w:t>'</w:t>
      </w:r>
      <w:r w:rsidRPr="00912B9A">
        <w:rPr>
          <w:rFonts w:ascii="Times New Roman" w:hAnsi="Times New Roman"/>
        </w:rPr>
        <w:t>ambito di applicaz</w:t>
      </w:r>
      <w:r w:rsidR="00CA4D41" w:rsidRPr="00912B9A">
        <w:rPr>
          <w:rFonts w:ascii="Times New Roman" w:hAnsi="Times New Roman"/>
        </w:rPr>
        <w:t>ione soggettivo; in particolare</w:t>
      </w:r>
      <w:r w:rsidRPr="00912B9A">
        <w:rPr>
          <w:rFonts w:ascii="Times New Roman" w:hAnsi="Times New Roman"/>
        </w:rPr>
        <w:t xml:space="preserve"> la disciplina in questione s</w:t>
      </w:r>
      <w:r w:rsidR="00F401B1" w:rsidRPr="00912B9A">
        <w:rPr>
          <w:rFonts w:ascii="Times New Roman" w:hAnsi="Times New Roman"/>
        </w:rPr>
        <w:t>i applica ai seguenti soggetti:</w:t>
      </w:r>
    </w:p>
    <w:p w14:paraId="1F856288" w14:textId="77777777" w:rsidR="00C025E9" w:rsidRPr="00912B9A" w:rsidRDefault="00FD6C7D"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enti forniti di personalità giuri</w:t>
      </w:r>
      <w:r w:rsidR="00F401B1" w:rsidRPr="00912B9A">
        <w:rPr>
          <w:rFonts w:ascii="Times New Roman" w:hAnsi="Times New Roman" w:cs="Times New Roman"/>
          <w:color w:val="auto"/>
        </w:rPr>
        <w:t>dica</w:t>
      </w:r>
      <w:r w:rsidR="003467A5" w:rsidRPr="00912B9A">
        <w:rPr>
          <w:rFonts w:ascii="Times New Roman" w:hAnsi="Times New Roman" w:cs="Times New Roman"/>
          <w:color w:val="auto"/>
        </w:rPr>
        <w:t xml:space="preserve"> (società, cooperative, associazioni</w:t>
      </w:r>
      <w:r w:rsidR="0030710A" w:rsidRPr="00912B9A">
        <w:rPr>
          <w:rFonts w:ascii="Times New Roman" w:hAnsi="Times New Roman" w:cs="Times New Roman"/>
          <w:color w:val="auto"/>
        </w:rPr>
        <w:t>, enti privati e pubblici</w:t>
      </w:r>
      <w:r w:rsidR="003467A5" w:rsidRPr="00912B9A">
        <w:rPr>
          <w:rFonts w:ascii="Times New Roman" w:hAnsi="Times New Roman" w:cs="Times New Roman"/>
          <w:color w:val="auto"/>
        </w:rPr>
        <w:t xml:space="preserve"> ecc)</w:t>
      </w:r>
      <w:r w:rsidR="00F401B1" w:rsidRPr="00912B9A">
        <w:rPr>
          <w:rFonts w:ascii="Times New Roman" w:hAnsi="Times New Roman" w:cs="Times New Roman"/>
          <w:color w:val="auto"/>
        </w:rPr>
        <w:t>;</w:t>
      </w:r>
    </w:p>
    <w:p w14:paraId="5B21AF55" w14:textId="77777777" w:rsidR="00CA4D41" w:rsidRPr="00912B9A" w:rsidRDefault="00FD6C7D"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società e associazioni </w:t>
      </w:r>
      <w:r w:rsidR="00E246CB" w:rsidRPr="00912B9A">
        <w:rPr>
          <w:rFonts w:ascii="Times New Roman" w:hAnsi="Times New Roman" w:cs="Times New Roman"/>
          <w:color w:val="auto"/>
        </w:rPr>
        <w:t>a</w:t>
      </w:r>
      <w:r w:rsidR="00C025E9" w:rsidRPr="00912B9A">
        <w:rPr>
          <w:rFonts w:ascii="Times New Roman" w:hAnsi="Times New Roman" w:cs="Times New Roman"/>
          <w:color w:val="auto"/>
        </w:rPr>
        <w:t>nche prive di responsabilità giuridica</w:t>
      </w:r>
      <w:r w:rsidR="0030710A" w:rsidRPr="00912B9A">
        <w:rPr>
          <w:rFonts w:ascii="Times New Roman" w:hAnsi="Times New Roman" w:cs="Times New Roman"/>
          <w:color w:val="auto"/>
        </w:rPr>
        <w:t xml:space="preserve"> (consorzi)</w:t>
      </w:r>
      <w:r w:rsidR="00C025E9" w:rsidRPr="00912B9A">
        <w:rPr>
          <w:rFonts w:ascii="Times New Roman" w:hAnsi="Times New Roman" w:cs="Times New Roman"/>
          <w:color w:val="auto"/>
        </w:rPr>
        <w:t>.</w:t>
      </w:r>
    </w:p>
    <w:p w14:paraId="36502500" w14:textId="77777777" w:rsidR="00C025E9" w:rsidRPr="00912B9A" w:rsidRDefault="00F401B1"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Non si applica invece:</w:t>
      </w:r>
    </w:p>
    <w:p w14:paraId="3BA831AA" w14:textId="77777777" w:rsidR="00C025E9" w:rsidRPr="00912B9A" w:rsidRDefault="00FD6C7D"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031B65" w:rsidRPr="00912B9A">
        <w:rPr>
          <w:rFonts w:ascii="Times New Roman" w:hAnsi="Times New Roman" w:cs="Times New Roman"/>
          <w:color w:val="auto"/>
        </w:rPr>
        <w:t>allo Stato;</w:t>
      </w:r>
    </w:p>
    <w:p w14:paraId="3E86173B" w14:textId="371CDDFC" w:rsidR="00C025E9" w:rsidRPr="00912B9A" w:rsidRDefault="00FD6C7D" w:rsidP="00AD0C2C">
      <w:pPr>
        <w:pStyle w:val="Default"/>
        <w:tabs>
          <w:tab w:val="left" w:pos="6800"/>
        </w:tabs>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w:t>
      </w:r>
      <w:r w:rsidR="00031B65" w:rsidRPr="00912B9A">
        <w:rPr>
          <w:rFonts w:ascii="Times New Roman" w:hAnsi="Times New Roman" w:cs="Times New Roman"/>
          <w:color w:val="auto"/>
        </w:rPr>
        <w:t>gli enti pubblici territoriali;</w:t>
      </w:r>
      <w:r w:rsidR="00AD0C2C" w:rsidRPr="00912B9A">
        <w:rPr>
          <w:rFonts w:ascii="Times New Roman" w:hAnsi="Times New Roman" w:cs="Times New Roman"/>
          <w:color w:val="auto"/>
        </w:rPr>
        <w:tab/>
      </w:r>
    </w:p>
    <w:p w14:paraId="39360F6C" w14:textId="77777777" w:rsidR="00C025E9" w:rsidRPr="00912B9A" w:rsidRDefault="00FD6C7D"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agli alt</w:t>
      </w:r>
      <w:r w:rsidR="00031B65" w:rsidRPr="00912B9A">
        <w:rPr>
          <w:rFonts w:ascii="Times New Roman" w:hAnsi="Times New Roman" w:cs="Times New Roman"/>
          <w:color w:val="auto"/>
        </w:rPr>
        <w:t>ri enti pubblici non economici;</w:t>
      </w:r>
    </w:p>
    <w:p w14:paraId="69FA65AB" w14:textId="77777777" w:rsidR="00C025E9" w:rsidRPr="00912B9A" w:rsidRDefault="00FD6C7D" w:rsidP="00D230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agli enti che svolgono funz</w:t>
      </w:r>
      <w:r w:rsidR="00031B65" w:rsidRPr="00912B9A">
        <w:rPr>
          <w:rFonts w:ascii="Times New Roman" w:hAnsi="Times New Roman" w:cs="Times New Roman"/>
          <w:color w:val="auto"/>
        </w:rPr>
        <w:t>ioni di rilievo costituzionale.</w:t>
      </w:r>
    </w:p>
    <w:p w14:paraId="461B3D3E" w14:textId="77777777" w:rsidR="00C025E9" w:rsidRPr="00912B9A" w:rsidRDefault="00C025E9" w:rsidP="00D23065">
      <w:pPr>
        <w:pStyle w:val="CM59"/>
        <w:spacing w:line="360" w:lineRule="auto"/>
        <w:jc w:val="both"/>
        <w:rPr>
          <w:rFonts w:ascii="Times New Roman" w:hAnsi="Times New Roman"/>
        </w:rPr>
      </w:pPr>
      <w:r w:rsidRPr="00912B9A">
        <w:rPr>
          <w:rFonts w:ascii="Times New Roman" w:hAnsi="Times New Roman"/>
        </w:rPr>
        <w:t>La disciplina si rivolge quindi</w:t>
      </w:r>
      <w:r w:rsidR="009F6B63" w:rsidRPr="00912B9A">
        <w:rPr>
          <w:rFonts w:ascii="Times New Roman" w:hAnsi="Times New Roman"/>
        </w:rPr>
        <w:t>,</w:t>
      </w:r>
      <w:r w:rsidRPr="00912B9A">
        <w:rPr>
          <w:rFonts w:ascii="Times New Roman" w:hAnsi="Times New Roman"/>
        </w:rPr>
        <w:t xml:space="preserve"> oltre che alle</w:t>
      </w:r>
      <w:r w:rsidR="002D1FE1" w:rsidRPr="00912B9A">
        <w:rPr>
          <w:rFonts w:ascii="Times New Roman" w:hAnsi="Times New Roman"/>
        </w:rPr>
        <w:t xml:space="preserve"> società</w:t>
      </w:r>
      <w:r w:rsidRPr="00912B9A">
        <w:rPr>
          <w:rFonts w:ascii="Times New Roman" w:hAnsi="Times New Roman"/>
        </w:rPr>
        <w:t>, a tutti gli enti dotati di personalità giuridica nonché alle associazioni anche prive</w:t>
      </w:r>
      <w:r w:rsidR="00CA4D41" w:rsidRPr="00912B9A">
        <w:rPr>
          <w:rFonts w:ascii="Times New Roman" w:hAnsi="Times New Roman"/>
        </w:rPr>
        <w:t xml:space="preserve"> della personalità giuridica. I</w:t>
      </w:r>
      <w:r w:rsidRPr="00912B9A">
        <w:rPr>
          <w:rFonts w:ascii="Times New Roman" w:hAnsi="Times New Roman"/>
        </w:rPr>
        <w:t xml:space="preserve">n riferimento agli enti pubblici essa ricomprende </w:t>
      </w:r>
      <w:r w:rsidR="00CA4D41" w:rsidRPr="00912B9A">
        <w:rPr>
          <w:rFonts w:ascii="Times New Roman" w:hAnsi="Times New Roman"/>
        </w:rPr>
        <w:t>i soli enti pubblici economici.</w:t>
      </w:r>
    </w:p>
    <w:p w14:paraId="1E09517C" w14:textId="618A547E" w:rsidR="00C025E9" w:rsidRPr="00912B9A" w:rsidRDefault="00C025E9" w:rsidP="00D23065">
      <w:pPr>
        <w:pStyle w:val="CM58"/>
        <w:spacing w:line="360" w:lineRule="auto"/>
        <w:jc w:val="both"/>
        <w:rPr>
          <w:rFonts w:ascii="Times New Roman" w:hAnsi="Times New Roman"/>
        </w:rPr>
      </w:pPr>
      <w:r w:rsidRPr="00912B9A">
        <w:rPr>
          <w:rFonts w:ascii="Times New Roman" w:hAnsi="Times New Roman"/>
        </w:rPr>
        <w:t xml:space="preserve">La scelta del legislatore di utilizzare il termine </w:t>
      </w:r>
      <w:r w:rsidR="008F6E9B" w:rsidRPr="00912B9A">
        <w:rPr>
          <w:rFonts w:ascii="Times New Roman" w:hAnsi="Times New Roman"/>
        </w:rPr>
        <w:t>"</w:t>
      </w:r>
      <w:r w:rsidRPr="00912B9A">
        <w:rPr>
          <w:rFonts w:ascii="Times New Roman" w:hAnsi="Times New Roman"/>
        </w:rPr>
        <w:t>ente</w:t>
      </w:r>
      <w:r w:rsidR="008F6E9B" w:rsidRPr="00912B9A">
        <w:rPr>
          <w:rFonts w:ascii="Times New Roman" w:hAnsi="Times New Roman"/>
        </w:rPr>
        <w:t>"</w:t>
      </w:r>
      <w:r w:rsidRPr="00912B9A">
        <w:rPr>
          <w:rFonts w:ascii="Times New Roman" w:hAnsi="Times New Roman"/>
        </w:rPr>
        <w:t xml:space="preserve"> anziché </w:t>
      </w:r>
      <w:r w:rsidR="008F6E9B" w:rsidRPr="00912B9A">
        <w:rPr>
          <w:rFonts w:ascii="Times New Roman" w:hAnsi="Times New Roman"/>
        </w:rPr>
        <w:t>"</w:t>
      </w:r>
      <w:r w:rsidRPr="00912B9A">
        <w:rPr>
          <w:rFonts w:ascii="Times New Roman" w:hAnsi="Times New Roman"/>
        </w:rPr>
        <w:t>persona giuridica</w:t>
      </w:r>
      <w:r w:rsidR="008F6E9B" w:rsidRPr="00912B9A">
        <w:rPr>
          <w:rFonts w:ascii="Times New Roman" w:hAnsi="Times New Roman"/>
        </w:rPr>
        <w:t>"</w:t>
      </w:r>
      <w:r w:rsidRPr="00912B9A">
        <w:rPr>
          <w:rFonts w:ascii="Times New Roman" w:hAnsi="Times New Roman"/>
        </w:rPr>
        <w:t xml:space="preserve"> si giustifica proprio con l</w:t>
      </w:r>
      <w:r w:rsidR="005B6DF5" w:rsidRPr="00912B9A">
        <w:rPr>
          <w:rFonts w:ascii="Times New Roman" w:hAnsi="Times New Roman"/>
        </w:rPr>
        <w:t>'</w:t>
      </w:r>
      <w:r w:rsidRPr="00912B9A">
        <w:rPr>
          <w:rFonts w:ascii="Times New Roman" w:hAnsi="Times New Roman"/>
        </w:rPr>
        <w:t xml:space="preserve">intenzione di voler responsabilizzare anche quegli enti </w:t>
      </w:r>
      <w:r w:rsidR="008F6E9B" w:rsidRPr="00912B9A">
        <w:rPr>
          <w:rFonts w:ascii="Times New Roman" w:hAnsi="Times New Roman"/>
        </w:rPr>
        <w:t>"</w:t>
      </w:r>
      <w:r w:rsidRPr="00912B9A">
        <w:rPr>
          <w:rFonts w:ascii="Times New Roman" w:hAnsi="Times New Roman"/>
        </w:rPr>
        <w:t>privati</w:t>
      </w:r>
      <w:r w:rsidR="008F6E9B" w:rsidRPr="00912B9A">
        <w:rPr>
          <w:rFonts w:ascii="Times New Roman" w:hAnsi="Times New Roman"/>
        </w:rPr>
        <w:t>"</w:t>
      </w:r>
      <w:r w:rsidRPr="00912B9A">
        <w:rPr>
          <w:rFonts w:ascii="Times New Roman" w:hAnsi="Times New Roman"/>
        </w:rPr>
        <w:t xml:space="preserve"> non dotati di personalità giuridica, che per la loro snellezza di struttura e funzionamento potrebbero facilmente sottrarsi ai controlli pubbli</w:t>
      </w:r>
      <w:r w:rsidR="00CA4D41" w:rsidRPr="00912B9A">
        <w:rPr>
          <w:rFonts w:ascii="Times New Roman" w:hAnsi="Times New Roman"/>
        </w:rPr>
        <w:t>ci.</w:t>
      </w:r>
    </w:p>
    <w:p w14:paraId="6687D358" w14:textId="77777777" w:rsidR="00CA4D41" w:rsidRPr="00912B9A" w:rsidRDefault="00CA4D41" w:rsidP="00443AE2">
      <w:pPr>
        <w:pStyle w:val="Default"/>
        <w:spacing w:line="360" w:lineRule="auto"/>
        <w:jc w:val="both"/>
        <w:rPr>
          <w:rFonts w:ascii="Times New Roman" w:hAnsi="Times New Roman" w:cs="Times New Roman"/>
          <w:color w:val="auto"/>
        </w:rPr>
      </w:pPr>
    </w:p>
    <w:p w14:paraId="03C3B3E2" w14:textId="6595659A" w:rsidR="00C025E9" w:rsidRPr="00912B9A" w:rsidRDefault="00AF11D3" w:rsidP="00443AE2">
      <w:pPr>
        <w:pStyle w:val="Titolo1"/>
      </w:pPr>
      <w:bookmarkStart w:id="15" w:name="_Toc480793605"/>
      <w:bookmarkStart w:id="16" w:name="_Toc481364115"/>
      <w:bookmarkStart w:id="17" w:name="_Toc481364342"/>
      <w:bookmarkStart w:id="18" w:name="_Toc214464208"/>
      <w:r w:rsidRPr="00912B9A">
        <w:t xml:space="preserve">1.3) </w:t>
      </w:r>
      <w:r w:rsidR="00C025E9" w:rsidRPr="00912B9A">
        <w:t>Presupposti per l</w:t>
      </w:r>
      <w:r w:rsidR="005B6DF5" w:rsidRPr="00912B9A">
        <w:t>'</w:t>
      </w:r>
      <w:r w:rsidR="00C025E9" w:rsidRPr="00912B9A">
        <w:t>imputazione della responsabilità all</w:t>
      </w:r>
      <w:r w:rsidR="005B6DF5" w:rsidRPr="00912B9A">
        <w:t>'</w:t>
      </w:r>
      <w:r w:rsidR="00CA4D41" w:rsidRPr="00912B9A">
        <w:t>ente.</w:t>
      </w:r>
      <w:bookmarkEnd w:id="15"/>
      <w:bookmarkEnd w:id="16"/>
      <w:bookmarkEnd w:id="17"/>
      <w:bookmarkEnd w:id="18"/>
    </w:p>
    <w:p w14:paraId="05D8A193" w14:textId="401710F8" w:rsidR="00C025E9" w:rsidRPr="00912B9A" w:rsidRDefault="00C025E9" w:rsidP="00A77919">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 del</w:t>
      </w:r>
      <w:r w:rsidR="002D1FE1" w:rsidRPr="00912B9A">
        <w:rPr>
          <w:rFonts w:ascii="Times New Roman" w:hAnsi="Times New Roman"/>
        </w:rPr>
        <w:t xml:space="preserve"> decreto</w:t>
      </w:r>
      <w:r w:rsidRPr="00912B9A">
        <w:rPr>
          <w:rFonts w:ascii="Times New Roman" w:hAnsi="Times New Roman"/>
        </w:rPr>
        <w:t xml:space="preserve"> elenca una serie di presupposti per l</w:t>
      </w:r>
      <w:r w:rsidR="005B6DF5" w:rsidRPr="00912B9A">
        <w:rPr>
          <w:rFonts w:ascii="Times New Roman" w:hAnsi="Times New Roman"/>
        </w:rPr>
        <w:t>'</w:t>
      </w:r>
      <w:r w:rsidRPr="00912B9A">
        <w:rPr>
          <w:rFonts w:ascii="Times New Roman" w:hAnsi="Times New Roman"/>
        </w:rPr>
        <w:t>imputazione della responsabilità all</w:t>
      </w:r>
      <w:r w:rsidR="005B6DF5" w:rsidRPr="00912B9A">
        <w:rPr>
          <w:rFonts w:ascii="Times New Roman" w:hAnsi="Times New Roman"/>
        </w:rPr>
        <w:t>'</w:t>
      </w:r>
      <w:r w:rsidRPr="00912B9A">
        <w:rPr>
          <w:rFonts w:ascii="Times New Roman" w:hAnsi="Times New Roman"/>
        </w:rPr>
        <w:t>ente; in particolare è nece</w:t>
      </w:r>
      <w:r w:rsidR="009F6B63" w:rsidRPr="00912B9A">
        <w:rPr>
          <w:rFonts w:ascii="Times New Roman" w:hAnsi="Times New Roman"/>
        </w:rPr>
        <w:t>ssario:</w:t>
      </w:r>
    </w:p>
    <w:p w14:paraId="62BB27EB" w14:textId="77777777" w:rsidR="00D23065" w:rsidRPr="00912B9A" w:rsidRDefault="00CA4D41"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1) </w:t>
      </w:r>
      <w:r w:rsidR="00C025E9" w:rsidRPr="00912B9A">
        <w:rPr>
          <w:rFonts w:ascii="Times New Roman" w:hAnsi="Times New Roman" w:cs="Times New Roman"/>
          <w:color w:val="auto"/>
        </w:rPr>
        <w:t xml:space="preserve">che la condotta </w:t>
      </w:r>
      <w:r w:rsidR="00D23065" w:rsidRPr="00912B9A">
        <w:rPr>
          <w:rFonts w:ascii="Times New Roman" w:hAnsi="Times New Roman" w:cs="Times New Roman"/>
          <w:color w:val="auto"/>
        </w:rPr>
        <w:t>materiale sia stata realizzata:</w:t>
      </w:r>
    </w:p>
    <w:p w14:paraId="40F73FF5" w14:textId="33A1F383" w:rsidR="00D23065" w:rsidRPr="00912B9A" w:rsidRDefault="00D23065"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da persone che rivestono funzioni di rappresentanza, di amministrazione o di direzione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ente o di una sua unità</w:t>
      </w:r>
      <w:r w:rsidR="002D1FE1" w:rsidRPr="00912B9A">
        <w:rPr>
          <w:rFonts w:ascii="Times New Roman" w:hAnsi="Times New Roman" w:cs="Times New Roman"/>
          <w:color w:val="auto"/>
        </w:rPr>
        <w:t xml:space="preserve"> organi</w:t>
      </w:r>
      <w:r w:rsidR="00C025E9" w:rsidRPr="00912B9A">
        <w:rPr>
          <w:rFonts w:ascii="Times New Roman" w:hAnsi="Times New Roman" w:cs="Times New Roman"/>
          <w:color w:val="auto"/>
        </w:rPr>
        <w:t>zzativa dotata di autonomia finanziaria e funzionale o da persone che esercitano, anche di fatto, la gestione e il controllo dello stesso (</w:t>
      </w:r>
      <w:r w:rsidR="00CA4D41" w:rsidRPr="00912B9A">
        <w:rPr>
          <w:rFonts w:ascii="Times New Roman" w:hAnsi="Times New Roman" w:cs="Times New Roman"/>
          <w:color w:val="auto"/>
        </w:rPr>
        <w:t xml:space="preserve">i </w:t>
      </w:r>
      <w:r w:rsidR="00C025E9" w:rsidRPr="00912B9A">
        <w:rPr>
          <w:rFonts w:ascii="Times New Roman" w:hAnsi="Times New Roman" w:cs="Times New Roman"/>
          <w:color w:val="auto"/>
        </w:rPr>
        <w:t>soggetti apicali);</w:t>
      </w:r>
    </w:p>
    <w:p w14:paraId="685D6ED2" w14:textId="2E2859BD" w:rsidR="00C025E9" w:rsidRPr="00912B9A" w:rsidRDefault="00D23065"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 da soggetti sottoposti alla direzione o alla vigilanza di chi gestisce o controlla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w:t>
      </w:r>
      <w:r w:rsidR="00CA4D41" w:rsidRPr="00912B9A">
        <w:rPr>
          <w:rFonts w:ascii="Times New Roman" w:hAnsi="Times New Roman" w:cs="Times New Roman"/>
          <w:color w:val="auto"/>
        </w:rPr>
        <w:t>te (i soggetti subordinati);</w:t>
      </w:r>
    </w:p>
    <w:p w14:paraId="63715FCE" w14:textId="15A62BB9" w:rsidR="00C025E9" w:rsidRPr="00912B9A" w:rsidRDefault="00CA4D41"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2) c</w:t>
      </w:r>
      <w:r w:rsidR="00C025E9" w:rsidRPr="00912B9A">
        <w:rPr>
          <w:rFonts w:ascii="Times New Roman" w:hAnsi="Times New Roman" w:cs="Times New Roman"/>
          <w:color w:val="auto"/>
        </w:rPr>
        <w:t>he il reato sia stato commesso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interesse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ente (pertanto quest</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ultimo non risponde se le persone fisiche di cui alla lettera a) hanno agito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interesse esclusivo proprio o di terzi)</w:t>
      </w:r>
      <w:r w:rsidRPr="00912B9A">
        <w:rPr>
          <w:rFonts w:ascii="Times New Roman" w:hAnsi="Times New Roman" w:cs="Times New Roman"/>
          <w:color w:val="auto"/>
        </w:rPr>
        <w:t>.</w:t>
      </w:r>
    </w:p>
    <w:p w14:paraId="0F7542CC" w14:textId="2247BD73" w:rsidR="00D23065" w:rsidRPr="00912B9A" w:rsidRDefault="00C025E9" w:rsidP="00A77919">
      <w:pPr>
        <w:pStyle w:val="CM58"/>
        <w:spacing w:line="360" w:lineRule="auto"/>
        <w:jc w:val="both"/>
        <w:rPr>
          <w:rFonts w:ascii="Times New Roman" w:hAnsi="Times New Roman"/>
        </w:rPr>
      </w:pPr>
      <w:r w:rsidRPr="00912B9A">
        <w:rPr>
          <w:rFonts w:ascii="Times New Roman" w:hAnsi="Times New Roman"/>
        </w:rPr>
        <w:t xml:space="preserve">In relazione al primo presupposto la distinzione fra figure apicali e soggetti sottoposti non è di poco </w:t>
      </w:r>
      <w:r w:rsidRPr="00912B9A">
        <w:rPr>
          <w:rFonts w:ascii="Times New Roman" w:hAnsi="Times New Roman"/>
        </w:rPr>
        <w:lastRenderedPageBreak/>
        <w:t>conto, visto che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del</w:t>
      </w:r>
      <w:r w:rsidR="002D1FE1" w:rsidRPr="00912B9A">
        <w:rPr>
          <w:rFonts w:ascii="Times New Roman" w:hAnsi="Times New Roman"/>
        </w:rPr>
        <w:t xml:space="preserve"> decreto</w:t>
      </w:r>
      <w:r w:rsidRPr="00912B9A">
        <w:rPr>
          <w:rFonts w:ascii="Times New Roman" w:hAnsi="Times New Roman"/>
        </w:rPr>
        <w:t xml:space="preserve"> prevede una differenziata distribuzione dell</w:t>
      </w:r>
      <w:r w:rsidR="005B6DF5" w:rsidRPr="00912B9A">
        <w:rPr>
          <w:rFonts w:ascii="Times New Roman" w:hAnsi="Times New Roman"/>
        </w:rPr>
        <w:t>'</w:t>
      </w:r>
      <w:r w:rsidRPr="00912B9A">
        <w:rPr>
          <w:rFonts w:ascii="Times New Roman" w:hAnsi="Times New Roman"/>
        </w:rPr>
        <w:t>onere della prova.</w:t>
      </w:r>
    </w:p>
    <w:p w14:paraId="2090413C" w14:textId="220C39BF" w:rsidR="00D23065" w:rsidRPr="00912B9A" w:rsidRDefault="00C025E9" w:rsidP="00A77919">
      <w:pPr>
        <w:pStyle w:val="CM58"/>
        <w:spacing w:line="360" w:lineRule="auto"/>
        <w:jc w:val="both"/>
        <w:rPr>
          <w:rFonts w:ascii="Times New Roman" w:hAnsi="Times New Roman"/>
        </w:rPr>
      </w:pPr>
      <w:r w:rsidRPr="00912B9A">
        <w:rPr>
          <w:rFonts w:ascii="Times New Roman" w:hAnsi="Times New Roman"/>
        </w:rPr>
        <w:t>In caso di commissione materiale del reato da parte di soggetti apicali, infatti, spetta all</w:t>
      </w:r>
      <w:r w:rsidR="005B6DF5" w:rsidRPr="00912B9A">
        <w:rPr>
          <w:rFonts w:ascii="Times New Roman" w:hAnsi="Times New Roman"/>
        </w:rPr>
        <w:t>'</w:t>
      </w:r>
      <w:r w:rsidRPr="00912B9A">
        <w:rPr>
          <w:rFonts w:ascii="Times New Roman" w:hAnsi="Times New Roman"/>
        </w:rPr>
        <w:t>ente offrire la prova dell</w:t>
      </w:r>
      <w:r w:rsidR="005B6DF5" w:rsidRPr="00912B9A">
        <w:rPr>
          <w:rFonts w:ascii="Times New Roman" w:hAnsi="Times New Roman"/>
        </w:rPr>
        <w:t>'</w:t>
      </w:r>
      <w:r w:rsidRPr="00912B9A">
        <w:rPr>
          <w:rFonts w:ascii="Times New Roman" w:hAnsi="Times New Roman"/>
        </w:rPr>
        <w:t>adozione del</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 della predisposizione di un</w:t>
      </w:r>
      <w:r w:rsidR="002D1FE1" w:rsidRPr="00912B9A">
        <w:rPr>
          <w:rFonts w:ascii="Times New Roman" w:hAnsi="Times New Roman"/>
        </w:rPr>
        <w:t xml:space="preserve"> organi</w:t>
      </w:r>
      <w:r w:rsidR="00223B3F" w:rsidRPr="00912B9A">
        <w:rPr>
          <w:rFonts w:ascii="Times New Roman" w:hAnsi="Times New Roman"/>
        </w:rPr>
        <w:t>smo di vigilanza</w:t>
      </w:r>
      <w:r w:rsidRPr="00912B9A">
        <w:rPr>
          <w:rFonts w:ascii="Times New Roman" w:hAnsi="Times New Roman"/>
        </w:rPr>
        <w:t>, dell</w:t>
      </w:r>
      <w:r w:rsidR="005B6DF5" w:rsidRPr="00912B9A">
        <w:rPr>
          <w:rFonts w:ascii="Times New Roman" w:hAnsi="Times New Roman"/>
        </w:rPr>
        <w:t>'</w:t>
      </w:r>
      <w:r w:rsidRPr="00912B9A">
        <w:rPr>
          <w:rFonts w:ascii="Times New Roman" w:hAnsi="Times New Roman"/>
        </w:rPr>
        <w:t>elusione fraudolenta del</w:t>
      </w:r>
      <w:r w:rsidR="00B07068" w:rsidRPr="00912B9A">
        <w:rPr>
          <w:rFonts w:ascii="Times New Roman" w:hAnsi="Times New Roman"/>
        </w:rPr>
        <w:t xml:space="preserve"> modello</w:t>
      </w:r>
      <w:r w:rsidRPr="00912B9A">
        <w:rPr>
          <w:rFonts w:ascii="Times New Roman" w:hAnsi="Times New Roman"/>
        </w:rPr>
        <w:t xml:space="preserve"> stesso e dell</w:t>
      </w:r>
      <w:r w:rsidR="005B6DF5" w:rsidRPr="00912B9A">
        <w:rPr>
          <w:rFonts w:ascii="Times New Roman" w:hAnsi="Times New Roman"/>
        </w:rPr>
        <w:t>'</w:t>
      </w:r>
      <w:r w:rsidRPr="00912B9A">
        <w:rPr>
          <w:rFonts w:ascii="Times New Roman" w:hAnsi="Times New Roman"/>
        </w:rPr>
        <w:t>efficace controllo attuato dal citato organo di controllo.</w:t>
      </w:r>
    </w:p>
    <w:p w14:paraId="59236C51" w14:textId="65BF674C" w:rsidR="00D23065" w:rsidRPr="00912B9A" w:rsidRDefault="00C025E9" w:rsidP="00A77919">
      <w:pPr>
        <w:pStyle w:val="CM58"/>
        <w:spacing w:line="360" w:lineRule="auto"/>
        <w:jc w:val="both"/>
        <w:rPr>
          <w:rFonts w:ascii="Times New Roman" w:hAnsi="Times New Roman"/>
        </w:rPr>
      </w:pPr>
      <w:r w:rsidRPr="00912B9A">
        <w:rPr>
          <w:rFonts w:ascii="Times New Roman" w:hAnsi="Times New Roman"/>
        </w:rPr>
        <w:t>In altri termini in caso di commissione del reato da parte di soggetti in posizione apicale sussiste una vera e propria forma di presunzione di responsabilità, che l</w:t>
      </w:r>
      <w:r w:rsidR="005B6DF5" w:rsidRPr="00912B9A">
        <w:rPr>
          <w:rFonts w:ascii="Times New Roman" w:hAnsi="Times New Roman"/>
        </w:rPr>
        <w:t>'</w:t>
      </w:r>
      <w:r w:rsidRPr="00912B9A">
        <w:rPr>
          <w:rFonts w:ascii="Times New Roman" w:hAnsi="Times New Roman"/>
        </w:rPr>
        <w:t>ente potrà super</w:t>
      </w:r>
      <w:r w:rsidR="00D23065" w:rsidRPr="00912B9A">
        <w:rPr>
          <w:rFonts w:ascii="Times New Roman" w:hAnsi="Times New Roman"/>
        </w:rPr>
        <w:t>are offendo la prova contraria.</w:t>
      </w:r>
    </w:p>
    <w:p w14:paraId="3EFF513E" w14:textId="1B18A9BD" w:rsidR="00054E3F" w:rsidRPr="00912B9A" w:rsidRDefault="00C025E9" w:rsidP="00A77919">
      <w:pPr>
        <w:pStyle w:val="CM58"/>
        <w:spacing w:line="360" w:lineRule="auto"/>
        <w:jc w:val="both"/>
        <w:rPr>
          <w:rFonts w:ascii="Times New Roman" w:hAnsi="Times New Roman"/>
        </w:rPr>
      </w:pPr>
      <w:r w:rsidRPr="00912B9A">
        <w:rPr>
          <w:rFonts w:ascii="Times New Roman" w:hAnsi="Times New Roman"/>
        </w:rPr>
        <w:t>Occorre precisare, inoltre, che rientrano fra i soggetti apicali anche coloro che di fatto (non solo di diritto), in virtù di poteri originari o delegati, esercitano un penetrante controllo sull</w:t>
      </w:r>
      <w:r w:rsidR="005B6DF5" w:rsidRPr="00912B9A">
        <w:rPr>
          <w:rFonts w:ascii="Times New Roman" w:hAnsi="Times New Roman"/>
        </w:rPr>
        <w:t>'</w:t>
      </w:r>
      <w:r w:rsidRPr="00912B9A">
        <w:rPr>
          <w:rFonts w:ascii="Times New Roman" w:hAnsi="Times New Roman"/>
        </w:rPr>
        <w:t>ente ovvero su una sua unità</w:t>
      </w:r>
      <w:r w:rsidR="002D1FE1" w:rsidRPr="00912B9A">
        <w:rPr>
          <w:rFonts w:ascii="Times New Roman" w:hAnsi="Times New Roman"/>
        </w:rPr>
        <w:t xml:space="preserve"> organi</w:t>
      </w:r>
      <w:r w:rsidRPr="00912B9A">
        <w:rPr>
          <w:rFonts w:ascii="Times New Roman" w:hAnsi="Times New Roman"/>
        </w:rPr>
        <w:t>zzativa dotata di autonomia finanziaria e funzionale.</w:t>
      </w:r>
    </w:p>
    <w:p w14:paraId="63DC8DFD" w14:textId="1877029E" w:rsidR="00054E3F" w:rsidRPr="00912B9A" w:rsidRDefault="00C025E9" w:rsidP="00A77919">
      <w:pPr>
        <w:pStyle w:val="CM58"/>
        <w:spacing w:line="360" w:lineRule="auto"/>
        <w:jc w:val="both"/>
        <w:rPr>
          <w:rFonts w:ascii="Times New Roman" w:hAnsi="Times New Roman"/>
        </w:rPr>
      </w:pPr>
      <w:r w:rsidRPr="00912B9A">
        <w:rPr>
          <w:rFonts w:ascii="Times New Roman" w:hAnsi="Times New Roman"/>
        </w:rPr>
        <w:t>Per quanto riguarda i soggetti sottoposti all</w:t>
      </w:r>
      <w:r w:rsidR="005B6DF5" w:rsidRPr="00912B9A">
        <w:rPr>
          <w:rFonts w:ascii="Times New Roman" w:hAnsi="Times New Roman"/>
        </w:rPr>
        <w:t>'</w:t>
      </w:r>
      <w:r w:rsidRPr="00912B9A">
        <w:rPr>
          <w:rFonts w:ascii="Times New Roman" w:hAnsi="Times New Roman"/>
        </w:rPr>
        <w:t>altrui vigilanza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fa riferimento a tutte le persone che all</w:t>
      </w:r>
      <w:r w:rsidR="005B6DF5" w:rsidRPr="00912B9A">
        <w:rPr>
          <w:rFonts w:ascii="Times New Roman" w:hAnsi="Times New Roman"/>
        </w:rPr>
        <w:t>'</w:t>
      </w:r>
      <w:r w:rsidRPr="00912B9A">
        <w:rPr>
          <w:rFonts w:ascii="Times New Roman" w:hAnsi="Times New Roman"/>
        </w:rPr>
        <w:t>interno dell</w:t>
      </w:r>
      <w:r w:rsidR="005B6DF5" w:rsidRPr="00912B9A">
        <w:rPr>
          <w:rFonts w:ascii="Times New Roman" w:hAnsi="Times New Roman"/>
        </w:rPr>
        <w:t>'</w:t>
      </w:r>
      <w:r w:rsidRPr="00912B9A">
        <w:rPr>
          <w:rFonts w:ascii="Times New Roman" w:hAnsi="Times New Roman"/>
        </w:rPr>
        <w:t>organizzazione dell</w:t>
      </w:r>
      <w:r w:rsidR="005B6DF5" w:rsidRPr="00912B9A">
        <w:rPr>
          <w:rFonts w:ascii="Times New Roman" w:hAnsi="Times New Roman"/>
        </w:rPr>
        <w:t>'</w:t>
      </w:r>
      <w:r w:rsidRPr="00912B9A">
        <w:rPr>
          <w:rFonts w:ascii="Times New Roman" w:hAnsi="Times New Roman"/>
        </w:rPr>
        <w:t>ente si trovano in una posizione di subordinazione ri</w:t>
      </w:r>
      <w:r w:rsidR="009F6B63" w:rsidRPr="00912B9A">
        <w:rPr>
          <w:rFonts w:ascii="Times New Roman" w:hAnsi="Times New Roman"/>
        </w:rPr>
        <w:t>spetto alle figure apicali.</w:t>
      </w:r>
    </w:p>
    <w:p w14:paraId="1F401447" w14:textId="79C6D583" w:rsidR="00054E3F" w:rsidRPr="00912B9A" w:rsidRDefault="00C025E9" w:rsidP="00A77919">
      <w:pPr>
        <w:pStyle w:val="CM58"/>
        <w:spacing w:line="360" w:lineRule="auto"/>
        <w:jc w:val="both"/>
        <w:rPr>
          <w:rFonts w:ascii="Times New Roman" w:hAnsi="Times New Roman"/>
        </w:rPr>
      </w:pPr>
      <w:r w:rsidRPr="00912B9A">
        <w:rPr>
          <w:rFonts w:ascii="Times New Roman" w:hAnsi="Times New Roman"/>
        </w:rPr>
        <w:t>Nel caso in cui questi ultimi siano gli autori materiali del reato l</w:t>
      </w:r>
      <w:r w:rsidR="005B6DF5" w:rsidRPr="00912B9A">
        <w:rPr>
          <w:rFonts w:ascii="Times New Roman" w:hAnsi="Times New Roman"/>
        </w:rPr>
        <w:t>'</w:t>
      </w:r>
      <w:r w:rsidRPr="00912B9A">
        <w:rPr>
          <w:rFonts w:ascii="Times New Roman" w:hAnsi="Times New Roman"/>
        </w:rPr>
        <w:t>onere di dimostrare che il fatto illecito è stato realizzato eludendo fraudolentemente la direzione e vigilanza dei vertici dell</w:t>
      </w:r>
      <w:r w:rsidR="005B6DF5" w:rsidRPr="00912B9A">
        <w:rPr>
          <w:rFonts w:ascii="Times New Roman" w:hAnsi="Times New Roman"/>
        </w:rPr>
        <w:t>'</w:t>
      </w:r>
      <w:r w:rsidRPr="00912B9A">
        <w:rPr>
          <w:rFonts w:ascii="Times New Roman" w:hAnsi="Times New Roman"/>
        </w:rPr>
        <w:t>ente spetta al pubblico ministero.</w:t>
      </w:r>
    </w:p>
    <w:p w14:paraId="7856BACF" w14:textId="77777777" w:rsidR="00054E3F" w:rsidRPr="00912B9A" w:rsidRDefault="009F6B63" w:rsidP="00A77919">
      <w:pPr>
        <w:pStyle w:val="CM58"/>
        <w:spacing w:line="360" w:lineRule="auto"/>
        <w:jc w:val="both"/>
        <w:rPr>
          <w:rFonts w:ascii="Times New Roman" w:hAnsi="Times New Roman"/>
        </w:rPr>
      </w:pPr>
      <w:r w:rsidRPr="00912B9A">
        <w:rPr>
          <w:rFonts w:ascii="Times New Roman" w:hAnsi="Times New Roman"/>
        </w:rPr>
        <w:t>Tuttavia</w:t>
      </w:r>
      <w:r w:rsidR="00C025E9" w:rsidRPr="00912B9A">
        <w:rPr>
          <w:rFonts w:ascii="Times New Roman" w:hAnsi="Times New Roman"/>
        </w:rPr>
        <w:t xml:space="preserve"> la stessa norma prevede che il rispetto degli obblighi di direzione e vigilanza possa essere presunto in caso di </w:t>
      </w:r>
      <w:r w:rsidR="00C025E9" w:rsidRPr="00912B9A">
        <w:rPr>
          <w:rFonts w:ascii="Times New Roman" w:hAnsi="Times New Roman"/>
          <w:iCs/>
        </w:rPr>
        <w:t xml:space="preserve">previa </w:t>
      </w:r>
      <w:r w:rsidR="00C025E9" w:rsidRPr="00912B9A">
        <w:rPr>
          <w:rFonts w:ascii="Times New Roman" w:hAnsi="Times New Roman"/>
        </w:rPr>
        <w:t>adozione ed efficace attuazione di un adeguato</w:t>
      </w:r>
      <w:r w:rsidR="002D1FE1" w:rsidRPr="00912B9A">
        <w:rPr>
          <w:rFonts w:ascii="Times New Roman" w:hAnsi="Times New Roman"/>
        </w:rPr>
        <w:t xml:space="preserve"> modello di organizzazione</w:t>
      </w:r>
      <w:r w:rsidRPr="00912B9A">
        <w:rPr>
          <w:rFonts w:ascii="Times New Roman" w:hAnsi="Times New Roman"/>
        </w:rPr>
        <w:t>, gestione e controllo.</w:t>
      </w:r>
    </w:p>
    <w:p w14:paraId="3249A14B" w14:textId="573DE1D8" w:rsidR="00054E3F" w:rsidRPr="00912B9A" w:rsidRDefault="00C025E9" w:rsidP="00A77919">
      <w:pPr>
        <w:pStyle w:val="CM58"/>
        <w:spacing w:line="360" w:lineRule="auto"/>
        <w:jc w:val="both"/>
        <w:rPr>
          <w:rFonts w:ascii="Times New Roman" w:hAnsi="Times New Roman"/>
        </w:rPr>
      </w:pPr>
      <w:r w:rsidRPr="00912B9A">
        <w:rPr>
          <w:rFonts w:ascii="Times New Roman" w:hAnsi="Times New Roman"/>
        </w:rPr>
        <w:t>Il secondo presupposto necessario per l</w:t>
      </w:r>
      <w:r w:rsidR="005B6DF5" w:rsidRPr="00912B9A">
        <w:rPr>
          <w:rFonts w:ascii="Times New Roman" w:hAnsi="Times New Roman"/>
        </w:rPr>
        <w:t>'</w:t>
      </w:r>
      <w:r w:rsidRPr="00912B9A">
        <w:rPr>
          <w:rFonts w:ascii="Times New Roman" w:hAnsi="Times New Roman"/>
        </w:rPr>
        <w:t>imputazione della responsabilità all</w:t>
      </w:r>
      <w:r w:rsidR="005B6DF5" w:rsidRPr="00912B9A">
        <w:rPr>
          <w:rFonts w:ascii="Times New Roman" w:hAnsi="Times New Roman"/>
        </w:rPr>
        <w:t>'</w:t>
      </w:r>
      <w:r w:rsidRPr="00912B9A">
        <w:rPr>
          <w:rFonts w:ascii="Times New Roman" w:hAnsi="Times New Roman"/>
        </w:rPr>
        <w:t>ente è l</w:t>
      </w:r>
      <w:r w:rsidR="005B6DF5" w:rsidRPr="00912B9A">
        <w:rPr>
          <w:rFonts w:ascii="Times New Roman" w:hAnsi="Times New Roman"/>
        </w:rPr>
        <w:t>'</w:t>
      </w:r>
      <w:r w:rsidRPr="00912B9A">
        <w:rPr>
          <w:rFonts w:ascii="Times New Roman" w:hAnsi="Times New Roman"/>
        </w:rPr>
        <w:t>esistenza di un interesse</w:t>
      </w:r>
      <w:r w:rsidR="009F6B63" w:rsidRPr="00912B9A">
        <w:rPr>
          <w:rFonts w:ascii="Times New Roman" w:hAnsi="Times New Roman"/>
        </w:rPr>
        <w:t xml:space="preserve"> o di un vantaggio </w:t>
      </w:r>
      <w:r w:rsidRPr="00912B9A">
        <w:rPr>
          <w:rFonts w:ascii="Times New Roman" w:hAnsi="Times New Roman"/>
        </w:rPr>
        <w:t>dello stesso, non necessariamente di tipo economi</w:t>
      </w:r>
      <w:r w:rsidR="00DE4EDE" w:rsidRPr="00912B9A">
        <w:rPr>
          <w:rFonts w:ascii="Times New Roman" w:hAnsi="Times New Roman"/>
        </w:rPr>
        <w:t>co</w:t>
      </w:r>
      <w:r w:rsidR="00054E3F" w:rsidRPr="00912B9A">
        <w:rPr>
          <w:rFonts w:ascii="Times New Roman" w:hAnsi="Times New Roman"/>
        </w:rPr>
        <w:t>.</w:t>
      </w:r>
    </w:p>
    <w:p w14:paraId="4DBD8B18" w14:textId="0CC34B04" w:rsidR="00C025E9" w:rsidRPr="00912B9A" w:rsidRDefault="00C025E9" w:rsidP="00A77919">
      <w:pPr>
        <w:pStyle w:val="CM59"/>
        <w:spacing w:line="360" w:lineRule="auto"/>
        <w:jc w:val="both"/>
        <w:rPr>
          <w:rFonts w:ascii="Times New Roman" w:hAnsi="Times New Roman"/>
        </w:rPr>
      </w:pPr>
      <w:r w:rsidRPr="00912B9A">
        <w:rPr>
          <w:rFonts w:ascii="Times New Roman" w:hAnsi="Times New Roman"/>
        </w:rPr>
        <w:t>Nell</w:t>
      </w:r>
      <w:r w:rsidR="005B6DF5" w:rsidRPr="00912B9A">
        <w:rPr>
          <w:rFonts w:ascii="Times New Roman" w:hAnsi="Times New Roman"/>
        </w:rPr>
        <w:t>'</w:t>
      </w:r>
      <w:r w:rsidRPr="00912B9A">
        <w:rPr>
          <w:rFonts w:ascii="Times New Roman" w:hAnsi="Times New Roman"/>
        </w:rPr>
        <w:t>interpretazione del</w:t>
      </w:r>
      <w:r w:rsidR="009F6B63" w:rsidRPr="00912B9A">
        <w:rPr>
          <w:rFonts w:ascii="Times New Roman" w:hAnsi="Times New Roman"/>
        </w:rPr>
        <w:t xml:space="preserve"> concetto di interesse e di vantaggio dell</w:t>
      </w:r>
      <w:r w:rsidR="005B6DF5" w:rsidRPr="00912B9A">
        <w:rPr>
          <w:rFonts w:ascii="Times New Roman" w:hAnsi="Times New Roman"/>
        </w:rPr>
        <w:t>'</w:t>
      </w:r>
      <w:r w:rsidR="009F6B63" w:rsidRPr="00912B9A">
        <w:rPr>
          <w:rFonts w:ascii="Times New Roman" w:hAnsi="Times New Roman"/>
        </w:rPr>
        <w:t xml:space="preserve">ente </w:t>
      </w:r>
      <w:r w:rsidRPr="00912B9A">
        <w:rPr>
          <w:rFonts w:ascii="Times New Roman" w:hAnsi="Times New Roman"/>
        </w:rPr>
        <w:t xml:space="preserve">le due locuzioni in dottrina e giurisprudenza si sono sviluppate tre teorie: la prima ritiene che i due termini (interesse e vantaggio) siano sovrapponibili, come in una sorta di endiadi, ed entrambi riferibili a un generico </w:t>
      </w:r>
      <w:r w:rsidR="008F6E9B" w:rsidRPr="00912B9A">
        <w:rPr>
          <w:rFonts w:ascii="Times New Roman" w:hAnsi="Times New Roman"/>
        </w:rPr>
        <w:t>"</w:t>
      </w:r>
      <w:r w:rsidRPr="00912B9A">
        <w:rPr>
          <w:rFonts w:ascii="Times New Roman" w:hAnsi="Times New Roman"/>
        </w:rPr>
        <w:t>interesse oggettivo</w:t>
      </w:r>
      <w:r w:rsidR="008F6E9B" w:rsidRPr="00912B9A">
        <w:rPr>
          <w:rFonts w:ascii="Times New Roman" w:hAnsi="Times New Roman"/>
        </w:rPr>
        <w:t>"</w:t>
      </w:r>
      <w:r w:rsidRPr="00912B9A">
        <w:rPr>
          <w:rFonts w:ascii="Times New Roman" w:hAnsi="Times New Roman"/>
        </w:rPr>
        <w:t xml:space="preserve"> dell</w:t>
      </w:r>
      <w:r w:rsidR="005B6DF5" w:rsidRPr="00912B9A">
        <w:rPr>
          <w:rFonts w:ascii="Times New Roman" w:hAnsi="Times New Roman"/>
        </w:rPr>
        <w:t>'</w:t>
      </w:r>
      <w:r w:rsidRPr="00912B9A">
        <w:rPr>
          <w:rFonts w:ascii="Times New Roman" w:hAnsi="Times New Roman"/>
        </w:rPr>
        <w:t>en</w:t>
      </w:r>
      <w:r w:rsidR="009F6B63" w:rsidRPr="00912B9A">
        <w:rPr>
          <w:rFonts w:ascii="Times New Roman" w:hAnsi="Times New Roman"/>
        </w:rPr>
        <w:t>te.</w:t>
      </w:r>
    </w:p>
    <w:p w14:paraId="7B8DF12E" w14:textId="77C8655D" w:rsidR="00C025E9" w:rsidRPr="00912B9A" w:rsidRDefault="00C025E9" w:rsidP="00A77919">
      <w:pPr>
        <w:pStyle w:val="CM59"/>
        <w:spacing w:line="360" w:lineRule="auto"/>
        <w:jc w:val="both"/>
        <w:rPr>
          <w:rFonts w:ascii="Times New Roman" w:hAnsi="Times New Roman"/>
        </w:rPr>
      </w:pPr>
      <w:r w:rsidRPr="00912B9A">
        <w:rPr>
          <w:rFonts w:ascii="Times New Roman" w:hAnsi="Times New Roman"/>
        </w:rPr>
        <w:t>Una seconda teoria ritiene che il requisito dell</w:t>
      </w:r>
      <w:r w:rsidR="005B6DF5" w:rsidRPr="00912B9A">
        <w:rPr>
          <w:rFonts w:ascii="Times New Roman" w:hAnsi="Times New Roman"/>
        </w:rPr>
        <w:t>'</w:t>
      </w:r>
      <w:r w:rsidRPr="00912B9A">
        <w:rPr>
          <w:rFonts w:ascii="Times New Roman" w:hAnsi="Times New Roman"/>
        </w:rPr>
        <w:t>interesse assorba di fatto quello del vantaggio, che sarebbe una sorta di variante eventuale del primo, anche in analogia con quanto previsto per i reati societari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054E3F" w:rsidRPr="00912B9A">
        <w:rPr>
          <w:rFonts w:ascii="Times New Roman" w:hAnsi="Times New Roman"/>
        </w:rPr>
        <w:t xml:space="preserve"> </w:t>
      </w:r>
      <w:r w:rsidRPr="00912B9A">
        <w:rPr>
          <w:rFonts w:ascii="Times New Roman" w:hAnsi="Times New Roman"/>
          <w:i/>
        </w:rPr>
        <w:t>ter</w:t>
      </w:r>
      <w:r w:rsidRPr="00912B9A">
        <w:rPr>
          <w:rFonts w:ascii="Times New Roman" w:hAnsi="Times New Roman"/>
        </w:rPr>
        <w:t xml:space="preserve">, </w:t>
      </w:r>
      <w:r w:rsidR="00667303" w:rsidRPr="00912B9A">
        <w:rPr>
          <w:rFonts w:ascii="Times New Roman" w:hAnsi="Times New Roman"/>
        </w:rPr>
        <w:t>del</w:t>
      </w:r>
      <w:r w:rsidR="002D1FE1" w:rsidRPr="00912B9A">
        <w:rPr>
          <w:rFonts w:ascii="Times New Roman" w:hAnsi="Times New Roman"/>
        </w:rPr>
        <w:t xml:space="preserve"> decreto</w:t>
      </w:r>
      <w:r w:rsidR="00667303" w:rsidRPr="00912B9A">
        <w:rPr>
          <w:rFonts w:ascii="Times New Roman" w:hAnsi="Times New Roman"/>
        </w:rPr>
        <w:t xml:space="preserve">, </w:t>
      </w:r>
      <w:r w:rsidRPr="00912B9A">
        <w:rPr>
          <w:rFonts w:ascii="Times New Roman" w:hAnsi="Times New Roman"/>
        </w:rPr>
        <w:t>che fa esclusivo riferimento al criterio dell</w:t>
      </w:r>
      <w:r w:rsidR="005B6DF5" w:rsidRPr="00912B9A">
        <w:rPr>
          <w:rFonts w:ascii="Times New Roman" w:hAnsi="Times New Roman"/>
        </w:rPr>
        <w:t>'</w:t>
      </w:r>
      <w:r w:rsidR="00667303" w:rsidRPr="00912B9A">
        <w:rPr>
          <w:rFonts w:ascii="Times New Roman" w:hAnsi="Times New Roman"/>
        </w:rPr>
        <w:t>interesse.</w:t>
      </w:r>
    </w:p>
    <w:p w14:paraId="0F6A6D45" w14:textId="662120E7" w:rsidR="00C025E9" w:rsidRPr="00912B9A" w:rsidRDefault="00C025E9" w:rsidP="00A77919">
      <w:pPr>
        <w:pStyle w:val="CM59"/>
        <w:spacing w:line="360" w:lineRule="auto"/>
        <w:jc w:val="both"/>
        <w:rPr>
          <w:rFonts w:ascii="Times New Roman" w:hAnsi="Times New Roman"/>
        </w:rPr>
      </w:pPr>
      <w:r w:rsidRPr="00912B9A">
        <w:rPr>
          <w:rFonts w:ascii="Times New Roman" w:hAnsi="Times New Roman"/>
        </w:rPr>
        <w:t>Un ultimo filone interpretativo</w:t>
      </w:r>
      <w:r w:rsidR="00667303" w:rsidRPr="00912B9A">
        <w:rPr>
          <w:rFonts w:ascii="Times New Roman" w:hAnsi="Times New Roman"/>
        </w:rPr>
        <w:t>,</w:t>
      </w:r>
      <w:r w:rsidRPr="00912B9A">
        <w:rPr>
          <w:rFonts w:ascii="Times New Roman" w:hAnsi="Times New Roman"/>
        </w:rPr>
        <w:t xml:space="preserve"> prevalente anche in giurisprudenza, </w:t>
      </w:r>
      <w:r w:rsidR="00667303" w:rsidRPr="00912B9A">
        <w:rPr>
          <w:rFonts w:ascii="Times New Roman" w:hAnsi="Times New Roman"/>
        </w:rPr>
        <w:t xml:space="preserve">segue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opposto assunto per cui i termini </w:t>
      </w:r>
      <w:r w:rsidR="008F6E9B" w:rsidRPr="00912B9A">
        <w:rPr>
          <w:rFonts w:ascii="Times New Roman" w:hAnsi="Times New Roman"/>
        </w:rPr>
        <w:t>"</w:t>
      </w:r>
      <w:r w:rsidRPr="00912B9A">
        <w:rPr>
          <w:rFonts w:ascii="Times New Roman" w:hAnsi="Times New Roman"/>
        </w:rPr>
        <w:t>interessi e vantaggio</w:t>
      </w:r>
      <w:r w:rsidR="008F6E9B" w:rsidRPr="00912B9A">
        <w:rPr>
          <w:rFonts w:ascii="Times New Roman" w:hAnsi="Times New Roman"/>
        </w:rPr>
        <w:t>"</w:t>
      </w:r>
      <w:r w:rsidRPr="00912B9A">
        <w:rPr>
          <w:rFonts w:ascii="Times New Roman" w:hAnsi="Times New Roman"/>
        </w:rPr>
        <w:t xml:space="preserve"> sarebbero assolutamente distin</w:t>
      </w:r>
      <w:r w:rsidR="009F6B63" w:rsidRPr="00912B9A">
        <w:rPr>
          <w:rFonts w:ascii="Times New Roman" w:hAnsi="Times New Roman"/>
        </w:rPr>
        <w:t>ti e</w:t>
      </w:r>
      <w:r w:rsidRPr="00912B9A">
        <w:rPr>
          <w:rFonts w:ascii="Times New Roman" w:hAnsi="Times New Roman"/>
        </w:rPr>
        <w:t xml:space="preserve"> alternativi, in ossequio a una lettura sistematica del</w:t>
      </w:r>
      <w:r w:rsidR="002D1FE1" w:rsidRPr="00912B9A">
        <w:rPr>
          <w:rFonts w:ascii="Times New Roman" w:hAnsi="Times New Roman"/>
        </w:rPr>
        <w:t xml:space="preserve"> decreto</w:t>
      </w:r>
      <w:r w:rsidRPr="00912B9A">
        <w:rPr>
          <w:rFonts w:ascii="Times New Roman" w:hAnsi="Times New Roman"/>
        </w:rPr>
        <w:t xml:space="preserve"> e al generale principio interpretativo di conservazione delle norme. In conformità alla stessa </w:t>
      </w:r>
      <w:r w:rsidR="00667303" w:rsidRPr="00912B9A">
        <w:rPr>
          <w:rFonts w:ascii="Times New Roman" w:hAnsi="Times New Roman"/>
        </w:rPr>
        <w:t>r</w:t>
      </w:r>
      <w:r w:rsidRPr="00912B9A">
        <w:rPr>
          <w:rFonts w:ascii="Times New Roman" w:hAnsi="Times New Roman"/>
        </w:rPr>
        <w:t>elazione governativa di accompagnamento al</w:t>
      </w:r>
      <w:r w:rsidR="002D1FE1" w:rsidRPr="00912B9A">
        <w:rPr>
          <w:rFonts w:ascii="Times New Roman" w:hAnsi="Times New Roman"/>
        </w:rPr>
        <w:t xml:space="preserve"> decreto</w:t>
      </w:r>
      <w:r w:rsidRPr="00912B9A">
        <w:rPr>
          <w:rFonts w:ascii="Times New Roman" w:hAnsi="Times New Roman"/>
        </w:rPr>
        <w:t xml:space="preserve"> il concetto di </w:t>
      </w:r>
      <w:r w:rsidR="008F6E9B" w:rsidRPr="00912B9A">
        <w:rPr>
          <w:rFonts w:ascii="Times New Roman" w:hAnsi="Times New Roman"/>
        </w:rPr>
        <w:t>"</w:t>
      </w:r>
      <w:r w:rsidRPr="00912B9A">
        <w:rPr>
          <w:rFonts w:ascii="Times New Roman" w:hAnsi="Times New Roman"/>
        </w:rPr>
        <w:t xml:space="preserve">interesse </w:t>
      </w:r>
      <w:r w:rsidRPr="00912B9A">
        <w:rPr>
          <w:rFonts w:ascii="Times New Roman" w:hAnsi="Times New Roman"/>
        </w:rPr>
        <w:lastRenderedPageBreak/>
        <w:t>dell</w:t>
      </w:r>
      <w:r w:rsidR="005B6DF5" w:rsidRPr="00912B9A">
        <w:rPr>
          <w:rFonts w:ascii="Times New Roman" w:hAnsi="Times New Roman"/>
        </w:rPr>
        <w:t>'</w:t>
      </w:r>
      <w:r w:rsidRPr="00912B9A">
        <w:rPr>
          <w:rFonts w:ascii="Times New Roman" w:hAnsi="Times New Roman"/>
        </w:rPr>
        <w:t>ente</w:t>
      </w:r>
      <w:r w:rsidR="008F6E9B" w:rsidRPr="00912B9A">
        <w:rPr>
          <w:rFonts w:ascii="Times New Roman" w:hAnsi="Times New Roman"/>
        </w:rPr>
        <w:t>"</w:t>
      </w:r>
      <w:r w:rsidRPr="00912B9A">
        <w:rPr>
          <w:rFonts w:ascii="Times New Roman" w:hAnsi="Times New Roman"/>
        </w:rPr>
        <w:t xml:space="preserve"> andrebbe interpretato in senso soggettivo, </w:t>
      </w:r>
      <w:r w:rsidR="00667303" w:rsidRPr="00912B9A">
        <w:rPr>
          <w:rFonts w:ascii="Times New Roman" w:hAnsi="Times New Roman"/>
        </w:rPr>
        <w:t>i</w:t>
      </w:r>
      <w:r w:rsidRPr="00912B9A">
        <w:rPr>
          <w:rFonts w:ascii="Times New Roman" w:hAnsi="Times New Roman"/>
        </w:rPr>
        <w:t>n riferimento cioè alla volontà dell</w:t>
      </w:r>
      <w:r w:rsidR="005B6DF5" w:rsidRPr="00912B9A">
        <w:rPr>
          <w:rFonts w:ascii="Times New Roman" w:hAnsi="Times New Roman"/>
        </w:rPr>
        <w:t>'</w:t>
      </w:r>
      <w:r w:rsidRPr="00912B9A">
        <w:rPr>
          <w:rFonts w:ascii="Times New Roman" w:hAnsi="Times New Roman"/>
        </w:rPr>
        <w:t xml:space="preserve">autore materiale del reato da valutare </w:t>
      </w:r>
      <w:r w:rsidR="00C9405D" w:rsidRPr="00912B9A">
        <w:rPr>
          <w:rFonts w:ascii="Times New Roman" w:hAnsi="Times New Roman"/>
          <w:i/>
        </w:rPr>
        <w:t>ex</w:t>
      </w:r>
      <w:r w:rsidRPr="00912B9A">
        <w:rPr>
          <w:rFonts w:ascii="Times New Roman" w:hAnsi="Times New Roman"/>
          <w:i/>
        </w:rPr>
        <w:t xml:space="preserve"> ante</w:t>
      </w:r>
      <w:r w:rsidRPr="00912B9A">
        <w:rPr>
          <w:rFonts w:ascii="Times New Roman" w:hAnsi="Times New Roman"/>
        </w:rPr>
        <w:t xml:space="preserve">; al contrario </w:t>
      </w:r>
      <w:r w:rsidR="00667303" w:rsidRPr="00912B9A">
        <w:rPr>
          <w:rFonts w:ascii="Times New Roman" w:hAnsi="Times New Roman"/>
        </w:rPr>
        <w:t>occorrerebbe</w:t>
      </w:r>
      <w:r w:rsidR="00B07068" w:rsidRPr="00912B9A">
        <w:rPr>
          <w:rFonts w:ascii="Times New Roman" w:hAnsi="Times New Roman"/>
        </w:rPr>
        <w:t xml:space="preserve"> legge</w:t>
      </w:r>
      <w:r w:rsidR="00667303" w:rsidRPr="00912B9A">
        <w:rPr>
          <w:rFonts w:ascii="Times New Roman" w:hAnsi="Times New Roman"/>
        </w:rPr>
        <w:t xml:space="preserve">re </w:t>
      </w:r>
      <w:r w:rsidRPr="00912B9A">
        <w:rPr>
          <w:rFonts w:ascii="Times New Roman" w:hAnsi="Times New Roman"/>
        </w:rPr>
        <w:t>il vantaggio in senso oggettivo, facendo riferimento cioè agli effettivi risultati della condotta criminosa, da valu</w:t>
      </w:r>
      <w:r w:rsidR="00667303" w:rsidRPr="00912B9A">
        <w:rPr>
          <w:rFonts w:ascii="Times New Roman" w:hAnsi="Times New Roman"/>
        </w:rPr>
        <w:t xml:space="preserve">tare </w:t>
      </w:r>
      <w:r w:rsidR="00C9405D" w:rsidRPr="00912B9A">
        <w:rPr>
          <w:rFonts w:ascii="Times New Roman" w:hAnsi="Times New Roman"/>
          <w:i/>
        </w:rPr>
        <w:t>ex</w:t>
      </w:r>
      <w:r w:rsidR="00667303" w:rsidRPr="00912B9A">
        <w:rPr>
          <w:rFonts w:ascii="Times New Roman" w:hAnsi="Times New Roman"/>
          <w:i/>
        </w:rPr>
        <w:t xml:space="preserve"> post</w:t>
      </w:r>
      <w:r w:rsidR="00667303" w:rsidRPr="00912B9A">
        <w:rPr>
          <w:rFonts w:ascii="Times New Roman" w:hAnsi="Times New Roman"/>
        </w:rPr>
        <w:t>.</w:t>
      </w:r>
    </w:p>
    <w:p w14:paraId="00EEB7C7" w14:textId="43371EC7" w:rsidR="00054E3F" w:rsidRPr="00912B9A" w:rsidRDefault="00C025E9" w:rsidP="00A77919">
      <w:pPr>
        <w:pStyle w:val="CM58"/>
        <w:spacing w:line="360" w:lineRule="auto"/>
        <w:jc w:val="both"/>
        <w:rPr>
          <w:rFonts w:ascii="Times New Roman" w:hAnsi="Times New Roman"/>
        </w:rPr>
      </w:pPr>
      <w:r w:rsidRPr="00912B9A">
        <w:rPr>
          <w:rFonts w:ascii="Times New Roman" w:hAnsi="Times New Roman"/>
        </w:rPr>
        <w:t xml:space="preserve">Resta fermo in ogni caso il principio per cui </w:t>
      </w:r>
      <w:r w:rsidR="008F6E9B" w:rsidRPr="00912B9A">
        <w:rPr>
          <w:rFonts w:ascii="Times New Roman" w:hAnsi="Times New Roman"/>
          <w:i/>
          <w:iCs/>
        </w:rPr>
        <w:t>"</w:t>
      </w:r>
      <w:r w:rsidRPr="00912B9A">
        <w:rPr>
          <w:rFonts w:ascii="Times New Roman" w:hAnsi="Times New Roman"/>
          <w:i/>
          <w:iCs/>
        </w:rPr>
        <w:t>l</w:t>
      </w:r>
      <w:r w:rsidR="005B6DF5" w:rsidRPr="00912B9A">
        <w:rPr>
          <w:rFonts w:ascii="Times New Roman" w:hAnsi="Times New Roman"/>
          <w:i/>
          <w:iCs/>
        </w:rPr>
        <w:t>'</w:t>
      </w:r>
      <w:r w:rsidRPr="00912B9A">
        <w:rPr>
          <w:rFonts w:ascii="Times New Roman" w:hAnsi="Times New Roman"/>
          <w:i/>
          <w:iCs/>
        </w:rPr>
        <w:t xml:space="preserve">ente non risponde se le persone indicate nel </w:t>
      </w:r>
      <w:r w:rsidR="00C72CD1" w:rsidRPr="00912B9A">
        <w:rPr>
          <w:rFonts w:ascii="Times New Roman" w:hAnsi="Times New Roman"/>
          <w:i/>
          <w:iCs/>
        </w:rPr>
        <w:t>comma 1°</w:t>
      </w:r>
      <w:r w:rsidRPr="00912B9A">
        <w:rPr>
          <w:rFonts w:ascii="Times New Roman" w:hAnsi="Times New Roman"/>
          <w:i/>
          <w:iCs/>
        </w:rPr>
        <w:t xml:space="preserve"> [n</w:t>
      </w:r>
      <w:r w:rsidR="006366D5" w:rsidRPr="00912B9A">
        <w:rPr>
          <w:rFonts w:ascii="Times New Roman" w:hAnsi="Times New Roman"/>
          <w:i/>
          <w:iCs/>
        </w:rPr>
        <w:t>.</w:t>
      </w:r>
      <w:r w:rsidRPr="00912B9A">
        <w:rPr>
          <w:rFonts w:ascii="Times New Roman" w:hAnsi="Times New Roman"/>
          <w:i/>
          <w:iCs/>
        </w:rPr>
        <w:t>d</w:t>
      </w:r>
      <w:r w:rsidR="006366D5" w:rsidRPr="00912B9A">
        <w:rPr>
          <w:rFonts w:ascii="Times New Roman" w:hAnsi="Times New Roman"/>
          <w:i/>
          <w:iCs/>
        </w:rPr>
        <w:t>.</w:t>
      </w:r>
      <w:r w:rsidRPr="00912B9A">
        <w:rPr>
          <w:rFonts w:ascii="Times New Roman" w:hAnsi="Times New Roman"/>
          <w:i/>
          <w:iCs/>
        </w:rPr>
        <w:t>r</w:t>
      </w:r>
      <w:r w:rsidR="006366D5" w:rsidRPr="00912B9A">
        <w:rPr>
          <w:rFonts w:ascii="Times New Roman" w:hAnsi="Times New Roman"/>
          <w:i/>
          <w:iCs/>
        </w:rPr>
        <w:t>.</w:t>
      </w:r>
      <w:r w:rsidRPr="00912B9A">
        <w:rPr>
          <w:rFonts w:ascii="Times New Roman" w:hAnsi="Times New Roman"/>
          <w:i/>
          <w:iCs/>
        </w:rPr>
        <w:t xml:space="preserve"> soggetti apicali e subordinati] hanno agito nell</w:t>
      </w:r>
      <w:r w:rsidR="005B6DF5" w:rsidRPr="00912B9A">
        <w:rPr>
          <w:rFonts w:ascii="Times New Roman" w:hAnsi="Times New Roman"/>
          <w:i/>
          <w:iCs/>
        </w:rPr>
        <w:t>'</w:t>
      </w:r>
      <w:r w:rsidRPr="00912B9A">
        <w:rPr>
          <w:rFonts w:ascii="Times New Roman" w:hAnsi="Times New Roman"/>
          <w:i/>
          <w:iCs/>
        </w:rPr>
        <w:t>interesse esclusivo proprio o di terzi</w:t>
      </w:r>
      <w:r w:rsidR="008F6E9B" w:rsidRPr="00912B9A">
        <w:rPr>
          <w:rFonts w:ascii="Times New Roman" w:hAnsi="Times New Roman"/>
          <w:i/>
          <w:iCs/>
        </w:rPr>
        <w:t>"</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5, </w:t>
      </w:r>
      <w:r w:rsidR="00C72CD1" w:rsidRPr="00912B9A">
        <w:rPr>
          <w:rFonts w:ascii="Times New Roman" w:hAnsi="Times New Roman"/>
        </w:rPr>
        <w:t>comma 2°</w:t>
      </w:r>
      <w:r w:rsidRPr="00912B9A">
        <w:rPr>
          <w:rFonts w:ascii="Times New Roman" w:hAnsi="Times New Roman"/>
        </w:rPr>
        <w:t xml:space="preserve">, </w:t>
      </w:r>
      <w:r w:rsidR="00667303" w:rsidRPr="00912B9A">
        <w:rPr>
          <w:rFonts w:ascii="Times New Roman" w:hAnsi="Times New Roman"/>
        </w:rPr>
        <w:t>del</w:t>
      </w:r>
      <w:r w:rsidR="002D1FE1" w:rsidRPr="00912B9A">
        <w:rPr>
          <w:rFonts w:ascii="Times New Roman" w:hAnsi="Times New Roman"/>
        </w:rPr>
        <w:t xml:space="preserve"> decreto</w:t>
      </w:r>
      <w:r w:rsidR="00667303" w:rsidRPr="00912B9A">
        <w:rPr>
          <w:rFonts w:ascii="Times New Roman" w:hAnsi="Times New Roman"/>
        </w:rPr>
        <w:t xml:space="preserve"> 231/2001).</w:t>
      </w:r>
    </w:p>
    <w:p w14:paraId="610CFA40" w14:textId="12247F92" w:rsidR="00054E3F" w:rsidRPr="00912B9A" w:rsidRDefault="00C025E9" w:rsidP="00A77919">
      <w:pPr>
        <w:pStyle w:val="CM7"/>
        <w:spacing w:line="360" w:lineRule="auto"/>
        <w:jc w:val="both"/>
        <w:rPr>
          <w:rFonts w:ascii="Times New Roman" w:hAnsi="Times New Roman"/>
        </w:rPr>
      </w:pPr>
      <w:r w:rsidRPr="00912B9A">
        <w:rPr>
          <w:rFonts w:ascii="Times New Roman" w:hAnsi="Times New Roman"/>
        </w:rPr>
        <w:t>L</w:t>
      </w:r>
      <w:r w:rsidR="00BB195D"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del</w:t>
      </w:r>
      <w:r w:rsidR="002D1FE1" w:rsidRPr="00912B9A">
        <w:rPr>
          <w:rFonts w:ascii="Times New Roman" w:hAnsi="Times New Roman"/>
        </w:rPr>
        <w:t xml:space="preserve"> decreto</w:t>
      </w:r>
      <w:r w:rsidRPr="00912B9A">
        <w:rPr>
          <w:rFonts w:ascii="Times New Roman" w:hAnsi="Times New Roman"/>
        </w:rPr>
        <w:t xml:space="preserve"> n. 231 prevede che l</w:t>
      </w:r>
      <w:r w:rsidR="005B6DF5" w:rsidRPr="00912B9A">
        <w:rPr>
          <w:rFonts w:ascii="Times New Roman" w:hAnsi="Times New Roman"/>
        </w:rPr>
        <w:t>'</w:t>
      </w:r>
      <w:r w:rsidRPr="00912B9A">
        <w:rPr>
          <w:rFonts w:ascii="Times New Roman" w:hAnsi="Times New Roman"/>
        </w:rPr>
        <w:t>ente possa essere esonerato dalla responsabilità conseguente alla commissione dei reati</w:t>
      </w:r>
      <w:r w:rsidR="008E2355" w:rsidRPr="00912B9A">
        <w:rPr>
          <w:rFonts w:ascii="Times New Roman" w:hAnsi="Times New Roman"/>
        </w:rPr>
        <w:t>,</w:t>
      </w:r>
      <w:r w:rsidRPr="00912B9A">
        <w:rPr>
          <w:rFonts w:ascii="Times New Roman" w:hAnsi="Times New Roman"/>
        </w:rPr>
        <w:t xml:space="preserve"> se dimostra di aver adottato ed efficacemente attuato prima della commissione del fatto un </w:t>
      </w:r>
      <w:r w:rsidR="008F6E9B" w:rsidRPr="00912B9A">
        <w:rPr>
          <w:rFonts w:ascii="Times New Roman" w:hAnsi="Times New Roman"/>
        </w:rPr>
        <w:t>"</w:t>
      </w:r>
      <w:r w:rsidRPr="00912B9A">
        <w:rPr>
          <w:rFonts w:ascii="Times New Roman" w:hAnsi="Times New Roman"/>
          <w:i/>
          <w:iCs/>
        </w:rPr>
        <w:t>modello di</w:t>
      </w:r>
      <w:r w:rsidR="002D1FE1" w:rsidRPr="00912B9A">
        <w:rPr>
          <w:rFonts w:ascii="Times New Roman" w:hAnsi="Times New Roman"/>
          <w:i/>
          <w:iCs/>
        </w:rPr>
        <w:t xml:space="preserve"> organi</w:t>
      </w:r>
      <w:r w:rsidRPr="00912B9A">
        <w:rPr>
          <w:rFonts w:ascii="Times New Roman" w:hAnsi="Times New Roman"/>
          <w:i/>
          <w:iCs/>
        </w:rPr>
        <w:t>zzazione e gestione idoneo a prevenire i reati della specie di quello verificatosi</w:t>
      </w:r>
      <w:r w:rsidR="008F6E9B" w:rsidRPr="00912B9A">
        <w:rPr>
          <w:rFonts w:ascii="Times New Roman" w:hAnsi="Times New Roman"/>
        </w:rPr>
        <w:t>"</w:t>
      </w:r>
      <w:r w:rsidRPr="00912B9A">
        <w:rPr>
          <w:rFonts w:ascii="Times New Roman" w:hAnsi="Times New Roman"/>
        </w:rPr>
        <w:t>, con l</w:t>
      </w:r>
      <w:r w:rsidR="005B6DF5" w:rsidRPr="00912B9A">
        <w:rPr>
          <w:rFonts w:ascii="Times New Roman" w:hAnsi="Times New Roman"/>
        </w:rPr>
        <w:t>'</w:t>
      </w:r>
      <w:r w:rsidRPr="00912B9A">
        <w:rPr>
          <w:rFonts w:ascii="Times New Roman" w:hAnsi="Times New Roman"/>
        </w:rPr>
        <w:t>attribuz</w:t>
      </w:r>
      <w:r w:rsidR="008E2355" w:rsidRPr="00912B9A">
        <w:rPr>
          <w:rFonts w:ascii="Times New Roman" w:hAnsi="Times New Roman"/>
        </w:rPr>
        <w:t>ione del compito di vigilanza a</w:t>
      </w:r>
      <w:r w:rsidRPr="00912B9A">
        <w:rPr>
          <w:rFonts w:ascii="Times New Roman" w:hAnsi="Times New Roman"/>
        </w:rPr>
        <w:t xml:space="preserve"> uno specifico</w:t>
      </w:r>
      <w:r w:rsidR="002D1FE1" w:rsidRPr="00912B9A">
        <w:rPr>
          <w:rFonts w:ascii="Times New Roman" w:hAnsi="Times New Roman"/>
        </w:rPr>
        <w:t xml:space="preserve"> organi</w:t>
      </w:r>
      <w:r w:rsidR="008E2355" w:rsidRPr="00912B9A">
        <w:rPr>
          <w:rFonts w:ascii="Times New Roman" w:hAnsi="Times New Roman"/>
        </w:rPr>
        <w:t>smo.</w:t>
      </w:r>
    </w:p>
    <w:p w14:paraId="49E9427E" w14:textId="77777777" w:rsidR="00C025E9" w:rsidRPr="00912B9A" w:rsidRDefault="00C025E9" w:rsidP="00A77919">
      <w:pPr>
        <w:pStyle w:val="CM7"/>
        <w:spacing w:line="360" w:lineRule="auto"/>
        <w:jc w:val="both"/>
        <w:rPr>
          <w:rFonts w:ascii="Times New Roman" w:hAnsi="Times New Roman"/>
        </w:rPr>
      </w:pPr>
      <w:r w:rsidRPr="00912B9A">
        <w:rPr>
          <w:rFonts w:ascii="Times New Roman" w:hAnsi="Times New Roman"/>
        </w:rPr>
        <w:t xml:space="preserve">Rinviando a quanto si dirà specificatamente in seguito, </w:t>
      </w:r>
      <w:r w:rsidR="00667303" w:rsidRPr="00912B9A">
        <w:rPr>
          <w:rFonts w:ascii="Times New Roman" w:hAnsi="Times New Roman"/>
        </w:rPr>
        <w:t>è bene</w:t>
      </w:r>
      <w:r w:rsidRPr="00912B9A">
        <w:rPr>
          <w:rFonts w:ascii="Times New Roman" w:hAnsi="Times New Roman"/>
        </w:rPr>
        <w:t xml:space="preserve"> ricordare che i modelli devono risponde</w:t>
      </w:r>
      <w:r w:rsidR="00667303" w:rsidRPr="00912B9A">
        <w:rPr>
          <w:rFonts w:ascii="Times New Roman" w:hAnsi="Times New Roman"/>
        </w:rPr>
        <w:t>re a cinque specifiche esigenze:</w:t>
      </w:r>
    </w:p>
    <w:p w14:paraId="14A8A787" w14:textId="77777777" w:rsidR="00C025E9" w:rsidRPr="00912B9A" w:rsidRDefault="00FD6C7D"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individuare le </w:t>
      </w:r>
      <w:r w:rsidR="00667303" w:rsidRPr="00912B9A">
        <w:rPr>
          <w:rFonts w:ascii="Times New Roman" w:hAnsi="Times New Roman" w:cs="Times New Roman"/>
          <w:color w:val="auto"/>
        </w:rPr>
        <w:t>attività a rischio di reato;</w:t>
      </w:r>
    </w:p>
    <w:p w14:paraId="252FB206" w14:textId="58EF56F4" w:rsidR="00C025E9" w:rsidRPr="00912B9A" w:rsidRDefault="00FD6C7D"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prevedere specifici protocolli di formazione e attuazione delle decisioni dell</w:t>
      </w:r>
      <w:r w:rsidR="005B6DF5" w:rsidRPr="00912B9A">
        <w:rPr>
          <w:rFonts w:ascii="Times New Roman" w:hAnsi="Times New Roman" w:cs="Times New Roman"/>
          <w:color w:val="auto"/>
        </w:rPr>
        <w:t>'</w:t>
      </w:r>
      <w:r w:rsidR="00667303" w:rsidRPr="00912B9A">
        <w:rPr>
          <w:rFonts w:ascii="Times New Roman" w:hAnsi="Times New Roman" w:cs="Times New Roman"/>
          <w:color w:val="auto"/>
        </w:rPr>
        <w:t>ente;</w:t>
      </w:r>
    </w:p>
    <w:p w14:paraId="31CD4AB3" w14:textId="77777777" w:rsidR="00C025E9" w:rsidRPr="00912B9A" w:rsidRDefault="00FD6C7D"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individuare i processi di g</w:t>
      </w:r>
      <w:r w:rsidR="00667303" w:rsidRPr="00912B9A">
        <w:rPr>
          <w:rFonts w:ascii="Times New Roman" w:hAnsi="Times New Roman" w:cs="Times New Roman"/>
          <w:color w:val="auto"/>
        </w:rPr>
        <w:t>estione dei flussi finanziari;</w:t>
      </w:r>
    </w:p>
    <w:p w14:paraId="2BB7898C" w14:textId="033CDC97" w:rsidR="00C025E9" w:rsidRPr="00912B9A" w:rsidRDefault="00FD6C7D"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prevedere un flusso informativo verso l</w:t>
      </w:r>
      <w:r w:rsidR="005B6DF5" w:rsidRPr="00912B9A">
        <w:rPr>
          <w:rFonts w:ascii="Times New Roman" w:hAnsi="Times New Roman" w:cs="Times New Roman"/>
          <w:color w:val="auto"/>
        </w:rPr>
        <w:t>'</w:t>
      </w:r>
      <w:r w:rsidR="00B07068" w:rsidRPr="00912B9A">
        <w:rPr>
          <w:rFonts w:ascii="Times New Roman" w:hAnsi="Times New Roman" w:cs="Times New Roman"/>
          <w:color w:val="auto"/>
        </w:rPr>
        <w:t>organismo di vigilanza</w:t>
      </w:r>
      <w:r w:rsidR="00667303" w:rsidRPr="00912B9A">
        <w:rPr>
          <w:rFonts w:ascii="Times New Roman" w:hAnsi="Times New Roman" w:cs="Times New Roman"/>
          <w:color w:val="auto"/>
        </w:rPr>
        <w:t>;</w:t>
      </w:r>
    </w:p>
    <w:p w14:paraId="3B249581" w14:textId="77777777" w:rsidR="00C025E9" w:rsidRPr="00912B9A" w:rsidRDefault="00FD6C7D" w:rsidP="00A77919">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8E2355" w:rsidRPr="00912B9A">
        <w:rPr>
          <w:rFonts w:ascii="Times New Roman" w:hAnsi="Times New Roman" w:cs="Times New Roman"/>
          <w:color w:val="auto"/>
        </w:rPr>
        <w:t>prevedere e</w:t>
      </w:r>
      <w:r w:rsidR="00C025E9" w:rsidRPr="00912B9A">
        <w:rPr>
          <w:rFonts w:ascii="Times New Roman" w:hAnsi="Times New Roman" w:cs="Times New Roman"/>
          <w:color w:val="auto"/>
        </w:rPr>
        <w:t xml:space="preserve"> attuare uno specifico sistema sanzionatorio in caso d</w:t>
      </w:r>
      <w:r w:rsidR="00667303" w:rsidRPr="00912B9A">
        <w:rPr>
          <w:rFonts w:ascii="Times New Roman" w:hAnsi="Times New Roman" w:cs="Times New Roman"/>
          <w:color w:val="auto"/>
        </w:rPr>
        <w:t>i mancato rispetto del</w:t>
      </w:r>
      <w:r w:rsidR="00B07068" w:rsidRPr="00912B9A">
        <w:rPr>
          <w:rFonts w:ascii="Times New Roman" w:hAnsi="Times New Roman" w:cs="Times New Roman"/>
          <w:color w:val="auto"/>
        </w:rPr>
        <w:t xml:space="preserve"> modello</w:t>
      </w:r>
      <w:r w:rsidR="00667303" w:rsidRPr="00912B9A">
        <w:rPr>
          <w:rFonts w:ascii="Times New Roman" w:hAnsi="Times New Roman" w:cs="Times New Roman"/>
          <w:color w:val="auto"/>
        </w:rPr>
        <w:t>.</w:t>
      </w:r>
    </w:p>
    <w:p w14:paraId="058840F2" w14:textId="20B2C08D" w:rsidR="00C025E9" w:rsidRPr="00912B9A" w:rsidRDefault="00667303" w:rsidP="00A77919">
      <w:pPr>
        <w:pStyle w:val="CM59"/>
        <w:spacing w:line="360" w:lineRule="auto"/>
        <w:jc w:val="both"/>
        <w:rPr>
          <w:rFonts w:ascii="Times New Roman" w:hAnsi="Times New Roman"/>
        </w:rPr>
      </w:pPr>
      <w:r w:rsidRPr="00912B9A">
        <w:rPr>
          <w:rFonts w:ascii="Times New Roman" w:hAnsi="Times New Roman"/>
        </w:rPr>
        <w:t>Poiché, a</w:t>
      </w:r>
      <w:r w:rsidR="00C025E9" w:rsidRPr="00912B9A">
        <w:rPr>
          <w:rFonts w:ascii="Times New Roman" w:hAnsi="Times New Roman"/>
        </w:rPr>
        <w:t>i sensi dell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6, </w:t>
      </w:r>
      <w:r w:rsidR="008E2355" w:rsidRPr="00912B9A">
        <w:rPr>
          <w:rFonts w:ascii="Times New Roman" w:hAnsi="Times New Roman"/>
        </w:rPr>
        <w:t xml:space="preserve">3° </w:t>
      </w:r>
      <w:r w:rsidR="00C72CD1" w:rsidRPr="00912B9A">
        <w:rPr>
          <w:rFonts w:ascii="Times New Roman" w:hAnsi="Times New Roman"/>
        </w:rPr>
        <w:t>comma</w:t>
      </w:r>
      <w:r w:rsidR="00C025E9" w:rsidRPr="00912B9A">
        <w:rPr>
          <w:rFonts w:ascii="Times New Roman" w:hAnsi="Times New Roman"/>
        </w:rPr>
        <w:t xml:space="preserve">, </w:t>
      </w:r>
      <w:r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w:t>
      </w:r>
      <w:r w:rsidR="00C025E9" w:rsidRPr="00912B9A">
        <w:rPr>
          <w:rFonts w:ascii="Times New Roman" w:hAnsi="Times New Roman"/>
        </w:rPr>
        <w:t xml:space="preserve"> i modelli di</w:t>
      </w:r>
      <w:r w:rsidR="002D1FE1" w:rsidRPr="00912B9A">
        <w:rPr>
          <w:rFonts w:ascii="Times New Roman" w:hAnsi="Times New Roman"/>
        </w:rPr>
        <w:t xml:space="preserve"> organi</w:t>
      </w:r>
      <w:r w:rsidR="00C025E9" w:rsidRPr="00912B9A">
        <w:rPr>
          <w:rFonts w:ascii="Times New Roman" w:hAnsi="Times New Roman"/>
        </w:rPr>
        <w:t xml:space="preserve">zzazione, gestione e controllo possono essere adottati sulla base di </w:t>
      </w:r>
      <w:r w:rsidR="008F6E9B" w:rsidRPr="00912B9A">
        <w:rPr>
          <w:rFonts w:ascii="Times New Roman" w:hAnsi="Times New Roman"/>
        </w:rPr>
        <w:t>"</w:t>
      </w:r>
      <w:r w:rsidR="00C025E9" w:rsidRPr="00912B9A">
        <w:rPr>
          <w:rFonts w:ascii="Times New Roman" w:hAnsi="Times New Roman"/>
        </w:rPr>
        <w:t>codici di comportamento redatti dalle associazioni rappresentative degli enti, comunicati al Ministero della giustizia che, di concerto con i Ministeri competenti, può formulare entro trenta giorni, osservazioni sulla idoneità dei modelli a prevenire reati</w:t>
      </w:r>
      <w:r w:rsidR="008F6E9B" w:rsidRPr="00912B9A">
        <w:rPr>
          <w:rFonts w:ascii="Times New Roman" w:hAnsi="Times New Roman"/>
        </w:rPr>
        <w:t>"</w:t>
      </w:r>
      <w:r w:rsidRPr="00912B9A">
        <w:rPr>
          <w:rFonts w:ascii="Times New Roman" w:hAnsi="Times New Roman"/>
        </w:rPr>
        <w:t>, non si può tacere che anche l</w:t>
      </w:r>
      <w:r w:rsidR="00113C97" w:rsidRPr="00912B9A">
        <w:rPr>
          <w:rFonts w:ascii="Times New Roman" w:hAnsi="Times New Roman"/>
        </w:rPr>
        <w:t>e associazioni e i consorzi di coop</w:t>
      </w:r>
      <w:r w:rsidR="00E63498" w:rsidRPr="00912B9A">
        <w:rPr>
          <w:rFonts w:ascii="Times New Roman" w:hAnsi="Times New Roman"/>
        </w:rPr>
        <w:t>erative</w:t>
      </w:r>
      <w:r w:rsidR="00C025E9" w:rsidRPr="00912B9A">
        <w:rPr>
          <w:rFonts w:ascii="Times New Roman" w:hAnsi="Times New Roman"/>
        </w:rPr>
        <w:t>, in qualità di principal</w:t>
      </w:r>
      <w:r w:rsidR="00113C97" w:rsidRPr="00912B9A">
        <w:rPr>
          <w:rFonts w:ascii="Times New Roman" w:hAnsi="Times New Roman"/>
        </w:rPr>
        <w:t>i</w:t>
      </w:r>
      <w:r w:rsidR="002D1FE1" w:rsidRPr="00912B9A">
        <w:rPr>
          <w:rFonts w:ascii="Times New Roman" w:hAnsi="Times New Roman"/>
        </w:rPr>
        <w:t xml:space="preserve"> organi</w:t>
      </w:r>
      <w:r w:rsidR="00C025E9" w:rsidRPr="00912B9A">
        <w:rPr>
          <w:rFonts w:ascii="Times New Roman" w:hAnsi="Times New Roman"/>
        </w:rPr>
        <w:t>zzazion</w:t>
      </w:r>
      <w:r w:rsidR="00113C97" w:rsidRPr="00912B9A">
        <w:rPr>
          <w:rFonts w:ascii="Times New Roman" w:hAnsi="Times New Roman"/>
        </w:rPr>
        <w:t>i</w:t>
      </w:r>
      <w:r w:rsidR="00C025E9" w:rsidRPr="00912B9A">
        <w:rPr>
          <w:rFonts w:ascii="Times New Roman" w:hAnsi="Times New Roman"/>
        </w:rPr>
        <w:t xml:space="preserve"> di rappresentanza,</w:t>
      </w:r>
      <w:r w:rsidR="008E2355" w:rsidRPr="00912B9A">
        <w:rPr>
          <w:rFonts w:ascii="Times New Roman" w:hAnsi="Times New Roman"/>
        </w:rPr>
        <w:t xml:space="preserve"> di</w:t>
      </w:r>
      <w:r w:rsidR="00C025E9" w:rsidRPr="00912B9A">
        <w:rPr>
          <w:rFonts w:ascii="Times New Roman" w:hAnsi="Times New Roman"/>
        </w:rPr>
        <w:t xml:space="preserve"> assistenza e </w:t>
      </w:r>
      <w:r w:rsidR="008E2355" w:rsidRPr="00912B9A">
        <w:rPr>
          <w:rFonts w:ascii="Times New Roman" w:hAnsi="Times New Roman"/>
        </w:rPr>
        <w:t xml:space="preserve">di </w:t>
      </w:r>
      <w:r w:rsidR="00C025E9" w:rsidRPr="00912B9A">
        <w:rPr>
          <w:rFonts w:ascii="Times New Roman" w:hAnsi="Times New Roman"/>
        </w:rPr>
        <w:t>tutela del mondo cooperativo italiano, ha</w:t>
      </w:r>
      <w:r w:rsidR="00113C97" w:rsidRPr="00912B9A">
        <w:rPr>
          <w:rFonts w:ascii="Times New Roman" w:hAnsi="Times New Roman"/>
        </w:rPr>
        <w:t>nno</w:t>
      </w:r>
      <w:r w:rsidR="00C025E9" w:rsidRPr="00912B9A">
        <w:rPr>
          <w:rFonts w:ascii="Times New Roman" w:hAnsi="Times New Roman"/>
        </w:rPr>
        <w:t xml:space="preserve"> </w:t>
      </w:r>
      <w:r w:rsidRPr="00912B9A">
        <w:rPr>
          <w:rFonts w:ascii="Times New Roman" w:hAnsi="Times New Roman"/>
        </w:rPr>
        <w:t>tratteggiato delle</w:t>
      </w:r>
      <w:r w:rsidR="00C025E9" w:rsidRPr="00912B9A">
        <w:rPr>
          <w:rFonts w:ascii="Times New Roman" w:hAnsi="Times New Roman"/>
        </w:rPr>
        <w:t xml:space="preserve"> </w:t>
      </w:r>
      <w:r w:rsidRPr="00912B9A">
        <w:rPr>
          <w:rFonts w:ascii="Times New Roman" w:hAnsi="Times New Roman"/>
        </w:rPr>
        <w:t>l</w:t>
      </w:r>
      <w:r w:rsidR="00C025E9" w:rsidRPr="00912B9A">
        <w:rPr>
          <w:rFonts w:ascii="Times New Roman" w:hAnsi="Times New Roman"/>
        </w:rPr>
        <w:t xml:space="preserve">inee </w:t>
      </w:r>
      <w:r w:rsidRPr="00912B9A">
        <w:rPr>
          <w:rFonts w:ascii="Times New Roman" w:hAnsi="Times New Roman"/>
        </w:rPr>
        <w:t>g</w:t>
      </w:r>
      <w:r w:rsidR="00C025E9" w:rsidRPr="00912B9A">
        <w:rPr>
          <w:rFonts w:ascii="Times New Roman" w:hAnsi="Times New Roman"/>
        </w:rPr>
        <w:t>uida</w:t>
      </w:r>
      <w:r w:rsidRPr="00912B9A">
        <w:rPr>
          <w:rFonts w:ascii="Times New Roman" w:hAnsi="Times New Roman"/>
        </w:rPr>
        <w:t xml:space="preserve"> per la predisposizione di tale documento, che la</w:t>
      </w:r>
      <w:r w:rsidR="00991B43" w:rsidRPr="00912B9A">
        <w:rPr>
          <w:rFonts w:ascii="Times New Roman" w:hAnsi="Times New Roman"/>
        </w:rPr>
        <w:t xml:space="preserve"> cooperativa</w:t>
      </w:r>
      <w:r w:rsidRPr="00912B9A">
        <w:rPr>
          <w:rFonts w:ascii="Times New Roman" w:hAnsi="Times New Roman"/>
        </w:rPr>
        <w:t xml:space="preserve"> ha adeguatamente tenuto in considerazione in sede di redazione del testo</w:t>
      </w:r>
      <w:r w:rsidR="008E2355" w:rsidRPr="00912B9A">
        <w:rPr>
          <w:rFonts w:ascii="Times New Roman" w:hAnsi="Times New Roman"/>
        </w:rPr>
        <w:t xml:space="preserve"> del modello</w:t>
      </w:r>
      <w:r w:rsidRPr="00912B9A">
        <w:rPr>
          <w:rFonts w:ascii="Times New Roman" w:hAnsi="Times New Roman"/>
        </w:rPr>
        <w:t>.</w:t>
      </w:r>
    </w:p>
    <w:p w14:paraId="5730378A" w14:textId="053FD3DE" w:rsidR="007B5B7F" w:rsidRPr="00912B9A" w:rsidRDefault="00667303" w:rsidP="00A77919">
      <w:pPr>
        <w:pStyle w:val="CM59"/>
        <w:spacing w:line="360" w:lineRule="auto"/>
        <w:jc w:val="both"/>
        <w:rPr>
          <w:rFonts w:ascii="Times New Roman" w:hAnsi="Times New Roman"/>
        </w:rPr>
      </w:pPr>
      <w:r w:rsidRPr="00912B9A">
        <w:rPr>
          <w:rFonts w:ascii="Times New Roman" w:hAnsi="Times New Roman"/>
        </w:rPr>
        <w:t>Infatti la d</w:t>
      </w:r>
      <w:r w:rsidR="00C025E9" w:rsidRPr="00912B9A">
        <w:rPr>
          <w:rFonts w:ascii="Times New Roman" w:hAnsi="Times New Roman"/>
        </w:rPr>
        <w:t xml:space="preserve">isomogeneità di base </w:t>
      </w:r>
      <w:r w:rsidRPr="00912B9A">
        <w:rPr>
          <w:rFonts w:ascii="Times New Roman" w:hAnsi="Times New Roman"/>
        </w:rPr>
        <w:t xml:space="preserve">delle varie realtà </w:t>
      </w:r>
      <w:r w:rsidR="00113C97" w:rsidRPr="00912B9A">
        <w:rPr>
          <w:rFonts w:ascii="Times New Roman" w:hAnsi="Times New Roman"/>
        </w:rPr>
        <w:t xml:space="preserve">cooperative </w:t>
      </w:r>
      <w:r w:rsidRPr="00912B9A">
        <w:rPr>
          <w:rFonts w:ascii="Times New Roman" w:hAnsi="Times New Roman"/>
        </w:rPr>
        <w:t xml:space="preserve">non ha </w:t>
      </w:r>
      <w:r w:rsidR="00C025E9" w:rsidRPr="00912B9A">
        <w:rPr>
          <w:rFonts w:ascii="Times New Roman" w:hAnsi="Times New Roman"/>
        </w:rPr>
        <w:t>impedito di formulare principi, indicazioni e misure utili per l</w:t>
      </w:r>
      <w:r w:rsidR="005B6DF5" w:rsidRPr="00912B9A">
        <w:rPr>
          <w:rFonts w:ascii="Times New Roman" w:hAnsi="Times New Roman"/>
        </w:rPr>
        <w:t>'</w:t>
      </w:r>
      <w:r w:rsidR="00C025E9" w:rsidRPr="00912B9A">
        <w:rPr>
          <w:rFonts w:ascii="Times New Roman" w:hAnsi="Times New Roman"/>
        </w:rPr>
        <w:t>adozione di adeguati modelli</w:t>
      </w:r>
      <w:r w:rsidR="002D1FE1" w:rsidRPr="00912B9A">
        <w:rPr>
          <w:rFonts w:ascii="Times New Roman" w:hAnsi="Times New Roman"/>
        </w:rPr>
        <w:t xml:space="preserve"> organi</w:t>
      </w:r>
      <w:r w:rsidR="00C025E9" w:rsidRPr="00912B9A">
        <w:rPr>
          <w:rFonts w:ascii="Times New Roman" w:hAnsi="Times New Roman"/>
        </w:rPr>
        <w:t>zzativi e per la corretta individuazione di un organo di control</w:t>
      </w:r>
      <w:r w:rsidRPr="00912B9A">
        <w:rPr>
          <w:rFonts w:ascii="Times New Roman" w:hAnsi="Times New Roman"/>
        </w:rPr>
        <w:t>lo</w:t>
      </w:r>
      <w:r w:rsidR="00D334A1" w:rsidRPr="00912B9A">
        <w:rPr>
          <w:rFonts w:ascii="Times New Roman" w:hAnsi="Times New Roman"/>
        </w:rPr>
        <w:t>.</w:t>
      </w:r>
    </w:p>
    <w:p w14:paraId="287CC802" w14:textId="77777777" w:rsidR="006C794E" w:rsidRPr="00912B9A" w:rsidRDefault="006C794E" w:rsidP="006C794E">
      <w:pPr>
        <w:pStyle w:val="Default"/>
      </w:pPr>
    </w:p>
    <w:p w14:paraId="07BDB22D" w14:textId="75EBDDA7" w:rsidR="00C025E9" w:rsidRPr="00912B9A" w:rsidRDefault="008E2355" w:rsidP="00802DB3">
      <w:pPr>
        <w:pStyle w:val="Titolo"/>
      </w:pPr>
      <w:bookmarkStart w:id="19" w:name="_Toc480793606"/>
      <w:bookmarkStart w:id="20" w:name="_Toc481364116"/>
      <w:bookmarkStart w:id="21" w:name="_Toc481364343"/>
      <w:bookmarkStart w:id="22" w:name="_Toc214464209"/>
      <w:r w:rsidRPr="00912B9A">
        <w:t>C</w:t>
      </w:r>
      <w:r w:rsidR="00AF11D3" w:rsidRPr="00912B9A">
        <w:t>ap</w:t>
      </w:r>
      <w:r w:rsidR="00E706D2" w:rsidRPr="00912B9A">
        <w:t>itolo</w:t>
      </w:r>
      <w:r w:rsidR="00AF11D3" w:rsidRPr="00912B9A">
        <w:t xml:space="preserve"> II - </w:t>
      </w:r>
      <w:r w:rsidR="00054E3F" w:rsidRPr="00912B9A">
        <w:t>Il</w:t>
      </w:r>
      <w:r w:rsidR="00B07068" w:rsidRPr="00912B9A">
        <w:t xml:space="preserve"> modello</w:t>
      </w:r>
      <w:r w:rsidR="002D1FE1" w:rsidRPr="00912B9A">
        <w:t xml:space="preserve"> organi</w:t>
      </w:r>
      <w:r w:rsidR="0010576E" w:rsidRPr="00912B9A">
        <w:t>zzativo, l</w:t>
      </w:r>
      <w:r w:rsidR="005B6DF5" w:rsidRPr="00912B9A">
        <w:t>'</w:t>
      </w:r>
      <w:r w:rsidR="0010576E" w:rsidRPr="00912B9A">
        <w:t>analisi dei rischi e i protocolli</w:t>
      </w:r>
      <w:r w:rsidR="00AF11D3" w:rsidRPr="00912B9A">
        <w:t>.</w:t>
      </w:r>
      <w:bookmarkEnd w:id="19"/>
      <w:bookmarkEnd w:id="20"/>
      <w:bookmarkEnd w:id="21"/>
      <w:bookmarkEnd w:id="22"/>
    </w:p>
    <w:p w14:paraId="13691109" w14:textId="77777777" w:rsidR="007B5B7F" w:rsidRPr="00912B9A" w:rsidRDefault="00A945FF" w:rsidP="00802DB3">
      <w:pPr>
        <w:pStyle w:val="Titolo1"/>
      </w:pPr>
      <w:bookmarkStart w:id="23" w:name="_Toc480793607"/>
      <w:bookmarkStart w:id="24" w:name="_Toc481364117"/>
      <w:bookmarkStart w:id="25" w:name="_Toc481364344"/>
      <w:bookmarkStart w:id="26" w:name="_Toc214464210"/>
      <w:r w:rsidRPr="00912B9A">
        <w:t xml:space="preserve">2.1) </w:t>
      </w:r>
      <w:r w:rsidR="00C025E9" w:rsidRPr="00912B9A">
        <w:t>Il</w:t>
      </w:r>
      <w:r w:rsidR="002D1FE1" w:rsidRPr="00912B9A">
        <w:t xml:space="preserve"> modello di organizzazione</w:t>
      </w:r>
      <w:r w:rsidR="00C025E9" w:rsidRPr="00912B9A">
        <w:t xml:space="preserve">, </w:t>
      </w:r>
      <w:r w:rsidR="0010576E" w:rsidRPr="00912B9A">
        <w:t xml:space="preserve">di </w:t>
      </w:r>
      <w:r w:rsidR="00C025E9" w:rsidRPr="00912B9A">
        <w:t>gestione e</w:t>
      </w:r>
      <w:r w:rsidR="0010576E" w:rsidRPr="00912B9A">
        <w:t xml:space="preserve"> di</w:t>
      </w:r>
      <w:r w:rsidR="00C025E9" w:rsidRPr="00912B9A">
        <w:t xml:space="preserve"> controllo</w:t>
      </w:r>
      <w:r w:rsidR="007B5B7F" w:rsidRPr="00912B9A">
        <w:t>.</w:t>
      </w:r>
      <w:bookmarkEnd w:id="23"/>
      <w:bookmarkEnd w:id="24"/>
      <w:bookmarkEnd w:id="25"/>
      <w:bookmarkEnd w:id="26"/>
    </w:p>
    <w:p w14:paraId="40BF51F3" w14:textId="207B4A8C" w:rsidR="00C025E9" w:rsidRPr="00912B9A" w:rsidRDefault="00C025E9" w:rsidP="00802DB3">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8E2355" w:rsidRPr="00912B9A">
        <w:rPr>
          <w:rFonts w:ascii="Times New Roman" w:hAnsi="Times New Roman"/>
        </w:rPr>
        <w:t xml:space="preserve">1° </w:t>
      </w:r>
      <w:r w:rsidR="00C72CD1" w:rsidRPr="00912B9A">
        <w:rPr>
          <w:rFonts w:ascii="Times New Roman" w:hAnsi="Times New Roman"/>
        </w:rPr>
        <w:t>comma</w:t>
      </w:r>
      <w:r w:rsidR="0010576E" w:rsidRPr="00912B9A">
        <w:rPr>
          <w:rFonts w:ascii="Times New Roman" w:hAnsi="Times New Roman"/>
        </w:rPr>
        <w:t>,</w:t>
      </w:r>
      <w:r w:rsidRPr="00912B9A">
        <w:rPr>
          <w:rFonts w:ascii="Times New Roman" w:hAnsi="Times New Roman"/>
        </w:rPr>
        <w:t xml:space="preserve"> del</w:t>
      </w:r>
      <w:r w:rsidR="002D1FE1" w:rsidRPr="00912B9A">
        <w:rPr>
          <w:rFonts w:ascii="Times New Roman" w:hAnsi="Times New Roman"/>
        </w:rPr>
        <w:t xml:space="preserve"> decreto</w:t>
      </w:r>
      <w:r w:rsidR="0010576E" w:rsidRPr="00912B9A">
        <w:rPr>
          <w:rFonts w:ascii="Times New Roman" w:hAnsi="Times New Roman"/>
        </w:rPr>
        <w:t xml:space="preserve"> legislativo</w:t>
      </w:r>
      <w:r w:rsidRPr="00912B9A">
        <w:rPr>
          <w:rFonts w:ascii="Times New Roman" w:hAnsi="Times New Roman"/>
        </w:rPr>
        <w:t xml:space="preserve"> n. 231/2001</w:t>
      </w:r>
      <w:r w:rsidR="0010576E" w:rsidRPr="00912B9A">
        <w:rPr>
          <w:rFonts w:ascii="Times New Roman" w:hAnsi="Times New Roman"/>
        </w:rPr>
        <w:t>,</w:t>
      </w:r>
      <w:r w:rsidRPr="00912B9A">
        <w:rPr>
          <w:rFonts w:ascii="Times New Roman" w:hAnsi="Times New Roman"/>
        </w:rPr>
        <w:t xml:space="preserve"> prevede che l</w:t>
      </w:r>
      <w:r w:rsidR="005B6DF5" w:rsidRPr="00912B9A">
        <w:rPr>
          <w:rFonts w:ascii="Times New Roman" w:hAnsi="Times New Roman"/>
        </w:rPr>
        <w:t>'</w:t>
      </w:r>
      <w:r w:rsidRPr="00912B9A">
        <w:rPr>
          <w:rFonts w:ascii="Times New Roman" w:hAnsi="Times New Roman"/>
        </w:rPr>
        <w:t xml:space="preserve">ente possa essere esonerato </w:t>
      </w:r>
      <w:r w:rsidRPr="00912B9A">
        <w:rPr>
          <w:rFonts w:ascii="Times New Roman" w:hAnsi="Times New Roman"/>
        </w:rPr>
        <w:lastRenderedPageBreak/>
        <w:t xml:space="preserve">dalla responsabilità conseguente alla commissione dei reati se dimostra di aver adottato ed efficacemente attuato prima della commissione del fatto un </w:t>
      </w:r>
      <w:r w:rsidR="008F6E9B" w:rsidRPr="00912B9A">
        <w:rPr>
          <w:rFonts w:ascii="Times New Roman" w:hAnsi="Times New Roman"/>
        </w:rPr>
        <w:t>"</w:t>
      </w:r>
      <w:r w:rsidRPr="00912B9A">
        <w:rPr>
          <w:rFonts w:ascii="Times New Roman" w:hAnsi="Times New Roman"/>
          <w:i/>
          <w:iCs/>
        </w:rPr>
        <w:t>modello di</w:t>
      </w:r>
      <w:r w:rsidR="002D1FE1" w:rsidRPr="00912B9A">
        <w:rPr>
          <w:rFonts w:ascii="Times New Roman" w:hAnsi="Times New Roman"/>
          <w:i/>
          <w:iCs/>
        </w:rPr>
        <w:t xml:space="preserve"> organi</w:t>
      </w:r>
      <w:r w:rsidRPr="00912B9A">
        <w:rPr>
          <w:rFonts w:ascii="Times New Roman" w:hAnsi="Times New Roman"/>
          <w:i/>
          <w:iCs/>
        </w:rPr>
        <w:t>zzazione e gestione idoneo a prevenire i reati della specie di quello verificatosi</w:t>
      </w:r>
      <w:r w:rsidR="008F6E9B" w:rsidRPr="00912B9A">
        <w:rPr>
          <w:rFonts w:ascii="Times New Roman" w:hAnsi="Times New Roman"/>
        </w:rPr>
        <w:t>"</w:t>
      </w:r>
      <w:r w:rsidR="008E2355" w:rsidRPr="00912B9A">
        <w:rPr>
          <w:rFonts w:ascii="Times New Roman" w:hAnsi="Times New Roman"/>
        </w:rPr>
        <w:t>.</w:t>
      </w:r>
    </w:p>
    <w:p w14:paraId="06B79C4A"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Il </w:t>
      </w:r>
      <w:r w:rsidR="00C72CD1" w:rsidRPr="00912B9A">
        <w:rPr>
          <w:rFonts w:ascii="Times New Roman" w:hAnsi="Times New Roman"/>
        </w:rPr>
        <w:t>comma 2°</w:t>
      </w:r>
      <w:r w:rsidRPr="00912B9A">
        <w:rPr>
          <w:rFonts w:ascii="Times New Roman" w:hAnsi="Times New Roman"/>
        </w:rPr>
        <w:t xml:space="preserve"> dello stesso articolo specifica </w:t>
      </w:r>
      <w:r w:rsidR="000A7664" w:rsidRPr="00912B9A">
        <w:rPr>
          <w:rFonts w:ascii="Times New Roman" w:hAnsi="Times New Roman"/>
        </w:rPr>
        <w:t xml:space="preserve">i criteri a cui deve rispondere </w:t>
      </w:r>
      <w:r w:rsidRPr="00912B9A">
        <w:rPr>
          <w:rFonts w:ascii="Times New Roman" w:hAnsi="Times New Roman"/>
        </w:rPr>
        <w:t>tale</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w:t>
      </w:r>
      <w:r w:rsidR="008E2355" w:rsidRPr="00912B9A">
        <w:rPr>
          <w:rFonts w:ascii="Times New Roman" w:hAnsi="Times New Roman"/>
        </w:rPr>
        <w:t>:</w:t>
      </w:r>
    </w:p>
    <w:p w14:paraId="4CF38186" w14:textId="77777777"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individuare attività e processi aziendali esposti a</w:t>
      </w:r>
      <w:r w:rsidR="0010576E" w:rsidRPr="00912B9A">
        <w:rPr>
          <w:rFonts w:ascii="Times New Roman" w:hAnsi="Times New Roman" w:cs="Times New Roman"/>
          <w:color w:val="auto"/>
        </w:rPr>
        <w:t>l rischio di commissione reati;</w:t>
      </w:r>
    </w:p>
    <w:p w14:paraId="34BCC5D3" w14:textId="39E02FF7"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definire specifici protocolli che individuino le modalità di formazione e</w:t>
      </w:r>
      <w:r w:rsidR="0010576E" w:rsidRPr="00912B9A">
        <w:rPr>
          <w:rFonts w:ascii="Times New Roman" w:hAnsi="Times New Roman" w:cs="Times New Roman"/>
          <w:color w:val="auto"/>
        </w:rPr>
        <w:t xml:space="preserve"> </w:t>
      </w:r>
      <w:r w:rsidR="00C025E9" w:rsidRPr="00912B9A">
        <w:rPr>
          <w:rFonts w:ascii="Times New Roman" w:hAnsi="Times New Roman" w:cs="Times New Roman"/>
          <w:color w:val="auto"/>
        </w:rPr>
        <w:t>d</w:t>
      </w:r>
      <w:r w:rsidR="0010576E" w:rsidRPr="00912B9A">
        <w:rPr>
          <w:rFonts w:ascii="Times New Roman" w:hAnsi="Times New Roman" w:cs="Times New Roman"/>
          <w:color w:val="auto"/>
        </w:rPr>
        <w:t>i</w:t>
      </w:r>
      <w:r w:rsidR="00C025E9" w:rsidRPr="00912B9A">
        <w:rPr>
          <w:rFonts w:ascii="Times New Roman" w:hAnsi="Times New Roman" w:cs="Times New Roman"/>
          <w:color w:val="auto"/>
        </w:rPr>
        <w:t xml:space="preserve"> attuazione delle decisioni dell</w:t>
      </w:r>
      <w:r w:rsidR="005B6DF5" w:rsidRPr="00912B9A">
        <w:rPr>
          <w:rFonts w:ascii="Times New Roman" w:hAnsi="Times New Roman" w:cs="Times New Roman"/>
          <w:color w:val="auto"/>
        </w:rPr>
        <w:t>'</w:t>
      </w:r>
      <w:r w:rsidR="0010576E" w:rsidRPr="00912B9A">
        <w:rPr>
          <w:rFonts w:ascii="Times New Roman" w:hAnsi="Times New Roman" w:cs="Times New Roman"/>
          <w:color w:val="auto"/>
        </w:rPr>
        <w:t>ente;</w:t>
      </w:r>
    </w:p>
    <w:p w14:paraId="48FE08D1" w14:textId="77777777"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individuare modalità di gestione delle risorse finanziarie in grado di pre</w:t>
      </w:r>
      <w:r w:rsidR="0010576E" w:rsidRPr="00912B9A">
        <w:rPr>
          <w:rFonts w:ascii="Times New Roman" w:hAnsi="Times New Roman" w:cs="Times New Roman"/>
          <w:color w:val="auto"/>
        </w:rPr>
        <w:t>venire la commissione di reati;</w:t>
      </w:r>
    </w:p>
    <w:p w14:paraId="54A5199C" w14:textId="675E675D"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preved</w:t>
      </w:r>
      <w:r w:rsidR="006366D5" w:rsidRPr="00912B9A">
        <w:rPr>
          <w:rFonts w:ascii="Times New Roman" w:hAnsi="Times New Roman" w:cs="Times New Roman"/>
          <w:color w:val="auto"/>
        </w:rPr>
        <w:t>ere idonei sistemi, procedure e</w:t>
      </w:r>
      <w:r w:rsidR="00C025E9" w:rsidRPr="00912B9A">
        <w:rPr>
          <w:rFonts w:ascii="Times New Roman" w:hAnsi="Times New Roman" w:cs="Times New Roman"/>
          <w:color w:val="auto"/>
        </w:rPr>
        <w:t xml:space="preserve"> obblighi di comunicazione verso l</w:t>
      </w:r>
      <w:r w:rsidR="005B6DF5" w:rsidRPr="00912B9A">
        <w:rPr>
          <w:rFonts w:ascii="Times New Roman" w:hAnsi="Times New Roman" w:cs="Times New Roman"/>
          <w:color w:val="auto"/>
        </w:rPr>
        <w:t>'</w:t>
      </w:r>
      <w:r w:rsidR="00B07068" w:rsidRPr="00912B9A">
        <w:rPr>
          <w:rFonts w:ascii="Times New Roman" w:hAnsi="Times New Roman" w:cs="Times New Roman"/>
          <w:color w:val="auto"/>
        </w:rPr>
        <w:t>organismo di vigilanza</w:t>
      </w:r>
      <w:r w:rsidR="0010576E" w:rsidRPr="00912B9A">
        <w:rPr>
          <w:rFonts w:ascii="Times New Roman" w:hAnsi="Times New Roman" w:cs="Times New Roman"/>
          <w:color w:val="auto"/>
        </w:rPr>
        <w:t>;</w:t>
      </w:r>
    </w:p>
    <w:p w14:paraId="5CD44DC9" w14:textId="77777777"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introdurre un sistema disciplinare idoneo a sanzionare la violazione delle misure e dei protocolli individuati ne</w:t>
      </w:r>
      <w:r w:rsidR="0010576E" w:rsidRPr="00912B9A">
        <w:rPr>
          <w:rFonts w:ascii="Times New Roman" w:hAnsi="Times New Roman" w:cs="Times New Roman"/>
          <w:color w:val="auto"/>
        </w:rPr>
        <w:t>l</w:t>
      </w:r>
      <w:r w:rsidR="00B07068" w:rsidRPr="00912B9A">
        <w:rPr>
          <w:rFonts w:ascii="Times New Roman" w:hAnsi="Times New Roman" w:cs="Times New Roman"/>
          <w:color w:val="auto"/>
        </w:rPr>
        <w:t xml:space="preserve"> modello</w:t>
      </w:r>
      <w:r w:rsidR="0010576E" w:rsidRPr="00912B9A">
        <w:rPr>
          <w:rFonts w:ascii="Times New Roman" w:hAnsi="Times New Roman" w:cs="Times New Roman"/>
          <w:color w:val="auto"/>
        </w:rPr>
        <w:t>.</w:t>
      </w:r>
    </w:p>
    <w:p w14:paraId="57B9093C" w14:textId="77777777" w:rsidR="00C025E9" w:rsidRPr="00912B9A" w:rsidRDefault="0010576E" w:rsidP="00802DB3">
      <w:pPr>
        <w:pStyle w:val="CM59"/>
        <w:spacing w:line="360" w:lineRule="auto"/>
        <w:jc w:val="both"/>
        <w:rPr>
          <w:rFonts w:ascii="Times New Roman" w:hAnsi="Times New Roman"/>
        </w:rPr>
      </w:pPr>
      <w:r w:rsidRPr="00912B9A">
        <w:rPr>
          <w:rFonts w:ascii="Times New Roman" w:hAnsi="Times New Roman"/>
        </w:rPr>
        <w:t>Lo s</w:t>
      </w:r>
      <w:r w:rsidR="00C025E9" w:rsidRPr="00912B9A">
        <w:rPr>
          <w:rFonts w:ascii="Times New Roman" w:hAnsi="Times New Roman"/>
        </w:rPr>
        <w:t>copo del</w:t>
      </w:r>
      <w:r w:rsidR="00B07068" w:rsidRPr="00912B9A">
        <w:rPr>
          <w:rFonts w:ascii="Times New Roman" w:hAnsi="Times New Roman"/>
        </w:rPr>
        <w:t xml:space="preserve"> modello</w:t>
      </w:r>
      <w:r w:rsidR="002D1FE1" w:rsidRPr="00912B9A">
        <w:rPr>
          <w:rFonts w:ascii="Times New Roman" w:hAnsi="Times New Roman"/>
        </w:rPr>
        <w:t xml:space="preserve"> organi</w:t>
      </w:r>
      <w:r w:rsidR="00C025E9" w:rsidRPr="00912B9A">
        <w:rPr>
          <w:rFonts w:ascii="Times New Roman" w:hAnsi="Times New Roman"/>
        </w:rPr>
        <w:t>zzativo</w:t>
      </w:r>
      <w:r w:rsidRPr="00912B9A">
        <w:rPr>
          <w:rFonts w:ascii="Times New Roman" w:hAnsi="Times New Roman"/>
        </w:rPr>
        <w:t xml:space="preserve"> </w:t>
      </w:r>
      <w:r w:rsidR="00C025E9" w:rsidRPr="00912B9A">
        <w:rPr>
          <w:rFonts w:ascii="Times New Roman" w:hAnsi="Times New Roman"/>
        </w:rPr>
        <w:t>è in altri termini la costruzione di un sistema strutturato e</w:t>
      </w:r>
      <w:r w:rsidR="002D1FE1" w:rsidRPr="00912B9A">
        <w:rPr>
          <w:rFonts w:ascii="Times New Roman" w:hAnsi="Times New Roman"/>
        </w:rPr>
        <w:t xml:space="preserve"> organi</w:t>
      </w:r>
      <w:r w:rsidR="00C025E9" w:rsidRPr="00912B9A">
        <w:rPr>
          <w:rFonts w:ascii="Times New Roman" w:hAnsi="Times New Roman"/>
        </w:rPr>
        <w:t xml:space="preserve">co di procedure, protocolli, regole e attività di controllo, volto a prevenire e contrastare il rischio di commissione di reati </w:t>
      </w:r>
      <w:r w:rsidRPr="00912B9A">
        <w:rPr>
          <w:rFonts w:ascii="Times New Roman" w:hAnsi="Times New Roman"/>
        </w:rPr>
        <w:t>contemplati nel</w:t>
      </w:r>
      <w:r w:rsidR="002D1FE1" w:rsidRPr="00912B9A">
        <w:rPr>
          <w:rFonts w:ascii="Times New Roman" w:hAnsi="Times New Roman"/>
        </w:rPr>
        <w:t xml:space="preserve"> decreto</w:t>
      </w:r>
      <w:r w:rsidRPr="00912B9A">
        <w:rPr>
          <w:rFonts w:ascii="Times New Roman" w:hAnsi="Times New Roman"/>
        </w:rPr>
        <w:t xml:space="preserve"> n. 231.</w:t>
      </w:r>
    </w:p>
    <w:p w14:paraId="70A42E3E"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In particolare il</w:t>
      </w:r>
      <w:r w:rsidR="00B07068" w:rsidRPr="00912B9A">
        <w:rPr>
          <w:rFonts w:ascii="Times New Roman" w:hAnsi="Times New Roman"/>
        </w:rPr>
        <w:t xml:space="preserve"> modello</w:t>
      </w:r>
      <w:r w:rsidR="008E2355" w:rsidRPr="00912B9A">
        <w:rPr>
          <w:rFonts w:ascii="Times New Roman" w:hAnsi="Times New Roman"/>
        </w:rPr>
        <w:t xml:space="preserve"> si propone le finalità di:</w:t>
      </w:r>
    </w:p>
    <w:p w14:paraId="658EEC7E" w14:textId="79D8A626"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definire il corretto espletamento delle attività che vanno a costituire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agire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ente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ambiente ec</w:t>
      </w:r>
      <w:r w:rsidR="0010576E" w:rsidRPr="00912B9A">
        <w:rPr>
          <w:rFonts w:ascii="Times New Roman" w:hAnsi="Times New Roman" w:cs="Times New Roman"/>
          <w:color w:val="auto"/>
        </w:rPr>
        <w:t>onomico e sociale in cui opera;</w:t>
      </w:r>
    </w:p>
    <w:p w14:paraId="3713943C" w14:textId="2C73BAED"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diffondere la necessaria consapevolezza in tutti coloro che operano in nome e per conto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ente di po</w:t>
      </w:r>
      <w:r w:rsidR="00C72CD1" w:rsidRPr="00912B9A">
        <w:rPr>
          <w:rFonts w:ascii="Times New Roman" w:hAnsi="Times New Roman" w:cs="Times New Roman"/>
          <w:color w:val="auto"/>
        </w:rPr>
        <w:t xml:space="preserve">ter </w:t>
      </w:r>
      <w:r w:rsidR="00C025E9" w:rsidRPr="00912B9A">
        <w:rPr>
          <w:rFonts w:ascii="Times New Roman" w:hAnsi="Times New Roman" w:cs="Times New Roman"/>
          <w:color w:val="auto"/>
        </w:rPr>
        <w:t>incorrere, in caso di violazione delle disposizioni contenute nel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stesso, in un illecito sanzionabile sul </w:t>
      </w:r>
      <w:r w:rsidR="0010576E" w:rsidRPr="00912B9A">
        <w:rPr>
          <w:rFonts w:ascii="Times New Roman" w:hAnsi="Times New Roman" w:cs="Times New Roman"/>
          <w:color w:val="auto"/>
        </w:rPr>
        <w:t>piano penale e amministrativo;</w:t>
      </w:r>
    </w:p>
    <w:p w14:paraId="052AA24F" w14:textId="4AA040D8"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diffondere la necessaria consapevolezza in tutti coloro che operano in nome e per conto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ente che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eventuale responsabilità personale per u</w:t>
      </w:r>
      <w:r w:rsidR="0010576E" w:rsidRPr="00912B9A">
        <w:rPr>
          <w:rFonts w:ascii="Times New Roman" w:hAnsi="Times New Roman" w:cs="Times New Roman"/>
          <w:color w:val="auto"/>
        </w:rPr>
        <w:t>no dei reati previsti dal</w:t>
      </w:r>
      <w:r w:rsidR="002D1FE1" w:rsidRPr="00912B9A">
        <w:rPr>
          <w:rFonts w:ascii="Times New Roman" w:hAnsi="Times New Roman" w:cs="Times New Roman"/>
          <w:color w:val="auto"/>
        </w:rPr>
        <w:t xml:space="preserve"> decreto</w:t>
      </w:r>
      <w:r w:rsidR="00C025E9" w:rsidRPr="00912B9A">
        <w:rPr>
          <w:rFonts w:ascii="Times New Roman" w:hAnsi="Times New Roman" w:cs="Times New Roman"/>
          <w:color w:val="auto"/>
        </w:rPr>
        <w:t xml:space="preserve"> n. 231/2001 può comportare il sorgere di responsabilità e sanzioni per l</w:t>
      </w:r>
      <w:r w:rsidR="005B6DF5" w:rsidRPr="00912B9A">
        <w:rPr>
          <w:rFonts w:ascii="Times New Roman" w:hAnsi="Times New Roman" w:cs="Times New Roman"/>
          <w:color w:val="auto"/>
        </w:rPr>
        <w:t>'</w:t>
      </w:r>
      <w:r w:rsidR="0010576E" w:rsidRPr="00912B9A">
        <w:rPr>
          <w:rFonts w:ascii="Times New Roman" w:hAnsi="Times New Roman" w:cs="Times New Roman"/>
          <w:color w:val="auto"/>
        </w:rPr>
        <w:t>ente stesso;</w:t>
      </w:r>
    </w:p>
    <w:p w14:paraId="4FA16260" w14:textId="58D3F5C4"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sottolineare che tutti i comportamenti difformi ai principi e alle disposizioni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adottato sono sistematicamente condannati dall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ente, in quanto contrari ai propri principi etico-sociali prima ancora </w:t>
      </w:r>
      <w:r w:rsidR="0010576E" w:rsidRPr="00912B9A">
        <w:rPr>
          <w:rFonts w:ascii="Times New Roman" w:hAnsi="Times New Roman" w:cs="Times New Roman"/>
          <w:color w:val="auto"/>
        </w:rPr>
        <w:t>che alle disposizioni di</w:t>
      </w:r>
      <w:r w:rsidR="00B07068" w:rsidRPr="00912B9A">
        <w:rPr>
          <w:rFonts w:ascii="Times New Roman" w:hAnsi="Times New Roman" w:cs="Times New Roman"/>
          <w:color w:val="auto"/>
        </w:rPr>
        <w:t xml:space="preserve"> legge</w:t>
      </w:r>
      <w:r w:rsidR="0010576E" w:rsidRPr="00912B9A">
        <w:rPr>
          <w:rFonts w:ascii="Times New Roman" w:hAnsi="Times New Roman" w:cs="Times New Roman"/>
          <w:color w:val="auto"/>
        </w:rPr>
        <w:t>;</w:t>
      </w:r>
    </w:p>
    <w:p w14:paraId="7D47E71F" w14:textId="66C211BD"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informare tutti gli interessati che la violazione delle prescrizioni contenute nel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costituisce violazione delle direttive aziendali, e per tale ragione è soggetta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applicazione di sanzioni, in coerenza con quanto previsto dalla</w:t>
      </w:r>
      <w:r w:rsidR="00B07068" w:rsidRPr="00912B9A">
        <w:rPr>
          <w:rFonts w:ascii="Times New Roman" w:hAnsi="Times New Roman" w:cs="Times New Roman"/>
          <w:color w:val="auto"/>
        </w:rPr>
        <w:t xml:space="preserve"> legge</w:t>
      </w:r>
      <w:r w:rsidR="00C025E9" w:rsidRPr="00912B9A">
        <w:rPr>
          <w:rFonts w:ascii="Times New Roman" w:hAnsi="Times New Roman" w:cs="Times New Roman"/>
          <w:color w:val="auto"/>
        </w:rPr>
        <w:t xml:space="preserve">, dai contratti nazionali di lavoro e </w:t>
      </w:r>
      <w:r w:rsidR="00B07068" w:rsidRPr="00912B9A">
        <w:rPr>
          <w:rFonts w:ascii="Times New Roman" w:hAnsi="Times New Roman" w:cs="Times New Roman"/>
          <w:color w:val="auto"/>
        </w:rPr>
        <w:t xml:space="preserve">da </w:t>
      </w:r>
      <w:r w:rsidR="00C025E9" w:rsidRPr="00912B9A">
        <w:rPr>
          <w:rFonts w:ascii="Times New Roman" w:hAnsi="Times New Roman" w:cs="Times New Roman"/>
          <w:color w:val="auto"/>
        </w:rPr>
        <w:t>ogni altro accordo intercorso con l</w:t>
      </w:r>
      <w:r w:rsidR="005B6DF5" w:rsidRPr="00912B9A">
        <w:rPr>
          <w:rFonts w:ascii="Times New Roman" w:hAnsi="Times New Roman" w:cs="Times New Roman"/>
          <w:color w:val="auto"/>
        </w:rPr>
        <w:t>'</w:t>
      </w:r>
      <w:r w:rsidR="0010576E" w:rsidRPr="00912B9A">
        <w:rPr>
          <w:rFonts w:ascii="Times New Roman" w:hAnsi="Times New Roman" w:cs="Times New Roman"/>
          <w:color w:val="auto"/>
        </w:rPr>
        <w:t>ente stesso;</w:t>
      </w:r>
    </w:p>
    <w:p w14:paraId="4A7A7FD4" w14:textId="4798AD18" w:rsidR="00C72CD1" w:rsidRPr="00912B9A" w:rsidRDefault="00FD6C7D" w:rsidP="00802DB3">
      <w:pPr>
        <w:pStyle w:val="Default"/>
        <w:spacing w:line="360" w:lineRule="auto"/>
        <w:jc w:val="both"/>
        <w:rPr>
          <w:rFonts w:ascii="Times New Roman" w:hAnsi="Times New Roman" w:cs="Times New Roman"/>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consentire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ente, grazie a una costante azione di monitoraggio sui </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processi a rischio di reato</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 di intervenire tempestivamente per prevenire e contrastare l</w:t>
      </w:r>
      <w:r w:rsidR="00D53927" w:rsidRPr="00912B9A">
        <w:rPr>
          <w:rFonts w:ascii="Times New Roman" w:hAnsi="Times New Roman" w:cs="Times New Roman"/>
          <w:color w:val="auto"/>
        </w:rPr>
        <w:t>a commissione dei reati stessi;</w:t>
      </w:r>
    </w:p>
    <w:p w14:paraId="5886D3B0" w14:textId="0D004E4D"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 </w:t>
      </w:r>
      <w:r w:rsidR="00C025E9" w:rsidRPr="00912B9A">
        <w:rPr>
          <w:rFonts w:ascii="Times New Roman" w:hAnsi="Times New Roman" w:cs="Times New Roman"/>
          <w:color w:val="auto"/>
        </w:rPr>
        <w:t>costituire un organo societario terzo, dotato di poteri e risorse adeguate, deputato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implementazione, aggiornamento e applicazione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w:t>
      </w:r>
      <w:r w:rsidR="00B07068" w:rsidRPr="00912B9A">
        <w:rPr>
          <w:rFonts w:ascii="Times New Roman" w:hAnsi="Times New Roman" w:cs="Times New Roman"/>
          <w:color w:val="auto"/>
        </w:rPr>
        <w:t>organismo di vigilanza</w:t>
      </w:r>
      <w:r w:rsidR="00D53927" w:rsidRPr="00912B9A">
        <w:rPr>
          <w:rFonts w:ascii="Times New Roman" w:hAnsi="Times New Roman" w:cs="Times New Roman"/>
          <w:color w:val="auto"/>
        </w:rPr>
        <w:t>).</w:t>
      </w:r>
    </w:p>
    <w:p w14:paraId="4773E173" w14:textId="77777777" w:rsidR="00C72CD1" w:rsidRPr="00912B9A" w:rsidRDefault="00C72CD1" w:rsidP="00802DB3">
      <w:pPr>
        <w:spacing w:line="360" w:lineRule="auto"/>
        <w:rPr>
          <w:b/>
          <w:i/>
        </w:rPr>
      </w:pPr>
    </w:p>
    <w:p w14:paraId="439CE2CD" w14:textId="77777777" w:rsidR="00C025E9" w:rsidRPr="00912B9A" w:rsidRDefault="008E0A22" w:rsidP="00443AE2">
      <w:pPr>
        <w:pStyle w:val="Titolo1"/>
      </w:pPr>
      <w:bookmarkStart w:id="27" w:name="_Toc480793608"/>
      <w:bookmarkStart w:id="28" w:name="_Toc481364118"/>
      <w:bookmarkStart w:id="29" w:name="_Toc481364345"/>
      <w:bookmarkStart w:id="30" w:name="_Toc214464211"/>
      <w:r w:rsidRPr="00912B9A">
        <w:t xml:space="preserve">2.2) </w:t>
      </w:r>
      <w:r w:rsidR="00C025E9" w:rsidRPr="00912B9A">
        <w:t>Il concetto di rischio accettabile.</w:t>
      </w:r>
      <w:bookmarkEnd w:id="27"/>
      <w:bookmarkEnd w:id="28"/>
      <w:bookmarkEnd w:id="29"/>
      <w:bookmarkEnd w:id="30"/>
    </w:p>
    <w:p w14:paraId="74B5AD22" w14:textId="0B94159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costruzione di un</w:t>
      </w:r>
      <w:r w:rsidR="00B07068" w:rsidRPr="00912B9A">
        <w:rPr>
          <w:rFonts w:ascii="Times New Roman" w:hAnsi="Times New Roman"/>
        </w:rPr>
        <w:t xml:space="preserve"> modello</w:t>
      </w:r>
      <w:r w:rsidRPr="00912B9A">
        <w:rPr>
          <w:rFonts w:ascii="Times New Roman" w:hAnsi="Times New Roman"/>
        </w:rPr>
        <w:t>, in base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C72CD1" w:rsidRPr="00912B9A">
        <w:rPr>
          <w:rFonts w:ascii="Times New Roman" w:hAnsi="Times New Roman"/>
        </w:rPr>
        <w:t>comma 2°</w:t>
      </w:r>
      <w:r w:rsidRPr="00912B9A">
        <w:rPr>
          <w:rFonts w:ascii="Times New Roman" w:hAnsi="Times New Roman"/>
        </w:rPr>
        <w:t xml:space="preserve">, </w:t>
      </w:r>
      <w:r w:rsidR="00D53927" w:rsidRPr="00912B9A">
        <w:rPr>
          <w:rFonts w:ascii="Times New Roman" w:hAnsi="Times New Roman"/>
        </w:rPr>
        <w:t>del</w:t>
      </w:r>
      <w:r w:rsidR="002D1FE1" w:rsidRPr="00912B9A">
        <w:rPr>
          <w:rFonts w:ascii="Times New Roman" w:hAnsi="Times New Roman"/>
        </w:rPr>
        <w:t xml:space="preserve"> decreto</w:t>
      </w:r>
      <w:r w:rsidR="00D53927" w:rsidRPr="00912B9A">
        <w:rPr>
          <w:rFonts w:ascii="Times New Roman" w:hAnsi="Times New Roman"/>
        </w:rPr>
        <w:t xml:space="preserve"> legislativo</w:t>
      </w:r>
      <w:r w:rsidRPr="00912B9A">
        <w:rPr>
          <w:rFonts w:ascii="Times New Roman" w:hAnsi="Times New Roman"/>
        </w:rPr>
        <w:t xml:space="preserve"> n. 231/2001, deve partire da una corretta e completa </w:t>
      </w:r>
      <w:r w:rsidR="008F6E9B" w:rsidRPr="00912B9A">
        <w:rPr>
          <w:rFonts w:ascii="Times New Roman" w:hAnsi="Times New Roman"/>
        </w:rPr>
        <w:t>"</w:t>
      </w:r>
      <w:r w:rsidRPr="00912B9A">
        <w:rPr>
          <w:rFonts w:ascii="Times New Roman" w:hAnsi="Times New Roman"/>
        </w:rPr>
        <w:t>mappatura</w:t>
      </w:r>
      <w:r w:rsidR="008F6E9B" w:rsidRPr="00912B9A">
        <w:rPr>
          <w:rFonts w:ascii="Times New Roman" w:hAnsi="Times New Roman"/>
        </w:rPr>
        <w:t>"</w:t>
      </w:r>
      <w:r w:rsidRPr="00912B9A">
        <w:rPr>
          <w:rFonts w:ascii="Times New Roman" w:hAnsi="Times New Roman"/>
        </w:rPr>
        <w:t xml:space="preserve"> dei processi/aree aziendali </w:t>
      </w:r>
      <w:r w:rsidR="008F6E9B" w:rsidRPr="00912B9A">
        <w:rPr>
          <w:rFonts w:ascii="Times New Roman" w:hAnsi="Times New Roman"/>
        </w:rPr>
        <w:t>"</w:t>
      </w:r>
      <w:r w:rsidRPr="00912B9A">
        <w:rPr>
          <w:rFonts w:ascii="Times New Roman" w:hAnsi="Times New Roman"/>
        </w:rPr>
        <w:t>sensibili</w:t>
      </w:r>
      <w:r w:rsidR="008F6E9B" w:rsidRPr="00912B9A">
        <w:rPr>
          <w:rFonts w:ascii="Times New Roman" w:hAnsi="Times New Roman"/>
        </w:rPr>
        <w:t>"</w:t>
      </w:r>
      <w:r w:rsidRPr="00912B9A">
        <w:rPr>
          <w:rFonts w:ascii="Times New Roman" w:hAnsi="Times New Roman"/>
        </w:rPr>
        <w:t xml:space="preserve">, in quanto esposti al rischio di commissione dei reati </w:t>
      </w:r>
      <w:r w:rsidR="00D53927" w:rsidRPr="00912B9A">
        <w:rPr>
          <w:rFonts w:ascii="Times New Roman" w:hAnsi="Times New Roman"/>
        </w:rPr>
        <w:t>in esso previsti</w:t>
      </w:r>
      <w:r w:rsidR="008E2355" w:rsidRPr="00912B9A">
        <w:rPr>
          <w:rFonts w:ascii="Times New Roman" w:hAnsi="Times New Roman"/>
        </w:rPr>
        <w:t>.</w:t>
      </w:r>
    </w:p>
    <w:p w14:paraId="78BFE94F" w14:textId="3FCF72F1" w:rsidR="00802DB3"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A </w:t>
      </w:r>
      <w:r w:rsidR="00D53927" w:rsidRPr="00912B9A">
        <w:rPr>
          <w:rFonts w:ascii="Times New Roman" w:hAnsi="Times New Roman"/>
        </w:rPr>
        <w:t>questo</w:t>
      </w:r>
      <w:r w:rsidRPr="00912B9A">
        <w:rPr>
          <w:rFonts w:ascii="Times New Roman" w:hAnsi="Times New Roman"/>
        </w:rPr>
        <w:t xml:space="preserve"> fine è necessario un approfondito studio del contesto aziendale per identificare in modo chiaro tutti i possibili </w:t>
      </w:r>
      <w:r w:rsidR="008F6E9B" w:rsidRPr="00912B9A">
        <w:rPr>
          <w:rFonts w:ascii="Times New Roman" w:hAnsi="Times New Roman"/>
        </w:rPr>
        <w:t>"</w:t>
      </w:r>
      <w:r w:rsidRPr="00912B9A">
        <w:rPr>
          <w:rFonts w:ascii="Times New Roman" w:hAnsi="Times New Roman"/>
        </w:rPr>
        <w:t>eventi pregiudizievoli</w:t>
      </w:r>
      <w:r w:rsidR="008F6E9B" w:rsidRPr="00912B9A">
        <w:rPr>
          <w:rFonts w:ascii="Times New Roman" w:hAnsi="Times New Roman"/>
        </w:rPr>
        <w:t>"</w:t>
      </w:r>
      <w:r w:rsidRPr="00912B9A">
        <w:rPr>
          <w:rFonts w:ascii="Times New Roman" w:hAnsi="Times New Roman"/>
        </w:rPr>
        <w:t xml:space="preserve"> per l</w:t>
      </w:r>
      <w:r w:rsidR="005B6DF5" w:rsidRPr="00912B9A">
        <w:rPr>
          <w:rFonts w:ascii="Times New Roman" w:hAnsi="Times New Roman"/>
        </w:rPr>
        <w:t>'</w:t>
      </w:r>
      <w:r w:rsidRPr="00912B9A">
        <w:rPr>
          <w:rFonts w:ascii="Times New Roman" w:hAnsi="Times New Roman"/>
        </w:rPr>
        <w:t>ente e le modalità attraverso le quali si possono verificare.</w:t>
      </w:r>
    </w:p>
    <w:p w14:paraId="7566748E" w14:textId="50450C6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processo di autovalutazione che gli interessati devono compiere per catalogare tutti i possibili rischi, comporta l</w:t>
      </w:r>
      <w:r w:rsidR="005B6DF5" w:rsidRPr="00912B9A">
        <w:rPr>
          <w:rFonts w:ascii="Times New Roman" w:hAnsi="Times New Roman"/>
        </w:rPr>
        <w:t>'</w:t>
      </w:r>
      <w:r w:rsidRPr="00912B9A">
        <w:rPr>
          <w:rFonts w:ascii="Times New Roman" w:hAnsi="Times New Roman"/>
        </w:rPr>
        <w:t>analisi di elementi caratterizzanti l</w:t>
      </w:r>
      <w:r w:rsidR="005B6DF5" w:rsidRPr="00912B9A">
        <w:rPr>
          <w:rFonts w:ascii="Times New Roman" w:hAnsi="Times New Roman"/>
        </w:rPr>
        <w:t>'</w:t>
      </w:r>
      <w:r w:rsidR="006D7201" w:rsidRPr="00912B9A">
        <w:rPr>
          <w:rFonts w:ascii="Times New Roman" w:hAnsi="Times New Roman"/>
        </w:rPr>
        <w:t>ente</w:t>
      </w:r>
      <w:r w:rsidRPr="00912B9A">
        <w:rPr>
          <w:rFonts w:ascii="Times New Roman" w:hAnsi="Times New Roman"/>
        </w:rPr>
        <w:t xml:space="preserve"> medesima, quali </w:t>
      </w:r>
      <w:r w:rsidR="00D53927" w:rsidRPr="00912B9A">
        <w:rPr>
          <w:rFonts w:ascii="Times New Roman" w:hAnsi="Times New Roman"/>
        </w:rPr>
        <w:t xml:space="preserve">per </w:t>
      </w:r>
      <w:r w:rsidRPr="00912B9A">
        <w:rPr>
          <w:rFonts w:ascii="Times New Roman" w:hAnsi="Times New Roman"/>
        </w:rPr>
        <w:t>esempio la struttura</w:t>
      </w:r>
      <w:r w:rsidR="002D1FE1" w:rsidRPr="00912B9A">
        <w:rPr>
          <w:rFonts w:ascii="Times New Roman" w:hAnsi="Times New Roman"/>
        </w:rPr>
        <w:t xml:space="preserve"> organi</w:t>
      </w:r>
      <w:r w:rsidRPr="00912B9A">
        <w:rPr>
          <w:rFonts w:ascii="Times New Roman" w:hAnsi="Times New Roman"/>
        </w:rPr>
        <w:t>zzativa, l</w:t>
      </w:r>
      <w:r w:rsidR="005B6DF5" w:rsidRPr="00912B9A">
        <w:rPr>
          <w:rFonts w:ascii="Times New Roman" w:hAnsi="Times New Roman"/>
        </w:rPr>
        <w:t>'</w:t>
      </w:r>
      <w:r w:rsidRPr="00912B9A">
        <w:rPr>
          <w:rFonts w:ascii="Times New Roman" w:hAnsi="Times New Roman"/>
        </w:rPr>
        <w:t>articolazione territoriale, le dimensioni, il settore economico e le aree geografiche in cui essa opera, le specifiche attività, la storia, nonché l</w:t>
      </w:r>
      <w:r w:rsidR="005B6DF5" w:rsidRPr="00912B9A">
        <w:rPr>
          <w:rFonts w:ascii="Times New Roman" w:hAnsi="Times New Roman"/>
        </w:rPr>
        <w:t>'</w:t>
      </w:r>
      <w:r w:rsidRPr="00912B9A">
        <w:rPr>
          <w:rFonts w:ascii="Times New Roman" w:hAnsi="Times New Roman"/>
        </w:rPr>
        <w:t>analisi dei singoli reati che si posso</w:t>
      </w:r>
      <w:r w:rsidR="008E2355" w:rsidRPr="00912B9A">
        <w:rPr>
          <w:rFonts w:ascii="Times New Roman" w:hAnsi="Times New Roman"/>
        </w:rPr>
        <w:t>no collegare a questi elementi.</w:t>
      </w:r>
    </w:p>
    <w:p w14:paraId="76926B56" w14:textId="304E1D4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Una volta identificati i processi/aree aziendali </w:t>
      </w:r>
      <w:r w:rsidR="008F6E9B" w:rsidRPr="00912B9A">
        <w:rPr>
          <w:rFonts w:ascii="Times New Roman" w:hAnsi="Times New Roman"/>
        </w:rPr>
        <w:t>"</w:t>
      </w:r>
      <w:r w:rsidRPr="00912B9A">
        <w:rPr>
          <w:rFonts w:ascii="Times New Roman" w:hAnsi="Times New Roman"/>
        </w:rPr>
        <w:t>sensibili</w:t>
      </w:r>
      <w:r w:rsidR="008F6E9B" w:rsidRPr="00912B9A">
        <w:rPr>
          <w:rFonts w:ascii="Times New Roman" w:hAnsi="Times New Roman"/>
        </w:rPr>
        <w:t>"</w:t>
      </w:r>
      <w:r w:rsidRPr="00912B9A">
        <w:rPr>
          <w:rFonts w:ascii="Times New Roman" w:hAnsi="Times New Roman"/>
        </w:rPr>
        <w:t xml:space="preserve"> occorre strutturare un sistema di controllo in grado di eliminare i rischi identificati o quanto meno ridurli a un livello </w:t>
      </w:r>
      <w:r w:rsidRPr="00912B9A">
        <w:rPr>
          <w:rFonts w:ascii="Times New Roman" w:hAnsi="Times New Roman"/>
          <w:i/>
          <w:iCs/>
        </w:rPr>
        <w:t>accettabile</w:t>
      </w:r>
      <w:r w:rsidR="006D7201" w:rsidRPr="00912B9A">
        <w:rPr>
          <w:rFonts w:ascii="Times New Roman" w:hAnsi="Times New Roman"/>
        </w:rPr>
        <w:t>.</w:t>
      </w:r>
    </w:p>
    <w:p w14:paraId="6A2CB6E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concetto di </w:t>
      </w:r>
      <w:r w:rsidRPr="00912B9A">
        <w:rPr>
          <w:rFonts w:ascii="Times New Roman" w:hAnsi="Times New Roman"/>
          <w:i/>
          <w:iCs/>
        </w:rPr>
        <w:t>rischio accettabile</w:t>
      </w:r>
      <w:r w:rsidRPr="00912B9A">
        <w:rPr>
          <w:rFonts w:ascii="Times New Roman" w:hAnsi="Times New Roman"/>
        </w:rPr>
        <w:t>, parametro e premessa fondamentale per la costruzione del sistema di controllo, appare tut</w:t>
      </w:r>
      <w:r w:rsidR="00D53927" w:rsidRPr="00912B9A">
        <w:rPr>
          <w:rFonts w:ascii="Times New Roman" w:hAnsi="Times New Roman"/>
        </w:rPr>
        <w:t>tavia di difficile definizione.</w:t>
      </w:r>
    </w:p>
    <w:p w14:paraId="5071B514" w14:textId="3740E45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Una soluzione può essere data legando il concetto di rischio accettabile a quello di </w:t>
      </w:r>
      <w:r w:rsidRPr="00912B9A">
        <w:rPr>
          <w:rFonts w:ascii="Times New Roman" w:hAnsi="Times New Roman"/>
          <w:i/>
          <w:iCs/>
        </w:rPr>
        <w:t>comportamento esigibile</w:t>
      </w:r>
      <w:r w:rsidRPr="00912B9A">
        <w:rPr>
          <w:rFonts w:ascii="Times New Roman" w:hAnsi="Times New Roman"/>
        </w:rPr>
        <w:t>, ossia di condotta che oggettivamente ci si può attendere dall</w:t>
      </w:r>
      <w:r w:rsidR="005B6DF5" w:rsidRPr="00912B9A">
        <w:rPr>
          <w:rFonts w:ascii="Times New Roman" w:hAnsi="Times New Roman"/>
        </w:rPr>
        <w:t>'</w:t>
      </w:r>
      <w:r w:rsidRPr="00912B9A">
        <w:rPr>
          <w:rFonts w:ascii="Times New Roman" w:hAnsi="Times New Roman"/>
        </w:rPr>
        <w:t>ente e dalle sing</w:t>
      </w:r>
      <w:r w:rsidR="00D53927" w:rsidRPr="00912B9A">
        <w:rPr>
          <w:rFonts w:ascii="Times New Roman" w:hAnsi="Times New Roman"/>
        </w:rPr>
        <w:t>ole figure che in esso operano.</w:t>
      </w:r>
    </w:p>
    <w:p w14:paraId="353C8F17" w14:textId="3925B5F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comportame</w:t>
      </w:r>
      <w:r w:rsidR="006D7201" w:rsidRPr="00912B9A">
        <w:rPr>
          <w:rFonts w:ascii="Times New Roman" w:hAnsi="Times New Roman"/>
        </w:rPr>
        <w:t>nto concretamente esigibile è per</w:t>
      </w:r>
      <w:r w:rsidRPr="00912B9A">
        <w:rPr>
          <w:rFonts w:ascii="Times New Roman" w:hAnsi="Times New Roman"/>
        </w:rPr>
        <w:t xml:space="preserve"> esempio quella condotta che ai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40, </w:t>
      </w:r>
      <w:r w:rsidR="00C72CD1" w:rsidRPr="00912B9A">
        <w:rPr>
          <w:rFonts w:ascii="Times New Roman" w:hAnsi="Times New Roman"/>
        </w:rPr>
        <w:t>comma 2°</w:t>
      </w:r>
      <w:r w:rsidR="00D53927" w:rsidRPr="00912B9A">
        <w:rPr>
          <w:rFonts w:ascii="Times New Roman" w:hAnsi="Times New Roman"/>
        </w:rPr>
        <w:t>, del codice penale</w:t>
      </w:r>
      <w:r w:rsidRPr="00912B9A">
        <w:rPr>
          <w:rFonts w:ascii="Times New Roman" w:hAnsi="Times New Roman"/>
        </w:rPr>
        <w:t>, ci si può concretamente e ragionevolmente attendere nella situazione concreta al fine di evitare il verificarsi dell</w:t>
      </w:r>
      <w:r w:rsidR="005B6DF5" w:rsidRPr="00912B9A">
        <w:rPr>
          <w:rFonts w:ascii="Times New Roman" w:hAnsi="Times New Roman"/>
        </w:rPr>
        <w:t>'</w:t>
      </w:r>
      <w:r w:rsidR="00D53927" w:rsidRPr="00912B9A">
        <w:rPr>
          <w:rFonts w:ascii="Times New Roman" w:hAnsi="Times New Roman"/>
        </w:rPr>
        <w:t>evento lesivo.</w:t>
      </w:r>
    </w:p>
    <w:p w14:paraId="6F4A427D" w14:textId="1850AA6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Lo stesso</w:t>
      </w:r>
      <w:r w:rsidR="002D1FE1" w:rsidRPr="00912B9A">
        <w:rPr>
          <w:rFonts w:ascii="Times New Roman" w:hAnsi="Times New Roman"/>
        </w:rPr>
        <w:t xml:space="preserve"> decreto</w:t>
      </w:r>
      <w:r w:rsidRPr="00912B9A">
        <w:rPr>
          <w:rFonts w:ascii="Times New Roman" w:hAnsi="Times New Roman"/>
        </w:rPr>
        <w:t xml:space="preserve"> n. 231/2001 sembra orientarsi in questa direzione quando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6D7201" w:rsidRPr="00912B9A">
        <w:rPr>
          <w:rFonts w:ascii="Times New Roman" w:hAnsi="Times New Roman"/>
        </w:rPr>
        <w:t xml:space="preserve">1° </w:t>
      </w:r>
      <w:r w:rsidR="005C6593" w:rsidRPr="00912B9A">
        <w:rPr>
          <w:rFonts w:ascii="Times New Roman" w:hAnsi="Times New Roman"/>
        </w:rPr>
        <w:t>comma,</w:t>
      </w:r>
      <w:r w:rsidRPr="00912B9A">
        <w:rPr>
          <w:rFonts w:ascii="Times New Roman" w:hAnsi="Times New Roman"/>
        </w:rPr>
        <w:t xml:space="preserve"> lett</w:t>
      </w:r>
      <w:r w:rsidR="00D53927" w:rsidRPr="00912B9A">
        <w:rPr>
          <w:rFonts w:ascii="Times New Roman" w:hAnsi="Times New Roman"/>
        </w:rPr>
        <w:t>era</w:t>
      </w:r>
      <w:r w:rsidRPr="00912B9A">
        <w:rPr>
          <w:rFonts w:ascii="Times New Roman" w:hAnsi="Times New Roman"/>
        </w:rPr>
        <w:t xml:space="preserve"> c</w:t>
      </w:r>
      <w:r w:rsidR="00D53927" w:rsidRPr="00912B9A">
        <w:rPr>
          <w:rFonts w:ascii="Times New Roman" w:hAnsi="Times New Roman"/>
        </w:rPr>
        <w:t>,</w:t>
      </w:r>
      <w:r w:rsidRPr="00912B9A">
        <w:rPr>
          <w:rFonts w:ascii="Times New Roman" w:hAnsi="Times New Roman"/>
        </w:rPr>
        <w:t xml:space="preserve"> esclude la responsabilità dell</w:t>
      </w:r>
      <w:r w:rsidR="005B6DF5" w:rsidRPr="00912B9A">
        <w:rPr>
          <w:rFonts w:ascii="Times New Roman" w:hAnsi="Times New Roman"/>
        </w:rPr>
        <w:t>'</w:t>
      </w:r>
      <w:r w:rsidRPr="00912B9A">
        <w:rPr>
          <w:rFonts w:ascii="Times New Roman" w:hAnsi="Times New Roman"/>
        </w:rPr>
        <w:t xml:space="preserve">ente per i casi in cui le figure apicali autrici del reato abbiano agito con </w:t>
      </w:r>
      <w:r w:rsidR="008F6E9B" w:rsidRPr="00912B9A">
        <w:rPr>
          <w:rFonts w:ascii="Times New Roman" w:hAnsi="Times New Roman"/>
          <w:i/>
          <w:iCs/>
        </w:rPr>
        <w:t>"</w:t>
      </w:r>
      <w:r w:rsidRPr="00912B9A">
        <w:rPr>
          <w:rFonts w:ascii="Times New Roman" w:hAnsi="Times New Roman"/>
          <w:i/>
          <w:iCs/>
        </w:rPr>
        <w:t>elusione fraudolenta del</w:t>
      </w:r>
      <w:r w:rsidR="00B07068" w:rsidRPr="00912B9A">
        <w:rPr>
          <w:rFonts w:ascii="Times New Roman" w:hAnsi="Times New Roman"/>
          <w:i/>
          <w:iCs/>
        </w:rPr>
        <w:t xml:space="preserve"> modello</w:t>
      </w:r>
      <w:r w:rsidR="008F6E9B" w:rsidRPr="00912B9A">
        <w:rPr>
          <w:rFonts w:ascii="Times New Roman" w:hAnsi="Times New Roman"/>
          <w:i/>
          <w:iCs/>
        </w:rPr>
        <w:t>"</w:t>
      </w:r>
      <w:r w:rsidRPr="00912B9A">
        <w:rPr>
          <w:rFonts w:ascii="Times New Roman" w:hAnsi="Times New Roman"/>
          <w:iCs/>
        </w:rPr>
        <w:t>.</w:t>
      </w:r>
      <w:r w:rsidRPr="00912B9A">
        <w:rPr>
          <w:rFonts w:ascii="Times New Roman" w:hAnsi="Times New Roman"/>
          <w:i/>
          <w:iCs/>
        </w:rPr>
        <w:t xml:space="preserve">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elusione fraudolenta è proprio la condotta di chi si sottrae con artifizi e </w:t>
      </w:r>
      <w:r w:rsidR="006D7201" w:rsidRPr="00912B9A">
        <w:rPr>
          <w:rFonts w:ascii="Times New Roman" w:hAnsi="Times New Roman"/>
        </w:rPr>
        <w:t xml:space="preserve">con </w:t>
      </w:r>
      <w:r w:rsidRPr="00912B9A">
        <w:rPr>
          <w:rFonts w:ascii="Times New Roman" w:hAnsi="Times New Roman"/>
        </w:rPr>
        <w:t>raggiri all</w:t>
      </w:r>
      <w:r w:rsidR="005B6DF5" w:rsidRPr="00912B9A">
        <w:rPr>
          <w:rFonts w:ascii="Times New Roman" w:hAnsi="Times New Roman"/>
        </w:rPr>
        <w:t>'</w:t>
      </w:r>
      <w:r w:rsidRPr="00912B9A">
        <w:rPr>
          <w:rFonts w:ascii="Times New Roman" w:hAnsi="Times New Roman"/>
        </w:rPr>
        <w:t>applicazione di determinate regole, direttive e procedure; tale circostanza, tuttavia, rileva ai fini della esclusione della responsabilità dell</w:t>
      </w:r>
      <w:r w:rsidR="005B6DF5" w:rsidRPr="00912B9A">
        <w:rPr>
          <w:rFonts w:ascii="Times New Roman" w:hAnsi="Times New Roman"/>
        </w:rPr>
        <w:t>'</w:t>
      </w:r>
      <w:r w:rsidRPr="00912B9A">
        <w:rPr>
          <w:rFonts w:ascii="Times New Roman" w:hAnsi="Times New Roman"/>
        </w:rPr>
        <w:t>ente solo se da quest</w:t>
      </w:r>
      <w:r w:rsidR="005B6DF5" w:rsidRPr="00912B9A">
        <w:rPr>
          <w:rFonts w:ascii="Times New Roman" w:hAnsi="Times New Roman"/>
        </w:rPr>
        <w:t>'</w:t>
      </w:r>
      <w:r w:rsidRPr="00912B9A">
        <w:rPr>
          <w:rFonts w:ascii="Times New Roman" w:hAnsi="Times New Roman"/>
        </w:rPr>
        <w:t xml:space="preserve">ultimo oggettivamente </w:t>
      </w:r>
      <w:r w:rsidR="008F6E9B" w:rsidRPr="00912B9A">
        <w:rPr>
          <w:rFonts w:ascii="Times New Roman" w:hAnsi="Times New Roman"/>
          <w:i/>
          <w:iCs/>
        </w:rPr>
        <w:t>"</w:t>
      </w:r>
      <w:r w:rsidRPr="00912B9A">
        <w:rPr>
          <w:rFonts w:ascii="Times New Roman" w:hAnsi="Times New Roman"/>
          <w:i/>
          <w:iCs/>
        </w:rPr>
        <w:t>non prevedibile</w:t>
      </w:r>
      <w:r w:rsidR="008F6E9B" w:rsidRPr="00912B9A">
        <w:rPr>
          <w:rFonts w:ascii="Times New Roman" w:hAnsi="Times New Roman"/>
          <w:i/>
          <w:iCs/>
        </w:rPr>
        <w:t>"</w:t>
      </w:r>
      <w:r w:rsidRPr="00912B9A">
        <w:rPr>
          <w:rFonts w:ascii="Times New Roman" w:hAnsi="Times New Roman"/>
          <w:i/>
          <w:iCs/>
        </w:rPr>
        <w:t xml:space="preserve"> </w:t>
      </w:r>
      <w:r w:rsidRPr="00912B9A">
        <w:rPr>
          <w:rFonts w:ascii="Times New Roman" w:hAnsi="Times New Roman"/>
        </w:rPr>
        <w:t>con la diligenza che ci si può ragionevolmente attendere dall</w:t>
      </w:r>
      <w:r w:rsidR="005B6DF5" w:rsidRPr="00912B9A">
        <w:rPr>
          <w:rFonts w:ascii="Times New Roman" w:hAnsi="Times New Roman"/>
        </w:rPr>
        <w:t>'</w:t>
      </w:r>
      <w:r w:rsidRPr="00912B9A">
        <w:rPr>
          <w:rFonts w:ascii="Times New Roman" w:hAnsi="Times New Roman"/>
        </w:rPr>
        <w:t>ente in base alla sua attività, struttura, estensi</w:t>
      </w:r>
      <w:r w:rsidR="00D53927" w:rsidRPr="00912B9A">
        <w:rPr>
          <w:rFonts w:ascii="Times New Roman" w:hAnsi="Times New Roman"/>
        </w:rPr>
        <w:t>one geografica, dimensione eccetera.</w:t>
      </w:r>
    </w:p>
    <w:p w14:paraId="0EE5AD26" w14:textId="068608C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In sintesi, dunque, il </w:t>
      </w:r>
      <w:r w:rsidR="008F6E9B" w:rsidRPr="00912B9A">
        <w:rPr>
          <w:rFonts w:ascii="Times New Roman" w:hAnsi="Times New Roman"/>
        </w:rPr>
        <w:t>"</w:t>
      </w:r>
      <w:r w:rsidRPr="00912B9A">
        <w:rPr>
          <w:rFonts w:ascii="Times New Roman" w:hAnsi="Times New Roman"/>
        </w:rPr>
        <w:t>rischio accettabile</w:t>
      </w:r>
      <w:r w:rsidR="008F6E9B" w:rsidRPr="00912B9A">
        <w:rPr>
          <w:rFonts w:ascii="Times New Roman" w:hAnsi="Times New Roman"/>
        </w:rPr>
        <w:t>"</w:t>
      </w:r>
      <w:r w:rsidRPr="00912B9A">
        <w:rPr>
          <w:rFonts w:ascii="Times New Roman" w:hAnsi="Times New Roman"/>
        </w:rPr>
        <w:t xml:space="preserve"> si ridurrà a quel rischio che </w:t>
      </w:r>
      <w:r w:rsidR="008F6E9B" w:rsidRPr="00912B9A">
        <w:rPr>
          <w:rFonts w:ascii="Times New Roman" w:hAnsi="Times New Roman"/>
        </w:rPr>
        <w:t>"</w:t>
      </w:r>
      <w:r w:rsidRPr="00912B9A">
        <w:rPr>
          <w:rFonts w:ascii="Times New Roman" w:hAnsi="Times New Roman"/>
        </w:rPr>
        <w:t>residua</w:t>
      </w:r>
      <w:r w:rsidR="008F6E9B" w:rsidRPr="00912B9A">
        <w:rPr>
          <w:rFonts w:ascii="Times New Roman" w:hAnsi="Times New Roman"/>
        </w:rPr>
        <w:t>"</w:t>
      </w:r>
      <w:r w:rsidRPr="00912B9A">
        <w:rPr>
          <w:rFonts w:ascii="Times New Roman" w:hAnsi="Times New Roman"/>
        </w:rPr>
        <w:t xml:space="preserve"> </w:t>
      </w:r>
      <w:r w:rsidR="00D53927" w:rsidRPr="00912B9A">
        <w:rPr>
          <w:rFonts w:ascii="Times New Roman" w:hAnsi="Times New Roman"/>
        </w:rPr>
        <w:t>in</w:t>
      </w:r>
      <w:r w:rsidRPr="00912B9A">
        <w:rPr>
          <w:rFonts w:ascii="Times New Roman" w:hAnsi="Times New Roman"/>
        </w:rPr>
        <w:t xml:space="preserve"> seguito </w:t>
      </w:r>
      <w:r w:rsidR="00D53927" w:rsidRPr="00912B9A">
        <w:rPr>
          <w:rFonts w:ascii="Times New Roman" w:hAnsi="Times New Roman"/>
        </w:rPr>
        <w:t>a</w:t>
      </w:r>
      <w:r w:rsidRPr="00912B9A">
        <w:rPr>
          <w:rFonts w:ascii="Times New Roman" w:hAnsi="Times New Roman"/>
        </w:rPr>
        <w:t xml:space="preserve">lla corretta </w:t>
      </w:r>
      <w:r w:rsidRPr="00912B9A">
        <w:rPr>
          <w:rFonts w:ascii="Times New Roman" w:hAnsi="Times New Roman"/>
        </w:rPr>
        <w:lastRenderedPageBreak/>
        <w:t>definizione e</w:t>
      </w:r>
      <w:r w:rsidR="00D53927" w:rsidRPr="00912B9A">
        <w:rPr>
          <w:rFonts w:ascii="Times New Roman" w:hAnsi="Times New Roman"/>
        </w:rPr>
        <w:t xml:space="preserve"> applicazione di</w:t>
      </w:r>
      <w:r w:rsidRPr="00912B9A">
        <w:rPr>
          <w:rFonts w:ascii="Times New Roman" w:hAnsi="Times New Roman"/>
        </w:rPr>
        <w:t xml:space="preserve"> procedure, regole e principi previsti dal sistema di controllo aziendale e </w:t>
      </w:r>
      <w:r w:rsidR="00D53927" w:rsidRPr="00912B9A">
        <w:rPr>
          <w:rFonts w:ascii="Times New Roman" w:hAnsi="Times New Roman"/>
        </w:rPr>
        <w:t>in</w:t>
      </w:r>
      <w:r w:rsidRPr="00912B9A">
        <w:rPr>
          <w:rFonts w:ascii="Times New Roman" w:hAnsi="Times New Roman"/>
        </w:rPr>
        <w:t xml:space="preserve"> seguito </w:t>
      </w:r>
      <w:r w:rsidR="00D53927" w:rsidRPr="00912B9A">
        <w:rPr>
          <w:rFonts w:ascii="Times New Roman" w:hAnsi="Times New Roman"/>
        </w:rPr>
        <w:t>a</w:t>
      </w:r>
      <w:r w:rsidRPr="00912B9A">
        <w:rPr>
          <w:rFonts w:ascii="Times New Roman" w:hAnsi="Times New Roman"/>
        </w:rPr>
        <w:t xml:space="preserve"> un controllo diligente ed efficace da parte dell</w:t>
      </w:r>
      <w:r w:rsidR="005B6DF5" w:rsidRPr="00912B9A">
        <w:rPr>
          <w:rFonts w:ascii="Times New Roman" w:hAnsi="Times New Roman"/>
        </w:rPr>
        <w:t>'</w:t>
      </w:r>
      <w:r w:rsidRPr="00912B9A">
        <w:rPr>
          <w:rFonts w:ascii="Times New Roman" w:hAnsi="Times New Roman"/>
        </w:rPr>
        <w:t>ente (per mezzo dell</w:t>
      </w:r>
      <w:r w:rsidR="005B6DF5" w:rsidRPr="00912B9A">
        <w:rPr>
          <w:rFonts w:ascii="Times New Roman" w:hAnsi="Times New Roman"/>
        </w:rPr>
        <w:t>'</w:t>
      </w:r>
      <w:r w:rsidR="00B07068" w:rsidRPr="00912B9A">
        <w:rPr>
          <w:rFonts w:ascii="Times New Roman" w:hAnsi="Times New Roman"/>
        </w:rPr>
        <w:t>organismo di vigilanza</w:t>
      </w:r>
      <w:r w:rsidR="00D53927" w:rsidRPr="00912B9A">
        <w:rPr>
          <w:rFonts w:ascii="Times New Roman" w:hAnsi="Times New Roman"/>
        </w:rPr>
        <w:t xml:space="preserve"> e dei vertici aziendali).</w:t>
      </w:r>
    </w:p>
    <w:p w14:paraId="1C304879" w14:textId="11760034" w:rsidR="00293123" w:rsidRPr="00912B9A" w:rsidRDefault="00C025E9" w:rsidP="00443AE2">
      <w:pPr>
        <w:pStyle w:val="CM59"/>
        <w:spacing w:line="360" w:lineRule="auto"/>
        <w:jc w:val="both"/>
        <w:rPr>
          <w:rFonts w:ascii="Times New Roman" w:hAnsi="Times New Roman"/>
        </w:rPr>
      </w:pPr>
      <w:r w:rsidRPr="00912B9A">
        <w:rPr>
          <w:rFonts w:ascii="Times New Roman" w:hAnsi="Times New Roman"/>
        </w:rPr>
        <w:t>Questo con</w:t>
      </w:r>
      <w:r w:rsidR="006D7201" w:rsidRPr="00912B9A">
        <w:rPr>
          <w:rFonts w:ascii="Times New Roman" w:hAnsi="Times New Roman"/>
        </w:rPr>
        <w:t>cetto di rischio accettabile va</w:t>
      </w:r>
      <w:r w:rsidRPr="00912B9A">
        <w:rPr>
          <w:rFonts w:ascii="Times New Roman" w:hAnsi="Times New Roman"/>
        </w:rPr>
        <w:t xml:space="preserve"> però adattato alle ipotesi di reati colposi (</w:t>
      </w:r>
      <w:r w:rsidR="00D1511E" w:rsidRPr="00912B9A">
        <w:rPr>
          <w:rFonts w:ascii="Times New Roman" w:hAnsi="Times New Roman"/>
        </w:rPr>
        <w:t>articolo</w:t>
      </w:r>
      <w:r w:rsidR="00E90C9B" w:rsidRPr="00912B9A">
        <w:rPr>
          <w:rFonts w:ascii="Times New Roman" w:hAnsi="Times New Roman"/>
        </w:rPr>
        <w:t xml:space="preserve"> 25</w:t>
      </w:r>
      <w:r w:rsidR="0033259E" w:rsidRPr="00912B9A">
        <w:rPr>
          <w:rFonts w:ascii="Times New Roman" w:hAnsi="Times New Roman"/>
          <w:i/>
        </w:rPr>
        <w:t xml:space="preserve"> sep</w:t>
      </w:r>
      <w:r w:rsidR="00C9405D" w:rsidRPr="00912B9A">
        <w:rPr>
          <w:rFonts w:ascii="Times New Roman" w:hAnsi="Times New Roman"/>
          <w:i/>
        </w:rPr>
        <w:t>ties</w:t>
      </w:r>
      <w:r w:rsidR="00E90C9B" w:rsidRPr="00912B9A">
        <w:rPr>
          <w:rFonts w:ascii="Times New Roman" w:hAnsi="Times New Roman"/>
        </w:rPr>
        <w:t>)</w:t>
      </w:r>
      <w:r w:rsidR="006D7201" w:rsidRPr="00912B9A">
        <w:rPr>
          <w:rFonts w:ascii="Times New Roman" w:hAnsi="Times New Roman"/>
        </w:rPr>
        <w:t>,</w:t>
      </w:r>
      <w:r w:rsidR="0033259E" w:rsidRPr="00912B9A">
        <w:rPr>
          <w:rFonts w:ascii="Times New Roman" w:hAnsi="Times New Roman"/>
        </w:rPr>
        <w:t xml:space="preserve"> </w:t>
      </w:r>
      <w:r w:rsidRPr="00912B9A">
        <w:rPr>
          <w:rFonts w:ascii="Times New Roman" w:hAnsi="Times New Roman"/>
        </w:rPr>
        <w:t>in quanto la stessa essenza della colpa (mancanza di volontà) risulta incompatibile con il concetto di elusione fraudolenta. In questo caso il confine di accettabilità del rischio è segnato dalla commissione di atti, non accompagnati dalla volontà, che concretizzino una violazione sostanziale del</w:t>
      </w:r>
      <w:r w:rsidR="00B07068" w:rsidRPr="00912B9A">
        <w:rPr>
          <w:rFonts w:ascii="Times New Roman" w:hAnsi="Times New Roman"/>
        </w:rPr>
        <w:t xml:space="preserve"> modello</w:t>
      </w:r>
      <w:r w:rsidRPr="00912B9A">
        <w:rPr>
          <w:rFonts w:ascii="Times New Roman" w:hAnsi="Times New Roman"/>
        </w:rPr>
        <w:t>, fermo restando l</w:t>
      </w:r>
      <w:r w:rsidR="005B6DF5" w:rsidRPr="00912B9A">
        <w:rPr>
          <w:rFonts w:ascii="Times New Roman" w:hAnsi="Times New Roman"/>
        </w:rPr>
        <w:t>'</w:t>
      </w:r>
      <w:r w:rsidRPr="00912B9A">
        <w:rPr>
          <w:rFonts w:ascii="Times New Roman" w:hAnsi="Times New Roman"/>
        </w:rPr>
        <w:t>efficace e puntuale controllo dell</w:t>
      </w:r>
      <w:r w:rsidR="005B6DF5" w:rsidRPr="00912B9A">
        <w:rPr>
          <w:rFonts w:ascii="Times New Roman" w:hAnsi="Times New Roman"/>
        </w:rPr>
        <w:t>'</w:t>
      </w:r>
      <w:r w:rsidR="00B07068" w:rsidRPr="00912B9A">
        <w:rPr>
          <w:rFonts w:ascii="Times New Roman" w:hAnsi="Times New Roman"/>
        </w:rPr>
        <w:t>organismo di vigilanza</w:t>
      </w:r>
      <w:r w:rsidR="006D7201" w:rsidRPr="00912B9A">
        <w:rPr>
          <w:rFonts w:ascii="Times New Roman" w:hAnsi="Times New Roman"/>
        </w:rPr>
        <w:t xml:space="preserve"> preposto.</w:t>
      </w:r>
    </w:p>
    <w:p w14:paraId="0359103E"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processo di analisi si concretizza, quindi, nella definizione per ogni processo</w:t>
      </w:r>
      <w:r w:rsidR="00E90C9B" w:rsidRPr="00912B9A">
        <w:rPr>
          <w:rFonts w:ascii="Times New Roman" w:hAnsi="Times New Roman"/>
        </w:rPr>
        <w:t xml:space="preserve"> o </w:t>
      </w:r>
      <w:r w:rsidRPr="00912B9A">
        <w:rPr>
          <w:rFonts w:ascii="Times New Roman" w:hAnsi="Times New Roman"/>
        </w:rPr>
        <w:t>area aziendale di una reale e oggettiva quantificazione del rischio accettabile e del rischio residuo. Per compiere tale percorso</w:t>
      </w:r>
      <w:r w:rsidR="00E90C9B" w:rsidRPr="00912B9A">
        <w:rPr>
          <w:rFonts w:ascii="Times New Roman" w:hAnsi="Times New Roman"/>
        </w:rPr>
        <w:t>,</w:t>
      </w:r>
      <w:r w:rsidRPr="00912B9A">
        <w:rPr>
          <w:rFonts w:ascii="Times New Roman" w:hAnsi="Times New Roman"/>
        </w:rPr>
        <w:t xml:space="preserve"> possono venire in ausilio tecniche di </w:t>
      </w:r>
      <w:r w:rsidR="00E90C9B" w:rsidRPr="00912B9A">
        <w:rPr>
          <w:rFonts w:ascii="Times New Roman" w:hAnsi="Times New Roman"/>
        </w:rPr>
        <w:t>analisi dei rischi</w:t>
      </w:r>
      <w:r w:rsidRPr="00912B9A">
        <w:rPr>
          <w:rFonts w:ascii="Times New Roman" w:hAnsi="Times New Roman"/>
        </w:rPr>
        <w:t xml:space="preserve"> che normalmente definiscono il rischio residuo c</w:t>
      </w:r>
      <w:r w:rsidR="00E90C9B" w:rsidRPr="00912B9A">
        <w:rPr>
          <w:rFonts w:ascii="Times New Roman" w:hAnsi="Times New Roman"/>
        </w:rPr>
        <w:t>ome il prodotto di tre fattori:</w:t>
      </w:r>
    </w:p>
    <w:p w14:paraId="0AD0DC8A" w14:textId="77777777" w:rsidR="0033259E" w:rsidRPr="00912B9A" w:rsidRDefault="00FD6C7D" w:rsidP="00443AE2">
      <w:pPr>
        <w:pStyle w:val="CM59"/>
        <w:spacing w:line="360" w:lineRule="auto"/>
        <w:jc w:val="both"/>
        <w:rPr>
          <w:rFonts w:ascii="Times New Roman" w:hAnsi="Times New Roman"/>
        </w:rPr>
      </w:pPr>
      <w:r w:rsidRPr="00912B9A">
        <w:rPr>
          <w:rFonts w:ascii="Times New Roman" w:hAnsi="Times New Roman"/>
        </w:rPr>
        <w:t xml:space="preserve">- </w:t>
      </w:r>
      <w:r w:rsidR="00E90C9B" w:rsidRPr="00912B9A">
        <w:rPr>
          <w:rFonts w:ascii="Times New Roman" w:hAnsi="Times New Roman"/>
        </w:rPr>
        <w:t>g</w:t>
      </w:r>
      <w:r w:rsidR="00C025E9" w:rsidRPr="00912B9A">
        <w:rPr>
          <w:rFonts w:ascii="Times New Roman" w:hAnsi="Times New Roman"/>
        </w:rPr>
        <w:t>ravità del pot</w:t>
      </w:r>
      <w:r w:rsidR="00E90C9B" w:rsidRPr="00912B9A">
        <w:rPr>
          <w:rFonts w:ascii="Times New Roman" w:hAnsi="Times New Roman"/>
        </w:rPr>
        <w:t>enziale comportamento scorretto;</w:t>
      </w:r>
    </w:p>
    <w:p w14:paraId="09A94E96" w14:textId="77777777" w:rsidR="0033259E" w:rsidRPr="00912B9A" w:rsidRDefault="00FD6C7D" w:rsidP="00443AE2">
      <w:pPr>
        <w:pStyle w:val="CM59"/>
        <w:spacing w:line="360" w:lineRule="auto"/>
        <w:jc w:val="both"/>
        <w:rPr>
          <w:rFonts w:ascii="Times New Roman" w:hAnsi="Times New Roman"/>
        </w:rPr>
      </w:pPr>
      <w:r w:rsidRPr="00912B9A">
        <w:rPr>
          <w:rFonts w:ascii="Times New Roman" w:hAnsi="Times New Roman"/>
        </w:rPr>
        <w:t xml:space="preserve">- </w:t>
      </w:r>
      <w:r w:rsidR="00E90C9B" w:rsidRPr="00912B9A">
        <w:rPr>
          <w:rFonts w:ascii="Times New Roman" w:hAnsi="Times New Roman"/>
        </w:rPr>
        <w:t>f</w:t>
      </w:r>
      <w:r w:rsidR="00C025E9" w:rsidRPr="00912B9A">
        <w:rPr>
          <w:rFonts w:ascii="Times New Roman" w:hAnsi="Times New Roman"/>
        </w:rPr>
        <w:t>req</w:t>
      </w:r>
      <w:r w:rsidR="00E90C9B" w:rsidRPr="00912B9A">
        <w:rPr>
          <w:rFonts w:ascii="Times New Roman" w:hAnsi="Times New Roman"/>
        </w:rPr>
        <w:t>uenza di esposizione al rischio;</w:t>
      </w:r>
    </w:p>
    <w:p w14:paraId="3F3889AA" w14:textId="0AC51931" w:rsidR="00C025E9" w:rsidRPr="00912B9A" w:rsidRDefault="00FD6C7D" w:rsidP="00443AE2">
      <w:pPr>
        <w:pStyle w:val="CM59"/>
        <w:spacing w:line="360" w:lineRule="auto"/>
        <w:jc w:val="both"/>
        <w:rPr>
          <w:rFonts w:ascii="Times New Roman" w:hAnsi="Times New Roman"/>
        </w:rPr>
      </w:pPr>
      <w:r w:rsidRPr="00912B9A">
        <w:rPr>
          <w:rFonts w:ascii="Times New Roman" w:hAnsi="Times New Roman"/>
        </w:rPr>
        <w:t xml:space="preserve">- </w:t>
      </w:r>
      <w:r w:rsidR="00FB6097" w:rsidRPr="00912B9A">
        <w:rPr>
          <w:rFonts w:ascii="Times New Roman" w:hAnsi="Times New Roman"/>
        </w:rPr>
        <w:t>r</w:t>
      </w:r>
      <w:r w:rsidR="00C025E9" w:rsidRPr="00912B9A">
        <w:rPr>
          <w:rFonts w:ascii="Times New Roman" w:hAnsi="Times New Roman"/>
        </w:rPr>
        <w:t>ilevabilità da parte dell</w:t>
      </w:r>
      <w:r w:rsidR="005B6DF5" w:rsidRPr="00912B9A">
        <w:rPr>
          <w:rFonts w:ascii="Times New Roman" w:hAnsi="Times New Roman"/>
        </w:rPr>
        <w:t>'</w:t>
      </w:r>
      <w:r w:rsidR="00E90C9B" w:rsidRPr="00912B9A">
        <w:rPr>
          <w:rFonts w:ascii="Times New Roman" w:hAnsi="Times New Roman"/>
        </w:rPr>
        <w:t>o</w:t>
      </w:r>
      <w:r w:rsidR="00C025E9" w:rsidRPr="00912B9A">
        <w:rPr>
          <w:rFonts w:ascii="Times New Roman" w:hAnsi="Times New Roman"/>
        </w:rPr>
        <w:t>rganizzazione dell</w:t>
      </w:r>
      <w:r w:rsidR="005B6DF5" w:rsidRPr="00912B9A">
        <w:rPr>
          <w:rFonts w:ascii="Times New Roman" w:hAnsi="Times New Roman"/>
        </w:rPr>
        <w:t>'</w:t>
      </w:r>
      <w:r w:rsidR="00E90C9B" w:rsidRPr="00912B9A">
        <w:rPr>
          <w:rFonts w:ascii="Times New Roman" w:hAnsi="Times New Roman"/>
        </w:rPr>
        <w:t>eventuale condotta di reato.</w:t>
      </w:r>
    </w:p>
    <w:p w14:paraId="770608EF" w14:textId="770066CA"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valutazione quantitativa dei tre fattori può avvenire attraverso un</w:t>
      </w:r>
      <w:r w:rsidR="005B6DF5" w:rsidRPr="00912B9A">
        <w:rPr>
          <w:rFonts w:ascii="Times New Roman" w:hAnsi="Times New Roman"/>
        </w:rPr>
        <w:t>'</w:t>
      </w:r>
      <w:r w:rsidRPr="00912B9A">
        <w:rPr>
          <w:rFonts w:ascii="Times New Roman" w:hAnsi="Times New Roman"/>
        </w:rPr>
        <w:t>analisi dei comportamenti delle si</w:t>
      </w:r>
      <w:r w:rsidR="006D7201" w:rsidRPr="00912B9A">
        <w:rPr>
          <w:rFonts w:ascii="Times New Roman" w:hAnsi="Times New Roman"/>
        </w:rPr>
        <w:t>ngole funzioni dell</w:t>
      </w:r>
      <w:r w:rsidR="005B6DF5" w:rsidRPr="00912B9A">
        <w:rPr>
          <w:rFonts w:ascii="Times New Roman" w:hAnsi="Times New Roman"/>
        </w:rPr>
        <w:t>'</w:t>
      </w:r>
      <w:r w:rsidR="006D7201" w:rsidRPr="00912B9A">
        <w:rPr>
          <w:rFonts w:ascii="Times New Roman" w:hAnsi="Times New Roman"/>
        </w:rPr>
        <w:t>ente</w:t>
      </w:r>
      <w:r w:rsidRPr="00912B9A">
        <w:rPr>
          <w:rFonts w:ascii="Times New Roman" w:hAnsi="Times New Roman"/>
        </w:rPr>
        <w:t>, compiuta tramite interviste e racc</w:t>
      </w:r>
      <w:r w:rsidR="006D7201" w:rsidRPr="00912B9A">
        <w:rPr>
          <w:rFonts w:ascii="Times New Roman" w:hAnsi="Times New Roman"/>
        </w:rPr>
        <w:t>olta di dati storici.</w:t>
      </w:r>
    </w:p>
    <w:p w14:paraId="3D91B24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metodologia proposta ha valenza generale; può infatti essere applicata a varie tipologie di rischi: operativi (fisico, informatico, di compliance, legale, contabile, fiscale, processo ecc</w:t>
      </w:r>
      <w:r w:rsidR="00FB6097" w:rsidRPr="00912B9A">
        <w:rPr>
          <w:rFonts w:ascii="Times New Roman" w:hAnsi="Times New Roman"/>
        </w:rPr>
        <w:t>etera</w:t>
      </w:r>
      <w:r w:rsidRPr="00912B9A">
        <w:rPr>
          <w:rFonts w:ascii="Times New Roman" w:hAnsi="Times New Roman"/>
        </w:rPr>
        <w:t>), di mercato, di cre</w:t>
      </w:r>
      <w:r w:rsidR="00FB6097" w:rsidRPr="00912B9A">
        <w:rPr>
          <w:rFonts w:ascii="Times New Roman" w:hAnsi="Times New Roman"/>
        </w:rPr>
        <w:t>dito e così via.</w:t>
      </w:r>
    </w:p>
    <w:p w14:paraId="19715EEF" w14:textId="77777777" w:rsidR="00FB6097" w:rsidRPr="00912B9A" w:rsidRDefault="00C025E9" w:rsidP="00443AE2">
      <w:pPr>
        <w:pStyle w:val="CM58"/>
        <w:spacing w:line="360" w:lineRule="auto"/>
        <w:jc w:val="both"/>
        <w:rPr>
          <w:rFonts w:ascii="Times New Roman" w:hAnsi="Times New Roman"/>
        </w:rPr>
      </w:pPr>
      <w:r w:rsidRPr="00912B9A">
        <w:rPr>
          <w:rFonts w:ascii="Times New Roman" w:hAnsi="Times New Roman"/>
        </w:rPr>
        <w:t>La metodologia consente di utilizzare il medesimo approccio anche qualora i princ</w:t>
      </w:r>
      <w:r w:rsidR="00FB6097" w:rsidRPr="00912B9A">
        <w:rPr>
          <w:rFonts w:ascii="Times New Roman" w:hAnsi="Times New Roman"/>
        </w:rPr>
        <w:t>i</w:t>
      </w:r>
      <w:r w:rsidRPr="00912B9A">
        <w:rPr>
          <w:rFonts w:ascii="Times New Roman" w:hAnsi="Times New Roman"/>
        </w:rPr>
        <w:t>pi del</w:t>
      </w:r>
      <w:r w:rsidR="002D1FE1" w:rsidRPr="00912B9A">
        <w:rPr>
          <w:rFonts w:ascii="Times New Roman" w:hAnsi="Times New Roman"/>
        </w:rPr>
        <w:t xml:space="preserve"> decreto</w:t>
      </w:r>
      <w:r w:rsidR="00FB6097" w:rsidRPr="00912B9A">
        <w:rPr>
          <w:rFonts w:ascii="Times New Roman" w:hAnsi="Times New Roman"/>
        </w:rPr>
        <w:t xml:space="preserve"> sian</w:t>
      </w:r>
      <w:r w:rsidRPr="00912B9A">
        <w:rPr>
          <w:rFonts w:ascii="Times New Roman" w:hAnsi="Times New Roman"/>
        </w:rPr>
        <w:t>o estesi ad altri ambiti. Se poi tali ambiti sono rego</w:t>
      </w:r>
      <w:r w:rsidR="00FB6097" w:rsidRPr="00912B9A">
        <w:rPr>
          <w:rFonts w:ascii="Times New Roman" w:hAnsi="Times New Roman"/>
        </w:rPr>
        <w:t>lati da specifica normativa (per esempio</w:t>
      </w:r>
      <w:r w:rsidRPr="00912B9A">
        <w:rPr>
          <w:rFonts w:ascii="Times New Roman" w:hAnsi="Times New Roman"/>
        </w:rPr>
        <w:t xml:space="preserve"> adeguamento a standard internazionali previsti dalle norme UNI EN ISO per i sistemi di gestione qualità, ambiente sicurezza, etica ecc</w:t>
      </w:r>
      <w:r w:rsidR="00FB6097" w:rsidRPr="00912B9A">
        <w:rPr>
          <w:rFonts w:ascii="Times New Roman" w:hAnsi="Times New Roman"/>
        </w:rPr>
        <w:t>etera</w:t>
      </w:r>
      <w:r w:rsidRPr="00912B9A">
        <w:rPr>
          <w:rFonts w:ascii="Times New Roman" w:hAnsi="Times New Roman"/>
        </w:rPr>
        <w:t>), il</w:t>
      </w:r>
      <w:r w:rsidR="00B07068" w:rsidRPr="00912B9A">
        <w:rPr>
          <w:rFonts w:ascii="Times New Roman" w:hAnsi="Times New Roman"/>
        </w:rPr>
        <w:t xml:space="preserve"> modello</w:t>
      </w:r>
      <w:r w:rsidRPr="00912B9A">
        <w:rPr>
          <w:rFonts w:ascii="Times New Roman" w:hAnsi="Times New Roman"/>
        </w:rPr>
        <w:t xml:space="preserve"> dovrà integrarsi (non sovrapporsi e sostituirsi) con le regole preesisten</w:t>
      </w:r>
      <w:r w:rsidR="00FB6097" w:rsidRPr="00912B9A">
        <w:rPr>
          <w:rFonts w:ascii="Times New Roman" w:hAnsi="Times New Roman"/>
        </w:rPr>
        <w:t>ti.</w:t>
      </w:r>
    </w:p>
    <w:p w14:paraId="2D53A415" w14:textId="20C78A66" w:rsidR="003443DC" w:rsidRPr="00912B9A" w:rsidRDefault="003443DC">
      <w:pPr>
        <w:rPr>
          <w:color w:val="000000"/>
        </w:rPr>
      </w:pPr>
      <w:r w:rsidRPr="00912B9A">
        <w:br w:type="page"/>
      </w:r>
    </w:p>
    <w:p w14:paraId="7CCA8860" w14:textId="77777777" w:rsidR="00C025E9" w:rsidRPr="00912B9A" w:rsidRDefault="008E0A22" w:rsidP="00443AE2">
      <w:pPr>
        <w:pStyle w:val="Titolo1"/>
      </w:pPr>
      <w:bookmarkStart w:id="31" w:name="_Toc480793609"/>
      <w:bookmarkStart w:id="32" w:name="_Toc481364119"/>
      <w:bookmarkStart w:id="33" w:name="_Toc481364346"/>
      <w:bookmarkStart w:id="34" w:name="_Toc214464212"/>
      <w:r w:rsidRPr="00912B9A">
        <w:lastRenderedPageBreak/>
        <w:t xml:space="preserve">2.3) </w:t>
      </w:r>
      <w:r w:rsidR="00C025E9" w:rsidRPr="00912B9A">
        <w:t>La realizzazione del sistema di analisi, val</w:t>
      </w:r>
      <w:r w:rsidR="00FB6097" w:rsidRPr="00912B9A">
        <w:t>utazione e gestione dei rischi.</w:t>
      </w:r>
      <w:bookmarkEnd w:id="31"/>
      <w:bookmarkEnd w:id="32"/>
      <w:bookmarkEnd w:id="33"/>
      <w:bookmarkEnd w:id="34"/>
    </w:p>
    <w:p w14:paraId="00DEC769" w14:textId="77777777" w:rsidR="0033259E" w:rsidRPr="00912B9A" w:rsidRDefault="00C025E9" w:rsidP="00802DB3">
      <w:pPr>
        <w:pStyle w:val="CM59"/>
        <w:spacing w:line="360" w:lineRule="auto"/>
        <w:jc w:val="both"/>
        <w:rPr>
          <w:rFonts w:ascii="Times New Roman" w:hAnsi="Times New Roman"/>
        </w:rPr>
      </w:pPr>
      <w:r w:rsidRPr="00912B9A">
        <w:rPr>
          <w:rFonts w:ascii="Times New Roman" w:hAnsi="Times New Roman"/>
        </w:rPr>
        <w:t>Una volta definita la metodologia di rilevazione e quantificazione dei rischi aziendali, occorre procedere concretamente alla realizzazione del sistema di controllo e prevenzione</w:t>
      </w:r>
      <w:r w:rsidR="00FB6097" w:rsidRPr="00912B9A">
        <w:rPr>
          <w:rFonts w:ascii="Times New Roman" w:hAnsi="Times New Roman"/>
        </w:rPr>
        <w:t>,</w:t>
      </w:r>
      <w:r w:rsidRPr="00912B9A">
        <w:rPr>
          <w:rFonts w:ascii="Times New Roman" w:hAnsi="Times New Roman"/>
        </w:rPr>
        <w:t xml:space="preserve"> che si articola in tre attività fondamentali:</w:t>
      </w:r>
    </w:p>
    <w:p w14:paraId="7D94B66C" w14:textId="77777777" w:rsidR="0033259E" w:rsidRPr="00912B9A" w:rsidRDefault="00C025E9" w:rsidP="00802DB3">
      <w:pPr>
        <w:pStyle w:val="CM59"/>
        <w:spacing w:line="360" w:lineRule="auto"/>
        <w:jc w:val="both"/>
        <w:rPr>
          <w:rFonts w:ascii="Times New Roman" w:hAnsi="Times New Roman"/>
        </w:rPr>
      </w:pPr>
      <w:r w:rsidRPr="00912B9A">
        <w:rPr>
          <w:rFonts w:ascii="Times New Roman" w:hAnsi="Times New Roman"/>
        </w:rPr>
        <w:t>a) mappatura di aree, processi e funzioni aziendali in cui</w:t>
      </w:r>
      <w:r w:rsidR="006D7201" w:rsidRPr="00912B9A">
        <w:rPr>
          <w:rFonts w:ascii="Times New Roman" w:hAnsi="Times New Roman"/>
        </w:rPr>
        <w:t xml:space="preserve"> possono essere commessi reati;</w:t>
      </w:r>
    </w:p>
    <w:p w14:paraId="4D273EAD" w14:textId="77777777" w:rsidR="0033259E" w:rsidRPr="00912B9A" w:rsidRDefault="00C025E9" w:rsidP="00802DB3">
      <w:pPr>
        <w:pStyle w:val="CM59"/>
        <w:spacing w:line="360" w:lineRule="auto"/>
        <w:jc w:val="both"/>
        <w:rPr>
          <w:rFonts w:ascii="Times New Roman" w:hAnsi="Times New Roman"/>
        </w:rPr>
      </w:pPr>
      <w:r w:rsidRPr="00912B9A">
        <w:rPr>
          <w:rFonts w:ascii="Times New Roman" w:hAnsi="Times New Roman"/>
        </w:rPr>
        <w:t>b) analisi de</w:t>
      </w:r>
      <w:r w:rsidR="006D7201" w:rsidRPr="00912B9A">
        <w:rPr>
          <w:rFonts w:ascii="Times New Roman" w:hAnsi="Times New Roman"/>
        </w:rPr>
        <w:t>lle eventuali carenze rilevate;</w:t>
      </w:r>
    </w:p>
    <w:p w14:paraId="759C585F"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c) definizione</w:t>
      </w:r>
      <w:r w:rsidR="00FB6097" w:rsidRPr="00912B9A">
        <w:rPr>
          <w:rFonts w:ascii="Times New Roman" w:hAnsi="Times New Roman"/>
        </w:rPr>
        <w:t xml:space="preserve"> e </w:t>
      </w:r>
      <w:r w:rsidRPr="00912B9A">
        <w:rPr>
          <w:rFonts w:ascii="Times New Roman" w:hAnsi="Times New Roman"/>
        </w:rPr>
        <w:t>raf</w:t>
      </w:r>
      <w:r w:rsidR="00FB6097" w:rsidRPr="00912B9A">
        <w:rPr>
          <w:rFonts w:ascii="Times New Roman" w:hAnsi="Times New Roman"/>
        </w:rPr>
        <w:t>forzamento di adeguati presidi.</w:t>
      </w:r>
    </w:p>
    <w:p w14:paraId="09F73970"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Semplificando, queste tre fasi possono essere realizzate cercando di rispondere ad alcuni quesiti di </w:t>
      </w:r>
      <w:r w:rsidR="006D7201" w:rsidRPr="00912B9A">
        <w:rPr>
          <w:rFonts w:ascii="Times New Roman" w:hAnsi="Times New Roman"/>
        </w:rPr>
        <w:t>base:</w:t>
      </w:r>
    </w:p>
    <w:p w14:paraId="6C633A27"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i/>
          <w:iCs/>
        </w:rPr>
        <w:t>Chi siamo</w:t>
      </w:r>
      <w:r w:rsidR="006D7201" w:rsidRPr="00912B9A">
        <w:rPr>
          <w:rFonts w:ascii="Times New Roman" w:hAnsi="Times New Roman"/>
          <w:i/>
          <w:iCs/>
        </w:rPr>
        <w:t>?</w:t>
      </w:r>
    </w:p>
    <w:p w14:paraId="35BADA69"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i/>
          <w:iCs/>
        </w:rPr>
        <w:t>A quali norme siamo soggetti?</w:t>
      </w:r>
    </w:p>
    <w:p w14:paraId="5C59CBE1"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i/>
          <w:iCs/>
        </w:rPr>
        <w:t>C</w:t>
      </w:r>
      <w:r w:rsidR="00B07068" w:rsidRPr="00912B9A">
        <w:rPr>
          <w:rFonts w:ascii="Times New Roman" w:hAnsi="Times New Roman"/>
          <w:i/>
          <w:iCs/>
        </w:rPr>
        <w:t>he c</w:t>
      </w:r>
      <w:r w:rsidRPr="00912B9A">
        <w:rPr>
          <w:rFonts w:ascii="Times New Roman" w:hAnsi="Times New Roman"/>
          <w:i/>
          <w:iCs/>
        </w:rPr>
        <w:t>osa facciamo?</w:t>
      </w:r>
    </w:p>
    <w:p w14:paraId="7BEF597E"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i/>
          <w:iCs/>
        </w:rPr>
        <w:t>Come controlliamo?</w:t>
      </w:r>
    </w:p>
    <w:p w14:paraId="2849200D" w14:textId="77777777" w:rsidR="00C025E9" w:rsidRPr="00912B9A" w:rsidRDefault="006D7201" w:rsidP="00802DB3">
      <w:pPr>
        <w:pStyle w:val="CM59"/>
        <w:spacing w:line="360" w:lineRule="auto"/>
        <w:jc w:val="both"/>
        <w:rPr>
          <w:rFonts w:ascii="Times New Roman" w:hAnsi="Times New Roman"/>
        </w:rPr>
      </w:pPr>
      <w:r w:rsidRPr="00912B9A">
        <w:rPr>
          <w:rFonts w:ascii="Times New Roman" w:hAnsi="Times New Roman"/>
          <w:i/>
          <w:iCs/>
        </w:rPr>
        <w:t>Come verifichiamo?</w:t>
      </w:r>
      <w:r w:rsidR="00C025E9" w:rsidRPr="00912B9A">
        <w:rPr>
          <w:rFonts w:ascii="Times New Roman" w:hAnsi="Times New Roman"/>
          <w:i/>
          <w:iCs/>
        </w:rPr>
        <w:t xml:space="preserve"> </w:t>
      </w:r>
    </w:p>
    <w:p w14:paraId="185F4E25" w14:textId="77777777" w:rsidR="00FB6097" w:rsidRPr="00912B9A" w:rsidRDefault="00FB6097" w:rsidP="00802DB3">
      <w:pPr>
        <w:pStyle w:val="CM7"/>
        <w:spacing w:line="360" w:lineRule="auto"/>
        <w:jc w:val="both"/>
        <w:rPr>
          <w:rFonts w:ascii="Times New Roman" w:hAnsi="Times New Roman"/>
          <w:i/>
          <w:iCs/>
        </w:rPr>
      </w:pPr>
      <w:r w:rsidRPr="00912B9A">
        <w:rPr>
          <w:rFonts w:ascii="Times New Roman" w:hAnsi="Times New Roman"/>
          <w:i/>
          <w:iCs/>
        </w:rPr>
        <w:t>Come rimediamo?</w:t>
      </w:r>
    </w:p>
    <w:p w14:paraId="1B45967E" w14:textId="3B0DAF5C" w:rsidR="00C025E9" w:rsidRPr="00912B9A" w:rsidRDefault="00C025E9" w:rsidP="00802DB3">
      <w:pPr>
        <w:pStyle w:val="CM7"/>
        <w:spacing w:line="360" w:lineRule="auto"/>
        <w:jc w:val="both"/>
        <w:rPr>
          <w:rFonts w:ascii="Times New Roman" w:hAnsi="Times New Roman"/>
        </w:rPr>
      </w:pPr>
      <w:r w:rsidRPr="00912B9A">
        <w:rPr>
          <w:rFonts w:ascii="Times New Roman" w:hAnsi="Times New Roman"/>
        </w:rPr>
        <w:t>In risposta a questi interrogativi si dovranno considerare i diversi aspetti dell</w:t>
      </w:r>
      <w:r w:rsidR="005B6DF5" w:rsidRPr="00912B9A">
        <w:rPr>
          <w:rFonts w:ascii="Times New Roman" w:hAnsi="Times New Roman"/>
        </w:rPr>
        <w:t>'</w:t>
      </w:r>
      <w:r w:rsidRPr="00912B9A">
        <w:rPr>
          <w:rFonts w:ascii="Times New Roman" w:hAnsi="Times New Roman"/>
        </w:rPr>
        <w:t>organizzazione e della struttura aziendale.</w:t>
      </w:r>
    </w:p>
    <w:p w14:paraId="57AB2A53" w14:textId="77777777" w:rsidR="00FB6097" w:rsidRPr="00912B9A" w:rsidRDefault="00FB6097" w:rsidP="00802DB3">
      <w:pPr>
        <w:pStyle w:val="Default"/>
        <w:spacing w:line="360" w:lineRule="auto"/>
        <w:jc w:val="both"/>
        <w:rPr>
          <w:rFonts w:ascii="Times New Roman" w:hAnsi="Times New Roman" w:cs="Times New Roman"/>
          <w:color w:val="auto"/>
        </w:rPr>
      </w:pPr>
    </w:p>
    <w:p w14:paraId="5C83A817" w14:textId="77777777" w:rsidR="00C025E9" w:rsidRPr="00912B9A" w:rsidRDefault="00C025E9" w:rsidP="00802DB3">
      <w:pPr>
        <w:pStyle w:val="CM59"/>
        <w:spacing w:line="360" w:lineRule="auto"/>
        <w:jc w:val="both"/>
        <w:rPr>
          <w:rFonts w:ascii="Times New Roman" w:hAnsi="Times New Roman"/>
          <w:u w:val="single"/>
        </w:rPr>
      </w:pPr>
      <w:r w:rsidRPr="00912B9A">
        <w:rPr>
          <w:rFonts w:ascii="Times New Roman" w:hAnsi="Times New Roman"/>
          <w:i/>
          <w:iCs/>
          <w:u w:val="single"/>
        </w:rPr>
        <w:t>Chi siamo.</w:t>
      </w:r>
    </w:p>
    <w:p w14:paraId="41D45073" w14:textId="77777777" w:rsidR="00C025E9" w:rsidRPr="00912B9A" w:rsidRDefault="00FB6097" w:rsidP="00802DB3">
      <w:pPr>
        <w:pStyle w:val="CM59"/>
        <w:spacing w:line="360" w:lineRule="auto"/>
        <w:jc w:val="both"/>
        <w:rPr>
          <w:rFonts w:ascii="Times New Roman" w:hAnsi="Times New Roman"/>
        </w:rPr>
      </w:pPr>
      <w:r w:rsidRPr="00912B9A">
        <w:rPr>
          <w:rFonts w:ascii="Times New Roman" w:hAnsi="Times New Roman"/>
        </w:rPr>
        <w:t>Dati di partenza</w:t>
      </w:r>
      <w:r w:rsidR="00C025E9" w:rsidRPr="00912B9A">
        <w:rPr>
          <w:rFonts w:ascii="Times New Roman" w:hAnsi="Times New Roman"/>
        </w:rPr>
        <w:t>:</w:t>
      </w:r>
      <w:r w:rsidR="002D1FE1" w:rsidRPr="00912B9A">
        <w:rPr>
          <w:rFonts w:ascii="Times New Roman" w:hAnsi="Times New Roman"/>
        </w:rPr>
        <w:t xml:space="preserve"> organi</w:t>
      </w:r>
      <w:r w:rsidR="00C025E9" w:rsidRPr="00912B9A">
        <w:rPr>
          <w:rFonts w:ascii="Times New Roman" w:hAnsi="Times New Roman"/>
        </w:rPr>
        <w:t>gramma aziendale, mansionario, sistema di deleghe interne, procure, certificazioni camera di commercio, analisi si poteri e natura di</w:t>
      </w:r>
      <w:r w:rsidR="002D1FE1" w:rsidRPr="00912B9A">
        <w:rPr>
          <w:rFonts w:ascii="Times New Roman" w:hAnsi="Times New Roman"/>
        </w:rPr>
        <w:t xml:space="preserve"> organi</w:t>
      </w:r>
      <w:r w:rsidR="00C025E9" w:rsidRPr="00912B9A">
        <w:rPr>
          <w:rFonts w:ascii="Times New Roman" w:hAnsi="Times New Roman"/>
        </w:rPr>
        <w:t xml:space="preserve"> aziendali statutari e non, elenco dipendenti e collabora</w:t>
      </w:r>
      <w:r w:rsidR="006D7201" w:rsidRPr="00912B9A">
        <w:rPr>
          <w:rFonts w:ascii="Times New Roman" w:hAnsi="Times New Roman"/>
        </w:rPr>
        <w:t>tori eccetera.</w:t>
      </w:r>
    </w:p>
    <w:p w14:paraId="091F1A4E"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Attività da svolgere: </w:t>
      </w:r>
      <w:r w:rsidR="00FB6097" w:rsidRPr="00912B9A">
        <w:rPr>
          <w:rFonts w:ascii="Times New Roman" w:hAnsi="Times New Roman"/>
        </w:rPr>
        <w:t>i</w:t>
      </w:r>
      <w:r w:rsidRPr="00912B9A">
        <w:rPr>
          <w:rFonts w:ascii="Times New Roman" w:hAnsi="Times New Roman"/>
        </w:rPr>
        <w:t xml:space="preserve">ndividuazione degli attori a cui fanno capo </w:t>
      </w:r>
      <w:r w:rsidR="006D7201" w:rsidRPr="00912B9A">
        <w:rPr>
          <w:rFonts w:ascii="Times New Roman" w:hAnsi="Times New Roman"/>
        </w:rPr>
        <w:t>le fasi dei processi aziendali.</w:t>
      </w:r>
    </w:p>
    <w:p w14:paraId="0940E39A" w14:textId="026F1D23"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esame dei documenti individuati come </w:t>
      </w:r>
      <w:r w:rsidR="00FB6097" w:rsidRPr="00912B9A">
        <w:rPr>
          <w:rFonts w:ascii="Times New Roman" w:hAnsi="Times New Roman"/>
        </w:rPr>
        <w:t>dati di partenza</w:t>
      </w:r>
      <w:r w:rsidRPr="00912B9A">
        <w:rPr>
          <w:rFonts w:ascii="Times New Roman" w:hAnsi="Times New Roman"/>
        </w:rPr>
        <w:t xml:space="preserve"> mira a definire un quadro chiaro di ruoli e responsabilità, individuando soprattutto i soggetti qualificabili come figure apicali ai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 </w:t>
      </w:r>
      <w:r w:rsidR="006D7201" w:rsidRPr="00912B9A">
        <w:rPr>
          <w:rFonts w:ascii="Times New Roman" w:hAnsi="Times New Roman"/>
        </w:rPr>
        <w:t xml:space="preserve">1° </w:t>
      </w:r>
      <w:r w:rsidR="00C72CD1" w:rsidRPr="00912B9A">
        <w:rPr>
          <w:rFonts w:ascii="Times New Roman" w:hAnsi="Times New Roman"/>
        </w:rPr>
        <w:t>comma</w:t>
      </w:r>
      <w:r w:rsidRPr="00912B9A">
        <w:rPr>
          <w:rFonts w:ascii="Times New Roman" w:hAnsi="Times New Roman"/>
        </w:rPr>
        <w:t xml:space="preserve">, </w:t>
      </w:r>
      <w:r w:rsidR="00F86946" w:rsidRPr="00912B9A">
        <w:rPr>
          <w:rFonts w:ascii="Times New Roman" w:hAnsi="Times New Roman"/>
        </w:rPr>
        <w:t>lettera</w:t>
      </w:r>
      <w:r w:rsidR="00FB6097" w:rsidRPr="00912B9A">
        <w:rPr>
          <w:rFonts w:ascii="Times New Roman" w:hAnsi="Times New Roman"/>
        </w:rPr>
        <w:t xml:space="preserve"> a, del</w:t>
      </w:r>
      <w:r w:rsidR="002D1FE1" w:rsidRPr="00912B9A">
        <w:rPr>
          <w:rFonts w:ascii="Times New Roman" w:hAnsi="Times New Roman"/>
        </w:rPr>
        <w:t xml:space="preserve"> decreto</w:t>
      </w:r>
      <w:r w:rsidRPr="00912B9A">
        <w:rPr>
          <w:rFonts w:ascii="Times New Roman" w:hAnsi="Times New Roman"/>
        </w:rPr>
        <w:t xml:space="preserve"> n. 231/2001, in quanto </w:t>
      </w:r>
      <w:r w:rsidR="008F6E9B" w:rsidRPr="00912B9A">
        <w:rPr>
          <w:rFonts w:ascii="Times New Roman" w:hAnsi="Times New Roman"/>
        </w:rPr>
        <w:t>"</w:t>
      </w:r>
      <w:r w:rsidRPr="00912B9A">
        <w:rPr>
          <w:rFonts w:ascii="Times New Roman" w:hAnsi="Times New Roman"/>
          <w:i/>
          <w:iCs/>
        </w:rPr>
        <w:t>persone che rivestono funzioni di rappresentanza, di amministrazione o di direzione dell</w:t>
      </w:r>
      <w:r w:rsidR="005B6DF5" w:rsidRPr="00912B9A">
        <w:rPr>
          <w:rFonts w:ascii="Times New Roman" w:hAnsi="Times New Roman"/>
          <w:i/>
          <w:iCs/>
        </w:rPr>
        <w:t>'</w:t>
      </w:r>
      <w:r w:rsidRPr="00912B9A">
        <w:rPr>
          <w:rFonts w:ascii="Times New Roman" w:hAnsi="Times New Roman"/>
          <w:i/>
          <w:iCs/>
        </w:rPr>
        <w:t>ente o di una sua unità</w:t>
      </w:r>
      <w:r w:rsidR="002D1FE1" w:rsidRPr="00912B9A">
        <w:rPr>
          <w:rFonts w:ascii="Times New Roman" w:hAnsi="Times New Roman"/>
          <w:i/>
          <w:iCs/>
        </w:rPr>
        <w:t xml:space="preserve"> organi</w:t>
      </w:r>
      <w:r w:rsidRPr="00912B9A">
        <w:rPr>
          <w:rFonts w:ascii="Times New Roman" w:hAnsi="Times New Roman"/>
          <w:i/>
          <w:iCs/>
        </w:rPr>
        <w:t>zzativa dotata di autonomia finanziaria e funzionale …[</w:t>
      </w:r>
      <w:r w:rsidRPr="00912B9A">
        <w:rPr>
          <w:rFonts w:ascii="Times New Roman" w:hAnsi="Times New Roman"/>
        </w:rPr>
        <w:t>o comunque</w:t>
      </w:r>
      <w:r w:rsidRPr="00912B9A">
        <w:rPr>
          <w:rFonts w:ascii="Times New Roman" w:hAnsi="Times New Roman"/>
          <w:i/>
          <w:iCs/>
        </w:rPr>
        <w:t>] persone che esercitano, anche di fatto, la gestione e il controllo dello stesso</w:t>
      </w:r>
      <w:r w:rsidR="008F6E9B" w:rsidRPr="00912B9A">
        <w:rPr>
          <w:rFonts w:ascii="Times New Roman" w:hAnsi="Times New Roman"/>
          <w:i/>
          <w:iCs/>
        </w:rPr>
        <w:t>"</w:t>
      </w:r>
      <w:r w:rsidRPr="00912B9A">
        <w:rPr>
          <w:rFonts w:ascii="Times New Roman" w:hAnsi="Times New Roman"/>
          <w:i/>
          <w:iCs/>
        </w:rPr>
        <w:t>.</w:t>
      </w:r>
    </w:p>
    <w:p w14:paraId="19684671" w14:textId="67E58ADD"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individuazione delle figure apicali è essenziale</w:t>
      </w:r>
      <w:r w:rsidR="006D7201" w:rsidRPr="00912B9A">
        <w:rPr>
          <w:rFonts w:ascii="Times New Roman" w:hAnsi="Times New Roman"/>
        </w:rPr>
        <w:t>,</w:t>
      </w:r>
      <w:r w:rsidRPr="00912B9A">
        <w:rPr>
          <w:rFonts w:ascii="Times New Roman" w:hAnsi="Times New Roman"/>
        </w:rPr>
        <w:t xml:space="preserve"> in quanto esse si trovano di fatto a essere destina</w:t>
      </w:r>
      <w:r w:rsidR="006D7201" w:rsidRPr="00912B9A">
        <w:rPr>
          <w:rFonts w:ascii="Times New Roman" w:hAnsi="Times New Roman"/>
        </w:rPr>
        <w:t>tarie di protocolli e di</w:t>
      </w:r>
      <w:r w:rsidRPr="00912B9A">
        <w:rPr>
          <w:rFonts w:ascii="Times New Roman" w:hAnsi="Times New Roman"/>
        </w:rPr>
        <w:t xml:space="preserve"> obblighi specifici previsti nel</w:t>
      </w:r>
      <w:r w:rsidR="00B07068" w:rsidRPr="00912B9A">
        <w:rPr>
          <w:rFonts w:ascii="Times New Roman" w:hAnsi="Times New Roman"/>
        </w:rPr>
        <w:t xml:space="preserve"> modello</w:t>
      </w:r>
      <w:r w:rsidRPr="00912B9A">
        <w:rPr>
          <w:rFonts w:ascii="Times New Roman" w:hAnsi="Times New Roman"/>
        </w:rPr>
        <w:t>, nonché svolgere un ruolo essenziale per la diffusione e l</w:t>
      </w:r>
      <w:r w:rsidR="005B6DF5" w:rsidRPr="00912B9A">
        <w:rPr>
          <w:rFonts w:ascii="Times New Roman" w:hAnsi="Times New Roman"/>
        </w:rPr>
        <w:t>'</w:t>
      </w:r>
      <w:r w:rsidRPr="00912B9A">
        <w:rPr>
          <w:rFonts w:ascii="Times New Roman" w:hAnsi="Times New Roman"/>
        </w:rPr>
        <w:t>efficace applicazione del</w:t>
      </w:r>
      <w:r w:rsidR="00B07068" w:rsidRPr="00912B9A">
        <w:rPr>
          <w:rFonts w:ascii="Times New Roman" w:hAnsi="Times New Roman"/>
        </w:rPr>
        <w:t xml:space="preserve"> modello</w:t>
      </w:r>
      <w:r w:rsidR="006D7201" w:rsidRPr="00912B9A">
        <w:rPr>
          <w:rFonts w:ascii="Times New Roman" w:hAnsi="Times New Roman"/>
        </w:rPr>
        <w:t xml:space="preserve"> stesso.</w:t>
      </w:r>
    </w:p>
    <w:p w14:paraId="50631911" w14:textId="77777777" w:rsidR="00C025E9" w:rsidRPr="00912B9A" w:rsidRDefault="00FB6097" w:rsidP="00802DB3">
      <w:pPr>
        <w:pStyle w:val="CM58"/>
        <w:spacing w:line="360" w:lineRule="auto"/>
        <w:jc w:val="both"/>
        <w:rPr>
          <w:rFonts w:ascii="Times New Roman" w:hAnsi="Times New Roman"/>
        </w:rPr>
      </w:pPr>
      <w:r w:rsidRPr="00912B9A">
        <w:rPr>
          <w:rFonts w:ascii="Times New Roman" w:hAnsi="Times New Roman"/>
        </w:rPr>
        <w:t>Applicazione concreta:</w:t>
      </w:r>
      <w:r w:rsidR="00C025E9" w:rsidRPr="00912B9A">
        <w:rPr>
          <w:rFonts w:ascii="Times New Roman" w:hAnsi="Times New Roman"/>
        </w:rPr>
        <w:t xml:space="preserve"> mappa delle figure apicali, adeguat</w:t>
      </w:r>
      <w:r w:rsidRPr="00912B9A">
        <w:rPr>
          <w:rFonts w:ascii="Times New Roman" w:hAnsi="Times New Roman"/>
        </w:rPr>
        <w:t>o sistema di deleghe e procure.</w:t>
      </w:r>
    </w:p>
    <w:p w14:paraId="29E45968" w14:textId="77777777" w:rsidR="00C025E9" w:rsidRPr="00912B9A" w:rsidRDefault="00C025E9" w:rsidP="00802DB3">
      <w:pPr>
        <w:pStyle w:val="CM59"/>
        <w:spacing w:line="360" w:lineRule="auto"/>
        <w:jc w:val="both"/>
        <w:rPr>
          <w:rFonts w:ascii="Times New Roman" w:hAnsi="Times New Roman"/>
          <w:u w:val="single"/>
        </w:rPr>
      </w:pPr>
      <w:r w:rsidRPr="00912B9A">
        <w:rPr>
          <w:rFonts w:ascii="Times New Roman" w:hAnsi="Times New Roman"/>
          <w:i/>
          <w:iCs/>
          <w:u w:val="single"/>
        </w:rPr>
        <w:lastRenderedPageBreak/>
        <w:t>A quali norme siamo soggetti.</w:t>
      </w:r>
    </w:p>
    <w:p w14:paraId="3846BD5A" w14:textId="77777777" w:rsidR="00C025E9" w:rsidRPr="00912B9A" w:rsidRDefault="00FB6097" w:rsidP="00802DB3">
      <w:pPr>
        <w:pStyle w:val="CM59"/>
        <w:spacing w:line="360" w:lineRule="auto"/>
        <w:jc w:val="both"/>
        <w:rPr>
          <w:rFonts w:ascii="Times New Roman" w:hAnsi="Times New Roman"/>
        </w:rPr>
      </w:pPr>
      <w:r w:rsidRPr="00912B9A">
        <w:rPr>
          <w:rFonts w:ascii="Times New Roman" w:hAnsi="Times New Roman"/>
        </w:rPr>
        <w:t>Dati di partenza</w:t>
      </w:r>
      <w:r w:rsidR="00C025E9" w:rsidRPr="00912B9A">
        <w:rPr>
          <w:rFonts w:ascii="Times New Roman" w:hAnsi="Times New Roman"/>
        </w:rPr>
        <w:t xml:space="preserve">: </w:t>
      </w:r>
      <w:r w:rsidRPr="00912B9A">
        <w:rPr>
          <w:rFonts w:ascii="Times New Roman" w:hAnsi="Times New Roman"/>
        </w:rPr>
        <w:t>a</w:t>
      </w:r>
      <w:r w:rsidR="00C025E9" w:rsidRPr="00912B9A">
        <w:rPr>
          <w:rFonts w:ascii="Times New Roman" w:hAnsi="Times New Roman"/>
        </w:rPr>
        <w:t>dempimenti relativi a dettati normativi co</w:t>
      </w:r>
      <w:r w:rsidRPr="00912B9A">
        <w:rPr>
          <w:rFonts w:ascii="Times New Roman" w:hAnsi="Times New Roman"/>
        </w:rPr>
        <w:t>genti, contrattuali, volontari.</w:t>
      </w:r>
    </w:p>
    <w:p w14:paraId="0CDB05FB" w14:textId="0A40DA6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Attività da svolgere: analisi delle </w:t>
      </w:r>
      <w:r w:rsidR="008F6E9B" w:rsidRPr="00912B9A">
        <w:rPr>
          <w:rFonts w:ascii="Times New Roman" w:hAnsi="Times New Roman"/>
        </w:rPr>
        <w:t>"</w:t>
      </w:r>
      <w:r w:rsidRPr="00912B9A">
        <w:rPr>
          <w:rFonts w:ascii="Times New Roman" w:hAnsi="Times New Roman"/>
        </w:rPr>
        <w:t>norme</w:t>
      </w:r>
      <w:r w:rsidR="008F6E9B" w:rsidRPr="00912B9A">
        <w:rPr>
          <w:rFonts w:ascii="Times New Roman" w:hAnsi="Times New Roman"/>
        </w:rPr>
        <w:t>"</w:t>
      </w:r>
      <w:r w:rsidRPr="00912B9A">
        <w:rPr>
          <w:rFonts w:ascii="Times New Roman" w:hAnsi="Times New Roman"/>
        </w:rPr>
        <w:t xml:space="preserve"> a cui è soggetta l</w:t>
      </w:r>
      <w:r w:rsidR="005B6DF5" w:rsidRPr="00912B9A">
        <w:rPr>
          <w:rFonts w:ascii="Times New Roman" w:hAnsi="Times New Roman"/>
        </w:rPr>
        <w:t>'</w:t>
      </w:r>
      <w:r w:rsidR="00B6600D" w:rsidRPr="00912B9A">
        <w:rPr>
          <w:rFonts w:ascii="Times New Roman" w:hAnsi="Times New Roman"/>
        </w:rPr>
        <w:t>azienda.</w:t>
      </w:r>
    </w:p>
    <w:p w14:paraId="49813152" w14:textId="493704DF"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azienda è soggetta a diversi vincoli: innanzitutto quelli cogenti dell</w:t>
      </w:r>
      <w:r w:rsidR="005B6DF5" w:rsidRPr="00912B9A">
        <w:rPr>
          <w:rFonts w:ascii="Times New Roman" w:hAnsi="Times New Roman"/>
        </w:rPr>
        <w:t>'</w:t>
      </w:r>
      <w:r w:rsidRPr="00912B9A">
        <w:rPr>
          <w:rFonts w:ascii="Times New Roman" w:hAnsi="Times New Roman"/>
        </w:rPr>
        <w:t>ordinamento nazionale e comunitario, poi quelli derivanti dall</w:t>
      </w:r>
      <w:r w:rsidR="005B6DF5" w:rsidRPr="00912B9A">
        <w:rPr>
          <w:rFonts w:ascii="Times New Roman" w:hAnsi="Times New Roman"/>
        </w:rPr>
        <w:t>'</w:t>
      </w:r>
      <w:r w:rsidRPr="00912B9A">
        <w:rPr>
          <w:rFonts w:ascii="Times New Roman" w:hAnsi="Times New Roman"/>
        </w:rPr>
        <w:t>adeguamento a standard internazionali (norme ISO per i sistemi di gestione qualità, ambiente sicurezza, etica ecc.) o da espresse richieste contrattuali del cliente. Vanno altresì considerate le disposizioni contenute in atti costitutivi, statuti sociali, regolamenti interni all</w:t>
      </w:r>
      <w:r w:rsidR="005B6DF5" w:rsidRPr="00912B9A">
        <w:rPr>
          <w:rFonts w:ascii="Times New Roman" w:hAnsi="Times New Roman"/>
        </w:rPr>
        <w:t>'</w:t>
      </w:r>
      <w:r w:rsidR="00B6600D" w:rsidRPr="00912B9A">
        <w:rPr>
          <w:rFonts w:ascii="Times New Roman" w:hAnsi="Times New Roman"/>
        </w:rPr>
        <w:t>ente.</w:t>
      </w:r>
    </w:p>
    <w:p w14:paraId="7C4DE709" w14:textId="6E5A1EF4"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Tutti questi documenti e informazioni vengono inseriti e integrati nel</w:t>
      </w:r>
      <w:r w:rsidR="00B07068" w:rsidRPr="00912B9A">
        <w:rPr>
          <w:rFonts w:ascii="Times New Roman" w:hAnsi="Times New Roman"/>
        </w:rPr>
        <w:t xml:space="preserve"> modello</w:t>
      </w:r>
      <w:r w:rsidRPr="00912B9A">
        <w:rPr>
          <w:rFonts w:ascii="Times New Roman" w:hAnsi="Times New Roman"/>
        </w:rPr>
        <w:t>, che da un lato li recepisce come presidi</w:t>
      </w:r>
      <w:r w:rsidR="002D1FE1" w:rsidRPr="00912B9A">
        <w:rPr>
          <w:rFonts w:ascii="Times New Roman" w:hAnsi="Times New Roman"/>
        </w:rPr>
        <w:t xml:space="preserve"> organi</w:t>
      </w:r>
      <w:r w:rsidRPr="00912B9A">
        <w:rPr>
          <w:rFonts w:ascii="Times New Roman" w:hAnsi="Times New Roman"/>
        </w:rPr>
        <w:t>zzativi preesistenti, dall</w:t>
      </w:r>
      <w:r w:rsidR="005B6DF5" w:rsidRPr="00912B9A">
        <w:rPr>
          <w:rFonts w:ascii="Times New Roman" w:hAnsi="Times New Roman"/>
        </w:rPr>
        <w:t>'</w:t>
      </w:r>
      <w:r w:rsidRPr="00912B9A">
        <w:rPr>
          <w:rFonts w:ascii="Times New Roman" w:hAnsi="Times New Roman"/>
        </w:rPr>
        <w:t>altro li utilizza come strumento di controllo e verifi</w:t>
      </w:r>
      <w:r w:rsidR="00FB6097" w:rsidRPr="00912B9A">
        <w:rPr>
          <w:rFonts w:ascii="Times New Roman" w:hAnsi="Times New Roman"/>
        </w:rPr>
        <w:t>ca dei processi aziendali.</w:t>
      </w:r>
    </w:p>
    <w:p w14:paraId="53A532B7" w14:textId="77777777" w:rsidR="00C025E9" w:rsidRPr="00912B9A" w:rsidRDefault="00FB6097" w:rsidP="00802DB3">
      <w:pPr>
        <w:pStyle w:val="CM58"/>
        <w:spacing w:line="360" w:lineRule="auto"/>
        <w:jc w:val="both"/>
        <w:rPr>
          <w:rFonts w:ascii="Times New Roman" w:hAnsi="Times New Roman"/>
        </w:rPr>
      </w:pPr>
      <w:r w:rsidRPr="00912B9A">
        <w:rPr>
          <w:rFonts w:ascii="Times New Roman" w:hAnsi="Times New Roman"/>
        </w:rPr>
        <w:t>Applicazione concreta</w:t>
      </w:r>
      <w:r w:rsidR="00C025E9" w:rsidRPr="00912B9A">
        <w:rPr>
          <w:rFonts w:ascii="Times New Roman" w:hAnsi="Times New Roman"/>
        </w:rPr>
        <w:t>: elenco dei presidi normativi esist</w:t>
      </w:r>
      <w:r w:rsidRPr="00912B9A">
        <w:rPr>
          <w:rFonts w:ascii="Times New Roman" w:hAnsi="Times New Roman"/>
        </w:rPr>
        <w:t>enti per ciascun processo o area.</w:t>
      </w:r>
    </w:p>
    <w:p w14:paraId="0397666F" w14:textId="77777777" w:rsidR="00B07068" w:rsidRPr="00912B9A" w:rsidRDefault="00B07068" w:rsidP="00802DB3">
      <w:pPr>
        <w:pStyle w:val="Default"/>
        <w:spacing w:line="360" w:lineRule="auto"/>
        <w:rPr>
          <w:rFonts w:ascii="Times New Roman" w:hAnsi="Times New Roman" w:cs="Times New Roman"/>
        </w:rPr>
      </w:pPr>
    </w:p>
    <w:p w14:paraId="62415C88" w14:textId="77777777" w:rsidR="00C025E9" w:rsidRPr="00912B9A" w:rsidRDefault="00FB6097" w:rsidP="00802DB3">
      <w:pPr>
        <w:pStyle w:val="CM59"/>
        <w:spacing w:line="360" w:lineRule="auto"/>
        <w:jc w:val="both"/>
        <w:rPr>
          <w:rFonts w:ascii="Times New Roman" w:hAnsi="Times New Roman"/>
          <w:u w:val="single"/>
        </w:rPr>
      </w:pPr>
      <w:r w:rsidRPr="00912B9A">
        <w:rPr>
          <w:rFonts w:ascii="Times New Roman" w:hAnsi="Times New Roman"/>
          <w:i/>
          <w:iCs/>
          <w:u w:val="single"/>
        </w:rPr>
        <w:t>C</w:t>
      </w:r>
      <w:r w:rsidR="00E246CB" w:rsidRPr="00912B9A">
        <w:rPr>
          <w:rFonts w:ascii="Times New Roman" w:hAnsi="Times New Roman"/>
          <w:i/>
          <w:iCs/>
          <w:u w:val="single"/>
        </w:rPr>
        <w:t>he c</w:t>
      </w:r>
      <w:r w:rsidRPr="00912B9A">
        <w:rPr>
          <w:rFonts w:ascii="Times New Roman" w:hAnsi="Times New Roman"/>
          <w:i/>
          <w:iCs/>
          <w:u w:val="single"/>
        </w:rPr>
        <w:t>osa facciamo.</w:t>
      </w:r>
    </w:p>
    <w:p w14:paraId="0087ADB1" w14:textId="62D2B81E" w:rsidR="00C025E9" w:rsidRPr="00912B9A" w:rsidRDefault="00FB6097" w:rsidP="00802DB3">
      <w:pPr>
        <w:pStyle w:val="CM59"/>
        <w:spacing w:line="360" w:lineRule="auto"/>
        <w:jc w:val="both"/>
        <w:rPr>
          <w:rFonts w:ascii="Times New Roman" w:hAnsi="Times New Roman"/>
        </w:rPr>
      </w:pPr>
      <w:r w:rsidRPr="00912B9A">
        <w:rPr>
          <w:rFonts w:ascii="Times New Roman" w:hAnsi="Times New Roman"/>
        </w:rPr>
        <w:t>Dati di partenza</w:t>
      </w:r>
      <w:r w:rsidR="00C025E9" w:rsidRPr="00912B9A">
        <w:rPr>
          <w:rFonts w:ascii="Times New Roman" w:hAnsi="Times New Roman"/>
        </w:rPr>
        <w:t xml:space="preserve">: </w:t>
      </w:r>
      <w:r w:rsidRPr="00912B9A">
        <w:rPr>
          <w:rFonts w:ascii="Times New Roman" w:hAnsi="Times New Roman"/>
        </w:rPr>
        <w:t>p</w:t>
      </w:r>
      <w:r w:rsidR="00C025E9" w:rsidRPr="00912B9A">
        <w:rPr>
          <w:rFonts w:ascii="Times New Roman" w:hAnsi="Times New Roman"/>
        </w:rPr>
        <w:t>rocessi, funzioni, attività, aree, istruzioni, regolamenti, procedure, prassi operative aziendali. Esame storico degli eventuali provvedimenti sanzionatori antecedenti all</w:t>
      </w:r>
      <w:r w:rsidR="005B6DF5" w:rsidRPr="00912B9A">
        <w:rPr>
          <w:rFonts w:ascii="Times New Roman" w:hAnsi="Times New Roman"/>
        </w:rPr>
        <w:t>'</w:t>
      </w:r>
      <w:r w:rsidRPr="00912B9A">
        <w:rPr>
          <w:rFonts w:ascii="Times New Roman" w:hAnsi="Times New Roman"/>
        </w:rPr>
        <w:t>adozione del</w:t>
      </w:r>
      <w:r w:rsidR="00B07068" w:rsidRPr="00912B9A">
        <w:rPr>
          <w:rFonts w:ascii="Times New Roman" w:hAnsi="Times New Roman"/>
        </w:rPr>
        <w:t xml:space="preserve"> modello</w:t>
      </w:r>
      <w:r w:rsidRPr="00912B9A">
        <w:rPr>
          <w:rFonts w:ascii="Times New Roman" w:hAnsi="Times New Roman"/>
        </w:rPr>
        <w:t>.</w:t>
      </w:r>
    </w:p>
    <w:p w14:paraId="701F226F"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Attività da svolgere: </w:t>
      </w:r>
      <w:r w:rsidR="00FB6097" w:rsidRPr="00912B9A">
        <w:rPr>
          <w:rFonts w:ascii="Times New Roman" w:hAnsi="Times New Roman"/>
        </w:rPr>
        <w:t>d</w:t>
      </w:r>
      <w:r w:rsidRPr="00912B9A">
        <w:rPr>
          <w:rFonts w:ascii="Times New Roman" w:hAnsi="Times New Roman"/>
        </w:rPr>
        <w:t>escrivere i processi e gli attori delle attività svolte nelle varie aree aziendali, guardando alle potenziali capacità di incorrere in uno dei r</w:t>
      </w:r>
      <w:r w:rsidR="00FB6097" w:rsidRPr="00912B9A">
        <w:rPr>
          <w:rFonts w:ascii="Times New Roman" w:hAnsi="Times New Roman"/>
        </w:rPr>
        <w:t>eati di cui al</w:t>
      </w:r>
      <w:r w:rsidR="002D1FE1" w:rsidRPr="00912B9A">
        <w:rPr>
          <w:rFonts w:ascii="Times New Roman" w:hAnsi="Times New Roman"/>
        </w:rPr>
        <w:t xml:space="preserve"> decreto</w:t>
      </w:r>
      <w:r w:rsidR="00FB6097" w:rsidRPr="00912B9A">
        <w:rPr>
          <w:rFonts w:ascii="Times New Roman" w:hAnsi="Times New Roman"/>
        </w:rPr>
        <w:t xml:space="preserve"> 231/2001.</w:t>
      </w:r>
    </w:p>
    <w:p w14:paraId="7578F2EF" w14:textId="35CEC4A8"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Ciò significa comprendere l</w:t>
      </w:r>
      <w:r w:rsidR="005B6DF5" w:rsidRPr="00912B9A">
        <w:rPr>
          <w:rFonts w:ascii="Times New Roman" w:hAnsi="Times New Roman"/>
        </w:rPr>
        <w:t>'</w:t>
      </w:r>
      <w:r w:rsidRPr="00912B9A">
        <w:rPr>
          <w:rFonts w:ascii="Times New Roman" w:hAnsi="Times New Roman"/>
        </w:rPr>
        <w:t>identità della</w:t>
      </w:r>
      <w:r w:rsidR="002D1FE1" w:rsidRPr="00912B9A">
        <w:rPr>
          <w:rFonts w:ascii="Times New Roman" w:hAnsi="Times New Roman"/>
        </w:rPr>
        <w:t xml:space="preserve"> società</w:t>
      </w:r>
      <w:r w:rsidRPr="00912B9A">
        <w:rPr>
          <w:rFonts w:ascii="Times New Roman" w:hAnsi="Times New Roman"/>
        </w:rPr>
        <w:t>, i servizi che offre ai clienti, i punti di forza e di debolezza, gli obiettivi che ne</w:t>
      </w:r>
      <w:r w:rsidR="00FB6097" w:rsidRPr="00912B9A">
        <w:rPr>
          <w:rFonts w:ascii="Times New Roman" w:hAnsi="Times New Roman"/>
        </w:rPr>
        <w:t xml:space="preserve"> stanno guidando l</w:t>
      </w:r>
      <w:r w:rsidR="005B6DF5" w:rsidRPr="00912B9A">
        <w:rPr>
          <w:rFonts w:ascii="Times New Roman" w:hAnsi="Times New Roman"/>
        </w:rPr>
        <w:t>'</w:t>
      </w:r>
      <w:r w:rsidR="00FB6097" w:rsidRPr="00912B9A">
        <w:rPr>
          <w:rFonts w:ascii="Times New Roman" w:hAnsi="Times New Roman"/>
        </w:rPr>
        <w:t>evoluzione.</w:t>
      </w:r>
    </w:p>
    <w:p w14:paraId="3C0CB4E2" w14:textId="3DEE7A32"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Un processo è una sequenza di attività che ha come risultato un prodotto o un servizio per un cliente esterno o interno all</w:t>
      </w:r>
      <w:r w:rsidR="005B6DF5" w:rsidRPr="00912B9A">
        <w:rPr>
          <w:rFonts w:ascii="Times New Roman" w:hAnsi="Times New Roman"/>
        </w:rPr>
        <w:t>'</w:t>
      </w:r>
      <w:r w:rsidRPr="00912B9A">
        <w:rPr>
          <w:rFonts w:ascii="Times New Roman" w:hAnsi="Times New Roman"/>
        </w:rPr>
        <w:t>azienda, e viene descritto definendo come le persone, le informazioni e le risorse materiali lavorano e interagiscono per f</w:t>
      </w:r>
      <w:r w:rsidR="00FB6097" w:rsidRPr="00912B9A">
        <w:rPr>
          <w:rFonts w:ascii="Times New Roman" w:hAnsi="Times New Roman"/>
        </w:rPr>
        <w:t>ornire valore al cliente finale.</w:t>
      </w:r>
    </w:p>
    <w:p w14:paraId="4E8417E5" w14:textId="20120249"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analisi dei processi o delle aree aziendali può avvenire secondo approcci diversi (approccio orizzontale, partendo cioè dagli attori per giungere alle attività svolte) o verticale (dalle attività per risalire agli attori). A prescindere dal tipo di approccio prescelto, occorrerà in ogni caso procedere a un vero e proprio raffronto fra l</w:t>
      </w:r>
      <w:r w:rsidR="005B6DF5" w:rsidRPr="00912B9A">
        <w:rPr>
          <w:rFonts w:ascii="Times New Roman" w:hAnsi="Times New Roman"/>
        </w:rPr>
        <w:t>'</w:t>
      </w:r>
      <w:r w:rsidRPr="00912B9A">
        <w:rPr>
          <w:rFonts w:ascii="Times New Roman" w:hAnsi="Times New Roman"/>
        </w:rPr>
        <w:t>elenco dei reati previsti dal</w:t>
      </w:r>
      <w:r w:rsidR="002D1FE1" w:rsidRPr="00912B9A">
        <w:rPr>
          <w:rFonts w:ascii="Times New Roman" w:hAnsi="Times New Roman"/>
        </w:rPr>
        <w:t xml:space="preserve"> decreto</w:t>
      </w:r>
      <w:r w:rsidRPr="00912B9A">
        <w:rPr>
          <w:rFonts w:ascii="Times New Roman" w:hAnsi="Times New Roman"/>
        </w:rPr>
        <w:t xml:space="preserve"> n. 231/2001 e le attività poste in essere in ciascuna area aziendale al fine di definire quali soggetti</w:t>
      </w:r>
      <w:r w:rsidR="00FB6097" w:rsidRPr="00912B9A">
        <w:rPr>
          <w:rFonts w:ascii="Times New Roman" w:hAnsi="Times New Roman"/>
        </w:rPr>
        <w:t xml:space="preserve">, </w:t>
      </w:r>
      <w:r w:rsidRPr="00912B9A">
        <w:rPr>
          <w:rFonts w:ascii="Times New Roman" w:hAnsi="Times New Roman"/>
        </w:rPr>
        <w:t>processi</w:t>
      </w:r>
      <w:r w:rsidR="00FB6097" w:rsidRPr="00912B9A">
        <w:rPr>
          <w:rFonts w:ascii="Times New Roman" w:hAnsi="Times New Roman"/>
        </w:rPr>
        <w:t xml:space="preserve"> e </w:t>
      </w:r>
      <w:r w:rsidRPr="00912B9A">
        <w:rPr>
          <w:rFonts w:ascii="Times New Roman" w:hAnsi="Times New Roman"/>
        </w:rPr>
        <w:t>attività siano esposti al rischio di potenziale realizza</w:t>
      </w:r>
      <w:r w:rsidR="00FB6097" w:rsidRPr="00912B9A">
        <w:rPr>
          <w:rFonts w:ascii="Times New Roman" w:hAnsi="Times New Roman"/>
        </w:rPr>
        <w:t>zione dei reati medesimi.</w:t>
      </w:r>
    </w:p>
    <w:p w14:paraId="3C958535" w14:textId="6DDDA2B1" w:rsidR="00C025E9" w:rsidRPr="00912B9A" w:rsidRDefault="00C025E9" w:rsidP="00802DB3">
      <w:pPr>
        <w:pStyle w:val="CM18"/>
        <w:spacing w:line="360" w:lineRule="auto"/>
        <w:jc w:val="both"/>
        <w:rPr>
          <w:rFonts w:ascii="Times New Roman" w:hAnsi="Times New Roman"/>
        </w:rPr>
      </w:pPr>
      <w:r w:rsidRPr="00912B9A">
        <w:rPr>
          <w:rFonts w:ascii="Times New Roman" w:hAnsi="Times New Roman"/>
        </w:rPr>
        <w:t>La descrizione dei processi aziendali è uno dei primi passi per compiere un efficace Business Process Management, un approccio al governo dell</w:t>
      </w:r>
      <w:r w:rsidR="005B6DF5" w:rsidRPr="00912B9A">
        <w:rPr>
          <w:rFonts w:ascii="Times New Roman" w:hAnsi="Times New Roman"/>
        </w:rPr>
        <w:t>'</w:t>
      </w:r>
      <w:r w:rsidR="00B6600D" w:rsidRPr="00912B9A">
        <w:rPr>
          <w:rFonts w:ascii="Times New Roman" w:hAnsi="Times New Roman"/>
        </w:rPr>
        <w:t>ente</w:t>
      </w:r>
      <w:r w:rsidRPr="00912B9A">
        <w:rPr>
          <w:rFonts w:ascii="Times New Roman" w:hAnsi="Times New Roman"/>
        </w:rPr>
        <w:t xml:space="preserve"> orientato a renderne efficiente il business attraverso la conoscenza, il controllo e il perfezionamento delle sue catene del valore. I processi nella letteratura </w:t>
      </w:r>
      <w:r w:rsidRPr="00912B9A">
        <w:rPr>
          <w:rFonts w:ascii="Times New Roman" w:hAnsi="Times New Roman"/>
        </w:rPr>
        <w:lastRenderedPageBreak/>
        <w:t>del (BPM) sono normalmente suddivisi in quatt</w:t>
      </w:r>
      <w:r w:rsidR="00801E33" w:rsidRPr="00912B9A">
        <w:rPr>
          <w:rFonts w:ascii="Times New Roman" w:hAnsi="Times New Roman"/>
        </w:rPr>
        <w:t>ro categorie:</w:t>
      </w:r>
    </w:p>
    <w:p w14:paraId="4F241400" w14:textId="17239071"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33259E" w:rsidRPr="00912B9A">
        <w:rPr>
          <w:rFonts w:ascii="Times New Roman" w:hAnsi="Times New Roman" w:cs="Times New Roman"/>
          <w:color w:val="auto"/>
        </w:rPr>
        <w:t>g</w:t>
      </w:r>
      <w:r w:rsidR="00C025E9" w:rsidRPr="00912B9A">
        <w:rPr>
          <w:rFonts w:ascii="Times New Roman" w:hAnsi="Times New Roman" w:cs="Times New Roman"/>
          <w:color w:val="auto"/>
        </w:rPr>
        <w:t>overno: processi di gestione e di funzionamento dell</w:t>
      </w:r>
      <w:r w:rsidR="005B6DF5" w:rsidRPr="00912B9A">
        <w:rPr>
          <w:rFonts w:ascii="Times New Roman" w:hAnsi="Times New Roman" w:cs="Times New Roman"/>
          <w:color w:val="auto"/>
        </w:rPr>
        <w:t>'</w:t>
      </w:r>
      <w:r w:rsidR="00B6600D" w:rsidRPr="00912B9A">
        <w:rPr>
          <w:rFonts w:ascii="Times New Roman" w:hAnsi="Times New Roman" w:cs="Times New Roman"/>
          <w:color w:val="auto"/>
        </w:rPr>
        <w:t>ente;</w:t>
      </w:r>
    </w:p>
    <w:p w14:paraId="3620245C" w14:textId="77777777"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33259E" w:rsidRPr="00912B9A">
        <w:rPr>
          <w:rFonts w:ascii="Times New Roman" w:hAnsi="Times New Roman" w:cs="Times New Roman"/>
          <w:color w:val="auto"/>
        </w:rPr>
        <w:t>b</w:t>
      </w:r>
      <w:r w:rsidR="00C025E9" w:rsidRPr="00912B9A">
        <w:rPr>
          <w:rFonts w:ascii="Times New Roman" w:hAnsi="Times New Roman" w:cs="Times New Roman"/>
          <w:color w:val="auto"/>
        </w:rPr>
        <w:t>usiness: processi core attraverso i quali la</w:t>
      </w:r>
      <w:r w:rsidR="002D1FE1" w:rsidRPr="00912B9A">
        <w:rPr>
          <w:rFonts w:ascii="Times New Roman" w:hAnsi="Times New Roman" w:cs="Times New Roman"/>
          <w:color w:val="auto"/>
        </w:rPr>
        <w:t xml:space="preserve"> società</w:t>
      </w:r>
      <w:r w:rsidR="00B6600D" w:rsidRPr="00912B9A">
        <w:rPr>
          <w:rFonts w:ascii="Times New Roman" w:hAnsi="Times New Roman" w:cs="Times New Roman"/>
          <w:color w:val="auto"/>
        </w:rPr>
        <w:t xml:space="preserve"> eroga i suoi servizi;</w:t>
      </w:r>
    </w:p>
    <w:p w14:paraId="0A1FA788" w14:textId="3BD1A74C"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33259E" w:rsidRPr="00912B9A">
        <w:rPr>
          <w:rFonts w:ascii="Times New Roman" w:hAnsi="Times New Roman" w:cs="Times New Roman"/>
          <w:color w:val="auto"/>
        </w:rPr>
        <w:t>m</w:t>
      </w:r>
      <w:r w:rsidR="00C025E9" w:rsidRPr="00912B9A">
        <w:rPr>
          <w:rFonts w:ascii="Times New Roman" w:hAnsi="Times New Roman" w:cs="Times New Roman"/>
          <w:color w:val="auto"/>
        </w:rPr>
        <w:t>ercato: processi di interazione con il client</w:t>
      </w:r>
      <w:r w:rsidR="00DB00A3" w:rsidRPr="00912B9A">
        <w:rPr>
          <w:rFonts w:ascii="Times New Roman" w:hAnsi="Times New Roman" w:cs="Times New Roman"/>
          <w:color w:val="auto"/>
        </w:rPr>
        <w:t>e</w:t>
      </w:r>
      <w:r w:rsidR="00C025E9" w:rsidRPr="00912B9A">
        <w:rPr>
          <w:rFonts w:ascii="Times New Roman" w:hAnsi="Times New Roman" w:cs="Times New Roman"/>
          <w:color w:val="auto"/>
        </w:rPr>
        <w:t xml:space="preserve">, </w:t>
      </w:r>
      <w:r w:rsidR="00B6600D" w:rsidRPr="00912B9A">
        <w:rPr>
          <w:rFonts w:ascii="Times New Roman" w:hAnsi="Times New Roman" w:cs="Times New Roman"/>
          <w:color w:val="auto"/>
        </w:rPr>
        <w:t>quali marketing, customer care;</w:t>
      </w:r>
    </w:p>
    <w:p w14:paraId="7B6AB22B" w14:textId="0FD5344C"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33259E" w:rsidRPr="00912B9A">
        <w:rPr>
          <w:rFonts w:ascii="Times New Roman" w:hAnsi="Times New Roman" w:cs="Times New Roman"/>
          <w:color w:val="auto"/>
        </w:rPr>
        <w:t>s</w:t>
      </w:r>
      <w:r w:rsidR="00C025E9" w:rsidRPr="00912B9A">
        <w:rPr>
          <w:rFonts w:ascii="Times New Roman" w:hAnsi="Times New Roman" w:cs="Times New Roman"/>
          <w:color w:val="auto"/>
        </w:rPr>
        <w:t>upporto: processi interni che producono servizi ad altri processi o a unità interne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azienda.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identificazione dei processi e dei sottoprocessi delle quattro categorie definisce il framework dei processi aziendali, un</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univoco per descrivere il funzionamento della realtà aziendal</w:t>
      </w:r>
      <w:r w:rsidR="00ED6EEA" w:rsidRPr="00912B9A">
        <w:rPr>
          <w:rFonts w:ascii="Times New Roman" w:hAnsi="Times New Roman" w:cs="Times New Roman"/>
          <w:color w:val="auto"/>
        </w:rPr>
        <w:t>e che permette da un lato</w:t>
      </w:r>
      <w:r w:rsidR="006A5C2B" w:rsidRPr="00912B9A">
        <w:rPr>
          <w:rFonts w:ascii="Times New Roman" w:hAnsi="Times New Roman" w:cs="Times New Roman"/>
          <w:color w:val="auto"/>
        </w:rPr>
        <w:t xml:space="preserve"> di </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fotografare</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 xml:space="preserve"> la globalità dell</w:t>
      </w:r>
      <w:r w:rsidR="005B6DF5" w:rsidRPr="00912B9A">
        <w:rPr>
          <w:rFonts w:ascii="Times New Roman" w:hAnsi="Times New Roman" w:cs="Times New Roman"/>
          <w:color w:val="auto"/>
        </w:rPr>
        <w:t>'</w:t>
      </w:r>
      <w:r w:rsidR="00ED6EEA" w:rsidRPr="00912B9A">
        <w:rPr>
          <w:rFonts w:ascii="Times New Roman" w:hAnsi="Times New Roman" w:cs="Times New Roman"/>
          <w:color w:val="auto"/>
        </w:rPr>
        <w:t>azienda, e</w:t>
      </w:r>
      <w:r w:rsidR="00C025E9" w:rsidRPr="00912B9A">
        <w:rPr>
          <w:rFonts w:ascii="Times New Roman" w:hAnsi="Times New Roman" w:cs="Times New Roman"/>
          <w:color w:val="auto"/>
        </w:rPr>
        <w:t xml:space="preserve"> dall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altro di capitalizzarne la cono</w:t>
      </w:r>
      <w:r w:rsidR="00ED6EEA" w:rsidRPr="00912B9A">
        <w:rPr>
          <w:rFonts w:ascii="Times New Roman" w:hAnsi="Times New Roman" w:cs="Times New Roman"/>
          <w:color w:val="auto"/>
        </w:rPr>
        <w:t>scenza,</w:t>
      </w:r>
      <w:r w:rsidR="00C025E9" w:rsidRPr="00912B9A">
        <w:rPr>
          <w:rFonts w:ascii="Times New Roman" w:hAnsi="Times New Roman" w:cs="Times New Roman"/>
          <w:color w:val="auto"/>
        </w:rPr>
        <w:t xml:space="preserve"> mantenendo la coerenza 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omogeneità delle singole analisi di processo. La definizione del framework dei processi e la successiva rappresentazione per processo delle diverse </w:t>
      </w:r>
      <w:r w:rsidR="00ED6EEA" w:rsidRPr="00912B9A">
        <w:rPr>
          <w:rFonts w:ascii="Times New Roman" w:hAnsi="Times New Roman" w:cs="Times New Roman"/>
          <w:color w:val="auto"/>
        </w:rPr>
        <w:t>attività aziendali consent</w:t>
      </w:r>
      <w:r w:rsidR="00DB00A3" w:rsidRPr="00912B9A">
        <w:rPr>
          <w:rFonts w:ascii="Times New Roman" w:hAnsi="Times New Roman" w:cs="Times New Roman"/>
          <w:color w:val="auto"/>
        </w:rPr>
        <w:t>ono</w:t>
      </w:r>
      <w:r w:rsidR="00ED6EEA" w:rsidRPr="00912B9A">
        <w:rPr>
          <w:rFonts w:ascii="Times New Roman" w:hAnsi="Times New Roman" w:cs="Times New Roman"/>
          <w:color w:val="auto"/>
        </w:rPr>
        <w:t xml:space="preserve"> di:</w:t>
      </w:r>
    </w:p>
    <w:p w14:paraId="47420A71" w14:textId="4D6491E6"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gestire dinamicamente</w:t>
      </w:r>
      <w:r w:rsidRPr="00912B9A">
        <w:rPr>
          <w:rFonts w:ascii="Times New Roman" w:hAnsi="Times New Roman" w:cs="Times New Roman"/>
          <w:color w:val="auto"/>
        </w:rPr>
        <w:t xml:space="preserve"> e con </w:t>
      </w:r>
      <w:r w:rsidR="006A5C2B" w:rsidRPr="00912B9A">
        <w:rPr>
          <w:rFonts w:ascii="Times New Roman" w:hAnsi="Times New Roman" w:cs="Times New Roman"/>
          <w:color w:val="auto"/>
        </w:rPr>
        <w:t xml:space="preserve">semplicità </w:t>
      </w:r>
      <w:r w:rsidR="00C025E9" w:rsidRPr="00912B9A">
        <w:rPr>
          <w:rFonts w:ascii="Times New Roman" w:hAnsi="Times New Roman" w:cs="Times New Roman"/>
          <w:color w:val="auto"/>
        </w:rPr>
        <w:t>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evoluzione dei processi nel tempo, mantenendo aggiornata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analisi dei rischi a interventi mirati alle sole aree del framework interessate</w:t>
      </w:r>
      <w:r w:rsidR="00ED6EEA" w:rsidRPr="00912B9A">
        <w:rPr>
          <w:rFonts w:ascii="Times New Roman" w:hAnsi="Times New Roman" w:cs="Times New Roman"/>
          <w:color w:val="auto"/>
        </w:rPr>
        <w:t xml:space="preserve"> dai cambiamenti;</w:t>
      </w:r>
    </w:p>
    <w:p w14:paraId="4B975D67" w14:textId="673D7A69" w:rsidR="00C025E9" w:rsidRPr="00912B9A" w:rsidRDefault="00FD6C7D"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disporre di un</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concettuale per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analisi 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individuazione delle aree di intervento per il miglioramento delle performance aziendali, in term</w:t>
      </w:r>
      <w:r w:rsidR="00ED6EEA" w:rsidRPr="00912B9A">
        <w:rPr>
          <w:rFonts w:ascii="Times New Roman" w:hAnsi="Times New Roman" w:cs="Times New Roman"/>
          <w:color w:val="auto"/>
        </w:rPr>
        <w:t>ini di efficacia e di efficienza;</w:t>
      </w:r>
    </w:p>
    <w:p w14:paraId="08E715C8" w14:textId="77777777" w:rsidR="00C025E9" w:rsidRPr="00912B9A" w:rsidRDefault="006A5C2B"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fornire alle diverse</w:t>
      </w:r>
      <w:r w:rsidRPr="00912B9A">
        <w:rPr>
          <w:rFonts w:ascii="Times New Roman" w:hAnsi="Times New Roman" w:cs="Times New Roman"/>
          <w:color w:val="auto"/>
        </w:rPr>
        <w:t xml:space="preserve"> </w:t>
      </w:r>
      <w:r w:rsidR="00C025E9" w:rsidRPr="00912B9A">
        <w:rPr>
          <w:rFonts w:ascii="Times New Roman" w:hAnsi="Times New Roman" w:cs="Times New Roman"/>
          <w:color w:val="auto"/>
        </w:rPr>
        <w:t>unità</w:t>
      </w:r>
      <w:r w:rsidR="002D1FE1" w:rsidRPr="00912B9A">
        <w:rPr>
          <w:rFonts w:ascii="Times New Roman" w:hAnsi="Times New Roman" w:cs="Times New Roman"/>
          <w:color w:val="auto"/>
        </w:rPr>
        <w:t xml:space="preserve"> organi</w:t>
      </w:r>
      <w:r w:rsidR="00C025E9" w:rsidRPr="00912B9A">
        <w:rPr>
          <w:rFonts w:ascii="Times New Roman" w:hAnsi="Times New Roman" w:cs="Times New Roman"/>
          <w:color w:val="auto"/>
        </w:rPr>
        <w:t>zzative un</w:t>
      </w: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comune</w:t>
      </w:r>
      <w:r w:rsidR="00ED6EEA" w:rsidRPr="00912B9A">
        <w:rPr>
          <w:rFonts w:ascii="Times New Roman" w:hAnsi="Times New Roman" w:cs="Times New Roman"/>
          <w:color w:val="auto"/>
        </w:rPr>
        <w:t xml:space="preserve"> e</w:t>
      </w:r>
      <w:r w:rsidR="002D1FE1" w:rsidRPr="00912B9A">
        <w:rPr>
          <w:rFonts w:ascii="Times New Roman" w:hAnsi="Times New Roman" w:cs="Times New Roman"/>
          <w:color w:val="auto"/>
        </w:rPr>
        <w:t xml:space="preserve"> organi</w:t>
      </w:r>
      <w:r w:rsidRPr="00912B9A">
        <w:rPr>
          <w:rFonts w:ascii="Times New Roman" w:hAnsi="Times New Roman" w:cs="Times New Roman"/>
          <w:color w:val="auto"/>
        </w:rPr>
        <w:t xml:space="preserve">co </w:t>
      </w:r>
      <w:r w:rsidR="00C025E9" w:rsidRPr="00912B9A">
        <w:rPr>
          <w:rFonts w:ascii="Times New Roman" w:hAnsi="Times New Roman" w:cs="Times New Roman"/>
          <w:color w:val="auto"/>
        </w:rPr>
        <w:t>sistema</w:t>
      </w:r>
      <w:r w:rsidRPr="00912B9A">
        <w:rPr>
          <w:rFonts w:ascii="Times New Roman" w:hAnsi="Times New Roman" w:cs="Times New Roman"/>
          <w:color w:val="auto"/>
        </w:rPr>
        <w:t xml:space="preserve"> </w:t>
      </w:r>
      <w:r w:rsidR="00C025E9" w:rsidRPr="00912B9A">
        <w:rPr>
          <w:rFonts w:ascii="Times New Roman" w:hAnsi="Times New Roman" w:cs="Times New Roman"/>
          <w:color w:val="auto"/>
        </w:rPr>
        <w:t>di interpretazione delle real</w:t>
      </w:r>
      <w:r w:rsidR="00ED6EEA" w:rsidRPr="00912B9A">
        <w:rPr>
          <w:rFonts w:ascii="Times New Roman" w:hAnsi="Times New Roman" w:cs="Times New Roman"/>
          <w:color w:val="auto"/>
        </w:rPr>
        <w:t>tà aziendali;</w:t>
      </w:r>
    </w:p>
    <w:p w14:paraId="243B5992" w14:textId="77777777" w:rsidR="00C025E9" w:rsidRPr="00912B9A" w:rsidRDefault="006A5C2B"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produrre in modo automatizzato i mansionari delle diverse unità</w:t>
      </w:r>
      <w:r w:rsidR="002D1FE1" w:rsidRPr="00912B9A">
        <w:rPr>
          <w:rFonts w:ascii="Times New Roman" w:hAnsi="Times New Roman" w:cs="Times New Roman"/>
          <w:color w:val="auto"/>
        </w:rPr>
        <w:t xml:space="preserve"> organi</w:t>
      </w:r>
      <w:r w:rsidR="00ED6EEA" w:rsidRPr="00912B9A">
        <w:rPr>
          <w:rFonts w:ascii="Times New Roman" w:hAnsi="Times New Roman" w:cs="Times New Roman"/>
          <w:color w:val="auto"/>
        </w:rPr>
        <w:t>zzative;</w:t>
      </w:r>
    </w:p>
    <w:p w14:paraId="13E80D8F" w14:textId="77777777" w:rsidR="00C025E9" w:rsidRPr="00912B9A" w:rsidRDefault="006A5C2B"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normalizzare e standardizza</w:t>
      </w:r>
      <w:r w:rsidR="00ED6EEA" w:rsidRPr="00912B9A">
        <w:rPr>
          <w:rFonts w:ascii="Times New Roman" w:hAnsi="Times New Roman" w:cs="Times New Roman"/>
          <w:color w:val="auto"/>
        </w:rPr>
        <w:t>re la documentazione aziendale.</w:t>
      </w:r>
    </w:p>
    <w:p w14:paraId="485CE06B" w14:textId="77777777" w:rsidR="00C025E9" w:rsidRPr="00912B9A" w:rsidRDefault="00801E33" w:rsidP="00802DB3">
      <w:pPr>
        <w:pStyle w:val="CM58"/>
        <w:spacing w:line="360" w:lineRule="auto"/>
        <w:jc w:val="both"/>
        <w:rPr>
          <w:rFonts w:ascii="Times New Roman" w:hAnsi="Times New Roman"/>
        </w:rPr>
      </w:pPr>
      <w:r w:rsidRPr="00912B9A">
        <w:rPr>
          <w:rFonts w:ascii="Times New Roman" w:hAnsi="Times New Roman"/>
        </w:rPr>
        <w:t>Applicazioni concrete</w:t>
      </w:r>
      <w:r w:rsidR="00C025E9" w:rsidRPr="00912B9A">
        <w:rPr>
          <w:rFonts w:ascii="Times New Roman" w:hAnsi="Times New Roman"/>
        </w:rPr>
        <w:t>: mappa documentata delle potenziali modalità attuative degli illeciti nelle aree a ri</w:t>
      </w:r>
      <w:r w:rsidRPr="00912B9A">
        <w:rPr>
          <w:rFonts w:ascii="Times New Roman" w:hAnsi="Times New Roman"/>
        </w:rPr>
        <w:t>schio.</w:t>
      </w:r>
    </w:p>
    <w:p w14:paraId="2E1A4EED" w14:textId="77777777" w:rsidR="0033259E" w:rsidRPr="00912B9A" w:rsidRDefault="0033259E" w:rsidP="00802DB3">
      <w:pPr>
        <w:pStyle w:val="Default"/>
        <w:spacing w:line="360" w:lineRule="auto"/>
        <w:rPr>
          <w:rFonts w:ascii="Times New Roman" w:hAnsi="Times New Roman" w:cs="Times New Roman"/>
        </w:rPr>
      </w:pPr>
    </w:p>
    <w:p w14:paraId="42529CB6" w14:textId="77777777" w:rsidR="00C025E9" w:rsidRPr="00912B9A" w:rsidRDefault="00801E33" w:rsidP="00802DB3">
      <w:pPr>
        <w:pStyle w:val="CM59"/>
        <w:spacing w:line="360" w:lineRule="auto"/>
        <w:jc w:val="both"/>
        <w:rPr>
          <w:rFonts w:ascii="Times New Roman" w:hAnsi="Times New Roman"/>
          <w:u w:val="single"/>
        </w:rPr>
      </w:pPr>
      <w:r w:rsidRPr="00912B9A">
        <w:rPr>
          <w:rFonts w:ascii="Times New Roman" w:hAnsi="Times New Roman"/>
          <w:i/>
          <w:iCs/>
          <w:u w:val="single"/>
        </w:rPr>
        <w:t>Come controlliamo.</w:t>
      </w:r>
    </w:p>
    <w:p w14:paraId="7652B7F3" w14:textId="77777777" w:rsidR="00C025E9" w:rsidRPr="00912B9A" w:rsidRDefault="00801E33" w:rsidP="00802DB3">
      <w:pPr>
        <w:pStyle w:val="CM59"/>
        <w:spacing w:line="360" w:lineRule="auto"/>
        <w:jc w:val="both"/>
        <w:rPr>
          <w:rFonts w:ascii="Times New Roman" w:hAnsi="Times New Roman"/>
        </w:rPr>
      </w:pPr>
      <w:r w:rsidRPr="00912B9A">
        <w:rPr>
          <w:rFonts w:ascii="Times New Roman" w:hAnsi="Times New Roman"/>
        </w:rPr>
        <w:t>Dati di partenza</w:t>
      </w:r>
      <w:r w:rsidR="00C025E9" w:rsidRPr="00912B9A">
        <w:rPr>
          <w:rFonts w:ascii="Times New Roman" w:hAnsi="Times New Roman"/>
        </w:rPr>
        <w:t>: sistema d</w:t>
      </w:r>
      <w:r w:rsidR="00ED6EEA" w:rsidRPr="00912B9A">
        <w:rPr>
          <w:rFonts w:ascii="Times New Roman" w:hAnsi="Times New Roman"/>
        </w:rPr>
        <w:t>ei controlli interni esistenti.</w:t>
      </w:r>
    </w:p>
    <w:p w14:paraId="5E67CA34" w14:textId="6A87A5D4"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Attività da svolgere: verifica dei sistemi di controllo già app</w:t>
      </w:r>
      <w:r w:rsidR="00801E33" w:rsidRPr="00912B9A">
        <w:rPr>
          <w:rFonts w:ascii="Times New Roman" w:hAnsi="Times New Roman"/>
        </w:rPr>
        <w:t>licati. Quantificazione del</w:t>
      </w:r>
      <w:r w:rsidRPr="00912B9A">
        <w:rPr>
          <w:rFonts w:ascii="Times New Roman" w:hAnsi="Times New Roman"/>
        </w:rPr>
        <w:t xml:space="preserve"> </w:t>
      </w:r>
      <w:r w:rsidR="008F6E9B" w:rsidRPr="00912B9A">
        <w:rPr>
          <w:rFonts w:ascii="Times New Roman" w:hAnsi="Times New Roman"/>
        </w:rPr>
        <w:t>"</w:t>
      </w:r>
      <w:r w:rsidRPr="00912B9A">
        <w:rPr>
          <w:rFonts w:ascii="Times New Roman" w:hAnsi="Times New Roman"/>
        </w:rPr>
        <w:t>rischio residuo</w:t>
      </w:r>
      <w:r w:rsidR="008F6E9B" w:rsidRPr="00912B9A">
        <w:rPr>
          <w:rFonts w:ascii="Times New Roman" w:hAnsi="Times New Roman"/>
        </w:rPr>
        <w:t>"</w:t>
      </w:r>
      <w:r w:rsidRPr="00912B9A">
        <w:rPr>
          <w:rFonts w:ascii="Times New Roman" w:hAnsi="Times New Roman"/>
        </w:rPr>
        <w:t>. Individua</w:t>
      </w:r>
      <w:r w:rsidR="00801E33" w:rsidRPr="00912B9A">
        <w:rPr>
          <w:rFonts w:ascii="Times New Roman" w:hAnsi="Times New Roman"/>
        </w:rPr>
        <w:t>zione di protocolli aggiuntivi.</w:t>
      </w:r>
    </w:p>
    <w:p w14:paraId="4EC52081" w14:textId="4601BC5B"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Una volta individuate le aree </w:t>
      </w:r>
      <w:r w:rsidR="008F6E9B" w:rsidRPr="00912B9A">
        <w:rPr>
          <w:rFonts w:ascii="Times New Roman" w:hAnsi="Times New Roman"/>
        </w:rPr>
        <w:t>"</w:t>
      </w:r>
      <w:r w:rsidRPr="00912B9A">
        <w:rPr>
          <w:rFonts w:ascii="Times New Roman" w:hAnsi="Times New Roman"/>
        </w:rPr>
        <w:t>sensibili</w:t>
      </w:r>
      <w:r w:rsidR="008F6E9B" w:rsidRPr="00912B9A">
        <w:rPr>
          <w:rFonts w:ascii="Times New Roman" w:hAnsi="Times New Roman"/>
        </w:rPr>
        <w:t>"</w:t>
      </w:r>
      <w:r w:rsidRPr="00912B9A">
        <w:rPr>
          <w:rFonts w:ascii="Times New Roman" w:hAnsi="Times New Roman"/>
        </w:rPr>
        <w:t>, occorre verificare i protocolli esistenti, ossia gli eventuali presidi già applicati in azienda e in grado di prevenire l</w:t>
      </w:r>
      <w:r w:rsidR="00801E33" w:rsidRPr="00912B9A">
        <w:rPr>
          <w:rFonts w:ascii="Times New Roman" w:hAnsi="Times New Roman"/>
        </w:rPr>
        <w:t>a realizzazione degli illeciti.</w:t>
      </w:r>
    </w:p>
    <w:p w14:paraId="7B7CD91D" w14:textId="55CA339D"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In base a tale analisi sarà possibile proceder</w:t>
      </w:r>
      <w:r w:rsidR="00801E33" w:rsidRPr="00912B9A">
        <w:rPr>
          <w:rFonts w:ascii="Times New Roman" w:hAnsi="Times New Roman"/>
        </w:rPr>
        <w:t xml:space="preserve">e alla quantificazione del </w:t>
      </w:r>
      <w:r w:rsidR="008F6E9B" w:rsidRPr="00912B9A">
        <w:rPr>
          <w:rFonts w:ascii="Times New Roman" w:hAnsi="Times New Roman"/>
        </w:rPr>
        <w:t>"</w:t>
      </w:r>
      <w:r w:rsidRPr="00912B9A">
        <w:rPr>
          <w:rFonts w:ascii="Times New Roman" w:hAnsi="Times New Roman"/>
        </w:rPr>
        <w:t>rischio residuo</w:t>
      </w:r>
      <w:r w:rsidR="008F6E9B" w:rsidRPr="00912B9A">
        <w:rPr>
          <w:rFonts w:ascii="Times New Roman" w:hAnsi="Times New Roman"/>
        </w:rPr>
        <w:t>"</w:t>
      </w:r>
      <w:r w:rsidRPr="00912B9A">
        <w:rPr>
          <w:rFonts w:ascii="Times New Roman" w:hAnsi="Times New Roman"/>
        </w:rPr>
        <w:t xml:space="preserve"> secondo la meto</w:t>
      </w:r>
      <w:r w:rsidR="00801E33" w:rsidRPr="00912B9A">
        <w:rPr>
          <w:rFonts w:ascii="Times New Roman" w:hAnsi="Times New Roman"/>
        </w:rPr>
        <w:t>dologia sopra proposta.</w:t>
      </w:r>
    </w:p>
    <w:p w14:paraId="7FA22F15" w14:textId="452F690A"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Qualora poi i protocolli non esistano o comunque appaiano insufficienti o inefficaci, il rischio residuo risulterà superiore alla soglia di accettabilità. A questo punto l</w:t>
      </w:r>
      <w:r w:rsidR="005B6DF5" w:rsidRPr="00912B9A">
        <w:rPr>
          <w:rFonts w:ascii="Times New Roman" w:hAnsi="Times New Roman"/>
        </w:rPr>
        <w:t>'</w:t>
      </w:r>
      <w:r w:rsidRPr="00912B9A">
        <w:rPr>
          <w:rFonts w:ascii="Times New Roman" w:hAnsi="Times New Roman"/>
        </w:rPr>
        <w:t>azienda dovrà necessariamente proce</w:t>
      </w:r>
      <w:r w:rsidRPr="00912B9A">
        <w:rPr>
          <w:rFonts w:ascii="Times New Roman" w:hAnsi="Times New Roman"/>
        </w:rPr>
        <w:lastRenderedPageBreak/>
        <w:t>dere all</w:t>
      </w:r>
      <w:r w:rsidR="005B6DF5" w:rsidRPr="00912B9A">
        <w:rPr>
          <w:rFonts w:ascii="Times New Roman" w:hAnsi="Times New Roman"/>
        </w:rPr>
        <w:t>'</w:t>
      </w:r>
      <w:r w:rsidRPr="00912B9A">
        <w:rPr>
          <w:rFonts w:ascii="Times New Roman" w:hAnsi="Times New Roman"/>
        </w:rPr>
        <w:t>implementazione di nuovi protocolli o al rafforzamento di quelli già esistenti, così da abbassare il grado di esposizione al rischio di commissione reati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c</w:t>
      </w:r>
      <w:r w:rsidR="0033259E" w:rsidRPr="00912B9A">
        <w:rPr>
          <w:rFonts w:ascii="Times New Roman" w:hAnsi="Times New Roman"/>
        </w:rPr>
        <w:t xml:space="preserve">omma </w:t>
      </w:r>
      <w:r w:rsidRPr="00912B9A">
        <w:rPr>
          <w:rFonts w:ascii="Times New Roman" w:hAnsi="Times New Roman"/>
        </w:rPr>
        <w:t>2</w:t>
      </w:r>
      <w:r w:rsidR="0033259E" w:rsidRPr="00912B9A">
        <w:rPr>
          <w:rFonts w:ascii="Times New Roman" w:hAnsi="Times New Roman"/>
        </w:rPr>
        <w:t>°</w:t>
      </w:r>
      <w:r w:rsidRPr="00912B9A">
        <w:rPr>
          <w:rFonts w:ascii="Times New Roman" w:hAnsi="Times New Roman"/>
        </w:rPr>
        <w:t xml:space="preserve">, </w:t>
      </w:r>
      <w:r w:rsidR="00F86946" w:rsidRPr="00912B9A">
        <w:rPr>
          <w:rFonts w:ascii="Times New Roman" w:hAnsi="Times New Roman"/>
        </w:rPr>
        <w:t>lettera</w:t>
      </w:r>
      <w:r w:rsidRPr="00912B9A">
        <w:rPr>
          <w:rFonts w:ascii="Times New Roman" w:hAnsi="Times New Roman"/>
        </w:rPr>
        <w:t xml:space="preserve"> b, </w:t>
      </w:r>
      <w:r w:rsidR="00801E33"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 xml:space="preserve"> n. 231/2001 dispone proprio che il</w:t>
      </w:r>
      <w:r w:rsidR="00B07068" w:rsidRPr="00912B9A">
        <w:rPr>
          <w:rFonts w:ascii="Times New Roman" w:hAnsi="Times New Roman"/>
        </w:rPr>
        <w:t xml:space="preserve"> modello</w:t>
      </w:r>
      <w:r w:rsidRPr="00912B9A">
        <w:rPr>
          <w:rFonts w:ascii="Times New Roman" w:hAnsi="Times New Roman"/>
        </w:rPr>
        <w:t xml:space="preserve"> risponda all</w:t>
      </w:r>
      <w:r w:rsidR="005B6DF5" w:rsidRPr="00912B9A">
        <w:rPr>
          <w:rFonts w:ascii="Times New Roman" w:hAnsi="Times New Roman"/>
        </w:rPr>
        <w:t>'</w:t>
      </w:r>
      <w:r w:rsidRPr="00912B9A">
        <w:rPr>
          <w:rFonts w:ascii="Times New Roman" w:hAnsi="Times New Roman"/>
        </w:rPr>
        <w:t xml:space="preserve">esigenza di </w:t>
      </w:r>
      <w:r w:rsidR="008F6E9B" w:rsidRPr="00912B9A">
        <w:rPr>
          <w:rFonts w:ascii="Times New Roman" w:hAnsi="Times New Roman"/>
          <w:i/>
          <w:iCs/>
        </w:rPr>
        <w:t>"</w:t>
      </w:r>
      <w:r w:rsidRPr="00912B9A">
        <w:rPr>
          <w:rFonts w:ascii="Times New Roman" w:hAnsi="Times New Roman"/>
          <w:i/>
          <w:iCs/>
        </w:rPr>
        <w:t>prevedere specifici protocolli diretti a programmare la formazione e l</w:t>
      </w:r>
      <w:r w:rsidR="005B6DF5" w:rsidRPr="00912B9A">
        <w:rPr>
          <w:rFonts w:ascii="Times New Roman" w:hAnsi="Times New Roman"/>
          <w:i/>
          <w:iCs/>
        </w:rPr>
        <w:t>'</w:t>
      </w:r>
      <w:r w:rsidRPr="00912B9A">
        <w:rPr>
          <w:rFonts w:ascii="Times New Roman" w:hAnsi="Times New Roman"/>
          <w:i/>
          <w:iCs/>
        </w:rPr>
        <w:t>attuazione delle decisioni dell</w:t>
      </w:r>
      <w:r w:rsidR="005B6DF5" w:rsidRPr="00912B9A">
        <w:rPr>
          <w:rFonts w:ascii="Times New Roman" w:hAnsi="Times New Roman"/>
          <w:i/>
          <w:iCs/>
        </w:rPr>
        <w:t>'</w:t>
      </w:r>
      <w:r w:rsidRPr="00912B9A">
        <w:rPr>
          <w:rFonts w:ascii="Times New Roman" w:hAnsi="Times New Roman"/>
          <w:i/>
          <w:iCs/>
        </w:rPr>
        <w:t>ente in relazione ai rati da prevenire</w:t>
      </w:r>
      <w:r w:rsidR="008F6E9B" w:rsidRPr="00912B9A">
        <w:rPr>
          <w:rFonts w:ascii="Times New Roman" w:hAnsi="Times New Roman"/>
        </w:rPr>
        <w:t>"</w:t>
      </w:r>
      <w:r w:rsidR="00801E33" w:rsidRPr="00912B9A">
        <w:rPr>
          <w:rFonts w:ascii="Times New Roman" w:hAnsi="Times New Roman"/>
        </w:rPr>
        <w:t>).</w:t>
      </w:r>
    </w:p>
    <w:p w14:paraId="0BF53B15" w14:textId="3B4E8C31"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I protocolli hanno la finalità di modulare nel concreto l</w:t>
      </w:r>
      <w:r w:rsidR="005B6DF5" w:rsidRPr="00912B9A">
        <w:rPr>
          <w:rFonts w:ascii="Times New Roman" w:hAnsi="Times New Roman"/>
        </w:rPr>
        <w:t>'</w:t>
      </w:r>
      <w:r w:rsidRPr="00912B9A">
        <w:rPr>
          <w:rFonts w:ascii="Times New Roman" w:hAnsi="Times New Roman"/>
        </w:rPr>
        <w:t>agire sociale, andando a richiamare l</w:t>
      </w:r>
      <w:r w:rsidR="005B6DF5" w:rsidRPr="00912B9A">
        <w:rPr>
          <w:rFonts w:ascii="Times New Roman" w:hAnsi="Times New Roman"/>
        </w:rPr>
        <w:t>'</w:t>
      </w:r>
      <w:r w:rsidRPr="00912B9A">
        <w:rPr>
          <w:rFonts w:ascii="Times New Roman" w:hAnsi="Times New Roman"/>
        </w:rPr>
        <w:t>osservanza del</w:t>
      </w:r>
      <w:r w:rsidR="00991B43" w:rsidRPr="00912B9A">
        <w:rPr>
          <w:rFonts w:ascii="Times New Roman" w:hAnsi="Times New Roman"/>
        </w:rPr>
        <w:t xml:space="preserve"> codice etico</w:t>
      </w:r>
      <w:r w:rsidRPr="00912B9A">
        <w:rPr>
          <w:rFonts w:ascii="Times New Roman" w:hAnsi="Times New Roman"/>
        </w:rPr>
        <w:t xml:space="preserve"> (principi di comportamento) e a specificare, sebbene per principi, l</w:t>
      </w:r>
      <w:r w:rsidR="005B6DF5" w:rsidRPr="00912B9A">
        <w:rPr>
          <w:rFonts w:ascii="Times New Roman" w:hAnsi="Times New Roman"/>
        </w:rPr>
        <w:t>'</w:t>
      </w:r>
      <w:r w:rsidRPr="00912B9A">
        <w:rPr>
          <w:rFonts w:ascii="Times New Roman" w:hAnsi="Times New Roman"/>
        </w:rPr>
        <w:t>operatività a cui devono ispirarsi i destinatari del</w:t>
      </w:r>
      <w:r w:rsidR="00B07068" w:rsidRPr="00912B9A">
        <w:rPr>
          <w:rFonts w:ascii="Times New Roman" w:hAnsi="Times New Roman"/>
        </w:rPr>
        <w:t xml:space="preserve"> modello</w:t>
      </w:r>
      <w:r w:rsidR="001258B0" w:rsidRPr="00912B9A">
        <w:rPr>
          <w:rFonts w:ascii="Times New Roman" w:hAnsi="Times New Roman"/>
        </w:rPr>
        <w:t>,</w:t>
      </w:r>
      <w:r w:rsidRPr="00912B9A">
        <w:rPr>
          <w:rFonts w:ascii="Times New Roman" w:hAnsi="Times New Roman"/>
        </w:rPr>
        <w:t xml:space="preserve"> al fine di prevenire la commissione del singolo reato (principi di attuazione). Possono anche essere previste procedure e istruzioni specifiche per determ</w:t>
      </w:r>
      <w:r w:rsidR="00801E33" w:rsidRPr="00912B9A">
        <w:rPr>
          <w:rFonts w:ascii="Times New Roman" w:hAnsi="Times New Roman"/>
        </w:rPr>
        <w:t>inati processi/aree sensibili.</w:t>
      </w:r>
    </w:p>
    <w:p w14:paraId="59E8513F"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I principi generali posti a base degli strumenti e delle metodologie utilizzate per strutturare i presidi specifici di controllo possono </w:t>
      </w:r>
      <w:r w:rsidR="00801E33" w:rsidRPr="00912B9A">
        <w:rPr>
          <w:rFonts w:ascii="Times New Roman" w:hAnsi="Times New Roman"/>
        </w:rPr>
        <w:t>essere sintetizzati come segue:</w:t>
      </w:r>
    </w:p>
    <w:p w14:paraId="4081B5B4" w14:textId="77777777" w:rsidR="00AF4FED" w:rsidRPr="00912B9A" w:rsidRDefault="00AF4FED" w:rsidP="00443AE2">
      <w:pPr>
        <w:pStyle w:val="Default"/>
        <w:spacing w:line="360" w:lineRule="auto"/>
        <w:rPr>
          <w:rFonts w:ascii="Times New Roman" w:hAnsi="Times New Roman" w:cs="Times New Roman"/>
        </w:rPr>
      </w:pPr>
    </w:p>
    <w:p w14:paraId="4B248FBC" w14:textId="16108329"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PRINCIPI ETICI</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azienda deve diffondere all</w:t>
      </w:r>
      <w:r w:rsidR="005B6DF5" w:rsidRPr="00912B9A">
        <w:rPr>
          <w:rFonts w:ascii="Times New Roman" w:hAnsi="Times New Roman"/>
        </w:rPr>
        <w:t>'</w:t>
      </w:r>
      <w:r w:rsidRPr="00912B9A">
        <w:rPr>
          <w:rFonts w:ascii="Times New Roman" w:hAnsi="Times New Roman"/>
        </w:rPr>
        <w:t>interno dell</w:t>
      </w:r>
      <w:r w:rsidR="005B6DF5" w:rsidRPr="00912B9A">
        <w:rPr>
          <w:rFonts w:ascii="Times New Roman" w:hAnsi="Times New Roman"/>
        </w:rPr>
        <w:t>'</w:t>
      </w:r>
      <w:r w:rsidRPr="00912B9A">
        <w:rPr>
          <w:rFonts w:ascii="Times New Roman" w:hAnsi="Times New Roman"/>
        </w:rPr>
        <w:t>organizzazione, e nei confronti di tutti gli stakeholders, una tavola dei principi</w:t>
      </w:r>
      <w:r w:rsidR="001258B0" w:rsidRPr="00912B9A">
        <w:rPr>
          <w:rFonts w:ascii="Times New Roman" w:hAnsi="Times New Roman"/>
        </w:rPr>
        <w:t xml:space="preserve"> etici</w:t>
      </w:r>
      <w:r w:rsidRPr="00912B9A">
        <w:rPr>
          <w:rFonts w:ascii="Times New Roman" w:hAnsi="Times New Roman"/>
        </w:rPr>
        <w:t>,</w:t>
      </w:r>
      <w:r w:rsidR="001258B0" w:rsidRPr="00912B9A">
        <w:rPr>
          <w:rFonts w:ascii="Times New Roman" w:hAnsi="Times New Roman"/>
        </w:rPr>
        <w:t xml:space="preserve"> degli</w:t>
      </w:r>
      <w:r w:rsidRPr="00912B9A">
        <w:rPr>
          <w:rFonts w:ascii="Times New Roman" w:hAnsi="Times New Roman"/>
        </w:rPr>
        <w:t xml:space="preserve"> impegni e </w:t>
      </w:r>
      <w:r w:rsidR="001258B0" w:rsidRPr="00912B9A">
        <w:rPr>
          <w:rFonts w:ascii="Times New Roman" w:hAnsi="Times New Roman"/>
        </w:rPr>
        <w:t xml:space="preserve">delle </w:t>
      </w:r>
      <w:r w:rsidRPr="00912B9A">
        <w:rPr>
          <w:rFonts w:ascii="Times New Roman" w:hAnsi="Times New Roman"/>
        </w:rPr>
        <w:t>responsabilità a cui essa ispira la sua attività e delle corrispondenti condotte richieste ai destinatari. La scelta dei principi etici deve trovare una corrispondenza nelle fattispecie di reato previste dal</w:t>
      </w:r>
      <w:r w:rsidR="002D1FE1" w:rsidRPr="00912B9A">
        <w:rPr>
          <w:rFonts w:ascii="Times New Roman" w:hAnsi="Times New Roman"/>
        </w:rPr>
        <w:t xml:space="preserve"> decreto</w:t>
      </w:r>
      <w:r w:rsidRPr="00912B9A">
        <w:rPr>
          <w:rFonts w:ascii="Times New Roman" w:hAnsi="Times New Roman"/>
        </w:rPr>
        <w:t xml:space="preserve"> n. 231/2001. Tali principi possono essere inseriti in codici etici di carattere più generale, laddove esistenti, o invece essere </w:t>
      </w:r>
      <w:r w:rsidR="00801E33" w:rsidRPr="00912B9A">
        <w:rPr>
          <w:rFonts w:ascii="Times New Roman" w:hAnsi="Times New Roman"/>
        </w:rPr>
        <w:t xml:space="preserve">oggetto di </w:t>
      </w:r>
      <w:r w:rsidR="001258B0" w:rsidRPr="00912B9A">
        <w:rPr>
          <w:rFonts w:ascii="Times New Roman" w:hAnsi="Times New Roman"/>
        </w:rPr>
        <w:t>un</w:t>
      </w:r>
      <w:r w:rsidR="005B6DF5" w:rsidRPr="00912B9A">
        <w:rPr>
          <w:rFonts w:ascii="Times New Roman" w:hAnsi="Times New Roman"/>
        </w:rPr>
        <w:t>'</w:t>
      </w:r>
      <w:r w:rsidR="00801E33" w:rsidRPr="00912B9A">
        <w:rPr>
          <w:rFonts w:ascii="Times New Roman" w:hAnsi="Times New Roman"/>
        </w:rPr>
        <w:t>autonoma previsione.</w:t>
      </w:r>
    </w:p>
    <w:p w14:paraId="54AAF4DD" w14:textId="77777777" w:rsidR="004B1145" w:rsidRPr="00912B9A" w:rsidRDefault="004B1145" w:rsidP="00802DB3">
      <w:pPr>
        <w:pStyle w:val="Default"/>
        <w:spacing w:line="360" w:lineRule="auto"/>
        <w:rPr>
          <w:rFonts w:ascii="Times New Roman" w:hAnsi="Times New Roman" w:cs="Times New Roman"/>
        </w:rPr>
      </w:pPr>
    </w:p>
    <w:p w14:paraId="3D80ACC2" w14:textId="013AD873"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 xml:space="preserve">CHIARA DEFINIZIONE DI RUOLI E </w:t>
      </w:r>
      <w:r w:rsidR="001258B0" w:rsidRPr="00912B9A">
        <w:rPr>
          <w:rFonts w:ascii="Times New Roman" w:hAnsi="Times New Roman"/>
          <w:u w:val="single"/>
        </w:rPr>
        <w:t xml:space="preserve">DI </w:t>
      </w:r>
      <w:r w:rsidRPr="00912B9A">
        <w:rPr>
          <w:rFonts w:ascii="Times New Roman" w:hAnsi="Times New Roman"/>
          <w:u w:val="single"/>
        </w:rPr>
        <w:t>RESPONSABILIT</w:t>
      </w:r>
      <w:r w:rsidR="00801E33" w:rsidRPr="00912B9A">
        <w:rPr>
          <w:rFonts w:ascii="Times New Roman" w:hAnsi="Times New Roman"/>
          <w:u w:val="single"/>
        </w:rPr>
        <w:t>À</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ente deve definire in documenti formali (organigramma, mansionario, funzionigramma, deleghe e procure, nomine ecc.) le funzioni e i poteri di ciascuna figura aziendale, chiarendo la tipologia di rapporti (gerarchici, di staff, di controllo, di riporto) intercorrenti fra gli stessi. Andranno chiaramente definite le modalità di accesso a determinati ruoli in azienda e gli eventuali sistemi premianti e di gratificazione rivolti al personale (obiettivi, risultati, scatti di anzianità, acquisizi</w:t>
      </w:r>
      <w:r w:rsidR="001258B0" w:rsidRPr="00912B9A">
        <w:rPr>
          <w:rFonts w:ascii="Times New Roman" w:hAnsi="Times New Roman"/>
        </w:rPr>
        <w:t>one nuovi titoli e competenze).</w:t>
      </w:r>
    </w:p>
    <w:p w14:paraId="0C706C97" w14:textId="77777777" w:rsidR="004B1145" w:rsidRPr="00912B9A" w:rsidRDefault="004B1145" w:rsidP="00802DB3">
      <w:pPr>
        <w:pStyle w:val="Default"/>
        <w:spacing w:line="360" w:lineRule="auto"/>
        <w:rPr>
          <w:rFonts w:ascii="Times New Roman" w:hAnsi="Times New Roman" w:cs="Times New Roman"/>
        </w:rPr>
      </w:pPr>
    </w:p>
    <w:p w14:paraId="500295BA" w14:textId="66D7C0E3" w:rsidR="007B5B7F"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SEGREGAZIONE DELLE ATTIVIT</w:t>
      </w:r>
      <w:r w:rsidR="00801E33" w:rsidRPr="00912B9A">
        <w:rPr>
          <w:rFonts w:ascii="Times New Roman" w:hAnsi="Times New Roman"/>
          <w:u w:val="single"/>
        </w:rPr>
        <w:t>À</w:t>
      </w:r>
      <w:r w:rsidRPr="00912B9A">
        <w:rPr>
          <w:rFonts w:ascii="Times New Roman" w:hAnsi="Times New Roman"/>
        </w:rPr>
        <w:t>: si richiede l</w:t>
      </w:r>
      <w:r w:rsidR="005B6DF5" w:rsidRPr="00912B9A">
        <w:rPr>
          <w:rFonts w:ascii="Times New Roman" w:hAnsi="Times New Roman"/>
        </w:rPr>
        <w:t>'</w:t>
      </w:r>
      <w:r w:rsidRPr="00912B9A">
        <w:rPr>
          <w:rFonts w:ascii="Times New Roman" w:hAnsi="Times New Roman"/>
        </w:rPr>
        <w:t>applicazione del principio di separazione delle attività tra chi autorizza, chi esegue e chi controlla (</w:t>
      </w:r>
      <w:r w:rsidR="001258B0" w:rsidRPr="00912B9A">
        <w:rPr>
          <w:rFonts w:ascii="Times New Roman" w:hAnsi="Times New Roman"/>
        </w:rPr>
        <w:t xml:space="preserve">secondo la </w:t>
      </w:r>
      <w:r w:rsidRPr="00912B9A">
        <w:rPr>
          <w:rFonts w:ascii="Times New Roman" w:hAnsi="Times New Roman"/>
        </w:rPr>
        <w:t xml:space="preserve">logica </w:t>
      </w:r>
      <w:r w:rsidR="00801E33" w:rsidRPr="00912B9A">
        <w:rPr>
          <w:rFonts w:ascii="Times New Roman" w:hAnsi="Times New Roman"/>
        </w:rPr>
        <w:t>a</w:t>
      </w:r>
      <w:r w:rsidRPr="00912B9A">
        <w:rPr>
          <w:rFonts w:ascii="Times New Roman" w:hAnsi="Times New Roman"/>
        </w:rPr>
        <w:t xml:space="preserve">utorizzazione </w:t>
      </w:r>
      <w:r w:rsidR="00801E33" w:rsidRPr="00912B9A">
        <w:rPr>
          <w:rFonts w:ascii="Times New Roman" w:hAnsi="Times New Roman"/>
        </w:rPr>
        <w:t>-</w:t>
      </w:r>
      <w:r w:rsidRPr="00912B9A">
        <w:rPr>
          <w:rFonts w:ascii="Times New Roman" w:hAnsi="Times New Roman"/>
        </w:rPr>
        <w:t xml:space="preserve"> </w:t>
      </w:r>
      <w:r w:rsidR="00801E33" w:rsidRPr="00912B9A">
        <w:rPr>
          <w:rFonts w:ascii="Times New Roman" w:hAnsi="Times New Roman"/>
        </w:rPr>
        <w:t>e</w:t>
      </w:r>
      <w:r w:rsidRPr="00912B9A">
        <w:rPr>
          <w:rFonts w:ascii="Times New Roman" w:hAnsi="Times New Roman"/>
        </w:rPr>
        <w:t xml:space="preserve">secuzione - </w:t>
      </w:r>
      <w:r w:rsidR="00801E33" w:rsidRPr="00912B9A">
        <w:rPr>
          <w:rFonts w:ascii="Times New Roman" w:hAnsi="Times New Roman"/>
        </w:rPr>
        <w:t>c</w:t>
      </w:r>
      <w:r w:rsidRPr="00912B9A">
        <w:rPr>
          <w:rFonts w:ascii="Times New Roman" w:hAnsi="Times New Roman"/>
        </w:rPr>
        <w:t>ontrollo). Deve essere evitata in ogni caso la concentrazione di poteri e funzioni in un</w:t>
      </w:r>
      <w:r w:rsidR="005B6DF5" w:rsidRPr="00912B9A">
        <w:rPr>
          <w:rFonts w:ascii="Times New Roman" w:hAnsi="Times New Roman"/>
        </w:rPr>
        <w:t>'</w:t>
      </w:r>
      <w:r w:rsidRPr="00912B9A">
        <w:rPr>
          <w:rFonts w:ascii="Times New Roman" w:hAnsi="Times New Roman"/>
        </w:rPr>
        <w:t>unica figura, così da assicurare in ogni circostanza l</w:t>
      </w:r>
      <w:r w:rsidR="005B6DF5" w:rsidRPr="00912B9A">
        <w:rPr>
          <w:rFonts w:ascii="Times New Roman" w:hAnsi="Times New Roman"/>
        </w:rPr>
        <w:t>'</w:t>
      </w:r>
      <w:r w:rsidRPr="00912B9A">
        <w:rPr>
          <w:rFonts w:ascii="Times New Roman" w:hAnsi="Times New Roman"/>
        </w:rPr>
        <w:t>eventuale controllo da parte di funzioni separate o gerarchica</w:t>
      </w:r>
      <w:r w:rsidR="001258B0" w:rsidRPr="00912B9A">
        <w:rPr>
          <w:rFonts w:ascii="Times New Roman" w:hAnsi="Times New Roman"/>
        </w:rPr>
        <w:t>mente sovraordinate.</w:t>
      </w:r>
    </w:p>
    <w:p w14:paraId="0E36D53E" w14:textId="77777777" w:rsidR="004B1145" w:rsidRPr="00912B9A" w:rsidRDefault="004B1145" w:rsidP="00802DB3">
      <w:pPr>
        <w:pStyle w:val="Default"/>
        <w:spacing w:line="360" w:lineRule="auto"/>
        <w:rPr>
          <w:rFonts w:ascii="Times New Roman" w:hAnsi="Times New Roman" w:cs="Times New Roman"/>
        </w:rPr>
      </w:pPr>
    </w:p>
    <w:p w14:paraId="689F68BD"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lastRenderedPageBreak/>
        <w:t>ESISTENZA DI PROCEDURE/NORME/CIRCOLARI</w:t>
      </w:r>
      <w:r w:rsidRPr="00912B9A">
        <w:rPr>
          <w:rFonts w:ascii="Times New Roman" w:hAnsi="Times New Roman"/>
        </w:rPr>
        <w:t xml:space="preserve">: devono esistere disposizioni aziendali e procedure formalizzate (informatiche e manuali) idonee a fornire principi di comportamento e modalità operative per lo svolgimento delle attività sensibili, nonché modalità di archiviazione </w:t>
      </w:r>
      <w:r w:rsidR="00801E33" w:rsidRPr="00912B9A">
        <w:rPr>
          <w:rFonts w:ascii="Times New Roman" w:hAnsi="Times New Roman"/>
        </w:rPr>
        <w:t>della documentazione rilevante.</w:t>
      </w:r>
    </w:p>
    <w:p w14:paraId="468203DC" w14:textId="0A03398D"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Il rispetto attento delle procedure adottate appare necessario soprattutto per l</w:t>
      </w:r>
      <w:r w:rsidR="005B6DF5" w:rsidRPr="00912B9A">
        <w:rPr>
          <w:rFonts w:ascii="Times New Roman" w:hAnsi="Times New Roman"/>
        </w:rPr>
        <w:t>'</w:t>
      </w:r>
      <w:r w:rsidRPr="00912B9A">
        <w:rPr>
          <w:rFonts w:ascii="Times New Roman" w:hAnsi="Times New Roman"/>
        </w:rPr>
        <w:t>area amministrativo-finanziaria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1258B0" w:rsidRPr="00912B9A">
        <w:rPr>
          <w:rFonts w:ascii="Times New Roman" w:hAnsi="Times New Roman"/>
        </w:rPr>
        <w:t xml:space="preserve">2° </w:t>
      </w:r>
      <w:r w:rsidR="00C72CD1" w:rsidRPr="00912B9A">
        <w:rPr>
          <w:rFonts w:ascii="Times New Roman" w:hAnsi="Times New Roman"/>
        </w:rPr>
        <w:t>comma</w:t>
      </w:r>
      <w:r w:rsidRPr="00912B9A">
        <w:rPr>
          <w:rFonts w:ascii="Times New Roman" w:hAnsi="Times New Roman"/>
        </w:rPr>
        <w:t xml:space="preserve">, </w:t>
      </w:r>
      <w:r w:rsidR="00F86946" w:rsidRPr="00912B9A">
        <w:rPr>
          <w:rFonts w:ascii="Times New Roman" w:hAnsi="Times New Roman"/>
        </w:rPr>
        <w:t>lettera</w:t>
      </w:r>
      <w:r w:rsidRPr="00912B9A">
        <w:rPr>
          <w:rFonts w:ascii="Times New Roman" w:hAnsi="Times New Roman"/>
        </w:rPr>
        <w:t xml:space="preserve"> c, </w:t>
      </w:r>
      <w:r w:rsidR="00801E33"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 n. 231/2001 dispone esplicitamente che il</w:t>
      </w:r>
      <w:r w:rsidR="00B07068" w:rsidRPr="00912B9A">
        <w:rPr>
          <w:rFonts w:ascii="Times New Roman" w:hAnsi="Times New Roman"/>
        </w:rPr>
        <w:t xml:space="preserve"> modello</w:t>
      </w:r>
      <w:r w:rsidRPr="00912B9A">
        <w:rPr>
          <w:rFonts w:ascii="Times New Roman" w:hAnsi="Times New Roman"/>
        </w:rPr>
        <w:t xml:space="preserve"> deve </w:t>
      </w:r>
      <w:r w:rsidR="008F6E9B" w:rsidRPr="00912B9A">
        <w:rPr>
          <w:rFonts w:ascii="Times New Roman" w:hAnsi="Times New Roman"/>
        </w:rPr>
        <w:t>"</w:t>
      </w:r>
      <w:r w:rsidRPr="00912B9A">
        <w:rPr>
          <w:rFonts w:ascii="Times New Roman" w:hAnsi="Times New Roman"/>
          <w:i/>
          <w:iCs/>
        </w:rPr>
        <w:t>individuare modalità di gestione delle risorse finanziarie idonee ad impedire la commissione dei reati</w:t>
      </w:r>
      <w:r w:rsidR="008F6E9B" w:rsidRPr="00912B9A">
        <w:rPr>
          <w:rFonts w:ascii="Times New Roman" w:hAnsi="Times New Roman"/>
          <w:i/>
          <w:iCs/>
        </w:rPr>
        <w:t>"</w:t>
      </w:r>
      <w:r w:rsidRPr="00912B9A">
        <w:rPr>
          <w:rFonts w:ascii="Times New Roman" w:hAnsi="Times New Roman"/>
        </w:rPr>
        <w:t>). In questo ambito il sistema dei controlli interni potrà essere attuato attraverso strumenti diffusi e riconosciuti: abbinamento firme, riunioni periodiche e frequenti, condivisione dei compiti, previsione di almeno un duplice controllo (operatore e figura apicale), verifica di rispetto del budget, verifica esistenza di adeguata documentazione di supporto e giustificazione (fattura, contratto, ordine, d</w:t>
      </w:r>
      <w:r w:rsidR="001258B0" w:rsidRPr="00912B9A">
        <w:rPr>
          <w:rFonts w:ascii="Times New Roman" w:hAnsi="Times New Roman"/>
        </w:rPr>
        <w:t>.</w:t>
      </w:r>
      <w:r w:rsidRPr="00912B9A">
        <w:rPr>
          <w:rFonts w:ascii="Times New Roman" w:hAnsi="Times New Roman"/>
        </w:rPr>
        <w:t>d</w:t>
      </w:r>
      <w:r w:rsidR="001258B0" w:rsidRPr="00912B9A">
        <w:rPr>
          <w:rFonts w:ascii="Times New Roman" w:hAnsi="Times New Roman"/>
        </w:rPr>
        <w:t>.</w:t>
      </w:r>
      <w:r w:rsidRPr="00912B9A">
        <w:rPr>
          <w:rFonts w:ascii="Times New Roman" w:hAnsi="Times New Roman"/>
        </w:rPr>
        <w:t>t</w:t>
      </w:r>
      <w:r w:rsidR="001258B0" w:rsidRPr="00912B9A">
        <w:rPr>
          <w:rFonts w:ascii="Times New Roman" w:hAnsi="Times New Roman"/>
        </w:rPr>
        <w:t>.</w:t>
      </w:r>
      <w:r w:rsidRPr="00912B9A">
        <w:rPr>
          <w:rFonts w:ascii="Times New Roman" w:hAnsi="Times New Roman"/>
        </w:rPr>
        <w:t>, delibera ecc</w:t>
      </w:r>
      <w:r w:rsidR="004B1145" w:rsidRPr="00912B9A">
        <w:rPr>
          <w:rFonts w:ascii="Times New Roman" w:hAnsi="Times New Roman"/>
        </w:rPr>
        <w:t>.</w:t>
      </w:r>
      <w:r w:rsidRPr="00912B9A">
        <w:rPr>
          <w:rFonts w:ascii="Times New Roman" w:hAnsi="Times New Roman"/>
        </w:rPr>
        <w:t xml:space="preserve">). Qualora poi determinate operazioni </w:t>
      </w:r>
      <w:r w:rsidR="001258B0" w:rsidRPr="00912B9A">
        <w:rPr>
          <w:rFonts w:ascii="Times New Roman" w:hAnsi="Times New Roman"/>
        </w:rPr>
        <w:t>sia</w:t>
      </w:r>
      <w:r w:rsidRPr="00912B9A">
        <w:rPr>
          <w:rFonts w:ascii="Times New Roman" w:hAnsi="Times New Roman"/>
        </w:rPr>
        <w:t xml:space="preserve">no svolte, per scelta aziendale o per eventi eccezionali, al di fuori del sistema di procedure e </w:t>
      </w:r>
      <w:r w:rsidR="001258B0" w:rsidRPr="00912B9A">
        <w:rPr>
          <w:rFonts w:ascii="Times New Roman" w:hAnsi="Times New Roman"/>
        </w:rPr>
        <w:t xml:space="preserve">di </w:t>
      </w:r>
      <w:r w:rsidRPr="00912B9A">
        <w:rPr>
          <w:rFonts w:ascii="Times New Roman" w:hAnsi="Times New Roman"/>
        </w:rPr>
        <w:t>prassi adottate, sarà importante garantire l</w:t>
      </w:r>
      <w:r w:rsidR="005B6DF5" w:rsidRPr="00912B9A">
        <w:rPr>
          <w:rFonts w:ascii="Times New Roman" w:hAnsi="Times New Roman"/>
        </w:rPr>
        <w:t>'</w:t>
      </w:r>
      <w:r w:rsidRPr="00912B9A">
        <w:rPr>
          <w:rFonts w:ascii="Times New Roman" w:hAnsi="Times New Roman"/>
        </w:rPr>
        <w:t>assoluta trasparenza e documentazione dell</w:t>
      </w:r>
      <w:r w:rsidR="005B6DF5" w:rsidRPr="00912B9A">
        <w:rPr>
          <w:rFonts w:ascii="Times New Roman" w:hAnsi="Times New Roman"/>
        </w:rPr>
        <w:t>'</w:t>
      </w:r>
      <w:r w:rsidR="001258B0" w:rsidRPr="00912B9A">
        <w:rPr>
          <w:rFonts w:ascii="Times New Roman" w:hAnsi="Times New Roman"/>
        </w:rPr>
        <w:t>attività svolta.</w:t>
      </w:r>
    </w:p>
    <w:p w14:paraId="04DAE9AA" w14:textId="77777777" w:rsidR="004B1145" w:rsidRPr="00912B9A" w:rsidRDefault="004B1145" w:rsidP="00802DB3">
      <w:pPr>
        <w:pStyle w:val="Default"/>
        <w:spacing w:line="360" w:lineRule="auto"/>
        <w:rPr>
          <w:rFonts w:ascii="Times New Roman" w:hAnsi="Times New Roman" w:cs="Times New Roman"/>
        </w:rPr>
      </w:pPr>
    </w:p>
    <w:p w14:paraId="5D42D0F5" w14:textId="334EB8A9"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POTERI AUTORIZZATIVI E DI FIRMA</w:t>
      </w:r>
      <w:r w:rsidRPr="00912B9A">
        <w:rPr>
          <w:rFonts w:ascii="Times New Roman" w:hAnsi="Times New Roman"/>
        </w:rPr>
        <w:t>: i poteri autorizzativi e di firma devono essere coerenti con le responsabilità assegnate</w:t>
      </w:r>
      <w:r w:rsidR="00801E33" w:rsidRPr="00912B9A">
        <w:rPr>
          <w:rFonts w:ascii="Times New Roman" w:hAnsi="Times New Roman"/>
        </w:rPr>
        <w:t xml:space="preserve"> e devono </w:t>
      </w:r>
      <w:r w:rsidRPr="00912B9A">
        <w:rPr>
          <w:rFonts w:ascii="Times New Roman" w:hAnsi="Times New Roman"/>
        </w:rPr>
        <w:t>prevede</w:t>
      </w:r>
      <w:r w:rsidR="00801E33" w:rsidRPr="00912B9A">
        <w:rPr>
          <w:rFonts w:ascii="Times New Roman" w:hAnsi="Times New Roman"/>
        </w:rPr>
        <w:t>re,</w:t>
      </w:r>
      <w:r w:rsidRPr="00912B9A">
        <w:rPr>
          <w:rFonts w:ascii="Times New Roman" w:hAnsi="Times New Roman"/>
        </w:rPr>
        <w:t xml:space="preserve"> ove richiesto, l</w:t>
      </w:r>
      <w:r w:rsidR="005B6DF5" w:rsidRPr="00912B9A">
        <w:rPr>
          <w:rFonts w:ascii="Times New Roman" w:hAnsi="Times New Roman"/>
        </w:rPr>
        <w:t>'</w:t>
      </w:r>
      <w:r w:rsidRPr="00912B9A">
        <w:rPr>
          <w:rFonts w:ascii="Times New Roman" w:hAnsi="Times New Roman"/>
        </w:rPr>
        <w:t>indicazione dei limiti di spesa; devono inoltre essere chiaramente definiti e conosciuti all</w:t>
      </w:r>
      <w:r w:rsidR="005B6DF5" w:rsidRPr="00912B9A">
        <w:rPr>
          <w:rFonts w:ascii="Times New Roman" w:hAnsi="Times New Roman"/>
        </w:rPr>
        <w:t>'</w:t>
      </w:r>
      <w:r w:rsidRPr="00912B9A">
        <w:rPr>
          <w:rFonts w:ascii="Times New Roman" w:hAnsi="Times New Roman"/>
        </w:rPr>
        <w:t>interno della</w:t>
      </w:r>
      <w:r w:rsidR="002D1FE1" w:rsidRPr="00912B9A">
        <w:rPr>
          <w:rFonts w:ascii="Times New Roman" w:hAnsi="Times New Roman"/>
        </w:rPr>
        <w:t xml:space="preserve"> società</w:t>
      </w:r>
      <w:r w:rsidRPr="00912B9A">
        <w:rPr>
          <w:rFonts w:ascii="Times New Roman" w:hAnsi="Times New Roman"/>
        </w:rPr>
        <w:t xml:space="preserve"> e all</w:t>
      </w:r>
      <w:r w:rsidR="005B6DF5" w:rsidRPr="00912B9A">
        <w:rPr>
          <w:rFonts w:ascii="Times New Roman" w:hAnsi="Times New Roman"/>
        </w:rPr>
        <w:t>'</w:t>
      </w:r>
      <w:r w:rsidRPr="00912B9A">
        <w:rPr>
          <w:rFonts w:ascii="Times New Roman" w:hAnsi="Times New Roman"/>
        </w:rPr>
        <w:t>esterno. Occorre evitare in ogni caso di attribuire poteri illimitati e svincolati dalla verifica a soggetti che sono tenuti ad adottare decisioni che potrebbero comp</w:t>
      </w:r>
      <w:r w:rsidR="001258B0" w:rsidRPr="00912B9A">
        <w:rPr>
          <w:rFonts w:ascii="Times New Roman" w:hAnsi="Times New Roman"/>
        </w:rPr>
        <w:t>ortare la commissione di reati.</w:t>
      </w:r>
    </w:p>
    <w:p w14:paraId="67573BAA" w14:textId="77777777" w:rsidR="004B1145" w:rsidRPr="00912B9A" w:rsidRDefault="004B1145" w:rsidP="00802DB3">
      <w:pPr>
        <w:pStyle w:val="Default"/>
        <w:spacing w:line="360" w:lineRule="auto"/>
        <w:rPr>
          <w:rFonts w:ascii="Times New Roman" w:hAnsi="Times New Roman" w:cs="Times New Roman"/>
        </w:rPr>
      </w:pPr>
    </w:p>
    <w:p w14:paraId="1898E1D8" w14:textId="0CE2E305"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TRA</w:t>
      </w:r>
      <w:r w:rsidR="001063E2" w:rsidRPr="00912B9A">
        <w:rPr>
          <w:rFonts w:ascii="Times New Roman" w:hAnsi="Times New Roman"/>
          <w:u w:val="single"/>
        </w:rPr>
        <w:t>C</w:t>
      </w:r>
      <w:r w:rsidR="00FC672F" w:rsidRPr="00912B9A">
        <w:rPr>
          <w:rFonts w:ascii="Times New Roman" w:hAnsi="Times New Roman"/>
          <w:u w:val="single"/>
        </w:rPr>
        <w:t>C</w:t>
      </w:r>
      <w:r w:rsidR="001063E2" w:rsidRPr="00912B9A">
        <w:rPr>
          <w:rFonts w:ascii="Times New Roman" w:hAnsi="Times New Roman"/>
          <w:u w:val="single"/>
        </w:rPr>
        <w:t>IA</w:t>
      </w:r>
      <w:r w:rsidRPr="00912B9A">
        <w:rPr>
          <w:rFonts w:ascii="Times New Roman" w:hAnsi="Times New Roman"/>
          <w:u w:val="single"/>
        </w:rPr>
        <w:t>BILIT</w:t>
      </w:r>
      <w:r w:rsidR="00801E33" w:rsidRPr="00912B9A">
        <w:rPr>
          <w:rFonts w:ascii="Times New Roman" w:hAnsi="Times New Roman"/>
          <w:u w:val="single"/>
        </w:rPr>
        <w:t>À</w:t>
      </w:r>
      <w:r w:rsidRPr="00912B9A">
        <w:rPr>
          <w:rFonts w:ascii="Times New Roman" w:hAnsi="Times New Roman"/>
          <w:u w:val="single"/>
        </w:rPr>
        <w:t xml:space="preserve"> e RINTRA</w:t>
      </w:r>
      <w:r w:rsidR="00FC672F" w:rsidRPr="00912B9A">
        <w:rPr>
          <w:rFonts w:ascii="Times New Roman" w:hAnsi="Times New Roman"/>
          <w:u w:val="single"/>
        </w:rPr>
        <w:t>CCIA</w:t>
      </w:r>
      <w:r w:rsidRPr="00912B9A">
        <w:rPr>
          <w:rFonts w:ascii="Times New Roman" w:hAnsi="Times New Roman"/>
          <w:u w:val="single"/>
        </w:rPr>
        <w:t>BILIT</w:t>
      </w:r>
      <w:r w:rsidR="00801E33" w:rsidRPr="00912B9A">
        <w:rPr>
          <w:rFonts w:ascii="Times New Roman" w:hAnsi="Times New Roman"/>
          <w:u w:val="single"/>
        </w:rPr>
        <w:t>À</w:t>
      </w:r>
      <w:r w:rsidRPr="00912B9A">
        <w:rPr>
          <w:rFonts w:ascii="Times New Roman" w:hAnsi="Times New Roman"/>
        </w:rPr>
        <w:t xml:space="preserve">: </w:t>
      </w:r>
      <w:r w:rsidR="00801E33" w:rsidRPr="00912B9A">
        <w:rPr>
          <w:rFonts w:ascii="Times New Roman" w:hAnsi="Times New Roman"/>
        </w:rPr>
        <w:t>t</w:t>
      </w:r>
      <w:r w:rsidRPr="00912B9A">
        <w:rPr>
          <w:rFonts w:ascii="Times New Roman" w:hAnsi="Times New Roman"/>
        </w:rPr>
        <w:t>utte le azioni e le operazioni dell</w:t>
      </w:r>
      <w:r w:rsidR="005B6DF5" w:rsidRPr="00912B9A">
        <w:rPr>
          <w:rFonts w:ascii="Times New Roman" w:hAnsi="Times New Roman"/>
        </w:rPr>
        <w:t>'</w:t>
      </w:r>
      <w:r w:rsidRPr="00912B9A">
        <w:rPr>
          <w:rFonts w:ascii="Times New Roman" w:hAnsi="Times New Roman"/>
        </w:rPr>
        <w:t>ente devono essere registrate, coerenti, congrue, verificabili. Per ogni operazione vi deve essere un adeguato supporto documentale al fine di p</w:t>
      </w:r>
      <w:r w:rsidR="001063E2" w:rsidRPr="00912B9A">
        <w:rPr>
          <w:rFonts w:ascii="Times New Roman" w:hAnsi="Times New Roman"/>
        </w:rPr>
        <w:t xml:space="preserve">oter </w:t>
      </w:r>
      <w:r w:rsidRPr="00912B9A">
        <w:rPr>
          <w:rFonts w:ascii="Times New Roman" w:hAnsi="Times New Roman"/>
        </w:rPr>
        <w:t>procedere in ogni momento all</w:t>
      </w:r>
      <w:r w:rsidR="005B6DF5" w:rsidRPr="00912B9A">
        <w:rPr>
          <w:rFonts w:ascii="Times New Roman" w:hAnsi="Times New Roman"/>
        </w:rPr>
        <w:t>'</w:t>
      </w:r>
      <w:r w:rsidRPr="00912B9A">
        <w:rPr>
          <w:rFonts w:ascii="Times New Roman" w:hAnsi="Times New Roman"/>
        </w:rPr>
        <w:t>effettuazione dei controlli che attestino le caratteristiche e le motivazioni dell</w:t>
      </w:r>
      <w:r w:rsidR="005B6DF5" w:rsidRPr="00912B9A">
        <w:rPr>
          <w:rFonts w:ascii="Times New Roman" w:hAnsi="Times New Roman"/>
        </w:rPr>
        <w:t>'</w:t>
      </w:r>
      <w:r w:rsidR="001258B0" w:rsidRPr="00912B9A">
        <w:rPr>
          <w:rFonts w:ascii="Times New Roman" w:hAnsi="Times New Roman"/>
        </w:rPr>
        <w:t>operazione e</w:t>
      </w:r>
      <w:r w:rsidRPr="00912B9A">
        <w:rPr>
          <w:rFonts w:ascii="Times New Roman" w:hAnsi="Times New Roman"/>
        </w:rPr>
        <w:t xml:space="preserve"> individuino chi ha autorizzato, effettuato, registrato, verificato l</w:t>
      </w:r>
      <w:r w:rsidR="005B6DF5" w:rsidRPr="00912B9A">
        <w:rPr>
          <w:rFonts w:ascii="Times New Roman" w:hAnsi="Times New Roman"/>
        </w:rPr>
        <w:t>'</w:t>
      </w:r>
      <w:r w:rsidR="001258B0" w:rsidRPr="00912B9A">
        <w:rPr>
          <w:rFonts w:ascii="Times New Roman" w:hAnsi="Times New Roman"/>
        </w:rPr>
        <w:t>operazione stessa.</w:t>
      </w:r>
    </w:p>
    <w:p w14:paraId="3C1CE353" w14:textId="77777777" w:rsidR="001063E2" w:rsidRPr="00912B9A" w:rsidRDefault="001063E2" w:rsidP="00802DB3">
      <w:pPr>
        <w:pStyle w:val="Default"/>
        <w:spacing w:line="360" w:lineRule="auto"/>
        <w:rPr>
          <w:rFonts w:ascii="Times New Roman" w:hAnsi="Times New Roman" w:cs="Times New Roman"/>
        </w:rPr>
      </w:pPr>
    </w:p>
    <w:p w14:paraId="3B49C869" w14:textId="6A4F5659"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t>SEGNALAZIONE</w:t>
      </w:r>
      <w:r w:rsidRPr="00912B9A">
        <w:rPr>
          <w:rFonts w:ascii="Times New Roman" w:hAnsi="Times New Roman"/>
        </w:rPr>
        <w:t xml:space="preserve">: </w:t>
      </w:r>
      <w:r w:rsidR="00801E33" w:rsidRPr="00912B9A">
        <w:rPr>
          <w:rFonts w:ascii="Times New Roman" w:hAnsi="Times New Roman"/>
        </w:rPr>
        <w:t>o</w:t>
      </w:r>
      <w:r w:rsidRPr="00912B9A">
        <w:rPr>
          <w:rFonts w:ascii="Times New Roman" w:hAnsi="Times New Roman"/>
        </w:rPr>
        <w:t>gni attività che mantiene intrinsecamente un rischio residuo elevato deve esse</w:t>
      </w:r>
      <w:r w:rsidR="001258B0" w:rsidRPr="00912B9A">
        <w:rPr>
          <w:rFonts w:ascii="Times New Roman" w:hAnsi="Times New Roman"/>
        </w:rPr>
        <w:t>re comunicata a</w:t>
      </w:r>
      <w:r w:rsidRPr="00912B9A">
        <w:rPr>
          <w:rFonts w:ascii="Times New Roman" w:hAnsi="Times New Roman"/>
        </w:rPr>
        <w:t xml:space="preserve"> un</w:t>
      </w:r>
      <w:r w:rsidR="005B6DF5" w:rsidRPr="00912B9A">
        <w:rPr>
          <w:rFonts w:ascii="Times New Roman" w:hAnsi="Times New Roman"/>
        </w:rPr>
        <w:t>'</w:t>
      </w:r>
      <w:r w:rsidRPr="00912B9A">
        <w:rPr>
          <w:rFonts w:ascii="Times New Roman" w:hAnsi="Times New Roman"/>
        </w:rPr>
        <w:t>entità aziendale deputata alla vigilanza (</w:t>
      </w:r>
      <w:r w:rsidR="001258B0" w:rsidRPr="00912B9A">
        <w:rPr>
          <w:rFonts w:ascii="Times New Roman" w:hAnsi="Times New Roman"/>
        </w:rPr>
        <w:t xml:space="preserve">per </w:t>
      </w:r>
      <w:r w:rsidRPr="00912B9A">
        <w:rPr>
          <w:rFonts w:ascii="Times New Roman" w:hAnsi="Times New Roman"/>
        </w:rPr>
        <w:t>es</w:t>
      </w:r>
      <w:r w:rsidR="001258B0" w:rsidRPr="00912B9A">
        <w:rPr>
          <w:rFonts w:ascii="Times New Roman" w:hAnsi="Times New Roman"/>
        </w:rPr>
        <w:t>empio</w:t>
      </w:r>
      <w:r w:rsidRPr="00912B9A">
        <w:rPr>
          <w:rFonts w:ascii="Times New Roman" w:hAnsi="Times New Roman"/>
        </w:rPr>
        <w:t xml:space="preserve"> superiore gerarchico,</w:t>
      </w:r>
      <w:r w:rsidR="002D1FE1" w:rsidRPr="00912B9A">
        <w:rPr>
          <w:rFonts w:ascii="Times New Roman" w:hAnsi="Times New Roman"/>
        </w:rPr>
        <w:t xml:space="preserve"> organi</w:t>
      </w:r>
      <w:r w:rsidR="00223B3F" w:rsidRPr="00912B9A">
        <w:rPr>
          <w:rFonts w:ascii="Times New Roman" w:hAnsi="Times New Roman"/>
        </w:rPr>
        <w:t>smo di vigilanza</w:t>
      </w:r>
      <w:r w:rsidR="001258B0" w:rsidRPr="00912B9A">
        <w:rPr>
          <w:rFonts w:ascii="Times New Roman" w:hAnsi="Times New Roman"/>
        </w:rPr>
        <w:t>, internal audit). In particolare</w:t>
      </w:r>
      <w:r w:rsidRPr="00912B9A">
        <w:rPr>
          <w:rFonts w:ascii="Times New Roman" w:hAnsi="Times New Roman"/>
        </w:rPr>
        <w:t xml:space="preserve"> il sistema di controllo di gestione deve essere tale da garantire una segnalazione tem</w:t>
      </w:r>
      <w:r w:rsidR="001258B0" w:rsidRPr="00912B9A">
        <w:rPr>
          <w:rFonts w:ascii="Times New Roman" w:hAnsi="Times New Roman"/>
        </w:rPr>
        <w:t>pestiva di situazioni critiche.</w:t>
      </w:r>
    </w:p>
    <w:p w14:paraId="189A3525" w14:textId="77777777" w:rsidR="001063E2" w:rsidRPr="00912B9A" w:rsidRDefault="001063E2" w:rsidP="00802DB3">
      <w:pPr>
        <w:pStyle w:val="Default"/>
        <w:spacing w:line="360" w:lineRule="auto"/>
        <w:rPr>
          <w:rFonts w:ascii="Times New Roman" w:hAnsi="Times New Roman" w:cs="Times New Roman"/>
        </w:rPr>
      </w:pPr>
    </w:p>
    <w:p w14:paraId="5E12207A" w14:textId="77777777" w:rsidR="003443DC" w:rsidRPr="00912B9A" w:rsidRDefault="003443DC" w:rsidP="00802DB3">
      <w:pPr>
        <w:pStyle w:val="CM59"/>
        <w:spacing w:line="360" w:lineRule="auto"/>
        <w:jc w:val="both"/>
        <w:rPr>
          <w:rFonts w:ascii="Times New Roman" w:hAnsi="Times New Roman"/>
          <w:u w:val="single"/>
        </w:rPr>
      </w:pPr>
    </w:p>
    <w:p w14:paraId="6EF58D7A" w14:textId="24FF19F1"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u w:val="single"/>
        </w:rPr>
        <w:lastRenderedPageBreak/>
        <w:t>COMUNICAZIONE, FORMAZIONE E ADDESTRAMENTO DEL PERSONALE</w:t>
      </w:r>
      <w:r w:rsidRPr="00912B9A">
        <w:rPr>
          <w:rFonts w:ascii="Times New Roman" w:hAnsi="Times New Roman"/>
        </w:rPr>
        <w:t xml:space="preserve">: </w:t>
      </w:r>
      <w:r w:rsidR="00801E33" w:rsidRPr="00912B9A">
        <w:rPr>
          <w:rFonts w:ascii="Times New Roman" w:hAnsi="Times New Roman"/>
        </w:rPr>
        <w:t>d</w:t>
      </w:r>
      <w:r w:rsidRPr="00912B9A">
        <w:rPr>
          <w:rFonts w:ascii="Times New Roman" w:hAnsi="Times New Roman"/>
        </w:rPr>
        <w:t>e</w:t>
      </w:r>
      <w:r w:rsidR="001258B0" w:rsidRPr="00912B9A">
        <w:rPr>
          <w:rFonts w:ascii="Times New Roman" w:hAnsi="Times New Roman"/>
        </w:rPr>
        <w:t>ve essere predisposto in cooperativa</w:t>
      </w:r>
      <w:r w:rsidRPr="00912B9A">
        <w:rPr>
          <w:rFonts w:ascii="Times New Roman" w:hAnsi="Times New Roman"/>
        </w:rPr>
        <w:t xml:space="preserve"> un adeguato piano di comunicazione/formazione/addestramento del personale, riferito non solo al contenuto dell</w:t>
      </w:r>
      <w:r w:rsidR="005B6DF5" w:rsidRPr="00912B9A">
        <w:rPr>
          <w:rFonts w:ascii="Times New Roman" w:hAnsi="Times New Roman"/>
        </w:rPr>
        <w:t>'</w:t>
      </w:r>
      <w:r w:rsidRPr="00912B9A">
        <w:rPr>
          <w:rFonts w:ascii="Times New Roman" w:hAnsi="Times New Roman"/>
        </w:rPr>
        <w:t>eventuale</w:t>
      </w:r>
      <w:r w:rsidR="00991B43" w:rsidRPr="00912B9A">
        <w:rPr>
          <w:rFonts w:ascii="Times New Roman" w:hAnsi="Times New Roman"/>
        </w:rPr>
        <w:t xml:space="preserve"> codice etico</w:t>
      </w:r>
      <w:r w:rsidRPr="00912B9A">
        <w:rPr>
          <w:rFonts w:ascii="Times New Roman" w:hAnsi="Times New Roman"/>
        </w:rPr>
        <w:t xml:space="preserve"> adottato, ma anche alla struttura</w:t>
      </w:r>
      <w:r w:rsidR="002D1FE1" w:rsidRPr="00912B9A">
        <w:rPr>
          <w:rFonts w:ascii="Times New Roman" w:hAnsi="Times New Roman"/>
        </w:rPr>
        <w:t xml:space="preserve"> organi</w:t>
      </w:r>
      <w:r w:rsidRPr="00912B9A">
        <w:rPr>
          <w:rFonts w:ascii="Times New Roman" w:hAnsi="Times New Roman"/>
        </w:rPr>
        <w:t>zzativa aziendale nel suo insieme, alla distribuzione di compiti e</w:t>
      </w:r>
      <w:r w:rsidR="001258B0" w:rsidRPr="00912B9A">
        <w:rPr>
          <w:rFonts w:ascii="Times New Roman" w:hAnsi="Times New Roman"/>
        </w:rPr>
        <w:t xml:space="preserve"> di</w:t>
      </w:r>
      <w:r w:rsidRPr="00912B9A">
        <w:rPr>
          <w:rFonts w:ascii="Times New Roman" w:hAnsi="Times New Roman"/>
        </w:rPr>
        <w:t xml:space="preserve"> poteri, alle procedure, </w:t>
      </w:r>
      <w:r w:rsidR="001258B0" w:rsidRPr="00912B9A">
        <w:rPr>
          <w:rFonts w:ascii="Times New Roman" w:hAnsi="Times New Roman"/>
        </w:rPr>
        <w:t xml:space="preserve">alle </w:t>
      </w:r>
      <w:r w:rsidRPr="00912B9A">
        <w:rPr>
          <w:rFonts w:ascii="Times New Roman" w:hAnsi="Times New Roman"/>
        </w:rPr>
        <w:t xml:space="preserve">istruzioni e </w:t>
      </w:r>
      <w:r w:rsidR="001258B0" w:rsidRPr="00912B9A">
        <w:rPr>
          <w:rFonts w:ascii="Times New Roman" w:hAnsi="Times New Roman"/>
        </w:rPr>
        <w:t xml:space="preserve">alle </w:t>
      </w:r>
      <w:r w:rsidRPr="00912B9A">
        <w:rPr>
          <w:rFonts w:ascii="Times New Roman" w:hAnsi="Times New Roman"/>
        </w:rPr>
        <w:t>prassi operative applicate, alle disposizioni normative adottate in azienda, ai contenuti generali del</w:t>
      </w:r>
      <w:r w:rsidR="00B07068" w:rsidRPr="00912B9A">
        <w:rPr>
          <w:rFonts w:ascii="Times New Roman" w:hAnsi="Times New Roman"/>
        </w:rPr>
        <w:t xml:space="preserve"> modello</w:t>
      </w:r>
      <w:r w:rsidRPr="00912B9A">
        <w:rPr>
          <w:rFonts w:ascii="Times New Roman" w:hAnsi="Times New Roman"/>
        </w:rPr>
        <w:t xml:space="preserve"> e ai protocolli previsti </w:t>
      </w:r>
      <w:r w:rsidR="001258B0" w:rsidRPr="00912B9A">
        <w:rPr>
          <w:rFonts w:ascii="Times New Roman" w:hAnsi="Times New Roman"/>
        </w:rPr>
        <w:t>in</w:t>
      </w:r>
      <w:r w:rsidRPr="00912B9A">
        <w:rPr>
          <w:rFonts w:ascii="Times New Roman" w:hAnsi="Times New Roman"/>
        </w:rPr>
        <w:t xml:space="preserve"> seguito </w:t>
      </w:r>
      <w:r w:rsidR="001258B0" w:rsidRPr="00912B9A">
        <w:rPr>
          <w:rFonts w:ascii="Times New Roman" w:hAnsi="Times New Roman"/>
        </w:rPr>
        <w:t>a</w:t>
      </w:r>
      <w:r w:rsidRPr="00912B9A">
        <w:rPr>
          <w:rFonts w:ascii="Times New Roman" w:hAnsi="Times New Roman"/>
        </w:rPr>
        <w:t>ll</w:t>
      </w:r>
      <w:r w:rsidR="005B6DF5" w:rsidRPr="00912B9A">
        <w:rPr>
          <w:rFonts w:ascii="Times New Roman" w:hAnsi="Times New Roman"/>
        </w:rPr>
        <w:t>'</w:t>
      </w:r>
      <w:r w:rsidRPr="00912B9A">
        <w:rPr>
          <w:rFonts w:ascii="Times New Roman" w:hAnsi="Times New Roman"/>
        </w:rPr>
        <w:t>analisi dei rischi, alle decisioni degli</w:t>
      </w:r>
      <w:r w:rsidR="002D1FE1" w:rsidRPr="00912B9A">
        <w:rPr>
          <w:rFonts w:ascii="Times New Roman" w:hAnsi="Times New Roman"/>
        </w:rPr>
        <w:t xml:space="preserve"> organi sociali</w:t>
      </w:r>
      <w:r w:rsidRPr="00912B9A">
        <w:rPr>
          <w:rFonts w:ascii="Times New Roman" w:hAnsi="Times New Roman"/>
        </w:rPr>
        <w:t>, alle deliberazioni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e degli altri</w:t>
      </w:r>
      <w:r w:rsidR="002D1FE1" w:rsidRPr="00912B9A">
        <w:rPr>
          <w:rFonts w:ascii="Times New Roman" w:hAnsi="Times New Roman"/>
        </w:rPr>
        <w:t xml:space="preserve"> organi</w:t>
      </w:r>
      <w:r w:rsidRPr="00912B9A">
        <w:rPr>
          <w:rFonts w:ascii="Times New Roman" w:hAnsi="Times New Roman"/>
        </w:rPr>
        <w:t xml:space="preserve"> di controllo aziendali ecc. Il piano di comunicazione/formazione/addestramento deve essere mirato, adeguato alle capacità e</w:t>
      </w:r>
      <w:r w:rsidR="00F4553F" w:rsidRPr="00912B9A">
        <w:rPr>
          <w:rFonts w:ascii="Times New Roman" w:hAnsi="Times New Roman"/>
        </w:rPr>
        <w:t xml:space="preserve"> alle</w:t>
      </w:r>
      <w:r w:rsidRPr="00912B9A">
        <w:rPr>
          <w:rFonts w:ascii="Times New Roman" w:hAnsi="Times New Roman"/>
        </w:rPr>
        <w:t xml:space="preserve"> competenze dei destinatari, continuo</w:t>
      </w:r>
      <w:r w:rsidR="00F4553F" w:rsidRPr="00912B9A">
        <w:rPr>
          <w:rFonts w:ascii="Times New Roman" w:hAnsi="Times New Roman"/>
        </w:rPr>
        <w:t xml:space="preserve"> e</w:t>
      </w:r>
      <w:r w:rsidRPr="00912B9A">
        <w:rPr>
          <w:rFonts w:ascii="Times New Roman" w:hAnsi="Times New Roman"/>
        </w:rPr>
        <w:t xml:space="preserve"> rispettoso dei requisi</w:t>
      </w:r>
      <w:r w:rsidR="00801E33" w:rsidRPr="00912B9A">
        <w:rPr>
          <w:rFonts w:ascii="Times New Roman" w:hAnsi="Times New Roman"/>
        </w:rPr>
        <w:t>ti di veridicità e completezza.</w:t>
      </w:r>
    </w:p>
    <w:p w14:paraId="5D4174A2" w14:textId="77777777" w:rsidR="001063E2" w:rsidRPr="00912B9A" w:rsidRDefault="001063E2" w:rsidP="00802DB3">
      <w:pPr>
        <w:pStyle w:val="Default"/>
        <w:spacing w:line="360" w:lineRule="auto"/>
        <w:rPr>
          <w:rFonts w:ascii="Times New Roman" w:hAnsi="Times New Roman" w:cs="Times New Roman"/>
        </w:rPr>
      </w:pPr>
    </w:p>
    <w:p w14:paraId="332459AC" w14:textId="472D0292" w:rsidR="00293123" w:rsidRPr="00912B9A" w:rsidRDefault="00C025E9" w:rsidP="00802DB3">
      <w:pPr>
        <w:pStyle w:val="CM7"/>
        <w:spacing w:line="360" w:lineRule="auto"/>
        <w:jc w:val="both"/>
        <w:rPr>
          <w:rFonts w:ascii="Times New Roman" w:hAnsi="Times New Roman"/>
        </w:rPr>
      </w:pPr>
      <w:bookmarkStart w:id="35" w:name="_Hlk183331645"/>
      <w:r w:rsidRPr="00912B9A">
        <w:rPr>
          <w:rFonts w:ascii="Times New Roman" w:hAnsi="Times New Roman"/>
          <w:u w:val="single"/>
        </w:rPr>
        <w:t>SISTEMA DI GESTIONE DELLA SICUREZZA NEI LUOGHI DI LAVORO</w:t>
      </w:r>
      <w:r w:rsidRPr="00912B9A">
        <w:rPr>
          <w:rFonts w:ascii="Times New Roman" w:hAnsi="Times New Roman"/>
        </w:rPr>
        <w:t xml:space="preserve">: </w:t>
      </w:r>
      <w:r w:rsidR="00801E33" w:rsidRPr="00912B9A">
        <w:rPr>
          <w:rFonts w:ascii="Times New Roman" w:hAnsi="Times New Roman"/>
        </w:rPr>
        <w:t>u</w:t>
      </w:r>
      <w:r w:rsidRPr="00912B9A">
        <w:rPr>
          <w:rFonts w:ascii="Times New Roman" w:hAnsi="Times New Roman"/>
        </w:rPr>
        <w:t>na menzione a parte merita l</w:t>
      </w:r>
      <w:r w:rsidR="005B6DF5" w:rsidRPr="00912B9A">
        <w:rPr>
          <w:rFonts w:ascii="Times New Roman" w:hAnsi="Times New Roman"/>
        </w:rPr>
        <w:t>'</w:t>
      </w:r>
      <w:r w:rsidRPr="00912B9A">
        <w:rPr>
          <w:rFonts w:ascii="Times New Roman" w:hAnsi="Times New Roman"/>
        </w:rPr>
        <w:t xml:space="preserve">aspetto relativo alla </w:t>
      </w:r>
      <w:r w:rsidR="00801E33" w:rsidRPr="00912B9A">
        <w:rPr>
          <w:rFonts w:ascii="Times New Roman" w:hAnsi="Times New Roman"/>
        </w:rPr>
        <w:t>sicurezza sui luoghi di lavoro.</w:t>
      </w:r>
    </w:p>
    <w:p w14:paraId="1490E7C4" w14:textId="3B831307" w:rsidR="00C025E9" w:rsidRPr="00912B9A" w:rsidRDefault="00C025E9" w:rsidP="00802DB3">
      <w:pPr>
        <w:pStyle w:val="CM7"/>
        <w:spacing w:line="360" w:lineRule="auto"/>
        <w:jc w:val="both"/>
        <w:rPr>
          <w:rFonts w:ascii="Times New Roman" w:hAnsi="Times New Roman"/>
        </w:rPr>
      </w:pPr>
      <w:r w:rsidRPr="00912B9A">
        <w:rPr>
          <w:rFonts w:ascii="Times New Roman" w:hAnsi="Times New Roman"/>
        </w:rPr>
        <w:t>Il sistema di gestione della sicurezza deve essere strutturato e gestito mirando ad assicurare la totale conformità normati</w:t>
      </w:r>
      <w:r w:rsidR="00F4553F" w:rsidRPr="00912B9A">
        <w:rPr>
          <w:rFonts w:ascii="Times New Roman" w:hAnsi="Times New Roman"/>
        </w:rPr>
        <w:t>va alle disposizioni vigenti (per</w:t>
      </w:r>
      <w:r w:rsidRPr="00912B9A">
        <w:rPr>
          <w:rFonts w:ascii="Times New Roman" w:hAnsi="Times New Roman"/>
        </w:rPr>
        <w:t xml:space="preserve"> esempio </w:t>
      </w:r>
      <w:r w:rsidR="00F4553F" w:rsidRPr="00912B9A">
        <w:rPr>
          <w:rFonts w:ascii="Times New Roman" w:hAnsi="Times New Roman"/>
        </w:rPr>
        <w:t>al decreto legislativo</w:t>
      </w:r>
      <w:r w:rsidRPr="00912B9A">
        <w:rPr>
          <w:rFonts w:ascii="Times New Roman" w:hAnsi="Times New Roman"/>
        </w:rPr>
        <w:t xml:space="preserve"> 81/08 e </w:t>
      </w:r>
      <w:r w:rsidR="00F4553F" w:rsidRPr="00912B9A">
        <w:rPr>
          <w:rFonts w:ascii="Times New Roman" w:hAnsi="Times New Roman"/>
        </w:rPr>
        <w:t xml:space="preserve">alle </w:t>
      </w:r>
      <w:r w:rsidR="00775291" w:rsidRPr="00912B9A">
        <w:rPr>
          <w:rFonts w:ascii="Times New Roman" w:hAnsi="Times New Roman"/>
        </w:rPr>
        <w:t>successive modifiche</w:t>
      </w:r>
      <w:r w:rsidRPr="00912B9A">
        <w:rPr>
          <w:rFonts w:ascii="Times New Roman" w:hAnsi="Times New Roman"/>
        </w:rPr>
        <w:t>) e l</w:t>
      </w:r>
      <w:r w:rsidR="005B6DF5" w:rsidRPr="00912B9A">
        <w:rPr>
          <w:rFonts w:ascii="Times New Roman" w:hAnsi="Times New Roman"/>
        </w:rPr>
        <w:t>'</w:t>
      </w:r>
      <w:r w:rsidRPr="00912B9A">
        <w:rPr>
          <w:rFonts w:ascii="Times New Roman" w:hAnsi="Times New Roman"/>
        </w:rPr>
        <w:t>adozione di tutti i sistemi di preven</w:t>
      </w:r>
      <w:r w:rsidR="00801E33" w:rsidRPr="00912B9A">
        <w:rPr>
          <w:rFonts w:ascii="Times New Roman" w:hAnsi="Times New Roman"/>
        </w:rPr>
        <w:t>zione esistenti e applicabili.</w:t>
      </w:r>
    </w:p>
    <w:p w14:paraId="1617FA3C" w14:textId="2BAA355C"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Un primo passo fondamentale è l</w:t>
      </w:r>
      <w:r w:rsidR="005B6DF5" w:rsidRPr="00912B9A">
        <w:rPr>
          <w:rFonts w:ascii="Times New Roman" w:hAnsi="Times New Roman"/>
        </w:rPr>
        <w:t>'</w:t>
      </w:r>
      <w:r w:rsidRPr="00912B9A">
        <w:rPr>
          <w:rFonts w:ascii="Times New Roman" w:hAnsi="Times New Roman"/>
        </w:rPr>
        <w:t>esplicitazione chiara e la pubblicizzazione,</w:t>
      </w:r>
      <w:r w:rsidR="00F4553F" w:rsidRPr="00912B9A">
        <w:rPr>
          <w:rFonts w:ascii="Times New Roman" w:hAnsi="Times New Roman"/>
        </w:rPr>
        <w:t xml:space="preserve"> mediante documenti formali (per esempio</w:t>
      </w:r>
      <w:r w:rsidR="00991B43" w:rsidRPr="00912B9A">
        <w:rPr>
          <w:rFonts w:ascii="Times New Roman" w:hAnsi="Times New Roman"/>
        </w:rPr>
        <w:t xml:space="preserve"> codice etico</w:t>
      </w:r>
      <w:r w:rsidRPr="00912B9A">
        <w:rPr>
          <w:rFonts w:ascii="Times New Roman" w:hAnsi="Times New Roman"/>
        </w:rPr>
        <w:t>, circolari, istruzioni, procedure ecc.), dei principi e dei criteri fondamentali che sono alla base della gestione aziendale</w:t>
      </w:r>
      <w:r w:rsidR="00F4553F" w:rsidRPr="00912B9A">
        <w:rPr>
          <w:rFonts w:ascii="Times New Roman" w:hAnsi="Times New Roman"/>
        </w:rPr>
        <w:t xml:space="preserve"> o sociale</w:t>
      </w:r>
      <w:r w:rsidRPr="00912B9A">
        <w:rPr>
          <w:rFonts w:ascii="Times New Roman" w:hAnsi="Times New Roman"/>
        </w:rPr>
        <w:t xml:space="preserve"> del sistema di</w:t>
      </w:r>
      <w:r w:rsidR="00F4553F" w:rsidRPr="00912B9A">
        <w:rPr>
          <w:rFonts w:ascii="Times New Roman" w:hAnsi="Times New Roman"/>
        </w:rPr>
        <w:t xml:space="preserve"> salute e di sicurezza sul lavoro.</w:t>
      </w:r>
    </w:p>
    <w:p w14:paraId="30E793D5" w14:textId="0470FF2E" w:rsidR="00C025E9" w:rsidRPr="00912B9A" w:rsidRDefault="00801E33" w:rsidP="00802DB3">
      <w:pPr>
        <w:pStyle w:val="CM59"/>
        <w:spacing w:line="360" w:lineRule="auto"/>
        <w:jc w:val="both"/>
        <w:rPr>
          <w:rFonts w:ascii="Times New Roman" w:hAnsi="Times New Roman"/>
        </w:rPr>
      </w:pPr>
      <w:r w:rsidRPr="00912B9A">
        <w:rPr>
          <w:rFonts w:ascii="Times New Roman" w:hAnsi="Times New Roman"/>
        </w:rPr>
        <w:t xml:space="preserve">È inoltre necessario </w:t>
      </w:r>
      <w:r w:rsidR="00C025E9" w:rsidRPr="00912B9A">
        <w:rPr>
          <w:rFonts w:ascii="Times New Roman" w:hAnsi="Times New Roman"/>
        </w:rPr>
        <w:t>garantire la corretta individuazione dei responsabili e identifi</w:t>
      </w:r>
      <w:r w:rsidR="00F4553F" w:rsidRPr="00912B9A">
        <w:rPr>
          <w:rFonts w:ascii="Times New Roman" w:hAnsi="Times New Roman"/>
        </w:rPr>
        <w:t>care chiaramente i poteri loro</w:t>
      </w:r>
      <w:r w:rsidR="00C025E9" w:rsidRPr="00912B9A">
        <w:rPr>
          <w:rFonts w:ascii="Times New Roman" w:hAnsi="Times New Roman"/>
        </w:rPr>
        <w:t xml:space="preserve"> attribuiti. Occorre pertanto un adeguato sistema di procure, </w:t>
      </w:r>
      <w:r w:rsidR="00F4553F" w:rsidRPr="00912B9A">
        <w:rPr>
          <w:rFonts w:ascii="Times New Roman" w:hAnsi="Times New Roman"/>
        </w:rPr>
        <w:t xml:space="preserve">di </w:t>
      </w:r>
      <w:r w:rsidR="00C025E9" w:rsidRPr="00912B9A">
        <w:rPr>
          <w:rFonts w:ascii="Times New Roman" w:hAnsi="Times New Roman"/>
        </w:rPr>
        <w:t>deleghe e</w:t>
      </w:r>
      <w:r w:rsidR="00F4553F" w:rsidRPr="00912B9A">
        <w:rPr>
          <w:rFonts w:ascii="Times New Roman" w:hAnsi="Times New Roman"/>
        </w:rPr>
        <w:t xml:space="preserve"> di</w:t>
      </w:r>
      <w:r w:rsidR="00C025E9" w:rsidRPr="00912B9A">
        <w:rPr>
          <w:rFonts w:ascii="Times New Roman" w:hAnsi="Times New Roman"/>
        </w:rPr>
        <w:t xml:space="preserve"> nomine confor</w:t>
      </w:r>
      <w:r w:rsidR="00F4553F" w:rsidRPr="00912B9A">
        <w:rPr>
          <w:rFonts w:ascii="Times New Roman" w:hAnsi="Times New Roman"/>
        </w:rPr>
        <w:t>mi a quanto previsto dal decreto legislativo</w:t>
      </w:r>
      <w:r w:rsidR="00C025E9" w:rsidRPr="00912B9A">
        <w:rPr>
          <w:rFonts w:ascii="Times New Roman" w:hAnsi="Times New Roman"/>
        </w:rPr>
        <w:t xml:space="preserve"> 81/2008 e dalla giurisprudenza esistente in materia e di conseguenza la strutturazione e </w:t>
      </w:r>
      <w:r w:rsidR="00F4553F" w:rsidRPr="00912B9A">
        <w:rPr>
          <w:rFonts w:ascii="Times New Roman" w:hAnsi="Times New Roman"/>
        </w:rPr>
        <w:t xml:space="preserve">la </w:t>
      </w:r>
      <w:r w:rsidR="00C025E9" w:rsidRPr="00912B9A">
        <w:rPr>
          <w:rFonts w:ascii="Times New Roman" w:hAnsi="Times New Roman"/>
        </w:rPr>
        <w:t>diffusione di uno specifico</w:t>
      </w:r>
      <w:r w:rsidR="002D1FE1" w:rsidRPr="00912B9A">
        <w:rPr>
          <w:rFonts w:ascii="Times New Roman" w:hAnsi="Times New Roman"/>
        </w:rPr>
        <w:t xml:space="preserve"> organi</w:t>
      </w:r>
      <w:r w:rsidR="00C025E9" w:rsidRPr="00912B9A">
        <w:rPr>
          <w:rFonts w:ascii="Times New Roman" w:hAnsi="Times New Roman"/>
        </w:rPr>
        <w:t>gramma per la sicurezza, con l</w:t>
      </w:r>
      <w:r w:rsidR="005B6DF5" w:rsidRPr="00912B9A">
        <w:rPr>
          <w:rFonts w:ascii="Times New Roman" w:hAnsi="Times New Roman"/>
        </w:rPr>
        <w:t>'</w:t>
      </w:r>
      <w:r w:rsidR="00C025E9" w:rsidRPr="00912B9A">
        <w:rPr>
          <w:rFonts w:ascii="Times New Roman" w:hAnsi="Times New Roman"/>
        </w:rPr>
        <w:t>indicazione nominativa dei singoli soggetti (</w:t>
      </w:r>
      <w:r w:rsidR="00144711" w:rsidRPr="00912B9A">
        <w:rPr>
          <w:rFonts w:ascii="Times New Roman" w:hAnsi="Times New Roman"/>
        </w:rPr>
        <w:t>d</w:t>
      </w:r>
      <w:r w:rsidR="00C025E9" w:rsidRPr="00912B9A">
        <w:rPr>
          <w:rFonts w:ascii="Times New Roman" w:hAnsi="Times New Roman"/>
        </w:rPr>
        <w:t xml:space="preserve">atore di lavoro, </w:t>
      </w:r>
      <w:r w:rsidR="00144711" w:rsidRPr="00912B9A">
        <w:rPr>
          <w:rFonts w:ascii="Times New Roman" w:hAnsi="Times New Roman"/>
        </w:rPr>
        <w:t>m</w:t>
      </w:r>
      <w:r w:rsidR="00C025E9" w:rsidRPr="00912B9A">
        <w:rPr>
          <w:rFonts w:ascii="Times New Roman" w:hAnsi="Times New Roman"/>
        </w:rPr>
        <w:t xml:space="preserve">edico competente, </w:t>
      </w:r>
      <w:r w:rsidR="00144711" w:rsidRPr="00912B9A">
        <w:rPr>
          <w:rFonts w:ascii="Times New Roman" w:hAnsi="Times New Roman"/>
        </w:rPr>
        <w:t>r</w:t>
      </w:r>
      <w:r w:rsidR="00C025E9" w:rsidRPr="00912B9A">
        <w:rPr>
          <w:rFonts w:ascii="Times New Roman" w:hAnsi="Times New Roman"/>
        </w:rPr>
        <w:t xml:space="preserve">appresentante dei lavoratori per la sicurezza, </w:t>
      </w:r>
      <w:r w:rsidR="00144711" w:rsidRPr="00912B9A">
        <w:rPr>
          <w:rFonts w:ascii="Times New Roman" w:hAnsi="Times New Roman"/>
        </w:rPr>
        <w:t>r</w:t>
      </w:r>
      <w:r w:rsidR="00C025E9" w:rsidRPr="00912B9A">
        <w:rPr>
          <w:rFonts w:ascii="Times New Roman" w:hAnsi="Times New Roman"/>
        </w:rPr>
        <w:t xml:space="preserve">esponsabile del sistema di prevenzione e protezione, </w:t>
      </w:r>
      <w:r w:rsidR="00144711" w:rsidRPr="00912B9A">
        <w:rPr>
          <w:rFonts w:ascii="Times New Roman" w:hAnsi="Times New Roman"/>
        </w:rPr>
        <w:t>a</w:t>
      </w:r>
      <w:r w:rsidR="00C025E9" w:rsidRPr="00912B9A">
        <w:rPr>
          <w:rFonts w:ascii="Times New Roman" w:hAnsi="Times New Roman"/>
        </w:rPr>
        <w:t xml:space="preserve">ddetti al servizio di protezione e prevenzione, </w:t>
      </w:r>
      <w:r w:rsidR="00144711" w:rsidRPr="00912B9A">
        <w:rPr>
          <w:rFonts w:ascii="Times New Roman" w:hAnsi="Times New Roman"/>
        </w:rPr>
        <w:t>a</w:t>
      </w:r>
      <w:r w:rsidR="00C025E9" w:rsidRPr="00912B9A">
        <w:rPr>
          <w:rFonts w:ascii="Times New Roman" w:hAnsi="Times New Roman"/>
        </w:rPr>
        <w:t xml:space="preserve">ddetti al primo soccorso, antincendio e gestione delle emergenze, </w:t>
      </w:r>
      <w:r w:rsidR="00144711" w:rsidRPr="00912B9A">
        <w:rPr>
          <w:rFonts w:ascii="Times New Roman" w:hAnsi="Times New Roman"/>
        </w:rPr>
        <w:t>d</w:t>
      </w:r>
      <w:r w:rsidR="00C025E9" w:rsidRPr="00912B9A">
        <w:rPr>
          <w:rFonts w:ascii="Times New Roman" w:hAnsi="Times New Roman"/>
        </w:rPr>
        <w:t xml:space="preserve">irigenti per la sicurezza, </w:t>
      </w:r>
      <w:r w:rsidR="00144711" w:rsidRPr="00912B9A">
        <w:rPr>
          <w:rFonts w:ascii="Times New Roman" w:hAnsi="Times New Roman"/>
        </w:rPr>
        <w:t>p</w:t>
      </w:r>
      <w:r w:rsidR="00C025E9" w:rsidRPr="00912B9A">
        <w:rPr>
          <w:rFonts w:ascii="Times New Roman" w:hAnsi="Times New Roman"/>
        </w:rPr>
        <w:t>reposti ecc.). A tali soggetti, formalmente individuati, occorre garantire percorsi formativi conformi alle disposizioni normative vigenti in termini di durata, qualifica del formatore, contenuti, verifica dell</w:t>
      </w:r>
      <w:r w:rsidR="005B6DF5" w:rsidRPr="00912B9A">
        <w:rPr>
          <w:rFonts w:ascii="Times New Roman" w:hAnsi="Times New Roman"/>
        </w:rPr>
        <w:t>'</w:t>
      </w:r>
      <w:r w:rsidR="00C025E9" w:rsidRPr="00912B9A">
        <w:rPr>
          <w:rFonts w:ascii="Times New Roman" w:hAnsi="Times New Roman"/>
        </w:rPr>
        <w:t>effi</w:t>
      </w:r>
      <w:r w:rsidR="00F4553F" w:rsidRPr="00912B9A">
        <w:rPr>
          <w:rFonts w:ascii="Times New Roman" w:hAnsi="Times New Roman"/>
        </w:rPr>
        <w:t>cacia, attestazione finale ecc.</w:t>
      </w:r>
    </w:p>
    <w:p w14:paraId="3F1F2985"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Occorre poi predisporre, discutere, approvare, archiviare, aggiornare e diffondere la documentazione richiesta </w:t>
      </w:r>
      <w:r w:rsidR="00C9405D" w:rsidRPr="00912B9A">
        <w:rPr>
          <w:rFonts w:ascii="Times New Roman" w:hAnsi="Times New Roman"/>
          <w:i/>
        </w:rPr>
        <w:t>ex</w:t>
      </w:r>
      <w:r w:rsidRPr="00912B9A">
        <w:rPr>
          <w:rFonts w:ascii="Times New Roman" w:hAnsi="Times New Roman"/>
          <w:i/>
        </w:rPr>
        <w:t xml:space="preserve"> lege</w:t>
      </w:r>
      <w:r w:rsidRPr="00912B9A">
        <w:rPr>
          <w:rFonts w:ascii="Times New Roman" w:hAnsi="Times New Roman"/>
        </w:rPr>
        <w:t xml:space="preserve"> a garanzia della prevenzione e tutela della sicurezza dei lavoratori (documento di valutazione dei rischi, documenti di valutazione rischi interferenziali, nomine, deleghe, procure, attestati, procedure e istruzioni, manuali,</w:t>
      </w:r>
      <w:r w:rsidR="00801E33" w:rsidRPr="00912B9A">
        <w:rPr>
          <w:rFonts w:ascii="Times New Roman" w:hAnsi="Times New Roman"/>
        </w:rPr>
        <w:t xml:space="preserve"> progetti, p</w:t>
      </w:r>
      <w:r w:rsidR="00B07068" w:rsidRPr="00912B9A">
        <w:rPr>
          <w:rFonts w:ascii="Times New Roman" w:hAnsi="Times New Roman"/>
        </w:rPr>
        <w:t>.</w:t>
      </w:r>
      <w:r w:rsidR="00801E33" w:rsidRPr="00912B9A">
        <w:rPr>
          <w:rFonts w:ascii="Times New Roman" w:hAnsi="Times New Roman"/>
        </w:rPr>
        <w:t>o</w:t>
      </w:r>
      <w:r w:rsidR="00B07068" w:rsidRPr="00912B9A">
        <w:rPr>
          <w:rFonts w:ascii="Times New Roman" w:hAnsi="Times New Roman"/>
        </w:rPr>
        <w:t>.</w:t>
      </w:r>
      <w:r w:rsidR="00801E33" w:rsidRPr="00912B9A">
        <w:rPr>
          <w:rFonts w:ascii="Times New Roman" w:hAnsi="Times New Roman"/>
        </w:rPr>
        <w:t>s</w:t>
      </w:r>
      <w:r w:rsidR="00B07068" w:rsidRPr="00912B9A">
        <w:rPr>
          <w:rFonts w:ascii="Times New Roman" w:hAnsi="Times New Roman"/>
        </w:rPr>
        <w:t>.</w:t>
      </w:r>
      <w:r w:rsidR="00801E33" w:rsidRPr="00912B9A">
        <w:rPr>
          <w:rFonts w:ascii="Times New Roman" w:hAnsi="Times New Roman"/>
        </w:rPr>
        <w:t>, verbali ecc.).</w:t>
      </w:r>
    </w:p>
    <w:p w14:paraId="2988B6AC" w14:textId="03F6EF8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lastRenderedPageBreak/>
        <w:t>La formazione e l</w:t>
      </w:r>
      <w:r w:rsidR="005B6DF5" w:rsidRPr="00912B9A">
        <w:rPr>
          <w:rFonts w:ascii="Times New Roman" w:hAnsi="Times New Roman"/>
        </w:rPr>
        <w:t>'</w:t>
      </w:r>
      <w:r w:rsidRPr="00912B9A">
        <w:rPr>
          <w:rFonts w:ascii="Times New Roman" w:hAnsi="Times New Roman"/>
        </w:rPr>
        <w:t>informazione delle risorse umane rappresenta</w:t>
      </w:r>
      <w:r w:rsidR="00F4553F" w:rsidRPr="00912B9A">
        <w:rPr>
          <w:rFonts w:ascii="Times New Roman" w:hAnsi="Times New Roman"/>
        </w:rPr>
        <w:t>no</w:t>
      </w:r>
      <w:r w:rsidRPr="00912B9A">
        <w:rPr>
          <w:rFonts w:ascii="Times New Roman" w:hAnsi="Times New Roman"/>
        </w:rPr>
        <w:t xml:space="preserve"> un passaggio fondamentale nella gestione della sicurezza in azienda; informazione e formazione devono essere in ogni caso ade</w:t>
      </w:r>
      <w:r w:rsidR="00F4553F" w:rsidRPr="00912B9A">
        <w:rPr>
          <w:rFonts w:ascii="Times New Roman" w:hAnsi="Times New Roman"/>
        </w:rPr>
        <w:t>guate</w:t>
      </w:r>
      <w:r w:rsidRPr="00912B9A">
        <w:rPr>
          <w:rFonts w:ascii="Times New Roman" w:hAnsi="Times New Roman"/>
        </w:rPr>
        <w:t xml:space="preserve"> agli aggiornamenti normativi, alle conoscenze e alle mansioni del destinatario, alle innovazioni tecnologiche. Soprattutto occorre garantire a tutto il personale periodici incontri dedicati alla gestione della si</w:t>
      </w:r>
      <w:r w:rsidR="00801E33" w:rsidRPr="00912B9A">
        <w:rPr>
          <w:rFonts w:ascii="Times New Roman" w:hAnsi="Times New Roman"/>
        </w:rPr>
        <w:t>curezza sul lavoro.</w:t>
      </w:r>
    </w:p>
    <w:p w14:paraId="7CD4B8C6" w14:textId="46D2CE35" w:rsidR="00C025E9" w:rsidRPr="00912B9A" w:rsidRDefault="00F4553F" w:rsidP="00802DB3">
      <w:pPr>
        <w:pStyle w:val="CM59"/>
        <w:spacing w:line="360" w:lineRule="auto"/>
        <w:jc w:val="both"/>
        <w:rPr>
          <w:rFonts w:ascii="Times New Roman" w:hAnsi="Times New Roman"/>
        </w:rPr>
      </w:pPr>
      <w:r w:rsidRPr="00912B9A">
        <w:rPr>
          <w:rFonts w:ascii="Times New Roman" w:hAnsi="Times New Roman"/>
        </w:rPr>
        <w:t xml:space="preserve">Oltre a predisporre </w:t>
      </w:r>
      <w:r w:rsidR="00C025E9" w:rsidRPr="00912B9A">
        <w:rPr>
          <w:rFonts w:ascii="Times New Roman" w:hAnsi="Times New Roman"/>
        </w:rPr>
        <w:t xml:space="preserve">questo sistema di formazione/informazione gestito dal vertici aziendali,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ente deve </w:t>
      </w:r>
      <w:r w:rsidR="00C025E9" w:rsidRPr="00912B9A">
        <w:rPr>
          <w:rFonts w:ascii="Times New Roman" w:hAnsi="Times New Roman"/>
        </w:rPr>
        <w:t>prendere atto che le comunicazioni provenienti dalle stesse risorse umane assumono un</w:t>
      </w:r>
      <w:r w:rsidR="005B6DF5" w:rsidRPr="00912B9A">
        <w:rPr>
          <w:rFonts w:ascii="Times New Roman" w:hAnsi="Times New Roman"/>
        </w:rPr>
        <w:t>'</w:t>
      </w:r>
      <w:r w:rsidR="00C025E9" w:rsidRPr="00912B9A">
        <w:rPr>
          <w:rFonts w:ascii="Times New Roman" w:hAnsi="Times New Roman"/>
        </w:rPr>
        <w:t>importanza fondamentale sia nell</w:t>
      </w:r>
      <w:r w:rsidR="005B6DF5" w:rsidRPr="00912B9A">
        <w:rPr>
          <w:rFonts w:ascii="Times New Roman" w:hAnsi="Times New Roman"/>
        </w:rPr>
        <w:t>'</w:t>
      </w:r>
      <w:r w:rsidR="00C025E9" w:rsidRPr="00912B9A">
        <w:rPr>
          <w:rFonts w:ascii="Times New Roman" w:hAnsi="Times New Roman"/>
        </w:rPr>
        <w:t>individuazione e valutazione dei rischi sia nell</w:t>
      </w:r>
      <w:r w:rsidR="005B6DF5" w:rsidRPr="00912B9A">
        <w:rPr>
          <w:rFonts w:ascii="Times New Roman" w:hAnsi="Times New Roman"/>
        </w:rPr>
        <w:t>'</w:t>
      </w:r>
      <w:r w:rsidR="00C025E9" w:rsidRPr="00912B9A">
        <w:rPr>
          <w:rFonts w:ascii="Times New Roman" w:hAnsi="Times New Roman"/>
        </w:rPr>
        <w:t xml:space="preserve">aggiornamento del sistema in generale. </w:t>
      </w:r>
      <w:r w:rsidR="00801E33" w:rsidRPr="00912B9A">
        <w:rPr>
          <w:rFonts w:ascii="Times New Roman" w:hAnsi="Times New Roman"/>
        </w:rPr>
        <w:t>Per</w:t>
      </w:r>
      <w:r w:rsidR="00C025E9" w:rsidRPr="00912B9A">
        <w:rPr>
          <w:rFonts w:ascii="Times New Roman" w:hAnsi="Times New Roman"/>
        </w:rPr>
        <w:t xml:space="preserve"> esempio i dipendenti e </w:t>
      </w:r>
      <w:r w:rsidRPr="00912B9A">
        <w:rPr>
          <w:rFonts w:ascii="Times New Roman" w:hAnsi="Times New Roman"/>
        </w:rPr>
        <w:t xml:space="preserve">i </w:t>
      </w:r>
      <w:r w:rsidR="00C025E9" w:rsidRPr="00912B9A">
        <w:rPr>
          <w:rFonts w:ascii="Times New Roman" w:hAnsi="Times New Roman"/>
        </w:rPr>
        <w:t>collaboratori possono offrire utili informazioni in merito a mancati incidenti e mancati infortuni, carenze o inefficienze a macchine ed impianti, comportamenti scorretti di collabora</w:t>
      </w:r>
      <w:r w:rsidR="00801E33" w:rsidRPr="00912B9A">
        <w:rPr>
          <w:rFonts w:ascii="Times New Roman" w:hAnsi="Times New Roman"/>
        </w:rPr>
        <w:t>tori, fornitori e appaltatori.</w:t>
      </w:r>
    </w:p>
    <w:p w14:paraId="07C19166" w14:textId="7A5684FD"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Un corretto sistema di gestione della sicurezza presuppone inoltre un</w:t>
      </w:r>
      <w:r w:rsidR="005B6DF5" w:rsidRPr="00912B9A">
        <w:rPr>
          <w:rFonts w:ascii="Times New Roman" w:hAnsi="Times New Roman"/>
        </w:rPr>
        <w:t>'</w:t>
      </w:r>
      <w:r w:rsidRPr="00912B9A">
        <w:rPr>
          <w:rFonts w:ascii="Times New Roman" w:hAnsi="Times New Roman"/>
        </w:rPr>
        <w:t>attenta gestione dei rapporti di fornitura e appalto; a tale proposito è necessario predisporre un adeguato sistema di selezione e tra</w:t>
      </w:r>
      <w:r w:rsidR="00F4553F" w:rsidRPr="00912B9A">
        <w:rPr>
          <w:rFonts w:ascii="Times New Roman" w:hAnsi="Times New Roman"/>
        </w:rPr>
        <w:t>smettere a fornitori e</w:t>
      </w:r>
      <w:r w:rsidRPr="00912B9A">
        <w:rPr>
          <w:rFonts w:ascii="Times New Roman" w:hAnsi="Times New Roman"/>
        </w:rPr>
        <w:t xml:space="preserve"> appaltatori tutte le informazion</w:t>
      </w:r>
      <w:r w:rsidR="00F4553F" w:rsidRPr="00912B9A">
        <w:rPr>
          <w:rFonts w:ascii="Times New Roman" w:hAnsi="Times New Roman"/>
        </w:rPr>
        <w:t>i</w:t>
      </w:r>
      <w:r w:rsidRPr="00912B9A">
        <w:rPr>
          <w:rFonts w:ascii="Times New Roman" w:hAnsi="Times New Roman"/>
        </w:rPr>
        <w:t xml:space="preserve"> e </w:t>
      </w:r>
      <w:r w:rsidR="00F4553F" w:rsidRPr="00912B9A">
        <w:rPr>
          <w:rFonts w:ascii="Times New Roman" w:hAnsi="Times New Roman"/>
        </w:rPr>
        <w:t xml:space="preserve">le </w:t>
      </w:r>
      <w:r w:rsidRPr="00912B9A">
        <w:rPr>
          <w:rFonts w:ascii="Times New Roman" w:hAnsi="Times New Roman"/>
        </w:rPr>
        <w:t>d</w:t>
      </w:r>
      <w:r w:rsidR="00801E33" w:rsidRPr="00912B9A">
        <w:rPr>
          <w:rFonts w:ascii="Times New Roman" w:hAnsi="Times New Roman"/>
        </w:rPr>
        <w:t xml:space="preserve">ocumentazioni previste </w:t>
      </w:r>
      <w:r w:rsidR="00C9405D" w:rsidRPr="00912B9A">
        <w:rPr>
          <w:rFonts w:ascii="Times New Roman" w:hAnsi="Times New Roman"/>
          <w:i/>
        </w:rPr>
        <w:t>ex</w:t>
      </w:r>
      <w:r w:rsidR="00801E33" w:rsidRPr="00912B9A">
        <w:rPr>
          <w:rFonts w:ascii="Times New Roman" w:hAnsi="Times New Roman"/>
          <w:i/>
        </w:rPr>
        <w:t xml:space="preserve"> lege</w:t>
      </w:r>
      <w:r w:rsidR="00801E33" w:rsidRPr="00912B9A">
        <w:rPr>
          <w:rFonts w:ascii="Times New Roman" w:hAnsi="Times New Roman"/>
        </w:rPr>
        <w:t>.</w:t>
      </w:r>
    </w:p>
    <w:p w14:paraId="27F3A722" w14:textId="4A188E18" w:rsidR="00293123" w:rsidRPr="00912B9A" w:rsidRDefault="00C025E9" w:rsidP="00802DB3">
      <w:pPr>
        <w:pStyle w:val="CM7"/>
        <w:spacing w:line="360" w:lineRule="auto"/>
        <w:jc w:val="both"/>
        <w:rPr>
          <w:rFonts w:ascii="Times New Roman" w:hAnsi="Times New Roman"/>
        </w:rPr>
      </w:pPr>
      <w:r w:rsidRPr="00912B9A">
        <w:rPr>
          <w:rFonts w:ascii="Times New Roman" w:hAnsi="Times New Roman"/>
        </w:rPr>
        <w:t>Infine un</w:t>
      </w:r>
      <w:r w:rsidR="005B6DF5" w:rsidRPr="00912B9A">
        <w:rPr>
          <w:rFonts w:ascii="Times New Roman" w:hAnsi="Times New Roman"/>
        </w:rPr>
        <w:t>'</w:t>
      </w:r>
      <w:r w:rsidRPr="00912B9A">
        <w:rPr>
          <w:rFonts w:ascii="Times New Roman" w:hAnsi="Times New Roman"/>
        </w:rPr>
        <w:t xml:space="preserve">adeguata gestione della salute e </w:t>
      </w:r>
      <w:r w:rsidR="00F4553F" w:rsidRPr="00912B9A">
        <w:rPr>
          <w:rFonts w:ascii="Times New Roman" w:hAnsi="Times New Roman"/>
        </w:rPr>
        <w:t xml:space="preserve">della </w:t>
      </w:r>
      <w:r w:rsidRPr="00912B9A">
        <w:rPr>
          <w:rFonts w:ascii="Times New Roman" w:hAnsi="Times New Roman"/>
        </w:rPr>
        <w:t xml:space="preserve">sicurezza sul lavoro dovrebbe prevedere una fase di controllo e valutazione del sistema nel suo complesso e una fase di verifiche ispettive periodiche, rivolte a processi, attività, soggetti specifici, condotte da figure adeguatamente formate e competenti. </w:t>
      </w:r>
      <w:r w:rsidR="005C4124" w:rsidRPr="00912B9A">
        <w:rPr>
          <w:rFonts w:ascii="Times New Roman" w:hAnsi="Times New Roman"/>
        </w:rPr>
        <w:t>In seguito a</w:t>
      </w:r>
      <w:r w:rsidRPr="00912B9A">
        <w:rPr>
          <w:rFonts w:ascii="Times New Roman" w:hAnsi="Times New Roman"/>
        </w:rPr>
        <w:t xml:space="preserve"> tali verifiche il </w:t>
      </w:r>
      <w:r w:rsidR="008F6E9B" w:rsidRPr="00912B9A">
        <w:rPr>
          <w:rFonts w:ascii="Times New Roman" w:hAnsi="Times New Roman"/>
        </w:rPr>
        <w:t>"</w:t>
      </w:r>
      <w:r w:rsidRPr="00912B9A">
        <w:rPr>
          <w:rFonts w:ascii="Times New Roman" w:hAnsi="Times New Roman"/>
        </w:rPr>
        <w:t>sistema sicurezza</w:t>
      </w:r>
      <w:r w:rsidR="008F6E9B" w:rsidRPr="00912B9A">
        <w:rPr>
          <w:rFonts w:ascii="Times New Roman" w:hAnsi="Times New Roman"/>
        </w:rPr>
        <w:t>"</w:t>
      </w:r>
      <w:r w:rsidRPr="00912B9A">
        <w:rPr>
          <w:rFonts w:ascii="Times New Roman" w:hAnsi="Times New Roman"/>
        </w:rPr>
        <w:t xml:space="preserve"> nel suo complesso dovrebbe essere sottoposto a</w:t>
      </w:r>
      <w:r w:rsidR="005C4124" w:rsidRPr="00912B9A">
        <w:rPr>
          <w:rFonts w:ascii="Times New Roman" w:hAnsi="Times New Roman"/>
        </w:rPr>
        <w:t xml:space="preserve"> un</w:t>
      </w:r>
      <w:r w:rsidRPr="00912B9A">
        <w:rPr>
          <w:rFonts w:ascii="Times New Roman" w:hAnsi="Times New Roman"/>
        </w:rPr>
        <w:t xml:space="preserve"> adeguato aggiornamento, nell</w:t>
      </w:r>
      <w:r w:rsidR="005B6DF5" w:rsidRPr="00912B9A">
        <w:rPr>
          <w:rFonts w:ascii="Times New Roman" w:hAnsi="Times New Roman"/>
        </w:rPr>
        <w:t>'</w:t>
      </w:r>
      <w:r w:rsidRPr="00912B9A">
        <w:rPr>
          <w:rFonts w:ascii="Times New Roman" w:hAnsi="Times New Roman"/>
        </w:rPr>
        <w:t xml:space="preserve">ottica del </w:t>
      </w:r>
      <w:r w:rsidR="008F6E9B" w:rsidRPr="00912B9A">
        <w:rPr>
          <w:rFonts w:ascii="Times New Roman" w:hAnsi="Times New Roman"/>
        </w:rPr>
        <w:t>"</w:t>
      </w:r>
      <w:r w:rsidRPr="00912B9A">
        <w:rPr>
          <w:rFonts w:ascii="Times New Roman" w:hAnsi="Times New Roman"/>
        </w:rPr>
        <w:t>miglioramento continuo</w:t>
      </w:r>
      <w:r w:rsidR="008F6E9B" w:rsidRPr="00912B9A">
        <w:rPr>
          <w:rFonts w:ascii="Times New Roman" w:hAnsi="Times New Roman"/>
        </w:rPr>
        <w:t>"</w:t>
      </w:r>
      <w:r w:rsidR="005C4124" w:rsidRPr="00912B9A">
        <w:rPr>
          <w:rFonts w:ascii="Times New Roman" w:hAnsi="Times New Roman"/>
        </w:rPr>
        <w:t>.</w:t>
      </w:r>
    </w:p>
    <w:p w14:paraId="495F9C37" w14:textId="77777777" w:rsidR="00C025E9" w:rsidRPr="00912B9A" w:rsidRDefault="00C025E9" w:rsidP="00802DB3">
      <w:pPr>
        <w:pStyle w:val="CM7"/>
        <w:spacing w:line="360" w:lineRule="auto"/>
        <w:jc w:val="both"/>
        <w:rPr>
          <w:rFonts w:ascii="Times New Roman" w:hAnsi="Times New Roman"/>
        </w:rPr>
      </w:pPr>
      <w:r w:rsidRPr="00912B9A">
        <w:rPr>
          <w:rFonts w:ascii="Times New Roman" w:hAnsi="Times New Roman"/>
        </w:rPr>
        <w:t>Il sistema di controllo relativo ai rischi per la salute e</w:t>
      </w:r>
      <w:r w:rsidR="00DD0A5F" w:rsidRPr="00912B9A">
        <w:rPr>
          <w:rFonts w:ascii="Times New Roman" w:hAnsi="Times New Roman"/>
        </w:rPr>
        <w:t xml:space="preserve"> per la</w:t>
      </w:r>
      <w:r w:rsidRPr="00912B9A">
        <w:rPr>
          <w:rFonts w:ascii="Times New Roman" w:hAnsi="Times New Roman"/>
        </w:rPr>
        <w:t xml:space="preserve"> sicurezza sul lavoro, così delineato nei suoi aspetti generali, dovrebbe integrarsi con il</w:t>
      </w:r>
      <w:r w:rsidR="00B07068" w:rsidRPr="00912B9A">
        <w:rPr>
          <w:rFonts w:ascii="Times New Roman" w:hAnsi="Times New Roman"/>
        </w:rPr>
        <w:t xml:space="preserve"> modello</w:t>
      </w:r>
      <w:r w:rsidRPr="00912B9A">
        <w:rPr>
          <w:rFonts w:ascii="Times New Roman" w:hAnsi="Times New Roman"/>
        </w:rPr>
        <w:t xml:space="preserve"> </w:t>
      </w:r>
      <w:r w:rsidR="005C4124" w:rsidRPr="00912B9A">
        <w:rPr>
          <w:rFonts w:ascii="Times New Roman" w:hAnsi="Times New Roman"/>
        </w:rPr>
        <w:t>di cui al</w:t>
      </w:r>
      <w:r w:rsidR="002D1FE1" w:rsidRPr="00912B9A">
        <w:rPr>
          <w:rFonts w:ascii="Times New Roman" w:hAnsi="Times New Roman"/>
        </w:rPr>
        <w:t xml:space="preserve"> decreto</w:t>
      </w:r>
      <w:r w:rsidR="005C4124" w:rsidRPr="00912B9A">
        <w:rPr>
          <w:rFonts w:ascii="Times New Roman" w:hAnsi="Times New Roman"/>
        </w:rPr>
        <w:t xml:space="preserve"> legislativo</w:t>
      </w:r>
      <w:r w:rsidRPr="00912B9A">
        <w:rPr>
          <w:rFonts w:ascii="Times New Roman" w:hAnsi="Times New Roman"/>
        </w:rPr>
        <w:t xml:space="preserve"> n. 231/2001 ed essere congruente con la gestione comp</w:t>
      </w:r>
      <w:r w:rsidR="005C4124" w:rsidRPr="00912B9A">
        <w:rPr>
          <w:rFonts w:ascii="Times New Roman" w:hAnsi="Times New Roman"/>
        </w:rPr>
        <w:t>lessiva dei processi aziendali.</w:t>
      </w:r>
    </w:p>
    <w:p w14:paraId="73F8D427"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I principi di controllo fin qui indicati rappresentano una mera esemplificazione</w:t>
      </w:r>
      <w:r w:rsidR="005C4124" w:rsidRPr="00912B9A">
        <w:rPr>
          <w:rFonts w:ascii="Times New Roman" w:hAnsi="Times New Roman"/>
        </w:rPr>
        <w:t xml:space="preserve"> e </w:t>
      </w:r>
      <w:r w:rsidRPr="00912B9A">
        <w:rPr>
          <w:rFonts w:ascii="Times New Roman" w:hAnsi="Times New Roman"/>
        </w:rPr>
        <w:t xml:space="preserve">necessitano di uno specifico adeguamento alle realtà aziendali </w:t>
      </w:r>
      <w:r w:rsidR="00DD0A5F" w:rsidRPr="00912B9A">
        <w:rPr>
          <w:rFonts w:ascii="Times New Roman" w:hAnsi="Times New Roman"/>
        </w:rPr>
        <w:t xml:space="preserve">o sociali </w:t>
      </w:r>
      <w:r w:rsidRPr="00912B9A">
        <w:rPr>
          <w:rFonts w:ascii="Times New Roman" w:hAnsi="Times New Roman"/>
        </w:rPr>
        <w:t xml:space="preserve">in cui </w:t>
      </w:r>
      <w:r w:rsidR="005C4124" w:rsidRPr="00912B9A">
        <w:rPr>
          <w:rFonts w:ascii="Times New Roman" w:hAnsi="Times New Roman"/>
        </w:rPr>
        <w:t>s</w:t>
      </w:r>
      <w:r w:rsidRPr="00912B9A">
        <w:rPr>
          <w:rFonts w:ascii="Times New Roman" w:hAnsi="Times New Roman"/>
        </w:rPr>
        <w:t>ono adottati. In ogni caso essi dovranno essere inseriti in un sistema</w:t>
      </w:r>
      <w:r w:rsidR="002D1FE1" w:rsidRPr="00912B9A">
        <w:rPr>
          <w:rFonts w:ascii="Times New Roman" w:hAnsi="Times New Roman"/>
        </w:rPr>
        <w:t xml:space="preserve"> organi</w:t>
      </w:r>
      <w:r w:rsidRPr="00912B9A">
        <w:rPr>
          <w:rFonts w:ascii="Times New Roman" w:hAnsi="Times New Roman"/>
        </w:rPr>
        <w:t xml:space="preserve">co di controlli e </w:t>
      </w:r>
      <w:r w:rsidR="00DD0A5F" w:rsidRPr="00912B9A">
        <w:rPr>
          <w:rFonts w:ascii="Times New Roman" w:hAnsi="Times New Roman"/>
        </w:rPr>
        <w:t xml:space="preserve">di </w:t>
      </w:r>
      <w:r w:rsidRPr="00912B9A">
        <w:rPr>
          <w:rFonts w:ascii="Times New Roman" w:hAnsi="Times New Roman"/>
        </w:rPr>
        <w:t>presidi, che deve ess</w:t>
      </w:r>
      <w:r w:rsidR="005C4124" w:rsidRPr="00912B9A">
        <w:rPr>
          <w:rFonts w:ascii="Times New Roman" w:hAnsi="Times New Roman"/>
        </w:rPr>
        <w:t>ere efficace nel suo complesso.</w:t>
      </w:r>
    </w:p>
    <w:p w14:paraId="2BEFC4C5" w14:textId="492C2512"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Quanto appena detto vale soprattutto in relazione agli enti di piccole dimensioni, a</w:t>
      </w:r>
      <w:r w:rsidR="00DD0A5F" w:rsidRPr="00912B9A">
        <w:rPr>
          <w:rFonts w:ascii="Times New Roman" w:hAnsi="Times New Roman"/>
        </w:rPr>
        <w:t xml:space="preserve">i </w:t>
      </w:r>
      <w:r w:rsidRPr="00912B9A">
        <w:rPr>
          <w:rFonts w:ascii="Times New Roman" w:hAnsi="Times New Roman"/>
        </w:rPr>
        <w:t>quali è irrealistico imporre l</w:t>
      </w:r>
      <w:r w:rsidR="005B6DF5" w:rsidRPr="00912B9A">
        <w:rPr>
          <w:rFonts w:ascii="Times New Roman" w:hAnsi="Times New Roman"/>
        </w:rPr>
        <w:t>'</w:t>
      </w:r>
      <w:r w:rsidRPr="00912B9A">
        <w:rPr>
          <w:rFonts w:ascii="Times New Roman" w:hAnsi="Times New Roman"/>
        </w:rPr>
        <w:t>utilizzo di tutto il complesso bagaglio di strumenti di controllo a disposizione delle grandi</w:t>
      </w:r>
      <w:r w:rsidR="002D1FE1" w:rsidRPr="00912B9A">
        <w:rPr>
          <w:rFonts w:ascii="Times New Roman" w:hAnsi="Times New Roman"/>
        </w:rPr>
        <w:t xml:space="preserve"> organi</w:t>
      </w:r>
      <w:r w:rsidRPr="00912B9A">
        <w:rPr>
          <w:rFonts w:ascii="Times New Roman" w:hAnsi="Times New Roman"/>
        </w:rPr>
        <w:t>zzazioni. A seconda della scala dimensionale potranno quindi essere utilizzate soltanto alcune componenti di controllo, m</w:t>
      </w:r>
      <w:r w:rsidR="00DD0A5F" w:rsidRPr="00912B9A">
        <w:rPr>
          <w:rFonts w:ascii="Times New Roman" w:hAnsi="Times New Roman"/>
        </w:rPr>
        <w:t>entre altre potranno essere</w:t>
      </w:r>
      <w:r w:rsidRPr="00912B9A">
        <w:rPr>
          <w:rFonts w:ascii="Times New Roman" w:hAnsi="Times New Roman"/>
        </w:rPr>
        <w:t xml:space="preserve"> escluse (magari perché implicite nel</w:t>
      </w:r>
      <w:r w:rsidR="00B07068" w:rsidRPr="00912B9A">
        <w:rPr>
          <w:rFonts w:ascii="Times New Roman" w:hAnsi="Times New Roman"/>
        </w:rPr>
        <w:t xml:space="preserve"> modello</w:t>
      </w:r>
      <w:r w:rsidRPr="00912B9A">
        <w:rPr>
          <w:rFonts w:ascii="Times New Roman" w:hAnsi="Times New Roman"/>
        </w:rPr>
        <w:t xml:space="preserve"> aziendale) o essere presenti in termini estremamente semplificati. Tuttavia è opportuno riba</w:t>
      </w:r>
      <w:r w:rsidR="00DD0A5F" w:rsidRPr="00912B9A">
        <w:rPr>
          <w:rFonts w:ascii="Times New Roman" w:hAnsi="Times New Roman"/>
        </w:rPr>
        <w:t>dire che</w:t>
      </w:r>
      <w:r w:rsidRPr="00912B9A">
        <w:rPr>
          <w:rFonts w:ascii="Times New Roman" w:hAnsi="Times New Roman"/>
        </w:rPr>
        <w:t xml:space="preserve"> per tutti gli enti, siano essi grandi, medi o piccoli, il sistema di controlli preventivi d</w:t>
      </w:r>
      <w:r w:rsidR="005C4124" w:rsidRPr="00912B9A">
        <w:rPr>
          <w:rFonts w:ascii="Times New Roman" w:hAnsi="Times New Roman"/>
        </w:rPr>
        <w:t>ovrà essere tale che lo stesso:</w:t>
      </w:r>
    </w:p>
    <w:p w14:paraId="285C82EC" w14:textId="77777777" w:rsidR="00C025E9" w:rsidRPr="00912B9A" w:rsidRDefault="006E6D8B"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 </w:t>
      </w:r>
      <w:r w:rsidR="00C025E9" w:rsidRPr="00912B9A">
        <w:rPr>
          <w:rFonts w:ascii="Times New Roman" w:hAnsi="Times New Roman" w:cs="Times New Roman"/>
          <w:color w:val="auto"/>
        </w:rPr>
        <w:t>nel caso di reati dolosi, non possa essere aggi</w:t>
      </w:r>
      <w:r w:rsidR="005C4124" w:rsidRPr="00912B9A">
        <w:rPr>
          <w:rFonts w:ascii="Times New Roman" w:hAnsi="Times New Roman" w:cs="Times New Roman"/>
          <w:color w:val="auto"/>
        </w:rPr>
        <w:t>rato se non con intenzionalità;</w:t>
      </w:r>
    </w:p>
    <w:p w14:paraId="00176AE9" w14:textId="00B5C853" w:rsidR="00C025E9" w:rsidRPr="00912B9A" w:rsidRDefault="006E6D8B"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nel caso di reati colposi, come tali incompatibili con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intenzionalità fraudolenta, risulti comunque violato, nonostante la puntuale osservanza degli obblighi di vigilanza da parte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apposito</w:t>
      </w:r>
      <w:r w:rsidR="002D1FE1" w:rsidRPr="00912B9A">
        <w:rPr>
          <w:rFonts w:ascii="Times New Roman" w:hAnsi="Times New Roman" w:cs="Times New Roman"/>
          <w:color w:val="auto"/>
        </w:rPr>
        <w:t xml:space="preserve"> organi</w:t>
      </w:r>
      <w:r w:rsidR="005C4124" w:rsidRPr="00912B9A">
        <w:rPr>
          <w:rFonts w:ascii="Times New Roman" w:hAnsi="Times New Roman" w:cs="Times New Roman"/>
          <w:color w:val="auto"/>
        </w:rPr>
        <w:t>smo.</w:t>
      </w:r>
    </w:p>
    <w:p w14:paraId="1D6D1196" w14:textId="77777777" w:rsidR="00C025E9" w:rsidRPr="00912B9A" w:rsidRDefault="005C4124" w:rsidP="00802DB3">
      <w:pPr>
        <w:pStyle w:val="CM58"/>
        <w:spacing w:line="360" w:lineRule="auto"/>
        <w:jc w:val="both"/>
        <w:rPr>
          <w:rFonts w:ascii="Times New Roman" w:hAnsi="Times New Roman"/>
        </w:rPr>
      </w:pPr>
      <w:r w:rsidRPr="00912B9A">
        <w:rPr>
          <w:rFonts w:ascii="Times New Roman" w:hAnsi="Times New Roman"/>
        </w:rPr>
        <w:t>Applicazioni concrete</w:t>
      </w:r>
      <w:r w:rsidR="00C025E9" w:rsidRPr="00912B9A">
        <w:rPr>
          <w:rFonts w:ascii="Times New Roman" w:hAnsi="Times New Roman"/>
        </w:rPr>
        <w:t>: descrizione documentata del sistema dei controlli preventivi attivato, con dettaglio delle singole componenti del sistema nonché degli adegu</w:t>
      </w:r>
      <w:r w:rsidRPr="00912B9A">
        <w:rPr>
          <w:rFonts w:ascii="Times New Roman" w:hAnsi="Times New Roman"/>
        </w:rPr>
        <w:t>amenti eventualmente necessari.</w:t>
      </w:r>
    </w:p>
    <w:p w14:paraId="45165C16" w14:textId="77777777" w:rsidR="00127446" w:rsidRPr="00912B9A" w:rsidRDefault="00127446" w:rsidP="00127446">
      <w:pPr>
        <w:pStyle w:val="Default"/>
      </w:pPr>
    </w:p>
    <w:p w14:paraId="19428CFA" w14:textId="77777777" w:rsidR="00127446" w:rsidRPr="00912B9A" w:rsidRDefault="00127446" w:rsidP="00127446">
      <w:pPr>
        <w:spacing w:line="360" w:lineRule="auto"/>
        <w:jc w:val="both"/>
      </w:pPr>
      <w:bookmarkStart w:id="36" w:name="_Hlk179269200"/>
      <w:r w:rsidRPr="00912B9A">
        <w:rPr>
          <w:rFonts w:eastAsia="Calibri"/>
        </w:rPr>
        <w:t xml:space="preserve">Si ricorda infine che è stato rafforzato anche il ruolo dei </w:t>
      </w:r>
      <w:r w:rsidRPr="00912B9A">
        <w:rPr>
          <w:rFonts w:eastAsia="Calibri"/>
          <w:b/>
          <w:bCs/>
          <w:i/>
          <w:iCs/>
        </w:rPr>
        <w:t>preposti</w:t>
      </w:r>
      <w:r w:rsidRPr="00912B9A">
        <w:rPr>
          <w:rFonts w:eastAsia="Calibri"/>
        </w:rPr>
        <w:t xml:space="preserve">, </w:t>
      </w:r>
      <w:r w:rsidRPr="00912B9A">
        <w:t>la cui presenza all’interno dell’ente è fondamentale per la gestione aziendale della struttura, avendo come funzione principale supervisionare attività e luoghi, comunicando eventuali inosservanze o criticità. Il preposto per legge deve rilevare situazioni di pericolo e informare tempestivamente l’ente. Per gli enti non è pertanto possibile trascurare la programmazione di momenti formativi rivolti ai lavoratori e inerenti alla responsabilità amministrativa, poiché il reato, se commesso e accertato, sarà imputato all’ente anche se realizzato da un soggetto interno alla struttura aziendale a cui si riferisce la condotta incriminante. La formazione deve essere estesa non solo ai lavoratori dipendenti, ma anche ai collaboratori, ai consulenti, ai responsabili in modo che l’ente non venga accusato dei reati commessi dimostrando l’attenzione e la sensibilità alla materia e il coinvolgimento totale del personale aziendale. La riforma del decreto legge fiscale (che ha modificato gli articoli 18 e 19 del decreto legislativo 81/2008) ha implementato la figura del preposto per rafforzare il sistema di prevenzione attraverso il controllo dall’interno della sicurezza dei luoghi di lavoro. La legge ha introdotto, tra gli obblighi di vigilanza e di sovrintendenza, l’intervento diretto del preposto sul lavoratore per fargli “modificare il comportamento non conforme, fornendo le necessarie indicazioni di sicurezza” e l’interruzione da parte del preposto “dell’attività del lavoratore, in caso di mancata attuazione delle disposizioni a lui impartite o di persistenza della inosservanza”. Inoltre si chiede al preposto da un lato un comportamento proattivo e se necessario interruttivo in riferimento alle “deficienze dei mezzi e delle attrezzature e di ogni condizione di pericolo” e dall’altro di adempiere all’obbligo aggiuntivo di “segnalare tempestivamente al datore di lavoro e dirigente le non conformità rilevate” ai fini di un loro intervento risolutivo.</w:t>
      </w:r>
    </w:p>
    <w:bookmarkEnd w:id="35"/>
    <w:bookmarkEnd w:id="36"/>
    <w:p w14:paraId="7C487005" w14:textId="77777777" w:rsidR="00802DB3" w:rsidRPr="00912B9A" w:rsidRDefault="00802DB3" w:rsidP="00802DB3">
      <w:pPr>
        <w:pStyle w:val="CM59"/>
        <w:spacing w:line="360" w:lineRule="auto"/>
        <w:jc w:val="both"/>
        <w:rPr>
          <w:rFonts w:ascii="Times New Roman" w:hAnsi="Times New Roman"/>
          <w:i/>
          <w:iCs/>
          <w:u w:val="single"/>
        </w:rPr>
      </w:pPr>
    </w:p>
    <w:p w14:paraId="01FE7711" w14:textId="77777777" w:rsidR="00C025E9" w:rsidRPr="00912B9A" w:rsidRDefault="00C025E9" w:rsidP="00802DB3">
      <w:pPr>
        <w:pStyle w:val="CM59"/>
        <w:spacing w:line="360" w:lineRule="auto"/>
        <w:jc w:val="both"/>
        <w:rPr>
          <w:rFonts w:ascii="Times New Roman" w:hAnsi="Times New Roman"/>
          <w:i/>
          <w:u w:val="single"/>
        </w:rPr>
      </w:pPr>
      <w:r w:rsidRPr="00912B9A">
        <w:rPr>
          <w:rFonts w:ascii="Times New Roman" w:hAnsi="Times New Roman"/>
          <w:i/>
          <w:iCs/>
          <w:u w:val="single"/>
        </w:rPr>
        <w:t>Come verifich</w:t>
      </w:r>
      <w:r w:rsidR="005C4124" w:rsidRPr="00912B9A">
        <w:rPr>
          <w:rFonts w:ascii="Times New Roman" w:hAnsi="Times New Roman"/>
          <w:i/>
          <w:iCs/>
          <w:u w:val="single"/>
        </w:rPr>
        <w:t>iamo.</w:t>
      </w:r>
    </w:p>
    <w:p w14:paraId="1A2A7569" w14:textId="77777777" w:rsidR="00C025E9" w:rsidRPr="00912B9A" w:rsidRDefault="005C4124" w:rsidP="00802DB3">
      <w:pPr>
        <w:pStyle w:val="CM59"/>
        <w:spacing w:line="360" w:lineRule="auto"/>
        <w:jc w:val="both"/>
        <w:rPr>
          <w:rFonts w:ascii="Times New Roman" w:hAnsi="Times New Roman"/>
        </w:rPr>
      </w:pPr>
      <w:r w:rsidRPr="00912B9A">
        <w:rPr>
          <w:rFonts w:ascii="Times New Roman" w:hAnsi="Times New Roman"/>
        </w:rPr>
        <w:t>Dati di partenza: analisi della situazione.</w:t>
      </w:r>
    </w:p>
    <w:p w14:paraId="69E6F365" w14:textId="77777777"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Attività da svolgere: programmazione ed esecuzi</w:t>
      </w:r>
      <w:r w:rsidR="005C4124" w:rsidRPr="00912B9A">
        <w:rPr>
          <w:rFonts w:ascii="Times New Roman" w:hAnsi="Times New Roman"/>
        </w:rPr>
        <w:t>one di sessioni di analisi dei dati.</w:t>
      </w:r>
    </w:p>
    <w:p w14:paraId="5C1447A6" w14:textId="61951616"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La gestione del</w:t>
      </w:r>
      <w:r w:rsidR="00B07068" w:rsidRPr="00912B9A">
        <w:rPr>
          <w:rFonts w:ascii="Times New Roman" w:hAnsi="Times New Roman"/>
        </w:rPr>
        <w:t xml:space="preserve"> modello</w:t>
      </w:r>
      <w:r w:rsidRPr="00912B9A">
        <w:rPr>
          <w:rFonts w:ascii="Times New Roman" w:hAnsi="Times New Roman"/>
        </w:rPr>
        <w:t xml:space="preserve"> deve prevedere una fase di verifica del suo mantenimento e</w:t>
      </w:r>
      <w:r w:rsidR="00DD0A5F" w:rsidRPr="00912B9A">
        <w:rPr>
          <w:rFonts w:ascii="Times New Roman" w:hAnsi="Times New Roman"/>
        </w:rPr>
        <w:t xml:space="preserve"> del suo</w:t>
      </w:r>
      <w:r w:rsidRPr="00912B9A">
        <w:rPr>
          <w:rFonts w:ascii="Times New Roman" w:hAnsi="Times New Roman"/>
        </w:rPr>
        <w:t xml:space="preserve"> aggiornamento nonché dell</w:t>
      </w:r>
      <w:r w:rsidR="005B6DF5" w:rsidRPr="00912B9A">
        <w:rPr>
          <w:rFonts w:ascii="Times New Roman" w:hAnsi="Times New Roman"/>
        </w:rPr>
        <w:t>'</w:t>
      </w:r>
      <w:r w:rsidRPr="00912B9A">
        <w:rPr>
          <w:rFonts w:ascii="Times New Roman" w:hAnsi="Times New Roman"/>
        </w:rPr>
        <w:t>applicazione e</w:t>
      </w:r>
      <w:r w:rsidR="00DD0A5F" w:rsidRPr="00912B9A">
        <w:rPr>
          <w:rFonts w:ascii="Times New Roman" w:hAnsi="Times New Roman"/>
        </w:rPr>
        <w:t xml:space="preserve"> </w:t>
      </w:r>
      <w:r w:rsidRPr="00912B9A">
        <w:rPr>
          <w:rFonts w:ascii="Times New Roman" w:hAnsi="Times New Roman"/>
        </w:rPr>
        <w:t>d</w:t>
      </w:r>
      <w:r w:rsidR="00DD0A5F" w:rsidRPr="00912B9A">
        <w:rPr>
          <w:rFonts w:ascii="Times New Roman" w:hAnsi="Times New Roman"/>
        </w:rPr>
        <w:t>ell</w:t>
      </w:r>
      <w:r w:rsidR="005B6DF5" w:rsidRPr="00912B9A">
        <w:rPr>
          <w:rFonts w:ascii="Times New Roman" w:hAnsi="Times New Roman"/>
        </w:rPr>
        <w:t>'</w:t>
      </w:r>
      <w:r w:rsidRPr="00912B9A">
        <w:rPr>
          <w:rFonts w:ascii="Times New Roman" w:hAnsi="Times New Roman"/>
        </w:rPr>
        <w:t>efficacia dei protocol</w:t>
      </w:r>
      <w:r w:rsidR="005C4124" w:rsidRPr="00912B9A">
        <w:rPr>
          <w:rFonts w:ascii="Times New Roman" w:hAnsi="Times New Roman"/>
        </w:rPr>
        <w:t>li adottati.</w:t>
      </w:r>
    </w:p>
    <w:p w14:paraId="110DA2F8" w14:textId="6FF1073F"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lastRenderedPageBreak/>
        <w:t>Le verifiche, eventualmente svolte o disposte dall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devono essere innanzitutto pianificate e</w:t>
      </w:r>
      <w:r w:rsidR="005C4124" w:rsidRPr="00912B9A">
        <w:rPr>
          <w:rFonts w:ascii="Times New Roman" w:hAnsi="Times New Roman"/>
        </w:rPr>
        <w:t xml:space="preserve"> poi</w:t>
      </w:r>
      <w:r w:rsidRPr="00912B9A">
        <w:rPr>
          <w:rFonts w:ascii="Times New Roman" w:hAnsi="Times New Roman"/>
        </w:rPr>
        <w:t xml:space="preserve"> eventualmente integrate con le verifiche previste e attuate da altri enti (</w:t>
      </w:r>
      <w:r w:rsidR="00DD0A5F" w:rsidRPr="00912B9A">
        <w:rPr>
          <w:rFonts w:ascii="Times New Roman" w:hAnsi="Times New Roman"/>
        </w:rPr>
        <w:t>per esempio</w:t>
      </w:r>
      <w:r w:rsidRPr="00912B9A">
        <w:rPr>
          <w:rFonts w:ascii="Times New Roman" w:hAnsi="Times New Roman"/>
        </w:rPr>
        <w:t xml:space="preserve"> internal auditing, enti di certificazione terzi, responsabile del sistema di gestione qualità, ambiente, sicurezza, e</w:t>
      </w:r>
      <w:r w:rsidR="005C4124" w:rsidRPr="00912B9A">
        <w:rPr>
          <w:rFonts w:ascii="Times New Roman" w:hAnsi="Times New Roman"/>
        </w:rPr>
        <w:t>tica ecc.).</w:t>
      </w:r>
    </w:p>
    <w:p w14:paraId="5331BAA4" w14:textId="77777777" w:rsidR="00237527" w:rsidRPr="00912B9A" w:rsidRDefault="00C025E9" w:rsidP="00802DB3">
      <w:pPr>
        <w:pStyle w:val="CM59"/>
        <w:spacing w:line="360" w:lineRule="auto"/>
        <w:jc w:val="both"/>
        <w:rPr>
          <w:rFonts w:ascii="Times New Roman" w:hAnsi="Times New Roman"/>
        </w:rPr>
      </w:pPr>
      <w:r w:rsidRPr="00912B9A">
        <w:rPr>
          <w:rFonts w:ascii="Times New Roman" w:hAnsi="Times New Roman"/>
        </w:rPr>
        <w:t xml:space="preserve">Ciascuna verifica deve essere </w:t>
      </w:r>
      <w:r w:rsidR="005C4124" w:rsidRPr="00912B9A">
        <w:rPr>
          <w:rFonts w:ascii="Times New Roman" w:hAnsi="Times New Roman"/>
        </w:rPr>
        <w:t>intrapresa previa definizione:</w:t>
      </w:r>
    </w:p>
    <w:p w14:paraId="35D20869" w14:textId="77777777" w:rsidR="00237527" w:rsidRPr="00912B9A" w:rsidRDefault="006E6D8B" w:rsidP="00802DB3">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dei soggetti che le con</w:t>
      </w:r>
      <w:r w:rsidR="005C4124" w:rsidRPr="00912B9A">
        <w:rPr>
          <w:rFonts w:ascii="Times New Roman" w:hAnsi="Times New Roman"/>
        </w:rPr>
        <w:t>ducono e delle loro competenze;</w:t>
      </w:r>
    </w:p>
    <w:p w14:paraId="55996E06" w14:textId="77777777" w:rsidR="00237527" w:rsidRPr="00912B9A" w:rsidRDefault="006E6D8B" w:rsidP="00802DB3">
      <w:pPr>
        <w:pStyle w:val="CM59"/>
        <w:spacing w:line="360" w:lineRule="auto"/>
        <w:jc w:val="both"/>
        <w:rPr>
          <w:rFonts w:ascii="Times New Roman" w:hAnsi="Times New Roman"/>
        </w:rPr>
      </w:pPr>
      <w:r w:rsidRPr="00912B9A">
        <w:rPr>
          <w:rFonts w:ascii="Times New Roman" w:hAnsi="Times New Roman"/>
        </w:rPr>
        <w:t xml:space="preserve">- </w:t>
      </w:r>
      <w:r w:rsidR="005C4124" w:rsidRPr="00912B9A">
        <w:rPr>
          <w:rFonts w:ascii="Times New Roman" w:hAnsi="Times New Roman"/>
        </w:rPr>
        <w:t>delle modalità utilizzate;</w:t>
      </w:r>
    </w:p>
    <w:p w14:paraId="7A1EB9C3" w14:textId="77777777" w:rsidR="00237527" w:rsidRPr="00912B9A" w:rsidRDefault="006E6D8B" w:rsidP="00802DB3">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delle aree/funzioni/so</w:t>
      </w:r>
      <w:r w:rsidR="005C4124" w:rsidRPr="00912B9A">
        <w:rPr>
          <w:rFonts w:ascii="Times New Roman" w:hAnsi="Times New Roman"/>
        </w:rPr>
        <w:t>ggetti coinvolti;</w:t>
      </w:r>
    </w:p>
    <w:p w14:paraId="07C96907" w14:textId="52AF5AD5" w:rsidR="007B5B7F" w:rsidRPr="00912B9A" w:rsidRDefault="006E6D8B" w:rsidP="00802DB3">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delle modalità di verbalizzazione e di riporto ai vertici aziendali o all</w:t>
      </w:r>
      <w:r w:rsidR="005B6DF5" w:rsidRPr="00912B9A">
        <w:rPr>
          <w:rFonts w:ascii="Times New Roman" w:hAnsi="Times New Roman"/>
        </w:rPr>
        <w:t>'</w:t>
      </w:r>
      <w:r w:rsidR="00DD0A5F" w:rsidRPr="00912B9A">
        <w:rPr>
          <w:rFonts w:ascii="Times New Roman" w:hAnsi="Times New Roman"/>
        </w:rPr>
        <w:t>organismo di vigilanza</w:t>
      </w:r>
      <w:r w:rsidR="005C4124" w:rsidRPr="00912B9A">
        <w:rPr>
          <w:rFonts w:ascii="Times New Roman" w:hAnsi="Times New Roman"/>
        </w:rPr>
        <w:t>;</w:t>
      </w:r>
    </w:p>
    <w:p w14:paraId="54CED655" w14:textId="29D86CEF" w:rsidR="00C025E9" w:rsidRPr="00912B9A" w:rsidRDefault="005C4124" w:rsidP="00802DB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Applicazione concreta</w:t>
      </w:r>
      <w:r w:rsidR="00C025E9" w:rsidRPr="00912B9A">
        <w:rPr>
          <w:rFonts w:ascii="Times New Roman" w:hAnsi="Times New Roman" w:cs="Times New Roman"/>
          <w:color w:val="auto"/>
        </w:rPr>
        <w:t xml:space="preserve">: </w:t>
      </w:r>
      <w:r w:rsidRPr="00912B9A">
        <w:rPr>
          <w:rFonts w:ascii="Times New Roman" w:hAnsi="Times New Roman" w:cs="Times New Roman"/>
          <w:color w:val="auto"/>
        </w:rPr>
        <w:t>verifica dell</w:t>
      </w:r>
      <w:r w:rsidR="005B6DF5" w:rsidRPr="00912B9A">
        <w:rPr>
          <w:rFonts w:ascii="Times New Roman" w:hAnsi="Times New Roman" w:cs="Times New Roman"/>
          <w:color w:val="auto"/>
        </w:rPr>
        <w:t>'</w:t>
      </w:r>
      <w:r w:rsidRPr="00912B9A">
        <w:rPr>
          <w:rFonts w:ascii="Times New Roman" w:hAnsi="Times New Roman" w:cs="Times New Roman"/>
          <w:color w:val="auto"/>
        </w:rPr>
        <w:t>esito delle sessioni di controllo.</w:t>
      </w:r>
    </w:p>
    <w:p w14:paraId="1E015BD7" w14:textId="77777777" w:rsidR="007B5B7F" w:rsidRPr="00912B9A" w:rsidRDefault="007B5B7F" w:rsidP="00802DB3">
      <w:pPr>
        <w:pStyle w:val="Default"/>
        <w:spacing w:line="360" w:lineRule="auto"/>
        <w:jc w:val="both"/>
        <w:rPr>
          <w:rFonts w:ascii="Times New Roman" w:hAnsi="Times New Roman" w:cs="Times New Roman"/>
          <w:color w:val="auto"/>
        </w:rPr>
      </w:pPr>
    </w:p>
    <w:p w14:paraId="352CFC3B" w14:textId="77777777" w:rsidR="00C025E9" w:rsidRPr="00912B9A" w:rsidRDefault="005C4124" w:rsidP="00802DB3">
      <w:pPr>
        <w:pStyle w:val="CM59"/>
        <w:spacing w:line="360" w:lineRule="auto"/>
        <w:jc w:val="both"/>
        <w:rPr>
          <w:rFonts w:ascii="Times New Roman" w:hAnsi="Times New Roman"/>
          <w:u w:val="single"/>
        </w:rPr>
      </w:pPr>
      <w:r w:rsidRPr="00912B9A">
        <w:rPr>
          <w:rFonts w:ascii="Times New Roman" w:hAnsi="Times New Roman"/>
          <w:i/>
          <w:iCs/>
          <w:u w:val="single"/>
        </w:rPr>
        <w:t>Come rimediamo.</w:t>
      </w:r>
    </w:p>
    <w:p w14:paraId="19D534F5" w14:textId="77777777" w:rsidR="00C025E9" w:rsidRPr="00912B9A" w:rsidRDefault="005C4124" w:rsidP="00802DB3">
      <w:pPr>
        <w:pStyle w:val="CM59"/>
        <w:spacing w:line="360" w:lineRule="auto"/>
        <w:jc w:val="both"/>
        <w:rPr>
          <w:rFonts w:ascii="Times New Roman" w:hAnsi="Times New Roman"/>
        </w:rPr>
      </w:pPr>
      <w:r w:rsidRPr="00912B9A">
        <w:rPr>
          <w:rFonts w:ascii="Times New Roman" w:hAnsi="Times New Roman"/>
        </w:rPr>
        <w:t>Dati di partenza:</w:t>
      </w:r>
      <w:r w:rsidR="00C025E9" w:rsidRPr="00912B9A">
        <w:rPr>
          <w:rFonts w:ascii="Times New Roman" w:hAnsi="Times New Roman"/>
        </w:rPr>
        <w:t xml:space="preserve"> </w:t>
      </w:r>
      <w:r w:rsidRPr="00912B9A">
        <w:rPr>
          <w:rFonts w:ascii="Times New Roman" w:hAnsi="Times New Roman"/>
        </w:rPr>
        <w:t>sessioni di controllo.</w:t>
      </w:r>
    </w:p>
    <w:p w14:paraId="235D6675" w14:textId="60693EB0" w:rsidR="00C025E9" w:rsidRPr="00912B9A" w:rsidRDefault="00C025E9" w:rsidP="00802DB3">
      <w:pPr>
        <w:pStyle w:val="CM59"/>
        <w:spacing w:line="360" w:lineRule="auto"/>
        <w:jc w:val="both"/>
        <w:rPr>
          <w:rFonts w:ascii="Times New Roman" w:hAnsi="Times New Roman"/>
        </w:rPr>
      </w:pPr>
      <w:r w:rsidRPr="00912B9A">
        <w:rPr>
          <w:rFonts w:ascii="Times New Roman" w:hAnsi="Times New Roman"/>
        </w:rPr>
        <w:t>Attività da svolgere</w:t>
      </w:r>
      <w:r w:rsidR="005C4124" w:rsidRPr="00912B9A">
        <w:rPr>
          <w:rFonts w:ascii="Times New Roman" w:hAnsi="Times New Roman"/>
        </w:rPr>
        <w:t>: gli esiti delle verifiche</w:t>
      </w:r>
      <w:r w:rsidRPr="00912B9A">
        <w:rPr>
          <w:rFonts w:ascii="Times New Roman" w:hAnsi="Times New Roman"/>
        </w:rPr>
        <w:t xml:space="preserve"> devono essere tempestivamente comunicati all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il quale, dopo un attento esame, concorderà con le funzioni competenti la definizione di misure correttive (modifiche</w:t>
      </w:r>
      <w:r w:rsidR="00C7225B" w:rsidRPr="00912B9A">
        <w:rPr>
          <w:rFonts w:ascii="Times New Roman" w:hAnsi="Times New Roman"/>
        </w:rPr>
        <w:t xml:space="preserve"> e </w:t>
      </w:r>
      <w:r w:rsidRPr="00912B9A">
        <w:rPr>
          <w:rFonts w:ascii="Times New Roman" w:hAnsi="Times New Roman"/>
        </w:rPr>
        <w:t xml:space="preserve">introduzione </w:t>
      </w:r>
      <w:r w:rsidR="00C7225B" w:rsidRPr="00912B9A">
        <w:rPr>
          <w:rFonts w:ascii="Times New Roman" w:hAnsi="Times New Roman"/>
        </w:rPr>
        <w:t xml:space="preserve">di </w:t>
      </w:r>
      <w:r w:rsidRPr="00912B9A">
        <w:rPr>
          <w:rFonts w:ascii="Times New Roman" w:hAnsi="Times New Roman"/>
        </w:rPr>
        <w:t>protocolli, applicazione di sanzioni, integrazioni a contratti e documenti, intensificazione di momenti formativi, aggiornamento</w:t>
      </w:r>
      <w:r w:rsidR="002D1FE1" w:rsidRPr="00912B9A">
        <w:rPr>
          <w:rFonts w:ascii="Times New Roman" w:hAnsi="Times New Roman"/>
        </w:rPr>
        <w:t xml:space="preserve"> organi</w:t>
      </w:r>
      <w:r w:rsidRPr="00912B9A">
        <w:rPr>
          <w:rFonts w:ascii="Times New Roman" w:hAnsi="Times New Roman"/>
        </w:rPr>
        <w:t>gramma, informazione a</w:t>
      </w:r>
      <w:r w:rsidR="002D1FE1" w:rsidRPr="00912B9A">
        <w:rPr>
          <w:rFonts w:ascii="Times New Roman" w:hAnsi="Times New Roman"/>
        </w:rPr>
        <w:t xml:space="preserve"> organi</w:t>
      </w:r>
      <w:r w:rsidRPr="00912B9A">
        <w:rPr>
          <w:rFonts w:ascii="Times New Roman" w:hAnsi="Times New Roman"/>
        </w:rPr>
        <w:t xml:space="preserve"> societari ecc.). In un secondo momento occorrerà in ogni caso verificare l</w:t>
      </w:r>
      <w:r w:rsidR="005B6DF5" w:rsidRPr="00912B9A">
        <w:rPr>
          <w:rFonts w:ascii="Times New Roman" w:hAnsi="Times New Roman"/>
        </w:rPr>
        <w:t>'</w:t>
      </w:r>
      <w:r w:rsidRPr="00912B9A">
        <w:rPr>
          <w:rFonts w:ascii="Times New Roman" w:hAnsi="Times New Roman"/>
        </w:rPr>
        <w:t>efficace applicazione delle misure correttive di</w:t>
      </w:r>
      <w:r w:rsidR="00C7225B" w:rsidRPr="00912B9A">
        <w:rPr>
          <w:rFonts w:ascii="Times New Roman" w:hAnsi="Times New Roman"/>
        </w:rPr>
        <w:t>sposte.</w:t>
      </w:r>
    </w:p>
    <w:p w14:paraId="51306CF8" w14:textId="77777777" w:rsidR="007B5B7F" w:rsidRPr="00912B9A" w:rsidRDefault="00C7225B" w:rsidP="00802DB3">
      <w:pPr>
        <w:pStyle w:val="CM58"/>
        <w:spacing w:line="360" w:lineRule="auto"/>
        <w:jc w:val="both"/>
        <w:rPr>
          <w:rFonts w:ascii="Times New Roman" w:hAnsi="Times New Roman"/>
        </w:rPr>
      </w:pPr>
      <w:r w:rsidRPr="00912B9A">
        <w:rPr>
          <w:rFonts w:ascii="Times New Roman" w:hAnsi="Times New Roman"/>
        </w:rPr>
        <w:t>Applicazioni concrete:</w:t>
      </w:r>
      <w:r w:rsidR="00C025E9" w:rsidRPr="00912B9A">
        <w:rPr>
          <w:rFonts w:ascii="Times New Roman" w:hAnsi="Times New Roman"/>
        </w:rPr>
        <w:t xml:space="preserve"> </w:t>
      </w:r>
      <w:r w:rsidRPr="00912B9A">
        <w:rPr>
          <w:rFonts w:ascii="Times New Roman" w:hAnsi="Times New Roman"/>
        </w:rPr>
        <w:t>pianificazione</w:t>
      </w:r>
      <w:r w:rsidR="00C025E9" w:rsidRPr="00912B9A">
        <w:rPr>
          <w:rFonts w:ascii="Times New Roman" w:hAnsi="Times New Roman"/>
        </w:rPr>
        <w:t xml:space="preserve"> </w:t>
      </w:r>
      <w:r w:rsidRPr="00912B9A">
        <w:rPr>
          <w:rFonts w:ascii="Times New Roman" w:hAnsi="Times New Roman"/>
        </w:rPr>
        <w:t>degli interventi da effettuare.</w:t>
      </w:r>
    </w:p>
    <w:p w14:paraId="49D15776" w14:textId="77777777" w:rsidR="002A3966" w:rsidRPr="00912B9A" w:rsidRDefault="002A3966" w:rsidP="00443AE2">
      <w:pPr>
        <w:pStyle w:val="Default"/>
        <w:spacing w:line="360" w:lineRule="auto"/>
        <w:rPr>
          <w:rFonts w:ascii="Times New Roman" w:hAnsi="Times New Roman" w:cs="Times New Roman"/>
        </w:rPr>
      </w:pPr>
    </w:p>
    <w:p w14:paraId="7F151CE2" w14:textId="77777777" w:rsidR="00C025E9" w:rsidRPr="00912B9A" w:rsidRDefault="00552AC5" w:rsidP="00443AE2">
      <w:pPr>
        <w:pStyle w:val="Titolo1"/>
      </w:pPr>
      <w:bookmarkStart w:id="37" w:name="_Toc480793610"/>
      <w:bookmarkStart w:id="38" w:name="_Toc481364120"/>
      <w:bookmarkStart w:id="39" w:name="_Toc481364347"/>
      <w:bookmarkStart w:id="40" w:name="_Toc214464213"/>
      <w:r w:rsidRPr="00912B9A">
        <w:t xml:space="preserve">2.4) </w:t>
      </w:r>
      <w:r w:rsidR="00C025E9" w:rsidRPr="00912B9A">
        <w:t>Adozione e diffusione del</w:t>
      </w:r>
      <w:r w:rsidR="002D1FE1" w:rsidRPr="00912B9A">
        <w:t xml:space="preserve"> modello di organizzazione</w:t>
      </w:r>
      <w:r w:rsidR="00C7225B" w:rsidRPr="00912B9A">
        <w:t>, di gestione e di controllo.</w:t>
      </w:r>
      <w:bookmarkEnd w:id="37"/>
      <w:bookmarkEnd w:id="38"/>
      <w:bookmarkEnd w:id="39"/>
      <w:bookmarkEnd w:id="40"/>
    </w:p>
    <w:p w14:paraId="68021431" w14:textId="28980897" w:rsidR="00C025E9" w:rsidRPr="00912B9A" w:rsidRDefault="00C025E9" w:rsidP="00D85499">
      <w:pPr>
        <w:pStyle w:val="CM59"/>
        <w:spacing w:line="360" w:lineRule="auto"/>
        <w:jc w:val="both"/>
        <w:rPr>
          <w:rFonts w:ascii="Times New Roman" w:hAnsi="Times New Roman"/>
        </w:rPr>
      </w:pPr>
      <w:r w:rsidRPr="00912B9A">
        <w:rPr>
          <w:rFonts w:ascii="Times New Roman" w:hAnsi="Times New Roman"/>
        </w:rPr>
        <w:t xml:space="preserve">Il processo di analisi dei rischi e di definizione dei protocolli di contenimento trova la sua sintesi finale in un </w:t>
      </w:r>
      <w:r w:rsidR="00DD0A5F" w:rsidRPr="00912B9A">
        <w:rPr>
          <w:rFonts w:ascii="Times New Roman" w:hAnsi="Times New Roman"/>
        </w:rPr>
        <w:t>documento complessivo:</w:t>
      </w:r>
      <w:r w:rsidR="00C7225B" w:rsidRPr="00912B9A">
        <w:rPr>
          <w:rFonts w:ascii="Times New Roman" w:hAnsi="Times New Roman"/>
        </w:rPr>
        <w:t xml:space="preserve"> il</w:t>
      </w:r>
      <w:r w:rsidRPr="00912B9A">
        <w:rPr>
          <w:rFonts w:ascii="Times New Roman" w:hAnsi="Times New Roman"/>
        </w:rPr>
        <w:t xml:space="preserve"> </w:t>
      </w:r>
      <w:r w:rsidR="008F6E9B" w:rsidRPr="00912B9A">
        <w:rPr>
          <w:rFonts w:ascii="Times New Roman" w:hAnsi="Times New Roman"/>
        </w:rPr>
        <w:t>"</w:t>
      </w:r>
      <w:r w:rsidR="00C7225B" w:rsidRPr="00912B9A">
        <w:rPr>
          <w:rFonts w:ascii="Times New Roman" w:hAnsi="Times New Roman"/>
        </w:rPr>
        <w:t>m</w:t>
      </w:r>
      <w:r w:rsidRPr="00912B9A">
        <w:rPr>
          <w:rFonts w:ascii="Times New Roman" w:hAnsi="Times New Roman"/>
        </w:rPr>
        <w:t>odello</w:t>
      </w:r>
      <w:r w:rsidR="002D1FE1" w:rsidRPr="00912B9A">
        <w:rPr>
          <w:rFonts w:ascii="Times New Roman" w:hAnsi="Times New Roman"/>
        </w:rPr>
        <w:t xml:space="preserve"> organi</w:t>
      </w:r>
      <w:r w:rsidRPr="00912B9A">
        <w:rPr>
          <w:rFonts w:ascii="Times New Roman" w:hAnsi="Times New Roman"/>
        </w:rPr>
        <w:t>zzativo</w:t>
      </w:r>
      <w:r w:rsidR="008F6E9B" w:rsidRPr="00912B9A">
        <w:rPr>
          <w:rFonts w:ascii="Times New Roman" w:hAnsi="Times New Roman"/>
        </w:rPr>
        <w:t>"</w:t>
      </w:r>
      <w:r w:rsidR="00C7225B" w:rsidRPr="00912B9A">
        <w:rPr>
          <w:rFonts w:ascii="Times New Roman" w:hAnsi="Times New Roman"/>
        </w:rPr>
        <w:t>.</w:t>
      </w:r>
    </w:p>
    <w:p w14:paraId="38CA07D0" w14:textId="060F3501" w:rsidR="00D85499" w:rsidRPr="00912B9A" w:rsidRDefault="00C7225B" w:rsidP="007646EC">
      <w:pPr>
        <w:pStyle w:val="CM59"/>
        <w:tabs>
          <w:tab w:val="left" w:pos="7187"/>
        </w:tabs>
        <w:spacing w:line="360" w:lineRule="auto"/>
        <w:jc w:val="both"/>
        <w:rPr>
          <w:rFonts w:ascii="Times New Roman" w:hAnsi="Times New Roman"/>
        </w:rPr>
      </w:pPr>
      <w:r w:rsidRPr="00912B9A">
        <w:rPr>
          <w:rFonts w:ascii="Times New Roman" w:hAnsi="Times New Roman"/>
        </w:rPr>
        <w:t xml:space="preserve">Questo </w:t>
      </w:r>
      <w:r w:rsidR="00C025E9" w:rsidRPr="00912B9A">
        <w:rPr>
          <w:rFonts w:ascii="Times New Roman" w:hAnsi="Times New Roman"/>
        </w:rPr>
        <w:t>documento può essere strutturato in due parti:</w:t>
      </w:r>
      <w:r w:rsidR="007646EC" w:rsidRPr="00912B9A">
        <w:rPr>
          <w:rFonts w:ascii="Times New Roman" w:hAnsi="Times New Roman"/>
        </w:rPr>
        <w:tab/>
      </w:r>
    </w:p>
    <w:p w14:paraId="24740978" w14:textId="29FABEF0"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una </w:t>
      </w:r>
      <w:r w:rsidR="008F6E9B" w:rsidRPr="00912B9A">
        <w:rPr>
          <w:rFonts w:ascii="Times New Roman" w:hAnsi="Times New Roman"/>
        </w:rPr>
        <w:t>"</w:t>
      </w:r>
      <w:r w:rsidR="007D2776" w:rsidRPr="00912B9A">
        <w:rPr>
          <w:rFonts w:ascii="Times New Roman" w:hAnsi="Times New Roman"/>
        </w:rPr>
        <w:t>p</w:t>
      </w:r>
      <w:r w:rsidR="00C025E9" w:rsidRPr="00912B9A">
        <w:rPr>
          <w:rFonts w:ascii="Times New Roman" w:hAnsi="Times New Roman"/>
        </w:rPr>
        <w:t xml:space="preserve">arte </w:t>
      </w:r>
      <w:r w:rsidR="007D2776" w:rsidRPr="00912B9A">
        <w:rPr>
          <w:rFonts w:ascii="Times New Roman" w:hAnsi="Times New Roman"/>
        </w:rPr>
        <w:t>g</w:t>
      </w:r>
      <w:r w:rsidR="00C025E9" w:rsidRPr="00912B9A">
        <w:rPr>
          <w:rFonts w:ascii="Times New Roman" w:hAnsi="Times New Roman"/>
        </w:rPr>
        <w:t>enerale</w:t>
      </w:r>
      <w:r w:rsidR="008F6E9B" w:rsidRPr="00912B9A">
        <w:rPr>
          <w:rFonts w:ascii="Times New Roman" w:hAnsi="Times New Roman"/>
        </w:rPr>
        <w:t>"</w:t>
      </w:r>
      <w:r w:rsidR="007D2776" w:rsidRPr="00912B9A">
        <w:rPr>
          <w:rFonts w:ascii="Times New Roman" w:hAnsi="Times New Roman"/>
        </w:rPr>
        <w:t xml:space="preserve">, </w:t>
      </w:r>
      <w:r w:rsidR="00C025E9" w:rsidRPr="00912B9A">
        <w:rPr>
          <w:rFonts w:ascii="Times New Roman" w:hAnsi="Times New Roman"/>
        </w:rPr>
        <w:t>che contiene i punti cardine del</w:t>
      </w:r>
      <w:r w:rsidR="00B07068" w:rsidRPr="00912B9A">
        <w:rPr>
          <w:rFonts w:ascii="Times New Roman" w:hAnsi="Times New Roman"/>
        </w:rPr>
        <w:t xml:space="preserve"> modello</w:t>
      </w:r>
      <w:r w:rsidR="00C025E9" w:rsidRPr="00912B9A">
        <w:rPr>
          <w:rFonts w:ascii="Times New Roman" w:hAnsi="Times New Roman"/>
        </w:rPr>
        <w:t xml:space="preserve"> e tratta del funzionamento dell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e del sistema sanzionatorio</w:t>
      </w:r>
      <w:r w:rsidR="00EF0217" w:rsidRPr="00912B9A">
        <w:rPr>
          <w:rFonts w:ascii="Times New Roman" w:hAnsi="Times New Roman"/>
        </w:rPr>
        <w:t>;</w:t>
      </w:r>
    </w:p>
    <w:p w14:paraId="023BDE82" w14:textId="3B1FE9FB"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una </w:t>
      </w:r>
      <w:r w:rsidR="008F6E9B" w:rsidRPr="00912B9A">
        <w:rPr>
          <w:rFonts w:ascii="Times New Roman" w:hAnsi="Times New Roman"/>
        </w:rPr>
        <w:t>"</w:t>
      </w:r>
      <w:r w:rsidR="007D2776" w:rsidRPr="00912B9A">
        <w:rPr>
          <w:rFonts w:ascii="Times New Roman" w:hAnsi="Times New Roman"/>
        </w:rPr>
        <w:t>p</w:t>
      </w:r>
      <w:r w:rsidR="00C025E9" w:rsidRPr="00912B9A">
        <w:rPr>
          <w:rFonts w:ascii="Times New Roman" w:hAnsi="Times New Roman"/>
        </w:rPr>
        <w:t>ar</w:t>
      </w:r>
      <w:r w:rsidR="007D2776" w:rsidRPr="00912B9A">
        <w:rPr>
          <w:rFonts w:ascii="Times New Roman" w:hAnsi="Times New Roman"/>
        </w:rPr>
        <w:t>te s</w:t>
      </w:r>
      <w:r w:rsidR="00C025E9" w:rsidRPr="00912B9A">
        <w:rPr>
          <w:rFonts w:ascii="Times New Roman" w:hAnsi="Times New Roman"/>
        </w:rPr>
        <w:t>peciale</w:t>
      </w:r>
      <w:r w:rsidR="008F6E9B" w:rsidRPr="00912B9A">
        <w:rPr>
          <w:rFonts w:ascii="Times New Roman" w:hAnsi="Times New Roman"/>
        </w:rPr>
        <w:t>"</w:t>
      </w:r>
      <w:r w:rsidR="00DD0A5F" w:rsidRPr="00912B9A">
        <w:rPr>
          <w:rFonts w:ascii="Times New Roman" w:hAnsi="Times New Roman"/>
        </w:rPr>
        <w:t>,</w:t>
      </w:r>
      <w:r w:rsidR="00C025E9" w:rsidRPr="00912B9A">
        <w:rPr>
          <w:rFonts w:ascii="Times New Roman" w:hAnsi="Times New Roman"/>
        </w:rPr>
        <w:t xml:space="preserve"> il cui contenuto è strutturato sulle diverse tipologie di reato previste dal</w:t>
      </w:r>
      <w:r w:rsidR="002D1FE1" w:rsidRPr="00912B9A">
        <w:rPr>
          <w:rFonts w:ascii="Times New Roman" w:hAnsi="Times New Roman"/>
        </w:rPr>
        <w:t xml:space="preserve"> decreto</w:t>
      </w:r>
      <w:r w:rsidR="00C025E9" w:rsidRPr="00912B9A">
        <w:rPr>
          <w:rFonts w:ascii="Times New Roman" w:hAnsi="Times New Roman"/>
        </w:rPr>
        <w:t xml:space="preserve"> 231</w:t>
      </w:r>
      <w:r w:rsidR="007D2776" w:rsidRPr="00912B9A">
        <w:rPr>
          <w:rFonts w:ascii="Times New Roman" w:hAnsi="Times New Roman"/>
        </w:rPr>
        <w:t>/2001</w:t>
      </w:r>
      <w:r w:rsidR="00C025E9" w:rsidRPr="00912B9A">
        <w:rPr>
          <w:rFonts w:ascii="Times New Roman" w:hAnsi="Times New Roman"/>
        </w:rPr>
        <w:t xml:space="preserve"> aventi un</w:t>
      </w:r>
      <w:r w:rsidR="005B6DF5" w:rsidRPr="00912B9A">
        <w:rPr>
          <w:rFonts w:ascii="Times New Roman" w:hAnsi="Times New Roman"/>
        </w:rPr>
        <w:t>'</w:t>
      </w:r>
      <w:r w:rsidR="00C025E9" w:rsidRPr="00912B9A">
        <w:rPr>
          <w:rFonts w:ascii="Times New Roman" w:hAnsi="Times New Roman"/>
        </w:rPr>
        <w:t>attinenza più specifica all</w:t>
      </w:r>
      <w:r w:rsidR="005B6DF5" w:rsidRPr="00912B9A">
        <w:rPr>
          <w:rFonts w:ascii="Times New Roman" w:hAnsi="Times New Roman"/>
        </w:rPr>
        <w:t>'</w:t>
      </w:r>
      <w:r w:rsidR="00C025E9" w:rsidRPr="00912B9A">
        <w:rPr>
          <w:rFonts w:ascii="Times New Roman" w:hAnsi="Times New Roman"/>
        </w:rPr>
        <w:t>attività i</w:t>
      </w:r>
      <w:r w:rsidR="007D2776" w:rsidRPr="00912B9A">
        <w:rPr>
          <w:rFonts w:ascii="Times New Roman" w:hAnsi="Times New Roman"/>
        </w:rPr>
        <w:t>stituzionale della</w:t>
      </w:r>
      <w:r w:rsidR="00991B43" w:rsidRPr="00912B9A">
        <w:rPr>
          <w:rFonts w:ascii="Times New Roman" w:hAnsi="Times New Roman"/>
        </w:rPr>
        <w:t xml:space="preserve"> cooperativa</w:t>
      </w:r>
      <w:r w:rsidRPr="00912B9A">
        <w:rPr>
          <w:rFonts w:ascii="Times New Roman" w:hAnsi="Times New Roman"/>
        </w:rPr>
        <w:t xml:space="preserve">, e partendo </w:t>
      </w:r>
      <w:r w:rsidR="00EF0217" w:rsidRPr="00912B9A">
        <w:rPr>
          <w:rFonts w:ascii="Times New Roman" w:hAnsi="Times New Roman"/>
        </w:rPr>
        <w:t>dall</w:t>
      </w:r>
      <w:r w:rsidR="005B6DF5" w:rsidRPr="00912B9A">
        <w:rPr>
          <w:rFonts w:ascii="Times New Roman" w:hAnsi="Times New Roman"/>
        </w:rPr>
        <w:t>'</w:t>
      </w:r>
      <w:r w:rsidRPr="00912B9A">
        <w:rPr>
          <w:rFonts w:ascii="Times New Roman" w:hAnsi="Times New Roman"/>
        </w:rPr>
        <w:t>analisi dei rischi</w:t>
      </w:r>
      <w:r w:rsidR="00EF0217" w:rsidRPr="00912B9A">
        <w:rPr>
          <w:rFonts w:ascii="Times New Roman" w:hAnsi="Times New Roman"/>
        </w:rPr>
        <w:t>, delle aree</w:t>
      </w:r>
      <w:r w:rsidRPr="00912B9A">
        <w:rPr>
          <w:rFonts w:ascii="Times New Roman" w:hAnsi="Times New Roman"/>
        </w:rPr>
        <w:t xml:space="preserve"> </w:t>
      </w:r>
      <w:r w:rsidR="00EF0217" w:rsidRPr="00912B9A">
        <w:rPr>
          <w:rFonts w:ascii="Times New Roman" w:hAnsi="Times New Roman"/>
        </w:rPr>
        <w:t>/</w:t>
      </w:r>
      <w:r w:rsidRPr="00912B9A">
        <w:rPr>
          <w:rFonts w:ascii="Times New Roman" w:hAnsi="Times New Roman"/>
        </w:rPr>
        <w:t xml:space="preserve"> </w:t>
      </w:r>
      <w:r w:rsidR="00EF0217" w:rsidRPr="00912B9A">
        <w:rPr>
          <w:rFonts w:ascii="Times New Roman" w:hAnsi="Times New Roman"/>
        </w:rPr>
        <w:t>processi</w:t>
      </w:r>
      <w:r w:rsidRPr="00912B9A">
        <w:rPr>
          <w:rFonts w:ascii="Times New Roman" w:hAnsi="Times New Roman"/>
        </w:rPr>
        <w:t xml:space="preserve"> </w:t>
      </w:r>
      <w:r w:rsidR="00EF0217" w:rsidRPr="00912B9A">
        <w:rPr>
          <w:rFonts w:ascii="Times New Roman" w:hAnsi="Times New Roman"/>
        </w:rPr>
        <w:t>/</w:t>
      </w:r>
      <w:r w:rsidRPr="00912B9A">
        <w:rPr>
          <w:rFonts w:ascii="Times New Roman" w:hAnsi="Times New Roman"/>
        </w:rPr>
        <w:t xml:space="preserve"> </w:t>
      </w:r>
      <w:r w:rsidR="00EF0217" w:rsidRPr="00912B9A">
        <w:rPr>
          <w:rFonts w:ascii="Times New Roman" w:hAnsi="Times New Roman"/>
        </w:rPr>
        <w:t>attività</w:t>
      </w:r>
      <w:r w:rsidRPr="00912B9A">
        <w:rPr>
          <w:rFonts w:ascii="Times New Roman" w:hAnsi="Times New Roman"/>
        </w:rPr>
        <w:t xml:space="preserve"> e</w:t>
      </w:r>
      <w:r w:rsidR="00EF0217" w:rsidRPr="00912B9A">
        <w:rPr>
          <w:rFonts w:ascii="Times New Roman" w:hAnsi="Times New Roman"/>
        </w:rPr>
        <w:t xml:space="preserve"> considerando le direzioni/funzioni aziendali, descrive i protocolli di contenimento</w:t>
      </w:r>
      <w:r w:rsidRPr="00912B9A">
        <w:rPr>
          <w:rFonts w:ascii="Times New Roman" w:hAnsi="Times New Roman"/>
        </w:rPr>
        <w:t xml:space="preserve"> e/o </w:t>
      </w:r>
      <w:r w:rsidR="00EF0217" w:rsidRPr="00912B9A">
        <w:rPr>
          <w:rFonts w:ascii="Times New Roman" w:hAnsi="Times New Roman"/>
        </w:rPr>
        <w:t>elim</w:t>
      </w:r>
      <w:r w:rsidRPr="00912B9A">
        <w:rPr>
          <w:rFonts w:ascii="Times New Roman" w:hAnsi="Times New Roman"/>
        </w:rPr>
        <w:t>inazione dei rischi individuati.</w:t>
      </w:r>
    </w:p>
    <w:p w14:paraId="1BAB9293" w14:textId="77777777"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t>Sono inoltre parte integrante del modello i seguenti documenti:</w:t>
      </w:r>
    </w:p>
    <w:p w14:paraId="1564922A" w14:textId="77777777"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t>- il codice etico;</w:t>
      </w:r>
    </w:p>
    <w:p w14:paraId="3859AE3C" w14:textId="479E7242"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lastRenderedPageBreak/>
        <w:t>- il regolamento dell</w:t>
      </w:r>
      <w:r w:rsidR="005B6DF5" w:rsidRPr="00912B9A">
        <w:rPr>
          <w:rFonts w:ascii="Times New Roman" w:hAnsi="Times New Roman"/>
        </w:rPr>
        <w:t>'</w:t>
      </w:r>
      <w:r w:rsidRPr="00912B9A">
        <w:rPr>
          <w:rFonts w:ascii="Times New Roman" w:hAnsi="Times New Roman"/>
        </w:rPr>
        <w:t>o.d.v.;</w:t>
      </w:r>
    </w:p>
    <w:p w14:paraId="5C8F8081" w14:textId="406F718A" w:rsidR="00D85499" w:rsidRPr="00912B9A" w:rsidRDefault="00D85499" w:rsidP="00D85499">
      <w:pPr>
        <w:pStyle w:val="CM59"/>
        <w:spacing w:line="360" w:lineRule="auto"/>
        <w:jc w:val="both"/>
        <w:rPr>
          <w:rFonts w:ascii="Times New Roman" w:hAnsi="Times New Roman"/>
        </w:rPr>
      </w:pPr>
      <w:r w:rsidRPr="00912B9A">
        <w:rPr>
          <w:rFonts w:ascii="Times New Roman" w:hAnsi="Times New Roman"/>
        </w:rPr>
        <w:t>- le procedure attuative aziendali e le job description</w:t>
      </w:r>
      <w:r w:rsidR="0053467E" w:rsidRPr="00912B9A">
        <w:rPr>
          <w:rFonts w:ascii="Times New Roman" w:hAnsi="Times New Roman"/>
        </w:rPr>
        <w:t>s</w:t>
      </w:r>
      <w:r w:rsidRPr="00912B9A">
        <w:rPr>
          <w:rFonts w:ascii="Times New Roman" w:hAnsi="Times New Roman"/>
        </w:rPr>
        <w:t xml:space="preserve"> che saranno verificate e validate dall</w:t>
      </w:r>
      <w:r w:rsidR="005B6DF5" w:rsidRPr="00912B9A">
        <w:rPr>
          <w:rFonts w:ascii="Times New Roman" w:hAnsi="Times New Roman"/>
        </w:rPr>
        <w:t>'</w:t>
      </w:r>
      <w:r w:rsidRPr="00912B9A">
        <w:rPr>
          <w:rFonts w:ascii="Times New Roman" w:hAnsi="Times New Roman"/>
        </w:rPr>
        <w:t>o.d.v. al fine dell</w:t>
      </w:r>
      <w:r w:rsidR="005B6DF5" w:rsidRPr="00912B9A">
        <w:rPr>
          <w:rFonts w:ascii="Times New Roman" w:hAnsi="Times New Roman"/>
        </w:rPr>
        <w:t>'</w:t>
      </w:r>
      <w:r w:rsidRPr="00912B9A">
        <w:rPr>
          <w:rFonts w:ascii="Times New Roman" w:hAnsi="Times New Roman"/>
        </w:rPr>
        <w:t>implementazione del modello.</w:t>
      </w:r>
    </w:p>
    <w:p w14:paraId="138DB38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w:t>
      </w:r>
      <w:r w:rsidR="00B07068" w:rsidRPr="00912B9A">
        <w:rPr>
          <w:rFonts w:ascii="Times New Roman" w:hAnsi="Times New Roman"/>
        </w:rPr>
        <w:t xml:space="preserve"> modello</w:t>
      </w:r>
      <w:r w:rsidRPr="00912B9A">
        <w:rPr>
          <w:rFonts w:ascii="Times New Roman" w:hAnsi="Times New Roman"/>
        </w:rPr>
        <w:t xml:space="preserve">, così strutturato, assume la funzione di vero e proprio manuale aziendale a disposizione delle funzioni interne e dei terzi, affinché tutti sappiano, in particolare, chi ha potere decisionale, di spesa e di controllo, e quali sono </w:t>
      </w:r>
      <w:r w:rsidR="007D2776" w:rsidRPr="00912B9A">
        <w:rPr>
          <w:rFonts w:ascii="Times New Roman" w:hAnsi="Times New Roman"/>
        </w:rPr>
        <w:t>le modalità del corretto agire.</w:t>
      </w:r>
    </w:p>
    <w:p w14:paraId="3E2E23C8" w14:textId="0E63D2D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Risulta quindi evidente che qualsiasi violazione delle regole di condotta delineate dal</w:t>
      </w:r>
      <w:r w:rsidR="00B07068" w:rsidRPr="00912B9A">
        <w:rPr>
          <w:rFonts w:ascii="Times New Roman" w:hAnsi="Times New Roman"/>
        </w:rPr>
        <w:t xml:space="preserve"> modello</w:t>
      </w:r>
      <w:r w:rsidRPr="00912B9A">
        <w:rPr>
          <w:rFonts w:ascii="Times New Roman" w:hAnsi="Times New Roman"/>
        </w:rPr>
        <w:t xml:space="preserve"> stesso per prevenire i reati di cui al</w:t>
      </w:r>
      <w:r w:rsidR="002D1FE1" w:rsidRPr="00912B9A">
        <w:rPr>
          <w:rFonts w:ascii="Times New Roman" w:hAnsi="Times New Roman"/>
        </w:rPr>
        <w:t xml:space="preserve"> decreto</w:t>
      </w:r>
      <w:r w:rsidR="00DD0A5F" w:rsidRPr="00912B9A">
        <w:rPr>
          <w:rFonts w:ascii="Times New Roman" w:hAnsi="Times New Roman"/>
        </w:rPr>
        <w:t xml:space="preserve"> e in generale</w:t>
      </w:r>
      <w:r w:rsidRPr="00912B9A">
        <w:rPr>
          <w:rFonts w:ascii="Times New Roman" w:hAnsi="Times New Roman"/>
        </w:rPr>
        <w:t xml:space="preserve"> dei protocolli richiamati dal</w:t>
      </w:r>
      <w:r w:rsidR="00B07068" w:rsidRPr="00912B9A">
        <w:rPr>
          <w:rFonts w:ascii="Times New Roman" w:hAnsi="Times New Roman"/>
        </w:rPr>
        <w:t xml:space="preserve"> modello</w:t>
      </w:r>
      <w:r w:rsidRPr="00912B9A">
        <w:rPr>
          <w:rFonts w:ascii="Times New Roman" w:hAnsi="Times New Roman"/>
        </w:rPr>
        <w:t xml:space="preserve"> o attuativi dello stesso, è suscettibile di sanzione da parte delle funzioni aziendali competenti, in conformità al sistema sanzionatorio adottato. L</w:t>
      </w:r>
      <w:r w:rsidR="005B6DF5" w:rsidRPr="00912B9A">
        <w:rPr>
          <w:rFonts w:ascii="Times New Roman" w:hAnsi="Times New Roman"/>
        </w:rPr>
        <w:t>'</w:t>
      </w:r>
      <w:r w:rsidRPr="00912B9A">
        <w:rPr>
          <w:rFonts w:ascii="Times New Roman" w:hAnsi="Times New Roman"/>
        </w:rPr>
        <w:t>applic</w:t>
      </w:r>
      <w:r w:rsidR="00DD0A5F" w:rsidRPr="00912B9A">
        <w:rPr>
          <w:rFonts w:ascii="Times New Roman" w:hAnsi="Times New Roman"/>
        </w:rPr>
        <w:t>azione delle sanzioni prescinde</w:t>
      </w:r>
      <w:r w:rsidRPr="00912B9A">
        <w:rPr>
          <w:rFonts w:ascii="Times New Roman" w:hAnsi="Times New Roman"/>
        </w:rPr>
        <w:t xml:space="preserve"> inoltre dall</w:t>
      </w:r>
      <w:r w:rsidR="005B6DF5" w:rsidRPr="00912B9A">
        <w:rPr>
          <w:rFonts w:ascii="Times New Roman" w:hAnsi="Times New Roman"/>
        </w:rPr>
        <w:t>'</w:t>
      </w:r>
      <w:r w:rsidRPr="00912B9A">
        <w:rPr>
          <w:rFonts w:ascii="Times New Roman" w:hAnsi="Times New Roman"/>
        </w:rPr>
        <w:t>effettiva co</w:t>
      </w:r>
      <w:r w:rsidR="00DD0A5F" w:rsidRPr="00912B9A">
        <w:rPr>
          <w:rFonts w:ascii="Times New Roman" w:hAnsi="Times New Roman"/>
        </w:rPr>
        <w:t>mmissione di un reato e quindi</w:t>
      </w:r>
      <w:r w:rsidRPr="00912B9A">
        <w:rPr>
          <w:rFonts w:ascii="Times New Roman" w:hAnsi="Times New Roman"/>
        </w:rPr>
        <w:t xml:space="preserve"> dall</w:t>
      </w:r>
      <w:r w:rsidR="005B6DF5" w:rsidRPr="00912B9A">
        <w:rPr>
          <w:rFonts w:ascii="Times New Roman" w:hAnsi="Times New Roman"/>
        </w:rPr>
        <w:t>'</w:t>
      </w:r>
      <w:r w:rsidRPr="00912B9A">
        <w:rPr>
          <w:rFonts w:ascii="Times New Roman" w:hAnsi="Times New Roman"/>
        </w:rPr>
        <w:t>apertura di un</w:t>
      </w:r>
      <w:r w:rsidR="007D2776" w:rsidRPr="00912B9A">
        <w:rPr>
          <w:rFonts w:ascii="Times New Roman" w:hAnsi="Times New Roman"/>
        </w:rPr>
        <w:t xml:space="preserve"> eventuale procedimento penale.</w:t>
      </w:r>
    </w:p>
    <w:p w14:paraId="0B1F774B" w14:textId="35EAB6D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relazione all</w:t>
      </w:r>
      <w:r w:rsidR="005B6DF5" w:rsidRPr="00912B9A">
        <w:rPr>
          <w:rFonts w:ascii="Times New Roman" w:hAnsi="Times New Roman"/>
        </w:rPr>
        <w:t>'</w:t>
      </w:r>
      <w:r w:rsidR="00DD0A5F" w:rsidRPr="00912B9A">
        <w:rPr>
          <w:rFonts w:ascii="Times New Roman" w:hAnsi="Times New Roman"/>
        </w:rPr>
        <w:t>adozione e all</w:t>
      </w:r>
      <w:r w:rsidR="005B6DF5" w:rsidRPr="00912B9A">
        <w:rPr>
          <w:rFonts w:ascii="Times New Roman" w:hAnsi="Times New Roman"/>
        </w:rPr>
        <w:t>'</w:t>
      </w:r>
      <w:r w:rsidRPr="00912B9A">
        <w:rPr>
          <w:rFonts w:ascii="Times New Roman" w:hAnsi="Times New Roman"/>
        </w:rPr>
        <w:t>efficace attuazione del</w:t>
      </w:r>
      <w:r w:rsidR="00B07068" w:rsidRPr="00912B9A">
        <w:rPr>
          <w:rFonts w:ascii="Times New Roman" w:hAnsi="Times New Roman"/>
        </w:rPr>
        <w:t xml:space="preserve"> modello</w:t>
      </w:r>
      <w:r w:rsidRPr="00912B9A">
        <w:rPr>
          <w:rFonts w:ascii="Times New Roman" w:hAnsi="Times New Roman"/>
        </w:rPr>
        <w:t xml:space="preserv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DD0A5F" w:rsidRPr="00912B9A">
        <w:rPr>
          <w:rFonts w:ascii="Times New Roman" w:hAnsi="Times New Roman"/>
        </w:rPr>
        <w:t xml:space="preserve">1° </w:t>
      </w:r>
      <w:r w:rsidR="00C72CD1" w:rsidRPr="00912B9A">
        <w:rPr>
          <w:rFonts w:ascii="Times New Roman" w:hAnsi="Times New Roman"/>
        </w:rPr>
        <w:t>comma</w:t>
      </w:r>
      <w:r w:rsidR="007D2776" w:rsidRPr="00912B9A">
        <w:rPr>
          <w:rFonts w:ascii="Times New Roman" w:hAnsi="Times New Roman"/>
        </w:rPr>
        <w:t>, del</w:t>
      </w:r>
      <w:r w:rsidR="002D1FE1" w:rsidRPr="00912B9A">
        <w:rPr>
          <w:rFonts w:ascii="Times New Roman" w:hAnsi="Times New Roman"/>
        </w:rPr>
        <w:t xml:space="preserve"> decreto</w:t>
      </w:r>
      <w:r w:rsidR="007D2776" w:rsidRPr="00912B9A">
        <w:rPr>
          <w:rFonts w:ascii="Times New Roman" w:hAnsi="Times New Roman"/>
        </w:rPr>
        <w:t xml:space="preserve"> legislativo</w:t>
      </w:r>
      <w:r w:rsidRPr="00912B9A">
        <w:rPr>
          <w:rFonts w:ascii="Times New Roman" w:hAnsi="Times New Roman"/>
        </w:rPr>
        <w:t xml:space="preserve"> n. 231/2001 dispone che tali attività siano di competenza dell</w:t>
      </w:r>
      <w:r w:rsidR="00BB195D" w:rsidRPr="00912B9A">
        <w:rPr>
          <w:rFonts w:ascii="Times New Roman" w:hAnsi="Times New Roman"/>
          <w:i/>
          <w:iCs/>
        </w:rPr>
        <w:t>’</w:t>
      </w:r>
      <w:r w:rsidR="00223B3F" w:rsidRPr="00912B9A">
        <w:rPr>
          <w:rFonts w:ascii="Times New Roman" w:hAnsi="Times New Roman"/>
          <w:i/>
          <w:iCs/>
        </w:rPr>
        <w:t>organo</w:t>
      </w:r>
      <w:r w:rsidRPr="00912B9A">
        <w:rPr>
          <w:rFonts w:ascii="Times New Roman" w:hAnsi="Times New Roman"/>
          <w:i/>
          <w:iCs/>
        </w:rPr>
        <w:t xml:space="preserve"> dirigente</w:t>
      </w:r>
      <w:r w:rsidRPr="00912B9A">
        <w:rPr>
          <w:rFonts w:ascii="Times New Roman" w:hAnsi="Times New Roman"/>
        </w:rPr>
        <w:t>. Una corretta lettura della disposizione porta ad affermare che l</w:t>
      </w:r>
      <w:r w:rsidR="005B6DF5" w:rsidRPr="00912B9A">
        <w:rPr>
          <w:rFonts w:ascii="Times New Roman" w:hAnsi="Times New Roman"/>
        </w:rPr>
        <w:t>'</w:t>
      </w:r>
      <w:r w:rsidRPr="00912B9A">
        <w:rPr>
          <w:rFonts w:ascii="Times New Roman" w:hAnsi="Times New Roman"/>
        </w:rPr>
        <w:t>approvazione e l</w:t>
      </w:r>
      <w:r w:rsidR="005B6DF5" w:rsidRPr="00912B9A">
        <w:rPr>
          <w:rFonts w:ascii="Times New Roman" w:hAnsi="Times New Roman"/>
        </w:rPr>
        <w:t>'</w:t>
      </w:r>
      <w:r w:rsidRPr="00912B9A">
        <w:rPr>
          <w:rFonts w:ascii="Times New Roman" w:hAnsi="Times New Roman"/>
        </w:rPr>
        <w:t>adozione formale del</w:t>
      </w:r>
      <w:r w:rsidR="00B07068" w:rsidRPr="00912B9A">
        <w:rPr>
          <w:rFonts w:ascii="Times New Roman" w:hAnsi="Times New Roman"/>
        </w:rPr>
        <w:t xml:space="preserve"> modello</w:t>
      </w:r>
      <w:r w:rsidRPr="00912B9A">
        <w:rPr>
          <w:rFonts w:ascii="Times New Roman" w:hAnsi="Times New Roman"/>
        </w:rPr>
        <w:t xml:space="preserve">, come ogni successiva integrazione e aggiornamento sostanziale, avvengano con </w:t>
      </w:r>
      <w:r w:rsidR="007D2776" w:rsidRPr="00912B9A">
        <w:rPr>
          <w:rFonts w:ascii="Times New Roman" w:hAnsi="Times New Roman"/>
        </w:rPr>
        <w:t>un</w:t>
      </w:r>
      <w:r w:rsidR="005B6DF5" w:rsidRPr="00912B9A">
        <w:rPr>
          <w:rFonts w:ascii="Times New Roman" w:hAnsi="Times New Roman"/>
        </w:rPr>
        <w:t>'</w:t>
      </w:r>
      <w:r w:rsidRPr="00912B9A">
        <w:rPr>
          <w:rFonts w:ascii="Times New Roman" w:hAnsi="Times New Roman"/>
        </w:rPr>
        <w:t xml:space="preserve">apposita delibera del </w:t>
      </w:r>
      <w:r w:rsidR="007D2776" w:rsidRPr="00912B9A">
        <w:rPr>
          <w:rFonts w:ascii="Times New Roman" w:hAnsi="Times New Roman"/>
        </w:rPr>
        <w:t>c</w:t>
      </w:r>
      <w:r w:rsidRPr="00912B9A">
        <w:rPr>
          <w:rFonts w:ascii="Times New Roman" w:hAnsi="Times New Roman"/>
        </w:rPr>
        <w:t xml:space="preserve">onsiglio di </w:t>
      </w:r>
      <w:r w:rsidR="007D2776" w:rsidRPr="00912B9A">
        <w:rPr>
          <w:rFonts w:ascii="Times New Roman" w:hAnsi="Times New Roman"/>
        </w:rPr>
        <w:t>a</w:t>
      </w:r>
      <w:r w:rsidRPr="00912B9A">
        <w:rPr>
          <w:rFonts w:ascii="Times New Roman" w:hAnsi="Times New Roman"/>
        </w:rPr>
        <w:t>mministrazio</w:t>
      </w:r>
      <w:r w:rsidR="007D2776" w:rsidRPr="00912B9A">
        <w:rPr>
          <w:rFonts w:ascii="Times New Roman" w:hAnsi="Times New Roman"/>
        </w:rPr>
        <w:t>ne.</w:t>
      </w:r>
    </w:p>
    <w:p w14:paraId="51301E3C" w14:textId="315FA6DC" w:rsidR="00C025E9" w:rsidRPr="00912B9A" w:rsidRDefault="007D2776" w:rsidP="00443AE2">
      <w:pPr>
        <w:pStyle w:val="CM7"/>
        <w:spacing w:line="360" w:lineRule="auto"/>
        <w:jc w:val="both"/>
        <w:rPr>
          <w:rFonts w:ascii="Times New Roman" w:hAnsi="Times New Roman"/>
        </w:rPr>
      </w:pPr>
      <w:r w:rsidRPr="00912B9A">
        <w:rPr>
          <w:rFonts w:ascii="Times New Roman" w:hAnsi="Times New Roman"/>
        </w:rPr>
        <w:t>In</w:t>
      </w:r>
      <w:r w:rsidR="00C025E9" w:rsidRPr="00912B9A">
        <w:rPr>
          <w:rFonts w:ascii="Times New Roman" w:hAnsi="Times New Roman"/>
        </w:rPr>
        <w:t xml:space="preserve"> seguito </w:t>
      </w:r>
      <w:r w:rsidRPr="00912B9A">
        <w:rPr>
          <w:rFonts w:ascii="Times New Roman" w:hAnsi="Times New Roman"/>
        </w:rPr>
        <w:t>ad</w:t>
      </w:r>
      <w:r w:rsidR="00C025E9" w:rsidRPr="00912B9A">
        <w:rPr>
          <w:rFonts w:ascii="Times New Roman" w:hAnsi="Times New Roman"/>
        </w:rPr>
        <w:t xml:space="preserve"> aggiornamenti normativi, cambiamenti nell</w:t>
      </w:r>
      <w:r w:rsidR="005B6DF5" w:rsidRPr="00912B9A">
        <w:rPr>
          <w:rFonts w:ascii="Times New Roman" w:hAnsi="Times New Roman"/>
        </w:rPr>
        <w:t>'</w:t>
      </w:r>
      <w:r w:rsidR="00C025E9" w:rsidRPr="00912B9A">
        <w:rPr>
          <w:rFonts w:ascii="Times New Roman" w:hAnsi="Times New Roman"/>
        </w:rPr>
        <w:t>organizzazione, nei processi e nelle attività aziendali</w:t>
      </w:r>
      <w:r w:rsidRPr="00912B9A">
        <w:rPr>
          <w:rFonts w:ascii="Times New Roman" w:hAnsi="Times New Roman"/>
        </w:rPr>
        <w:t xml:space="preserve"> o al</w:t>
      </w:r>
      <w:r w:rsidR="00C025E9" w:rsidRPr="00912B9A">
        <w:rPr>
          <w:rFonts w:ascii="Times New Roman" w:hAnsi="Times New Roman"/>
        </w:rPr>
        <w:t xml:space="preserve"> verificarsi di eventi straordinari (gravi violazioni,</w:t>
      </w:r>
      <w:r w:rsidRPr="00912B9A">
        <w:rPr>
          <w:rFonts w:ascii="Times New Roman" w:hAnsi="Times New Roman"/>
        </w:rPr>
        <w:t xml:space="preserve"> contestazioni, sanzioni ecc.) possono rendersi necessarie delle modifiche del</w:t>
      </w:r>
      <w:r w:rsidR="00B07068" w:rsidRPr="00912B9A">
        <w:rPr>
          <w:rFonts w:ascii="Times New Roman" w:hAnsi="Times New Roman"/>
        </w:rPr>
        <w:t xml:space="preserve"> modello</w:t>
      </w:r>
      <w:r w:rsidRPr="00912B9A">
        <w:rPr>
          <w:rFonts w:ascii="Times New Roman" w:hAnsi="Times New Roman"/>
        </w:rPr>
        <w:t>, che è auspicabile</w:t>
      </w:r>
      <w:r w:rsidR="00C025E9" w:rsidRPr="00912B9A">
        <w:rPr>
          <w:rFonts w:ascii="Times New Roman" w:hAnsi="Times New Roman"/>
        </w:rPr>
        <w:t xml:space="preserve"> giungano all</w:t>
      </w:r>
      <w:r w:rsidR="005B6DF5" w:rsidRPr="00912B9A">
        <w:rPr>
          <w:rFonts w:ascii="Times New Roman" w:hAnsi="Times New Roman"/>
        </w:rPr>
        <w:t>'</w:t>
      </w:r>
      <w:r w:rsidR="00C025E9" w:rsidRPr="00912B9A">
        <w:rPr>
          <w:rFonts w:ascii="Times New Roman" w:hAnsi="Times New Roman"/>
        </w:rPr>
        <w:t xml:space="preserve">approvazione del </w:t>
      </w:r>
      <w:r w:rsidRPr="00912B9A">
        <w:rPr>
          <w:rFonts w:ascii="Times New Roman" w:hAnsi="Times New Roman"/>
        </w:rPr>
        <w:t>c</w:t>
      </w:r>
      <w:r w:rsidR="00C025E9" w:rsidRPr="00912B9A">
        <w:rPr>
          <w:rFonts w:ascii="Times New Roman" w:hAnsi="Times New Roman"/>
        </w:rPr>
        <w:t xml:space="preserve">onsiglio di </w:t>
      </w:r>
      <w:r w:rsidRPr="00912B9A">
        <w:rPr>
          <w:rFonts w:ascii="Times New Roman" w:hAnsi="Times New Roman"/>
        </w:rPr>
        <w:t>a</w:t>
      </w:r>
      <w:r w:rsidR="00C025E9" w:rsidRPr="00912B9A">
        <w:rPr>
          <w:rFonts w:ascii="Times New Roman" w:hAnsi="Times New Roman"/>
        </w:rPr>
        <w:t xml:space="preserve">mministrazione principalmente </w:t>
      </w:r>
      <w:r w:rsidRPr="00912B9A">
        <w:rPr>
          <w:rFonts w:ascii="Times New Roman" w:hAnsi="Times New Roman"/>
        </w:rPr>
        <w:t>per</w:t>
      </w:r>
      <w:r w:rsidR="00C025E9" w:rsidRPr="00912B9A">
        <w:rPr>
          <w:rFonts w:ascii="Times New Roman" w:hAnsi="Times New Roman"/>
        </w:rPr>
        <w:t xml:space="preserve"> proposta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Dopo la delibera del consiglio</w:t>
      </w:r>
      <w:r w:rsidR="00C025E9" w:rsidRPr="00912B9A">
        <w:rPr>
          <w:rFonts w:ascii="Times New Roman" w:hAnsi="Times New Roman"/>
        </w:rPr>
        <w:t xml:space="preserve"> sarà compito dell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procedere all</w:t>
      </w:r>
      <w:r w:rsidR="005B6DF5" w:rsidRPr="00912B9A">
        <w:rPr>
          <w:rFonts w:ascii="Times New Roman" w:hAnsi="Times New Roman"/>
        </w:rPr>
        <w:t>'</w:t>
      </w:r>
      <w:r w:rsidR="00C025E9" w:rsidRPr="00912B9A">
        <w:rPr>
          <w:rFonts w:ascii="Times New Roman" w:hAnsi="Times New Roman"/>
        </w:rPr>
        <w:t>attuazione e alla diffusio</w:t>
      </w:r>
      <w:r w:rsidRPr="00912B9A">
        <w:rPr>
          <w:rFonts w:ascii="Times New Roman" w:hAnsi="Times New Roman"/>
        </w:rPr>
        <w:t>ne delle innovazioni apportate.</w:t>
      </w:r>
    </w:p>
    <w:p w14:paraId="3E04C128" w14:textId="04486455" w:rsidR="00E13553" w:rsidRPr="00912B9A" w:rsidRDefault="00C025E9" w:rsidP="00443AE2">
      <w:pPr>
        <w:pStyle w:val="CM3"/>
        <w:spacing w:line="360" w:lineRule="auto"/>
        <w:jc w:val="both"/>
        <w:rPr>
          <w:rFonts w:ascii="Times New Roman" w:hAnsi="Times New Roman"/>
        </w:rPr>
      </w:pPr>
      <w:r w:rsidRPr="00912B9A">
        <w:rPr>
          <w:rFonts w:ascii="Times New Roman" w:hAnsi="Times New Roman"/>
        </w:rPr>
        <w:t>Per quanto riguarda la gestione del</w:t>
      </w:r>
      <w:r w:rsidR="00B07068" w:rsidRPr="00912B9A">
        <w:rPr>
          <w:rFonts w:ascii="Times New Roman" w:hAnsi="Times New Roman"/>
        </w:rPr>
        <w:t xml:space="preserve"> modello</w:t>
      </w:r>
      <w:r w:rsidRPr="00912B9A">
        <w:rPr>
          <w:rFonts w:ascii="Times New Roman" w:hAnsi="Times New Roman"/>
        </w:rPr>
        <w:t xml:space="preserve"> le responsabilità sono suddivise fra diversi</w:t>
      </w:r>
      <w:r w:rsidR="002D1FE1" w:rsidRPr="00912B9A">
        <w:rPr>
          <w:rFonts w:ascii="Times New Roman" w:hAnsi="Times New Roman"/>
        </w:rPr>
        <w:t xml:space="preserve"> organi</w:t>
      </w:r>
      <w:r w:rsidRPr="00912B9A">
        <w:rPr>
          <w:rFonts w:ascii="Times New Roman" w:hAnsi="Times New Roman"/>
        </w:rPr>
        <w:t xml:space="preserve"> e soggetti presenti all</w:t>
      </w:r>
      <w:r w:rsidR="005B6DF5" w:rsidRPr="00912B9A">
        <w:rPr>
          <w:rFonts w:ascii="Times New Roman" w:hAnsi="Times New Roman"/>
        </w:rPr>
        <w:t>'</w:t>
      </w:r>
      <w:r w:rsidRPr="00912B9A">
        <w:rPr>
          <w:rFonts w:ascii="Times New Roman" w:hAnsi="Times New Roman"/>
        </w:rPr>
        <w:t>interno della</w:t>
      </w:r>
      <w:r w:rsidR="00991B43" w:rsidRPr="00912B9A">
        <w:rPr>
          <w:rFonts w:ascii="Times New Roman" w:hAnsi="Times New Roman"/>
        </w:rPr>
        <w:t xml:space="preserve"> cooperativa</w:t>
      </w:r>
      <w:r w:rsidR="00E13553" w:rsidRPr="00912B9A">
        <w:rPr>
          <w:rFonts w:ascii="Times New Roman" w:hAnsi="Times New Roman"/>
        </w:rPr>
        <w:t>.</w:t>
      </w:r>
    </w:p>
    <w:p w14:paraId="577301CF" w14:textId="77777777" w:rsidR="00151F10" w:rsidRPr="00912B9A" w:rsidRDefault="00E13553" w:rsidP="00443AE2">
      <w:pPr>
        <w:pStyle w:val="CM3"/>
        <w:spacing w:line="360" w:lineRule="auto"/>
        <w:jc w:val="both"/>
        <w:rPr>
          <w:rFonts w:ascii="Times New Roman" w:hAnsi="Times New Roman"/>
        </w:rPr>
      </w:pPr>
      <w:r w:rsidRPr="00912B9A">
        <w:rPr>
          <w:rFonts w:ascii="Times New Roman" w:hAnsi="Times New Roman"/>
        </w:rPr>
        <w:t>In particolare:</w:t>
      </w:r>
    </w:p>
    <w:p w14:paraId="721939B6" w14:textId="26B670CF" w:rsidR="00151F10" w:rsidRPr="00912B9A" w:rsidRDefault="006E6D8B" w:rsidP="00443AE2">
      <w:pPr>
        <w:pStyle w:val="CM3"/>
        <w:spacing w:line="360" w:lineRule="auto"/>
        <w:jc w:val="both"/>
        <w:rPr>
          <w:rFonts w:ascii="Times New Roman" w:hAnsi="Times New Roman"/>
          <w:u w:val="single"/>
        </w:rPr>
      </w:pPr>
      <w:r w:rsidRPr="00912B9A">
        <w:rPr>
          <w:rFonts w:ascii="Times New Roman" w:hAnsi="Times New Roman"/>
          <w:u w:val="single"/>
        </w:rPr>
        <w:t xml:space="preserve">- </w:t>
      </w:r>
      <w:r w:rsidR="00E13553" w:rsidRPr="00912B9A">
        <w:rPr>
          <w:rFonts w:ascii="Times New Roman" w:hAnsi="Times New Roman"/>
          <w:u w:val="single"/>
        </w:rPr>
        <w:t>l</w:t>
      </w:r>
      <w:r w:rsidR="005B6DF5" w:rsidRPr="00912B9A">
        <w:rPr>
          <w:rFonts w:ascii="Times New Roman" w:hAnsi="Times New Roman"/>
          <w:u w:val="single"/>
        </w:rPr>
        <w:t>'</w:t>
      </w:r>
      <w:r w:rsidR="00223B3F" w:rsidRPr="00912B9A">
        <w:rPr>
          <w:rFonts w:ascii="Times New Roman" w:hAnsi="Times New Roman"/>
          <w:u w:val="single"/>
        </w:rPr>
        <w:t>organo</w:t>
      </w:r>
      <w:r w:rsidR="00991B43" w:rsidRPr="00912B9A">
        <w:rPr>
          <w:rFonts w:ascii="Times New Roman" w:hAnsi="Times New Roman"/>
          <w:u w:val="single"/>
        </w:rPr>
        <w:t xml:space="preserve"> amministrativo</w:t>
      </w:r>
      <w:r w:rsidR="00C025E9" w:rsidRPr="00912B9A">
        <w:rPr>
          <w:rFonts w:ascii="Times New Roman" w:hAnsi="Times New Roman"/>
          <w:u w:val="single"/>
        </w:rPr>
        <w:t xml:space="preserve"> (</w:t>
      </w:r>
      <w:r w:rsidR="007D2776" w:rsidRPr="00912B9A">
        <w:rPr>
          <w:rFonts w:ascii="Times New Roman" w:hAnsi="Times New Roman"/>
          <w:u w:val="single"/>
        </w:rPr>
        <w:t>il</w:t>
      </w:r>
      <w:r w:rsidR="00991B43" w:rsidRPr="00912B9A">
        <w:rPr>
          <w:rFonts w:ascii="Times New Roman" w:hAnsi="Times New Roman"/>
          <w:u w:val="single"/>
        </w:rPr>
        <w:t xml:space="preserve"> c.d.a.</w:t>
      </w:r>
      <w:r w:rsidR="00C025E9" w:rsidRPr="00912B9A">
        <w:rPr>
          <w:rFonts w:ascii="Times New Roman" w:hAnsi="Times New Roman"/>
          <w:u w:val="single"/>
        </w:rPr>
        <w:t>)</w:t>
      </w:r>
      <w:r w:rsidR="007D2776" w:rsidRPr="00912B9A">
        <w:rPr>
          <w:rFonts w:ascii="Times New Roman" w:hAnsi="Times New Roman"/>
          <w:u w:val="single"/>
        </w:rPr>
        <w:t>:</w:t>
      </w:r>
    </w:p>
    <w:p w14:paraId="4CC80150" w14:textId="77777777" w:rsidR="00991B43" w:rsidRPr="00912B9A" w:rsidRDefault="00151F10" w:rsidP="00802DB3">
      <w:pPr>
        <w:pStyle w:val="CM3"/>
        <w:spacing w:line="360" w:lineRule="auto"/>
        <w:ind w:firstLine="426"/>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delibera e dispone sulla definizione, sugli ampliamenti e sulle modifiche del</w:t>
      </w:r>
      <w:r w:rsidR="00B07068" w:rsidRPr="00912B9A">
        <w:rPr>
          <w:rFonts w:ascii="Times New Roman" w:hAnsi="Times New Roman"/>
        </w:rPr>
        <w:t xml:space="preserve"> modello</w:t>
      </w:r>
      <w:r w:rsidR="00C025E9" w:rsidRPr="00912B9A">
        <w:rPr>
          <w:rFonts w:ascii="Times New Roman" w:hAnsi="Times New Roman"/>
        </w:rPr>
        <w:t>;</w:t>
      </w:r>
    </w:p>
    <w:p w14:paraId="2FE74031" w14:textId="1DF01EE4" w:rsidR="00151F10" w:rsidRPr="00912B9A" w:rsidRDefault="00C025E9" w:rsidP="00802DB3">
      <w:pPr>
        <w:pStyle w:val="CM3"/>
        <w:spacing w:line="360" w:lineRule="auto"/>
        <w:ind w:firstLine="426"/>
        <w:jc w:val="both"/>
        <w:rPr>
          <w:rFonts w:ascii="Times New Roman" w:hAnsi="Times New Roman"/>
        </w:rPr>
      </w:pPr>
      <w:r w:rsidRPr="00912B9A">
        <w:rPr>
          <w:rFonts w:ascii="Times New Roman" w:hAnsi="Times New Roman"/>
        </w:rPr>
        <w:t>-</w:t>
      </w:r>
      <w:r w:rsidR="00991B43" w:rsidRPr="00912B9A">
        <w:rPr>
          <w:rFonts w:ascii="Times New Roman" w:hAnsi="Times New Roman"/>
        </w:rPr>
        <w:t xml:space="preserve"> </w:t>
      </w:r>
      <w:r w:rsidRPr="00912B9A">
        <w:rPr>
          <w:rFonts w:ascii="Times New Roman" w:hAnsi="Times New Roman"/>
        </w:rPr>
        <w:t>nomina i membri dell</w:t>
      </w:r>
      <w:r w:rsidR="005B6DF5" w:rsidRPr="00912B9A">
        <w:rPr>
          <w:rFonts w:ascii="Times New Roman" w:hAnsi="Times New Roman"/>
        </w:rPr>
        <w:t>'</w:t>
      </w:r>
      <w:r w:rsidR="00E13553" w:rsidRPr="00912B9A">
        <w:rPr>
          <w:rFonts w:ascii="Times New Roman" w:hAnsi="Times New Roman"/>
        </w:rPr>
        <w:t>organismo di vigilanza (</w:t>
      </w:r>
      <w:r w:rsidR="004D0C63" w:rsidRPr="00912B9A">
        <w:rPr>
          <w:rFonts w:ascii="Times New Roman" w:hAnsi="Times New Roman"/>
        </w:rPr>
        <w:t>organismo di vigilanza</w:t>
      </w:r>
      <w:r w:rsidR="00E13553" w:rsidRPr="00912B9A">
        <w:rPr>
          <w:rFonts w:ascii="Times New Roman" w:hAnsi="Times New Roman"/>
        </w:rPr>
        <w:t>)</w:t>
      </w:r>
      <w:r w:rsidRPr="00912B9A">
        <w:rPr>
          <w:rFonts w:ascii="Times New Roman" w:hAnsi="Times New Roman"/>
        </w:rPr>
        <w:t>;</w:t>
      </w:r>
    </w:p>
    <w:p w14:paraId="55966161" w14:textId="1D7DEAF2" w:rsidR="00C025E9" w:rsidRPr="00912B9A" w:rsidRDefault="00151F10" w:rsidP="00802DB3">
      <w:pPr>
        <w:pStyle w:val="CM3"/>
        <w:spacing w:line="360" w:lineRule="auto"/>
        <w:ind w:left="426"/>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riceve informazioni periodiche dall</w:t>
      </w:r>
      <w:r w:rsidR="005B6DF5" w:rsidRPr="00912B9A">
        <w:rPr>
          <w:rFonts w:ascii="Times New Roman" w:hAnsi="Times New Roman"/>
        </w:rPr>
        <w:t>'</w:t>
      </w:r>
      <w:r w:rsidR="004D0C63" w:rsidRPr="00912B9A">
        <w:rPr>
          <w:rFonts w:ascii="Times New Roman" w:hAnsi="Times New Roman"/>
        </w:rPr>
        <w:t>organismo di vigilanza</w:t>
      </w:r>
      <w:r w:rsidR="00C025E9" w:rsidRPr="00912B9A">
        <w:rPr>
          <w:rFonts w:ascii="Times New Roman" w:hAnsi="Times New Roman"/>
        </w:rPr>
        <w:t xml:space="preserve"> sul funzionamento del</w:t>
      </w:r>
      <w:r w:rsidR="00B07068" w:rsidRPr="00912B9A">
        <w:rPr>
          <w:rFonts w:ascii="Times New Roman" w:hAnsi="Times New Roman"/>
        </w:rPr>
        <w:t xml:space="preserve"> modello</w:t>
      </w:r>
      <w:r w:rsidR="007D2776" w:rsidRPr="00912B9A">
        <w:rPr>
          <w:rFonts w:ascii="Times New Roman" w:hAnsi="Times New Roman"/>
        </w:rPr>
        <w:t xml:space="preserve"> e sulle sue viola</w:t>
      </w:r>
      <w:r w:rsidR="00E13553" w:rsidRPr="00912B9A">
        <w:rPr>
          <w:rFonts w:ascii="Times New Roman" w:hAnsi="Times New Roman"/>
        </w:rPr>
        <w:t>zioni;</w:t>
      </w:r>
    </w:p>
    <w:p w14:paraId="0522AE51" w14:textId="756D54A4" w:rsidR="00151F10" w:rsidRPr="00912B9A" w:rsidRDefault="006E6D8B" w:rsidP="00443AE2">
      <w:pPr>
        <w:pStyle w:val="Default"/>
        <w:spacing w:line="360" w:lineRule="auto"/>
        <w:jc w:val="both"/>
        <w:rPr>
          <w:rFonts w:ascii="Times New Roman" w:hAnsi="Times New Roman" w:cs="Times New Roman"/>
          <w:color w:val="auto"/>
          <w:u w:val="single"/>
        </w:rPr>
      </w:pPr>
      <w:r w:rsidRPr="00912B9A">
        <w:rPr>
          <w:rFonts w:ascii="Times New Roman" w:hAnsi="Times New Roman" w:cs="Times New Roman"/>
          <w:color w:val="auto"/>
          <w:u w:val="single"/>
        </w:rPr>
        <w:t xml:space="preserve">- </w:t>
      </w:r>
      <w:r w:rsidR="00E13553" w:rsidRPr="00912B9A">
        <w:rPr>
          <w:rFonts w:ascii="Times New Roman" w:hAnsi="Times New Roman" w:cs="Times New Roman"/>
          <w:color w:val="auto"/>
          <w:u w:val="single"/>
        </w:rPr>
        <w:t>l</w:t>
      </w:r>
      <w:r w:rsidR="005B6DF5" w:rsidRPr="00912B9A">
        <w:rPr>
          <w:rFonts w:ascii="Times New Roman" w:hAnsi="Times New Roman" w:cs="Times New Roman"/>
          <w:color w:val="auto"/>
          <w:u w:val="single"/>
        </w:rPr>
        <w:t>'</w:t>
      </w:r>
      <w:r w:rsidR="00B07068" w:rsidRPr="00912B9A">
        <w:rPr>
          <w:rFonts w:ascii="Times New Roman" w:hAnsi="Times New Roman" w:cs="Times New Roman"/>
          <w:color w:val="auto"/>
          <w:u w:val="single"/>
        </w:rPr>
        <w:t>organismo di vigilanza</w:t>
      </w:r>
      <w:r w:rsidR="007D2776" w:rsidRPr="00912B9A">
        <w:rPr>
          <w:rFonts w:ascii="Times New Roman" w:hAnsi="Times New Roman" w:cs="Times New Roman"/>
          <w:color w:val="auto"/>
          <w:u w:val="single"/>
        </w:rPr>
        <w:t xml:space="preserve"> </w:t>
      </w:r>
      <w:r w:rsidR="00B07068" w:rsidRPr="00912B9A">
        <w:rPr>
          <w:rFonts w:ascii="Times New Roman" w:hAnsi="Times New Roman" w:cs="Times New Roman"/>
          <w:color w:val="auto"/>
          <w:u w:val="single"/>
        </w:rPr>
        <w:t>(</w:t>
      </w:r>
      <w:r w:rsidR="004D0C63" w:rsidRPr="00912B9A">
        <w:rPr>
          <w:rFonts w:ascii="Times New Roman" w:hAnsi="Times New Roman" w:cs="Times New Roman"/>
          <w:color w:val="auto"/>
          <w:u w:val="single"/>
        </w:rPr>
        <w:t>organismo di vigilanza</w:t>
      </w:r>
      <w:r w:rsidR="00B07068" w:rsidRPr="00912B9A">
        <w:rPr>
          <w:rFonts w:ascii="Times New Roman" w:hAnsi="Times New Roman" w:cs="Times New Roman"/>
          <w:color w:val="auto"/>
          <w:u w:val="single"/>
        </w:rPr>
        <w:t>)</w:t>
      </w:r>
      <w:r w:rsidR="007D2776" w:rsidRPr="00912B9A">
        <w:rPr>
          <w:rFonts w:ascii="Times New Roman" w:hAnsi="Times New Roman" w:cs="Times New Roman"/>
          <w:color w:val="auto"/>
          <w:u w:val="single"/>
        </w:rPr>
        <w:t>:</w:t>
      </w:r>
    </w:p>
    <w:p w14:paraId="1E86185E" w14:textId="77777777" w:rsidR="00151F10" w:rsidRPr="00912B9A" w:rsidRDefault="00C025E9" w:rsidP="00802DB3">
      <w:pPr>
        <w:pStyle w:val="Default"/>
        <w:spacing w:line="360" w:lineRule="auto"/>
        <w:ind w:firstLine="426"/>
        <w:jc w:val="both"/>
        <w:rPr>
          <w:rFonts w:ascii="Times New Roman" w:hAnsi="Times New Roman" w:cs="Times New Roman"/>
          <w:color w:val="auto"/>
        </w:rPr>
      </w:pPr>
      <w:r w:rsidRPr="00912B9A">
        <w:rPr>
          <w:rFonts w:ascii="Times New Roman" w:hAnsi="Times New Roman" w:cs="Times New Roman"/>
          <w:color w:val="auto"/>
        </w:rPr>
        <w:t>-</w:t>
      </w:r>
      <w:r w:rsidR="007D2776" w:rsidRPr="00912B9A">
        <w:rPr>
          <w:rFonts w:ascii="Times New Roman" w:hAnsi="Times New Roman" w:cs="Times New Roman"/>
          <w:color w:val="auto"/>
        </w:rPr>
        <w:t xml:space="preserve"> </w:t>
      </w:r>
      <w:r w:rsidRPr="00912B9A">
        <w:rPr>
          <w:rFonts w:ascii="Times New Roman" w:hAnsi="Times New Roman" w:cs="Times New Roman"/>
          <w:color w:val="auto"/>
        </w:rPr>
        <w:t>vigila affinché il</w:t>
      </w:r>
      <w:r w:rsidR="00B07068" w:rsidRPr="00912B9A">
        <w:rPr>
          <w:rFonts w:ascii="Times New Roman" w:hAnsi="Times New Roman" w:cs="Times New Roman"/>
          <w:color w:val="auto"/>
        </w:rPr>
        <w:t xml:space="preserve"> modello</w:t>
      </w:r>
      <w:r w:rsidRPr="00912B9A">
        <w:rPr>
          <w:rFonts w:ascii="Times New Roman" w:hAnsi="Times New Roman" w:cs="Times New Roman"/>
          <w:color w:val="auto"/>
        </w:rPr>
        <w:t xml:space="preserve"> sia efficace e idoneo a prevenire la co</w:t>
      </w:r>
      <w:r w:rsidR="00E13553" w:rsidRPr="00912B9A">
        <w:rPr>
          <w:rFonts w:ascii="Times New Roman" w:hAnsi="Times New Roman" w:cs="Times New Roman"/>
          <w:color w:val="auto"/>
        </w:rPr>
        <w:t>mmissione di reati;</w:t>
      </w:r>
    </w:p>
    <w:p w14:paraId="196197CE" w14:textId="77777777" w:rsidR="00151F10" w:rsidRPr="00912B9A" w:rsidRDefault="00C025E9" w:rsidP="00802DB3">
      <w:pPr>
        <w:pStyle w:val="Default"/>
        <w:spacing w:line="360" w:lineRule="auto"/>
        <w:ind w:firstLine="426"/>
        <w:jc w:val="both"/>
        <w:rPr>
          <w:rFonts w:ascii="Times New Roman" w:hAnsi="Times New Roman" w:cs="Times New Roman"/>
          <w:color w:val="auto"/>
        </w:rPr>
      </w:pPr>
      <w:r w:rsidRPr="00912B9A">
        <w:rPr>
          <w:rFonts w:ascii="Times New Roman" w:hAnsi="Times New Roman" w:cs="Times New Roman"/>
          <w:color w:val="auto"/>
        </w:rPr>
        <w:t>-</w:t>
      </w:r>
      <w:r w:rsidR="00151F10" w:rsidRPr="00912B9A">
        <w:rPr>
          <w:rFonts w:ascii="Times New Roman" w:hAnsi="Times New Roman" w:cs="Times New Roman"/>
          <w:color w:val="auto"/>
        </w:rPr>
        <w:t xml:space="preserve"> </w:t>
      </w:r>
      <w:r w:rsidRPr="00912B9A">
        <w:rPr>
          <w:rFonts w:ascii="Times New Roman" w:hAnsi="Times New Roman" w:cs="Times New Roman"/>
          <w:color w:val="auto"/>
        </w:rPr>
        <w:t>vigila affinché il</w:t>
      </w:r>
      <w:r w:rsidR="00B07068" w:rsidRPr="00912B9A">
        <w:rPr>
          <w:rFonts w:ascii="Times New Roman" w:hAnsi="Times New Roman" w:cs="Times New Roman"/>
          <w:color w:val="auto"/>
        </w:rPr>
        <w:t xml:space="preserve"> modello</w:t>
      </w:r>
      <w:r w:rsidRPr="00912B9A">
        <w:rPr>
          <w:rFonts w:ascii="Times New Roman" w:hAnsi="Times New Roman" w:cs="Times New Roman"/>
          <w:color w:val="auto"/>
        </w:rPr>
        <w:t xml:space="preserve"> sia costantemente aggiornato e divulgato;</w:t>
      </w:r>
    </w:p>
    <w:p w14:paraId="50098284" w14:textId="77777777" w:rsidR="00C025E9" w:rsidRPr="00912B9A" w:rsidRDefault="00C025E9" w:rsidP="00802DB3">
      <w:pPr>
        <w:pStyle w:val="Default"/>
        <w:spacing w:line="360" w:lineRule="auto"/>
        <w:ind w:firstLine="426"/>
        <w:jc w:val="both"/>
        <w:rPr>
          <w:rFonts w:ascii="Times New Roman" w:hAnsi="Times New Roman" w:cs="Times New Roman"/>
          <w:color w:val="auto"/>
        </w:rPr>
      </w:pPr>
      <w:r w:rsidRPr="00912B9A">
        <w:rPr>
          <w:rFonts w:ascii="Times New Roman" w:hAnsi="Times New Roman" w:cs="Times New Roman"/>
          <w:color w:val="auto"/>
        </w:rPr>
        <w:lastRenderedPageBreak/>
        <w:t>-</w:t>
      </w:r>
      <w:r w:rsidR="007D2776" w:rsidRPr="00912B9A">
        <w:rPr>
          <w:rFonts w:ascii="Times New Roman" w:hAnsi="Times New Roman" w:cs="Times New Roman"/>
          <w:color w:val="auto"/>
        </w:rPr>
        <w:t xml:space="preserve"> </w:t>
      </w:r>
      <w:r w:rsidRPr="00912B9A">
        <w:rPr>
          <w:rFonts w:ascii="Times New Roman" w:hAnsi="Times New Roman" w:cs="Times New Roman"/>
          <w:color w:val="auto"/>
        </w:rPr>
        <w:t>vigila affinché il</w:t>
      </w:r>
      <w:r w:rsidR="00B07068" w:rsidRPr="00912B9A">
        <w:rPr>
          <w:rFonts w:ascii="Times New Roman" w:hAnsi="Times New Roman" w:cs="Times New Roman"/>
          <w:color w:val="auto"/>
        </w:rPr>
        <w:t xml:space="preserve"> modello</w:t>
      </w:r>
      <w:r w:rsidRPr="00912B9A">
        <w:rPr>
          <w:rFonts w:ascii="Times New Roman" w:hAnsi="Times New Roman" w:cs="Times New Roman"/>
          <w:color w:val="auto"/>
        </w:rPr>
        <w:t xml:space="preserve"> sia sempre osservato da </w:t>
      </w:r>
      <w:r w:rsidR="00E13553" w:rsidRPr="00912B9A">
        <w:rPr>
          <w:rFonts w:ascii="Times New Roman" w:hAnsi="Times New Roman" w:cs="Times New Roman"/>
          <w:color w:val="auto"/>
        </w:rPr>
        <w:t>tutti i soggetti cui è rivolto;</w:t>
      </w:r>
    </w:p>
    <w:p w14:paraId="17E0E323" w14:textId="21DD1824" w:rsidR="00C025E9" w:rsidRPr="00912B9A" w:rsidRDefault="006E6D8B" w:rsidP="00802DB3">
      <w:pPr>
        <w:pStyle w:val="Default"/>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 </w:t>
      </w:r>
      <w:r w:rsidR="00E13553" w:rsidRPr="00912B9A">
        <w:rPr>
          <w:rFonts w:ascii="Times New Roman" w:hAnsi="Times New Roman" w:cs="Times New Roman"/>
          <w:color w:val="auto"/>
        </w:rPr>
        <w:t>i</w:t>
      </w:r>
      <w:r w:rsidR="00C025E9" w:rsidRPr="00912B9A">
        <w:rPr>
          <w:rFonts w:ascii="Times New Roman" w:hAnsi="Times New Roman" w:cs="Times New Roman"/>
          <w:color w:val="auto"/>
        </w:rPr>
        <w:t>l</w:t>
      </w:r>
      <w:r w:rsidR="00991B43" w:rsidRPr="00912B9A">
        <w:rPr>
          <w:rFonts w:ascii="Times New Roman" w:hAnsi="Times New Roman" w:cs="Times New Roman"/>
          <w:color w:val="auto"/>
        </w:rPr>
        <w:t xml:space="preserve"> collegio sindacale</w:t>
      </w:r>
      <w:r w:rsidR="00C025E9" w:rsidRPr="00912B9A">
        <w:rPr>
          <w:rFonts w:ascii="Times New Roman" w:hAnsi="Times New Roman" w:cs="Times New Roman"/>
          <w:color w:val="auto"/>
        </w:rPr>
        <w:t>, ove presente, riceve informazioni periodiche dall</w:t>
      </w:r>
      <w:r w:rsidR="005B6DF5" w:rsidRPr="00912B9A">
        <w:rPr>
          <w:rFonts w:ascii="Times New Roman" w:hAnsi="Times New Roman" w:cs="Times New Roman"/>
          <w:color w:val="auto"/>
        </w:rPr>
        <w:t>'</w:t>
      </w:r>
      <w:r w:rsidR="004D0C63" w:rsidRPr="00912B9A">
        <w:rPr>
          <w:rFonts w:ascii="Times New Roman" w:hAnsi="Times New Roman" w:cs="Times New Roman"/>
          <w:color w:val="auto"/>
        </w:rPr>
        <w:t>organismo di vigilanza</w:t>
      </w:r>
      <w:r w:rsidR="00C025E9" w:rsidRPr="00912B9A">
        <w:rPr>
          <w:rFonts w:ascii="Times New Roman" w:hAnsi="Times New Roman" w:cs="Times New Roman"/>
          <w:color w:val="auto"/>
        </w:rPr>
        <w:t xml:space="preserve"> sul funzionamento del</w:t>
      </w:r>
      <w:r w:rsidR="00B07068" w:rsidRPr="00912B9A">
        <w:rPr>
          <w:rFonts w:ascii="Times New Roman" w:hAnsi="Times New Roman" w:cs="Times New Roman"/>
          <w:color w:val="auto"/>
        </w:rPr>
        <w:t xml:space="preserve"> modello</w:t>
      </w:r>
      <w:r w:rsidR="007D2776" w:rsidRPr="00912B9A">
        <w:rPr>
          <w:rFonts w:ascii="Times New Roman" w:hAnsi="Times New Roman" w:cs="Times New Roman"/>
          <w:color w:val="auto"/>
        </w:rPr>
        <w:t xml:space="preserve"> e sulle sue violazioni.</w:t>
      </w:r>
    </w:p>
    <w:p w14:paraId="29767FBF" w14:textId="29963B3B" w:rsidR="00151F10" w:rsidRPr="00912B9A" w:rsidRDefault="006E6D8B" w:rsidP="00443AE2">
      <w:pPr>
        <w:pStyle w:val="Default"/>
        <w:spacing w:line="360" w:lineRule="auto"/>
        <w:jc w:val="both"/>
        <w:rPr>
          <w:rFonts w:ascii="Times New Roman" w:hAnsi="Times New Roman" w:cs="Times New Roman"/>
          <w:color w:val="auto"/>
          <w:u w:val="single"/>
        </w:rPr>
      </w:pPr>
      <w:r w:rsidRPr="00912B9A">
        <w:rPr>
          <w:rFonts w:ascii="Times New Roman" w:hAnsi="Times New Roman" w:cs="Times New Roman"/>
          <w:color w:val="auto"/>
          <w:u w:val="single"/>
        </w:rPr>
        <w:t xml:space="preserve">- </w:t>
      </w:r>
      <w:r w:rsidR="001121A1" w:rsidRPr="00912B9A">
        <w:rPr>
          <w:rFonts w:ascii="Times New Roman" w:hAnsi="Times New Roman" w:cs="Times New Roman"/>
          <w:color w:val="auto"/>
          <w:u w:val="single"/>
        </w:rPr>
        <w:t>i</w:t>
      </w:r>
      <w:r w:rsidR="00C025E9" w:rsidRPr="00912B9A">
        <w:rPr>
          <w:rFonts w:ascii="Times New Roman" w:hAnsi="Times New Roman" w:cs="Times New Roman"/>
          <w:color w:val="auto"/>
          <w:u w:val="single"/>
        </w:rPr>
        <w:t xml:space="preserve"> destinatari:</w:t>
      </w:r>
    </w:p>
    <w:p w14:paraId="420F878C" w14:textId="77777777" w:rsidR="00151F10" w:rsidRPr="00912B9A" w:rsidRDefault="00C025E9" w:rsidP="00802DB3">
      <w:pPr>
        <w:pStyle w:val="Default"/>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w:t>
      </w:r>
      <w:r w:rsidR="007D2776" w:rsidRPr="00912B9A">
        <w:rPr>
          <w:rFonts w:ascii="Times New Roman" w:hAnsi="Times New Roman" w:cs="Times New Roman"/>
          <w:color w:val="auto"/>
        </w:rPr>
        <w:t xml:space="preserve"> </w:t>
      </w:r>
      <w:r w:rsidRPr="00912B9A">
        <w:rPr>
          <w:rFonts w:ascii="Times New Roman" w:hAnsi="Times New Roman" w:cs="Times New Roman"/>
          <w:color w:val="auto"/>
        </w:rPr>
        <w:t>hanno il dovere di applicare le disposizioni del</w:t>
      </w:r>
      <w:r w:rsidR="00B07068" w:rsidRPr="00912B9A">
        <w:rPr>
          <w:rFonts w:ascii="Times New Roman" w:hAnsi="Times New Roman" w:cs="Times New Roman"/>
          <w:color w:val="auto"/>
        </w:rPr>
        <w:t xml:space="preserve"> modello</w:t>
      </w:r>
      <w:r w:rsidRPr="00912B9A">
        <w:rPr>
          <w:rFonts w:ascii="Times New Roman" w:hAnsi="Times New Roman" w:cs="Times New Roman"/>
          <w:color w:val="auto"/>
        </w:rPr>
        <w:t>;</w:t>
      </w:r>
    </w:p>
    <w:p w14:paraId="68CFD26F" w14:textId="5BD38F64" w:rsidR="007B5B7F" w:rsidRPr="00912B9A" w:rsidRDefault="00C025E9" w:rsidP="00802DB3">
      <w:pPr>
        <w:pStyle w:val="Default"/>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w:t>
      </w:r>
      <w:r w:rsidR="007D2776" w:rsidRPr="00912B9A">
        <w:rPr>
          <w:rFonts w:ascii="Times New Roman" w:hAnsi="Times New Roman" w:cs="Times New Roman"/>
          <w:color w:val="auto"/>
        </w:rPr>
        <w:t xml:space="preserve"> </w:t>
      </w:r>
      <w:r w:rsidRPr="00912B9A">
        <w:rPr>
          <w:rFonts w:ascii="Times New Roman" w:hAnsi="Times New Roman" w:cs="Times New Roman"/>
          <w:color w:val="auto"/>
        </w:rPr>
        <w:t>collaborano con l</w:t>
      </w:r>
      <w:r w:rsidR="005B6DF5" w:rsidRPr="00912B9A">
        <w:rPr>
          <w:rFonts w:ascii="Times New Roman" w:hAnsi="Times New Roman" w:cs="Times New Roman"/>
          <w:color w:val="auto"/>
        </w:rPr>
        <w:t>'</w:t>
      </w:r>
      <w:r w:rsidR="004D0C63" w:rsidRPr="00912B9A">
        <w:rPr>
          <w:rFonts w:ascii="Times New Roman" w:hAnsi="Times New Roman" w:cs="Times New Roman"/>
          <w:color w:val="auto"/>
        </w:rPr>
        <w:t>organismo di vigilanza</w:t>
      </w:r>
      <w:r w:rsidR="00E13553" w:rsidRPr="00912B9A">
        <w:rPr>
          <w:rFonts w:ascii="Times New Roman" w:hAnsi="Times New Roman" w:cs="Times New Roman"/>
          <w:color w:val="auto"/>
        </w:rPr>
        <w:t xml:space="preserve"> nel processo di verifica, </w:t>
      </w:r>
      <w:r w:rsidR="007D2776" w:rsidRPr="00912B9A">
        <w:rPr>
          <w:rFonts w:ascii="Times New Roman" w:hAnsi="Times New Roman" w:cs="Times New Roman"/>
          <w:color w:val="auto"/>
        </w:rPr>
        <w:t xml:space="preserve">di monitoraggio e </w:t>
      </w:r>
      <w:r w:rsidR="00E13553" w:rsidRPr="00912B9A">
        <w:rPr>
          <w:rFonts w:ascii="Times New Roman" w:hAnsi="Times New Roman" w:cs="Times New Roman"/>
          <w:color w:val="auto"/>
        </w:rPr>
        <w:t xml:space="preserve">di </w:t>
      </w:r>
      <w:r w:rsidR="0006309D" w:rsidRPr="00912B9A">
        <w:rPr>
          <w:rFonts w:ascii="Times New Roman" w:hAnsi="Times New Roman" w:cs="Times New Roman"/>
          <w:color w:val="auto"/>
        </w:rPr>
        <w:t>diffusi</w:t>
      </w:r>
      <w:r w:rsidR="007D2776" w:rsidRPr="00912B9A">
        <w:rPr>
          <w:rFonts w:ascii="Times New Roman" w:hAnsi="Times New Roman" w:cs="Times New Roman"/>
          <w:color w:val="auto"/>
        </w:rPr>
        <w:t>one.</w:t>
      </w:r>
    </w:p>
    <w:p w14:paraId="06FA5289" w14:textId="77777777" w:rsidR="0006309D" w:rsidRPr="00912B9A" w:rsidRDefault="0006309D" w:rsidP="00802DB3">
      <w:pPr>
        <w:pStyle w:val="Default"/>
        <w:spacing w:line="360" w:lineRule="auto"/>
        <w:ind w:left="426"/>
        <w:jc w:val="both"/>
        <w:rPr>
          <w:rFonts w:ascii="Times New Roman" w:hAnsi="Times New Roman" w:cs="Times New Roman"/>
          <w:color w:val="auto"/>
        </w:rPr>
      </w:pPr>
    </w:p>
    <w:p w14:paraId="2D8D0302" w14:textId="5ED9CDE0" w:rsidR="0006309D" w:rsidRPr="00912B9A" w:rsidRDefault="0006309D" w:rsidP="0006309D">
      <w:pPr>
        <w:pStyle w:val="Titolo1"/>
      </w:pPr>
      <w:bookmarkStart w:id="41" w:name="_Toc30700149"/>
      <w:bookmarkStart w:id="42" w:name="_Toc214464214"/>
      <w:r w:rsidRPr="00912B9A">
        <w:t>2.5) Modifiche e integrazioni al modello.</w:t>
      </w:r>
      <w:bookmarkEnd w:id="41"/>
      <w:bookmarkEnd w:id="42"/>
    </w:p>
    <w:p w14:paraId="2A187171" w14:textId="018B33C1" w:rsidR="0006309D" w:rsidRPr="00912B9A" w:rsidRDefault="0006309D" w:rsidP="0006309D">
      <w:pPr>
        <w:pStyle w:val="CM59"/>
        <w:spacing w:line="360" w:lineRule="auto"/>
        <w:jc w:val="both"/>
        <w:rPr>
          <w:rFonts w:ascii="Times New Roman" w:hAnsi="Times New Roman"/>
        </w:rPr>
      </w:pPr>
      <w:r w:rsidRPr="00912B9A">
        <w:rPr>
          <w:rFonts w:ascii="Times New Roman" w:hAnsi="Times New Roman"/>
        </w:rPr>
        <w:t>In conformità alle prescrizioni dell</w:t>
      </w:r>
      <w:r w:rsidR="005B6DF5" w:rsidRPr="00912B9A">
        <w:rPr>
          <w:rFonts w:ascii="Times New Roman" w:hAnsi="Times New Roman"/>
        </w:rPr>
        <w:t>'</w:t>
      </w:r>
      <w:r w:rsidRPr="00912B9A">
        <w:rPr>
          <w:rFonts w:ascii="Times New Roman" w:hAnsi="Times New Roman"/>
        </w:rPr>
        <w:t>articolo 6, comma 1, lettera a, del decreto, l</w:t>
      </w:r>
      <w:r w:rsidR="005B6DF5" w:rsidRPr="00912B9A">
        <w:rPr>
          <w:rFonts w:ascii="Times New Roman" w:hAnsi="Times New Roman"/>
        </w:rPr>
        <w:t>'</w:t>
      </w:r>
      <w:r w:rsidRPr="00912B9A">
        <w:rPr>
          <w:rFonts w:ascii="Times New Roman" w:hAnsi="Times New Roman"/>
        </w:rPr>
        <w:t>adozione così come le successive modifiche ed integrazioni al modello organizzativo di gestione e controllo sono rimesse alla competenza del consiglio di amministrazione della società, su indicazione scritta da parte dell</w:t>
      </w:r>
      <w:r w:rsidR="005B6DF5" w:rsidRPr="00912B9A">
        <w:rPr>
          <w:rFonts w:ascii="Times New Roman" w:hAnsi="Times New Roman"/>
        </w:rPr>
        <w:t>'</w:t>
      </w:r>
      <w:r w:rsidRPr="00912B9A">
        <w:rPr>
          <w:rFonts w:ascii="Times New Roman" w:hAnsi="Times New Roman"/>
        </w:rPr>
        <w:t>organismo di vigilanza.</w:t>
      </w:r>
      <w:bookmarkStart w:id="43" w:name="_Toc480793611"/>
      <w:bookmarkStart w:id="44" w:name="_Toc481364121"/>
      <w:bookmarkStart w:id="45" w:name="_Toc481364348"/>
    </w:p>
    <w:p w14:paraId="5FAFFFA6" w14:textId="77777777" w:rsidR="0006309D" w:rsidRPr="00912B9A" w:rsidRDefault="0006309D" w:rsidP="0006309D">
      <w:pPr>
        <w:pStyle w:val="Default"/>
      </w:pPr>
    </w:p>
    <w:p w14:paraId="3468B820" w14:textId="77777777" w:rsidR="003443DC" w:rsidRPr="00912B9A" w:rsidRDefault="003443DC">
      <w:pPr>
        <w:rPr>
          <w:b/>
          <w:i/>
          <w:color w:val="000000"/>
        </w:rPr>
      </w:pPr>
      <w:r w:rsidRPr="00912B9A">
        <w:br w:type="page"/>
      </w:r>
    </w:p>
    <w:p w14:paraId="401020C5" w14:textId="7874D051" w:rsidR="00C025E9" w:rsidRPr="00912B9A" w:rsidRDefault="00552AC5" w:rsidP="00260492">
      <w:pPr>
        <w:pStyle w:val="Titolo"/>
      </w:pPr>
      <w:bookmarkStart w:id="46" w:name="_Toc214464215"/>
      <w:r w:rsidRPr="00912B9A">
        <w:lastRenderedPageBreak/>
        <w:t>Cap</w:t>
      </w:r>
      <w:r w:rsidR="00E706D2" w:rsidRPr="00912B9A">
        <w:t xml:space="preserve">itolo </w:t>
      </w:r>
      <w:r w:rsidRPr="00912B9A">
        <w:t>III - I</w:t>
      </w:r>
      <w:r w:rsidR="003D5A82" w:rsidRPr="00912B9A">
        <w:t>l</w:t>
      </w:r>
      <w:r w:rsidR="00991B43" w:rsidRPr="00912B9A">
        <w:t xml:space="preserve"> codice etico</w:t>
      </w:r>
      <w:r w:rsidR="003D5A82" w:rsidRPr="00912B9A">
        <w:t xml:space="preserve"> e il sistema disciplinare.</w:t>
      </w:r>
      <w:bookmarkEnd w:id="43"/>
      <w:bookmarkEnd w:id="44"/>
      <w:bookmarkEnd w:id="45"/>
      <w:bookmarkEnd w:id="46"/>
    </w:p>
    <w:p w14:paraId="45C5FE35" w14:textId="77777777" w:rsidR="00C025E9" w:rsidRPr="00912B9A" w:rsidRDefault="00C025E9" w:rsidP="00260492">
      <w:pPr>
        <w:pStyle w:val="Titolo1"/>
      </w:pPr>
      <w:bookmarkStart w:id="47" w:name="_Toc480793612"/>
      <w:bookmarkStart w:id="48" w:name="_Toc481364122"/>
      <w:bookmarkStart w:id="49" w:name="_Toc481364349"/>
      <w:bookmarkStart w:id="50" w:name="_Toc214464216"/>
      <w:r w:rsidRPr="00912B9A">
        <w:t>3.1</w:t>
      </w:r>
      <w:r w:rsidR="00552AC5" w:rsidRPr="00912B9A">
        <w:t xml:space="preserve">) </w:t>
      </w:r>
      <w:r w:rsidRPr="00912B9A">
        <w:t>Premessa</w:t>
      </w:r>
      <w:r w:rsidR="00552AC5" w:rsidRPr="00912B9A">
        <w:t>.</w:t>
      </w:r>
      <w:bookmarkEnd w:id="47"/>
      <w:bookmarkEnd w:id="48"/>
      <w:bookmarkEnd w:id="49"/>
      <w:bookmarkEnd w:id="50"/>
    </w:p>
    <w:p w14:paraId="57B60C85" w14:textId="7DEEC8BF"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Il</w:t>
      </w:r>
      <w:r w:rsidR="00991B43" w:rsidRPr="00912B9A">
        <w:rPr>
          <w:rFonts w:ascii="Times New Roman" w:hAnsi="Times New Roman"/>
        </w:rPr>
        <w:t xml:space="preserve"> codice etico</w:t>
      </w:r>
      <w:r w:rsidRPr="00912B9A">
        <w:rPr>
          <w:rFonts w:ascii="Times New Roman" w:hAnsi="Times New Roman"/>
        </w:rPr>
        <w:t xml:space="preserve"> può definirsi </w:t>
      </w:r>
      <w:r w:rsidR="003D5A82" w:rsidRPr="00912B9A">
        <w:rPr>
          <w:rFonts w:ascii="Times New Roman" w:hAnsi="Times New Roman"/>
        </w:rPr>
        <w:t>il</w:t>
      </w:r>
      <w:r w:rsidRPr="00912B9A">
        <w:rPr>
          <w:rFonts w:ascii="Times New Roman" w:hAnsi="Times New Roman"/>
        </w:rPr>
        <w:t xml:space="preserve"> documento che, a partire dalla presentazione dei valori e dalle regole comportamentali cui l</w:t>
      </w:r>
      <w:r w:rsidR="005B6DF5" w:rsidRPr="00912B9A">
        <w:rPr>
          <w:rFonts w:ascii="Times New Roman" w:hAnsi="Times New Roman"/>
        </w:rPr>
        <w:t>'</w:t>
      </w:r>
      <w:r w:rsidRPr="00912B9A">
        <w:rPr>
          <w:rFonts w:ascii="Times New Roman" w:hAnsi="Times New Roman"/>
        </w:rPr>
        <w:t>ente intende fare riferimento nell</w:t>
      </w:r>
      <w:r w:rsidR="005B6DF5" w:rsidRPr="00912B9A">
        <w:rPr>
          <w:rFonts w:ascii="Times New Roman" w:hAnsi="Times New Roman"/>
        </w:rPr>
        <w:t>'</w:t>
      </w:r>
      <w:r w:rsidRPr="00912B9A">
        <w:rPr>
          <w:rFonts w:ascii="Times New Roman" w:hAnsi="Times New Roman"/>
        </w:rPr>
        <w:t xml:space="preserve">esercizio della propria attività imprenditoriale, stabilisce le responsabilità etico sociali dei </w:t>
      </w:r>
      <w:r w:rsidR="008F6E9B" w:rsidRPr="00912B9A">
        <w:rPr>
          <w:rFonts w:ascii="Times New Roman" w:hAnsi="Times New Roman"/>
        </w:rPr>
        <w:t>"</w:t>
      </w:r>
      <w:r w:rsidRPr="00912B9A">
        <w:rPr>
          <w:rFonts w:ascii="Times New Roman" w:hAnsi="Times New Roman"/>
        </w:rPr>
        <w:t>portatori d</w:t>
      </w:r>
      <w:r w:rsidR="005B6DF5" w:rsidRPr="00912B9A">
        <w:rPr>
          <w:rFonts w:ascii="Times New Roman" w:hAnsi="Times New Roman"/>
        </w:rPr>
        <w:t>'</w:t>
      </w:r>
      <w:r w:rsidRPr="00912B9A">
        <w:rPr>
          <w:rFonts w:ascii="Times New Roman" w:hAnsi="Times New Roman"/>
        </w:rPr>
        <w:t>interesse</w:t>
      </w:r>
      <w:r w:rsidR="008F6E9B" w:rsidRPr="00912B9A">
        <w:rPr>
          <w:rFonts w:ascii="Times New Roman" w:hAnsi="Times New Roman"/>
        </w:rPr>
        <w:t>"</w:t>
      </w:r>
      <w:r w:rsidRPr="00912B9A">
        <w:rPr>
          <w:rFonts w:ascii="Times New Roman" w:hAnsi="Times New Roman"/>
        </w:rPr>
        <w:t xml:space="preserve"> (</w:t>
      </w:r>
      <w:r w:rsidR="00991B43" w:rsidRPr="00912B9A">
        <w:rPr>
          <w:rFonts w:ascii="Times New Roman" w:hAnsi="Times New Roman"/>
        </w:rPr>
        <w:t>o</w:t>
      </w:r>
      <w:r w:rsidRPr="00912B9A">
        <w:rPr>
          <w:rFonts w:ascii="Times New Roman" w:hAnsi="Times New Roman"/>
        </w:rPr>
        <w:t xml:space="preserve">rgani </w:t>
      </w:r>
      <w:r w:rsidR="00991B43" w:rsidRPr="00912B9A">
        <w:rPr>
          <w:rFonts w:ascii="Times New Roman" w:hAnsi="Times New Roman"/>
        </w:rPr>
        <w:t>s</w:t>
      </w:r>
      <w:r w:rsidRPr="00912B9A">
        <w:rPr>
          <w:rFonts w:ascii="Times New Roman" w:hAnsi="Times New Roman"/>
        </w:rPr>
        <w:t xml:space="preserve">ociali, </w:t>
      </w:r>
      <w:r w:rsidR="00991B43" w:rsidRPr="00912B9A">
        <w:rPr>
          <w:rFonts w:ascii="Times New Roman" w:hAnsi="Times New Roman"/>
        </w:rPr>
        <w:t>s</w:t>
      </w:r>
      <w:r w:rsidRPr="00912B9A">
        <w:rPr>
          <w:rFonts w:ascii="Times New Roman" w:hAnsi="Times New Roman"/>
        </w:rPr>
        <w:t xml:space="preserve">oci, </w:t>
      </w:r>
      <w:r w:rsidR="00991B43" w:rsidRPr="00912B9A">
        <w:rPr>
          <w:rFonts w:ascii="Times New Roman" w:hAnsi="Times New Roman"/>
        </w:rPr>
        <w:t>d</w:t>
      </w:r>
      <w:r w:rsidRPr="00912B9A">
        <w:rPr>
          <w:rFonts w:ascii="Times New Roman" w:hAnsi="Times New Roman"/>
        </w:rPr>
        <w:t xml:space="preserve">ipendenti, </w:t>
      </w:r>
      <w:r w:rsidR="00991B43" w:rsidRPr="00912B9A">
        <w:rPr>
          <w:rFonts w:ascii="Times New Roman" w:hAnsi="Times New Roman"/>
        </w:rPr>
        <w:t>collaboratori, co</w:t>
      </w:r>
      <w:r w:rsidRPr="00912B9A">
        <w:rPr>
          <w:rFonts w:ascii="Times New Roman" w:hAnsi="Times New Roman"/>
        </w:rPr>
        <w:t xml:space="preserve">nsulenti, </w:t>
      </w:r>
      <w:r w:rsidR="00991B43" w:rsidRPr="00912B9A">
        <w:rPr>
          <w:rFonts w:ascii="Times New Roman" w:hAnsi="Times New Roman"/>
        </w:rPr>
        <w:t>f</w:t>
      </w:r>
      <w:r w:rsidRPr="00912B9A">
        <w:rPr>
          <w:rFonts w:ascii="Times New Roman" w:hAnsi="Times New Roman"/>
        </w:rPr>
        <w:t xml:space="preserve">ornitori, </w:t>
      </w:r>
      <w:r w:rsidR="00991B43" w:rsidRPr="00912B9A">
        <w:rPr>
          <w:rFonts w:ascii="Times New Roman" w:hAnsi="Times New Roman"/>
        </w:rPr>
        <w:t>c</w:t>
      </w:r>
      <w:r w:rsidRPr="00912B9A">
        <w:rPr>
          <w:rFonts w:ascii="Times New Roman" w:hAnsi="Times New Roman"/>
        </w:rPr>
        <w:t>lienti,</w:t>
      </w:r>
      <w:r w:rsidR="002D1FE1" w:rsidRPr="00912B9A">
        <w:rPr>
          <w:rFonts w:ascii="Times New Roman" w:hAnsi="Times New Roman"/>
        </w:rPr>
        <w:t xml:space="preserve"> pubblica amministrazione</w:t>
      </w:r>
      <w:r w:rsidRPr="00912B9A">
        <w:rPr>
          <w:rFonts w:ascii="Times New Roman" w:hAnsi="Times New Roman"/>
        </w:rPr>
        <w:t xml:space="preserve"> ecc.) nei confronti dell</w:t>
      </w:r>
      <w:r w:rsidR="005B6DF5" w:rsidRPr="00912B9A">
        <w:rPr>
          <w:rFonts w:ascii="Times New Roman" w:hAnsi="Times New Roman"/>
        </w:rPr>
        <w:t>'</w:t>
      </w:r>
      <w:r w:rsidRPr="00912B9A">
        <w:rPr>
          <w:rFonts w:ascii="Times New Roman" w:hAnsi="Times New Roman"/>
        </w:rPr>
        <w:t>ente e viceversa, sia in termini di principi generali sia in</w:t>
      </w:r>
      <w:r w:rsidR="00E13553" w:rsidRPr="00912B9A">
        <w:rPr>
          <w:rFonts w:ascii="Times New Roman" w:hAnsi="Times New Roman"/>
        </w:rPr>
        <w:t xml:space="preserve"> termini di condotte attese.</w:t>
      </w:r>
    </w:p>
    <w:p w14:paraId="7E0B3F47" w14:textId="1EFE97E3"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La finalità del</w:t>
      </w:r>
      <w:r w:rsidR="00991B43" w:rsidRPr="00912B9A">
        <w:rPr>
          <w:rFonts w:ascii="Times New Roman" w:hAnsi="Times New Roman"/>
        </w:rPr>
        <w:t xml:space="preserve"> codice etico</w:t>
      </w:r>
      <w:r w:rsidR="00E13553" w:rsidRPr="00912B9A">
        <w:rPr>
          <w:rFonts w:ascii="Times New Roman" w:hAnsi="Times New Roman"/>
        </w:rPr>
        <w:t xml:space="preserve"> consiste</w:t>
      </w:r>
      <w:r w:rsidRPr="00912B9A">
        <w:rPr>
          <w:rFonts w:ascii="Times New Roman" w:hAnsi="Times New Roman"/>
        </w:rPr>
        <w:t xml:space="preserve"> di conseguenza nel raccomandare, promuovere o vietare determ</w:t>
      </w:r>
      <w:r w:rsidR="00E13553" w:rsidRPr="00912B9A">
        <w:rPr>
          <w:rFonts w:ascii="Times New Roman" w:hAnsi="Times New Roman"/>
        </w:rPr>
        <w:t>inati comportamenti, al di là e indipendentemente da</w:t>
      </w:r>
      <w:r w:rsidRPr="00912B9A">
        <w:rPr>
          <w:rFonts w:ascii="Times New Roman" w:hAnsi="Times New Roman"/>
        </w:rPr>
        <w:t xml:space="preserve"> quanto previsto dall</w:t>
      </w:r>
      <w:r w:rsidR="005B6DF5" w:rsidRPr="00912B9A">
        <w:rPr>
          <w:rFonts w:ascii="Times New Roman" w:hAnsi="Times New Roman"/>
        </w:rPr>
        <w:t>'</w:t>
      </w:r>
      <w:r w:rsidRPr="00912B9A">
        <w:rPr>
          <w:rFonts w:ascii="Times New Roman" w:hAnsi="Times New Roman"/>
        </w:rPr>
        <w:t>ordinamento giuridico nazionale e dell</w:t>
      </w:r>
      <w:r w:rsidR="005B6DF5" w:rsidRPr="00912B9A">
        <w:rPr>
          <w:rFonts w:ascii="Times New Roman" w:hAnsi="Times New Roman"/>
        </w:rPr>
        <w:t>'</w:t>
      </w:r>
      <w:r w:rsidRPr="00912B9A">
        <w:rPr>
          <w:rFonts w:ascii="Times New Roman" w:hAnsi="Times New Roman"/>
        </w:rPr>
        <w:t>Unione Europea, i</w:t>
      </w:r>
      <w:r w:rsidR="00E13553" w:rsidRPr="00912B9A">
        <w:rPr>
          <w:rFonts w:ascii="Times New Roman" w:hAnsi="Times New Roman"/>
        </w:rPr>
        <w:t>n linea con la visione sociale</w:t>
      </w:r>
      <w:r w:rsidRPr="00912B9A">
        <w:rPr>
          <w:rFonts w:ascii="Times New Roman" w:hAnsi="Times New Roman"/>
        </w:rPr>
        <w:t xml:space="preserve"> e con la missione mutualistica e/o di utilità sociale (laddove presenti) co</w:t>
      </w:r>
      <w:r w:rsidR="00E13553" w:rsidRPr="00912B9A">
        <w:rPr>
          <w:rFonts w:ascii="Times New Roman" w:hAnsi="Times New Roman"/>
        </w:rPr>
        <w:t>nsacrate nello statuto.</w:t>
      </w:r>
    </w:p>
    <w:p w14:paraId="10877564" w14:textId="79E1AA2E"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effettività delle disposizioni del</w:t>
      </w:r>
      <w:r w:rsidR="00991B43" w:rsidRPr="00912B9A">
        <w:rPr>
          <w:rFonts w:ascii="Times New Roman" w:hAnsi="Times New Roman"/>
        </w:rPr>
        <w:t xml:space="preserve"> codice etico</w:t>
      </w:r>
      <w:r w:rsidRPr="00912B9A">
        <w:rPr>
          <w:rFonts w:ascii="Times New Roman" w:hAnsi="Times New Roman"/>
        </w:rPr>
        <w:t xml:space="preserve"> deve essere assicurata dal regime disciplinare previsto dal</w:t>
      </w:r>
      <w:r w:rsidR="002D1FE1" w:rsidRPr="00912B9A">
        <w:rPr>
          <w:rFonts w:ascii="Times New Roman" w:hAnsi="Times New Roman"/>
        </w:rPr>
        <w:t xml:space="preserve"> modello di organizzazione</w:t>
      </w:r>
      <w:r w:rsidRPr="00912B9A">
        <w:rPr>
          <w:rFonts w:ascii="Times New Roman" w:hAnsi="Times New Roman"/>
        </w:rPr>
        <w:t xml:space="preserve"> e </w:t>
      </w:r>
      <w:r w:rsidR="00E13553" w:rsidRPr="00912B9A">
        <w:rPr>
          <w:rFonts w:ascii="Times New Roman" w:hAnsi="Times New Roman"/>
        </w:rPr>
        <w:t xml:space="preserve">di </w:t>
      </w:r>
      <w:r w:rsidRPr="00912B9A">
        <w:rPr>
          <w:rFonts w:ascii="Times New Roman" w:hAnsi="Times New Roman"/>
        </w:rPr>
        <w:t>gestione di cui all</w:t>
      </w:r>
      <w:r w:rsidR="005B6DF5" w:rsidRPr="00912B9A">
        <w:rPr>
          <w:rFonts w:ascii="Times New Roman" w:hAnsi="Times New Roman"/>
        </w:rPr>
        <w:t>'</w:t>
      </w:r>
      <w:r w:rsidRPr="00912B9A">
        <w:rPr>
          <w:rFonts w:ascii="Times New Roman" w:hAnsi="Times New Roman"/>
        </w:rPr>
        <w:t xml:space="preserve">articolo 6 del </w:t>
      </w:r>
      <w:r w:rsidR="00B353A6" w:rsidRPr="00912B9A">
        <w:rPr>
          <w:rFonts w:ascii="Times New Roman" w:hAnsi="Times New Roman"/>
        </w:rPr>
        <w:t>decreto legislativo</w:t>
      </w:r>
      <w:r w:rsidRPr="00912B9A">
        <w:rPr>
          <w:rFonts w:ascii="Times New Roman" w:hAnsi="Times New Roman"/>
        </w:rPr>
        <w:t xml:space="preserve"> n.</w:t>
      </w:r>
      <w:r w:rsidR="00014ABA" w:rsidRPr="00912B9A">
        <w:rPr>
          <w:rFonts w:ascii="Times New Roman" w:hAnsi="Times New Roman"/>
        </w:rPr>
        <w:t xml:space="preserve"> </w:t>
      </w:r>
      <w:r w:rsidRPr="00912B9A">
        <w:rPr>
          <w:rFonts w:ascii="Times New Roman" w:hAnsi="Times New Roman"/>
        </w:rPr>
        <w:t>231 del 2001, di cui il</w:t>
      </w:r>
      <w:r w:rsidR="00991B43" w:rsidRPr="00912B9A">
        <w:rPr>
          <w:rFonts w:ascii="Times New Roman" w:hAnsi="Times New Roman"/>
        </w:rPr>
        <w:t xml:space="preserve"> codice etico</w:t>
      </w:r>
      <w:r w:rsidRPr="00912B9A">
        <w:rPr>
          <w:rFonts w:ascii="Times New Roman" w:hAnsi="Times New Roman"/>
        </w:rPr>
        <w:t xml:space="preserve"> è parte integrante; regime disciplinare al quale spetta di prevedere sanzioni adeguate e proporzionate alla gravità delle eventuali infrazioni commesse, a prescindere dall</w:t>
      </w:r>
      <w:r w:rsidR="005B6DF5" w:rsidRPr="00912B9A">
        <w:rPr>
          <w:rFonts w:ascii="Times New Roman" w:hAnsi="Times New Roman"/>
        </w:rPr>
        <w:t>'</w:t>
      </w:r>
      <w:r w:rsidRPr="00912B9A">
        <w:rPr>
          <w:rFonts w:ascii="Times New Roman" w:hAnsi="Times New Roman"/>
        </w:rPr>
        <w:t>eventuale rilevanza penale dei comportamenti assunti e/o dell</w:t>
      </w:r>
      <w:r w:rsidR="005B6DF5" w:rsidRPr="00912B9A">
        <w:rPr>
          <w:rFonts w:ascii="Times New Roman" w:hAnsi="Times New Roman"/>
        </w:rPr>
        <w:t>'</w:t>
      </w:r>
      <w:r w:rsidRPr="00912B9A">
        <w:rPr>
          <w:rFonts w:ascii="Times New Roman" w:hAnsi="Times New Roman"/>
        </w:rPr>
        <w:t>instaurazione di un procedimento penale ove ricor</w:t>
      </w:r>
      <w:r w:rsidR="00E13553" w:rsidRPr="00912B9A">
        <w:rPr>
          <w:rFonts w:ascii="Times New Roman" w:hAnsi="Times New Roman"/>
        </w:rPr>
        <w:t>ra un reato.</w:t>
      </w:r>
    </w:p>
    <w:p w14:paraId="37AF34B3" w14:textId="04EA1F37"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Il</w:t>
      </w:r>
      <w:r w:rsidR="00991B43" w:rsidRPr="00912B9A">
        <w:rPr>
          <w:rFonts w:ascii="Times New Roman" w:hAnsi="Times New Roman"/>
        </w:rPr>
        <w:t xml:space="preserve"> codice etico</w:t>
      </w:r>
      <w:r w:rsidR="00E13553" w:rsidRPr="00912B9A">
        <w:rPr>
          <w:rFonts w:ascii="Times New Roman" w:hAnsi="Times New Roman"/>
        </w:rPr>
        <w:t xml:space="preserve"> è voluto e</w:t>
      </w:r>
      <w:r w:rsidRPr="00912B9A">
        <w:rPr>
          <w:rFonts w:ascii="Times New Roman" w:hAnsi="Times New Roman"/>
        </w:rPr>
        <w:t xml:space="preserve"> adottato dal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il quale deve promuovere la sua diffusione ed effettiva conosc</w:t>
      </w:r>
      <w:r w:rsidR="00E13553" w:rsidRPr="00912B9A">
        <w:rPr>
          <w:rFonts w:ascii="Times New Roman" w:hAnsi="Times New Roman"/>
        </w:rPr>
        <w:t>enza fra tutti i destinatari.</w:t>
      </w:r>
    </w:p>
    <w:p w14:paraId="578599C8" w14:textId="46A02918"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Di seguito è proposta un</w:t>
      </w:r>
      <w:r w:rsidR="005B6DF5" w:rsidRPr="00912B9A">
        <w:rPr>
          <w:rFonts w:ascii="Times New Roman" w:hAnsi="Times New Roman"/>
        </w:rPr>
        <w:t>'</w:t>
      </w:r>
      <w:r w:rsidRPr="00912B9A">
        <w:rPr>
          <w:rFonts w:ascii="Times New Roman" w:hAnsi="Times New Roman"/>
        </w:rPr>
        <w:t xml:space="preserve">indicazione dei principi generali e dei principali criteri di condotta comportamentale che possono rappresentare il punto di partenza per la costruzione </w:t>
      </w:r>
      <w:r w:rsidR="00C9405D" w:rsidRPr="00912B9A">
        <w:rPr>
          <w:rFonts w:ascii="Times New Roman" w:hAnsi="Times New Roman"/>
          <w:i/>
          <w:iCs/>
        </w:rPr>
        <w:t>ex</w:t>
      </w:r>
      <w:r w:rsidRPr="00912B9A">
        <w:rPr>
          <w:rFonts w:ascii="Times New Roman" w:hAnsi="Times New Roman"/>
          <w:i/>
          <w:iCs/>
        </w:rPr>
        <w:t xml:space="preserve"> novo </w:t>
      </w:r>
      <w:r w:rsidRPr="00912B9A">
        <w:rPr>
          <w:rFonts w:ascii="Times New Roman" w:hAnsi="Times New Roman"/>
        </w:rPr>
        <w:t>di un</w:t>
      </w:r>
      <w:r w:rsidR="00991B43" w:rsidRPr="00912B9A">
        <w:rPr>
          <w:rFonts w:ascii="Times New Roman" w:hAnsi="Times New Roman"/>
        </w:rPr>
        <w:t xml:space="preserve"> codice etico</w:t>
      </w:r>
      <w:r w:rsidRPr="00912B9A">
        <w:rPr>
          <w:rFonts w:ascii="Times New Roman" w:hAnsi="Times New Roman"/>
        </w:rPr>
        <w:t xml:space="preserve"> ovvero per l</w:t>
      </w:r>
      <w:r w:rsidR="005B6DF5" w:rsidRPr="00912B9A">
        <w:rPr>
          <w:rFonts w:ascii="Times New Roman" w:hAnsi="Times New Roman"/>
        </w:rPr>
        <w:t>'</w:t>
      </w:r>
      <w:r w:rsidRPr="00912B9A">
        <w:rPr>
          <w:rFonts w:ascii="Times New Roman" w:hAnsi="Times New Roman"/>
        </w:rPr>
        <w:t>ampliamento di un</w:t>
      </w:r>
      <w:r w:rsidR="00991B43" w:rsidRPr="00912B9A">
        <w:rPr>
          <w:rFonts w:ascii="Times New Roman" w:hAnsi="Times New Roman"/>
        </w:rPr>
        <w:t xml:space="preserve"> codice etico</w:t>
      </w:r>
      <w:r w:rsidR="00E13553" w:rsidRPr="00912B9A">
        <w:rPr>
          <w:rFonts w:ascii="Times New Roman" w:hAnsi="Times New Roman"/>
        </w:rPr>
        <w:t xml:space="preserve"> eventualmente già esistente.</w:t>
      </w:r>
    </w:p>
    <w:p w14:paraId="3B6976EE" w14:textId="77777777" w:rsidR="00552AC5" w:rsidRPr="00912B9A" w:rsidRDefault="00552AC5" w:rsidP="00260492">
      <w:pPr>
        <w:pStyle w:val="Default"/>
        <w:spacing w:line="360" w:lineRule="auto"/>
        <w:rPr>
          <w:rFonts w:ascii="Times New Roman" w:hAnsi="Times New Roman" w:cs="Times New Roman"/>
        </w:rPr>
      </w:pPr>
    </w:p>
    <w:p w14:paraId="58046A2B" w14:textId="77777777" w:rsidR="007B5B7F" w:rsidRPr="00912B9A" w:rsidRDefault="00C025E9" w:rsidP="00260492">
      <w:pPr>
        <w:pStyle w:val="Titolo1"/>
      </w:pPr>
      <w:bookmarkStart w:id="51" w:name="_Toc480793613"/>
      <w:bookmarkStart w:id="52" w:name="_Toc481364123"/>
      <w:bookmarkStart w:id="53" w:name="_Toc481364350"/>
      <w:bookmarkStart w:id="54" w:name="_Toc214464217"/>
      <w:r w:rsidRPr="00912B9A">
        <w:t>3.2</w:t>
      </w:r>
      <w:r w:rsidR="00552AC5" w:rsidRPr="00912B9A">
        <w:t xml:space="preserve">) </w:t>
      </w:r>
      <w:r w:rsidRPr="00912B9A">
        <w:t>Principi generali</w:t>
      </w:r>
      <w:r w:rsidR="00552AC5" w:rsidRPr="00912B9A">
        <w:t>.</w:t>
      </w:r>
      <w:bookmarkEnd w:id="51"/>
      <w:bookmarkEnd w:id="52"/>
      <w:bookmarkEnd w:id="53"/>
      <w:bookmarkEnd w:id="54"/>
    </w:p>
    <w:p w14:paraId="3C69C811" w14:textId="7777777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 xml:space="preserve">Di seguito si richiamano sinteticamente i principi </w:t>
      </w:r>
      <w:r w:rsidR="00113C97" w:rsidRPr="00912B9A">
        <w:rPr>
          <w:rFonts w:ascii="Times New Roman" w:hAnsi="Times New Roman"/>
        </w:rPr>
        <w:t xml:space="preserve">generali </w:t>
      </w:r>
      <w:r w:rsidRPr="00912B9A">
        <w:rPr>
          <w:rFonts w:ascii="Times New Roman" w:hAnsi="Times New Roman"/>
        </w:rPr>
        <w:t>etici cui le</w:t>
      </w:r>
      <w:r w:rsidR="002D1FE1" w:rsidRPr="00912B9A">
        <w:rPr>
          <w:rFonts w:ascii="Times New Roman" w:hAnsi="Times New Roman"/>
        </w:rPr>
        <w:t xml:space="preserve"> società</w:t>
      </w:r>
      <w:r w:rsidRPr="00912B9A">
        <w:rPr>
          <w:rFonts w:ascii="Times New Roman" w:hAnsi="Times New Roman"/>
        </w:rPr>
        <w:t xml:space="preserve"> </w:t>
      </w:r>
      <w:r w:rsidR="00991B43" w:rsidRPr="00912B9A">
        <w:rPr>
          <w:rFonts w:ascii="Times New Roman" w:hAnsi="Times New Roman"/>
        </w:rPr>
        <w:t>c</w:t>
      </w:r>
      <w:r w:rsidRPr="00912B9A">
        <w:rPr>
          <w:rFonts w:ascii="Times New Roman" w:hAnsi="Times New Roman"/>
        </w:rPr>
        <w:t>ooperative</w:t>
      </w:r>
      <w:r w:rsidR="00113C97" w:rsidRPr="00912B9A">
        <w:rPr>
          <w:rFonts w:ascii="Times New Roman" w:hAnsi="Times New Roman"/>
        </w:rPr>
        <w:t>,</w:t>
      </w:r>
      <w:r w:rsidRPr="00912B9A">
        <w:rPr>
          <w:rFonts w:ascii="Times New Roman" w:hAnsi="Times New Roman"/>
        </w:rPr>
        <w:t xml:space="preserve"> e gli enti diversi dalle cooperative</w:t>
      </w:r>
      <w:r w:rsidR="00113C97" w:rsidRPr="00912B9A">
        <w:rPr>
          <w:rFonts w:ascii="Times New Roman" w:hAnsi="Times New Roman"/>
        </w:rPr>
        <w:t>,</w:t>
      </w:r>
      <w:r w:rsidRPr="00912B9A">
        <w:rPr>
          <w:rFonts w:ascii="Times New Roman" w:hAnsi="Times New Roman"/>
        </w:rPr>
        <w:t xml:space="preserve"> ispirano le proprie scelte e le proprie norme di com</w:t>
      </w:r>
      <w:r w:rsidR="00E13553" w:rsidRPr="00912B9A">
        <w:rPr>
          <w:rFonts w:ascii="Times New Roman" w:hAnsi="Times New Roman"/>
        </w:rPr>
        <w:t>portamento.</w:t>
      </w:r>
    </w:p>
    <w:p w14:paraId="412D02DA" w14:textId="77777777" w:rsidR="00014ABA" w:rsidRPr="00912B9A" w:rsidRDefault="00014ABA" w:rsidP="00260492">
      <w:pPr>
        <w:pStyle w:val="Default"/>
        <w:spacing w:line="360" w:lineRule="auto"/>
        <w:rPr>
          <w:rFonts w:ascii="Times New Roman" w:hAnsi="Times New Roman" w:cs="Times New Roman"/>
        </w:rPr>
      </w:pPr>
    </w:p>
    <w:p w14:paraId="76D33464" w14:textId="289A0B4E"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Rispetto delle norme previste dell</w:t>
      </w:r>
      <w:r w:rsidR="005B6DF5" w:rsidRPr="00912B9A">
        <w:rPr>
          <w:rFonts w:ascii="Times New Roman" w:hAnsi="Times New Roman"/>
          <w:i/>
          <w:iCs/>
          <w:u w:val="single"/>
        </w:rPr>
        <w:t>'</w:t>
      </w:r>
      <w:r w:rsidRPr="00912B9A">
        <w:rPr>
          <w:rFonts w:ascii="Times New Roman" w:hAnsi="Times New Roman"/>
          <w:i/>
          <w:iCs/>
          <w:u w:val="single"/>
        </w:rPr>
        <w:t>ordinamento giuridico</w:t>
      </w:r>
    </w:p>
    <w:p w14:paraId="1F8DE04F" w14:textId="698455CA" w:rsidR="00C025E9" w:rsidRPr="00912B9A" w:rsidRDefault="00C025E9" w:rsidP="00260492">
      <w:pPr>
        <w:pStyle w:val="CM7"/>
        <w:spacing w:line="360" w:lineRule="auto"/>
        <w:jc w:val="both"/>
        <w:rPr>
          <w:rFonts w:ascii="Times New Roman" w:hAnsi="Times New Roman"/>
        </w:rPr>
      </w:pPr>
      <w:r w:rsidRPr="00912B9A">
        <w:rPr>
          <w:rFonts w:ascii="Times New Roman" w:hAnsi="Times New Roman"/>
        </w:rPr>
        <w:t>Il movimento cooperativo ha come principio imprescindibile il rispetto di leggi e regolamenti vigenti in tutti i paesi in cui esso opera. Pertanto ogni soggetto che compone l</w:t>
      </w:r>
      <w:r w:rsidR="005B6DF5" w:rsidRPr="00912B9A">
        <w:rPr>
          <w:rFonts w:ascii="Times New Roman" w:hAnsi="Times New Roman"/>
        </w:rPr>
        <w:t>'</w:t>
      </w:r>
      <w:r w:rsidRPr="00912B9A">
        <w:rPr>
          <w:rFonts w:ascii="Times New Roman" w:hAnsi="Times New Roman"/>
        </w:rPr>
        <w:t>organigramma aziendale dell</w:t>
      </w:r>
      <w:r w:rsidR="005B6DF5" w:rsidRPr="00912B9A">
        <w:rPr>
          <w:rFonts w:ascii="Times New Roman" w:hAnsi="Times New Roman"/>
        </w:rPr>
        <w:t>'</w:t>
      </w:r>
      <w:r w:rsidRPr="00912B9A">
        <w:rPr>
          <w:rFonts w:ascii="Times New Roman" w:hAnsi="Times New Roman"/>
        </w:rPr>
        <w:t>ente deve impegnarsi al rispetto delle leggi e dei regolamenti vigenti in tutti i paesi in cui l</w:t>
      </w:r>
      <w:r w:rsidR="005B6DF5" w:rsidRPr="00912B9A">
        <w:rPr>
          <w:rFonts w:ascii="Times New Roman" w:hAnsi="Times New Roman"/>
        </w:rPr>
        <w:t>'</w:t>
      </w:r>
      <w:r w:rsidRPr="00912B9A">
        <w:rPr>
          <w:rFonts w:ascii="Times New Roman" w:hAnsi="Times New Roman"/>
        </w:rPr>
        <w:t>ente agisce. Tale impegno dovrà valere anche per consulenti, fornitori,</w:t>
      </w:r>
      <w:r w:rsidR="00293123" w:rsidRPr="00912B9A">
        <w:rPr>
          <w:rFonts w:ascii="Times New Roman" w:hAnsi="Times New Roman"/>
        </w:rPr>
        <w:t xml:space="preserve"> </w:t>
      </w:r>
      <w:r w:rsidRPr="00912B9A">
        <w:rPr>
          <w:rFonts w:ascii="Times New Roman" w:hAnsi="Times New Roman"/>
        </w:rPr>
        <w:t>clienti e chiunque abbia rapporti con l</w:t>
      </w:r>
      <w:r w:rsidR="005B6DF5" w:rsidRPr="00912B9A">
        <w:rPr>
          <w:rFonts w:ascii="Times New Roman" w:hAnsi="Times New Roman"/>
        </w:rPr>
        <w:t>'</w:t>
      </w:r>
      <w:r w:rsidRPr="00912B9A">
        <w:rPr>
          <w:rFonts w:ascii="Times New Roman" w:hAnsi="Times New Roman"/>
        </w:rPr>
        <w:t>ente. Quest</w:t>
      </w:r>
      <w:r w:rsidR="005B6DF5" w:rsidRPr="00912B9A">
        <w:rPr>
          <w:rFonts w:ascii="Times New Roman" w:hAnsi="Times New Roman"/>
        </w:rPr>
        <w:t>'</w:t>
      </w:r>
      <w:r w:rsidRPr="00912B9A">
        <w:rPr>
          <w:rFonts w:ascii="Times New Roman" w:hAnsi="Times New Roman"/>
        </w:rPr>
        <w:t xml:space="preserve">ultimo non inizierà o proseguirà nessun rapporto con chi non intende allinearsi a </w:t>
      </w:r>
      <w:r w:rsidRPr="00912B9A">
        <w:rPr>
          <w:rFonts w:ascii="Times New Roman" w:hAnsi="Times New Roman"/>
        </w:rPr>
        <w:lastRenderedPageBreak/>
        <w:t>questo principio. L</w:t>
      </w:r>
      <w:r w:rsidR="005B6DF5" w:rsidRPr="00912B9A">
        <w:rPr>
          <w:rFonts w:ascii="Times New Roman" w:hAnsi="Times New Roman"/>
        </w:rPr>
        <w:t>'</w:t>
      </w:r>
      <w:r w:rsidRPr="00912B9A">
        <w:rPr>
          <w:rFonts w:ascii="Times New Roman" w:hAnsi="Times New Roman"/>
        </w:rPr>
        <w:t>ente dovrà assicurare un adeguato programma di formazione e di sensibilizzazione continua sulle problematiche attinenti al</w:t>
      </w:r>
      <w:r w:rsidR="00991B43" w:rsidRPr="00912B9A">
        <w:rPr>
          <w:rFonts w:ascii="Times New Roman" w:hAnsi="Times New Roman"/>
        </w:rPr>
        <w:t xml:space="preserve"> codice etico</w:t>
      </w:r>
      <w:r w:rsidRPr="00912B9A">
        <w:rPr>
          <w:rFonts w:ascii="Times New Roman" w:hAnsi="Times New Roman"/>
        </w:rPr>
        <w:t xml:space="preserve"> con particolare riguardo al rispetto delle norme di</w:t>
      </w:r>
      <w:r w:rsidR="00B07068" w:rsidRPr="00912B9A">
        <w:rPr>
          <w:rFonts w:ascii="Times New Roman" w:hAnsi="Times New Roman"/>
        </w:rPr>
        <w:t xml:space="preserve"> legge</w:t>
      </w:r>
      <w:r w:rsidR="00E13553" w:rsidRPr="00912B9A">
        <w:rPr>
          <w:rFonts w:ascii="Times New Roman" w:hAnsi="Times New Roman"/>
        </w:rPr>
        <w:t xml:space="preserve"> e regolamentari vigenti.</w:t>
      </w:r>
    </w:p>
    <w:p w14:paraId="20E2F378" w14:textId="77777777" w:rsidR="00014ABA" w:rsidRPr="00912B9A" w:rsidRDefault="00014ABA" w:rsidP="00260492">
      <w:pPr>
        <w:pStyle w:val="CM59"/>
        <w:spacing w:line="360" w:lineRule="auto"/>
        <w:jc w:val="both"/>
        <w:rPr>
          <w:rFonts w:ascii="Times New Roman" w:hAnsi="Times New Roman"/>
          <w:i/>
          <w:iCs/>
        </w:rPr>
      </w:pPr>
    </w:p>
    <w:p w14:paraId="3DA301FC" w14:textId="77777777" w:rsidR="00C025E9" w:rsidRPr="00912B9A" w:rsidRDefault="00E13553" w:rsidP="00260492">
      <w:pPr>
        <w:pStyle w:val="CM59"/>
        <w:spacing w:line="360" w:lineRule="auto"/>
        <w:jc w:val="both"/>
        <w:rPr>
          <w:rFonts w:ascii="Times New Roman" w:hAnsi="Times New Roman"/>
          <w:u w:val="single"/>
        </w:rPr>
      </w:pPr>
      <w:r w:rsidRPr="00912B9A">
        <w:rPr>
          <w:rFonts w:ascii="Times New Roman" w:hAnsi="Times New Roman"/>
          <w:i/>
          <w:iCs/>
          <w:u w:val="single"/>
        </w:rPr>
        <w:t>Onestà negli affari e</w:t>
      </w:r>
      <w:r w:rsidR="00C025E9" w:rsidRPr="00912B9A">
        <w:rPr>
          <w:rFonts w:ascii="Times New Roman" w:hAnsi="Times New Roman"/>
          <w:i/>
          <w:iCs/>
          <w:u w:val="single"/>
        </w:rPr>
        <w:t xml:space="preserve"> imparzialità</w:t>
      </w:r>
    </w:p>
    <w:p w14:paraId="318FEDA6" w14:textId="6E71F4FB"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Ogni soggetto che compone l</w:t>
      </w:r>
      <w:r w:rsidR="005B6DF5" w:rsidRPr="00912B9A">
        <w:rPr>
          <w:rFonts w:ascii="Times New Roman" w:hAnsi="Times New Roman"/>
        </w:rPr>
        <w:t>'</w:t>
      </w:r>
      <w:r w:rsidRPr="00912B9A">
        <w:rPr>
          <w:rFonts w:ascii="Times New Roman" w:hAnsi="Times New Roman"/>
        </w:rPr>
        <w:t>organigramma aziendale dell</w:t>
      </w:r>
      <w:r w:rsidR="005B6DF5" w:rsidRPr="00912B9A">
        <w:rPr>
          <w:rFonts w:ascii="Times New Roman" w:hAnsi="Times New Roman"/>
        </w:rPr>
        <w:t>'</w:t>
      </w:r>
      <w:r w:rsidRPr="00912B9A">
        <w:rPr>
          <w:rFonts w:ascii="Times New Roman" w:hAnsi="Times New Roman"/>
        </w:rPr>
        <w:t xml:space="preserve">ente deve assumere un atteggiamento </w:t>
      </w:r>
      <w:r w:rsidR="009F52C1" w:rsidRPr="00912B9A">
        <w:rPr>
          <w:rFonts w:ascii="Times New Roman" w:hAnsi="Times New Roman"/>
        </w:rPr>
        <w:t>corretto e</w:t>
      </w:r>
      <w:r w:rsidRPr="00912B9A">
        <w:rPr>
          <w:rFonts w:ascii="Times New Roman" w:hAnsi="Times New Roman"/>
        </w:rPr>
        <w:t xml:space="preserve"> onesto sia nello svolgimento delle proprie mansioni sia nei rapporti con gli altri componenti della</w:t>
      </w:r>
      <w:r w:rsidR="002D1FE1" w:rsidRPr="00912B9A">
        <w:rPr>
          <w:rFonts w:ascii="Times New Roman" w:hAnsi="Times New Roman"/>
        </w:rPr>
        <w:t xml:space="preserve"> società</w:t>
      </w:r>
      <w:r w:rsidR="009F52C1" w:rsidRPr="00912B9A">
        <w:rPr>
          <w:rFonts w:ascii="Times New Roman" w:hAnsi="Times New Roman"/>
        </w:rPr>
        <w:t>,</w:t>
      </w:r>
      <w:r w:rsidRPr="00912B9A">
        <w:rPr>
          <w:rFonts w:ascii="Times New Roman" w:hAnsi="Times New Roman"/>
        </w:rPr>
        <w:t xml:space="preserve"> evitando di perseguire scopi illeciti o illegittimi per procurarsi un indebito vantaggio proprio o di terzi. Tale impegno dovrà valere anche per consulenti, fornitori, clienti e per chiunque abbia rapporti con la</w:t>
      </w:r>
      <w:r w:rsidR="00991B43" w:rsidRPr="00912B9A">
        <w:rPr>
          <w:rFonts w:ascii="Times New Roman" w:hAnsi="Times New Roman"/>
        </w:rPr>
        <w:t xml:space="preserve"> cooperativa</w:t>
      </w:r>
      <w:r w:rsidRPr="00912B9A">
        <w:rPr>
          <w:rFonts w:ascii="Times New Roman" w:hAnsi="Times New Roman"/>
        </w:rPr>
        <w:t>. In nessun caso l</w:t>
      </w:r>
      <w:r w:rsidR="005B6DF5" w:rsidRPr="00912B9A">
        <w:rPr>
          <w:rFonts w:ascii="Times New Roman" w:hAnsi="Times New Roman"/>
        </w:rPr>
        <w:t>'</w:t>
      </w:r>
      <w:r w:rsidRPr="00912B9A">
        <w:rPr>
          <w:rFonts w:ascii="Times New Roman" w:hAnsi="Times New Roman"/>
        </w:rPr>
        <w:t>interesse o il vantaggio dell</w:t>
      </w:r>
      <w:r w:rsidR="005B6DF5" w:rsidRPr="00912B9A">
        <w:rPr>
          <w:rFonts w:ascii="Times New Roman" w:hAnsi="Times New Roman"/>
        </w:rPr>
        <w:t>'</w:t>
      </w:r>
      <w:r w:rsidRPr="00912B9A">
        <w:rPr>
          <w:rFonts w:ascii="Times New Roman" w:hAnsi="Times New Roman"/>
        </w:rPr>
        <w:t>ente può indurre o giustific</w:t>
      </w:r>
      <w:r w:rsidR="009F52C1" w:rsidRPr="00912B9A">
        <w:rPr>
          <w:rFonts w:ascii="Times New Roman" w:hAnsi="Times New Roman"/>
        </w:rPr>
        <w:t>are un comportamento disonesto.</w:t>
      </w:r>
    </w:p>
    <w:p w14:paraId="799CCF9E" w14:textId="5039B8FD"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opera con imparzialità, evitando in ogni circostanza trattamenti di favore. Pertanto l</w:t>
      </w:r>
      <w:r w:rsidR="005B6DF5" w:rsidRPr="00912B9A">
        <w:rPr>
          <w:rFonts w:ascii="Times New Roman" w:hAnsi="Times New Roman"/>
        </w:rPr>
        <w:t>'</w:t>
      </w:r>
      <w:r w:rsidRPr="00912B9A">
        <w:rPr>
          <w:rFonts w:ascii="Times New Roman" w:hAnsi="Times New Roman"/>
        </w:rPr>
        <w:t>ente esige che tutti i suoi componenti agiscano nei confronti dei vari portatori di interesse in modo da non compromettere l</w:t>
      </w:r>
      <w:r w:rsidR="005B6DF5" w:rsidRPr="00912B9A">
        <w:rPr>
          <w:rFonts w:ascii="Times New Roman" w:hAnsi="Times New Roman"/>
        </w:rPr>
        <w:t>'</w:t>
      </w:r>
      <w:r w:rsidRPr="00912B9A">
        <w:rPr>
          <w:rFonts w:ascii="Times New Roman" w:hAnsi="Times New Roman"/>
        </w:rPr>
        <w:t>indipendenza di giudizio e l</w:t>
      </w:r>
      <w:r w:rsidR="005B6DF5" w:rsidRPr="00912B9A">
        <w:rPr>
          <w:rFonts w:ascii="Times New Roman" w:hAnsi="Times New Roman"/>
        </w:rPr>
        <w:t>'</w:t>
      </w:r>
      <w:r w:rsidRPr="00912B9A">
        <w:rPr>
          <w:rFonts w:ascii="Times New Roman" w:hAnsi="Times New Roman"/>
        </w:rPr>
        <w:t>impar</w:t>
      </w:r>
      <w:r w:rsidR="009F52C1" w:rsidRPr="00912B9A">
        <w:rPr>
          <w:rFonts w:ascii="Times New Roman" w:hAnsi="Times New Roman"/>
        </w:rPr>
        <w:t>zialità propria e degli stessi.</w:t>
      </w:r>
    </w:p>
    <w:p w14:paraId="0FD5EA32" w14:textId="7777777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Al fine di garantire la piena attuazione dei principi di onestà e</w:t>
      </w:r>
      <w:r w:rsidR="009F52C1" w:rsidRPr="00912B9A">
        <w:rPr>
          <w:rFonts w:ascii="Times New Roman" w:hAnsi="Times New Roman"/>
        </w:rPr>
        <w:t xml:space="preserve"> </w:t>
      </w:r>
      <w:r w:rsidRPr="00912B9A">
        <w:rPr>
          <w:rFonts w:ascii="Times New Roman" w:hAnsi="Times New Roman"/>
        </w:rPr>
        <w:t>d</w:t>
      </w:r>
      <w:r w:rsidR="009F52C1" w:rsidRPr="00912B9A">
        <w:rPr>
          <w:rFonts w:ascii="Times New Roman" w:hAnsi="Times New Roman"/>
        </w:rPr>
        <w:t>i</w:t>
      </w:r>
      <w:r w:rsidRPr="00912B9A">
        <w:rPr>
          <w:rFonts w:ascii="Times New Roman" w:hAnsi="Times New Roman"/>
        </w:rPr>
        <w:t xml:space="preserve"> imparzialità, non è ammessa alcuna forma di regalo o di omaggio, anche solo promessa, che possa essere intesa come eccedente le normali pratiche commerciali o di cortesia, o comunque finalizzata ad acquisire trattamenti di favore nella conduzione di qualsiasi attività della</w:t>
      </w:r>
      <w:r w:rsidR="002D1FE1" w:rsidRPr="00912B9A">
        <w:rPr>
          <w:rFonts w:ascii="Times New Roman" w:hAnsi="Times New Roman"/>
        </w:rPr>
        <w:t xml:space="preserve"> società</w:t>
      </w:r>
      <w:r w:rsidR="009F52C1" w:rsidRPr="00912B9A">
        <w:rPr>
          <w:rFonts w:ascii="Times New Roman" w:hAnsi="Times New Roman"/>
        </w:rPr>
        <w:t>.</w:t>
      </w:r>
    </w:p>
    <w:p w14:paraId="1C863524" w14:textId="77777777" w:rsidR="00014ABA" w:rsidRPr="00912B9A" w:rsidRDefault="00014ABA" w:rsidP="00260492">
      <w:pPr>
        <w:pStyle w:val="Default"/>
        <w:spacing w:line="360" w:lineRule="auto"/>
        <w:rPr>
          <w:rFonts w:ascii="Times New Roman" w:hAnsi="Times New Roman" w:cs="Times New Roman"/>
        </w:rPr>
      </w:pPr>
    </w:p>
    <w:p w14:paraId="63B169A9" w14:textId="6ABE0380"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Correttezza nella gestione societaria e nell</w:t>
      </w:r>
      <w:r w:rsidR="005B6DF5" w:rsidRPr="00912B9A">
        <w:rPr>
          <w:rFonts w:ascii="Times New Roman" w:hAnsi="Times New Roman"/>
          <w:i/>
          <w:iCs/>
          <w:u w:val="single"/>
        </w:rPr>
        <w:t>'</w:t>
      </w:r>
      <w:r w:rsidRPr="00912B9A">
        <w:rPr>
          <w:rFonts w:ascii="Times New Roman" w:hAnsi="Times New Roman"/>
          <w:i/>
          <w:iCs/>
          <w:u w:val="single"/>
        </w:rPr>
        <w:t>utilizzo</w:t>
      </w:r>
      <w:r w:rsidR="009F52C1" w:rsidRPr="00912B9A">
        <w:rPr>
          <w:rFonts w:ascii="Times New Roman" w:hAnsi="Times New Roman"/>
          <w:i/>
          <w:iCs/>
          <w:u w:val="single"/>
        </w:rPr>
        <w:t xml:space="preserve"> </w:t>
      </w:r>
      <w:r w:rsidRPr="00912B9A">
        <w:rPr>
          <w:rFonts w:ascii="Times New Roman" w:hAnsi="Times New Roman"/>
          <w:i/>
          <w:iCs/>
          <w:u w:val="single"/>
        </w:rPr>
        <w:t>delle risorse</w:t>
      </w:r>
    </w:p>
    <w:p w14:paraId="282F7274" w14:textId="29979565"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persegue il proprio oggetto sociale, oltre che nell</w:t>
      </w:r>
      <w:r w:rsidR="005B6DF5" w:rsidRPr="00912B9A">
        <w:rPr>
          <w:rFonts w:ascii="Times New Roman" w:hAnsi="Times New Roman"/>
        </w:rPr>
        <w:t>'</w:t>
      </w:r>
      <w:r w:rsidRPr="00912B9A">
        <w:rPr>
          <w:rFonts w:ascii="Times New Roman" w:hAnsi="Times New Roman"/>
        </w:rPr>
        <w:t>imprescindibile rispetto della</w:t>
      </w:r>
      <w:r w:rsidR="00B07068" w:rsidRPr="00912B9A">
        <w:rPr>
          <w:rFonts w:ascii="Times New Roman" w:hAnsi="Times New Roman"/>
        </w:rPr>
        <w:t xml:space="preserve"> legge</w:t>
      </w:r>
      <w:r w:rsidRPr="00912B9A">
        <w:rPr>
          <w:rFonts w:ascii="Times New Roman" w:hAnsi="Times New Roman"/>
        </w:rPr>
        <w:t>, anche nel rispetto scrupoloso dello Statuto e dei Regolamenti sociali, assicurando il corretto funzionamento degli</w:t>
      </w:r>
      <w:r w:rsidR="002D1FE1" w:rsidRPr="00912B9A">
        <w:rPr>
          <w:rFonts w:ascii="Times New Roman" w:hAnsi="Times New Roman"/>
        </w:rPr>
        <w:t xml:space="preserve"> organi sociali</w:t>
      </w:r>
      <w:r w:rsidRPr="00912B9A">
        <w:rPr>
          <w:rFonts w:ascii="Times New Roman" w:hAnsi="Times New Roman"/>
        </w:rPr>
        <w:t xml:space="preserve"> e la tutela dei diritti patrimoniali e partecipativi dei propri soci, salvaguardando l</w:t>
      </w:r>
      <w:r w:rsidR="005B6DF5" w:rsidRPr="00912B9A">
        <w:rPr>
          <w:rFonts w:ascii="Times New Roman" w:hAnsi="Times New Roman"/>
        </w:rPr>
        <w:t>'</w:t>
      </w:r>
      <w:r w:rsidRPr="00912B9A">
        <w:rPr>
          <w:rFonts w:ascii="Times New Roman" w:hAnsi="Times New Roman"/>
        </w:rPr>
        <w:t>integrità del capitale sociale e del patrimonio aziendale.</w:t>
      </w:r>
    </w:p>
    <w:p w14:paraId="3F46A1DC" w14:textId="77777777" w:rsidR="00014ABA" w:rsidRPr="00912B9A" w:rsidRDefault="00014ABA" w:rsidP="00260492">
      <w:pPr>
        <w:pStyle w:val="Default"/>
        <w:spacing w:line="360" w:lineRule="auto"/>
        <w:rPr>
          <w:rFonts w:ascii="Times New Roman" w:hAnsi="Times New Roman" w:cs="Times New Roman"/>
        </w:rPr>
      </w:pPr>
    </w:p>
    <w:p w14:paraId="13BC46F9" w14:textId="568DC987" w:rsidR="00C025E9" w:rsidRPr="00912B9A" w:rsidRDefault="00C025E9" w:rsidP="00260492">
      <w:pPr>
        <w:pStyle w:val="CM59"/>
        <w:spacing w:line="360" w:lineRule="auto"/>
        <w:jc w:val="both"/>
        <w:rPr>
          <w:rFonts w:ascii="Times New Roman" w:hAnsi="Times New Roman"/>
          <w:i/>
          <w:iCs/>
          <w:u w:val="single"/>
        </w:rPr>
      </w:pPr>
      <w:r w:rsidRPr="00912B9A">
        <w:rPr>
          <w:rFonts w:ascii="Times New Roman" w:hAnsi="Times New Roman"/>
          <w:i/>
          <w:iCs/>
          <w:u w:val="single"/>
        </w:rPr>
        <w:t>Trasparenza e completezza dell</w:t>
      </w:r>
      <w:r w:rsidR="005B6DF5" w:rsidRPr="00912B9A">
        <w:rPr>
          <w:rFonts w:ascii="Times New Roman" w:hAnsi="Times New Roman"/>
          <w:i/>
          <w:iCs/>
          <w:u w:val="single"/>
        </w:rPr>
        <w:t>'</w:t>
      </w:r>
      <w:r w:rsidRPr="00912B9A">
        <w:rPr>
          <w:rFonts w:ascii="Times New Roman" w:hAnsi="Times New Roman"/>
          <w:i/>
          <w:iCs/>
          <w:u w:val="single"/>
        </w:rPr>
        <w:t>informazione</w:t>
      </w:r>
    </w:p>
    <w:p w14:paraId="38FB6DF6" w14:textId="79CE7A2A"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riconosce il valore fondamentale della corretta informazione ai soci, agli</w:t>
      </w:r>
      <w:r w:rsidR="002D1FE1" w:rsidRPr="00912B9A">
        <w:rPr>
          <w:rFonts w:ascii="Times New Roman" w:hAnsi="Times New Roman"/>
        </w:rPr>
        <w:t xml:space="preserve"> organi</w:t>
      </w:r>
      <w:r w:rsidRPr="00912B9A">
        <w:rPr>
          <w:rFonts w:ascii="Times New Roman" w:hAnsi="Times New Roman"/>
        </w:rPr>
        <w:t xml:space="preserve"> e alle funzioni competenti, in ordine ai fatti significativi concernenti la ge</w:t>
      </w:r>
      <w:r w:rsidR="000C7E5B" w:rsidRPr="00912B9A">
        <w:rPr>
          <w:rFonts w:ascii="Times New Roman" w:hAnsi="Times New Roman"/>
        </w:rPr>
        <w:t>stione societaria e contabile e</w:t>
      </w:r>
      <w:r w:rsidRPr="00912B9A">
        <w:rPr>
          <w:rFonts w:ascii="Times New Roman" w:hAnsi="Times New Roman"/>
        </w:rPr>
        <w:t xml:space="preserve"> in </w:t>
      </w:r>
      <w:r w:rsidR="000C7E5B" w:rsidRPr="00912B9A">
        <w:rPr>
          <w:rFonts w:ascii="Times New Roman" w:hAnsi="Times New Roman"/>
        </w:rPr>
        <w:t>ness</w:t>
      </w:r>
      <w:r w:rsidRPr="00912B9A">
        <w:rPr>
          <w:rFonts w:ascii="Times New Roman" w:hAnsi="Times New Roman"/>
        </w:rPr>
        <w:t>un modo giustifica azioni dei propri collaboratori che impediscano il controllo da parte degli enti o</w:t>
      </w:r>
      <w:r w:rsidR="000C7E5B" w:rsidRPr="00912B9A">
        <w:rPr>
          <w:rFonts w:ascii="Times New Roman" w:hAnsi="Times New Roman"/>
        </w:rPr>
        <w:t xml:space="preserve"> </w:t>
      </w:r>
      <w:r w:rsidRPr="00912B9A">
        <w:rPr>
          <w:rFonts w:ascii="Times New Roman" w:hAnsi="Times New Roman"/>
        </w:rPr>
        <w:t>d</w:t>
      </w:r>
      <w:r w:rsidR="000C7E5B" w:rsidRPr="00912B9A">
        <w:rPr>
          <w:rFonts w:ascii="Times New Roman" w:hAnsi="Times New Roman"/>
        </w:rPr>
        <w:t>elle</w:t>
      </w:r>
      <w:r w:rsidR="002D1FE1" w:rsidRPr="00912B9A">
        <w:rPr>
          <w:rFonts w:ascii="Times New Roman" w:hAnsi="Times New Roman"/>
        </w:rPr>
        <w:t xml:space="preserve"> organi</w:t>
      </w:r>
      <w:r w:rsidR="009F52C1" w:rsidRPr="00912B9A">
        <w:rPr>
          <w:rFonts w:ascii="Times New Roman" w:hAnsi="Times New Roman"/>
        </w:rPr>
        <w:t>zzazioni preposte.</w:t>
      </w:r>
    </w:p>
    <w:p w14:paraId="20B6565A" w14:textId="687AFDB7"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favorisce un flusso di informazioni continuo, puntuale e completo fra gli</w:t>
      </w:r>
      <w:r w:rsidR="002D1FE1" w:rsidRPr="00912B9A">
        <w:rPr>
          <w:rFonts w:ascii="Times New Roman" w:hAnsi="Times New Roman"/>
        </w:rPr>
        <w:t xml:space="preserve"> organi sociali</w:t>
      </w:r>
      <w:r w:rsidRPr="00912B9A">
        <w:rPr>
          <w:rFonts w:ascii="Times New Roman" w:hAnsi="Times New Roman"/>
        </w:rPr>
        <w:t>, le diverse aree aziendali, le varie figure apicali, gli</w:t>
      </w:r>
      <w:r w:rsidR="002D1FE1" w:rsidRPr="00912B9A">
        <w:rPr>
          <w:rFonts w:ascii="Times New Roman" w:hAnsi="Times New Roman"/>
        </w:rPr>
        <w:t xml:space="preserve"> organi</w:t>
      </w:r>
      <w:r w:rsidRPr="00912B9A">
        <w:rPr>
          <w:rFonts w:ascii="Times New Roman" w:hAnsi="Times New Roman"/>
        </w:rPr>
        <w:t xml:space="preserve"> ed enti di vigilanza, e, ove necessari</w:t>
      </w:r>
      <w:r w:rsidR="009F52C1" w:rsidRPr="00912B9A">
        <w:rPr>
          <w:rFonts w:ascii="Times New Roman" w:hAnsi="Times New Roman"/>
        </w:rPr>
        <w:t>o, verso le autorità pubbliche.</w:t>
      </w:r>
    </w:p>
    <w:p w14:paraId="0E1B8853" w14:textId="4E711E9F"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lastRenderedPageBreak/>
        <w:t>In ogni caso le informazioni trasmesse all</w:t>
      </w:r>
      <w:r w:rsidR="005B6DF5" w:rsidRPr="00912B9A">
        <w:rPr>
          <w:rFonts w:ascii="Times New Roman" w:hAnsi="Times New Roman"/>
        </w:rPr>
        <w:t>'</w:t>
      </w:r>
      <w:r w:rsidRPr="00912B9A">
        <w:rPr>
          <w:rFonts w:ascii="Times New Roman" w:hAnsi="Times New Roman"/>
        </w:rPr>
        <w:t>esterno e all</w:t>
      </w:r>
      <w:r w:rsidR="005B6DF5" w:rsidRPr="00912B9A">
        <w:rPr>
          <w:rFonts w:ascii="Times New Roman" w:hAnsi="Times New Roman"/>
        </w:rPr>
        <w:t>'</w:t>
      </w:r>
      <w:r w:rsidRPr="00912B9A">
        <w:rPr>
          <w:rFonts w:ascii="Times New Roman" w:hAnsi="Times New Roman"/>
        </w:rPr>
        <w:t>interno dell</w:t>
      </w:r>
      <w:r w:rsidR="005B6DF5" w:rsidRPr="00912B9A">
        <w:rPr>
          <w:rFonts w:ascii="Times New Roman" w:hAnsi="Times New Roman"/>
        </w:rPr>
        <w:t>'</w:t>
      </w:r>
      <w:r w:rsidRPr="00912B9A">
        <w:rPr>
          <w:rFonts w:ascii="Times New Roman" w:hAnsi="Times New Roman"/>
        </w:rPr>
        <w:t xml:space="preserve">organizzazione stessa sono rispettose dei requisiti di veridicità, </w:t>
      </w:r>
      <w:r w:rsidR="000C7E5B" w:rsidRPr="00912B9A">
        <w:rPr>
          <w:rFonts w:ascii="Times New Roman" w:hAnsi="Times New Roman"/>
        </w:rPr>
        <w:t xml:space="preserve">di </w:t>
      </w:r>
      <w:r w:rsidRPr="00912B9A">
        <w:rPr>
          <w:rFonts w:ascii="Times New Roman" w:hAnsi="Times New Roman"/>
        </w:rPr>
        <w:t xml:space="preserve">completezza e </w:t>
      </w:r>
      <w:r w:rsidR="000C7E5B" w:rsidRPr="00912B9A">
        <w:rPr>
          <w:rFonts w:ascii="Times New Roman" w:hAnsi="Times New Roman"/>
        </w:rPr>
        <w:t xml:space="preserve">di </w:t>
      </w:r>
      <w:r w:rsidRPr="00912B9A">
        <w:rPr>
          <w:rFonts w:ascii="Times New Roman" w:hAnsi="Times New Roman"/>
        </w:rPr>
        <w:t>accuratezza, anche in relazione a dati economi</w:t>
      </w:r>
      <w:r w:rsidR="000C7E5B" w:rsidRPr="00912B9A">
        <w:rPr>
          <w:rFonts w:ascii="Times New Roman" w:hAnsi="Times New Roman"/>
        </w:rPr>
        <w:t>ci, finanziari e contabili.</w:t>
      </w:r>
    </w:p>
    <w:p w14:paraId="51499285" w14:textId="77777777" w:rsidR="004539AF" w:rsidRPr="00912B9A" w:rsidRDefault="004539AF" w:rsidP="00260492">
      <w:pPr>
        <w:pStyle w:val="Default"/>
        <w:spacing w:line="360" w:lineRule="auto"/>
        <w:rPr>
          <w:rFonts w:ascii="Times New Roman" w:hAnsi="Times New Roman" w:cs="Times New Roman"/>
        </w:rPr>
      </w:pPr>
    </w:p>
    <w:p w14:paraId="0E86E544"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Tracciabilità delle operazioni</w:t>
      </w:r>
    </w:p>
    <w:p w14:paraId="68161939" w14:textId="36D9A7A8" w:rsidR="00293123" w:rsidRPr="00912B9A" w:rsidRDefault="00C025E9" w:rsidP="00260492">
      <w:pPr>
        <w:pStyle w:val="CM58"/>
        <w:spacing w:line="360" w:lineRule="auto"/>
        <w:jc w:val="both"/>
        <w:rPr>
          <w:rFonts w:ascii="Times New Roman" w:hAnsi="Times New Roman"/>
        </w:rPr>
      </w:pPr>
      <w:r w:rsidRPr="00912B9A">
        <w:rPr>
          <w:rFonts w:ascii="Times New Roman" w:hAnsi="Times New Roman"/>
        </w:rPr>
        <w:t>Tutte le azioni e le operazioni dell</w:t>
      </w:r>
      <w:r w:rsidR="005B6DF5" w:rsidRPr="00912B9A">
        <w:rPr>
          <w:rFonts w:ascii="Times New Roman" w:hAnsi="Times New Roman"/>
        </w:rPr>
        <w:t>'</w:t>
      </w:r>
      <w:r w:rsidRPr="00912B9A">
        <w:rPr>
          <w:rFonts w:ascii="Times New Roman" w:hAnsi="Times New Roman"/>
        </w:rPr>
        <w:t xml:space="preserve">ente devono avere una registrazione adeguata e </w:t>
      </w:r>
      <w:r w:rsidR="000C7E5B" w:rsidRPr="00912B9A">
        <w:rPr>
          <w:rFonts w:ascii="Times New Roman" w:hAnsi="Times New Roman"/>
        </w:rPr>
        <w:t>garantire la</w:t>
      </w:r>
      <w:r w:rsidRPr="00912B9A">
        <w:rPr>
          <w:rFonts w:ascii="Times New Roman" w:hAnsi="Times New Roman"/>
        </w:rPr>
        <w:t xml:space="preserve"> possibil</w:t>
      </w:r>
      <w:r w:rsidR="000C7E5B" w:rsidRPr="00912B9A">
        <w:rPr>
          <w:rFonts w:ascii="Times New Roman" w:hAnsi="Times New Roman"/>
        </w:rPr>
        <w:t xml:space="preserve">ità di far </w:t>
      </w:r>
      <w:r w:rsidRPr="00912B9A">
        <w:rPr>
          <w:rFonts w:ascii="Times New Roman" w:hAnsi="Times New Roman"/>
        </w:rPr>
        <w:t>verifica</w:t>
      </w:r>
      <w:r w:rsidR="000C7E5B" w:rsidRPr="00912B9A">
        <w:rPr>
          <w:rFonts w:ascii="Times New Roman" w:hAnsi="Times New Roman"/>
        </w:rPr>
        <w:t>re</w:t>
      </w:r>
      <w:r w:rsidRPr="00912B9A">
        <w:rPr>
          <w:rFonts w:ascii="Times New Roman" w:hAnsi="Times New Roman"/>
        </w:rPr>
        <w:t xml:space="preserve"> </w:t>
      </w:r>
      <w:r w:rsidR="000C7E5B" w:rsidRPr="00912B9A">
        <w:rPr>
          <w:rFonts w:ascii="Times New Roman" w:hAnsi="Times New Roman"/>
        </w:rPr>
        <w:t>i</w:t>
      </w:r>
      <w:r w:rsidRPr="00912B9A">
        <w:rPr>
          <w:rFonts w:ascii="Times New Roman" w:hAnsi="Times New Roman"/>
        </w:rPr>
        <w:t xml:space="preserve">l processo di decisione, </w:t>
      </w:r>
      <w:r w:rsidR="000C7E5B" w:rsidRPr="00912B9A">
        <w:rPr>
          <w:rFonts w:ascii="Times New Roman" w:hAnsi="Times New Roman"/>
        </w:rPr>
        <w:t xml:space="preserve">di </w:t>
      </w:r>
      <w:r w:rsidRPr="00912B9A">
        <w:rPr>
          <w:rFonts w:ascii="Times New Roman" w:hAnsi="Times New Roman"/>
        </w:rPr>
        <w:t>autorizzazione e di svolgimento. Per ogni operazione vi deve essere un adeguato supporto documentale</w:t>
      </w:r>
      <w:r w:rsidR="000C7E5B" w:rsidRPr="00912B9A">
        <w:rPr>
          <w:rFonts w:ascii="Times New Roman" w:hAnsi="Times New Roman"/>
        </w:rPr>
        <w:t xml:space="preserve"> che consenta </w:t>
      </w:r>
      <w:r w:rsidRPr="00912B9A">
        <w:rPr>
          <w:rFonts w:ascii="Times New Roman" w:hAnsi="Times New Roman"/>
        </w:rPr>
        <w:t xml:space="preserve">in ogni momento </w:t>
      </w:r>
      <w:r w:rsidR="000C7E5B" w:rsidRPr="00912B9A">
        <w:rPr>
          <w:rFonts w:ascii="Times New Roman" w:hAnsi="Times New Roman"/>
        </w:rPr>
        <w:t>l</w:t>
      </w:r>
      <w:r w:rsidR="005B6DF5" w:rsidRPr="00912B9A">
        <w:rPr>
          <w:rFonts w:ascii="Times New Roman" w:hAnsi="Times New Roman"/>
        </w:rPr>
        <w:t>'</w:t>
      </w:r>
      <w:r w:rsidRPr="00912B9A">
        <w:rPr>
          <w:rFonts w:ascii="Times New Roman" w:hAnsi="Times New Roman"/>
        </w:rPr>
        <w:t>effettuazione dei controlli che attestino le caratteristiche e le motivazioni dell</w:t>
      </w:r>
      <w:r w:rsidR="005B6DF5" w:rsidRPr="00912B9A">
        <w:rPr>
          <w:rFonts w:ascii="Times New Roman" w:hAnsi="Times New Roman"/>
        </w:rPr>
        <w:t>'</w:t>
      </w:r>
      <w:r w:rsidRPr="00912B9A">
        <w:rPr>
          <w:rFonts w:ascii="Times New Roman" w:hAnsi="Times New Roman"/>
        </w:rPr>
        <w:t>opera</w:t>
      </w:r>
      <w:r w:rsidR="000C7E5B" w:rsidRPr="00912B9A">
        <w:rPr>
          <w:rFonts w:ascii="Times New Roman" w:hAnsi="Times New Roman"/>
        </w:rPr>
        <w:t>zione e</w:t>
      </w:r>
      <w:r w:rsidRPr="00912B9A">
        <w:rPr>
          <w:rFonts w:ascii="Times New Roman" w:hAnsi="Times New Roman"/>
        </w:rPr>
        <w:t xml:space="preserve"> indivi</w:t>
      </w:r>
      <w:r w:rsidR="000C7E5B" w:rsidRPr="00912B9A">
        <w:rPr>
          <w:rFonts w:ascii="Times New Roman" w:hAnsi="Times New Roman"/>
        </w:rPr>
        <w:t>duino chi abbi</w:t>
      </w:r>
      <w:r w:rsidRPr="00912B9A">
        <w:rPr>
          <w:rFonts w:ascii="Times New Roman" w:hAnsi="Times New Roman"/>
        </w:rPr>
        <w:t>a autorizzato, effettuato, registrato</w:t>
      </w:r>
      <w:r w:rsidR="000C7E5B" w:rsidRPr="00912B9A">
        <w:rPr>
          <w:rFonts w:ascii="Times New Roman" w:hAnsi="Times New Roman"/>
        </w:rPr>
        <w:t xml:space="preserve"> o</w:t>
      </w:r>
      <w:r w:rsidRPr="00912B9A">
        <w:rPr>
          <w:rFonts w:ascii="Times New Roman" w:hAnsi="Times New Roman"/>
        </w:rPr>
        <w:t xml:space="preserve"> verificato l</w:t>
      </w:r>
      <w:r w:rsidR="005B6DF5" w:rsidRPr="00912B9A">
        <w:rPr>
          <w:rFonts w:ascii="Times New Roman" w:hAnsi="Times New Roman"/>
        </w:rPr>
        <w:t>'</w:t>
      </w:r>
      <w:r w:rsidR="000C7E5B" w:rsidRPr="00912B9A">
        <w:rPr>
          <w:rFonts w:ascii="Times New Roman" w:hAnsi="Times New Roman"/>
        </w:rPr>
        <w:t>operazione stessa.</w:t>
      </w:r>
    </w:p>
    <w:p w14:paraId="32D29066" w14:textId="77777777" w:rsidR="00130C99" w:rsidRPr="00912B9A" w:rsidRDefault="00130C99" w:rsidP="00260492">
      <w:pPr>
        <w:pStyle w:val="Default"/>
        <w:spacing w:line="360" w:lineRule="auto"/>
        <w:rPr>
          <w:rFonts w:ascii="Times New Roman" w:hAnsi="Times New Roman" w:cs="Times New Roman"/>
        </w:rPr>
      </w:pPr>
    </w:p>
    <w:p w14:paraId="52FA7A16" w14:textId="77777777" w:rsidR="00C025E9" w:rsidRPr="00912B9A" w:rsidRDefault="00C025E9" w:rsidP="00260492">
      <w:pPr>
        <w:pStyle w:val="CM58"/>
        <w:spacing w:line="360" w:lineRule="auto"/>
        <w:jc w:val="both"/>
        <w:rPr>
          <w:rFonts w:ascii="Times New Roman" w:hAnsi="Times New Roman"/>
          <w:u w:val="single"/>
        </w:rPr>
      </w:pPr>
      <w:r w:rsidRPr="00912B9A">
        <w:rPr>
          <w:rFonts w:ascii="Times New Roman" w:hAnsi="Times New Roman"/>
          <w:i/>
          <w:iCs/>
          <w:u w:val="single"/>
        </w:rPr>
        <w:t>Riservatezza delle informazion</w:t>
      </w:r>
      <w:r w:rsidR="00E93231" w:rsidRPr="00912B9A">
        <w:rPr>
          <w:rFonts w:ascii="Times New Roman" w:hAnsi="Times New Roman"/>
          <w:i/>
          <w:iCs/>
          <w:u w:val="single"/>
        </w:rPr>
        <w:t>i</w:t>
      </w:r>
    </w:p>
    <w:p w14:paraId="6E2A8072" w14:textId="6EE57523"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assicura la riservatezza delle informazioni in proprio possesso, l</w:t>
      </w:r>
      <w:r w:rsidR="005B6DF5" w:rsidRPr="00912B9A">
        <w:rPr>
          <w:rFonts w:ascii="Times New Roman" w:hAnsi="Times New Roman"/>
        </w:rPr>
        <w:t>'</w:t>
      </w:r>
      <w:r w:rsidRPr="00912B9A">
        <w:rPr>
          <w:rFonts w:ascii="Times New Roman" w:hAnsi="Times New Roman"/>
        </w:rPr>
        <w:t>osservanza della normativa in materia dei dati personali e si astiene dal ricercare dati riserv</w:t>
      </w:r>
      <w:r w:rsidR="000C7E5B" w:rsidRPr="00912B9A">
        <w:rPr>
          <w:rFonts w:ascii="Times New Roman" w:hAnsi="Times New Roman"/>
        </w:rPr>
        <w:t>ati attraverso mezzi illegali.</w:t>
      </w:r>
    </w:p>
    <w:p w14:paraId="6F8E892D" w14:textId="6A8E51EF"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Ogni soggetto che compone l</w:t>
      </w:r>
      <w:r w:rsidR="005B6DF5" w:rsidRPr="00912B9A">
        <w:rPr>
          <w:rFonts w:ascii="Times New Roman" w:hAnsi="Times New Roman"/>
        </w:rPr>
        <w:t>'</w:t>
      </w:r>
      <w:r w:rsidRPr="00912B9A">
        <w:rPr>
          <w:rFonts w:ascii="Times New Roman" w:hAnsi="Times New Roman"/>
        </w:rPr>
        <w:t>organigramma aziendale che a qualsiasi titolo entri in possesso di informazioni di interesse aziendale o relativamente a qualsiasi portatore d</w:t>
      </w:r>
      <w:r w:rsidR="005B6DF5" w:rsidRPr="00912B9A">
        <w:rPr>
          <w:rFonts w:ascii="Times New Roman" w:hAnsi="Times New Roman"/>
        </w:rPr>
        <w:t>'</w:t>
      </w:r>
      <w:r w:rsidRPr="00912B9A">
        <w:rPr>
          <w:rFonts w:ascii="Times New Roman" w:hAnsi="Times New Roman"/>
        </w:rPr>
        <w:t>interesse, in nessuna maniera si deve sentire autorizzato a diffonderla o</w:t>
      </w:r>
      <w:r w:rsidR="00324E7A" w:rsidRPr="00912B9A">
        <w:rPr>
          <w:rFonts w:ascii="Times New Roman" w:hAnsi="Times New Roman"/>
        </w:rPr>
        <w:t xml:space="preserve"> a</w:t>
      </w:r>
      <w:r w:rsidRPr="00912B9A">
        <w:rPr>
          <w:rFonts w:ascii="Times New Roman" w:hAnsi="Times New Roman"/>
        </w:rPr>
        <w:t xml:space="preserve"> utilizzarla al di fuori degli scopi operativi per cui è stato autoriz</w:t>
      </w:r>
      <w:r w:rsidR="00324E7A" w:rsidRPr="00912B9A">
        <w:rPr>
          <w:rFonts w:ascii="Times New Roman" w:hAnsi="Times New Roman"/>
        </w:rPr>
        <w:t>zato dalle direzioni aziendali.</w:t>
      </w:r>
    </w:p>
    <w:p w14:paraId="4A31759D" w14:textId="77777777" w:rsidR="00E93231" w:rsidRPr="00912B9A" w:rsidRDefault="00E93231" w:rsidP="00260492">
      <w:pPr>
        <w:pStyle w:val="Default"/>
        <w:spacing w:line="360" w:lineRule="auto"/>
        <w:rPr>
          <w:rFonts w:ascii="Times New Roman" w:hAnsi="Times New Roman" w:cs="Times New Roman"/>
        </w:rPr>
      </w:pPr>
    </w:p>
    <w:p w14:paraId="6679E206"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Prevenzione e gestione dei conflitti di interesse</w:t>
      </w:r>
    </w:p>
    <w:p w14:paraId="6CE0DFC9" w14:textId="611B78D9"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previene o gestisce eventuali conflitti di interesse fra i propri soci, dipendenti,</w:t>
      </w:r>
      <w:r w:rsidR="00223B3F" w:rsidRPr="00912B9A">
        <w:rPr>
          <w:rFonts w:ascii="Times New Roman" w:hAnsi="Times New Roman"/>
        </w:rPr>
        <w:t xml:space="preserve"> amministrator</w:t>
      </w:r>
      <w:r w:rsidRPr="00912B9A">
        <w:rPr>
          <w:rFonts w:ascii="Times New Roman" w:hAnsi="Times New Roman"/>
        </w:rPr>
        <w:t>i, collaboratori e la</w:t>
      </w:r>
      <w:r w:rsidR="002D1FE1" w:rsidRPr="00912B9A">
        <w:rPr>
          <w:rFonts w:ascii="Times New Roman" w:hAnsi="Times New Roman"/>
        </w:rPr>
        <w:t xml:space="preserve"> pubblica amministrazione</w:t>
      </w:r>
      <w:r w:rsidRPr="00912B9A">
        <w:rPr>
          <w:rFonts w:ascii="Times New Roman" w:hAnsi="Times New Roman"/>
        </w:rPr>
        <w:t>, che coinvolgano l</w:t>
      </w:r>
      <w:r w:rsidR="005B6DF5" w:rsidRPr="00912B9A">
        <w:rPr>
          <w:rFonts w:ascii="Times New Roman" w:hAnsi="Times New Roman"/>
        </w:rPr>
        <w:t>'</w:t>
      </w:r>
      <w:r w:rsidRPr="00912B9A">
        <w:rPr>
          <w:rFonts w:ascii="Times New Roman" w:hAnsi="Times New Roman"/>
        </w:rPr>
        <w:t>attività stessa dell</w:t>
      </w:r>
      <w:r w:rsidR="005B6DF5" w:rsidRPr="00912B9A">
        <w:rPr>
          <w:rFonts w:ascii="Times New Roman" w:hAnsi="Times New Roman"/>
        </w:rPr>
        <w:t>'</w:t>
      </w:r>
      <w:r w:rsidRPr="00912B9A">
        <w:rPr>
          <w:rFonts w:ascii="Times New Roman" w:hAnsi="Times New Roman"/>
        </w:rPr>
        <w:t>ente. Al fine di prevenire e gestire correttamente eventuali situazioni di conflitto di interesse, anche solo potenziali, al momento di assegnazione dell</w:t>
      </w:r>
      <w:r w:rsidR="005B6DF5" w:rsidRPr="00912B9A">
        <w:rPr>
          <w:rFonts w:ascii="Times New Roman" w:hAnsi="Times New Roman"/>
        </w:rPr>
        <w:t>'</w:t>
      </w:r>
      <w:r w:rsidRPr="00912B9A">
        <w:rPr>
          <w:rFonts w:ascii="Times New Roman" w:hAnsi="Times New Roman"/>
        </w:rPr>
        <w:t>incarico o di avvio del rapporto di lavoro richiede ai propri</w:t>
      </w:r>
      <w:r w:rsidR="00223B3F" w:rsidRPr="00912B9A">
        <w:rPr>
          <w:rFonts w:ascii="Times New Roman" w:hAnsi="Times New Roman"/>
        </w:rPr>
        <w:t xml:space="preserve"> amministrator</w:t>
      </w:r>
      <w:r w:rsidRPr="00912B9A">
        <w:rPr>
          <w:rFonts w:ascii="Times New Roman" w:hAnsi="Times New Roman"/>
        </w:rPr>
        <w:t>i, dipendenti e collaboratori a vario titolo di sottoscrivere un</w:t>
      </w:r>
      <w:r w:rsidR="005B6DF5" w:rsidRPr="00912B9A">
        <w:rPr>
          <w:rFonts w:ascii="Times New Roman" w:hAnsi="Times New Roman"/>
        </w:rPr>
        <w:t>'</w:t>
      </w:r>
      <w:r w:rsidRPr="00912B9A">
        <w:rPr>
          <w:rFonts w:ascii="Times New Roman" w:hAnsi="Times New Roman"/>
        </w:rPr>
        <w:t>apposita dichiarazione che esclude la presenza di condizioni di conflitto di interesse tra singolo e</w:t>
      </w:r>
      <w:r w:rsidR="002D1FE1" w:rsidRPr="00912B9A">
        <w:rPr>
          <w:rFonts w:ascii="Times New Roman" w:hAnsi="Times New Roman"/>
        </w:rPr>
        <w:t xml:space="preserve"> società</w:t>
      </w:r>
      <w:r w:rsidRPr="00912B9A">
        <w:rPr>
          <w:rFonts w:ascii="Times New Roman" w:hAnsi="Times New Roman"/>
        </w:rPr>
        <w:t>, o, in caso di esistenza di tali cond</w:t>
      </w:r>
      <w:r w:rsidR="00324E7A" w:rsidRPr="00912B9A">
        <w:rPr>
          <w:rFonts w:ascii="Times New Roman" w:hAnsi="Times New Roman"/>
        </w:rPr>
        <w:t>izioni, ne chiarisca la natura.</w:t>
      </w:r>
    </w:p>
    <w:p w14:paraId="09F61989" w14:textId="77777777" w:rsidR="00E93231" w:rsidRPr="00912B9A" w:rsidRDefault="00E93231" w:rsidP="00260492">
      <w:pPr>
        <w:pStyle w:val="Default"/>
        <w:spacing w:line="360" w:lineRule="auto"/>
        <w:rPr>
          <w:rFonts w:ascii="Times New Roman" w:hAnsi="Times New Roman" w:cs="Times New Roman"/>
        </w:rPr>
      </w:pPr>
    </w:p>
    <w:p w14:paraId="413E4575"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 xml:space="preserve">Valore delle </w:t>
      </w:r>
      <w:r w:rsidR="00144711" w:rsidRPr="00912B9A">
        <w:rPr>
          <w:rFonts w:ascii="Times New Roman" w:hAnsi="Times New Roman"/>
          <w:i/>
          <w:iCs/>
          <w:u w:val="single"/>
        </w:rPr>
        <w:t>r</w:t>
      </w:r>
      <w:r w:rsidRPr="00912B9A">
        <w:rPr>
          <w:rFonts w:ascii="Times New Roman" w:hAnsi="Times New Roman"/>
          <w:i/>
          <w:iCs/>
          <w:u w:val="single"/>
        </w:rPr>
        <w:t xml:space="preserve">isorse </w:t>
      </w:r>
      <w:r w:rsidR="00144711" w:rsidRPr="00912B9A">
        <w:rPr>
          <w:rFonts w:ascii="Times New Roman" w:hAnsi="Times New Roman"/>
          <w:i/>
          <w:iCs/>
          <w:u w:val="single"/>
        </w:rPr>
        <w:t>u</w:t>
      </w:r>
      <w:r w:rsidRPr="00912B9A">
        <w:rPr>
          <w:rFonts w:ascii="Times New Roman" w:hAnsi="Times New Roman"/>
          <w:i/>
          <w:iCs/>
          <w:u w:val="single"/>
        </w:rPr>
        <w:t>mane</w:t>
      </w:r>
    </w:p>
    <w:p w14:paraId="0CFB652F" w14:textId="4CE37B54"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 xml:space="preserve">Si intendono come </w:t>
      </w:r>
      <w:r w:rsidR="008F6E9B" w:rsidRPr="00912B9A">
        <w:rPr>
          <w:rFonts w:ascii="Times New Roman" w:hAnsi="Times New Roman"/>
        </w:rPr>
        <w:t>"</w:t>
      </w:r>
      <w:r w:rsidR="00324E7A" w:rsidRPr="00912B9A">
        <w:rPr>
          <w:rFonts w:ascii="Times New Roman" w:hAnsi="Times New Roman"/>
        </w:rPr>
        <w:t>r</w:t>
      </w:r>
      <w:r w:rsidRPr="00912B9A">
        <w:rPr>
          <w:rFonts w:ascii="Times New Roman" w:hAnsi="Times New Roman"/>
        </w:rPr>
        <w:t xml:space="preserve">isorse </w:t>
      </w:r>
      <w:r w:rsidR="00144711" w:rsidRPr="00912B9A">
        <w:rPr>
          <w:rFonts w:ascii="Times New Roman" w:hAnsi="Times New Roman"/>
        </w:rPr>
        <w:t>u</w:t>
      </w:r>
      <w:r w:rsidRPr="00912B9A">
        <w:rPr>
          <w:rFonts w:ascii="Times New Roman" w:hAnsi="Times New Roman"/>
        </w:rPr>
        <w:t>mane</w:t>
      </w:r>
      <w:r w:rsidR="008F6E9B" w:rsidRPr="00912B9A">
        <w:rPr>
          <w:rFonts w:ascii="Times New Roman" w:hAnsi="Times New Roman"/>
        </w:rPr>
        <w:t>"</w:t>
      </w:r>
      <w:r w:rsidRPr="00912B9A">
        <w:rPr>
          <w:rFonts w:ascii="Times New Roman" w:hAnsi="Times New Roman"/>
        </w:rPr>
        <w:t xml:space="preserve"> tutti i componenti dell</w:t>
      </w:r>
      <w:r w:rsidR="005B6DF5" w:rsidRPr="00912B9A">
        <w:rPr>
          <w:rFonts w:ascii="Times New Roman" w:hAnsi="Times New Roman"/>
        </w:rPr>
        <w:t>'</w:t>
      </w:r>
      <w:r w:rsidRPr="00912B9A">
        <w:rPr>
          <w:rFonts w:ascii="Times New Roman" w:hAnsi="Times New Roman"/>
        </w:rPr>
        <w:t>organigramma aziendale (comprensivo di collaboratori continuativi), i consulenti, i soci, gli</w:t>
      </w:r>
      <w:r w:rsidR="00223B3F" w:rsidRPr="00912B9A">
        <w:rPr>
          <w:rFonts w:ascii="Times New Roman" w:hAnsi="Times New Roman"/>
        </w:rPr>
        <w:t xml:space="preserve"> amministrator</w:t>
      </w:r>
      <w:r w:rsidRPr="00912B9A">
        <w:rPr>
          <w:rFonts w:ascii="Times New Roman" w:hAnsi="Times New Roman"/>
        </w:rPr>
        <w:t>i e tutti coloro che prestano la loro opera o partecipano a qualunque titolo all</w:t>
      </w:r>
      <w:r w:rsidR="00324E7A" w:rsidRPr="00912B9A">
        <w:rPr>
          <w:rFonts w:ascii="Times New Roman" w:hAnsi="Times New Roman"/>
        </w:rPr>
        <w:t>o</w:t>
      </w:r>
      <w:r w:rsidRPr="00912B9A">
        <w:rPr>
          <w:rFonts w:ascii="Times New Roman" w:hAnsi="Times New Roman"/>
        </w:rPr>
        <w:t xml:space="preserve"> scambio mutualistico o siano destinatari delle attività dell</w:t>
      </w:r>
      <w:r w:rsidR="005B6DF5" w:rsidRPr="00912B9A">
        <w:rPr>
          <w:rFonts w:ascii="Times New Roman" w:hAnsi="Times New Roman"/>
        </w:rPr>
        <w:t>'</w:t>
      </w:r>
      <w:r w:rsidRPr="00912B9A">
        <w:rPr>
          <w:rFonts w:ascii="Times New Roman" w:hAnsi="Times New Roman"/>
        </w:rPr>
        <w:t>ente in forme contrattuali diverse da</w:t>
      </w:r>
      <w:r w:rsidR="00324E7A" w:rsidRPr="00912B9A">
        <w:rPr>
          <w:rFonts w:ascii="Times New Roman" w:hAnsi="Times New Roman"/>
        </w:rPr>
        <w:t xml:space="preserve"> quella del lavoro subordinato.</w:t>
      </w:r>
    </w:p>
    <w:p w14:paraId="23658116" w14:textId="5BA76106"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lastRenderedPageBreak/>
        <w:t>L</w:t>
      </w:r>
      <w:r w:rsidR="005B6DF5" w:rsidRPr="00912B9A">
        <w:rPr>
          <w:rFonts w:ascii="Times New Roman" w:hAnsi="Times New Roman"/>
        </w:rPr>
        <w:t>'</w:t>
      </w:r>
      <w:r w:rsidRPr="00912B9A">
        <w:rPr>
          <w:rFonts w:ascii="Times New Roman" w:hAnsi="Times New Roman"/>
        </w:rPr>
        <w:t>ente riconosce la centralità del portatore d</w:t>
      </w:r>
      <w:r w:rsidR="005B6DF5" w:rsidRPr="00912B9A">
        <w:rPr>
          <w:rFonts w:ascii="Times New Roman" w:hAnsi="Times New Roman"/>
        </w:rPr>
        <w:t>'</w:t>
      </w:r>
      <w:r w:rsidRPr="00912B9A">
        <w:rPr>
          <w:rFonts w:ascii="Times New Roman" w:hAnsi="Times New Roman"/>
        </w:rPr>
        <w:t xml:space="preserve">interesse </w:t>
      </w:r>
      <w:r w:rsidR="008F6E9B" w:rsidRPr="00912B9A">
        <w:rPr>
          <w:rFonts w:ascii="Times New Roman" w:hAnsi="Times New Roman"/>
        </w:rPr>
        <w:t>"</w:t>
      </w:r>
      <w:r w:rsidR="00144711" w:rsidRPr="00912B9A">
        <w:rPr>
          <w:rFonts w:ascii="Times New Roman" w:hAnsi="Times New Roman"/>
        </w:rPr>
        <w:t>r</w:t>
      </w:r>
      <w:r w:rsidRPr="00912B9A">
        <w:rPr>
          <w:rFonts w:ascii="Times New Roman" w:hAnsi="Times New Roman"/>
        </w:rPr>
        <w:t xml:space="preserve">isorse </w:t>
      </w:r>
      <w:r w:rsidR="00144711" w:rsidRPr="00912B9A">
        <w:rPr>
          <w:rFonts w:ascii="Times New Roman" w:hAnsi="Times New Roman"/>
        </w:rPr>
        <w:t>u</w:t>
      </w:r>
      <w:r w:rsidRPr="00912B9A">
        <w:rPr>
          <w:rFonts w:ascii="Times New Roman" w:hAnsi="Times New Roman"/>
        </w:rPr>
        <w:t>mane</w:t>
      </w:r>
      <w:r w:rsidR="008F6E9B" w:rsidRPr="00912B9A">
        <w:rPr>
          <w:rFonts w:ascii="Times New Roman" w:hAnsi="Times New Roman"/>
        </w:rPr>
        <w:t>"</w:t>
      </w:r>
      <w:r w:rsidRPr="00912B9A">
        <w:rPr>
          <w:rFonts w:ascii="Times New Roman" w:hAnsi="Times New Roman"/>
        </w:rPr>
        <w:t xml:space="preserve"> e l</w:t>
      </w:r>
      <w:r w:rsidR="005B6DF5" w:rsidRPr="00912B9A">
        <w:rPr>
          <w:rFonts w:ascii="Times New Roman" w:hAnsi="Times New Roman"/>
        </w:rPr>
        <w:t>'</w:t>
      </w:r>
      <w:r w:rsidRPr="00912B9A">
        <w:rPr>
          <w:rFonts w:ascii="Times New Roman" w:hAnsi="Times New Roman"/>
        </w:rPr>
        <w:t>importanza di stabilire e mantenere relazioni basate sulla lealtà e sulla fiducia reciproca, valorizzando quanto possibile le aspirazioni e le capacit</w:t>
      </w:r>
      <w:r w:rsidR="00324E7A" w:rsidRPr="00912B9A">
        <w:rPr>
          <w:rFonts w:ascii="Times New Roman" w:hAnsi="Times New Roman"/>
        </w:rPr>
        <w:t>à del singolo. Ritiene inoltre</w:t>
      </w:r>
      <w:r w:rsidRPr="00912B9A">
        <w:rPr>
          <w:rFonts w:ascii="Times New Roman" w:hAnsi="Times New Roman"/>
        </w:rPr>
        <w:t xml:space="preserve"> di primaria importanza l</w:t>
      </w:r>
      <w:r w:rsidR="005B6DF5" w:rsidRPr="00912B9A">
        <w:rPr>
          <w:rFonts w:ascii="Times New Roman" w:hAnsi="Times New Roman"/>
        </w:rPr>
        <w:t>'</w:t>
      </w:r>
      <w:r w:rsidRPr="00912B9A">
        <w:rPr>
          <w:rFonts w:ascii="Times New Roman" w:hAnsi="Times New Roman"/>
        </w:rPr>
        <w:t xml:space="preserve">informazione e la formazione continua di tali </w:t>
      </w:r>
      <w:r w:rsidR="00991B43" w:rsidRPr="00912B9A">
        <w:rPr>
          <w:rFonts w:ascii="Times New Roman" w:hAnsi="Times New Roman"/>
        </w:rPr>
        <w:t>r</w:t>
      </w:r>
      <w:r w:rsidRPr="00912B9A">
        <w:rPr>
          <w:rFonts w:ascii="Times New Roman" w:hAnsi="Times New Roman"/>
        </w:rPr>
        <w:t>isorse, anche al fine di mantenere in capo a queste le competenze adeg</w:t>
      </w:r>
      <w:r w:rsidR="00324E7A" w:rsidRPr="00912B9A">
        <w:rPr>
          <w:rFonts w:ascii="Times New Roman" w:hAnsi="Times New Roman"/>
        </w:rPr>
        <w:t>uate allo svolgimento delle mansi</w:t>
      </w:r>
      <w:r w:rsidRPr="00912B9A">
        <w:rPr>
          <w:rFonts w:ascii="Times New Roman" w:hAnsi="Times New Roman"/>
        </w:rPr>
        <w:t>oni previste dall</w:t>
      </w:r>
      <w:r w:rsidR="005B6DF5" w:rsidRPr="00912B9A">
        <w:rPr>
          <w:rFonts w:ascii="Times New Roman" w:hAnsi="Times New Roman"/>
        </w:rPr>
        <w:t>'</w:t>
      </w:r>
      <w:r w:rsidR="00324E7A" w:rsidRPr="00912B9A">
        <w:rPr>
          <w:rFonts w:ascii="Times New Roman" w:hAnsi="Times New Roman"/>
        </w:rPr>
        <w:t>organigramma aziendale.</w:t>
      </w:r>
    </w:p>
    <w:p w14:paraId="0815E7A3" w14:textId="7184E5BB"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Per quanto riguarda i lavoratori, siano essi soci o</w:t>
      </w:r>
      <w:r w:rsidR="00324E7A" w:rsidRPr="00912B9A">
        <w:rPr>
          <w:rFonts w:ascii="Times New Roman" w:hAnsi="Times New Roman"/>
        </w:rPr>
        <w:t xml:space="preserve"> n</w:t>
      </w:r>
      <w:r w:rsidRPr="00912B9A">
        <w:rPr>
          <w:rFonts w:ascii="Times New Roman" w:hAnsi="Times New Roman"/>
        </w:rPr>
        <w:t>o, l</w:t>
      </w:r>
      <w:r w:rsidR="005B6DF5" w:rsidRPr="00912B9A">
        <w:rPr>
          <w:rFonts w:ascii="Times New Roman" w:hAnsi="Times New Roman"/>
        </w:rPr>
        <w:t>'</w:t>
      </w:r>
      <w:r w:rsidRPr="00912B9A">
        <w:rPr>
          <w:rFonts w:ascii="Times New Roman" w:hAnsi="Times New Roman"/>
        </w:rPr>
        <w:t>ente garantisce in ogni momento condizioni di lavoro rispettose della dignità individuale e ambienti di lavoro sicuri e applica ai propri dipenden</w:t>
      </w:r>
      <w:r w:rsidR="00324E7A" w:rsidRPr="00912B9A">
        <w:rPr>
          <w:rFonts w:ascii="Times New Roman" w:hAnsi="Times New Roman"/>
        </w:rPr>
        <w:t>ti la legislazione e</w:t>
      </w:r>
      <w:r w:rsidRPr="00912B9A">
        <w:rPr>
          <w:rFonts w:ascii="Times New Roman" w:hAnsi="Times New Roman"/>
        </w:rPr>
        <w:t xml:space="preserve"> </w:t>
      </w:r>
      <w:r w:rsidR="00324E7A" w:rsidRPr="00912B9A">
        <w:rPr>
          <w:rFonts w:ascii="Times New Roman" w:hAnsi="Times New Roman"/>
        </w:rPr>
        <w:t>i contratti di lavoro vigenti.</w:t>
      </w:r>
    </w:p>
    <w:p w14:paraId="4B6405FF" w14:textId="24EABDA4"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Nella gestione dei rapporti gerarchici e disciplinari l</w:t>
      </w:r>
      <w:r w:rsidR="005B6DF5" w:rsidRPr="00912B9A">
        <w:rPr>
          <w:rFonts w:ascii="Times New Roman" w:hAnsi="Times New Roman"/>
        </w:rPr>
        <w:t>'</w:t>
      </w:r>
      <w:r w:rsidRPr="00912B9A">
        <w:rPr>
          <w:rFonts w:ascii="Times New Roman" w:hAnsi="Times New Roman"/>
        </w:rPr>
        <w:t xml:space="preserve">autorità è esercitata con equità, </w:t>
      </w:r>
      <w:r w:rsidR="00324E7A" w:rsidRPr="00912B9A">
        <w:rPr>
          <w:rFonts w:ascii="Times New Roman" w:hAnsi="Times New Roman"/>
        </w:rPr>
        <w:t xml:space="preserve">con </w:t>
      </w:r>
      <w:r w:rsidRPr="00912B9A">
        <w:rPr>
          <w:rFonts w:ascii="Times New Roman" w:hAnsi="Times New Roman"/>
        </w:rPr>
        <w:t xml:space="preserve">imparzialità e </w:t>
      </w:r>
      <w:r w:rsidR="00324E7A" w:rsidRPr="00912B9A">
        <w:rPr>
          <w:rFonts w:ascii="Times New Roman" w:hAnsi="Times New Roman"/>
        </w:rPr>
        <w:t xml:space="preserve">con </w:t>
      </w:r>
      <w:r w:rsidRPr="00912B9A">
        <w:rPr>
          <w:rFonts w:ascii="Times New Roman" w:hAnsi="Times New Roman"/>
        </w:rPr>
        <w:t>correttezza, evitando ogni abuso che possa ledere la dignità e la professionalità della perso</w:t>
      </w:r>
      <w:r w:rsidR="00324E7A" w:rsidRPr="00912B9A">
        <w:rPr>
          <w:rFonts w:ascii="Times New Roman" w:hAnsi="Times New Roman"/>
        </w:rPr>
        <w:t>na.</w:t>
      </w:r>
    </w:p>
    <w:p w14:paraId="5746E0CD" w14:textId="77777777" w:rsidR="00293123" w:rsidRPr="00912B9A" w:rsidRDefault="00293123" w:rsidP="00260492">
      <w:pPr>
        <w:pStyle w:val="CM7"/>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vietata qualsiasi forma di favoritismo, clientelismo</w:t>
      </w:r>
      <w:r w:rsidR="00324E7A" w:rsidRPr="00912B9A">
        <w:rPr>
          <w:rFonts w:ascii="Times New Roman" w:hAnsi="Times New Roman"/>
        </w:rPr>
        <w:t xml:space="preserve"> o</w:t>
      </w:r>
      <w:r w:rsidR="00C025E9" w:rsidRPr="00912B9A">
        <w:rPr>
          <w:rFonts w:ascii="Times New Roman" w:hAnsi="Times New Roman"/>
        </w:rPr>
        <w:t xml:space="preserve"> nepotismo sia nella gestione </w:t>
      </w:r>
      <w:r w:rsidR="00324E7A" w:rsidRPr="00912B9A">
        <w:rPr>
          <w:rFonts w:ascii="Times New Roman" w:hAnsi="Times New Roman"/>
        </w:rPr>
        <w:t>sia</w:t>
      </w:r>
      <w:r w:rsidR="00C025E9" w:rsidRPr="00912B9A">
        <w:rPr>
          <w:rFonts w:ascii="Times New Roman" w:hAnsi="Times New Roman"/>
        </w:rPr>
        <w:t xml:space="preserve"> nella selezione del personale</w:t>
      </w:r>
      <w:r w:rsidR="00324E7A" w:rsidRPr="00912B9A">
        <w:rPr>
          <w:rFonts w:ascii="Times New Roman" w:hAnsi="Times New Roman"/>
        </w:rPr>
        <w:t>,</w:t>
      </w:r>
      <w:r w:rsidR="00C025E9" w:rsidRPr="00912B9A">
        <w:rPr>
          <w:rFonts w:ascii="Times New Roman" w:hAnsi="Times New Roman"/>
        </w:rPr>
        <w:t xml:space="preserve"> che deve essere scelto tenendo conto esclusivamente delle esigenze azienda</w:t>
      </w:r>
      <w:r w:rsidR="00324E7A" w:rsidRPr="00912B9A">
        <w:rPr>
          <w:rFonts w:ascii="Times New Roman" w:hAnsi="Times New Roman"/>
        </w:rPr>
        <w:t>li e del profilo professionale.</w:t>
      </w:r>
    </w:p>
    <w:p w14:paraId="552AF828" w14:textId="77777777" w:rsidR="00293123" w:rsidRPr="00912B9A" w:rsidRDefault="00293123" w:rsidP="00260492">
      <w:pPr>
        <w:pStyle w:val="Default"/>
        <w:spacing w:line="360" w:lineRule="auto"/>
        <w:jc w:val="both"/>
        <w:rPr>
          <w:rFonts w:ascii="Times New Roman" w:hAnsi="Times New Roman" w:cs="Times New Roman"/>
          <w:color w:val="auto"/>
        </w:rPr>
      </w:pPr>
    </w:p>
    <w:p w14:paraId="6C7EEEA5" w14:textId="77777777" w:rsidR="00C025E9" w:rsidRPr="00912B9A" w:rsidRDefault="00C025E9" w:rsidP="00260492">
      <w:pPr>
        <w:pStyle w:val="CM7"/>
        <w:spacing w:line="360" w:lineRule="auto"/>
        <w:jc w:val="both"/>
        <w:rPr>
          <w:rFonts w:ascii="Times New Roman" w:hAnsi="Times New Roman"/>
          <w:u w:val="single"/>
        </w:rPr>
      </w:pPr>
      <w:r w:rsidRPr="00912B9A">
        <w:rPr>
          <w:rFonts w:ascii="Times New Roman" w:hAnsi="Times New Roman"/>
          <w:i/>
          <w:iCs/>
          <w:u w:val="single"/>
        </w:rPr>
        <w:t>Spirito di servizio</w:t>
      </w:r>
    </w:p>
    <w:p w14:paraId="5C962128" w14:textId="43D12A44"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Tutti i componenti dell</w:t>
      </w:r>
      <w:r w:rsidR="005B6DF5" w:rsidRPr="00912B9A">
        <w:rPr>
          <w:rFonts w:ascii="Times New Roman" w:hAnsi="Times New Roman"/>
        </w:rPr>
        <w:t>'</w:t>
      </w:r>
      <w:r w:rsidRPr="00912B9A">
        <w:rPr>
          <w:rFonts w:ascii="Times New Roman" w:hAnsi="Times New Roman"/>
        </w:rPr>
        <w:t>ente, nell</w:t>
      </w:r>
      <w:r w:rsidR="005B6DF5" w:rsidRPr="00912B9A">
        <w:rPr>
          <w:rFonts w:ascii="Times New Roman" w:hAnsi="Times New Roman"/>
        </w:rPr>
        <w:t>'</w:t>
      </w:r>
      <w:r w:rsidRPr="00912B9A">
        <w:rPr>
          <w:rFonts w:ascii="Times New Roman" w:hAnsi="Times New Roman"/>
        </w:rPr>
        <w:t>adempimento delle proprie funzioni, considerano costantemente propria la missione di fornire un bene di alto valore economico e sociale alla collettività; tale considerazione deve informare sempre la condotta dell</w:t>
      </w:r>
      <w:r w:rsidR="005B6DF5" w:rsidRPr="00912B9A">
        <w:rPr>
          <w:rFonts w:ascii="Times New Roman" w:hAnsi="Times New Roman"/>
        </w:rPr>
        <w:t>'</w:t>
      </w:r>
      <w:r w:rsidRPr="00912B9A">
        <w:rPr>
          <w:rFonts w:ascii="Times New Roman" w:hAnsi="Times New Roman"/>
        </w:rPr>
        <w:t>ente e di ciascun socio,</w:t>
      </w:r>
      <w:r w:rsidR="00223B3F" w:rsidRPr="00912B9A">
        <w:rPr>
          <w:rFonts w:ascii="Times New Roman" w:hAnsi="Times New Roman"/>
        </w:rPr>
        <w:t xml:space="preserve"> amministrator</w:t>
      </w:r>
      <w:r w:rsidRPr="00912B9A">
        <w:rPr>
          <w:rFonts w:ascii="Times New Roman" w:hAnsi="Times New Roman"/>
        </w:rPr>
        <w:t>e, dipenden</w:t>
      </w:r>
      <w:r w:rsidR="00324E7A" w:rsidRPr="00912B9A">
        <w:rPr>
          <w:rFonts w:ascii="Times New Roman" w:hAnsi="Times New Roman"/>
        </w:rPr>
        <w:t>te o collaboratore.</w:t>
      </w:r>
    </w:p>
    <w:p w14:paraId="0682E70F" w14:textId="77777777" w:rsidR="00E93231" w:rsidRPr="00912B9A" w:rsidRDefault="00E93231" w:rsidP="00260492">
      <w:pPr>
        <w:pStyle w:val="Default"/>
        <w:spacing w:line="360" w:lineRule="auto"/>
        <w:rPr>
          <w:rFonts w:ascii="Times New Roman" w:hAnsi="Times New Roman" w:cs="Times New Roman"/>
        </w:rPr>
      </w:pPr>
    </w:p>
    <w:p w14:paraId="66E6D0A9"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Responsabilità sociale</w:t>
      </w:r>
    </w:p>
    <w:p w14:paraId="3FDFD5A9" w14:textId="23C74E51"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si impegna a operare ricercando un continuo equilibrio fra i diversi interessi coinvolti, come lo sviluppo economico, il benessere sociale e della collettività, il rispetto dell</w:t>
      </w:r>
      <w:r w:rsidR="005B6DF5" w:rsidRPr="00912B9A">
        <w:rPr>
          <w:rFonts w:ascii="Times New Roman" w:hAnsi="Times New Roman"/>
        </w:rPr>
        <w:t>'</w:t>
      </w:r>
      <w:r w:rsidRPr="00912B9A">
        <w:rPr>
          <w:rFonts w:ascii="Times New Roman" w:hAnsi="Times New Roman"/>
        </w:rPr>
        <w:t xml:space="preserve">ambiente, la cultura della sicurezza </w:t>
      </w:r>
      <w:r w:rsidR="00324E7A" w:rsidRPr="00912B9A">
        <w:rPr>
          <w:rFonts w:ascii="Times New Roman" w:hAnsi="Times New Roman"/>
        </w:rPr>
        <w:t>e della prevenzione dei rischi.</w:t>
      </w:r>
    </w:p>
    <w:p w14:paraId="09148E50" w14:textId="16D28FB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La responsabilità sociale dell</w:t>
      </w:r>
      <w:r w:rsidR="005B6DF5" w:rsidRPr="00912B9A">
        <w:rPr>
          <w:rFonts w:ascii="Times New Roman" w:hAnsi="Times New Roman"/>
        </w:rPr>
        <w:t>'</w:t>
      </w:r>
      <w:r w:rsidRPr="00912B9A">
        <w:rPr>
          <w:rFonts w:ascii="Times New Roman" w:hAnsi="Times New Roman"/>
        </w:rPr>
        <w:t xml:space="preserve">impresa porta al riconoscimento della pluralità di gruppi o </w:t>
      </w:r>
      <w:r w:rsidR="00324E7A" w:rsidRPr="00912B9A">
        <w:rPr>
          <w:rFonts w:ascii="Times New Roman" w:hAnsi="Times New Roman"/>
        </w:rPr>
        <w:t>di categorie di interessi anche i</w:t>
      </w:r>
      <w:r w:rsidRPr="00912B9A">
        <w:rPr>
          <w:rFonts w:ascii="Times New Roman" w:hAnsi="Times New Roman"/>
        </w:rPr>
        <w:t>n</w:t>
      </w:r>
      <w:r w:rsidR="00324E7A" w:rsidRPr="00912B9A">
        <w:rPr>
          <w:rFonts w:ascii="Times New Roman" w:hAnsi="Times New Roman"/>
        </w:rPr>
        <w:t xml:space="preserve"> riferimento alle conseguenze e</w:t>
      </w:r>
      <w:r w:rsidRPr="00912B9A">
        <w:rPr>
          <w:rFonts w:ascii="Times New Roman" w:hAnsi="Times New Roman"/>
        </w:rPr>
        <w:t xml:space="preserve"> all</w:t>
      </w:r>
      <w:r w:rsidR="005B6DF5" w:rsidRPr="00912B9A">
        <w:rPr>
          <w:rFonts w:ascii="Times New Roman" w:hAnsi="Times New Roman"/>
        </w:rPr>
        <w:t>'</w:t>
      </w:r>
      <w:r w:rsidRPr="00912B9A">
        <w:rPr>
          <w:rFonts w:ascii="Times New Roman" w:hAnsi="Times New Roman"/>
        </w:rPr>
        <w:t>esternalità prodotta dall</w:t>
      </w:r>
      <w:r w:rsidR="005B6DF5" w:rsidRPr="00912B9A">
        <w:rPr>
          <w:rFonts w:ascii="Times New Roman" w:hAnsi="Times New Roman"/>
        </w:rPr>
        <w:t>'</w:t>
      </w:r>
      <w:r w:rsidRPr="00912B9A">
        <w:rPr>
          <w:rFonts w:ascii="Times New Roman" w:hAnsi="Times New Roman"/>
        </w:rPr>
        <w:t>attività di impre</w:t>
      </w:r>
      <w:r w:rsidR="00324E7A" w:rsidRPr="00912B9A">
        <w:rPr>
          <w:rFonts w:ascii="Times New Roman" w:hAnsi="Times New Roman"/>
        </w:rPr>
        <w:t>sa.</w:t>
      </w:r>
    </w:p>
    <w:p w14:paraId="74A44556" w14:textId="77777777" w:rsidR="00E93231" w:rsidRPr="00912B9A" w:rsidRDefault="00E93231" w:rsidP="00260492">
      <w:pPr>
        <w:pStyle w:val="CM59"/>
        <w:spacing w:line="360" w:lineRule="auto"/>
        <w:jc w:val="both"/>
        <w:rPr>
          <w:rFonts w:ascii="Times New Roman" w:hAnsi="Times New Roman"/>
          <w:i/>
          <w:iCs/>
        </w:rPr>
      </w:pPr>
    </w:p>
    <w:p w14:paraId="5D04EFDF"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Attenzione al territorio</w:t>
      </w:r>
    </w:p>
    <w:p w14:paraId="21733320" w14:textId="7D4CB249"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ente è consapevole degli effetti della propria attività sul contesto di riferimento, sullo sviluppo economico e sociale e sul benessere generale della collettività e pone di conseguenza attenzione, nel proprio operato, </w:t>
      </w:r>
      <w:r w:rsidR="00324E7A" w:rsidRPr="00912B9A">
        <w:rPr>
          <w:rFonts w:ascii="Times New Roman" w:hAnsi="Times New Roman"/>
        </w:rPr>
        <w:t>a contemperare tali interessi.</w:t>
      </w:r>
    </w:p>
    <w:p w14:paraId="5B7D28CB" w14:textId="2885BA04"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324E7A" w:rsidRPr="00912B9A">
        <w:rPr>
          <w:rFonts w:ascii="Times New Roman" w:hAnsi="Times New Roman"/>
        </w:rPr>
        <w:t>ente si impegna pertanto a</w:t>
      </w:r>
      <w:r w:rsidRPr="00912B9A">
        <w:rPr>
          <w:rFonts w:ascii="Times New Roman" w:hAnsi="Times New Roman"/>
        </w:rPr>
        <w:t xml:space="preserve"> operare ricercando un continuo equilibrio fra i diversi interessi coinvolti, </w:t>
      </w:r>
      <w:r w:rsidRPr="00912B9A">
        <w:rPr>
          <w:rFonts w:ascii="Times New Roman" w:hAnsi="Times New Roman"/>
        </w:rPr>
        <w:lastRenderedPageBreak/>
        <w:t>come lo sviluppo economico, il benessere sociale e della collettività, il rispetto dell</w:t>
      </w:r>
      <w:r w:rsidR="005B6DF5" w:rsidRPr="00912B9A">
        <w:rPr>
          <w:rFonts w:ascii="Times New Roman" w:hAnsi="Times New Roman"/>
        </w:rPr>
        <w:t>'</w:t>
      </w:r>
      <w:r w:rsidRPr="00912B9A">
        <w:rPr>
          <w:rFonts w:ascii="Times New Roman" w:hAnsi="Times New Roman"/>
        </w:rPr>
        <w:t>ambiente, la cultura della sicurezza e della prevenzione dei rischi. L</w:t>
      </w:r>
      <w:r w:rsidR="005B6DF5" w:rsidRPr="00912B9A">
        <w:rPr>
          <w:rFonts w:ascii="Times New Roman" w:hAnsi="Times New Roman"/>
        </w:rPr>
        <w:t>'</w:t>
      </w:r>
      <w:r w:rsidRPr="00912B9A">
        <w:rPr>
          <w:rFonts w:ascii="Times New Roman" w:hAnsi="Times New Roman"/>
        </w:rPr>
        <w:t>ente considera altresì di elevata rilevanza le tematiche connesse all</w:t>
      </w:r>
      <w:r w:rsidR="005B6DF5" w:rsidRPr="00912B9A">
        <w:rPr>
          <w:rFonts w:ascii="Times New Roman" w:hAnsi="Times New Roman"/>
        </w:rPr>
        <w:t>'</w:t>
      </w:r>
      <w:r w:rsidRPr="00912B9A">
        <w:rPr>
          <w:rFonts w:ascii="Times New Roman" w:hAnsi="Times New Roman"/>
        </w:rPr>
        <w:t>ambiente, assicurando il pieno rispetto della normativa nazionale e comunitaria v</w:t>
      </w:r>
      <w:r w:rsidR="00324E7A" w:rsidRPr="00912B9A">
        <w:rPr>
          <w:rFonts w:ascii="Times New Roman" w:hAnsi="Times New Roman"/>
        </w:rPr>
        <w:t>igente in ogni fase produttiva.</w:t>
      </w:r>
    </w:p>
    <w:p w14:paraId="6B92C93D" w14:textId="3AEB9322" w:rsidR="00127E05"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ritiene che il dialogo con i soggetti della</w:t>
      </w:r>
      <w:r w:rsidR="002D1FE1" w:rsidRPr="00912B9A">
        <w:rPr>
          <w:rFonts w:ascii="Times New Roman" w:hAnsi="Times New Roman"/>
        </w:rPr>
        <w:t xml:space="preserve"> società</w:t>
      </w:r>
      <w:r w:rsidRPr="00912B9A">
        <w:rPr>
          <w:rFonts w:ascii="Times New Roman" w:hAnsi="Times New Roman"/>
        </w:rPr>
        <w:t xml:space="preserve"> civile ed economica del territorio su cui opera sia di importanza strategica per un corretto sviluppo della propria attività e instaura, ove possibile, un canal</w:t>
      </w:r>
      <w:r w:rsidR="00127E05" w:rsidRPr="00912B9A">
        <w:rPr>
          <w:rFonts w:ascii="Times New Roman" w:hAnsi="Times New Roman"/>
        </w:rPr>
        <w:t xml:space="preserve">e stabile di dialogo con questi, </w:t>
      </w:r>
      <w:r w:rsidRPr="00912B9A">
        <w:rPr>
          <w:rFonts w:ascii="Times New Roman" w:hAnsi="Times New Roman"/>
        </w:rPr>
        <w:t>allo scopo di cooperare nel rispetto dei reciproci interessi.</w:t>
      </w:r>
    </w:p>
    <w:p w14:paraId="793F0CA9" w14:textId="0875CBCD"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è aperto all</w:t>
      </w:r>
      <w:r w:rsidR="005B6DF5" w:rsidRPr="00912B9A">
        <w:rPr>
          <w:rFonts w:ascii="Times New Roman" w:hAnsi="Times New Roman"/>
        </w:rPr>
        <w:t>'</w:t>
      </w:r>
      <w:r w:rsidRPr="00912B9A">
        <w:rPr>
          <w:rFonts w:ascii="Times New Roman" w:hAnsi="Times New Roman"/>
        </w:rPr>
        <w:t>interazione con le imprese sociali e</w:t>
      </w:r>
      <w:r w:rsidR="00127E05" w:rsidRPr="00912B9A">
        <w:rPr>
          <w:rFonts w:ascii="Times New Roman" w:hAnsi="Times New Roman"/>
        </w:rPr>
        <w:t xml:space="preserve"> </w:t>
      </w:r>
      <w:r w:rsidRPr="00912B9A">
        <w:rPr>
          <w:rFonts w:ascii="Times New Roman" w:hAnsi="Times New Roman"/>
        </w:rPr>
        <w:t>del terzo settore in una logica dei valori dell</w:t>
      </w:r>
      <w:r w:rsidR="005B6DF5" w:rsidRPr="00912B9A">
        <w:rPr>
          <w:rFonts w:ascii="Times New Roman" w:hAnsi="Times New Roman"/>
        </w:rPr>
        <w:t>'</w:t>
      </w:r>
      <w:r w:rsidRPr="00912B9A">
        <w:rPr>
          <w:rFonts w:ascii="Times New Roman" w:hAnsi="Times New Roman"/>
        </w:rPr>
        <w:t>e</w:t>
      </w:r>
      <w:r w:rsidR="00412D25" w:rsidRPr="00912B9A">
        <w:rPr>
          <w:rFonts w:ascii="Times New Roman" w:hAnsi="Times New Roman"/>
        </w:rPr>
        <w:t>conomia sociale, della promozion</w:t>
      </w:r>
      <w:r w:rsidRPr="00912B9A">
        <w:rPr>
          <w:rFonts w:ascii="Times New Roman" w:hAnsi="Times New Roman"/>
        </w:rPr>
        <w:t>e della persona e del miglioramento della qualità di v</w:t>
      </w:r>
      <w:r w:rsidR="00412D25" w:rsidRPr="00912B9A">
        <w:rPr>
          <w:rFonts w:ascii="Times New Roman" w:hAnsi="Times New Roman"/>
        </w:rPr>
        <w:t>ita nei territori in cui opera.</w:t>
      </w:r>
    </w:p>
    <w:p w14:paraId="02D5B7FE" w14:textId="77777777" w:rsidR="00127E05" w:rsidRPr="00912B9A" w:rsidRDefault="00127E05" w:rsidP="00260492">
      <w:pPr>
        <w:pStyle w:val="Default"/>
        <w:spacing w:line="360" w:lineRule="auto"/>
        <w:rPr>
          <w:rFonts w:ascii="Times New Roman" w:hAnsi="Times New Roman" w:cs="Times New Roman"/>
        </w:rPr>
      </w:pPr>
    </w:p>
    <w:p w14:paraId="5C0043D8"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Qualità e sicurezza dei prodotti</w:t>
      </w:r>
    </w:p>
    <w:p w14:paraId="113794A2" w14:textId="3543FD51"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si impegna a persegu</w:t>
      </w:r>
      <w:r w:rsidR="00412D25" w:rsidRPr="00912B9A">
        <w:rPr>
          <w:rFonts w:ascii="Times New Roman" w:hAnsi="Times New Roman"/>
        </w:rPr>
        <w:t>ir</w:t>
      </w:r>
      <w:r w:rsidRPr="00912B9A">
        <w:rPr>
          <w:rFonts w:ascii="Times New Roman" w:hAnsi="Times New Roman"/>
        </w:rPr>
        <w:t>e la propria missione attraverso l</w:t>
      </w:r>
      <w:r w:rsidR="005B6DF5" w:rsidRPr="00912B9A">
        <w:rPr>
          <w:rFonts w:ascii="Times New Roman" w:hAnsi="Times New Roman"/>
        </w:rPr>
        <w:t>'</w:t>
      </w:r>
      <w:r w:rsidRPr="00912B9A">
        <w:rPr>
          <w:rFonts w:ascii="Times New Roman" w:hAnsi="Times New Roman"/>
        </w:rPr>
        <w:t>offerta di servizi o</w:t>
      </w:r>
      <w:r w:rsidR="00412D25" w:rsidRPr="00912B9A">
        <w:rPr>
          <w:rFonts w:ascii="Times New Roman" w:hAnsi="Times New Roman"/>
        </w:rPr>
        <w:t xml:space="preserve"> di</w:t>
      </w:r>
      <w:r w:rsidRPr="00912B9A">
        <w:rPr>
          <w:rFonts w:ascii="Times New Roman" w:hAnsi="Times New Roman"/>
        </w:rPr>
        <w:t xml:space="preserve"> prodotti di qualità, a condizioni competitive e nel risp</w:t>
      </w:r>
      <w:r w:rsidR="00412D25" w:rsidRPr="00912B9A">
        <w:rPr>
          <w:rFonts w:ascii="Times New Roman" w:hAnsi="Times New Roman"/>
        </w:rPr>
        <w:t>etto di tutte le norme cogenti.</w:t>
      </w:r>
    </w:p>
    <w:p w14:paraId="1C4DC932" w14:textId="0FDDD072"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Lo stile di comportamento dell</w:t>
      </w:r>
      <w:r w:rsidR="005B6DF5" w:rsidRPr="00912B9A">
        <w:rPr>
          <w:rFonts w:ascii="Times New Roman" w:hAnsi="Times New Roman"/>
        </w:rPr>
        <w:t>'</w:t>
      </w:r>
      <w:r w:rsidRPr="00912B9A">
        <w:rPr>
          <w:rFonts w:ascii="Times New Roman" w:hAnsi="Times New Roman"/>
        </w:rPr>
        <w:t>ente nei confronti dei clienti è improntato alla disponibilità, al rispetto e alla cortesia, nell</w:t>
      </w:r>
      <w:r w:rsidR="005B6DF5" w:rsidRPr="00912B9A">
        <w:rPr>
          <w:rFonts w:ascii="Times New Roman" w:hAnsi="Times New Roman"/>
        </w:rPr>
        <w:t>'</w:t>
      </w:r>
      <w:r w:rsidRPr="00912B9A">
        <w:rPr>
          <w:rFonts w:ascii="Times New Roman" w:hAnsi="Times New Roman"/>
        </w:rPr>
        <w:t>ottica di un rapporto collaborativo e di elevata professionalità. In particolare, nella comunicazione con i clienti, l</w:t>
      </w:r>
      <w:r w:rsidR="005B6DF5" w:rsidRPr="00912B9A">
        <w:rPr>
          <w:rFonts w:ascii="Times New Roman" w:hAnsi="Times New Roman"/>
        </w:rPr>
        <w:t>'</w:t>
      </w:r>
      <w:r w:rsidRPr="00912B9A">
        <w:rPr>
          <w:rFonts w:ascii="Times New Roman" w:hAnsi="Times New Roman"/>
        </w:rPr>
        <w:t xml:space="preserve">ente assicura completezza, correttezza e chiarezza di tutte le informazioni inerenti </w:t>
      </w:r>
      <w:r w:rsidR="00412D25" w:rsidRPr="00912B9A">
        <w:rPr>
          <w:rFonts w:ascii="Times New Roman" w:hAnsi="Times New Roman"/>
        </w:rPr>
        <w:t xml:space="preserve">a </w:t>
      </w:r>
      <w:r w:rsidRPr="00912B9A">
        <w:rPr>
          <w:rFonts w:ascii="Times New Roman" w:hAnsi="Times New Roman"/>
        </w:rPr>
        <w:t>caratteristiche, contenuti, natura e provenienza dei</w:t>
      </w:r>
      <w:r w:rsidR="00412D25" w:rsidRPr="00912B9A">
        <w:rPr>
          <w:rFonts w:ascii="Times New Roman" w:hAnsi="Times New Roman"/>
        </w:rPr>
        <w:t xml:space="preserve"> prodotti.</w:t>
      </w:r>
    </w:p>
    <w:p w14:paraId="6F2C3B6F" w14:textId="172B46C1" w:rsidR="007B5B7F" w:rsidRPr="00912B9A" w:rsidRDefault="00C025E9" w:rsidP="00260492">
      <w:pPr>
        <w:pStyle w:val="CM7"/>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assicura l</w:t>
      </w:r>
      <w:r w:rsidR="005B6DF5" w:rsidRPr="00912B9A">
        <w:rPr>
          <w:rFonts w:ascii="Times New Roman" w:hAnsi="Times New Roman"/>
        </w:rPr>
        <w:t>'</w:t>
      </w:r>
      <w:r w:rsidRPr="00912B9A">
        <w:rPr>
          <w:rFonts w:ascii="Times New Roman" w:hAnsi="Times New Roman"/>
        </w:rPr>
        <w:t xml:space="preserve">immissione nel mercato di servizi o </w:t>
      </w:r>
      <w:r w:rsidR="00412D25" w:rsidRPr="00912B9A">
        <w:rPr>
          <w:rFonts w:ascii="Times New Roman" w:hAnsi="Times New Roman"/>
        </w:rPr>
        <w:t xml:space="preserve">di </w:t>
      </w:r>
      <w:r w:rsidRPr="00912B9A">
        <w:rPr>
          <w:rFonts w:ascii="Times New Roman" w:hAnsi="Times New Roman"/>
        </w:rPr>
        <w:t>prodotti conformi alle leggi nazionali e comu</w:t>
      </w:r>
      <w:r w:rsidR="00412D25" w:rsidRPr="00912B9A">
        <w:rPr>
          <w:rFonts w:ascii="Times New Roman" w:hAnsi="Times New Roman"/>
        </w:rPr>
        <w:t>nitarie in materia e l</w:t>
      </w:r>
      <w:r w:rsidR="005B6DF5" w:rsidRPr="00912B9A">
        <w:rPr>
          <w:rFonts w:ascii="Times New Roman" w:hAnsi="Times New Roman"/>
        </w:rPr>
        <w:t>'</w:t>
      </w:r>
      <w:r w:rsidR="00412D25" w:rsidRPr="00912B9A">
        <w:rPr>
          <w:rFonts w:ascii="Times New Roman" w:hAnsi="Times New Roman"/>
        </w:rPr>
        <w:t>a</w:t>
      </w:r>
      <w:r w:rsidRPr="00912B9A">
        <w:rPr>
          <w:rFonts w:ascii="Times New Roman" w:hAnsi="Times New Roman"/>
        </w:rPr>
        <w:t>ttiva</w:t>
      </w:r>
      <w:r w:rsidR="00412D25" w:rsidRPr="00912B9A">
        <w:rPr>
          <w:rFonts w:ascii="Times New Roman" w:hAnsi="Times New Roman"/>
        </w:rPr>
        <w:t>zione</w:t>
      </w:r>
      <w:r w:rsidRPr="00912B9A">
        <w:rPr>
          <w:rFonts w:ascii="Times New Roman" w:hAnsi="Times New Roman"/>
        </w:rPr>
        <w:t xml:space="preserve"> tutti i controlli necessari a garantire ai consumatori sicurezza e quali</w:t>
      </w:r>
      <w:r w:rsidR="00412D25" w:rsidRPr="00912B9A">
        <w:rPr>
          <w:rFonts w:ascii="Times New Roman" w:hAnsi="Times New Roman"/>
        </w:rPr>
        <w:t>tà.</w:t>
      </w:r>
    </w:p>
    <w:p w14:paraId="0EF0FAFA" w14:textId="77777777" w:rsidR="007B5B7F" w:rsidRPr="00912B9A" w:rsidRDefault="007B5B7F" w:rsidP="00260492">
      <w:pPr>
        <w:pStyle w:val="CM7"/>
        <w:spacing w:line="360" w:lineRule="auto"/>
        <w:jc w:val="both"/>
        <w:rPr>
          <w:rFonts w:ascii="Times New Roman" w:hAnsi="Times New Roman"/>
        </w:rPr>
      </w:pPr>
    </w:p>
    <w:p w14:paraId="4DD900CB" w14:textId="77777777" w:rsidR="00C025E9" w:rsidRPr="00912B9A" w:rsidRDefault="00C025E9" w:rsidP="00260492">
      <w:pPr>
        <w:pStyle w:val="Titolo1"/>
      </w:pPr>
      <w:bookmarkStart w:id="55" w:name="_Toc480793614"/>
      <w:bookmarkStart w:id="56" w:name="_Toc481364124"/>
      <w:bookmarkStart w:id="57" w:name="_Toc481364351"/>
      <w:bookmarkStart w:id="58" w:name="_Toc214464218"/>
      <w:r w:rsidRPr="00912B9A">
        <w:t>3.3</w:t>
      </w:r>
      <w:r w:rsidR="00127E05" w:rsidRPr="00912B9A">
        <w:t xml:space="preserve">) </w:t>
      </w:r>
      <w:r w:rsidRPr="00912B9A">
        <w:t>Criteri di condotta</w:t>
      </w:r>
      <w:r w:rsidR="00E01379" w:rsidRPr="00912B9A">
        <w:t>.</w:t>
      </w:r>
      <w:bookmarkEnd w:id="55"/>
      <w:bookmarkEnd w:id="56"/>
      <w:bookmarkEnd w:id="57"/>
      <w:bookmarkEnd w:id="58"/>
    </w:p>
    <w:p w14:paraId="19003986" w14:textId="77777777" w:rsidR="00C025E9" w:rsidRPr="00912B9A" w:rsidRDefault="00127E05" w:rsidP="00260492">
      <w:pPr>
        <w:pStyle w:val="Sottotitolo"/>
      </w:pPr>
      <w:r w:rsidRPr="00912B9A">
        <w:t xml:space="preserve">3.3.1) </w:t>
      </w:r>
      <w:r w:rsidR="00C025E9" w:rsidRPr="00912B9A">
        <w:t>Criteri di condotta nei rapporti con</w:t>
      </w:r>
      <w:r w:rsidR="002D1FE1" w:rsidRPr="00912B9A">
        <w:t xml:space="preserve"> pubblica amministrazione</w:t>
      </w:r>
      <w:r w:rsidR="00C025E9" w:rsidRPr="00912B9A">
        <w:t>, pubblici dipendenti, pubblici ufficiali o i</w:t>
      </w:r>
      <w:r w:rsidR="00412D25" w:rsidRPr="00912B9A">
        <w:t>ncaricati di pubblico servizio.</w:t>
      </w:r>
    </w:p>
    <w:p w14:paraId="38AB91FC" w14:textId="524C5169"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I rapporti attinenti all</w:t>
      </w:r>
      <w:r w:rsidR="005B6DF5" w:rsidRPr="00912B9A">
        <w:rPr>
          <w:rFonts w:ascii="Times New Roman" w:hAnsi="Times New Roman"/>
        </w:rPr>
        <w:t>'</w:t>
      </w:r>
      <w:r w:rsidRPr="00912B9A">
        <w:rPr>
          <w:rFonts w:ascii="Times New Roman" w:hAnsi="Times New Roman"/>
        </w:rPr>
        <w:t>attività dell</w:t>
      </w:r>
      <w:r w:rsidR="005B6DF5" w:rsidRPr="00912B9A">
        <w:rPr>
          <w:rFonts w:ascii="Times New Roman" w:hAnsi="Times New Roman"/>
        </w:rPr>
        <w:t>'</w:t>
      </w:r>
      <w:r w:rsidRPr="00912B9A">
        <w:rPr>
          <w:rFonts w:ascii="Times New Roman" w:hAnsi="Times New Roman"/>
        </w:rPr>
        <w:t>ente intrattenuti con pubblici ufficiali o incaricati di pubblico servizio (che operino per conto della</w:t>
      </w:r>
      <w:r w:rsidR="002D1FE1" w:rsidRPr="00912B9A">
        <w:rPr>
          <w:rFonts w:ascii="Times New Roman" w:hAnsi="Times New Roman"/>
        </w:rPr>
        <w:t xml:space="preserve"> pubblica amministrazione</w:t>
      </w:r>
      <w:r w:rsidRPr="00912B9A">
        <w:rPr>
          <w:rFonts w:ascii="Times New Roman" w:hAnsi="Times New Roman"/>
        </w:rPr>
        <w:t>, centrale e periferica, o di</w:t>
      </w:r>
      <w:r w:rsidR="002D1FE1" w:rsidRPr="00912B9A">
        <w:rPr>
          <w:rFonts w:ascii="Times New Roman" w:hAnsi="Times New Roman"/>
        </w:rPr>
        <w:t xml:space="preserve"> organi</w:t>
      </w:r>
      <w:r w:rsidRPr="00912B9A">
        <w:rPr>
          <w:rFonts w:ascii="Times New Roman" w:hAnsi="Times New Roman"/>
        </w:rPr>
        <w:t xml:space="preserve"> legislativi, delle istituzioni comunitarie, di</w:t>
      </w:r>
      <w:r w:rsidR="002D1FE1" w:rsidRPr="00912B9A">
        <w:rPr>
          <w:rFonts w:ascii="Times New Roman" w:hAnsi="Times New Roman"/>
        </w:rPr>
        <w:t xml:space="preserve"> organi</w:t>
      </w:r>
      <w:r w:rsidRPr="00912B9A">
        <w:rPr>
          <w:rFonts w:ascii="Times New Roman" w:hAnsi="Times New Roman"/>
        </w:rPr>
        <w:t xml:space="preserve">zzazioni pubbliche internazionali e di qualsiasi Stato estero), con la magistratura, con le </w:t>
      </w:r>
      <w:r w:rsidR="00557462" w:rsidRPr="00912B9A">
        <w:rPr>
          <w:rFonts w:ascii="Times New Roman" w:hAnsi="Times New Roman"/>
        </w:rPr>
        <w:t>a</w:t>
      </w:r>
      <w:r w:rsidRPr="00912B9A">
        <w:rPr>
          <w:rFonts w:ascii="Times New Roman" w:hAnsi="Times New Roman"/>
        </w:rPr>
        <w:t xml:space="preserve">utorità pubbliche di vigilanza e con altre </w:t>
      </w:r>
      <w:r w:rsidR="00557462" w:rsidRPr="00912B9A">
        <w:rPr>
          <w:rFonts w:ascii="Times New Roman" w:hAnsi="Times New Roman"/>
        </w:rPr>
        <w:t>a</w:t>
      </w:r>
      <w:r w:rsidRPr="00912B9A">
        <w:rPr>
          <w:rFonts w:ascii="Times New Roman" w:hAnsi="Times New Roman"/>
        </w:rPr>
        <w:t xml:space="preserve">utorità indipendenti, nonché con </w:t>
      </w:r>
      <w:r w:rsidRPr="00912B9A">
        <w:rPr>
          <w:rFonts w:ascii="Times New Roman" w:hAnsi="Times New Roman"/>
          <w:i/>
          <w:iCs/>
        </w:rPr>
        <w:t>partner</w:t>
      </w:r>
      <w:r w:rsidRPr="00912B9A">
        <w:rPr>
          <w:rFonts w:ascii="Times New Roman" w:hAnsi="Times New Roman"/>
        </w:rPr>
        <w:t xml:space="preserve"> privati concessionari di un pubblico servizio, devono essere intrapresi e gestiti nell</w:t>
      </w:r>
      <w:r w:rsidR="005B6DF5" w:rsidRPr="00912B9A">
        <w:rPr>
          <w:rFonts w:ascii="Times New Roman" w:hAnsi="Times New Roman"/>
        </w:rPr>
        <w:t>'</w:t>
      </w:r>
      <w:r w:rsidRPr="00912B9A">
        <w:rPr>
          <w:rFonts w:ascii="Times New Roman" w:hAnsi="Times New Roman"/>
        </w:rPr>
        <w:t>assoluto e rigoroso rispetto delle leggi e delle normative vigenti</w:t>
      </w:r>
      <w:r w:rsidR="00412D25" w:rsidRPr="00912B9A">
        <w:rPr>
          <w:rFonts w:ascii="Times New Roman" w:hAnsi="Times New Roman"/>
        </w:rPr>
        <w:t>,</w:t>
      </w:r>
      <w:r w:rsidRPr="00912B9A">
        <w:rPr>
          <w:rFonts w:ascii="Times New Roman" w:hAnsi="Times New Roman"/>
        </w:rPr>
        <w:t xml:space="preserve"> in modo da non compromettere l</w:t>
      </w:r>
      <w:r w:rsidR="005B6DF5" w:rsidRPr="00912B9A">
        <w:rPr>
          <w:rFonts w:ascii="Times New Roman" w:hAnsi="Times New Roman"/>
        </w:rPr>
        <w:t>'</w:t>
      </w:r>
      <w:r w:rsidRPr="00912B9A">
        <w:rPr>
          <w:rFonts w:ascii="Times New Roman" w:hAnsi="Times New Roman"/>
        </w:rPr>
        <w:t>integrità e la reputazione di entrambe le p</w:t>
      </w:r>
      <w:r w:rsidR="00293123" w:rsidRPr="00912B9A">
        <w:rPr>
          <w:rFonts w:ascii="Times New Roman" w:hAnsi="Times New Roman"/>
        </w:rPr>
        <w:t>arti.</w:t>
      </w:r>
    </w:p>
    <w:p w14:paraId="290C5541" w14:textId="177F6E51"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vieta ai propri dipendenti, collaboratori, soci,</w:t>
      </w:r>
      <w:r w:rsidR="00223B3F" w:rsidRPr="00912B9A">
        <w:rPr>
          <w:rFonts w:ascii="Times New Roman" w:hAnsi="Times New Roman"/>
        </w:rPr>
        <w:t xml:space="preserve"> amministrator</w:t>
      </w:r>
      <w:r w:rsidRPr="00912B9A">
        <w:rPr>
          <w:rFonts w:ascii="Times New Roman" w:hAnsi="Times New Roman"/>
        </w:rPr>
        <w:t xml:space="preserve">i o rappresentanti e più in generale </w:t>
      </w:r>
      <w:r w:rsidRPr="00912B9A">
        <w:rPr>
          <w:rFonts w:ascii="Times New Roman" w:hAnsi="Times New Roman"/>
        </w:rPr>
        <w:lastRenderedPageBreak/>
        <w:t>a tutti coloro che operano nel suo interesse, in suo nome o per suo conto, di promettere od offrire, anche indirettamente, denaro, doni, beni, servizi, prestazioni o favori non dovuti (anche in termini di opportunità di impiego), in relazione a rapporti intrattenuti con pubblici ufficiali, incaricati di pubblico servizio o dipendenti in genere della</w:t>
      </w:r>
      <w:r w:rsidR="002D1FE1" w:rsidRPr="00912B9A">
        <w:rPr>
          <w:rFonts w:ascii="Times New Roman" w:hAnsi="Times New Roman"/>
        </w:rPr>
        <w:t xml:space="preserve"> pubblica amministrazione</w:t>
      </w:r>
      <w:r w:rsidRPr="00912B9A">
        <w:rPr>
          <w:rFonts w:ascii="Times New Roman" w:hAnsi="Times New Roman"/>
        </w:rPr>
        <w:t xml:space="preserve"> o di altre </w:t>
      </w:r>
      <w:r w:rsidR="00557462" w:rsidRPr="00912B9A">
        <w:rPr>
          <w:rFonts w:ascii="Times New Roman" w:hAnsi="Times New Roman"/>
        </w:rPr>
        <w:t>p</w:t>
      </w:r>
      <w:r w:rsidRPr="00912B9A">
        <w:rPr>
          <w:rFonts w:ascii="Times New Roman" w:hAnsi="Times New Roman"/>
        </w:rPr>
        <w:t xml:space="preserve">ubbliche </w:t>
      </w:r>
      <w:r w:rsidR="00557462" w:rsidRPr="00912B9A">
        <w:rPr>
          <w:rFonts w:ascii="Times New Roman" w:hAnsi="Times New Roman"/>
        </w:rPr>
        <w:t>i</w:t>
      </w:r>
      <w:r w:rsidRPr="00912B9A">
        <w:rPr>
          <w:rFonts w:ascii="Times New Roman" w:hAnsi="Times New Roman"/>
        </w:rPr>
        <w:t xml:space="preserve">stituzioni, o anche con soggetti privati, al fine di influenzarne le decisioni, in vista di trattamenti più favorevoli o </w:t>
      </w:r>
      <w:r w:rsidR="00412D25" w:rsidRPr="00912B9A">
        <w:rPr>
          <w:rFonts w:ascii="Times New Roman" w:hAnsi="Times New Roman"/>
        </w:rPr>
        <w:t xml:space="preserve">di </w:t>
      </w:r>
      <w:r w:rsidRPr="00912B9A">
        <w:rPr>
          <w:rFonts w:ascii="Times New Roman" w:hAnsi="Times New Roman"/>
        </w:rPr>
        <w:t>prestazioni indebite o</w:t>
      </w:r>
      <w:r w:rsidR="00412D25" w:rsidRPr="00912B9A">
        <w:rPr>
          <w:rFonts w:ascii="Times New Roman" w:hAnsi="Times New Roman"/>
        </w:rPr>
        <w:t xml:space="preserve"> per qualsiasi altra finalità.</w:t>
      </w:r>
    </w:p>
    <w:p w14:paraId="592F56E2" w14:textId="068832DE"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Sono consentiti doni di modico valore nei limiti delle normali pratiche commerciali o di cortesia, che non possano in alcun modo influenzare l</w:t>
      </w:r>
      <w:r w:rsidR="005B6DF5" w:rsidRPr="00912B9A">
        <w:rPr>
          <w:rFonts w:ascii="Times New Roman" w:hAnsi="Times New Roman"/>
        </w:rPr>
        <w:t>'</w:t>
      </w:r>
      <w:r w:rsidRPr="00912B9A">
        <w:rPr>
          <w:rFonts w:ascii="Times New Roman" w:hAnsi="Times New Roman"/>
        </w:rPr>
        <w:t>indipendenza di giudizio o indurre ad assicurare un qualsiasi vantaggio per l</w:t>
      </w:r>
      <w:r w:rsidR="005B6DF5" w:rsidRPr="00912B9A">
        <w:rPr>
          <w:rFonts w:ascii="Times New Roman" w:hAnsi="Times New Roman"/>
        </w:rPr>
        <w:t>'</w:t>
      </w:r>
      <w:r w:rsidRPr="00912B9A">
        <w:rPr>
          <w:rFonts w:ascii="Times New Roman" w:hAnsi="Times New Roman"/>
        </w:rPr>
        <w:t xml:space="preserve">ente. I doni di modico valore devono essere comunque documentati in modo adeguato </w:t>
      </w:r>
      <w:r w:rsidR="00184877" w:rsidRPr="00912B9A">
        <w:rPr>
          <w:rFonts w:ascii="Times New Roman" w:hAnsi="Times New Roman"/>
        </w:rPr>
        <w:t>a</w:t>
      </w:r>
      <w:r w:rsidRPr="00912B9A">
        <w:rPr>
          <w:rFonts w:ascii="Times New Roman" w:hAnsi="Times New Roman"/>
        </w:rPr>
        <w:t xml:space="preserve"> consentire le veri</w:t>
      </w:r>
      <w:r w:rsidR="00412D25" w:rsidRPr="00912B9A">
        <w:rPr>
          <w:rFonts w:ascii="Times New Roman" w:hAnsi="Times New Roman"/>
        </w:rPr>
        <w:t>fiche alla funzione competente.</w:t>
      </w:r>
    </w:p>
    <w:p w14:paraId="082505C1" w14:textId="1C55EA8B"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Qualsiasi dipendente, collaboratore, socio,</w:t>
      </w:r>
      <w:r w:rsidR="00223B3F" w:rsidRPr="00912B9A">
        <w:rPr>
          <w:rFonts w:ascii="Times New Roman" w:hAnsi="Times New Roman"/>
        </w:rPr>
        <w:t xml:space="preserve"> amministrator</w:t>
      </w:r>
      <w:r w:rsidRPr="00912B9A">
        <w:rPr>
          <w:rFonts w:ascii="Times New Roman" w:hAnsi="Times New Roman"/>
        </w:rPr>
        <w:t>e che riceva, direttamente o indirettamente, richieste di denaro o di favori di qualunque tipo (ivi compresi omaggi o regali di non modico valore) formulate da pubblici funzionari, incaricati di pubblico servizio o dipendenti in genere della</w:t>
      </w:r>
      <w:r w:rsidR="002D1FE1" w:rsidRPr="00912B9A">
        <w:rPr>
          <w:rFonts w:ascii="Times New Roman" w:hAnsi="Times New Roman"/>
        </w:rPr>
        <w:t xml:space="preserve"> pubblica amministrazione</w:t>
      </w:r>
      <w:r w:rsidRPr="00912B9A">
        <w:rPr>
          <w:rFonts w:ascii="Times New Roman" w:hAnsi="Times New Roman"/>
        </w:rPr>
        <w:t xml:space="preserve"> (italiana o di altri paesi esteri) o di altre </w:t>
      </w:r>
      <w:r w:rsidR="00557462" w:rsidRPr="00912B9A">
        <w:rPr>
          <w:rFonts w:ascii="Times New Roman" w:hAnsi="Times New Roman"/>
        </w:rPr>
        <w:t>p</w:t>
      </w:r>
      <w:r w:rsidRPr="00912B9A">
        <w:rPr>
          <w:rFonts w:ascii="Times New Roman" w:hAnsi="Times New Roman"/>
        </w:rPr>
        <w:t xml:space="preserve">ubbliche </w:t>
      </w:r>
      <w:r w:rsidR="00557462" w:rsidRPr="00912B9A">
        <w:rPr>
          <w:rFonts w:ascii="Times New Roman" w:hAnsi="Times New Roman"/>
        </w:rPr>
        <w:t>i</w:t>
      </w:r>
      <w:r w:rsidRPr="00912B9A">
        <w:rPr>
          <w:rFonts w:ascii="Times New Roman" w:hAnsi="Times New Roman"/>
        </w:rPr>
        <w:t>stituzioni, o da soggetti privati (italiani o esteri), deve immediatamente riferire alla funzione competente per l</w:t>
      </w:r>
      <w:r w:rsidR="005B6DF5" w:rsidRPr="00912B9A">
        <w:rPr>
          <w:rFonts w:ascii="Times New Roman" w:hAnsi="Times New Roman"/>
        </w:rPr>
        <w:t>'</w:t>
      </w:r>
      <w:r w:rsidRPr="00912B9A">
        <w:rPr>
          <w:rFonts w:ascii="Times New Roman" w:hAnsi="Times New Roman"/>
        </w:rPr>
        <w:t>assunzione</w:t>
      </w:r>
      <w:r w:rsidR="00412D25" w:rsidRPr="00912B9A">
        <w:rPr>
          <w:rFonts w:ascii="Times New Roman" w:hAnsi="Times New Roman"/>
        </w:rPr>
        <w:t xml:space="preserve"> dei provvedimenti conseguenti.</w:t>
      </w:r>
    </w:p>
    <w:p w14:paraId="0F5A74F0" w14:textId="77301808"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Ogni rapporto con le istituzioni dello Stato o internazionali deve pertanto essere riconducibile esclusivamente a forme di comunicazione e</w:t>
      </w:r>
      <w:r w:rsidR="00412D25" w:rsidRPr="00912B9A">
        <w:rPr>
          <w:rFonts w:ascii="Times New Roman" w:hAnsi="Times New Roman"/>
        </w:rPr>
        <w:t xml:space="preserve"> </w:t>
      </w:r>
      <w:r w:rsidRPr="00912B9A">
        <w:rPr>
          <w:rFonts w:ascii="Times New Roman" w:hAnsi="Times New Roman"/>
        </w:rPr>
        <w:t>d</w:t>
      </w:r>
      <w:r w:rsidR="00412D25" w:rsidRPr="00912B9A">
        <w:rPr>
          <w:rFonts w:ascii="Times New Roman" w:hAnsi="Times New Roman"/>
        </w:rPr>
        <w:t>i</w:t>
      </w:r>
      <w:r w:rsidRPr="00912B9A">
        <w:rPr>
          <w:rFonts w:ascii="Times New Roman" w:hAnsi="Times New Roman"/>
        </w:rPr>
        <w:t xml:space="preserve"> interazione volte ad attuare l</w:t>
      </w:r>
      <w:r w:rsidR="005B6DF5" w:rsidRPr="00912B9A">
        <w:rPr>
          <w:rFonts w:ascii="Times New Roman" w:hAnsi="Times New Roman"/>
        </w:rPr>
        <w:t>'</w:t>
      </w:r>
      <w:r w:rsidRPr="00912B9A">
        <w:rPr>
          <w:rFonts w:ascii="Times New Roman" w:hAnsi="Times New Roman"/>
        </w:rPr>
        <w:t>oggetto sociale dell</w:t>
      </w:r>
      <w:r w:rsidR="005B6DF5" w:rsidRPr="00912B9A">
        <w:rPr>
          <w:rFonts w:ascii="Times New Roman" w:hAnsi="Times New Roman"/>
        </w:rPr>
        <w:t>'</w:t>
      </w:r>
      <w:r w:rsidRPr="00912B9A">
        <w:rPr>
          <w:rFonts w:ascii="Times New Roman" w:hAnsi="Times New Roman"/>
        </w:rPr>
        <w:t xml:space="preserve">ente, a rispondere a richieste o ad atti di sindacato ispettivo, o comunque a rendere nota la posizione o </w:t>
      </w:r>
      <w:r w:rsidR="00412D25" w:rsidRPr="00912B9A">
        <w:rPr>
          <w:rFonts w:ascii="Times New Roman" w:hAnsi="Times New Roman"/>
        </w:rPr>
        <w:t xml:space="preserve">la </w:t>
      </w:r>
      <w:r w:rsidRPr="00912B9A">
        <w:rPr>
          <w:rFonts w:ascii="Times New Roman" w:hAnsi="Times New Roman"/>
        </w:rPr>
        <w:t>situazione dell</w:t>
      </w:r>
      <w:r w:rsidR="005B6DF5" w:rsidRPr="00912B9A">
        <w:rPr>
          <w:rFonts w:ascii="Times New Roman" w:hAnsi="Times New Roman"/>
        </w:rPr>
        <w:t>'</w:t>
      </w:r>
      <w:r w:rsidR="00412D25" w:rsidRPr="00912B9A">
        <w:rPr>
          <w:rFonts w:ascii="Times New Roman" w:hAnsi="Times New Roman"/>
        </w:rPr>
        <w:t>ente.</w:t>
      </w:r>
    </w:p>
    <w:p w14:paraId="1C44DB07" w14:textId="068EC238" w:rsidR="00127E05" w:rsidRPr="00912B9A" w:rsidRDefault="00C025E9" w:rsidP="00260492">
      <w:pPr>
        <w:pStyle w:val="CM59"/>
        <w:spacing w:line="360" w:lineRule="auto"/>
        <w:jc w:val="both"/>
        <w:rPr>
          <w:rFonts w:ascii="Times New Roman" w:hAnsi="Times New Roman"/>
        </w:rPr>
      </w:pPr>
      <w:r w:rsidRPr="00912B9A">
        <w:rPr>
          <w:rFonts w:ascii="Times New Roman" w:hAnsi="Times New Roman"/>
        </w:rPr>
        <w:t>A tal fine l</w:t>
      </w:r>
      <w:r w:rsidR="005B6DF5" w:rsidRPr="00912B9A">
        <w:rPr>
          <w:rFonts w:ascii="Times New Roman" w:hAnsi="Times New Roman"/>
        </w:rPr>
        <w:t>'</w:t>
      </w:r>
      <w:r w:rsidR="00412D25" w:rsidRPr="00912B9A">
        <w:rPr>
          <w:rFonts w:ascii="Times New Roman" w:hAnsi="Times New Roman"/>
        </w:rPr>
        <w:t>ente:</w:t>
      </w:r>
    </w:p>
    <w:p w14:paraId="18936C18" w14:textId="77777777" w:rsidR="00127E05" w:rsidRPr="00912B9A" w:rsidRDefault="00412D25"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opera esclusivamente attraverso i canali di comunicazione a ciò </w:t>
      </w:r>
      <w:r w:rsidR="00557462" w:rsidRPr="00912B9A">
        <w:rPr>
          <w:rFonts w:ascii="Times New Roman" w:hAnsi="Times New Roman"/>
        </w:rPr>
        <w:t>preposti con gli interlocutori i</w:t>
      </w:r>
      <w:r w:rsidR="00C025E9" w:rsidRPr="00912B9A">
        <w:rPr>
          <w:rFonts w:ascii="Times New Roman" w:hAnsi="Times New Roman"/>
        </w:rPr>
        <w:t>stituzionali a livello nazionale e internaziona</w:t>
      </w:r>
      <w:r w:rsidRPr="00912B9A">
        <w:rPr>
          <w:rFonts w:ascii="Times New Roman" w:hAnsi="Times New Roman"/>
        </w:rPr>
        <w:t>le, comunitario e territoriale;</w:t>
      </w:r>
    </w:p>
    <w:p w14:paraId="6AA6924F" w14:textId="5D844BF7" w:rsidR="00127E05" w:rsidRPr="00912B9A" w:rsidRDefault="00412D25"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non sollecita o cerca di ottenere informazioni riservate che possano compromettere l</w:t>
      </w:r>
      <w:r w:rsidR="005B6DF5" w:rsidRPr="00912B9A">
        <w:rPr>
          <w:rFonts w:ascii="Times New Roman" w:hAnsi="Times New Roman"/>
        </w:rPr>
        <w:t>'</w:t>
      </w:r>
      <w:r w:rsidR="00C025E9" w:rsidRPr="00912B9A">
        <w:rPr>
          <w:rFonts w:ascii="Times New Roman" w:hAnsi="Times New Roman"/>
        </w:rPr>
        <w:t>integrità o la re</w:t>
      </w:r>
      <w:r w:rsidR="00293123" w:rsidRPr="00912B9A">
        <w:rPr>
          <w:rFonts w:ascii="Times New Roman" w:hAnsi="Times New Roman"/>
        </w:rPr>
        <w:t>putazione di entrambe le parti;</w:t>
      </w:r>
    </w:p>
    <w:p w14:paraId="1347C661" w14:textId="77777777" w:rsidR="00127E05" w:rsidRPr="00912B9A" w:rsidRDefault="004A6FF2"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rappresenta i propri interessi e posizioni in maniera trasparente, rigorosa e coerente, evitando att</w:t>
      </w:r>
      <w:r w:rsidRPr="00912B9A">
        <w:rPr>
          <w:rFonts w:ascii="Times New Roman" w:hAnsi="Times New Roman"/>
        </w:rPr>
        <w:t>eggiamenti di natura collusiva;</w:t>
      </w:r>
    </w:p>
    <w:p w14:paraId="43923D5F" w14:textId="77777777" w:rsidR="00127E05" w:rsidRPr="00912B9A" w:rsidRDefault="004A6FF2"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impedisce falsificazioni o alterazioni dei rendiconti o dei dati documentali al fine di ottenere un indebito vantagg</w:t>
      </w:r>
      <w:r w:rsidRPr="00912B9A">
        <w:rPr>
          <w:rFonts w:ascii="Times New Roman" w:hAnsi="Times New Roman"/>
        </w:rPr>
        <w:t>io o qualsiasi altro beneficio;</w:t>
      </w:r>
    </w:p>
    <w:p w14:paraId="5C493FF3" w14:textId="77777777" w:rsidR="00127E05" w:rsidRPr="00912B9A" w:rsidRDefault="004A6FF2"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compie uno scrupoloso controllo dei dati contenuti nelle dichiarazioni rivolte agli enti pub</w:t>
      </w:r>
      <w:r w:rsidRPr="00912B9A">
        <w:rPr>
          <w:rFonts w:ascii="Times New Roman" w:hAnsi="Times New Roman"/>
        </w:rPr>
        <w:t>blici;</w:t>
      </w:r>
    </w:p>
    <w:p w14:paraId="01273056" w14:textId="77777777" w:rsidR="00ED0F65" w:rsidRPr="00912B9A" w:rsidRDefault="004A6FF2" w:rsidP="0026049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persegue il pieno rispetto delle condizioni e delle tempistiche previste ne</w:t>
      </w:r>
      <w:r w:rsidR="00557462" w:rsidRPr="00912B9A">
        <w:rPr>
          <w:rFonts w:ascii="Times New Roman" w:hAnsi="Times New Roman"/>
        </w:rPr>
        <w:t>i</w:t>
      </w:r>
      <w:r w:rsidR="00C025E9" w:rsidRPr="00912B9A">
        <w:rPr>
          <w:rFonts w:ascii="Times New Roman" w:hAnsi="Times New Roman"/>
        </w:rPr>
        <w:t xml:space="preserve"> contratti stipulati con la</w:t>
      </w:r>
      <w:r w:rsidR="002D1FE1" w:rsidRPr="00912B9A">
        <w:rPr>
          <w:rFonts w:ascii="Times New Roman" w:hAnsi="Times New Roman"/>
        </w:rPr>
        <w:t xml:space="preserve"> pubblica amministrazione</w:t>
      </w:r>
      <w:r w:rsidR="00557462" w:rsidRPr="00912B9A">
        <w:rPr>
          <w:rFonts w:ascii="Times New Roman" w:hAnsi="Times New Roman"/>
        </w:rPr>
        <w:t>.</w:t>
      </w:r>
    </w:p>
    <w:p w14:paraId="57760BA9" w14:textId="77777777" w:rsidR="00260492" w:rsidRPr="00912B9A" w:rsidRDefault="00260492" w:rsidP="00260492">
      <w:pPr>
        <w:pStyle w:val="Default"/>
      </w:pPr>
    </w:p>
    <w:p w14:paraId="66AA49FB" w14:textId="77777777" w:rsidR="00C025E9" w:rsidRPr="00912B9A" w:rsidRDefault="00C025E9" w:rsidP="00260492">
      <w:pPr>
        <w:pStyle w:val="Default"/>
        <w:spacing w:line="360" w:lineRule="auto"/>
        <w:jc w:val="both"/>
        <w:rPr>
          <w:rFonts w:ascii="Times New Roman" w:hAnsi="Times New Roman" w:cs="Times New Roman"/>
          <w:color w:val="auto"/>
          <w:u w:val="single"/>
        </w:rPr>
      </w:pPr>
      <w:r w:rsidRPr="00912B9A">
        <w:rPr>
          <w:rFonts w:ascii="Times New Roman" w:hAnsi="Times New Roman" w:cs="Times New Roman"/>
          <w:i/>
          <w:iCs/>
          <w:color w:val="auto"/>
          <w:u w:val="single"/>
        </w:rPr>
        <w:lastRenderedPageBreak/>
        <w:t xml:space="preserve">Gestione </w:t>
      </w:r>
      <w:r w:rsidR="00991B43" w:rsidRPr="00912B9A">
        <w:rPr>
          <w:rFonts w:ascii="Times New Roman" w:hAnsi="Times New Roman" w:cs="Times New Roman"/>
          <w:i/>
          <w:iCs/>
          <w:color w:val="auto"/>
          <w:u w:val="single"/>
        </w:rPr>
        <w:t>a</w:t>
      </w:r>
      <w:r w:rsidRPr="00912B9A">
        <w:rPr>
          <w:rFonts w:ascii="Times New Roman" w:hAnsi="Times New Roman" w:cs="Times New Roman"/>
          <w:i/>
          <w:iCs/>
          <w:color w:val="auto"/>
          <w:u w:val="single"/>
        </w:rPr>
        <w:t xml:space="preserve">ppalti e </w:t>
      </w:r>
      <w:r w:rsidR="00991B43" w:rsidRPr="00912B9A">
        <w:rPr>
          <w:rFonts w:ascii="Times New Roman" w:hAnsi="Times New Roman" w:cs="Times New Roman"/>
          <w:i/>
          <w:iCs/>
          <w:color w:val="auto"/>
          <w:u w:val="single"/>
        </w:rPr>
        <w:t>c</w:t>
      </w:r>
      <w:r w:rsidRPr="00912B9A">
        <w:rPr>
          <w:rFonts w:ascii="Times New Roman" w:hAnsi="Times New Roman" w:cs="Times New Roman"/>
          <w:i/>
          <w:iCs/>
          <w:color w:val="auto"/>
          <w:u w:val="single"/>
        </w:rPr>
        <w:t xml:space="preserve">ontratti </w:t>
      </w:r>
      <w:r w:rsidR="00991B43" w:rsidRPr="00912B9A">
        <w:rPr>
          <w:rFonts w:ascii="Times New Roman" w:hAnsi="Times New Roman" w:cs="Times New Roman"/>
          <w:i/>
          <w:iCs/>
          <w:color w:val="auto"/>
          <w:u w:val="single"/>
        </w:rPr>
        <w:t>p</w:t>
      </w:r>
      <w:r w:rsidRPr="00912B9A">
        <w:rPr>
          <w:rFonts w:ascii="Times New Roman" w:hAnsi="Times New Roman" w:cs="Times New Roman"/>
          <w:i/>
          <w:iCs/>
          <w:color w:val="auto"/>
          <w:u w:val="single"/>
        </w:rPr>
        <w:t>ubblici</w:t>
      </w:r>
    </w:p>
    <w:p w14:paraId="2DE50398" w14:textId="7539C5EF"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nella partecipazione a gare di appalto o a negoziazioni per contratti di lavoro, forniture e servizi della</w:t>
      </w:r>
      <w:r w:rsidR="002D1FE1" w:rsidRPr="00912B9A">
        <w:rPr>
          <w:rFonts w:ascii="Times New Roman" w:hAnsi="Times New Roman"/>
        </w:rPr>
        <w:t xml:space="preserve"> pubblica amministrazione</w:t>
      </w:r>
      <w:r w:rsidRPr="00912B9A">
        <w:rPr>
          <w:rFonts w:ascii="Times New Roman" w:hAnsi="Times New Roman"/>
        </w:rPr>
        <w:t xml:space="preserve">, adotta condotte improntate ai principi di buona fede, correttezza professionale, lealtà e legalità verso gli enti pubblici e verso </w:t>
      </w:r>
      <w:r w:rsidR="00500C18" w:rsidRPr="00912B9A">
        <w:rPr>
          <w:rFonts w:ascii="Times New Roman" w:hAnsi="Times New Roman"/>
        </w:rPr>
        <w:t>gli altri soggetti concorrenti.</w:t>
      </w:r>
    </w:p>
    <w:p w14:paraId="45C796CA" w14:textId="65A26377" w:rsidR="00260492" w:rsidRPr="00912B9A" w:rsidRDefault="00C025E9" w:rsidP="00260492">
      <w:pPr>
        <w:pStyle w:val="CM58"/>
        <w:spacing w:line="360" w:lineRule="auto"/>
        <w:jc w:val="both"/>
        <w:rPr>
          <w:rFonts w:ascii="Times New Roman" w:hAnsi="Times New Roman"/>
        </w:rPr>
      </w:pPr>
      <w:r w:rsidRPr="00912B9A">
        <w:rPr>
          <w:rFonts w:ascii="Times New Roman" w:hAnsi="Times New Roman"/>
        </w:rPr>
        <w:t xml:space="preserve">Nella gestione e </w:t>
      </w:r>
      <w:r w:rsidR="00500C18" w:rsidRPr="00912B9A">
        <w:rPr>
          <w:rFonts w:ascii="Times New Roman" w:hAnsi="Times New Roman"/>
        </w:rPr>
        <w:t xml:space="preserve">nella </w:t>
      </w:r>
      <w:r w:rsidRPr="00912B9A">
        <w:rPr>
          <w:rFonts w:ascii="Times New Roman" w:hAnsi="Times New Roman"/>
        </w:rPr>
        <w:t>partecipazione ad appalti pubblici o comunque a contratti e convenzioni con la</w:t>
      </w:r>
      <w:r w:rsidR="002D1FE1" w:rsidRPr="00912B9A">
        <w:rPr>
          <w:rFonts w:ascii="Times New Roman" w:hAnsi="Times New Roman"/>
        </w:rPr>
        <w:t xml:space="preserve"> pubblica amministrazione</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ente opera nel pieno rispetto della normativa vigente italiana ed eu</w:t>
      </w:r>
      <w:r w:rsidR="00260492" w:rsidRPr="00912B9A">
        <w:rPr>
          <w:rFonts w:ascii="Times New Roman" w:hAnsi="Times New Roman"/>
        </w:rPr>
        <w:t>ropea.</w:t>
      </w:r>
    </w:p>
    <w:p w14:paraId="14F0A28B" w14:textId="5DC41CA0"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si astiene dal tener</w:t>
      </w:r>
      <w:r w:rsidR="00500C18" w:rsidRPr="00912B9A">
        <w:rPr>
          <w:rFonts w:ascii="Times New Roman" w:hAnsi="Times New Roman"/>
        </w:rPr>
        <w:t>e</w:t>
      </w:r>
      <w:r w:rsidRPr="00912B9A">
        <w:rPr>
          <w:rFonts w:ascii="Times New Roman" w:hAnsi="Times New Roman"/>
        </w:rPr>
        <w:t xml:space="preserve"> comportamenti anticoncorrenziali, cioè comportamenti ingannevoli, fraudolenti o sleali contrari alla libera concorrenza, e censura qualsiasi tentativo volto a influenzare chi opera per conto della</w:t>
      </w:r>
      <w:r w:rsidR="002D1FE1" w:rsidRPr="00912B9A">
        <w:rPr>
          <w:rFonts w:ascii="Times New Roman" w:hAnsi="Times New Roman"/>
        </w:rPr>
        <w:t xml:space="preserve"> pubblica amministrazione</w:t>
      </w:r>
      <w:r w:rsidRPr="00912B9A">
        <w:rPr>
          <w:rFonts w:ascii="Times New Roman" w:hAnsi="Times New Roman"/>
        </w:rPr>
        <w:t xml:space="preserve"> al fine di ottenere un atteggiamento di favore nei confronti dell</w:t>
      </w:r>
      <w:r w:rsidR="005B6DF5" w:rsidRPr="00912B9A">
        <w:rPr>
          <w:rFonts w:ascii="Times New Roman" w:hAnsi="Times New Roman"/>
        </w:rPr>
        <w:t>'</w:t>
      </w:r>
      <w:r w:rsidR="00500C18" w:rsidRPr="00912B9A">
        <w:rPr>
          <w:rFonts w:ascii="Times New Roman" w:hAnsi="Times New Roman"/>
        </w:rPr>
        <w:t>ente stesso.</w:t>
      </w:r>
    </w:p>
    <w:p w14:paraId="757F7A84" w14:textId="77777777" w:rsidR="00251D58" w:rsidRPr="00912B9A" w:rsidRDefault="00251D58" w:rsidP="00251D58">
      <w:pPr>
        <w:pStyle w:val="Default"/>
      </w:pPr>
    </w:p>
    <w:p w14:paraId="1842887C" w14:textId="77777777" w:rsidR="00251D58" w:rsidRPr="00912B9A" w:rsidRDefault="00251D58" w:rsidP="00251D58">
      <w:pPr>
        <w:autoSpaceDE w:val="0"/>
        <w:autoSpaceDN w:val="0"/>
        <w:spacing w:line="360" w:lineRule="auto"/>
        <w:jc w:val="both"/>
        <w:rPr>
          <w:rFonts w:eastAsia="Calibri"/>
          <w:bCs/>
          <w:lang w:eastAsia="en-US"/>
        </w:rPr>
      </w:pPr>
      <w:bookmarkStart w:id="59" w:name="_Hlk179269346"/>
      <w:r w:rsidRPr="00912B9A">
        <w:rPr>
          <w:rFonts w:eastAsia="Calibri"/>
          <w:bCs/>
          <w:lang w:eastAsia="en-US"/>
        </w:rPr>
        <w:t xml:space="preserve">Il </w:t>
      </w:r>
      <w:r w:rsidRPr="00912B9A">
        <w:rPr>
          <w:rFonts w:eastAsia="Calibri"/>
          <w:b/>
          <w:lang w:eastAsia="en-US"/>
        </w:rPr>
        <w:t>decreto legislativo n. 36 del 31 marzo 2023</w:t>
      </w:r>
      <w:r w:rsidRPr="00912B9A">
        <w:rPr>
          <w:rFonts w:eastAsia="Calibri"/>
          <w:bCs/>
          <w:lang w:eastAsia="en-US"/>
        </w:rPr>
        <w:t>, operativo dal 1° luglio, ha introdotto importanti novità al codice degli appalti. Il codice dei contratti pubblici, in attuazione dell’articolo 1° della legge n. 78 del 21 giugno 2022 recante la delega al governo in materia di contratti pubblici, è entrato in vigore dal 1° aprile. È previsto tuttavia un periodo transitorio fino al 31 dicembre 2023, con estensione della vigenza di alcune disposizioni del vecchio codice (decreto legislativo 50/2016). Si tratta di uno strumento che permette alle istituzioni pubbliche e alle imprese di lavorare con celerità per fornire beni e servizi ai cittadini.</w:t>
      </w:r>
    </w:p>
    <w:p w14:paraId="4B7ACE45" w14:textId="77777777" w:rsidR="00251D58" w:rsidRPr="00912B9A" w:rsidRDefault="00251D58" w:rsidP="00251D58">
      <w:pPr>
        <w:autoSpaceDE w:val="0"/>
        <w:autoSpaceDN w:val="0"/>
        <w:spacing w:line="360" w:lineRule="auto"/>
        <w:jc w:val="both"/>
        <w:rPr>
          <w:bCs/>
        </w:rPr>
      </w:pPr>
      <w:r w:rsidRPr="00912B9A">
        <w:rPr>
          <w:bCs/>
        </w:rPr>
        <w:t xml:space="preserve">I nuovi punti sensibili sono i seguenti: la riqualificazione delle stazioni appaltanti; la digitalizzazione tramite la creazione di una grande banca dati dei contratti pubblici e di un’interconnessione di tutti i soggetti e le stazioni appaltanti che in Italia gestiscono le procedure per lavori, servizi e forniture; il tema dell’illecito professionale che nel testo originario prevedeva ampi poteri discrezionali affidati all’amministrazione pubblica per escludere le imprese dagli appalti. </w:t>
      </w:r>
    </w:p>
    <w:p w14:paraId="41480302" w14:textId="77777777" w:rsidR="00251D58" w:rsidRPr="00912B9A" w:rsidRDefault="00251D58" w:rsidP="00251D58">
      <w:pPr>
        <w:spacing w:after="160" w:line="360" w:lineRule="auto"/>
        <w:jc w:val="both"/>
        <w:rPr>
          <w:bCs/>
        </w:rPr>
      </w:pPr>
      <w:r w:rsidRPr="00912B9A">
        <w:rPr>
          <w:bCs/>
        </w:rPr>
        <w:t>Un’altra novità è che si può ricorrere al subappalto a cascata, a differenza di quanto indicato nell’articolo 105 del decreto legislativo 50/2016 in cui ne era specificato il divieto. Inoltre è obbligatorio l’inserimento delle clausole di revisione prezzi che si attivano per le variazioni del costo dell’opera, della fornitura o del servizio, in aumento o in diminuzione, superiori al 5% dell’importo complessivo e operano nella misura dell’80% della variazione stessa, in relazione alle prestazioni da eseguire in maniera prevalente.</w:t>
      </w:r>
    </w:p>
    <w:p w14:paraId="02A84AAF" w14:textId="77777777" w:rsidR="00251D58" w:rsidRPr="00912B9A" w:rsidRDefault="00251D58" w:rsidP="00251D58">
      <w:pPr>
        <w:spacing w:after="160" w:line="360" w:lineRule="auto"/>
        <w:jc w:val="both"/>
        <w:rPr>
          <w:bCs/>
        </w:rPr>
      </w:pPr>
      <w:r w:rsidRPr="00912B9A">
        <w:rPr>
          <w:bCs/>
        </w:rPr>
        <w:t xml:space="preserve">Con l’articolo 49 il nuovo codice riafferma il principio di rotazione secondo il quale, nella procedura negoziata, è vietata l’assegnazione diretta di un appalto nei confronti del contraente uscente, salvo in casi particolari previsti che dovranno essere comunque motivati e per affidamenti diretti di importo inferiore a 5.000 euro. </w:t>
      </w:r>
    </w:p>
    <w:p w14:paraId="0D45BEB8" w14:textId="77777777" w:rsidR="00251D58" w:rsidRPr="00912B9A" w:rsidRDefault="00251D58" w:rsidP="00251D58">
      <w:pPr>
        <w:spacing w:after="160" w:line="360" w:lineRule="auto"/>
        <w:jc w:val="both"/>
        <w:rPr>
          <w:bCs/>
        </w:rPr>
      </w:pPr>
      <w:r w:rsidRPr="00912B9A">
        <w:rPr>
          <w:bCs/>
        </w:rPr>
        <w:lastRenderedPageBreak/>
        <w:t>Tra i principî cardine del decreto, si evidenziano i seguenti riportati nei primi tre articoli:</w:t>
      </w:r>
    </w:p>
    <w:p w14:paraId="47B25397" w14:textId="77777777" w:rsidR="00251D58" w:rsidRPr="00912B9A" w:rsidRDefault="00251D58" w:rsidP="00251D58">
      <w:pPr>
        <w:spacing w:after="160" w:line="360" w:lineRule="auto"/>
        <w:ind w:firstLine="708"/>
        <w:jc w:val="both"/>
        <w:rPr>
          <w:bCs/>
        </w:rPr>
      </w:pPr>
      <w:r w:rsidRPr="00912B9A">
        <w:rPr>
          <w:bCs/>
        </w:rPr>
        <w:t>- il “principio del risultato”, inteso come l’interesse pubblico primario del codice stesso, che riguarda l’affidamento del contratto e la sua esecuzione con la massima tempestività e il migliore rapporto tra qualità e prezzo nel rispetto dei principi di legalità, trasparenza e concorrenza;</w:t>
      </w:r>
    </w:p>
    <w:p w14:paraId="1F3DA1EA" w14:textId="77777777" w:rsidR="00251D58" w:rsidRPr="00912B9A" w:rsidRDefault="00251D58" w:rsidP="00251D58">
      <w:pPr>
        <w:spacing w:after="160" w:line="360" w:lineRule="auto"/>
        <w:ind w:firstLine="708"/>
        <w:jc w:val="both"/>
        <w:rPr>
          <w:bCs/>
        </w:rPr>
      </w:pPr>
      <w:r w:rsidRPr="00912B9A">
        <w:rPr>
          <w:bCs/>
        </w:rPr>
        <w:t>- il “principio della fiducia” nell’azione legittima, trasparente e corretta dell’amministrazione pubblica, dei suoi funzionari e degli operatori economici;</w:t>
      </w:r>
    </w:p>
    <w:p w14:paraId="1A793EF0" w14:textId="77777777" w:rsidR="00251D58" w:rsidRPr="00912B9A" w:rsidRDefault="00251D58" w:rsidP="00251D58">
      <w:pPr>
        <w:spacing w:after="160" w:line="360" w:lineRule="auto"/>
        <w:ind w:firstLine="708"/>
        <w:jc w:val="both"/>
        <w:rPr>
          <w:bCs/>
        </w:rPr>
      </w:pPr>
      <w:r w:rsidRPr="00912B9A">
        <w:rPr>
          <w:bCs/>
        </w:rPr>
        <w:t>- il “principio dell’accesso al mercato” inteso come imparzialità, non discriminazione, di concorrenza, di apertura al mercato e a tutti i suoi operatori.</w:t>
      </w:r>
    </w:p>
    <w:p w14:paraId="3870481E" w14:textId="77777777" w:rsidR="00251D58" w:rsidRPr="00912B9A" w:rsidRDefault="00251D58" w:rsidP="00251D58">
      <w:pPr>
        <w:spacing w:after="160" w:line="360" w:lineRule="auto"/>
        <w:jc w:val="both"/>
        <w:rPr>
          <w:bCs/>
        </w:rPr>
      </w:pPr>
      <w:r w:rsidRPr="00912B9A">
        <w:rPr>
          <w:bCs/>
        </w:rPr>
        <w:t xml:space="preserve">Ai sensi del decreto legislativo 231/2001, l’attività dell’ente deve essere improntata alla legalità e questo presuppone l’attenzione alle novità legislative che vengono introdotte. In particolare, nel momento in cui il nuovo codice degli appalti prevede la possibilità di avvalersi della affidamenti diretti e delle procedure negoziate senza bando di gara, la scelta del fornitore da parte delle stazioni appaltanti potrebbe generare la commissione degli illeciti per l’aggiudicazione del bando. </w:t>
      </w:r>
    </w:p>
    <w:p w14:paraId="468B72F3" w14:textId="77777777" w:rsidR="00251D58" w:rsidRPr="00912B9A" w:rsidRDefault="00251D58" w:rsidP="00251D58">
      <w:pPr>
        <w:spacing w:after="160" w:line="360" w:lineRule="auto"/>
        <w:jc w:val="both"/>
        <w:rPr>
          <w:bCs/>
        </w:rPr>
      </w:pPr>
      <w:r w:rsidRPr="00912B9A">
        <w:rPr>
          <w:bCs/>
        </w:rPr>
        <w:t>Infine si riportano le soglie previste per l’affidamento diretto e le procedure negoziate indicate nell’articolo 50, comma 1°, del decreto legislativo 36/2023:</w:t>
      </w:r>
    </w:p>
    <w:p w14:paraId="6EC5BC20" w14:textId="77777777" w:rsidR="00251D58" w:rsidRPr="00912B9A" w:rsidRDefault="00251D58" w:rsidP="00251D58">
      <w:pPr>
        <w:spacing w:after="160" w:line="360" w:lineRule="auto"/>
        <w:ind w:firstLine="708"/>
        <w:jc w:val="both"/>
        <w:rPr>
          <w:bCs/>
        </w:rPr>
      </w:pPr>
      <w:r w:rsidRPr="00912B9A">
        <w:rPr>
          <w:bCs/>
        </w:rPr>
        <w:t>- fino a 150.000 euro: affidamento diretto per lavori;</w:t>
      </w:r>
    </w:p>
    <w:p w14:paraId="32CF0E63" w14:textId="77777777" w:rsidR="00251D58" w:rsidRPr="00912B9A" w:rsidRDefault="00251D58" w:rsidP="00251D58">
      <w:pPr>
        <w:spacing w:after="160" w:line="360" w:lineRule="auto"/>
        <w:ind w:firstLine="708"/>
        <w:jc w:val="both"/>
        <w:rPr>
          <w:bCs/>
        </w:rPr>
      </w:pPr>
      <w:r w:rsidRPr="00912B9A">
        <w:rPr>
          <w:bCs/>
        </w:rPr>
        <w:t>- fino a 140.000 euro: affidamento diretto dei servizi e forniture;</w:t>
      </w:r>
    </w:p>
    <w:p w14:paraId="4C67C20F" w14:textId="77777777" w:rsidR="00251D58" w:rsidRPr="00912B9A" w:rsidRDefault="00251D58" w:rsidP="00251D58">
      <w:pPr>
        <w:spacing w:after="160" w:line="360" w:lineRule="auto"/>
        <w:jc w:val="both"/>
        <w:rPr>
          <w:bCs/>
        </w:rPr>
      </w:pPr>
      <w:r w:rsidRPr="00912B9A">
        <w:rPr>
          <w:bCs/>
        </w:rPr>
        <w:t>in entrambi i casi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p>
    <w:p w14:paraId="438C87F9" w14:textId="77777777" w:rsidR="00251D58" w:rsidRPr="00912B9A" w:rsidRDefault="00251D58" w:rsidP="00251D58">
      <w:pPr>
        <w:spacing w:after="160" w:line="360" w:lineRule="auto"/>
        <w:ind w:firstLine="708"/>
        <w:jc w:val="both"/>
        <w:rPr>
          <w:bCs/>
        </w:rPr>
      </w:pPr>
      <w:r w:rsidRPr="00912B9A">
        <w:rPr>
          <w:bCs/>
        </w:rPr>
        <w:t>- da 150.000 euro a 1.000.000 di euro: procedura negoziata senza bando per lavori, previa consultazione di almeno cinque operatori economici, ove esistenti, individuati in base a indagini di mercato o tramite elenchi di operatori economici;</w:t>
      </w:r>
    </w:p>
    <w:p w14:paraId="01494316" w14:textId="77777777" w:rsidR="00251D58" w:rsidRPr="00912B9A" w:rsidRDefault="00251D58" w:rsidP="00251D58">
      <w:pPr>
        <w:spacing w:after="160" w:line="360" w:lineRule="auto"/>
        <w:ind w:firstLine="708"/>
        <w:jc w:val="both"/>
        <w:rPr>
          <w:bCs/>
        </w:rPr>
      </w:pPr>
      <w:r w:rsidRPr="00912B9A">
        <w:rPr>
          <w:bCs/>
        </w:rPr>
        <w:t>- da 1.000.000 di euro fino alle soglie previste dall’articolo 14: procedura negoziata senza bando per lavori, previa consultazione di almeno dieci operatori economici, ove esistenti;</w:t>
      </w:r>
    </w:p>
    <w:p w14:paraId="729F5E7C" w14:textId="657DC346" w:rsidR="00251D58" w:rsidRPr="00912B9A" w:rsidRDefault="00251D58" w:rsidP="00251D58">
      <w:pPr>
        <w:spacing w:after="160" w:line="360" w:lineRule="auto"/>
        <w:ind w:firstLine="708"/>
        <w:jc w:val="both"/>
        <w:rPr>
          <w:bCs/>
        </w:rPr>
      </w:pPr>
      <w:r w:rsidRPr="00912B9A">
        <w:rPr>
          <w:bCs/>
        </w:rPr>
        <w:t>- da 140.000 euro fino alle soglie di cui all’articolo 14: procedura negoziata senza bando per l’affidamento di servizi e forniture, previa consultazione di almeno cinque operatori economici, ove esistenti, individuati in base a indagini di mercato o tramite elenchi di operatori economici.</w:t>
      </w:r>
    </w:p>
    <w:bookmarkEnd w:id="59"/>
    <w:p w14:paraId="6AE171DD" w14:textId="77777777" w:rsidR="00C025E9" w:rsidRPr="00912B9A" w:rsidRDefault="00C025E9" w:rsidP="00260492">
      <w:pPr>
        <w:pStyle w:val="Sottotitolo"/>
      </w:pPr>
      <w:r w:rsidRPr="00912B9A">
        <w:lastRenderedPageBreak/>
        <w:t>3.3.2</w:t>
      </w:r>
      <w:r w:rsidR="00127E05" w:rsidRPr="00912B9A">
        <w:t xml:space="preserve">) </w:t>
      </w:r>
      <w:r w:rsidRPr="00912B9A">
        <w:t>Criteri di condotta nei rapporti c</w:t>
      </w:r>
      <w:r w:rsidR="00500C18" w:rsidRPr="00912B9A">
        <w:t>on clienti privati e fornitori.</w:t>
      </w:r>
    </w:p>
    <w:p w14:paraId="65DA141C" w14:textId="739BDCBB"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Lo stile di comportamento dell</w:t>
      </w:r>
      <w:r w:rsidR="005B6DF5" w:rsidRPr="00912B9A">
        <w:rPr>
          <w:rFonts w:ascii="Times New Roman" w:hAnsi="Times New Roman"/>
        </w:rPr>
        <w:t>'</w:t>
      </w:r>
      <w:r w:rsidRPr="00912B9A">
        <w:rPr>
          <w:rFonts w:ascii="Times New Roman" w:hAnsi="Times New Roman"/>
        </w:rPr>
        <w:t>ente nei confronti dei clienti e dei fornitori è improntato alla disponibilità, al rispetto e alla cortesia, nell</w:t>
      </w:r>
      <w:r w:rsidR="005B6DF5" w:rsidRPr="00912B9A">
        <w:rPr>
          <w:rFonts w:ascii="Times New Roman" w:hAnsi="Times New Roman"/>
        </w:rPr>
        <w:t>'</w:t>
      </w:r>
      <w:r w:rsidRPr="00912B9A">
        <w:rPr>
          <w:rFonts w:ascii="Times New Roman" w:hAnsi="Times New Roman"/>
        </w:rPr>
        <w:t xml:space="preserve">ottica di un rapporto collaborativo e di elevata professionalità. </w:t>
      </w:r>
    </w:p>
    <w:p w14:paraId="7A425481" w14:textId="575BEEFC"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persegue la propria missione attraverso l</w:t>
      </w:r>
      <w:r w:rsidR="005B6DF5" w:rsidRPr="00912B9A">
        <w:rPr>
          <w:rFonts w:ascii="Times New Roman" w:hAnsi="Times New Roman"/>
        </w:rPr>
        <w:t>'</w:t>
      </w:r>
      <w:r w:rsidRPr="00912B9A">
        <w:rPr>
          <w:rFonts w:ascii="Times New Roman" w:hAnsi="Times New Roman"/>
        </w:rPr>
        <w:t>offerta di servizi di qualità, a condizioni competitive e nel rispetto di tutte le norme poste a tutela della</w:t>
      </w:r>
      <w:r w:rsidR="00500C18" w:rsidRPr="00912B9A">
        <w:rPr>
          <w:rFonts w:ascii="Times New Roman" w:hAnsi="Times New Roman"/>
        </w:rPr>
        <w:t xml:space="preserve"> leale concorrenza tra imprese.</w:t>
      </w:r>
    </w:p>
    <w:p w14:paraId="5DB0CD00" w14:textId="74BAB551"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La selezione dei fornitori e la determinazione delle condizioni di acquisto avvengono sulla base di parametri obiettivi quali la qualità, la convenienza, il prezzo, la capacità, l</w:t>
      </w:r>
      <w:r w:rsidR="005B6DF5" w:rsidRPr="00912B9A">
        <w:rPr>
          <w:rFonts w:ascii="Times New Roman" w:hAnsi="Times New Roman"/>
        </w:rPr>
        <w:t>'</w:t>
      </w:r>
      <w:r w:rsidRPr="00912B9A">
        <w:rPr>
          <w:rFonts w:ascii="Times New Roman" w:hAnsi="Times New Roman"/>
        </w:rPr>
        <w:t>efficienza, l</w:t>
      </w:r>
      <w:r w:rsidR="005B6DF5" w:rsidRPr="00912B9A">
        <w:rPr>
          <w:rFonts w:ascii="Times New Roman" w:hAnsi="Times New Roman"/>
        </w:rPr>
        <w:t>'</w:t>
      </w:r>
      <w:r w:rsidRPr="00912B9A">
        <w:rPr>
          <w:rFonts w:ascii="Times New Roman" w:hAnsi="Times New Roman"/>
        </w:rPr>
        <w:t>etic</w:t>
      </w:r>
      <w:r w:rsidR="00557462" w:rsidRPr="00912B9A">
        <w:rPr>
          <w:rFonts w:ascii="Times New Roman" w:hAnsi="Times New Roman"/>
        </w:rPr>
        <w:t>a</w:t>
      </w:r>
      <w:r w:rsidRPr="00912B9A">
        <w:rPr>
          <w:rFonts w:ascii="Times New Roman" w:hAnsi="Times New Roman"/>
        </w:rPr>
        <w:t>, il rispetto della</w:t>
      </w:r>
      <w:r w:rsidR="00B07068" w:rsidRPr="00912B9A">
        <w:rPr>
          <w:rFonts w:ascii="Times New Roman" w:hAnsi="Times New Roman"/>
        </w:rPr>
        <w:t xml:space="preserve"> legge</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acquisto di prodotti o di servizi deve in ogni caso risultare conforme ed essere giustificato da concrete e motivate esigenze aziendali, nell</w:t>
      </w:r>
      <w:r w:rsidR="005B6DF5" w:rsidRPr="00912B9A">
        <w:rPr>
          <w:rFonts w:ascii="Times New Roman" w:hAnsi="Times New Roman"/>
        </w:rPr>
        <w:t>'</w:t>
      </w:r>
      <w:r w:rsidRPr="00912B9A">
        <w:rPr>
          <w:rFonts w:ascii="Times New Roman" w:hAnsi="Times New Roman"/>
        </w:rPr>
        <w:t>ottica di garantire la massima trasparenza ed efficienza del processo di acquisto; l</w:t>
      </w:r>
      <w:r w:rsidR="005B6DF5" w:rsidRPr="00912B9A">
        <w:rPr>
          <w:rFonts w:ascii="Times New Roman" w:hAnsi="Times New Roman"/>
        </w:rPr>
        <w:t>'</w:t>
      </w:r>
      <w:r w:rsidRPr="00912B9A">
        <w:rPr>
          <w:rFonts w:ascii="Times New Roman" w:hAnsi="Times New Roman"/>
        </w:rPr>
        <w:t>ente predispone un</w:t>
      </w:r>
      <w:r w:rsidR="005B6DF5" w:rsidRPr="00912B9A">
        <w:rPr>
          <w:rFonts w:ascii="Times New Roman" w:hAnsi="Times New Roman"/>
        </w:rPr>
        <w:t>'</w:t>
      </w:r>
      <w:r w:rsidRPr="00912B9A">
        <w:rPr>
          <w:rFonts w:ascii="Times New Roman" w:hAnsi="Times New Roman"/>
        </w:rPr>
        <w:t>adeguata rintracciabilità delle scelte a</w:t>
      </w:r>
      <w:r w:rsidR="00500C18" w:rsidRPr="00912B9A">
        <w:rPr>
          <w:rFonts w:ascii="Times New Roman" w:hAnsi="Times New Roman"/>
        </w:rPr>
        <w:t>dottate.</w:t>
      </w:r>
    </w:p>
    <w:p w14:paraId="62B567D1" w14:textId="103B2F2F"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La condivisione del</w:t>
      </w:r>
      <w:r w:rsidR="00991B43" w:rsidRPr="00912B9A">
        <w:rPr>
          <w:rFonts w:ascii="Times New Roman" w:hAnsi="Times New Roman"/>
        </w:rPr>
        <w:t xml:space="preserve"> codice etico</w:t>
      </w:r>
      <w:r w:rsidRPr="00912B9A">
        <w:rPr>
          <w:rFonts w:ascii="Times New Roman" w:hAnsi="Times New Roman"/>
        </w:rPr>
        <w:t xml:space="preserve"> adottato dall</w:t>
      </w:r>
      <w:r w:rsidR="005B6DF5" w:rsidRPr="00912B9A">
        <w:rPr>
          <w:rFonts w:ascii="Times New Roman" w:hAnsi="Times New Roman"/>
        </w:rPr>
        <w:t>'</w:t>
      </w:r>
      <w:r w:rsidRPr="00912B9A">
        <w:rPr>
          <w:rFonts w:ascii="Times New Roman" w:hAnsi="Times New Roman"/>
        </w:rPr>
        <w:t>ente rappresenta presupposto necessario per l</w:t>
      </w:r>
      <w:r w:rsidR="005B6DF5" w:rsidRPr="00912B9A">
        <w:rPr>
          <w:rFonts w:ascii="Times New Roman" w:hAnsi="Times New Roman"/>
        </w:rPr>
        <w:t>'</w:t>
      </w:r>
      <w:r w:rsidRPr="00912B9A">
        <w:rPr>
          <w:rFonts w:ascii="Times New Roman" w:hAnsi="Times New Roman"/>
        </w:rPr>
        <w:t>instaurazione e il mantenim</w:t>
      </w:r>
      <w:r w:rsidR="00500C18" w:rsidRPr="00912B9A">
        <w:rPr>
          <w:rFonts w:ascii="Times New Roman" w:hAnsi="Times New Roman"/>
        </w:rPr>
        <w:t>ento del rapporto di fornitura.</w:t>
      </w:r>
    </w:p>
    <w:p w14:paraId="645CAF90" w14:textId="639CFDCE" w:rsidR="00260492" w:rsidRPr="00912B9A" w:rsidRDefault="00557462" w:rsidP="0026049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fatto espresso divieto ai componenti dell</w:t>
      </w:r>
      <w:r w:rsidR="005B6DF5" w:rsidRPr="00912B9A">
        <w:rPr>
          <w:rFonts w:ascii="Times New Roman" w:hAnsi="Times New Roman"/>
        </w:rPr>
        <w:t>'</w:t>
      </w:r>
      <w:r w:rsidR="00C025E9" w:rsidRPr="00912B9A">
        <w:rPr>
          <w:rFonts w:ascii="Times New Roman" w:hAnsi="Times New Roman"/>
        </w:rPr>
        <w:t>ente di richiedere o pretendere dai fornitori favori, doni o altre utilità, ovvero di dare o promettere loro analoghe forme di riconoscimento, ancorch</w:t>
      </w:r>
      <w:r w:rsidR="00127E05" w:rsidRPr="00912B9A">
        <w:rPr>
          <w:rFonts w:ascii="Times New Roman" w:hAnsi="Times New Roman"/>
        </w:rPr>
        <w:t>é</w:t>
      </w:r>
      <w:r w:rsidR="00C025E9" w:rsidRPr="00912B9A">
        <w:rPr>
          <w:rFonts w:ascii="Times New Roman" w:hAnsi="Times New Roman"/>
        </w:rPr>
        <w:t xml:space="preserve"> finalizzate a un</w:t>
      </w:r>
      <w:r w:rsidR="005B6DF5" w:rsidRPr="00912B9A">
        <w:rPr>
          <w:rFonts w:ascii="Times New Roman" w:hAnsi="Times New Roman"/>
        </w:rPr>
        <w:t>'</w:t>
      </w:r>
      <w:r w:rsidR="00C025E9" w:rsidRPr="00912B9A">
        <w:rPr>
          <w:rFonts w:ascii="Times New Roman" w:hAnsi="Times New Roman"/>
        </w:rPr>
        <w:t>ottimizzazione del rapporto con l</w:t>
      </w:r>
      <w:r w:rsidR="005B6DF5" w:rsidRPr="00912B9A">
        <w:rPr>
          <w:rFonts w:ascii="Times New Roman" w:hAnsi="Times New Roman"/>
        </w:rPr>
        <w:t>'</w:t>
      </w:r>
      <w:r w:rsidR="005A7A06" w:rsidRPr="00912B9A">
        <w:rPr>
          <w:rFonts w:ascii="Times New Roman" w:hAnsi="Times New Roman"/>
        </w:rPr>
        <w:t>ente.</w:t>
      </w:r>
    </w:p>
    <w:p w14:paraId="52C82411" w14:textId="77777777" w:rsidR="007B5B7F" w:rsidRPr="00912B9A" w:rsidRDefault="00C025E9" w:rsidP="00260492">
      <w:pPr>
        <w:pStyle w:val="CM59"/>
        <w:spacing w:line="360" w:lineRule="auto"/>
        <w:jc w:val="both"/>
        <w:rPr>
          <w:rFonts w:ascii="Times New Roman" w:hAnsi="Times New Roman"/>
        </w:rPr>
      </w:pPr>
      <w:r w:rsidRPr="00912B9A">
        <w:rPr>
          <w:rFonts w:ascii="Times New Roman" w:hAnsi="Times New Roman"/>
        </w:rPr>
        <w:t xml:space="preserve">Quanto sopra si applica anche ai rapporti con consulenti esterni e </w:t>
      </w:r>
      <w:r w:rsidRPr="00912B9A">
        <w:rPr>
          <w:rFonts w:ascii="Times New Roman" w:hAnsi="Times New Roman"/>
          <w:i/>
          <w:iCs/>
        </w:rPr>
        <w:t>outsourcers</w:t>
      </w:r>
      <w:r w:rsidR="00500C18" w:rsidRPr="00912B9A">
        <w:rPr>
          <w:rFonts w:ascii="Times New Roman" w:hAnsi="Times New Roman"/>
        </w:rPr>
        <w:t>.</w:t>
      </w:r>
    </w:p>
    <w:p w14:paraId="631C8A92" w14:textId="77777777" w:rsidR="00127E05" w:rsidRPr="00912B9A" w:rsidRDefault="00127E05" w:rsidP="00260492">
      <w:pPr>
        <w:pStyle w:val="CM7"/>
        <w:spacing w:line="360" w:lineRule="auto"/>
        <w:jc w:val="both"/>
        <w:rPr>
          <w:rFonts w:ascii="Times New Roman" w:hAnsi="Times New Roman"/>
          <w:b/>
          <w:bCs/>
        </w:rPr>
      </w:pPr>
    </w:p>
    <w:p w14:paraId="58FD008B" w14:textId="77777777" w:rsidR="00C025E9" w:rsidRPr="00912B9A" w:rsidRDefault="00C025E9" w:rsidP="00260492">
      <w:pPr>
        <w:pStyle w:val="Sottotitolo"/>
      </w:pPr>
      <w:r w:rsidRPr="00912B9A">
        <w:t>3.3.3</w:t>
      </w:r>
      <w:r w:rsidR="00127E05" w:rsidRPr="00912B9A">
        <w:t>)</w:t>
      </w:r>
      <w:r w:rsidRPr="00912B9A">
        <w:t xml:space="preserve"> Criteri di condotta nei rapporti con </w:t>
      </w:r>
      <w:r w:rsidR="00500C18" w:rsidRPr="00912B9A">
        <w:t>il personale e i collaboratori.</w:t>
      </w:r>
    </w:p>
    <w:p w14:paraId="7D0AB7D9"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Tutela della dignità</w:t>
      </w:r>
    </w:p>
    <w:p w14:paraId="1F3BFA7E" w14:textId="7A11DAAB"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è impegnato nel garantire a tutti i suoi componenti la tutela della dignità e dell</w:t>
      </w:r>
      <w:r w:rsidR="005B6DF5" w:rsidRPr="00912B9A">
        <w:rPr>
          <w:rFonts w:ascii="Times New Roman" w:hAnsi="Times New Roman"/>
        </w:rPr>
        <w:t>'</w:t>
      </w:r>
      <w:r w:rsidRPr="00912B9A">
        <w:rPr>
          <w:rFonts w:ascii="Times New Roman" w:hAnsi="Times New Roman"/>
        </w:rPr>
        <w:t xml:space="preserve">integrità psicofisica nel rispetto dei principi di pari opportunità e di tutela della </w:t>
      </w:r>
      <w:r w:rsidRPr="00912B9A">
        <w:rPr>
          <w:rFonts w:ascii="Times New Roman" w:hAnsi="Times New Roman"/>
          <w:i/>
          <w:iCs/>
        </w:rPr>
        <w:t>privacy</w:t>
      </w:r>
      <w:r w:rsidRPr="00912B9A">
        <w:rPr>
          <w:rFonts w:ascii="Times New Roman" w:hAnsi="Times New Roman"/>
        </w:rPr>
        <w:t>, con speciale riguardo ai so</w:t>
      </w:r>
      <w:r w:rsidR="00500C18" w:rsidRPr="00912B9A">
        <w:rPr>
          <w:rFonts w:ascii="Times New Roman" w:hAnsi="Times New Roman"/>
        </w:rPr>
        <w:t>ggetti svantaggiati e disabili.</w:t>
      </w:r>
    </w:p>
    <w:p w14:paraId="6EC33992" w14:textId="77777777" w:rsidR="00251D58" w:rsidRPr="00912B9A" w:rsidRDefault="00251D58" w:rsidP="00251D58">
      <w:pPr>
        <w:pStyle w:val="Default"/>
      </w:pPr>
    </w:p>
    <w:p w14:paraId="7B567CE6"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Selezione e assunzione del personale</w:t>
      </w:r>
    </w:p>
    <w:p w14:paraId="40027EAA" w14:textId="5E7BBB9F"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La valutazione del personale da assumere è effettuata in base alla corrispondenza dei profili dei candidati rispetto alle esigenze dell</w:t>
      </w:r>
      <w:r w:rsidR="005B6DF5" w:rsidRPr="00912B9A">
        <w:rPr>
          <w:rFonts w:ascii="Times New Roman" w:hAnsi="Times New Roman"/>
        </w:rPr>
        <w:t>'</w:t>
      </w:r>
      <w:r w:rsidRPr="00912B9A">
        <w:rPr>
          <w:rFonts w:ascii="Times New Roman" w:hAnsi="Times New Roman"/>
        </w:rPr>
        <w:t>ente, nel rispetto dei principi di imparzialità e di pari opportunità pe</w:t>
      </w:r>
      <w:r w:rsidR="00500C18" w:rsidRPr="00912B9A">
        <w:rPr>
          <w:rFonts w:ascii="Times New Roman" w:hAnsi="Times New Roman"/>
        </w:rPr>
        <w:t>r tutti i soggetti interessati.</w:t>
      </w:r>
    </w:p>
    <w:p w14:paraId="3AC20405" w14:textId="785C1A77" w:rsidR="00C025E9" w:rsidRPr="00912B9A" w:rsidRDefault="00500C18" w:rsidP="00260492">
      <w:pPr>
        <w:pStyle w:val="CM59"/>
        <w:spacing w:line="360" w:lineRule="auto"/>
        <w:jc w:val="both"/>
        <w:rPr>
          <w:rFonts w:ascii="Times New Roman" w:hAnsi="Times New Roman"/>
        </w:rPr>
      </w:pPr>
      <w:r w:rsidRPr="00912B9A">
        <w:rPr>
          <w:rFonts w:ascii="Times New Roman" w:hAnsi="Times New Roman"/>
        </w:rPr>
        <w:t>Tutto il personale deve essere</w:t>
      </w:r>
      <w:r w:rsidR="00C025E9" w:rsidRPr="00912B9A">
        <w:rPr>
          <w:rFonts w:ascii="Times New Roman" w:hAnsi="Times New Roman"/>
        </w:rPr>
        <w:t xml:space="preserve"> assunto con regolare contratto di lavoro nelle forme previste; non è consentita alcuna forma di lavoro irregolare, n</w:t>
      </w:r>
      <w:r w:rsidR="005A7A06" w:rsidRPr="00912B9A">
        <w:rPr>
          <w:rFonts w:ascii="Times New Roman" w:hAnsi="Times New Roman"/>
        </w:rPr>
        <w:t>é</w:t>
      </w:r>
      <w:r w:rsidR="00C025E9" w:rsidRPr="00912B9A">
        <w:rPr>
          <w:rFonts w:ascii="Times New Roman" w:hAnsi="Times New Roman"/>
        </w:rPr>
        <w:t xml:space="preserve"> da parte dell</w:t>
      </w:r>
      <w:r w:rsidR="005B6DF5" w:rsidRPr="00912B9A">
        <w:rPr>
          <w:rFonts w:ascii="Times New Roman" w:hAnsi="Times New Roman"/>
        </w:rPr>
        <w:t>'</w:t>
      </w:r>
      <w:r w:rsidR="00C025E9" w:rsidRPr="00912B9A">
        <w:rPr>
          <w:rFonts w:ascii="Times New Roman" w:hAnsi="Times New Roman"/>
        </w:rPr>
        <w:t>ente né da parte di</w:t>
      </w:r>
      <w:r w:rsidR="002D1FE1" w:rsidRPr="00912B9A">
        <w:rPr>
          <w:rFonts w:ascii="Times New Roman" w:hAnsi="Times New Roman"/>
        </w:rPr>
        <w:t xml:space="preserve"> società</w:t>
      </w:r>
      <w:r w:rsidR="00C025E9" w:rsidRPr="00912B9A">
        <w:rPr>
          <w:rFonts w:ascii="Times New Roman" w:hAnsi="Times New Roman"/>
        </w:rPr>
        <w:t xml:space="preserve"> controllate, fornitori, su</w:t>
      </w:r>
      <w:r w:rsidR="005A7A06" w:rsidRPr="00912B9A">
        <w:rPr>
          <w:rFonts w:ascii="Times New Roman" w:hAnsi="Times New Roman"/>
        </w:rPr>
        <w:t>bappaltatori</w:t>
      </w:r>
      <w:r w:rsidR="00557462" w:rsidRPr="00912B9A">
        <w:rPr>
          <w:rFonts w:ascii="Times New Roman" w:hAnsi="Times New Roman"/>
        </w:rPr>
        <w:t xml:space="preserve"> o</w:t>
      </w:r>
      <w:r w:rsidR="005A7A06" w:rsidRPr="00912B9A">
        <w:rPr>
          <w:rFonts w:ascii="Times New Roman" w:hAnsi="Times New Roman"/>
        </w:rPr>
        <w:t xml:space="preserve"> collaboratori.</w:t>
      </w:r>
    </w:p>
    <w:p w14:paraId="4020F980" w14:textId="6D0FAEE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Nel momento in cui inizia la collaborazione, il dipendente</w:t>
      </w:r>
      <w:r w:rsidR="00500C18" w:rsidRPr="00912B9A">
        <w:rPr>
          <w:rFonts w:ascii="Times New Roman" w:hAnsi="Times New Roman"/>
        </w:rPr>
        <w:t xml:space="preserve"> o </w:t>
      </w:r>
      <w:r w:rsidRPr="00912B9A">
        <w:rPr>
          <w:rFonts w:ascii="Times New Roman" w:hAnsi="Times New Roman"/>
        </w:rPr>
        <w:t>collaboratore riceve esaurienti informazioni riguardo alle caratteristiche delle mansioni e della funzione assegnata, riguardo agli elementi normativi e retributivi, alle normative e ai comportamenti per la gestione dei rischi connessi alla sa</w:t>
      </w:r>
      <w:r w:rsidR="00500C18" w:rsidRPr="00912B9A">
        <w:rPr>
          <w:rFonts w:ascii="Times New Roman" w:hAnsi="Times New Roman"/>
        </w:rPr>
        <w:t xml:space="preserve">lute </w:t>
      </w:r>
      <w:r w:rsidR="00500C18" w:rsidRPr="00912B9A">
        <w:rPr>
          <w:rFonts w:ascii="Times New Roman" w:hAnsi="Times New Roman"/>
        </w:rPr>
        <w:lastRenderedPageBreak/>
        <w:t>personale</w:t>
      </w:r>
      <w:r w:rsidRPr="00912B9A">
        <w:rPr>
          <w:rFonts w:ascii="Times New Roman" w:hAnsi="Times New Roman"/>
        </w:rPr>
        <w:t xml:space="preserve"> e infine riguardo ai comportamenti eticamente accettati e richiesti dall</w:t>
      </w:r>
      <w:r w:rsidR="005B6DF5" w:rsidRPr="00912B9A">
        <w:rPr>
          <w:rFonts w:ascii="Times New Roman" w:hAnsi="Times New Roman"/>
        </w:rPr>
        <w:t>'</w:t>
      </w:r>
      <w:r w:rsidRPr="00912B9A">
        <w:rPr>
          <w:rFonts w:ascii="Times New Roman" w:hAnsi="Times New Roman"/>
        </w:rPr>
        <w:t>ente, tramite</w:t>
      </w:r>
      <w:r w:rsidR="00500C18" w:rsidRPr="00912B9A">
        <w:rPr>
          <w:rFonts w:ascii="Times New Roman" w:hAnsi="Times New Roman"/>
        </w:rPr>
        <w:t xml:space="preserve"> la</w:t>
      </w:r>
      <w:r w:rsidRPr="00912B9A">
        <w:rPr>
          <w:rFonts w:ascii="Times New Roman" w:hAnsi="Times New Roman"/>
        </w:rPr>
        <w:t xml:space="preserve"> consegna del</w:t>
      </w:r>
      <w:r w:rsidR="00991B43" w:rsidRPr="00912B9A">
        <w:rPr>
          <w:rFonts w:ascii="Times New Roman" w:hAnsi="Times New Roman"/>
        </w:rPr>
        <w:t xml:space="preserve"> codice etico</w:t>
      </w:r>
      <w:r w:rsidR="00127E05" w:rsidRPr="00912B9A">
        <w:rPr>
          <w:rFonts w:ascii="Times New Roman" w:hAnsi="Times New Roman"/>
        </w:rPr>
        <w:t>.</w:t>
      </w:r>
    </w:p>
    <w:p w14:paraId="4C107A7E" w14:textId="77777777" w:rsidR="00127E05" w:rsidRPr="00912B9A" w:rsidRDefault="00127E05" w:rsidP="00260492">
      <w:pPr>
        <w:pStyle w:val="Default"/>
        <w:spacing w:line="360" w:lineRule="auto"/>
        <w:rPr>
          <w:rFonts w:ascii="Times New Roman" w:hAnsi="Times New Roman" w:cs="Times New Roman"/>
        </w:rPr>
      </w:pPr>
    </w:p>
    <w:p w14:paraId="2F380931"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Gestione del rapporto</w:t>
      </w:r>
    </w:p>
    <w:p w14:paraId="13C57957" w14:textId="77777777" w:rsidR="00C025E9" w:rsidRPr="00912B9A" w:rsidRDefault="00557462" w:rsidP="0026049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proibita qualsiasi forma di discriminazio</w:t>
      </w:r>
      <w:r w:rsidR="00500C18" w:rsidRPr="00912B9A">
        <w:rPr>
          <w:rFonts w:ascii="Times New Roman" w:hAnsi="Times New Roman"/>
        </w:rPr>
        <w:t>ne nei confronti delle persone.</w:t>
      </w:r>
    </w:p>
    <w:p w14:paraId="19CCBE99" w14:textId="0EFFDB5F"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Tutte le decisioni prese nell</w:t>
      </w:r>
      <w:r w:rsidR="005B6DF5" w:rsidRPr="00912B9A">
        <w:rPr>
          <w:rFonts w:ascii="Times New Roman" w:hAnsi="Times New Roman"/>
        </w:rPr>
        <w:t>'</w:t>
      </w:r>
      <w:r w:rsidRPr="00912B9A">
        <w:rPr>
          <w:rFonts w:ascii="Times New Roman" w:hAnsi="Times New Roman"/>
        </w:rPr>
        <w:t>ambito della gestione e dello sviluppo delle risorse umane sono basate su considerazioni di profili di merito o</w:t>
      </w:r>
      <w:r w:rsidR="00500C18" w:rsidRPr="00912B9A">
        <w:rPr>
          <w:rFonts w:ascii="Times New Roman" w:hAnsi="Times New Roman"/>
        </w:rPr>
        <w:t xml:space="preserve"> di</w:t>
      </w:r>
      <w:r w:rsidRPr="00912B9A">
        <w:rPr>
          <w:rFonts w:ascii="Times New Roman" w:hAnsi="Times New Roman"/>
        </w:rPr>
        <w:t xml:space="preserve"> corrispondenza tra profili attesi e profili posseduti dai di</w:t>
      </w:r>
      <w:r w:rsidR="00500C18" w:rsidRPr="00912B9A">
        <w:rPr>
          <w:rFonts w:ascii="Times New Roman" w:hAnsi="Times New Roman"/>
        </w:rPr>
        <w:t>pendenti /collaboratori.</w:t>
      </w:r>
    </w:p>
    <w:p w14:paraId="5EB8ABB4" w14:textId="036F2871"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Nella gestione dei rapporti gerarchici l</w:t>
      </w:r>
      <w:r w:rsidR="005B6DF5" w:rsidRPr="00912B9A">
        <w:rPr>
          <w:rFonts w:ascii="Times New Roman" w:hAnsi="Times New Roman"/>
        </w:rPr>
        <w:t>'</w:t>
      </w:r>
      <w:r w:rsidRPr="00912B9A">
        <w:rPr>
          <w:rFonts w:ascii="Times New Roman" w:hAnsi="Times New Roman"/>
        </w:rPr>
        <w:t xml:space="preserve">autorità è esercitata con equità e correttezza, </w:t>
      </w:r>
      <w:r w:rsidR="00557462" w:rsidRPr="00912B9A">
        <w:rPr>
          <w:rFonts w:ascii="Times New Roman" w:hAnsi="Times New Roman"/>
        </w:rPr>
        <w:t>così che se eviti ogni abuso.</w:t>
      </w:r>
    </w:p>
    <w:p w14:paraId="6D9FF41A" w14:textId="7777777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Tutti i dipendenti/collaboratori si impegnano ad agire lealmente al fine di rispettare gli obblighi assunti co</w:t>
      </w:r>
      <w:r w:rsidR="006E6D8B" w:rsidRPr="00912B9A">
        <w:rPr>
          <w:rFonts w:ascii="Times New Roman" w:hAnsi="Times New Roman"/>
        </w:rPr>
        <w:t>n</w:t>
      </w:r>
      <w:r w:rsidRPr="00912B9A">
        <w:rPr>
          <w:rFonts w:ascii="Times New Roman" w:hAnsi="Times New Roman"/>
        </w:rPr>
        <w:t xml:space="preserve"> contratto di lavoro e quelli contemplati nel</w:t>
      </w:r>
      <w:r w:rsidR="00991B43" w:rsidRPr="00912B9A">
        <w:rPr>
          <w:rFonts w:ascii="Times New Roman" w:hAnsi="Times New Roman"/>
        </w:rPr>
        <w:t xml:space="preserve"> codice etico</w:t>
      </w:r>
      <w:r w:rsidRPr="00912B9A">
        <w:rPr>
          <w:rFonts w:ascii="Times New Roman" w:hAnsi="Times New Roman"/>
        </w:rPr>
        <w:t>, assicurando le prestazioni che sono loro richieste e r</w:t>
      </w:r>
      <w:r w:rsidR="00557462" w:rsidRPr="00912B9A">
        <w:rPr>
          <w:rFonts w:ascii="Times New Roman" w:hAnsi="Times New Roman"/>
        </w:rPr>
        <w:t>ispettando gli impegni assunti.</w:t>
      </w:r>
    </w:p>
    <w:p w14:paraId="2C646FE0" w14:textId="77777777" w:rsidR="00127E05" w:rsidRPr="00912B9A" w:rsidRDefault="00127E05" w:rsidP="00260492">
      <w:pPr>
        <w:pStyle w:val="Default"/>
        <w:spacing w:line="360" w:lineRule="auto"/>
        <w:rPr>
          <w:rFonts w:ascii="Times New Roman" w:hAnsi="Times New Roman" w:cs="Times New Roman"/>
        </w:rPr>
      </w:pPr>
    </w:p>
    <w:p w14:paraId="2424A38B" w14:textId="77777777" w:rsidR="00C025E9" w:rsidRPr="00912B9A" w:rsidRDefault="00C025E9" w:rsidP="00260492">
      <w:pPr>
        <w:pStyle w:val="CM59"/>
        <w:spacing w:line="360" w:lineRule="auto"/>
        <w:jc w:val="both"/>
        <w:rPr>
          <w:rFonts w:ascii="Times New Roman" w:hAnsi="Times New Roman"/>
          <w:u w:val="single"/>
        </w:rPr>
      </w:pPr>
      <w:r w:rsidRPr="00912B9A">
        <w:rPr>
          <w:rFonts w:ascii="Times New Roman" w:hAnsi="Times New Roman"/>
          <w:i/>
          <w:iCs/>
          <w:u w:val="single"/>
        </w:rPr>
        <w:t>Divieto di accettare / promettere doni o altre utilità</w:t>
      </w:r>
    </w:p>
    <w:p w14:paraId="2CA2C3B2" w14:textId="73EAC3CB" w:rsidR="00C025E9" w:rsidRPr="00912B9A" w:rsidRDefault="00C025E9" w:rsidP="00260492">
      <w:pPr>
        <w:pStyle w:val="CM7"/>
        <w:spacing w:line="360" w:lineRule="auto"/>
        <w:jc w:val="both"/>
        <w:rPr>
          <w:rFonts w:ascii="Times New Roman" w:hAnsi="Times New Roman"/>
        </w:rPr>
      </w:pPr>
      <w:r w:rsidRPr="00912B9A">
        <w:rPr>
          <w:rFonts w:ascii="Times New Roman" w:hAnsi="Times New Roman"/>
        </w:rPr>
        <w:t>Tutti coloro i quali operano per conto dell</w:t>
      </w:r>
      <w:r w:rsidR="005B6DF5" w:rsidRPr="00912B9A">
        <w:rPr>
          <w:rFonts w:ascii="Times New Roman" w:hAnsi="Times New Roman"/>
        </w:rPr>
        <w:t>'</w:t>
      </w:r>
      <w:r w:rsidRPr="00912B9A">
        <w:rPr>
          <w:rFonts w:ascii="Times New Roman" w:hAnsi="Times New Roman"/>
        </w:rPr>
        <w:t>ente non sono autorizzati a offrire, accettare o promettere, per s</w:t>
      </w:r>
      <w:r w:rsidR="005A7A06" w:rsidRPr="00912B9A">
        <w:rPr>
          <w:rFonts w:ascii="Times New Roman" w:hAnsi="Times New Roman"/>
        </w:rPr>
        <w:t>é</w:t>
      </w:r>
      <w:r w:rsidRPr="00912B9A">
        <w:rPr>
          <w:rFonts w:ascii="Times New Roman" w:hAnsi="Times New Roman"/>
        </w:rPr>
        <w:t xml:space="preserve"> per altri, alcuna forma di dono, compenso, utilità o</w:t>
      </w:r>
      <w:r w:rsidR="007F013E" w:rsidRPr="00912B9A">
        <w:rPr>
          <w:rFonts w:ascii="Times New Roman" w:hAnsi="Times New Roman"/>
        </w:rPr>
        <w:t xml:space="preserve"> servizio di qualsiasi natura </w:t>
      </w:r>
      <w:r w:rsidRPr="00912B9A">
        <w:rPr>
          <w:rFonts w:ascii="Times New Roman" w:hAnsi="Times New Roman"/>
        </w:rPr>
        <w:t>volta a influenzare o comunque realizzare trattamenti di favore nel corso dello svol</w:t>
      </w:r>
      <w:r w:rsidR="005A7A06" w:rsidRPr="00912B9A">
        <w:rPr>
          <w:rFonts w:ascii="Times New Roman" w:hAnsi="Times New Roman"/>
        </w:rPr>
        <w:t>gimento delle proprie mansioni.</w:t>
      </w:r>
    </w:p>
    <w:p w14:paraId="7B3A3FFA" w14:textId="77777777" w:rsidR="00127E05" w:rsidRPr="00912B9A" w:rsidRDefault="00127E05" w:rsidP="00260492">
      <w:pPr>
        <w:pStyle w:val="CM59"/>
        <w:spacing w:line="360" w:lineRule="auto"/>
        <w:jc w:val="both"/>
        <w:rPr>
          <w:rFonts w:ascii="Times New Roman" w:hAnsi="Times New Roman"/>
          <w:i/>
          <w:iCs/>
          <w:u w:val="single"/>
        </w:rPr>
      </w:pPr>
    </w:p>
    <w:p w14:paraId="04B5627E" w14:textId="77777777" w:rsidR="004539AF" w:rsidRPr="00912B9A" w:rsidRDefault="00C025E9" w:rsidP="00260492">
      <w:pPr>
        <w:pStyle w:val="CM59"/>
        <w:spacing w:line="360" w:lineRule="auto"/>
        <w:jc w:val="both"/>
        <w:rPr>
          <w:rFonts w:ascii="Times New Roman" w:hAnsi="Times New Roman"/>
          <w:i/>
          <w:iCs/>
          <w:u w:val="single"/>
        </w:rPr>
      </w:pPr>
      <w:r w:rsidRPr="00912B9A">
        <w:rPr>
          <w:rFonts w:ascii="Times New Roman" w:hAnsi="Times New Roman"/>
          <w:i/>
          <w:iCs/>
          <w:u w:val="single"/>
        </w:rPr>
        <w:t>Conflitti di interesse</w:t>
      </w:r>
    </w:p>
    <w:p w14:paraId="3D903B3D" w14:textId="036B13EA" w:rsidR="00127E05" w:rsidRPr="00912B9A" w:rsidRDefault="00C025E9" w:rsidP="00260492">
      <w:pPr>
        <w:pStyle w:val="CM59"/>
        <w:spacing w:line="360" w:lineRule="auto"/>
        <w:jc w:val="both"/>
        <w:rPr>
          <w:rFonts w:ascii="Times New Roman" w:hAnsi="Times New Roman"/>
        </w:rPr>
      </w:pPr>
      <w:r w:rsidRPr="00912B9A">
        <w:rPr>
          <w:rFonts w:ascii="Times New Roman" w:hAnsi="Times New Roman"/>
        </w:rPr>
        <w:t>Ogni dipendente e collaboratore dell</w:t>
      </w:r>
      <w:r w:rsidR="005B6DF5" w:rsidRPr="00912B9A">
        <w:rPr>
          <w:rFonts w:ascii="Times New Roman" w:hAnsi="Times New Roman"/>
        </w:rPr>
        <w:t>'</w:t>
      </w:r>
      <w:r w:rsidR="00557462" w:rsidRPr="00912B9A">
        <w:rPr>
          <w:rFonts w:ascii="Times New Roman" w:hAnsi="Times New Roman"/>
        </w:rPr>
        <w:t>ente è tenuto a</w:t>
      </w:r>
      <w:r w:rsidRPr="00912B9A">
        <w:rPr>
          <w:rFonts w:ascii="Times New Roman" w:hAnsi="Times New Roman"/>
        </w:rPr>
        <w:t xml:space="preserve"> evitare tutte le situazioni e tutte le attività in cui si possa manifestare un conflitto con gli interessi dell</w:t>
      </w:r>
      <w:r w:rsidR="005B6DF5" w:rsidRPr="00912B9A">
        <w:rPr>
          <w:rFonts w:ascii="Times New Roman" w:hAnsi="Times New Roman"/>
        </w:rPr>
        <w:t>'</w:t>
      </w:r>
      <w:r w:rsidRPr="00912B9A">
        <w:rPr>
          <w:rFonts w:ascii="Times New Roman" w:hAnsi="Times New Roman"/>
        </w:rPr>
        <w:t>ente o che possano comunque interferire con</w:t>
      </w:r>
      <w:r w:rsidR="004539AF" w:rsidRPr="00912B9A">
        <w:rPr>
          <w:rFonts w:ascii="Times New Roman" w:hAnsi="Times New Roman"/>
        </w:rPr>
        <w:t xml:space="preserve"> </w:t>
      </w:r>
      <w:r w:rsidRPr="00912B9A">
        <w:rPr>
          <w:rFonts w:ascii="Times New Roman" w:hAnsi="Times New Roman"/>
        </w:rPr>
        <w:t>la propria capacità di assumere, in modo imparziale, decisioni nel migliore interesse dell</w:t>
      </w:r>
      <w:r w:rsidR="005B6DF5" w:rsidRPr="00912B9A">
        <w:rPr>
          <w:rFonts w:ascii="Times New Roman" w:hAnsi="Times New Roman"/>
        </w:rPr>
        <w:t>'</w:t>
      </w:r>
      <w:r w:rsidRPr="00912B9A">
        <w:rPr>
          <w:rFonts w:ascii="Times New Roman" w:hAnsi="Times New Roman"/>
        </w:rPr>
        <w:t>impresa e nel pieno rispetto</w:t>
      </w:r>
      <w:r w:rsidR="005A7A06" w:rsidRPr="00912B9A">
        <w:rPr>
          <w:rFonts w:ascii="Times New Roman" w:hAnsi="Times New Roman"/>
        </w:rPr>
        <w:t xml:space="preserve"> delle norme del</w:t>
      </w:r>
      <w:r w:rsidR="00991B43" w:rsidRPr="00912B9A">
        <w:rPr>
          <w:rFonts w:ascii="Times New Roman" w:hAnsi="Times New Roman"/>
        </w:rPr>
        <w:t xml:space="preserve"> codice etico</w:t>
      </w:r>
      <w:r w:rsidR="00127E05" w:rsidRPr="00912B9A">
        <w:rPr>
          <w:rFonts w:ascii="Times New Roman" w:hAnsi="Times New Roman"/>
        </w:rPr>
        <w:t>.</w:t>
      </w:r>
    </w:p>
    <w:p w14:paraId="613D673A" w14:textId="40E98F69" w:rsidR="00C025E9" w:rsidRPr="00912B9A" w:rsidRDefault="00557462" w:rsidP="00260492">
      <w:pPr>
        <w:pStyle w:val="CM7"/>
        <w:spacing w:line="360" w:lineRule="auto"/>
        <w:jc w:val="both"/>
        <w:rPr>
          <w:rFonts w:ascii="Times New Roman" w:hAnsi="Times New Roman"/>
        </w:rPr>
      </w:pPr>
      <w:r w:rsidRPr="00912B9A">
        <w:rPr>
          <w:rFonts w:ascii="Times New Roman" w:hAnsi="Times New Roman"/>
        </w:rPr>
        <w:t>Inoltre d</w:t>
      </w:r>
      <w:r w:rsidR="00C025E9" w:rsidRPr="00912B9A">
        <w:rPr>
          <w:rFonts w:ascii="Times New Roman" w:hAnsi="Times New Roman"/>
        </w:rPr>
        <w:t>eve astenersi dal trarre vantaggio personale da atti di disposizione dei beni sociali o da opportunità d</w:t>
      </w:r>
      <w:r w:rsidR="005B6DF5" w:rsidRPr="00912B9A">
        <w:rPr>
          <w:rFonts w:ascii="Times New Roman" w:hAnsi="Times New Roman"/>
        </w:rPr>
        <w:t>'</w:t>
      </w:r>
      <w:r w:rsidR="00C025E9" w:rsidRPr="00912B9A">
        <w:rPr>
          <w:rFonts w:ascii="Times New Roman" w:hAnsi="Times New Roman"/>
        </w:rPr>
        <w:t>affari delle quali è venuto a conoscenza nel corso dello svolgimento delle proprie fun</w:t>
      </w:r>
      <w:r w:rsidR="007F013E" w:rsidRPr="00912B9A">
        <w:rPr>
          <w:rFonts w:ascii="Times New Roman" w:hAnsi="Times New Roman"/>
        </w:rPr>
        <w:t>zioni.</w:t>
      </w:r>
    </w:p>
    <w:p w14:paraId="0BAE14A2" w14:textId="77777777"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Ogni situazione che possa costituire o determinare un conflitto di interesse deve essere tempestivamente comunicata da ogni dipendente o collaboratore al proprio s</w:t>
      </w:r>
      <w:r w:rsidR="007F013E" w:rsidRPr="00912B9A">
        <w:rPr>
          <w:rFonts w:ascii="Times New Roman" w:hAnsi="Times New Roman"/>
        </w:rPr>
        <w:t>uperiore o referente aziendale.</w:t>
      </w:r>
    </w:p>
    <w:p w14:paraId="305A484B" w14:textId="77777777" w:rsidR="00127E05" w:rsidRPr="00912B9A" w:rsidRDefault="00127E05" w:rsidP="00260492">
      <w:pPr>
        <w:pStyle w:val="Default"/>
        <w:spacing w:line="360" w:lineRule="auto"/>
        <w:rPr>
          <w:rFonts w:ascii="Times New Roman" w:hAnsi="Times New Roman" w:cs="Times New Roman"/>
        </w:rPr>
      </w:pPr>
    </w:p>
    <w:p w14:paraId="12943CFD" w14:textId="77777777" w:rsidR="00C025E9" w:rsidRPr="00912B9A" w:rsidRDefault="00991B43" w:rsidP="00260492">
      <w:pPr>
        <w:pStyle w:val="CM59"/>
        <w:spacing w:line="360" w:lineRule="auto"/>
        <w:jc w:val="both"/>
        <w:rPr>
          <w:rFonts w:ascii="Times New Roman" w:hAnsi="Times New Roman"/>
          <w:u w:val="single"/>
        </w:rPr>
      </w:pPr>
      <w:r w:rsidRPr="00912B9A">
        <w:rPr>
          <w:rFonts w:ascii="Times New Roman" w:hAnsi="Times New Roman"/>
          <w:i/>
          <w:iCs/>
          <w:u w:val="single"/>
        </w:rPr>
        <w:t>Salute e s</w:t>
      </w:r>
      <w:r w:rsidR="00C025E9" w:rsidRPr="00912B9A">
        <w:rPr>
          <w:rFonts w:ascii="Times New Roman" w:hAnsi="Times New Roman"/>
          <w:i/>
          <w:iCs/>
          <w:u w:val="single"/>
        </w:rPr>
        <w:t>icurezza sul lavoro</w:t>
      </w:r>
    </w:p>
    <w:p w14:paraId="5BF48449" w14:textId="4A8FD2BE"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deve esplicitare chiaramente e rendere noti mediante un documento formale i principi e i criteri fondamentali in base ai quali vengono prese le decisioni di ogni tipo e d</w:t>
      </w:r>
      <w:r w:rsidR="007F013E" w:rsidRPr="00912B9A">
        <w:rPr>
          <w:rFonts w:ascii="Times New Roman" w:hAnsi="Times New Roman"/>
        </w:rPr>
        <w:t>i</w:t>
      </w:r>
      <w:r w:rsidRPr="00912B9A">
        <w:rPr>
          <w:rFonts w:ascii="Times New Roman" w:hAnsi="Times New Roman"/>
        </w:rPr>
        <w:t xml:space="preserve"> ogni livello in materia di salute e </w:t>
      </w:r>
      <w:r w:rsidR="007F013E" w:rsidRPr="00912B9A">
        <w:rPr>
          <w:rFonts w:ascii="Times New Roman" w:hAnsi="Times New Roman"/>
        </w:rPr>
        <w:t xml:space="preserve">di </w:t>
      </w:r>
      <w:r w:rsidRPr="00912B9A">
        <w:rPr>
          <w:rFonts w:ascii="Times New Roman" w:hAnsi="Times New Roman"/>
        </w:rPr>
        <w:t>sicurezza sul lavoro; tali principi e cri</w:t>
      </w:r>
      <w:r w:rsidR="007F013E" w:rsidRPr="00912B9A">
        <w:rPr>
          <w:rFonts w:ascii="Times New Roman" w:hAnsi="Times New Roman"/>
        </w:rPr>
        <w:t>teri possono così individuarsi:</w:t>
      </w:r>
    </w:p>
    <w:p w14:paraId="4E83BE35"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 </w:t>
      </w:r>
      <w:r w:rsidR="007F013E" w:rsidRPr="00912B9A">
        <w:rPr>
          <w:rFonts w:ascii="Times New Roman" w:hAnsi="Times New Roman" w:cs="Times New Roman"/>
          <w:color w:val="auto"/>
        </w:rPr>
        <w:t>evitare i rischi,</w:t>
      </w:r>
    </w:p>
    <w:p w14:paraId="2F24E15B"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valutare i rischi </w:t>
      </w:r>
      <w:r w:rsidR="007F013E" w:rsidRPr="00912B9A">
        <w:rPr>
          <w:rFonts w:ascii="Times New Roman" w:hAnsi="Times New Roman" w:cs="Times New Roman"/>
          <w:color w:val="auto"/>
        </w:rPr>
        <w:t>che non possono essere evitati,</w:t>
      </w:r>
    </w:p>
    <w:p w14:paraId="34E61B54"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w:t>
      </w:r>
      <w:r w:rsidR="007F013E" w:rsidRPr="00912B9A">
        <w:rPr>
          <w:rFonts w:ascii="Times New Roman" w:hAnsi="Times New Roman" w:cs="Times New Roman"/>
          <w:color w:val="auto"/>
        </w:rPr>
        <w:t>ombattere i rischi alla fonte,</w:t>
      </w:r>
    </w:p>
    <w:p w14:paraId="7AB332FD" w14:textId="03F928F3"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adeguare il lavoro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uomo, in particolare per quanto concerne la scelta dei luoghi, delle attrezzature e dei metodi di lavoro e produzione, al fine di eliminare ogni effetto nocivo del lavoro sulla sa</w:t>
      </w:r>
      <w:r w:rsidR="007F013E" w:rsidRPr="00912B9A">
        <w:rPr>
          <w:rFonts w:ascii="Times New Roman" w:hAnsi="Times New Roman" w:cs="Times New Roman"/>
          <w:color w:val="auto"/>
        </w:rPr>
        <w:t>lute;</w:t>
      </w:r>
    </w:p>
    <w:p w14:paraId="47B80D12"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tenere conto del gra</w:t>
      </w:r>
      <w:r w:rsidR="007F013E" w:rsidRPr="00912B9A">
        <w:rPr>
          <w:rFonts w:ascii="Times New Roman" w:hAnsi="Times New Roman" w:cs="Times New Roman"/>
          <w:color w:val="auto"/>
        </w:rPr>
        <w:t>do di evoluzione della tecnica;</w:t>
      </w:r>
    </w:p>
    <w:p w14:paraId="7ADA3A6F"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sostituire ciò che è pericoloso con ciò che non</w:t>
      </w:r>
      <w:r w:rsidR="007F013E" w:rsidRPr="00912B9A">
        <w:rPr>
          <w:rFonts w:ascii="Times New Roman" w:hAnsi="Times New Roman" w:cs="Times New Roman"/>
          <w:color w:val="auto"/>
        </w:rPr>
        <w:t xml:space="preserve"> è pericoloso o che lo è meno;</w:t>
      </w:r>
    </w:p>
    <w:p w14:paraId="2100BECB" w14:textId="02098A3C"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programmare la prevenzione</w:t>
      </w:r>
      <w:r w:rsidR="007F013E" w:rsidRPr="00912B9A">
        <w:rPr>
          <w:rFonts w:ascii="Times New Roman" w:hAnsi="Times New Roman" w:cs="Times New Roman"/>
          <w:color w:val="auto"/>
        </w:rPr>
        <w:t>, mirando a</w:t>
      </w:r>
      <w:r w:rsidR="00C025E9" w:rsidRPr="00912B9A">
        <w:rPr>
          <w:rFonts w:ascii="Times New Roman" w:hAnsi="Times New Roman" w:cs="Times New Roman"/>
          <w:color w:val="auto"/>
        </w:rPr>
        <w:t xml:space="preserve"> un complesso coerente che integri nella medesima la tecnica,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organizzazione del lavoro, le condizioni di lavoro, le relazioni sociali 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influenza dei fattori dell</w:t>
      </w:r>
      <w:r w:rsidR="005B6DF5" w:rsidRPr="00912B9A">
        <w:rPr>
          <w:rFonts w:ascii="Times New Roman" w:hAnsi="Times New Roman" w:cs="Times New Roman"/>
          <w:color w:val="auto"/>
        </w:rPr>
        <w:t>'</w:t>
      </w:r>
      <w:r w:rsidR="007F013E" w:rsidRPr="00912B9A">
        <w:rPr>
          <w:rFonts w:ascii="Times New Roman" w:hAnsi="Times New Roman" w:cs="Times New Roman"/>
          <w:color w:val="auto"/>
        </w:rPr>
        <w:t>ambiente di lavoro;</w:t>
      </w:r>
    </w:p>
    <w:p w14:paraId="34A43F00"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dare la priorità alle misure di protezione collettiva rispetto alle misure di protezione individuale; </w:t>
      </w:r>
    </w:p>
    <w:p w14:paraId="1C11A0E5" w14:textId="77777777" w:rsidR="00C025E9" w:rsidRPr="00912B9A" w:rsidRDefault="006E6D8B" w:rsidP="0026049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impartire adeg</w:t>
      </w:r>
      <w:r w:rsidR="007F013E" w:rsidRPr="00912B9A">
        <w:rPr>
          <w:rFonts w:ascii="Times New Roman" w:hAnsi="Times New Roman" w:cs="Times New Roman"/>
          <w:color w:val="auto"/>
        </w:rPr>
        <w:t>uate istruzioni ai lavoratori.</w:t>
      </w:r>
    </w:p>
    <w:p w14:paraId="6B562603" w14:textId="6B588E89" w:rsidR="00260492" w:rsidRPr="00912B9A" w:rsidRDefault="00C025E9" w:rsidP="00260492">
      <w:pPr>
        <w:pStyle w:val="CM58"/>
        <w:spacing w:line="360" w:lineRule="auto"/>
        <w:jc w:val="both"/>
        <w:rPr>
          <w:rFonts w:ascii="Times New Roman" w:hAnsi="Times New Roman"/>
        </w:rPr>
      </w:pPr>
      <w:r w:rsidRPr="00912B9A">
        <w:rPr>
          <w:rFonts w:ascii="Times New Roman" w:hAnsi="Times New Roman"/>
        </w:rPr>
        <w:t>Tali principi sono utilizzati dall</w:t>
      </w:r>
      <w:r w:rsidR="005B6DF5" w:rsidRPr="00912B9A">
        <w:rPr>
          <w:rFonts w:ascii="Times New Roman" w:hAnsi="Times New Roman"/>
        </w:rPr>
        <w:t>'</w:t>
      </w:r>
      <w:r w:rsidRPr="00912B9A">
        <w:rPr>
          <w:rFonts w:ascii="Times New Roman" w:hAnsi="Times New Roman"/>
        </w:rPr>
        <w:t>impresa per prendere le misure necessarie per la protezione della sicurezza e</w:t>
      </w:r>
      <w:r w:rsidR="007F013E" w:rsidRPr="00912B9A">
        <w:rPr>
          <w:rFonts w:ascii="Times New Roman" w:hAnsi="Times New Roman"/>
        </w:rPr>
        <w:t xml:space="preserve"> della</w:t>
      </w:r>
      <w:r w:rsidRPr="00912B9A">
        <w:rPr>
          <w:rFonts w:ascii="Times New Roman" w:hAnsi="Times New Roman"/>
        </w:rPr>
        <w:t xml:space="preserve"> salute dei lavoratori, comprese le attività di prevenzione dei rischi professionali, di informazione e</w:t>
      </w:r>
      <w:r w:rsidR="007F013E" w:rsidRPr="00912B9A">
        <w:rPr>
          <w:rFonts w:ascii="Times New Roman" w:hAnsi="Times New Roman"/>
        </w:rPr>
        <w:t xml:space="preserve"> di</w:t>
      </w:r>
      <w:r w:rsidRPr="00912B9A">
        <w:rPr>
          <w:rFonts w:ascii="Times New Roman" w:hAnsi="Times New Roman"/>
        </w:rPr>
        <w:t xml:space="preserve"> formazione, nonché l</w:t>
      </w:r>
      <w:r w:rsidR="005B6DF5" w:rsidRPr="00912B9A">
        <w:rPr>
          <w:rFonts w:ascii="Times New Roman" w:hAnsi="Times New Roman"/>
        </w:rPr>
        <w:t>'</w:t>
      </w:r>
      <w:r w:rsidRPr="00912B9A">
        <w:rPr>
          <w:rFonts w:ascii="Times New Roman" w:hAnsi="Times New Roman"/>
        </w:rPr>
        <w:t>approntamento di un</w:t>
      </w:r>
      <w:r w:rsidR="005B6DF5" w:rsidRPr="00912B9A">
        <w:rPr>
          <w:rFonts w:ascii="Times New Roman" w:hAnsi="Times New Roman"/>
        </w:rPr>
        <w:t>'</w:t>
      </w:r>
      <w:r w:rsidR="002D1FE1" w:rsidRPr="00912B9A">
        <w:rPr>
          <w:rFonts w:ascii="Times New Roman" w:hAnsi="Times New Roman"/>
        </w:rPr>
        <w:t>organi</w:t>
      </w:r>
      <w:r w:rsidRPr="00912B9A">
        <w:rPr>
          <w:rFonts w:ascii="Times New Roman" w:hAnsi="Times New Roman"/>
        </w:rPr>
        <w:t>zzazione e dei mezzi necessari.</w:t>
      </w:r>
    </w:p>
    <w:p w14:paraId="62FD4377" w14:textId="0B1B32F8" w:rsidR="00C025E9" w:rsidRPr="00912B9A" w:rsidRDefault="00C025E9" w:rsidP="0026049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260492" w:rsidRPr="00912B9A">
        <w:rPr>
          <w:rFonts w:ascii="Times New Roman" w:hAnsi="Times New Roman"/>
        </w:rPr>
        <w:t xml:space="preserve">ente </w:t>
      </w:r>
      <w:r w:rsidR="007F013E" w:rsidRPr="00912B9A">
        <w:rPr>
          <w:rFonts w:ascii="Times New Roman" w:hAnsi="Times New Roman"/>
        </w:rPr>
        <w:t>a</w:t>
      </w:r>
      <w:r w:rsidRPr="00912B9A">
        <w:rPr>
          <w:rFonts w:ascii="Times New Roman" w:hAnsi="Times New Roman"/>
        </w:rPr>
        <w:t xml:space="preserve"> livell</w:t>
      </w:r>
      <w:r w:rsidR="007F013E" w:rsidRPr="00912B9A">
        <w:rPr>
          <w:rFonts w:ascii="Times New Roman" w:hAnsi="Times New Roman"/>
        </w:rPr>
        <w:t>o</w:t>
      </w:r>
      <w:r w:rsidRPr="00912B9A">
        <w:rPr>
          <w:rFonts w:ascii="Times New Roman" w:hAnsi="Times New Roman"/>
        </w:rPr>
        <w:t xml:space="preserve"> </w:t>
      </w:r>
      <w:r w:rsidR="007F013E" w:rsidRPr="00912B9A">
        <w:rPr>
          <w:rFonts w:ascii="Times New Roman" w:hAnsi="Times New Roman"/>
        </w:rPr>
        <w:t xml:space="preserve">sia </w:t>
      </w:r>
      <w:r w:rsidRPr="00912B9A">
        <w:rPr>
          <w:rFonts w:ascii="Times New Roman" w:hAnsi="Times New Roman"/>
        </w:rPr>
        <w:t>apical</w:t>
      </w:r>
      <w:r w:rsidR="007F013E" w:rsidRPr="00912B9A">
        <w:rPr>
          <w:rFonts w:ascii="Times New Roman" w:hAnsi="Times New Roman"/>
        </w:rPr>
        <w:t>e</w:t>
      </w:r>
      <w:r w:rsidRPr="00912B9A">
        <w:rPr>
          <w:rFonts w:ascii="Times New Roman" w:hAnsi="Times New Roman"/>
        </w:rPr>
        <w:t xml:space="preserve"> </w:t>
      </w:r>
      <w:r w:rsidR="007F013E" w:rsidRPr="00912B9A">
        <w:rPr>
          <w:rFonts w:ascii="Times New Roman" w:hAnsi="Times New Roman"/>
        </w:rPr>
        <w:t>sia</w:t>
      </w:r>
      <w:r w:rsidRPr="00912B9A">
        <w:rPr>
          <w:rFonts w:ascii="Times New Roman" w:hAnsi="Times New Roman"/>
        </w:rPr>
        <w:t xml:space="preserve"> operativ</w:t>
      </w:r>
      <w:r w:rsidR="007F013E" w:rsidRPr="00912B9A">
        <w:rPr>
          <w:rFonts w:ascii="Times New Roman" w:hAnsi="Times New Roman"/>
        </w:rPr>
        <w:t>o</w:t>
      </w:r>
      <w:r w:rsidRPr="00912B9A">
        <w:rPr>
          <w:rFonts w:ascii="Times New Roman" w:hAnsi="Times New Roman"/>
        </w:rPr>
        <w:t xml:space="preserve"> deve attenersi a questi principi, in particolare quando devono essere prese delle decisioni o </w:t>
      </w:r>
      <w:r w:rsidR="007F013E" w:rsidRPr="00912B9A">
        <w:rPr>
          <w:rFonts w:ascii="Times New Roman" w:hAnsi="Times New Roman"/>
        </w:rPr>
        <w:t>compiu</w:t>
      </w:r>
      <w:r w:rsidRPr="00912B9A">
        <w:rPr>
          <w:rFonts w:ascii="Times New Roman" w:hAnsi="Times New Roman"/>
        </w:rPr>
        <w:t>te delle scelte e</w:t>
      </w:r>
      <w:r w:rsidR="00260492" w:rsidRPr="00912B9A">
        <w:rPr>
          <w:rFonts w:ascii="Times New Roman" w:hAnsi="Times New Roman"/>
        </w:rPr>
        <w:t xml:space="preserve"> </w:t>
      </w:r>
      <w:r w:rsidRPr="00912B9A">
        <w:rPr>
          <w:rFonts w:ascii="Times New Roman" w:hAnsi="Times New Roman"/>
        </w:rPr>
        <w:t>quando esse devono essere attuate.</w:t>
      </w:r>
    </w:p>
    <w:p w14:paraId="306C717A" w14:textId="77777777" w:rsidR="003443DC" w:rsidRPr="00912B9A" w:rsidRDefault="003443DC" w:rsidP="00260492">
      <w:pPr>
        <w:pStyle w:val="Sottotitolo"/>
      </w:pPr>
    </w:p>
    <w:p w14:paraId="2912082B" w14:textId="77777777" w:rsidR="00C025E9" w:rsidRPr="00912B9A" w:rsidRDefault="00C025E9" w:rsidP="00260492">
      <w:pPr>
        <w:pStyle w:val="Sottotitolo"/>
      </w:pPr>
      <w:r w:rsidRPr="00912B9A">
        <w:t>3.3.4</w:t>
      </w:r>
      <w:r w:rsidR="00127E05" w:rsidRPr="00912B9A">
        <w:t xml:space="preserve">) </w:t>
      </w:r>
      <w:r w:rsidRPr="00912B9A">
        <w:t>Criteri di co</w:t>
      </w:r>
      <w:r w:rsidR="007F013E" w:rsidRPr="00912B9A">
        <w:t>ndotta nei rapporti con i soci.</w:t>
      </w:r>
    </w:p>
    <w:p w14:paraId="33D02E97" w14:textId="032EB983"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crea le condizioni affinché la partecipazione dei soci alle decisioni di loro competenza sia diffusa e consapevole, garantendo la completezza di informazione, la trasparenza e l</w:t>
      </w:r>
      <w:r w:rsidR="005B6DF5" w:rsidRPr="00912B9A">
        <w:rPr>
          <w:rFonts w:ascii="Times New Roman" w:hAnsi="Times New Roman"/>
        </w:rPr>
        <w:t>'</w:t>
      </w:r>
      <w:r w:rsidRPr="00912B9A">
        <w:rPr>
          <w:rFonts w:ascii="Times New Roman" w:hAnsi="Times New Roman"/>
        </w:rPr>
        <w:t>accessibilità ai dati e alla documentazione, secondo i principi di</w:t>
      </w:r>
      <w:r w:rsidR="00B07068" w:rsidRPr="00912B9A">
        <w:rPr>
          <w:rFonts w:ascii="Times New Roman" w:hAnsi="Times New Roman"/>
        </w:rPr>
        <w:t xml:space="preserve"> legge</w:t>
      </w:r>
      <w:r w:rsidRPr="00912B9A">
        <w:rPr>
          <w:rFonts w:ascii="Times New Roman" w:hAnsi="Times New Roman"/>
        </w:rPr>
        <w:t xml:space="preserve"> e in particolare operando per la concreta attuazione del principio democratico proprio delle</w:t>
      </w:r>
      <w:r w:rsidR="002D1FE1" w:rsidRPr="00912B9A">
        <w:rPr>
          <w:rFonts w:ascii="Times New Roman" w:hAnsi="Times New Roman"/>
        </w:rPr>
        <w:t xml:space="preserve"> società</w:t>
      </w:r>
      <w:r w:rsidR="007F013E" w:rsidRPr="00912B9A">
        <w:rPr>
          <w:rFonts w:ascii="Times New Roman" w:hAnsi="Times New Roman"/>
        </w:rPr>
        <w:t xml:space="preserve"> cooperative.</w:t>
      </w:r>
    </w:p>
    <w:p w14:paraId="54982FF2" w14:textId="46129279" w:rsidR="00365BE4" w:rsidRPr="00912B9A" w:rsidRDefault="00C025E9" w:rsidP="00260492">
      <w:pPr>
        <w:pStyle w:val="CM7"/>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7F013E" w:rsidRPr="00912B9A">
        <w:rPr>
          <w:rFonts w:ascii="Times New Roman" w:hAnsi="Times New Roman"/>
        </w:rPr>
        <w:t>ente promuove e</w:t>
      </w:r>
      <w:r w:rsidRPr="00912B9A">
        <w:rPr>
          <w:rFonts w:ascii="Times New Roman" w:hAnsi="Times New Roman"/>
        </w:rPr>
        <w:t xml:space="preserve"> attua la parità di trattamento tra i soci e tutela il loro interesse alla migliore attuazione e valorizzazio</w:t>
      </w:r>
      <w:r w:rsidR="005A7A06" w:rsidRPr="00912B9A">
        <w:rPr>
          <w:rFonts w:ascii="Times New Roman" w:hAnsi="Times New Roman"/>
        </w:rPr>
        <w:t>ne dello scambio mutualisti</w:t>
      </w:r>
      <w:r w:rsidR="00DE4EDE" w:rsidRPr="00912B9A">
        <w:rPr>
          <w:rFonts w:ascii="Times New Roman" w:hAnsi="Times New Roman"/>
        </w:rPr>
        <w:t>co</w:t>
      </w:r>
      <w:r w:rsidR="00365BE4" w:rsidRPr="00912B9A">
        <w:rPr>
          <w:rFonts w:ascii="Times New Roman" w:hAnsi="Times New Roman"/>
        </w:rPr>
        <w:t>.</w:t>
      </w:r>
    </w:p>
    <w:p w14:paraId="6D742FA0" w14:textId="792FCE76" w:rsidR="00C025E9" w:rsidRPr="00912B9A" w:rsidRDefault="00C025E9" w:rsidP="00260492">
      <w:pPr>
        <w:pStyle w:val="CM7"/>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vigila affinché i soci non si pongano in contrasto con gli interessi sociali, perseguendo interessi propri o di terzi estranei o contrari all</w:t>
      </w:r>
      <w:r w:rsidR="005B6DF5" w:rsidRPr="00912B9A">
        <w:rPr>
          <w:rFonts w:ascii="Times New Roman" w:hAnsi="Times New Roman"/>
        </w:rPr>
        <w:t>'</w:t>
      </w:r>
      <w:r w:rsidRPr="00912B9A">
        <w:rPr>
          <w:rFonts w:ascii="Times New Roman" w:hAnsi="Times New Roman"/>
        </w:rPr>
        <w:t>oggetto sociale, od operando in modo anti</w:t>
      </w:r>
      <w:r w:rsidR="005A7A06" w:rsidRPr="00912B9A">
        <w:rPr>
          <w:rFonts w:ascii="Times New Roman" w:hAnsi="Times New Roman"/>
        </w:rPr>
        <w:t>tetico e confliggente con esso.</w:t>
      </w:r>
    </w:p>
    <w:p w14:paraId="1D540FBA" w14:textId="77777777" w:rsidR="005A7A06" w:rsidRPr="00912B9A" w:rsidRDefault="005A7A06" w:rsidP="00260492">
      <w:pPr>
        <w:pStyle w:val="CM59"/>
        <w:spacing w:line="360" w:lineRule="auto"/>
        <w:jc w:val="both"/>
        <w:rPr>
          <w:rFonts w:ascii="Times New Roman" w:hAnsi="Times New Roman"/>
          <w:b/>
          <w:bCs/>
        </w:rPr>
      </w:pPr>
    </w:p>
    <w:p w14:paraId="3CEC1D20" w14:textId="7DD6BA19" w:rsidR="00C025E9" w:rsidRPr="00912B9A" w:rsidRDefault="00C025E9" w:rsidP="00260492">
      <w:pPr>
        <w:pStyle w:val="Sottotitolo"/>
      </w:pPr>
      <w:r w:rsidRPr="00912B9A">
        <w:t>3.3.5</w:t>
      </w:r>
      <w:r w:rsidR="00365BE4" w:rsidRPr="00912B9A">
        <w:t>)</w:t>
      </w:r>
      <w:r w:rsidRPr="00912B9A">
        <w:t xml:space="preserve"> Criteri di condotta nei rapporti con</w:t>
      </w:r>
      <w:r w:rsidR="002D1FE1" w:rsidRPr="00912B9A">
        <w:t xml:space="preserve"> organi</w:t>
      </w:r>
      <w:r w:rsidRPr="00912B9A">
        <w:t>zzazioni p</w:t>
      </w:r>
      <w:r w:rsidR="007F013E" w:rsidRPr="00912B9A">
        <w:t>olitiche, sociali e sindacali.</w:t>
      </w:r>
    </w:p>
    <w:p w14:paraId="49262433" w14:textId="26A2B727"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ente, nel fornire eventuali contributi a partiti, movimenti, comitati e</w:t>
      </w:r>
      <w:r w:rsidR="002D1FE1" w:rsidRPr="00912B9A">
        <w:rPr>
          <w:rFonts w:ascii="Times New Roman" w:hAnsi="Times New Roman"/>
        </w:rPr>
        <w:t xml:space="preserve"> organi</w:t>
      </w:r>
      <w:r w:rsidRPr="00912B9A">
        <w:rPr>
          <w:rFonts w:ascii="Times New Roman" w:hAnsi="Times New Roman"/>
        </w:rPr>
        <w:t>zzazioni politiche e sindacali,</w:t>
      </w:r>
      <w:r w:rsidR="007F013E" w:rsidRPr="00912B9A">
        <w:rPr>
          <w:rFonts w:ascii="Times New Roman" w:hAnsi="Times New Roman"/>
        </w:rPr>
        <w:t xml:space="preserve"> o</w:t>
      </w:r>
      <w:r w:rsidRPr="00912B9A">
        <w:rPr>
          <w:rFonts w:ascii="Times New Roman" w:hAnsi="Times New Roman"/>
        </w:rPr>
        <w:t xml:space="preserve"> a loro rappresentanti e candidati, adotta procedure e forme documentate, tracciate e c</w:t>
      </w:r>
      <w:r w:rsidR="00557462" w:rsidRPr="00912B9A">
        <w:rPr>
          <w:rFonts w:ascii="Times New Roman" w:hAnsi="Times New Roman"/>
        </w:rPr>
        <w:t>onformi alla normativa vigente.</w:t>
      </w:r>
    </w:p>
    <w:p w14:paraId="57478E9E" w14:textId="069E7313" w:rsidR="00365BE4" w:rsidRPr="00912B9A" w:rsidRDefault="00C025E9" w:rsidP="00260492">
      <w:pPr>
        <w:pStyle w:val="CM58"/>
        <w:spacing w:line="360" w:lineRule="auto"/>
        <w:jc w:val="both"/>
        <w:rPr>
          <w:rFonts w:ascii="Times New Roman" w:hAnsi="Times New Roman"/>
        </w:rPr>
      </w:pPr>
      <w:r w:rsidRPr="00912B9A">
        <w:rPr>
          <w:rFonts w:ascii="Times New Roman" w:hAnsi="Times New Roman"/>
        </w:rPr>
        <w:lastRenderedPageBreak/>
        <w:t>In ogni caso tali contributi sono slegati da qualsiasi interesse, diretto o indiretto, dell</w:t>
      </w:r>
      <w:r w:rsidR="005B6DF5" w:rsidRPr="00912B9A">
        <w:rPr>
          <w:rFonts w:ascii="Times New Roman" w:hAnsi="Times New Roman"/>
        </w:rPr>
        <w:t>'</w:t>
      </w:r>
      <w:r w:rsidRPr="00912B9A">
        <w:rPr>
          <w:rFonts w:ascii="Times New Roman" w:hAnsi="Times New Roman"/>
        </w:rPr>
        <w:t>ente a ottenere agevolazioni, turbative, trattamenti di favore. In nessun caso i suddetti contributi saranno elargiti in un</w:t>
      </w:r>
      <w:r w:rsidR="005B6DF5" w:rsidRPr="00912B9A">
        <w:rPr>
          <w:rFonts w:ascii="Times New Roman" w:hAnsi="Times New Roman"/>
        </w:rPr>
        <w:t>'</w:t>
      </w:r>
      <w:r w:rsidRPr="00912B9A">
        <w:rPr>
          <w:rFonts w:ascii="Times New Roman" w:hAnsi="Times New Roman"/>
        </w:rPr>
        <w:t>ottica di reciprocità, escludendosi dunque ogni forma di scambio politi</w:t>
      </w:r>
      <w:r w:rsidR="00DE4EDE" w:rsidRPr="00912B9A">
        <w:rPr>
          <w:rFonts w:ascii="Times New Roman" w:hAnsi="Times New Roman"/>
        </w:rPr>
        <w:t>co</w:t>
      </w:r>
      <w:r w:rsidR="00365BE4" w:rsidRPr="00912B9A">
        <w:rPr>
          <w:rFonts w:ascii="Times New Roman" w:hAnsi="Times New Roman"/>
        </w:rPr>
        <w:t>.</w:t>
      </w:r>
    </w:p>
    <w:p w14:paraId="6F373849" w14:textId="77777777" w:rsidR="00365BE4" w:rsidRPr="00912B9A" w:rsidRDefault="00365BE4" w:rsidP="00260492">
      <w:pPr>
        <w:pStyle w:val="CM58"/>
        <w:spacing w:line="360" w:lineRule="auto"/>
        <w:jc w:val="both"/>
        <w:rPr>
          <w:rFonts w:ascii="Times New Roman" w:hAnsi="Times New Roman"/>
        </w:rPr>
      </w:pPr>
    </w:p>
    <w:p w14:paraId="34773025" w14:textId="77777777" w:rsidR="00C025E9" w:rsidRPr="00912B9A" w:rsidRDefault="00C025E9" w:rsidP="00260492">
      <w:pPr>
        <w:pStyle w:val="Sottotitolo"/>
      </w:pPr>
      <w:r w:rsidRPr="00912B9A">
        <w:t>3.3.6</w:t>
      </w:r>
      <w:r w:rsidR="00365BE4" w:rsidRPr="00912B9A">
        <w:t>)</w:t>
      </w:r>
      <w:r w:rsidRPr="00912B9A">
        <w:t xml:space="preserve"> Criteri di condotta nei rapporti con i mass media e</w:t>
      </w:r>
      <w:r w:rsidR="007F013E" w:rsidRPr="00912B9A">
        <w:t xml:space="preserve"> diffusione delle informazioni.</w:t>
      </w:r>
    </w:p>
    <w:p w14:paraId="5B7EDD5F" w14:textId="3B708409" w:rsidR="00C025E9" w:rsidRPr="00912B9A" w:rsidRDefault="00C025E9" w:rsidP="00260492">
      <w:pPr>
        <w:pStyle w:val="CM59"/>
        <w:spacing w:line="360" w:lineRule="auto"/>
        <w:jc w:val="both"/>
        <w:rPr>
          <w:rFonts w:ascii="Times New Roman" w:hAnsi="Times New Roman"/>
        </w:rPr>
      </w:pPr>
      <w:r w:rsidRPr="00912B9A">
        <w:rPr>
          <w:rFonts w:ascii="Times New Roman" w:hAnsi="Times New Roman"/>
        </w:rPr>
        <w:t>I rapporti con la stampa, i mezzi di</w:t>
      </w:r>
      <w:r w:rsidR="007F013E" w:rsidRPr="00912B9A">
        <w:rPr>
          <w:rFonts w:ascii="Times New Roman" w:hAnsi="Times New Roman"/>
        </w:rPr>
        <w:t xml:space="preserve"> comunicazione e informazione e</w:t>
      </w:r>
      <w:r w:rsidRPr="00912B9A">
        <w:rPr>
          <w:rFonts w:ascii="Times New Roman" w:hAnsi="Times New Roman"/>
        </w:rPr>
        <w:t xml:space="preserve"> più in generale con gli interlocutori esterni, devono essere tenuti solo da soggetti espressamente a ciò delegati, in conformità alle</w:t>
      </w:r>
      <w:r w:rsidR="004A6410" w:rsidRPr="00912B9A">
        <w:rPr>
          <w:rFonts w:ascii="Times New Roman" w:hAnsi="Times New Roman"/>
        </w:rPr>
        <w:t xml:space="preserve"> </w:t>
      </w:r>
      <w:r w:rsidRPr="00912B9A">
        <w:rPr>
          <w:rFonts w:ascii="Times New Roman" w:hAnsi="Times New Roman"/>
        </w:rPr>
        <w:t>procedure e politiche adottate dall</w:t>
      </w:r>
      <w:r w:rsidR="005B6DF5" w:rsidRPr="00912B9A">
        <w:rPr>
          <w:rFonts w:ascii="Times New Roman" w:hAnsi="Times New Roman"/>
        </w:rPr>
        <w:t>'</w:t>
      </w:r>
      <w:r w:rsidR="007F013E" w:rsidRPr="00912B9A">
        <w:rPr>
          <w:rFonts w:ascii="Times New Roman" w:hAnsi="Times New Roman"/>
        </w:rPr>
        <w:t>ente.</w:t>
      </w:r>
    </w:p>
    <w:p w14:paraId="2CFF6EDD" w14:textId="44970355" w:rsidR="007B5B7F" w:rsidRPr="00912B9A" w:rsidRDefault="00C025E9" w:rsidP="00260492">
      <w:pPr>
        <w:pStyle w:val="CM63"/>
        <w:spacing w:line="360" w:lineRule="auto"/>
        <w:jc w:val="both"/>
        <w:rPr>
          <w:rFonts w:ascii="Times New Roman" w:hAnsi="Times New Roman"/>
        </w:rPr>
      </w:pPr>
      <w:r w:rsidRPr="00912B9A">
        <w:rPr>
          <w:rFonts w:ascii="Times New Roman" w:hAnsi="Times New Roman"/>
        </w:rPr>
        <w:t>Le comunicazioni verso l</w:t>
      </w:r>
      <w:r w:rsidR="005B6DF5" w:rsidRPr="00912B9A">
        <w:rPr>
          <w:rFonts w:ascii="Times New Roman" w:hAnsi="Times New Roman"/>
        </w:rPr>
        <w:t>'</w:t>
      </w:r>
      <w:r w:rsidRPr="00912B9A">
        <w:rPr>
          <w:rFonts w:ascii="Times New Roman" w:hAnsi="Times New Roman"/>
        </w:rPr>
        <w:t>esterno seguono i principi guida della verità, correttezza, trasparenza, prudenza e sono volte a favorire la conoscenza delle politiche aziendali e dei programmi e dei progetti della</w:t>
      </w:r>
      <w:r w:rsidR="002D1FE1" w:rsidRPr="00912B9A">
        <w:rPr>
          <w:rFonts w:ascii="Times New Roman" w:hAnsi="Times New Roman"/>
        </w:rPr>
        <w:t xml:space="preserve"> società</w:t>
      </w:r>
      <w:r w:rsidR="007F013E" w:rsidRPr="00912B9A">
        <w:rPr>
          <w:rFonts w:ascii="Times New Roman" w:hAnsi="Times New Roman"/>
        </w:rPr>
        <w:t>.</w:t>
      </w:r>
    </w:p>
    <w:p w14:paraId="5E4CD698" w14:textId="77777777" w:rsidR="007B5B7F" w:rsidRPr="00912B9A" w:rsidRDefault="007B5B7F" w:rsidP="00260492">
      <w:pPr>
        <w:pStyle w:val="CM63"/>
        <w:spacing w:line="360" w:lineRule="auto"/>
        <w:jc w:val="both"/>
        <w:rPr>
          <w:rFonts w:ascii="Times New Roman" w:hAnsi="Times New Roman"/>
        </w:rPr>
      </w:pPr>
    </w:p>
    <w:p w14:paraId="44D17BE8" w14:textId="77777777" w:rsidR="007B5B7F" w:rsidRPr="00912B9A" w:rsidRDefault="00C025E9" w:rsidP="003D7263">
      <w:pPr>
        <w:pStyle w:val="Titolo1"/>
      </w:pPr>
      <w:bookmarkStart w:id="60" w:name="_Toc480793615"/>
      <w:bookmarkStart w:id="61" w:name="_Toc481364125"/>
      <w:bookmarkStart w:id="62" w:name="_Toc481364352"/>
      <w:bookmarkStart w:id="63" w:name="_Toc214464219"/>
      <w:r w:rsidRPr="00912B9A">
        <w:t>3.4</w:t>
      </w:r>
      <w:r w:rsidR="004A6410" w:rsidRPr="00912B9A">
        <w:t xml:space="preserve">) </w:t>
      </w:r>
      <w:r w:rsidRPr="00912B9A">
        <w:t>Sistema disciplinare.</w:t>
      </w:r>
      <w:bookmarkEnd w:id="60"/>
      <w:bookmarkEnd w:id="61"/>
      <w:bookmarkEnd w:id="62"/>
      <w:bookmarkEnd w:id="63"/>
    </w:p>
    <w:p w14:paraId="338B4255" w14:textId="63A1735E" w:rsidR="007B5B7F" w:rsidRPr="00912B9A" w:rsidRDefault="00C025E9" w:rsidP="003D7263">
      <w:pPr>
        <w:pStyle w:val="Sottotitolo"/>
      </w:pPr>
      <w:r w:rsidRPr="00912B9A">
        <w:t>3.4.1</w:t>
      </w:r>
      <w:r w:rsidR="004A6410" w:rsidRPr="00912B9A">
        <w:t xml:space="preserve">) </w:t>
      </w:r>
      <w:r w:rsidR="007F013E" w:rsidRPr="00912B9A">
        <w:t>Princip</w:t>
      </w:r>
      <w:r w:rsidR="00936666" w:rsidRPr="00912B9A">
        <w:t>î</w:t>
      </w:r>
      <w:r w:rsidR="007F013E" w:rsidRPr="00912B9A">
        <w:t xml:space="preserve"> generali.</w:t>
      </w:r>
    </w:p>
    <w:p w14:paraId="007C8290" w14:textId="28DEDC79"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efficacia e l</w:t>
      </w:r>
      <w:r w:rsidR="005B6DF5" w:rsidRPr="00912B9A">
        <w:rPr>
          <w:rFonts w:ascii="Times New Roman" w:hAnsi="Times New Roman"/>
        </w:rPr>
        <w:t>'</w:t>
      </w:r>
      <w:r w:rsidRPr="00912B9A">
        <w:rPr>
          <w:rFonts w:ascii="Times New Roman" w:hAnsi="Times New Roman"/>
        </w:rPr>
        <w:t>effettività del</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 e del</w:t>
      </w:r>
      <w:r w:rsidR="00991B43" w:rsidRPr="00912B9A">
        <w:rPr>
          <w:rFonts w:ascii="Times New Roman" w:hAnsi="Times New Roman"/>
        </w:rPr>
        <w:t xml:space="preserve"> codice etico</w:t>
      </w:r>
      <w:r w:rsidRPr="00912B9A">
        <w:rPr>
          <w:rFonts w:ascii="Times New Roman" w:hAnsi="Times New Roman"/>
        </w:rPr>
        <w:t xml:space="preserve"> sono strettamente connesse alla predisposizione di un adeguato sistema sanzionatorio cui</w:t>
      </w:r>
      <w:r w:rsidR="007F013E" w:rsidRPr="00912B9A">
        <w:rPr>
          <w:rFonts w:ascii="Times New Roman" w:hAnsi="Times New Roman"/>
        </w:rPr>
        <w:t xml:space="preserve"> affidare una duplice funzione:</w:t>
      </w:r>
    </w:p>
    <w:p w14:paraId="43A96CF5" w14:textId="77777777" w:rsidR="00C025E9" w:rsidRPr="00912B9A" w:rsidRDefault="006E6D8B"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sanzionare in termini disciplinari, </w:t>
      </w:r>
      <w:r w:rsidR="00C9405D" w:rsidRPr="00912B9A">
        <w:rPr>
          <w:rFonts w:ascii="Times New Roman" w:hAnsi="Times New Roman" w:cs="Times New Roman"/>
          <w:i/>
          <w:iCs/>
          <w:color w:val="auto"/>
        </w:rPr>
        <w:t>ex</w:t>
      </w:r>
      <w:r w:rsidR="00C025E9" w:rsidRPr="00912B9A">
        <w:rPr>
          <w:rFonts w:ascii="Times New Roman" w:hAnsi="Times New Roman" w:cs="Times New Roman"/>
          <w:i/>
          <w:iCs/>
          <w:color w:val="auto"/>
        </w:rPr>
        <w:t xml:space="preserve"> post</w:t>
      </w:r>
      <w:r w:rsidR="00C025E9" w:rsidRPr="00912B9A">
        <w:rPr>
          <w:rFonts w:ascii="Times New Roman" w:hAnsi="Times New Roman" w:cs="Times New Roman"/>
          <w:color w:val="auto"/>
        </w:rPr>
        <w:t>, le violazioni del</w:t>
      </w:r>
      <w:r w:rsidR="00991B43" w:rsidRPr="00912B9A">
        <w:rPr>
          <w:rFonts w:ascii="Times New Roman" w:hAnsi="Times New Roman" w:cs="Times New Roman"/>
          <w:color w:val="auto"/>
        </w:rPr>
        <w:t xml:space="preserve"> codice etico</w:t>
      </w:r>
      <w:r w:rsidR="00C025E9" w:rsidRPr="00912B9A">
        <w:rPr>
          <w:rFonts w:ascii="Times New Roman" w:hAnsi="Times New Roman" w:cs="Times New Roman"/>
          <w:color w:val="auto"/>
        </w:rPr>
        <w:t xml:space="preserve"> e delle procedure previste dal</w:t>
      </w:r>
      <w:r w:rsidR="00B07068" w:rsidRPr="00912B9A">
        <w:rPr>
          <w:rFonts w:ascii="Times New Roman" w:hAnsi="Times New Roman" w:cs="Times New Roman"/>
          <w:color w:val="auto"/>
        </w:rPr>
        <w:t xml:space="preserve"> modello</w:t>
      </w:r>
      <w:r w:rsidR="002D1FE1" w:rsidRPr="00912B9A">
        <w:rPr>
          <w:rFonts w:ascii="Times New Roman" w:hAnsi="Times New Roman" w:cs="Times New Roman"/>
          <w:color w:val="auto"/>
        </w:rPr>
        <w:t xml:space="preserve"> organi</w:t>
      </w:r>
      <w:r w:rsidR="007F013E" w:rsidRPr="00912B9A">
        <w:rPr>
          <w:rFonts w:ascii="Times New Roman" w:hAnsi="Times New Roman" w:cs="Times New Roman"/>
          <w:color w:val="auto"/>
        </w:rPr>
        <w:t>zzativo;</w:t>
      </w:r>
    </w:p>
    <w:p w14:paraId="55C5D802" w14:textId="77777777" w:rsidR="00C025E9" w:rsidRPr="00912B9A" w:rsidRDefault="006E6D8B"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stigmatizzare e quindi prevenire la realizz</w:t>
      </w:r>
      <w:r w:rsidR="008853FD" w:rsidRPr="00912B9A">
        <w:rPr>
          <w:rFonts w:ascii="Times New Roman" w:hAnsi="Times New Roman" w:cs="Times New Roman"/>
          <w:color w:val="auto"/>
        </w:rPr>
        <w:t>azione di condotte inosservanti</w:t>
      </w:r>
      <w:r w:rsidR="00C025E9" w:rsidRPr="00912B9A">
        <w:rPr>
          <w:rFonts w:ascii="Times New Roman" w:hAnsi="Times New Roman" w:cs="Times New Roman"/>
          <w:color w:val="auto"/>
        </w:rPr>
        <w:t xml:space="preserve"> attraverso la minacc</w:t>
      </w:r>
      <w:r w:rsidR="007F013E" w:rsidRPr="00912B9A">
        <w:rPr>
          <w:rFonts w:ascii="Times New Roman" w:hAnsi="Times New Roman" w:cs="Times New Roman"/>
          <w:color w:val="auto"/>
        </w:rPr>
        <w:t>ia della sanzione disciplinare.</w:t>
      </w:r>
    </w:p>
    <w:p w14:paraId="21FCA456" w14:textId="4EC27510"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 xml:space="preserve">La previsione di una sanzione disciplinare per un determinato </w:t>
      </w:r>
      <w:r w:rsidR="00557462" w:rsidRPr="00912B9A">
        <w:rPr>
          <w:rFonts w:ascii="Times New Roman" w:hAnsi="Times New Roman"/>
        </w:rPr>
        <w:t>comportamento deve rispondere a</w:t>
      </w:r>
      <w:r w:rsidRPr="00912B9A">
        <w:rPr>
          <w:rFonts w:ascii="Times New Roman" w:hAnsi="Times New Roman"/>
        </w:rPr>
        <w:t xml:space="preserve"> esigenze di proporzionalità connesse al</w:t>
      </w:r>
      <w:r w:rsidR="00557462" w:rsidRPr="00912B9A">
        <w:rPr>
          <w:rFonts w:ascii="Times New Roman" w:hAnsi="Times New Roman"/>
        </w:rPr>
        <w:t>la concreta gravità del fatto. È</w:t>
      </w:r>
      <w:r w:rsidRPr="00912B9A">
        <w:rPr>
          <w:rFonts w:ascii="Times New Roman" w:hAnsi="Times New Roman"/>
        </w:rPr>
        <w:t xml:space="preserve"> chiaro che deve esservi comunque un riscontro in termini di effettività. Anche nel caso di violazioni poco rilevanti deve essere comunque prevista una sanzione dotata di un</w:t>
      </w:r>
      <w:r w:rsidR="005B6DF5" w:rsidRPr="00912B9A">
        <w:rPr>
          <w:rFonts w:ascii="Times New Roman" w:hAnsi="Times New Roman"/>
        </w:rPr>
        <w:t>'</w:t>
      </w:r>
      <w:r w:rsidR="008853FD" w:rsidRPr="00912B9A">
        <w:rPr>
          <w:rFonts w:ascii="Times New Roman" w:hAnsi="Times New Roman"/>
        </w:rPr>
        <w:t>adeguata efficacia deterrente.</w:t>
      </w:r>
    </w:p>
    <w:p w14:paraId="74394863" w14:textId="50E3008F" w:rsidR="005A7A06"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applicazione delle sanzioni disciplinari prescinde dall</w:t>
      </w:r>
      <w:r w:rsidR="005B6DF5" w:rsidRPr="00912B9A">
        <w:rPr>
          <w:rFonts w:ascii="Times New Roman" w:hAnsi="Times New Roman"/>
        </w:rPr>
        <w:t>'</w:t>
      </w:r>
      <w:r w:rsidRPr="00912B9A">
        <w:rPr>
          <w:rFonts w:ascii="Times New Roman" w:hAnsi="Times New Roman"/>
        </w:rPr>
        <w:t>esito di un eventuale procedimento penale, in quanto le regole di condotta imposte dal</w:t>
      </w:r>
      <w:r w:rsidR="00B07068" w:rsidRPr="00912B9A">
        <w:rPr>
          <w:rFonts w:ascii="Times New Roman" w:hAnsi="Times New Roman"/>
        </w:rPr>
        <w:t xml:space="preserve"> modello</w:t>
      </w:r>
      <w:r w:rsidRPr="00912B9A">
        <w:rPr>
          <w:rFonts w:ascii="Times New Roman" w:hAnsi="Times New Roman"/>
        </w:rPr>
        <w:t xml:space="preserve"> sono assunte dalla</w:t>
      </w:r>
      <w:r w:rsidR="002D1FE1" w:rsidRPr="00912B9A">
        <w:rPr>
          <w:rFonts w:ascii="Times New Roman" w:hAnsi="Times New Roman"/>
        </w:rPr>
        <w:t xml:space="preserve"> società</w:t>
      </w:r>
      <w:r w:rsidRPr="00912B9A">
        <w:rPr>
          <w:rFonts w:ascii="Times New Roman" w:hAnsi="Times New Roman"/>
        </w:rPr>
        <w:t xml:space="preserve"> in piena autonomia e indipendente</w:t>
      </w:r>
      <w:r w:rsidR="00557462" w:rsidRPr="00912B9A">
        <w:rPr>
          <w:rFonts w:ascii="Times New Roman" w:hAnsi="Times New Roman"/>
        </w:rPr>
        <w:t>mente</w:t>
      </w:r>
      <w:r w:rsidRPr="00912B9A">
        <w:rPr>
          <w:rFonts w:ascii="Times New Roman" w:hAnsi="Times New Roman"/>
        </w:rPr>
        <w:t xml:space="preserve"> dalla tipologia di illecito che le violazioni del</w:t>
      </w:r>
      <w:r w:rsidR="00B07068" w:rsidRPr="00912B9A">
        <w:rPr>
          <w:rFonts w:ascii="Times New Roman" w:hAnsi="Times New Roman"/>
        </w:rPr>
        <w:t xml:space="preserve"> modello</w:t>
      </w:r>
      <w:r w:rsidR="008853FD" w:rsidRPr="00912B9A">
        <w:rPr>
          <w:rFonts w:ascii="Times New Roman" w:hAnsi="Times New Roman"/>
        </w:rPr>
        <w:t xml:space="preserve"> possano determinare.</w:t>
      </w:r>
    </w:p>
    <w:p w14:paraId="549AF34D" w14:textId="0D2D71AB"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caso di accertata violazione del</w:t>
      </w:r>
      <w:r w:rsidR="00B07068" w:rsidRPr="00912B9A">
        <w:rPr>
          <w:rFonts w:ascii="Times New Roman" w:hAnsi="Times New Roman"/>
        </w:rPr>
        <w:t xml:space="preserve"> modello</w:t>
      </w:r>
      <w:r w:rsidRPr="00912B9A">
        <w:rPr>
          <w:rFonts w:ascii="Times New Roman" w:hAnsi="Times New Roman"/>
        </w:rPr>
        <w:t xml:space="preserve"> o del</w:t>
      </w:r>
      <w:r w:rsidR="00991B43" w:rsidRPr="00912B9A">
        <w:rPr>
          <w:rFonts w:ascii="Times New Roman" w:hAnsi="Times New Roman"/>
        </w:rPr>
        <w:t xml:space="preserve"> codice etico</w:t>
      </w:r>
      <w:r w:rsidRPr="00912B9A">
        <w:rPr>
          <w:rFonts w:ascii="Times New Roman" w:hAnsi="Times New Roman"/>
        </w:rPr>
        <w:t xml:space="preserv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w:t>
      </w:r>
      <w:r w:rsidR="00B07068" w:rsidRPr="00912B9A">
        <w:rPr>
          <w:rFonts w:ascii="Times New Roman" w:hAnsi="Times New Roman"/>
        </w:rPr>
        <w:t>(</w:t>
      </w:r>
      <w:r w:rsidR="004D0C63" w:rsidRPr="00912B9A">
        <w:rPr>
          <w:rFonts w:ascii="Times New Roman" w:hAnsi="Times New Roman"/>
        </w:rPr>
        <w:t>organismo di vigilanza</w:t>
      </w:r>
      <w:r w:rsidR="00B07068" w:rsidRPr="00912B9A">
        <w:rPr>
          <w:rFonts w:ascii="Times New Roman" w:hAnsi="Times New Roman"/>
        </w:rPr>
        <w:t>)</w:t>
      </w:r>
      <w:r w:rsidRPr="00912B9A">
        <w:rPr>
          <w:rFonts w:ascii="Times New Roman" w:hAnsi="Times New Roman"/>
        </w:rPr>
        <w:t xml:space="preserve"> riporta la segnalazione e richiede l</w:t>
      </w:r>
      <w:r w:rsidR="005B6DF5" w:rsidRPr="00912B9A">
        <w:rPr>
          <w:rFonts w:ascii="Times New Roman" w:hAnsi="Times New Roman"/>
        </w:rPr>
        <w:t>'</w:t>
      </w:r>
      <w:r w:rsidRPr="00912B9A">
        <w:rPr>
          <w:rFonts w:ascii="Times New Roman" w:hAnsi="Times New Roman"/>
        </w:rPr>
        <w:t>applicazione di eventuali sanzioni ritenute necessarie 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e alla direzione aziendale, quando esistente e investita di </w:t>
      </w:r>
      <w:r w:rsidR="008853FD" w:rsidRPr="00912B9A">
        <w:rPr>
          <w:rFonts w:ascii="Times New Roman" w:hAnsi="Times New Roman"/>
        </w:rPr>
        <w:t xml:space="preserve">una </w:t>
      </w:r>
      <w:r w:rsidRPr="00912B9A">
        <w:rPr>
          <w:rFonts w:ascii="Times New Roman" w:hAnsi="Times New Roman"/>
        </w:rPr>
        <w:t>corrisponde</w:t>
      </w:r>
      <w:r w:rsidR="008853FD" w:rsidRPr="00912B9A">
        <w:rPr>
          <w:rFonts w:ascii="Times New Roman" w:hAnsi="Times New Roman"/>
        </w:rPr>
        <w:t>n</w:t>
      </w:r>
      <w:r w:rsidRPr="00912B9A">
        <w:rPr>
          <w:rFonts w:ascii="Times New Roman" w:hAnsi="Times New Roman"/>
        </w:rPr>
        <w:t>te delega. Deve essere inoltre informato il</w:t>
      </w:r>
      <w:r w:rsidR="00991B43" w:rsidRPr="00912B9A">
        <w:rPr>
          <w:rFonts w:ascii="Times New Roman" w:hAnsi="Times New Roman"/>
        </w:rPr>
        <w:t xml:space="preserve"> collegio sindacale</w:t>
      </w:r>
      <w:r w:rsidRPr="00912B9A">
        <w:rPr>
          <w:rFonts w:ascii="Times New Roman" w:hAnsi="Times New Roman"/>
        </w:rPr>
        <w:t xml:space="preserve">, </w:t>
      </w:r>
      <w:r w:rsidR="00DF1CF1" w:rsidRPr="00912B9A">
        <w:rPr>
          <w:rFonts w:ascii="Times New Roman" w:hAnsi="Times New Roman"/>
        </w:rPr>
        <w:t>quando costituito.</w:t>
      </w:r>
    </w:p>
    <w:p w14:paraId="5774BC32" w14:textId="388705E2" w:rsidR="00C025E9" w:rsidRPr="00912B9A" w:rsidRDefault="00991B43"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Pr="00912B9A">
        <w:rPr>
          <w:rFonts w:ascii="Times New Roman" w:hAnsi="Times New Roman"/>
        </w:rPr>
        <w:t xml:space="preserve"> amministrativo</w:t>
      </w:r>
      <w:r w:rsidR="00C025E9" w:rsidRPr="00912B9A">
        <w:rPr>
          <w:rFonts w:ascii="Times New Roman" w:hAnsi="Times New Roman"/>
        </w:rPr>
        <w:t xml:space="preserve"> e la competente funzione aziendale approvano i provvedimenti da adottare, anche a carattere sanzionatorio, secondo le normative in vigore, ne curano l</w:t>
      </w:r>
      <w:r w:rsidR="005B6DF5" w:rsidRPr="00912B9A">
        <w:rPr>
          <w:rFonts w:ascii="Times New Roman" w:hAnsi="Times New Roman"/>
        </w:rPr>
        <w:t>'</w:t>
      </w:r>
      <w:r w:rsidR="00C025E9" w:rsidRPr="00912B9A">
        <w:rPr>
          <w:rFonts w:ascii="Times New Roman" w:hAnsi="Times New Roman"/>
        </w:rPr>
        <w:t xml:space="preserve">attuazione e riferiscono </w:t>
      </w:r>
      <w:r w:rsidR="00C025E9" w:rsidRPr="00912B9A">
        <w:rPr>
          <w:rFonts w:ascii="Times New Roman" w:hAnsi="Times New Roman"/>
        </w:rPr>
        <w:lastRenderedPageBreak/>
        <w:t>l</w:t>
      </w:r>
      <w:r w:rsidR="005B6DF5" w:rsidRPr="00912B9A">
        <w:rPr>
          <w:rFonts w:ascii="Times New Roman" w:hAnsi="Times New Roman"/>
        </w:rPr>
        <w:t>'</w:t>
      </w:r>
      <w:r w:rsidR="00C025E9" w:rsidRPr="00912B9A">
        <w:rPr>
          <w:rFonts w:ascii="Times New Roman" w:hAnsi="Times New Roman"/>
        </w:rPr>
        <w:t>esito all</w:t>
      </w:r>
      <w:r w:rsidR="005B6DF5" w:rsidRPr="00912B9A">
        <w:rPr>
          <w:rFonts w:ascii="Times New Roman" w:hAnsi="Times New Roman"/>
        </w:rPr>
        <w:t>'</w:t>
      </w:r>
      <w:r w:rsidR="00B07068" w:rsidRPr="00912B9A">
        <w:rPr>
          <w:rFonts w:ascii="Times New Roman" w:hAnsi="Times New Roman"/>
        </w:rPr>
        <w:t>organismo di vigilanza</w:t>
      </w:r>
      <w:r w:rsidR="00DF1CF1" w:rsidRPr="00912B9A">
        <w:rPr>
          <w:rFonts w:ascii="Times New Roman" w:hAnsi="Times New Roman"/>
        </w:rPr>
        <w:t>.</w:t>
      </w:r>
    </w:p>
    <w:p w14:paraId="3464A13B" w14:textId="4EF7F20C" w:rsidR="00C025E9" w:rsidRPr="00912B9A" w:rsidRDefault="008853FD" w:rsidP="003D7263">
      <w:pPr>
        <w:pStyle w:val="CM59"/>
        <w:spacing w:line="360" w:lineRule="auto"/>
        <w:jc w:val="both"/>
        <w:rPr>
          <w:rFonts w:ascii="Times New Roman" w:hAnsi="Times New Roman"/>
        </w:rPr>
      </w:pPr>
      <w:r w:rsidRPr="00912B9A">
        <w:rPr>
          <w:rFonts w:ascii="Times New Roman" w:hAnsi="Times New Roman"/>
        </w:rPr>
        <w:t>Qualora non si</w:t>
      </w:r>
      <w:r w:rsidR="00C025E9" w:rsidRPr="00912B9A">
        <w:rPr>
          <w:rFonts w:ascii="Times New Roman" w:hAnsi="Times New Roman"/>
        </w:rPr>
        <w:t>a comminata la sanzione proposta dall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C025E9" w:rsidRPr="00912B9A">
        <w:rPr>
          <w:rFonts w:ascii="Times New Roman" w:hAnsi="Times New Roman"/>
        </w:rPr>
        <w:t xml:space="preserve"> ne dovrà dare adeguata motivazione all</w:t>
      </w:r>
      <w:r w:rsidR="005B6DF5" w:rsidRPr="00912B9A">
        <w:rPr>
          <w:rFonts w:ascii="Times New Roman" w:hAnsi="Times New Roman"/>
        </w:rPr>
        <w:t>'</w:t>
      </w:r>
      <w:r w:rsidR="00B07068" w:rsidRPr="00912B9A">
        <w:rPr>
          <w:rFonts w:ascii="Times New Roman" w:hAnsi="Times New Roman"/>
        </w:rPr>
        <w:t>organismo</w:t>
      </w:r>
      <w:r w:rsidR="00C025E9" w:rsidRPr="00912B9A">
        <w:rPr>
          <w:rFonts w:ascii="Times New Roman" w:hAnsi="Times New Roman"/>
        </w:rPr>
        <w:t xml:space="preserve"> stesso e al</w:t>
      </w:r>
      <w:r w:rsidR="00991B43" w:rsidRPr="00912B9A">
        <w:rPr>
          <w:rFonts w:ascii="Times New Roman" w:hAnsi="Times New Roman"/>
        </w:rPr>
        <w:t xml:space="preserve"> collegio sindacale</w:t>
      </w:r>
      <w:r w:rsidR="00C025E9" w:rsidRPr="00912B9A">
        <w:rPr>
          <w:rFonts w:ascii="Times New Roman" w:hAnsi="Times New Roman"/>
        </w:rPr>
        <w:t>, quando costitui</w:t>
      </w:r>
      <w:r w:rsidR="005A7A06" w:rsidRPr="00912B9A">
        <w:rPr>
          <w:rFonts w:ascii="Times New Roman" w:hAnsi="Times New Roman"/>
        </w:rPr>
        <w:t>to.</w:t>
      </w:r>
    </w:p>
    <w:p w14:paraId="138A30D3" w14:textId="37A41A33"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8853FD" w:rsidRPr="00912B9A">
        <w:rPr>
          <w:rFonts w:ascii="Times New Roman" w:hAnsi="Times New Roman"/>
        </w:rPr>
        <w:t>ente, insieme con i</w:t>
      </w:r>
      <w:r w:rsidRPr="00912B9A">
        <w:rPr>
          <w:rFonts w:ascii="Times New Roman" w:hAnsi="Times New Roman"/>
        </w:rPr>
        <w:t>l</w:t>
      </w:r>
      <w:r w:rsidR="00991B43" w:rsidRPr="00912B9A">
        <w:rPr>
          <w:rFonts w:ascii="Times New Roman" w:hAnsi="Times New Roman"/>
        </w:rPr>
        <w:t xml:space="preserve"> codice etico</w:t>
      </w:r>
      <w:r w:rsidRPr="00912B9A">
        <w:rPr>
          <w:rFonts w:ascii="Times New Roman" w:hAnsi="Times New Roman"/>
        </w:rPr>
        <w:t xml:space="preserve"> e </w:t>
      </w:r>
      <w:r w:rsidR="008853FD" w:rsidRPr="00912B9A">
        <w:rPr>
          <w:rFonts w:ascii="Times New Roman" w:hAnsi="Times New Roman"/>
        </w:rPr>
        <w:t>con i</w:t>
      </w:r>
      <w:r w:rsidRPr="00912B9A">
        <w:rPr>
          <w:rFonts w:ascii="Times New Roman" w:hAnsi="Times New Roman"/>
        </w:rPr>
        <w:t>l</w:t>
      </w:r>
      <w:r w:rsidR="00B07068" w:rsidRPr="00912B9A">
        <w:rPr>
          <w:rFonts w:ascii="Times New Roman" w:hAnsi="Times New Roman"/>
        </w:rPr>
        <w:t xml:space="preserve"> modello</w:t>
      </w:r>
      <w:r w:rsidRPr="00912B9A">
        <w:rPr>
          <w:rFonts w:ascii="Times New Roman" w:hAnsi="Times New Roman"/>
        </w:rPr>
        <w:t>, deve adeguatamente pubblicizzare anche il sistema disciplinare, affinché tutti i portatori di interesse abbiano piena conoscenza delle conseguenze connesse al compimento di condotte vietate dal</w:t>
      </w:r>
      <w:r w:rsidR="00991B43" w:rsidRPr="00912B9A">
        <w:rPr>
          <w:rFonts w:ascii="Times New Roman" w:hAnsi="Times New Roman"/>
        </w:rPr>
        <w:t xml:space="preserve"> codice etico</w:t>
      </w:r>
      <w:r w:rsidRPr="00912B9A">
        <w:rPr>
          <w:rFonts w:ascii="Times New Roman" w:hAnsi="Times New Roman"/>
        </w:rPr>
        <w:t xml:space="preserve"> o difformi rispett</w:t>
      </w:r>
      <w:r w:rsidR="00991B43" w:rsidRPr="00912B9A">
        <w:rPr>
          <w:rFonts w:ascii="Times New Roman" w:hAnsi="Times New Roman"/>
        </w:rPr>
        <w:t>o alle procedure stabilite nel m</w:t>
      </w:r>
      <w:r w:rsidRPr="00912B9A">
        <w:rPr>
          <w:rFonts w:ascii="Times New Roman" w:hAnsi="Times New Roman"/>
        </w:rPr>
        <w:t>od</w:t>
      </w:r>
      <w:r w:rsidR="005A7A06" w:rsidRPr="00912B9A">
        <w:rPr>
          <w:rFonts w:ascii="Times New Roman" w:hAnsi="Times New Roman"/>
        </w:rPr>
        <w:t>ell</w:t>
      </w:r>
      <w:r w:rsidR="00991B43" w:rsidRPr="00912B9A">
        <w:rPr>
          <w:rFonts w:ascii="Times New Roman" w:hAnsi="Times New Roman"/>
        </w:rPr>
        <w:t>o</w:t>
      </w:r>
      <w:r w:rsidR="002D1FE1" w:rsidRPr="00912B9A">
        <w:rPr>
          <w:rFonts w:ascii="Times New Roman" w:hAnsi="Times New Roman"/>
        </w:rPr>
        <w:t xml:space="preserve"> organi</w:t>
      </w:r>
      <w:r w:rsidR="005A7A06" w:rsidRPr="00912B9A">
        <w:rPr>
          <w:rFonts w:ascii="Times New Roman" w:hAnsi="Times New Roman"/>
        </w:rPr>
        <w:t>zzativo.</w:t>
      </w:r>
    </w:p>
    <w:p w14:paraId="377FC0B5" w14:textId="77777777" w:rsidR="004A6410" w:rsidRPr="00912B9A" w:rsidRDefault="004A6410" w:rsidP="003D7263">
      <w:pPr>
        <w:pStyle w:val="Default"/>
        <w:spacing w:line="360" w:lineRule="auto"/>
        <w:jc w:val="both"/>
        <w:rPr>
          <w:rFonts w:ascii="Times New Roman" w:hAnsi="Times New Roman" w:cs="Times New Roman"/>
        </w:rPr>
      </w:pPr>
    </w:p>
    <w:p w14:paraId="3B10A01E" w14:textId="77777777" w:rsidR="00C025E9" w:rsidRPr="00912B9A" w:rsidRDefault="00C025E9" w:rsidP="003D7263">
      <w:pPr>
        <w:pStyle w:val="Sottotitolo"/>
      </w:pPr>
      <w:r w:rsidRPr="00912B9A">
        <w:t>3.4.2</w:t>
      </w:r>
      <w:r w:rsidR="004A6410" w:rsidRPr="00912B9A">
        <w:t xml:space="preserve">) </w:t>
      </w:r>
      <w:r w:rsidRPr="00912B9A">
        <w:t>Sanzio</w:t>
      </w:r>
      <w:r w:rsidR="008853FD" w:rsidRPr="00912B9A">
        <w:t>ni per i lavoratori dipendenti.</w:t>
      </w:r>
    </w:p>
    <w:p w14:paraId="07DB79DD" w14:textId="388A807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 comportamenti tenuti dai lavoratori dipendenti, siano o no essi soci, in violazione delle singole regole comportamentali dedotte nel</w:t>
      </w:r>
      <w:r w:rsidR="00991B43" w:rsidRPr="00912B9A">
        <w:rPr>
          <w:rFonts w:ascii="Times New Roman" w:hAnsi="Times New Roman"/>
        </w:rPr>
        <w:t xml:space="preserve"> codice etico</w:t>
      </w:r>
      <w:r w:rsidRPr="00912B9A">
        <w:rPr>
          <w:rFonts w:ascii="Times New Roman" w:hAnsi="Times New Roman"/>
        </w:rPr>
        <w:t xml:space="preserve"> e nel</w:t>
      </w:r>
      <w:r w:rsidR="00B07068" w:rsidRPr="00912B9A">
        <w:rPr>
          <w:rFonts w:ascii="Times New Roman" w:hAnsi="Times New Roman"/>
        </w:rPr>
        <w:t xml:space="preserve"> modello</w:t>
      </w:r>
      <w:r w:rsidRPr="00912B9A">
        <w:rPr>
          <w:rFonts w:ascii="Times New Roman" w:hAnsi="Times New Roman"/>
        </w:rPr>
        <w:t>, sono da intendersi come illeciti disciplinari; tali regole vanno pertanto espressamente inserite nel</w:t>
      </w:r>
      <w:r w:rsidR="009A3E9D" w:rsidRPr="00912B9A">
        <w:rPr>
          <w:rFonts w:ascii="Times New Roman" w:hAnsi="Times New Roman"/>
        </w:rPr>
        <w:t xml:space="preserve"> regolamento</w:t>
      </w:r>
      <w:r w:rsidRPr="00912B9A">
        <w:rPr>
          <w:rFonts w:ascii="Times New Roman" w:hAnsi="Times New Roman"/>
        </w:rPr>
        <w:t xml:space="preserve"> disciplinare aziendale, se esistente, o comunque formalmente dichiarate vincolanti per tutti i lavoratori nonché esposti, così come previsto dall</w:t>
      </w:r>
      <w:r w:rsidR="005B6DF5" w:rsidRPr="00912B9A">
        <w:rPr>
          <w:rFonts w:ascii="Times New Roman" w:hAnsi="Times New Roman"/>
        </w:rPr>
        <w:t>'</w:t>
      </w:r>
      <w:r w:rsidRPr="00912B9A">
        <w:rPr>
          <w:rFonts w:ascii="Times New Roman" w:hAnsi="Times New Roman"/>
        </w:rPr>
        <w:t>articolo 7 della</w:t>
      </w:r>
      <w:r w:rsidR="00B07068" w:rsidRPr="00912B9A">
        <w:rPr>
          <w:rFonts w:ascii="Times New Roman" w:hAnsi="Times New Roman"/>
        </w:rPr>
        <w:t xml:space="preserve"> legge</w:t>
      </w:r>
      <w:r w:rsidRPr="00912B9A">
        <w:rPr>
          <w:rFonts w:ascii="Times New Roman" w:hAnsi="Times New Roman"/>
        </w:rPr>
        <w:t xml:space="preserve"> 30 maggio 1970, n. 300 (</w:t>
      </w:r>
      <w:r w:rsidR="00991B43" w:rsidRPr="00912B9A">
        <w:rPr>
          <w:rFonts w:ascii="Times New Roman" w:hAnsi="Times New Roman"/>
        </w:rPr>
        <w:t>s</w:t>
      </w:r>
      <w:r w:rsidRPr="00912B9A">
        <w:rPr>
          <w:rFonts w:ascii="Times New Roman" w:hAnsi="Times New Roman"/>
        </w:rPr>
        <w:t>tatuto</w:t>
      </w:r>
      <w:r w:rsidR="00991B43" w:rsidRPr="00912B9A">
        <w:rPr>
          <w:rFonts w:ascii="Times New Roman" w:hAnsi="Times New Roman"/>
        </w:rPr>
        <w:t xml:space="preserve"> dei</w:t>
      </w:r>
      <w:r w:rsidRPr="00912B9A">
        <w:rPr>
          <w:rFonts w:ascii="Times New Roman" w:hAnsi="Times New Roman"/>
        </w:rPr>
        <w:t xml:space="preserve"> </w:t>
      </w:r>
      <w:r w:rsidR="00991B43" w:rsidRPr="00912B9A">
        <w:rPr>
          <w:rFonts w:ascii="Times New Roman" w:hAnsi="Times New Roman"/>
        </w:rPr>
        <w:t>l</w:t>
      </w:r>
      <w:r w:rsidRPr="00912B9A">
        <w:rPr>
          <w:rFonts w:ascii="Times New Roman" w:hAnsi="Times New Roman"/>
        </w:rPr>
        <w:t>avoratori); esse andranno affisse in luogo accessibile a tutti e</w:t>
      </w:r>
      <w:r w:rsidR="008853FD" w:rsidRPr="00912B9A">
        <w:rPr>
          <w:rFonts w:ascii="Times New Roman" w:hAnsi="Times New Roman"/>
        </w:rPr>
        <w:t xml:space="preserve"> devono e</w:t>
      </w:r>
      <w:r w:rsidRPr="00912B9A">
        <w:rPr>
          <w:rFonts w:ascii="Times New Roman" w:hAnsi="Times New Roman"/>
        </w:rPr>
        <w:t>videnzia</w:t>
      </w:r>
      <w:r w:rsidR="008853FD" w:rsidRPr="00912B9A">
        <w:rPr>
          <w:rFonts w:ascii="Times New Roman" w:hAnsi="Times New Roman"/>
        </w:rPr>
        <w:t>re</w:t>
      </w:r>
      <w:r w:rsidRPr="00912B9A">
        <w:rPr>
          <w:rFonts w:ascii="Times New Roman" w:hAnsi="Times New Roman"/>
        </w:rPr>
        <w:t xml:space="preserve"> esplicitamente le sanzioni collegate alle di</w:t>
      </w:r>
      <w:r w:rsidR="008853FD" w:rsidRPr="00912B9A">
        <w:rPr>
          <w:rFonts w:ascii="Times New Roman" w:hAnsi="Times New Roman"/>
        </w:rPr>
        <w:t>verse violazioni.</w:t>
      </w:r>
    </w:p>
    <w:p w14:paraId="09DEDA65" w14:textId="1169014D"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relazione alla tipologia delle sanzioni è opportuno fare riferimento all</w:t>
      </w:r>
      <w:r w:rsidR="005B6DF5" w:rsidRPr="00912B9A">
        <w:rPr>
          <w:rFonts w:ascii="Times New Roman" w:hAnsi="Times New Roman"/>
        </w:rPr>
        <w:t>'</w:t>
      </w:r>
      <w:r w:rsidRPr="00912B9A">
        <w:rPr>
          <w:rFonts w:ascii="Times New Roman" w:hAnsi="Times New Roman"/>
        </w:rPr>
        <w:t>apparato sanzionatorio previsto nei Contratti Collettivi Nazionali vigenti e applicabili all</w:t>
      </w:r>
      <w:r w:rsidR="005B6DF5" w:rsidRPr="00912B9A">
        <w:rPr>
          <w:rFonts w:ascii="Times New Roman" w:hAnsi="Times New Roman"/>
        </w:rPr>
        <w:t>'</w:t>
      </w:r>
      <w:r w:rsidRPr="00912B9A">
        <w:rPr>
          <w:rFonts w:ascii="Times New Roman" w:hAnsi="Times New Roman"/>
        </w:rPr>
        <w:t>ent</w:t>
      </w:r>
      <w:r w:rsidR="008853FD" w:rsidRPr="00912B9A">
        <w:rPr>
          <w:rFonts w:ascii="Times New Roman" w:hAnsi="Times New Roman"/>
        </w:rPr>
        <w:t>e.</w:t>
      </w:r>
    </w:p>
    <w:p w14:paraId="1BE7AF38" w14:textId="427F05F7" w:rsidR="003443DC" w:rsidRPr="00912B9A" w:rsidRDefault="008853FD" w:rsidP="00251D58">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irrogazione di q</w:t>
      </w:r>
      <w:r w:rsidR="00C025E9" w:rsidRPr="00912B9A">
        <w:rPr>
          <w:rFonts w:ascii="Times New Roman" w:hAnsi="Times New Roman"/>
        </w:rPr>
        <w:t xml:space="preserve">ualsiasi provvedimento deve </w:t>
      </w:r>
      <w:r w:rsidRPr="00912B9A">
        <w:rPr>
          <w:rFonts w:ascii="Times New Roman" w:hAnsi="Times New Roman"/>
        </w:rPr>
        <w:t xml:space="preserve">avvenire secondo </w:t>
      </w:r>
      <w:r w:rsidR="00C025E9" w:rsidRPr="00912B9A">
        <w:rPr>
          <w:rFonts w:ascii="Times New Roman" w:hAnsi="Times New Roman"/>
        </w:rPr>
        <w:t>le procedure previste dal citato articolo 7 della</w:t>
      </w:r>
      <w:r w:rsidR="00B07068" w:rsidRPr="00912B9A">
        <w:rPr>
          <w:rFonts w:ascii="Times New Roman" w:hAnsi="Times New Roman"/>
        </w:rPr>
        <w:t xml:space="preserve"> legge</w:t>
      </w:r>
      <w:r w:rsidR="00C025E9" w:rsidRPr="00912B9A">
        <w:rPr>
          <w:rFonts w:ascii="Times New Roman" w:hAnsi="Times New Roman"/>
        </w:rPr>
        <w:t xml:space="preserve"> n.</w:t>
      </w:r>
      <w:r w:rsidR="00E246CB" w:rsidRPr="00912B9A">
        <w:rPr>
          <w:rFonts w:ascii="Times New Roman" w:hAnsi="Times New Roman"/>
        </w:rPr>
        <w:t xml:space="preserve"> </w:t>
      </w:r>
      <w:r w:rsidR="00C025E9" w:rsidRPr="00912B9A">
        <w:rPr>
          <w:rFonts w:ascii="Times New Roman" w:hAnsi="Times New Roman"/>
        </w:rPr>
        <w:t xml:space="preserve">300 del 1970 o </w:t>
      </w:r>
      <w:r w:rsidRPr="00912B9A">
        <w:rPr>
          <w:rFonts w:ascii="Times New Roman" w:hAnsi="Times New Roman"/>
        </w:rPr>
        <w:t xml:space="preserve">le </w:t>
      </w:r>
      <w:r w:rsidR="00C025E9" w:rsidRPr="00912B9A">
        <w:rPr>
          <w:rFonts w:ascii="Times New Roman" w:hAnsi="Times New Roman"/>
        </w:rPr>
        <w:t>n</w:t>
      </w:r>
      <w:r w:rsidR="005A7A06" w:rsidRPr="00912B9A">
        <w:rPr>
          <w:rFonts w:ascii="Times New Roman" w:hAnsi="Times New Roman"/>
        </w:rPr>
        <w:t>ormative speciali applicabili.</w:t>
      </w:r>
    </w:p>
    <w:p w14:paraId="191E185D" w14:textId="77777777" w:rsidR="00251D58" w:rsidRPr="00912B9A" w:rsidRDefault="00251D58" w:rsidP="00251D58">
      <w:pPr>
        <w:pStyle w:val="Default"/>
      </w:pPr>
    </w:p>
    <w:p w14:paraId="69A28A88" w14:textId="77777777" w:rsidR="00C025E9" w:rsidRPr="00912B9A" w:rsidRDefault="00C025E9" w:rsidP="003D7263">
      <w:pPr>
        <w:pStyle w:val="Sottotitolo"/>
      </w:pPr>
      <w:r w:rsidRPr="00912B9A">
        <w:t>3.4.3</w:t>
      </w:r>
      <w:r w:rsidR="004A6410" w:rsidRPr="00912B9A">
        <w:t xml:space="preserve">) </w:t>
      </w:r>
      <w:r w:rsidRPr="00912B9A">
        <w:t>Misure nei confronti degli</w:t>
      </w:r>
      <w:r w:rsidR="00223B3F" w:rsidRPr="00912B9A">
        <w:t xml:space="preserve"> amministrator</w:t>
      </w:r>
      <w:r w:rsidR="008853FD" w:rsidRPr="00912B9A">
        <w:t>i.</w:t>
      </w:r>
    </w:p>
    <w:p w14:paraId="1BA97394" w14:textId="6586D02B"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caso di violazione del</w:t>
      </w:r>
      <w:r w:rsidR="00B07068" w:rsidRPr="00912B9A">
        <w:rPr>
          <w:rFonts w:ascii="Times New Roman" w:hAnsi="Times New Roman"/>
        </w:rPr>
        <w:t xml:space="preserve"> modello</w:t>
      </w:r>
      <w:r w:rsidRPr="00912B9A">
        <w:rPr>
          <w:rFonts w:ascii="Times New Roman" w:hAnsi="Times New Roman"/>
        </w:rPr>
        <w:t xml:space="preserve"> da parte di singoli</w:t>
      </w:r>
      <w:r w:rsidR="00223B3F" w:rsidRPr="00912B9A">
        <w:rPr>
          <w:rFonts w:ascii="Times New Roman" w:hAnsi="Times New Roman"/>
        </w:rPr>
        <w:t xml:space="preserve"> amministrator</w:t>
      </w:r>
      <w:r w:rsidRPr="00912B9A">
        <w:rPr>
          <w:rFonts w:ascii="Times New Roman" w:hAnsi="Times New Roman"/>
        </w:rPr>
        <w:t>i della</w:t>
      </w:r>
      <w:r w:rsidR="002D1FE1" w:rsidRPr="00912B9A">
        <w:rPr>
          <w:rFonts w:ascii="Times New Roman" w:hAnsi="Times New Roman"/>
        </w:rPr>
        <w:t xml:space="preserve"> società</w:t>
      </w:r>
      <w:r w:rsidRPr="00912B9A">
        <w:rPr>
          <w:rFonts w:ascii="Times New Roman" w:hAnsi="Times New Roman"/>
        </w:rPr>
        <w:t xml:space="preserv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ne informerà </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8853FD" w:rsidRPr="00912B9A">
        <w:rPr>
          <w:rFonts w:ascii="Times New Roman" w:hAnsi="Times New Roman"/>
        </w:rPr>
        <w:t xml:space="preserve"> e</w:t>
      </w:r>
      <w:r w:rsidRPr="00912B9A">
        <w:rPr>
          <w:rFonts w:ascii="Times New Roman" w:hAnsi="Times New Roman"/>
        </w:rPr>
        <w:t xml:space="preserve"> il</w:t>
      </w:r>
      <w:r w:rsidR="00991B43" w:rsidRPr="00912B9A">
        <w:rPr>
          <w:rFonts w:ascii="Times New Roman" w:hAnsi="Times New Roman"/>
        </w:rPr>
        <w:t xml:space="preserve"> collegio sindacale</w:t>
      </w:r>
      <w:r w:rsidRPr="00912B9A">
        <w:rPr>
          <w:rFonts w:ascii="Times New Roman" w:hAnsi="Times New Roman"/>
        </w:rPr>
        <w:t>, ove esistente, i quali, valutata la segnalazione in un</w:t>
      </w:r>
      <w:r w:rsidR="005B6DF5" w:rsidRPr="00912B9A">
        <w:rPr>
          <w:rFonts w:ascii="Times New Roman" w:hAnsi="Times New Roman"/>
        </w:rPr>
        <w:t>'</w:t>
      </w:r>
      <w:r w:rsidRPr="00912B9A">
        <w:rPr>
          <w:rFonts w:ascii="Times New Roman" w:hAnsi="Times New Roman"/>
        </w:rPr>
        <w:t>apposita adunanza da convocarsi nel più breve tempo possibile, provvederanno ad assumere le opportune iniziative</w:t>
      </w:r>
      <w:r w:rsidR="008853FD" w:rsidRPr="00912B9A">
        <w:rPr>
          <w:rFonts w:ascii="Times New Roman" w:hAnsi="Times New Roman"/>
        </w:rPr>
        <w:t>,</w:t>
      </w:r>
      <w:r w:rsidRPr="00912B9A">
        <w:rPr>
          <w:rFonts w:ascii="Times New Roman" w:hAnsi="Times New Roman"/>
        </w:rPr>
        <w:t xml:space="preserve"> avendo come riferimento la vigente normativa societaria nonch</w:t>
      </w:r>
      <w:r w:rsidR="005A7A06" w:rsidRPr="00912B9A">
        <w:rPr>
          <w:rFonts w:ascii="Times New Roman" w:hAnsi="Times New Roman"/>
        </w:rPr>
        <w:t>é</w:t>
      </w:r>
      <w:r w:rsidR="008853FD" w:rsidRPr="00912B9A">
        <w:rPr>
          <w:rFonts w:ascii="Times New Roman" w:hAnsi="Times New Roman"/>
        </w:rPr>
        <w:t xml:space="preserve"> lo statuto sociale.</w:t>
      </w:r>
    </w:p>
    <w:p w14:paraId="4EC3A505" w14:textId="404F65A3" w:rsidR="005A7A06" w:rsidRPr="00912B9A" w:rsidRDefault="00C025E9" w:rsidP="003D7263">
      <w:pPr>
        <w:pStyle w:val="CM7"/>
        <w:spacing w:line="360" w:lineRule="auto"/>
        <w:jc w:val="both"/>
        <w:rPr>
          <w:rFonts w:ascii="Times New Roman" w:hAnsi="Times New Roman"/>
        </w:rPr>
      </w:pPr>
      <w:r w:rsidRPr="00912B9A">
        <w:rPr>
          <w:rFonts w:ascii="Times New Roman" w:hAnsi="Times New Roman"/>
        </w:rPr>
        <w:t>Quando la</w:t>
      </w:r>
      <w:r w:rsidR="002D1FE1" w:rsidRPr="00912B9A">
        <w:rPr>
          <w:rFonts w:ascii="Times New Roman" w:hAnsi="Times New Roman"/>
        </w:rPr>
        <w:t xml:space="preserve"> società</w:t>
      </w:r>
      <w:r w:rsidRPr="00912B9A">
        <w:rPr>
          <w:rFonts w:ascii="Times New Roman" w:hAnsi="Times New Roman"/>
        </w:rPr>
        <w:t xml:space="preserve"> è amministrata da un</w:t>
      </w:r>
      <w:r w:rsidR="00223B3F" w:rsidRPr="00912B9A">
        <w:rPr>
          <w:rFonts w:ascii="Times New Roman" w:hAnsi="Times New Roman"/>
        </w:rPr>
        <w:t xml:space="preserve"> amministrator</w:t>
      </w:r>
      <w:r w:rsidRPr="00912B9A">
        <w:rPr>
          <w:rFonts w:ascii="Times New Roman" w:hAnsi="Times New Roman"/>
        </w:rPr>
        <w:t xml:space="preserve">e </w:t>
      </w:r>
      <w:r w:rsidR="00991B43" w:rsidRPr="00912B9A">
        <w:rPr>
          <w:rFonts w:ascii="Times New Roman" w:hAnsi="Times New Roman"/>
        </w:rPr>
        <w:t>u</w:t>
      </w:r>
      <w:r w:rsidRPr="00912B9A">
        <w:rPr>
          <w:rFonts w:ascii="Times New Roman" w:hAnsi="Times New Roman"/>
        </w:rPr>
        <w:t>nico,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potrà procedere a informare, oltre al</w:t>
      </w:r>
      <w:r w:rsidR="00991B43" w:rsidRPr="00912B9A">
        <w:rPr>
          <w:rFonts w:ascii="Times New Roman" w:hAnsi="Times New Roman"/>
        </w:rPr>
        <w:t xml:space="preserve"> collegio sindacale</w:t>
      </w:r>
      <w:r w:rsidR="008853FD" w:rsidRPr="00912B9A">
        <w:rPr>
          <w:rFonts w:ascii="Times New Roman" w:hAnsi="Times New Roman"/>
        </w:rPr>
        <w:t>,</w:t>
      </w:r>
      <w:r w:rsidRPr="00912B9A">
        <w:rPr>
          <w:rFonts w:ascii="Times New Roman" w:hAnsi="Times New Roman"/>
        </w:rPr>
        <w:t xml:space="preserve"> laddove esistente, anche i singoli soci affinché adottino le opportune iniziative previste dallo </w:t>
      </w:r>
      <w:r w:rsidR="00991B43" w:rsidRPr="00912B9A">
        <w:rPr>
          <w:rFonts w:ascii="Times New Roman" w:hAnsi="Times New Roman"/>
        </w:rPr>
        <w:t>s</w:t>
      </w:r>
      <w:r w:rsidRPr="00912B9A">
        <w:rPr>
          <w:rFonts w:ascii="Times New Roman" w:hAnsi="Times New Roman"/>
        </w:rPr>
        <w:t>tatuto e dall</w:t>
      </w:r>
      <w:r w:rsidR="005A7A06" w:rsidRPr="00912B9A">
        <w:rPr>
          <w:rFonts w:ascii="Times New Roman" w:hAnsi="Times New Roman"/>
        </w:rPr>
        <w:t>a vigente normativa societaria.</w:t>
      </w:r>
    </w:p>
    <w:p w14:paraId="429E89C2" w14:textId="77777777" w:rsidR="004D0C63" w:rsidRPr="00912B9A" w:rsidRDefault="004D0C63" w:rsidP="003D7263">
      <w:pPr>
        <w:pStyle w:val="Default"/>
        <w:spacing w:line="360" w:lineRule="auto"/>
        <w:jc w:val="both"/>
        <w:rPr>
          <w:rFonts w:ascii="Times New Roman" w:hAnsi="Times New Roman" w:cs="Times New Roman"/>
        </w:rPr>
      </w:pPr>
    </w:p>
    <w:p w14:paraId="5717A241" w14:textId="77777777" w:rsidR="00C025E9" w:rsidRPr="00912B9A" w:rsidRDefault="00C025E9" w:rsidP="003D7263">
      <w:pPr>
        <w:pStyle w:val="Sottotitolo"/>
      </w:pPr>
      <w:r w:rsidRPr="00912B9A">
        <w:t>3.4.4</w:t>
      </w:r>
      <w:r w:rsidR="004A6410" w:rsidRPr="00912B9A">
        <w:t xml:space="preserve">) </w:t>
      </w:r>
      <w:r w:rsidR="008853FD" w:rsidRPr="00912B9A">
        <w:t>Misure nei confronti dei soci.</w:t>
      </w:r>
    </w:p>
    <w:p w14:paraId="40B87C18" w14:textId="100162E1" w:rsidR="00506AD6" w:rsidRPr="00912B9A" w:rsidRDefault="00C025E9" w:rsidP="003D7263">
      <w:pPr>
        <w:pStyle w:val="CM58"/>
        <w:spacing w:line="360" w:lineRule="auto"/>
        <w:jc w:val="both"/>
        <w:rPr>
          <w:rFonts w:ascii="Times New Roman" w:hAnsi="Times New Roman"/>
        </w:rPr>
      </w:pPr>
      <w:r w:rsidRPr="00912B9A">
        <w:rPr>
          <w:rFonts w:ascii="Times New Roman" w:hAnsi="Times New Roman"/>
        </w:rPr>
        <w:t>In caso di violazione del</w:t>
      </w:r>
      <w:r w:rsidR="00B07068" w:rsidRPr="00912B9A">
        <w:rPr>
          <w:rFonts w:ascii="Times New Roman" w:hAnsi="Times New Roman"/>
        </w:rPr>
        <w:t xml:space="preserve"> modello</w:t>
      </w:r>
      <w:r w:rsidRPr="00912B9A">
        <w:rPr>
          <w:rFonts w:ascii="Times New Roman" w:hAnsi="Times New Roman"/>
        </w:rPr>
        <w:t xml:space="preserve"> da parte dei soci della</w:t>
      </w:r>
      <w:r w:rsidR="002D1FE1" w:rsidRPr="00912B9A">
        <w:rPr>
          <w:rFonts w:ascii="Times New Roman" w:hAnsi="Times New Roman"/>
        </w:rPr>
        <w:t xml:space="preserve"> società</w:t>
      </w:r>
      <w:r w:rsidRPr="00912B9A">
        <w:rPr>
          <w:rFonts w:ascii="Times New Roman" w:hAnsi="Times New Roman"/>
        </w:rPr>
        <w:t xml:space="preserv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ne informerà </w:t>
      </w:r>
      <w:r w:rsidR="00991B43" w:rsidRPr="00912B9A">
        <w:rPr>
          <w:rFonts w:ascii="Times New Roman" w:hAnsi="Times New Roman"/>
        </w:rPr>
        <w:lastRenderedPageBreak/>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8853FD" w:rsidRPr="00912B9A">
        <w:rPr>
          <w:rFonts w:ascii="Times New Roman" w:hAnsi="Times New Roman"/>
        </w:rPr>
        <w:t>,</w:t>
      </w:r>
      <w:r w:rsidRPr="00912B9A">
        <w:rPr>
          <w:rFonts w:ascii="Times New Roman" w:hAnsi="Times New Roman"/>
        </w:rPr>
        <w:t xml:space="preserve"> il quale provvederà ad assumere le opportune iniziative previste dalla vigente normativa e dallo </w:t>
      </w:r>
      <w:r w:rsidR="00991B43" w:rsidRPr="00912B9A">
        <w:rPr>
          <w:rFonts w:ascii="Times New Roman" w:hAnsi="Times New Roman"/>
        </w:rPr>
        <w:t>s</w:t>
      </w:r>
      <w:r w:rsidRPr="00912B9A">
        <w:rPr>
          <w:rFonts w:ascii="Times New Roman" w:hAnsi="Times New Roman"/>
        </w:rPr>
        <w:t xml:space="preserve">tatuto </w:t>
      </w:r>
      <w:r w:rsidR="00991B43" w:rsidRPr="00912B9A">
        <w:rPr>
          <w:rFonts w:ascii="Times New Roman" w:hAnsi="Times New Roman"/>
        </w:rPr>
        <w:t>s</w:t>
      </w:r>
      <w:r w:rsidRPr="00912B9A">
        <w:rPr>
          <w:rFonts w:ascii="Times New Roman" w:hAnsi="Times New Roman"/>
        </w:rPr>
        <w:t>ociale, ivi compresa l</w:t>
      </w:r>
      <w:r w:rsidR="005B6DF5" w:rsidRPr="00912B9A">
        <w:rPr>
          <w:rFonts w:ascii="Times New Roman" w:hAnsi="Times New Roman"/>
        </w:rPr>
        <w:t>'</w:t>
      </w:r>
      <w:r w:rsidR="008853FD" w:rsidRPr="00912B9A">
        <w:rPr>
          <w:rFonts w:ascii="Times New Roman" w:hAnsi="Times New Roman"/>
        </w:rPr>
        <w:t>esclusione da socio.</w:t>
      </w:r>
    </w:p>
    <w:p w14:paraId="007D6E74" w14:textId="77777777" w:rsidR="00443AE2" w:rsidRPr="00912B9A" w:rsidRDefault="00443AE2" w:rsidP="003D7263">
      <w:pPr>
        <w:pStyle w:val="Default"/>
        <w:spacing w:line="360" w:lineRule="auto"/>
        <w:jc w:val="both"/>
        <w:rPr>
          <w:rFonts w:ascii="Times New Roman" w:hAnsi="Times New Roman" w:cs="Times New Roman"/>
        </w:rPr>
      </w:pPr>
    </w:p>
    <w:p w14:paraId="6703016D" w14:textId="77777777" w:rsidR="00C025E9" w:rsidRPr="00912B9A" w:rsidRDefault="00C025E9" w:rsidP="003D7263">
      <w:pPr>
        <w:pStyle w:val="Sottotitolo"/>
      </w:pPr>
      <w:r w:rsidRPr="00912B9A">
        <w:t>3.4.5</w:t>
      </w:r>
      <w:r w:rsidR="004A6410" w:rsidRPr="00912B9A">
        <w:t xml:space="preserve">) </w:t>
      </w:r>
      <w:r w:rsidRPr="00912B9A">
        <w:t>Misure nei confronti di collabor</w:t>
      </w:r>
      <w:r w:rsidR="008853FD" w:rsidRPr="00912B9A">
        <w:t>atori, consulenti e fornitori.</w:t>
      </w:r>
    </w:p>
    <w:p w14:paraId="795A8FA8" w14:textId="70219C01"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Ogni comportamento posto in essere da collaboratori, consulenti o fornitori in contrasto con le linee di condotta indicate dal</w:t>
      </w:r>
      <w:r w:rsidR="00B07068" w:rsidRPr="00912B9A">
        <w:rPr>
          <w:rFonts w:ascii="Times New Roman" w:hAnsi="Times New Roman"/>
        </w:rPr>
        <w:t xml:space="preserve"> modello</w:t>
      </w:r>
      <w:r w:rsidRPr="00912B9A">
        <w:rPr>
          <w:rFonts w:ascii="Times New Roman" w:hAnsi="Times New Roman"/>
        </w:rPr>
        <w:t xml:space="preserve"> e dal</w:t>
      </w:r>
      <w:r w:rsidR="00991B43" w:rsidRPr="00912B9A">
        <w:rPr>
          <w:rFonts w:ascii="Times New Roman" w:hAnsi="Times New Roman"/>
        </w:rPr>
        <w:t xml:space="preserve"> codice etico</w:t>
      </w:r>
      <w:r w:rsidRPr="00912B9A">
        <w:rPr>
          <w:rFonts w:ascii="Times New Roman" w:hAnsi="Times New Roman"/>
        </w:rPr>
        <w:t xml:space="preserve">, tale da comportare il rischio di commissione di un reato sanzionato dal </w:t>
      </w:r>
      <w:r w:rsidR="00B353A6" w:rsidRPr="00912B9A">
        <w:rPr>
          <w:rFonts w:ascii="Times New Roman" w:hAnsi="Times New Roman"/>
        </w:rPr>
        <w:t>decreto legislativo</w:t>
      </w:r>
      <w:r w:rsidR="004A6410" w:rsidRPr="00912B9A">
        <w:rPr>
          <w:rFonts w:ascii="Times New Roman" w:hAnsi="Times New Roman"/>
        </w:rPr>
        <w:t xml:space="preserve"> </w:t>
      </w:r>
      <w:r w:rsidRPr="00912B9A">
        <w:rPr>
          <w:rFonts w:ascii="Times New Roman" w:hAnsi="Times New Roman"/>
        </w:rPr>
        <w:t>n.</w:t>
      </w:r>
      <w:r w:rsidR="004A6410" w:rsidRPr="00912B9A">
        <w:rPr>
          <w:rFonts w:ascii="Times New Roman" w:hAnsi="Times New Roman"/>
        </w:rPr>
        <w:t xml:space="preserve"> </w:t>
      </w:r>
      <w:r w:rsidRPr="00912B9A">
        <w:rPr>
          <w:rFonts w:ascii="Times New Roman" w:hAnsi="Times New Roman"/>
        </w:rPr>
        <w:t>231/2001, potrà determinare, mediante l</w:t>
      </w:r>
      <w:r w:rsidR="005B6DF5" w:rsidRPr="00912B9A">
        <w:rPr>
          <w:rFonts w:ascii="Times New Roman" w:hAnsi="Times New Roman"/>
        </w:rPr>
        <w:t>'</w:t>
      </w:r>
      <w:r w:rsidRPr="00912B9A">
        <w:rPr>
          <w:rFonts w:ascii="Times New Roman" w:hAnsi="Times New Roman"/>
        </w:rPr>
        <w:t>attivazione di opportune clausole, la sospensione del rapporto contrattuale e delle attività conseguenti, nonché l</w:t>
      </w:r>
      <w:r w:rsidR="005B6DF5" w:rsidRPr="00912B9A">
        <w:rPr>
          <w:rFonts w:ascii="Times New Roman" w:hAnsi="Times New Roman"/>
        </w:rPr>
        <w:t>'</w:t>
      </w:r>
      <w:r w:rsidRPr="00912B9A">
        <w:rPr>
          <w:rFonts w:ascii="Times New Roman" w:hAnsi="Times New Roman"/>
        </w:rPr>
        <w:t>applicazione di eventuali penali conseguenti alla sospensione dell</w:t>
      </w:r>
      <w:r w:rsidR="005B6DF5" w:rsidRPr="00912B9A">
        <w:rPr>
          <w:rFonts w:ascii="Times New Roman" w:hAnsi="Times New Roman"/>
        </w:rPr>
        <w:t>'</w:t>
      </w:r>
      <w:r w:rsidRPr="00912B9A">
        <w:rPr>
          <w:rFonts w:ascii="Times New Roman" w:hAnsi="Times New Roman"/>
        </w:rPr>
        <w:t>attività, fino a giungere alla risoluzione dei contratti e fatta salva l</w:t>
      </w:r>
      <w:r w:rsidR="005B6DF5" w:rsidRPr="00912B9A">
        <w:rPr>
          <w:rFonts w:ascii="Times New Roman" w:hAnsi="Times New Roman"/>
        </w:rPr>
        <w:t>'</w:t>
      </w:r>
      <w:r w:rsidRPr="00912B9A">
        <w:rPr>
          <w:rFonts w:ascii="Times New Roman" w:hAnsi="Times New Roman"/>
        </w:rPr>
        <w:t>eventuale richiesta di risarcimento qualora da tale comportamento siano derivati danni concreti all</w:t>
      </w:r>
      <w:r w:rsidR="005B6DF5" w:rsidRPr="00912B9A">
        <w:rPr>
          <w:rFonts w:ascii="Times New Roman" w:hAnsi="Times New Roman"/>
        </w:rPr>
        <w:t>'</w:t>
      </w:r>
      <w:r w:rsidRPr="00912B9A">
        <w:rPr>
          <w:rFonts w:ascii="Times New Roman" w:hAnsi="Times New Roman"/>
        </w:rPr>
        <w:t xml:space="preserve">ente, come nel caso di applicazione da parte del </w:t>
      </w:r>
      <w:r w:rsidR="008853FD" w:rsidRPr="00912B9A">
        <w:rPr>
          <w:rFonts w:ascii="Times New Roman" w:hAnsi="Times New Roman"/>
        </w:rPr>
        <w:t>g</w:t>
      </w:r>
      <w:r w:rsidRPr="00912B9A">
        <w:rPr>
          <w:rFonts w:ascii="Times New Roman" w:hAnsi="Times New Roman"/>
        </w:rPr>
        <w:t>iudice delle misu</w:t>
      </w:r>
      <w:r w:rsidR="00E246CB" w:rsidRPr="00912B9A">
        <w:rPr>
          <w:rFonts w:ascii="Times New Roman" w:hAnsi="Times New Roman"/>
        </w:rPr>
        <w:t>re previste dal</w:t>
      </w:r>
      <w:r w:rsidR="002D1FE1" w:rsidRPr="00912B9A">
        <w:rPr>
          <w:rFonts w:ascii="Times New Roman" w:hAnsi="Times New Roman"/>
        </w:rPr>
        <w:t xml:space="preserve"> decreto</w:t>
      </w:r>
      <w:r w:rsidR="00E246CB" w:rsidRPr="00912B9A">
        <w:rPr>
          <w:rFonts w:ascii="Times New Roman" w:hAnsi="Times New Roman"/>
        </w:rPr>
        <w:t>.</w:t>
      </w:r>
    </w:p>
    <w:p w14:paraId="22461C44" w14:textId="12D4EC4D" w:rsidR="00D42F45" w:rsidRPr="00912B9A" w:rsidRDefault="00C025E9" w:rsidP="003D7263">
      <w:pPr>
        <w:pStyle w:val="CM7"/>
        <w:spacing w:line="360" w:lineRule="auto"/>
        <w:jc w:val="both"/>
        <w:rPr>
          <w:rFonts w:ascii="Times New Roman" w:hAnsi="Times New Roman"/>
          <w:color w:val="000000"/>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curerà l</w:t>
      </w:r>
      <w:r w:rsidR="005B6DF5" w:rsidRPr="00912B9A">
        <w:rPr>
          <w:rFonts w:ascii="Times New Roman" w:hAnsi="Times New Roman"/>
        </w:rPr>
        <w:t>'</w:t>
      </w:r>
      <w:r w:rsidRPr="00912B9A">
        <w:rPr>
          <w:rFonts w:ascii="Times New Roman" w:hAnsi="Times New Roman"/>
        </w:rPr>
        <w:t>elaborazione, l</w:t>
      </w:r>
      <w:r w:rsidR="005B6DF5" w:rsidRPr="00912B9A">
        <w:rPr>
          <w:rFonts w:ascii="Times New Roman" w:hAnsi="Times New Roman"/>
        </w:rPr>
        <w:t>'</w:t>
      </w:r>
      <w:r w:rsidRPr="00912B9A">
        <w:rPr>
          <w:rFonts w:ascii="Times New Roman" w:hAnsi="Times New Roman"/>
        </w:rPr>
        <w:t>aggiornamento e l</w:t>
      </w:r>
      <w:r w:rsidR="005B6DF5" w:rsidRPr="00912B9A">
        <w:rPr>
          <w:rFonts w:ascii="Times New Roman" w:hAnsi="Times New Roman"/>
        </w:rPr>
        <w:t>'</w:t>
      </w:r>
      <w:r w:rsidRPr="00912B9A">
        <w:rPr>
          <w:rFonts w:ascii="Times New Roman" w:hAnsi="Times New Roman"/>
        </w:rPr>
        <w:t>inserimento nelle lettere di inca</w:t>
      </w:r>
      <w:r w:rsidR="008853FD" w:rsidRPr="00912B9A">
        <w:rPr>
          <w:rFonts w:ascii="Times New Roman" w:hAnsi="Times New Roman"/>
        </w:rPr>
        <w:t>rico o</w:t>
      </w:r>
      <w:r w:rsidRPr="00912B9A">
        <w:rPr>
          <w:rFonts w:ascii="Times New Roman" w:hAnsi="Times New Roman"/>
        </w:rPr>
        <w:t xml:space="preserve"> più in generale negli accordi con i collaboratori e </w:t>
      </w:r>
      <w:r w:rsidRPr="00912B9A">
        <w:rPr>
          <w:rFonts w:ascii="Times New Roman" w:hAnsi="Times New Roman"/>
          <w:i/>
          <w:iCs/>
        </w:rPr>
        <w:t>partner</w:t>
      </w:r>
      <w:r w:rsidRPr="00912B9A">
        <w:rPr>
          <w:rFonts w:ascii="Times New Roman" w:hAnsi="Times New Roman"/>
        </w:rPr>
        <w:t xml:space="preserve">, delle </w:t>
      </w:r>
      <w:r w:rsidR="008853FD" w:rsidRPr="00912B9A">
        <w:rPr>
          <w:rFonts w:ascii="Times New Roman" w:hAnsi="Times New Roman"/>
        </w:rPr>
        <w:t>relative clausole contrattuali.</w:t>
      </w:r>
      <w:r w:rsidR="00D42F45" w:rsidRPr="00912B9A">
        <w:rPr>
          <w:rFonts w:ascii="Times New Roman" w:hAnsi="Times New Roman"/>
        </w:rPr>
        <w:br w:type="page"/>
      </w:r>
    </w:p>
    <w:p w14:paraId="76B71678" w14:textId="1B6C2210" w:rsidR="00E706D2" w:rsidRPr="00912B9A" w:rsidRDefault="00C025E9" w:rsidP="003D7263">
      <w:pPr>
        <w:pStyle w:val="Titolo"/>
      </w:pPr>
      <w:bookmarkStart w:id="64" w:name="_Toc480793616"/>
      <w:bookmarkStart w:id="65" w:name="_Toc481364126"/>
      <w:bookmarkStart w:id="66" w:name="_Toc481364353"/>
      <w:bookmarkStart w:id="67" w:name="_Toc214464220"/>
      <w:r w:rsidRPr="00912B9A">
        <w:lastRenderedPageBreak/>
        <w:t>Capitolo IV</w:t>
      </w:r>
      <w:r w:rsidR="00E706D2" w:rsidRPr="00912B9A">
        <w:t xml:space="preserve"> - </w:t>
      </w:r>
      <w:r w:rsidRPr="00912B9A">
        <w:t>L</w:t>
      </w:r>
      <w:r w:rsidR="005B6DF5" w:rsidRPr="00912B9A">
        <w:t>'</w:t>
      </w:r>
      <w:r w:rsidR="00B07068" w:rsidRPr="00912B9A">
        <w:t>organismo di vigilanza</w:t>
      </w:r>
      <w:r w:rsidR="00E706D2" w:rsidRPr="00912B9A">
        <w:t>.</w:t>
      </w:r>
      <w:bookmarkEnd w:id="64"/>
      <w:bookmarkEnd w:id="65"/>
      <w:bookmarkEnd w:id="66"/>
      <w:bookmarkEnd w:id="67"/>
    </w:p>
    <w:p w14:paraId="68E5FB84" w14:textId="77777777" w:rsidR="00C025E9" w:rsidRPr="00912B9A" w:rsidRDefault="00C025E9" w:rsidP="003D7263">
      <w:pPr>
        <w:pStyle w:val="Titolo1"/>
      </w:pPr>
      <w:bookmarkStart w:id="68" w:name="_Toc480793617"/>
      <w:bookmarkStart w:id="69" w:name="_Toc481364127"/>
      <w:bookmarkStart w:id="70" w:name="_Toc481364354"/>
      <w:bookmarkStart w:id="71" w:name="_Toc214464221"/>
      <w:r w:rsidRPr="00912B9A">
        <w:t>4.1</w:t>
      </w:r>
      <w:r w:rsidR="00E706D2" w:rsidRPr="00912B9A">
        <w:t xml:space="preserve">) </w:t>
      </w:r>
      <w:r w:rsidRPr="00912B9A">
        <w:t>Premessa.</w:t>
      </w:r>
      <w:bookmarkEnd w:id="68"/>
      <w:bookmarkEnd w:id="69"/>
      <w:bookmarkEnd w:id="70"/>
      <w:bookmarkEnd w:id="71"/>
      <w:r w:rsidRPr="00912B9A">
        <w:t xml:space="preserve"> </w:t>
      </w:r>
    </w:p>
    <w:p w14:paraId="59EEF5F5" w14:textId="7B2ADB43"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del </w:t>
      </w:r>
      <w:r w:rsidR="008B40D2" w:rsidRPr="00912B9A">
        <w:rPr>
          <w:rFonts w:ascii="Times New Roman" w:hAnsi="Times New Roman"/>
        </w:rPr>
        <w:t>decreto legislativo</w:t>
      </w:r>
      <w:r w:rsidRPr="00912B9A">
        <w:rPr>
          <w:rFonts w:ascii="Times New Roman" w:hAnsi="Times New Roman"/>
        </w:rPr>
        <w:t xml:space="preserve"> n. 231/2001 affida il compito di vigilare sul funzionamento e </w:t>
      </w:r>
      <w:r w:rsidR="008B40D2" w:rsidRPr="00912B9A">
        <w:rPr>
          <w:rFonts w:ascii="Times New Roman" w:hAnsi="Times New Roman"/>
        </w:rPr>
        <w:t>sul</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osservanza dei modelli</w:t>
      </w:r>
      <w:r w:rsidR="002D1FE1" w:rsidRPr="00912B9A">
        <w:rPr>
          <w:rFonts w:ascii="Times New Roman" w:hAnsi="Times New Roman"/>
        </w:rPr>
        <w:t xml:space="preserve"> organi</w:t>
      </w:r>
      <w:r w:rsidRPr="00912B9A">
        <w:rPr>
          <w:rFonts w:ascii="Times New Roman" w:hAnsi="Times New Roman"/>
        </w:rPr>
        <w:t>zzativi e di</w:t>
      </w:r>
      <w:r w:rsidR="008B40D2" w:rsidRPr="00912B9A">
        <w:rPr>
          <w:rFonts w:ascii="Times New Roman" w:hAnsi="Times New Roman"/>
        </w:rPr>
        <w:t xml:space="preserve"> curare il loro aggiornamento a</w:t>
      </w:r>
      <w:r w:rsidRPr="00912B9A">
        <w:rPr>
          <w:rFonts w:ascii="Times New Roman" w:hAnsi="Times New Roman"/>
        </w:rPr>
        <w:t xml:space="preserve"> un</w:t>
      </w:r>
      <w:r w:rsidR="002D1FE1" w:rsidRPr="00912B9A">
        <w:rPr>
          <w:rFonts w:ascii="Times New Roman" w:hAnsi="Times New Roman"/>
        </w:rPr>
        <w:t xml:space="preserve"> organi</w:t>
      </w:r>
      <w:r w:rsidRPr="00912B9A">
        <w:rPr>
          <w:rFonts w:ascii="Times New Roman" w:hAnsi="Times New Roman"/>
        </w:rPr>
        <w:t>smo dell</w:t>
      </w:r>
      <w:r w:rsidR="005B6DF5" w:rsidRPr="00912B9A">
        <w:rPr>
          <w:rFonts w:ascii="Times New Roman" w:hAnsi="Times New Roman"/>
        </w:rPr>
        <w:t>'</w:t>
      </w:r>
      <w:r w:rsidRPr="00912B9A">
        <w:rPr>
          <w:rFonts w:ascii="Times New Roman" w:hAnsi="Times New Roman"/>
        </w:rPr>
        <w:t>ente dotato di autonomi poteri di iniziativa e di controllo (</w:t>
      </w:r>
      <w:r w:rsidR="00D1511E" w:rsidRPr="00912B9A">
        <w:rPr>
          <w:rFonts w:ascii="Times New Roman" w:hAnsi="Times New Roman"/>
        </w:rPr>
        <w:t>articolo</w:t>
      </w:r>
      <w:r w:rsidRPr="00912B9A">
        <w:rPr>
          <w:rFonts w:ascii="Times New Roman" w:hAnsi="Times New Roman"/>
        </w:rPr>
        <w:t xml:space="preserve"> 6, </w:t>
      </w:r>
      <w:r w:rsidR="00F86946" w:rsidRPr="00912B9A">
        <w:rPr>
          <w:rFonts w:ascii="Times New Roman" w:hAnsi="Times New Roman"/>
        </w:rPr>
        <w:t>lettera</w:t>
      </w:r>
      <w:r w:rsidRPr="00912B9A">
        <w:rPr>
          <w:rFonts w:ascii="Times New Roman" w:hAnsi="Times New Roman"/>
        </w:rPr>
        <w:t xml:space="preserve"> </w:t>
      </w:r>
      <w:r w:rsidRPr="00912B9A">
        <w:rPr>
          <w:rFonts w:ascii="Times New Roman" w:hAnsi="Times New Roman"/>
          <w:i/>
          <w:iCs/>
        </w:rPr>
        <w:t>b</w:t>
      </w:r>
      <w:r w:rsidRPr="00912B9A">
        <w:rPr>
          <w:rFonts w:ascii="Times New Roman" w:hAnsi="Times New Roman"/>
        </w:rPr>
        <w:t xml:space="preserve">, </w:t>
      </w:r>
      <w:r w:rsidR="00B353A6" w:rsidRPr="00912B9A">
        <w:rPr>
          <w:rFonts w:ascii="Times New Roman" w:hAnsi="Times New Roman"/>
        </w:rPr>
        <w:t>decreto legislativo</w:t>
      </w:r>
      <w:r w:rsidR="008B40D2" w:rsidRPr="00912B9A">
        <w:rPr>
          <w:rFonts w:ascii="Times New Roman" w:hAnsi="Times New Roman"/>
        </w:rPr>
        <w:t xml:space="preserve"> n. 231/2001).</w:t>
      </w:r>
    </w:p>
    <w:p w14:paraId="3F5E8D46" w14:textId="3FCD6192"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esistenza di un tale</w:t>
      </w:r>
      <w:r w:rsidR="002D1FE1" w:rsidRPr="00912B9A">
        <w:rPr>
          <w:rFonts w:ascii="Times New Roman" w:hAnsi="Times New Roman"/>
        </w:rPr>
        <w:t xml:space="preserve"> organi</w:t>
      </w:r>
      <w:r w:rsidRPr="00912B9A">
        <w:rPr>
          <w:rFonts w:ascii="Times New Roman" w:hAnsi="Times New Roman"/>
        </w:rPr>
        <w:t>smo è c</w:t>
      </w:r>
      <w:r w:rsidR="008B40D2" w:rsidRPr="00912B9A">
        <w:rPr>
          <w:rFonts w:ascii="Times New Roman" w:hAnsi="Times New Roman"/>
        </w:rPr>
        <w:t xml:space="preserve">ondizione necessaria, insieme con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efficace adozione e applicazione del</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 affinché l</w:t>
      </w:r>
      <w:r w:rsidR="005B6DF5" w:rsidRPr="00912B9A">
        <w:rPr>
          <w:rFonts w:ascii="Times New Roman" w:hAnsi="Times New Roman"/>
        </w:rPr>
        <w:t>'</w:t>
      </w:r>
      <w:r w:rsidRPr="00912B9A">
        <w:rPr>
          <w:rFonts w:ascii="Times New Roman" w:hAnsi="Times New Roman"/>
        </w:rPr>
        <w:t>ente goda dell</w:t>
      </w:r>
      <w:r w:rsidR="005B6DF5" w:rsidRPr="00912B9A">
        <w:rPr>
          <w:rFonts w:ascii="Times New Roman" w:hAnsi="Times New Roman"/>
        </w:rPr>
        <w:t>'</w:t>
      </w:r>
      <w:r w:rsidRPr="00912B9A">
        <w:rPr>
          <w:rFonts w:ascii="Times New Roman" w:hAnsi="Times New Roman"/>
        </w:rPr>
        <w:t>esonero dalla responsabilità conseguente alla commissione dei reati di cui al</w:t>
      </w:r>
      <w:r w:rsidR="002D1FE1" w:rsidRPr="00912B9A">
        <w:rPr>
          <w:rFonts w:ascii="Times New Roman" w:hAnsi="Times New Roman"/>
        </w:rPr>
        <w:t xml:space="preserve"> decreto</w:t>
      </w:r>
      <w:r w:rsidR="008B40D2" w:rsidRPr="00912B9A">
        <w:rPr>
          <w:rFonts w:ascii="Times New Roman" w:hAnsi="Times New Roman"/>
        </w:rPr>
        <w:t>.</w:t>
      </w:r>
    </w:p>
    <w:p w14:paraId="295E8508" w14:textId="4E464CEB"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Si sottolinea che 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in parola non deve essere inteso come un nuovo organo sociale (al pari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o del</w:t>
      </w:r>
      <w:r w:rsidR="00991B43" w:rsidRPr="00912B9A">
        <w:rPr>
          <w:rFonts w:ascii="Times New Roman" w:hAnsi="Times New Roman"/>
        </w:rPr>
        <w:t xml:space="preserve"> collegio sindacale</w:t>
      </w:r>
      <w:r w:rsidRPr="00912B9A">
        <w:rPr>
          <w:rFonts w:ascii="Times New Roman" w:hAnsi="Times New Roman"/>
        </w:rPr>
        <w:t>), bensì quale parte integrante del sistema di controllo interno all</w:t>
      </w:r>
      <w:r w:rsidR="005B6DF5" w:rsidRPr="00912B9A">
        <w:rPr>
          <w:rFonts w:ascii="Times New Roman" w:hAnsi="Times New Roman"/>
        </w:rPr>
        <w:t>'</w:t>
      </w:r>
      <w:r w:rsidR="008B40D2" w:rsidRPr="00912B9A">
        <w:rPr>
          <w:rFonts w:ascii="Times New Roman" w:hAnsi="Times New Roman"/>
        </w:rPr>
        <w:t>impresa.</w:t>
      </w:r>
    </w:p>
    <w:p w14:paraId="2A224C24" w14:textId="77777777" w:rsidR="00E706D2" w:rsidRPr="00912B9A" w:rsidRDefault="00E706D2" w:rsidP="003D7263">
      <w:pPr>
        <w:pStyle w:val="Default"/>
        <w:spacing w:line="360" w:lineRule="auto"/>
        <w:jc w:val="both"/>
        <w:rPr>
          <w:rFonts w:ascii="Times New Roman" w:hAnsi="Times New Roman" w:cs="Times New Roman"/>
        </w:rPr>
      </w:pPr>
    </w:p>
    <w:p w14:paraId="00CFB874" w14:textId="77777777" w:rsidR="00C025E9" w:rsidRPr="00912B9A" w:rsidRDefault="00C025E9" w:rsidP="003D7263">
      <w:pPr>
        <w:pStyle w:val="Titolo1"/>
      </w:pPr>
      <w:bookmarkStart w:id="72" w:name="_Toc480793618"/>
      <w:bookmarkStart w:id="73" w:name="_Toc481364128"/>
      <w:bookmarkStart w:id="74" w:name="_Toc481364355"/>
      <w:bookmarkStart w:id="75" w:name="_Toc214464222"/>
      <w:r w:rsidRPr="00912B9A">
        <w:t>4.2</w:t>
      </w:r>
      <w:r w:rsidR="00E706D2" w:rsidRPr="00912B9A">
        <w:t xml:space="preserve">) </w:t>
      </w:r>
      <w:r w:rsidRPr="00912B9A">
        <w:t>Nomina.</w:t>
      </w:r>
      <w:bookmarkEnd w:id="72"/>
      <w:bookmarkEnd w:id="73"/>
      <w:bookmarkEnd w:id="74"/>
      <w:bookmarkEnd w:id="75"/>
    </w:p>
    <w:p w14:paraId="3BE3F689" w14:textId="382D037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è istituito con </w:t>
      </w:r>
      <w:r w:rsidR="008B40D2" w:rsidRPr="00912B9A">
        <w:rPr>
          <w:rFonts w:ascii="Times New Roman" w:hAnsi="Times New Roman"/>
        </w:rPr>
        <w:t xml:space="preserve">una </w:t>
      </w:r>
      <w:r w:rsidRPr="00912B9A">
        <w:rPr>
          <w:rFonts w:ascii="Times New Roman" w:hAnsi="Times New Roman"/>
        </w:rPr>
        <w:t>delibera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e, tenuto conto della dimensione e </w:t>
      </w:r>
      <w:r w:rsidR="00DF1CF1" w:rsidRPr="00912B9A">
        <w:rPr>
          <w:rFonts w:ascii="Times New Roman" w:hAnsi="Times New Roman"/>
        </w:rPr>
        <w:t xml:space="preserve">della </w:t>
      </w:r>
      <w:r w:rsidRPr="00912B9A">
        <w:rPr>
          <w:rFonts w:ascii="Times New Roman" w:hAnsi="Times New Roman"/>
        </w:rPr>
        <w:t>complessità</w:t>
      </w:r>
      <w:r w:rsidR="002D1FE1" w:rsidRPr="00912B9A">
        <w:rPr>
          <w:rFonts w:ascii="Times New Roman" w:hAnsi="Times New Roman"/>
        </w:rPr>
        <w:t xml:space="preserve"> organi</w:t>
      </w:r>
      <w:r w:rsidRPr="00912B9A">
        <w:rPr>
          <w:rFonts w:ascii="Times New Roman" w:hAnsi="Times New Roman"/>
        </w:rPr>
        <w:t>zzativa della singola realtà aziendale</w:t>
      </w:r>
      <w:r w:rsidR="008B40D2" w:rsidRPr="00912B9A">
        <w:rPr>
          <w:rFonts w:ascii="Times New Roman" w:hAnsi="Times New Roman"/>
        </w:rPr>
        <w:t xml:space="preserve"> o sociale</w:t>
      </w:r>
      <w:r w:rsidRPr="00912B9A">
        <w:rPr>
          <w:rFonts w:ascii="Times New Roman" w:hAnsi="Times New Roman"/>
        </w:rPr>
        <w:t>, può essere a composizione plurisoggettiva o monocratica. Fatto salvo il rispetto dei requisiti di autonomia, indipendenza, professionalità, continuità d</w:t>
      </w:r>
      <w:r w:rsidR="005B6DF5" w:rsidRPr="00912B9A">
        <w:rPr>
          <w:rFonts w:ascii="Times New Roman" w:hAnsi="Times New Roman"/>
        </w:rPr>
        <w:t>'</w:t>
      </w:r>
      <w:r w:rsidRPr="00912B9A">
        <w:rPr>
          <w:rFonts w:ascii="Times New Roman" w:hAnsi="Times New Roman"/>
        </w:rPr>
        <w:t>azione e onorabilità, possono essere chiamati a far parte dell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w:t>
      </w:r>
      <w:r w:rsidR="00DF1CF1" w:rsidRPr="00912B9A">
        <w:rPr>
          <w:rFonts w:ascii="Times New Roman" w:hAnsi="Times New Roman"/>
        </w:rPr>
        <w:t xml:space="preserve">componenti </w:t>
      </w:r>
      <w:r w:rsidRPr="00912B9A">
        <w:rPr>
          <w:rFonts w:ascii="Times New Roman" w:hAnsi="Times New Roman"/>
        </w:rPr>
        <w:t xml:space="preserve">sia esterni </w:t>
      </w:r>
      <w:r w:rsidR="00DF1CF1" w:rsidRPr="00912B9A">
        <w:rPr>
          <w:rFonts w:ascii="Times New Roman" w:hAnsi="Times New Roman"/>
        </w:rPr>
        <w:t>sia</w:t>
      </w:r>
      <w:r w:rsidRPr="00912B9A">
        <w:rPr>
          <w:rFonts w:ascii="Times New Roman" w:hAnsi="Times New Roman"/>
        </w:rPr>
        <w:t xml:space="preserve"> interni all</w:t>
      </w:r>
      <w:r w:rsidR="005B6DF5" w:rsidRPr="00912B9A">
        <w:rPr>
          <w:rFonts w:ascii="Times New Roman" w:hAnsi="Times New Roman"/>
        </w:rPr>
        <w:t>'</w:t>
      </w:r>
      <w:r w:rsidRPr="00912B9A">
        <w:rPr>
          <w:rFonts w:ascii="Times New Roman" w:hAnsi="Times New Roman"/>
        </w:rPr>
        <w:t>ente. Negli enti di piccole dimensioni le funzioni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possono essere svolte direttamente dal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8B40D2" w:rsidRPr="00912B9A">
        <w:rPr>
          <w:rFonts w:ascii="Times New Roman" w:hAnsi="Times New Roman"/>
        </w:rPr>
        <w:t>.</w:t>
      </w:r>
    </w:p>
    <w:p w14:paraId="3375A8AF" w14:textId="3C8432C8" w:rsidR="008C26C9" w:rsidRPr="00912B9A" w:rsidRDefault="00C025E9" w:rsidP="003D7263">
      <w:pPr>
        <w:pStyle w:val="CM58"/>
        <w:spacing w:line="360" w:lineRule="auto"/>
        <w:jc w:val="both"/>
        <w:rPr>
          <w:rFonts w:ascii="Times New Roman" w:hAnsi="Times New Roman"/>
        </w:rPr>
      </w:pPr>
      <w:r w:rsidRPr="00912B9A">
        <w:rPr>
          <w:rFonts w:ascii="Times New Roman" w:hAnsi="Times New Roman"/>
        </w:rPr>
        <w:t>La delibera deve prevedere come contenuto minimo: la determinazione della composizione dell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e dei requisiti soggettivi dei suoi componenti (fornendo un</w:t>
      </w:r>
      <w:r w:rsidR="005B6DF5" w:rsidRPr="00912B9A">
        <w:rPr>
          <w:rFonts w:ascii="Times New Roman" w:hAnsi="Times New Roman"/>
        </w:rPr>
        <w:t>'</w:t>
      </w:r>
      <w:r w:rsidRPr="00912B9A">
        <w:rPr>
          <w:rFonts w:ascii="Times New Roman" w:hAnsi="Times New Roman"/>
        </w:rPr>
        <w:t>adeguata motivazione delle scelte operate), la durata dell</w:t>
      </w:r>
      <w:r w:rsidR="005B6DF5" w:rsidRPr="00912B9A">
        <w:rPr>
          <w:rFonts w:ascii="Times New Roman" w:hAnsi="Times New Roman"/>
        </w:rPr>
        <w:t>'</w:t>
      </w:r>
      <w:r w:rsidRPr="00912B9A">
        <w:rPr>
          <w:rFonts w:ascii="Times New Roman" w:hAnsi="Times New Roman"/>
        </w:rPr>
        <w:t>incarico, l</w:t>
      </w:r>
      <w:r w:rsidR="005B6DF5" w:rsidRPr="00912B9A">
        <w:rPr>
          <w:rFonts w:ascii="Times New Roman" w:hAnsi="Times New Roman"/>
        </w:rPr>
        <w:t>'</w:t>
      </w:r>
      <w:r w:rsidRPr="00912B9A">
        <w:rPr>
          <w:rFonts w:ascii="Times New Roman" w:hAnsi="Times New Roman"/>
        </w:rPr>
        <w:t>eventuale compenso per i componenti, l</w:t>
      </w:r>
      <w:r w:rsidR="005B6DF5" w:rsidRPr="00912B9A">
        <w:rPr>
          <w:rFonts w:ascii="Times New Roman" w:hAnsi="Times New Roman"/>
        </w:rPr>
        <w:t>'</w:t>
      </w:r>
      <w:r w:rsidRPr="00912B9A">
        <w:rPr>
          <w:rFonts w:ascii="Times New Roman" w:hAnsi="Times New Roman"/>
        </w:rPr>
        <w:t>elencazione dei compiti e dei poteri affidati, le cause di ineleggibilità e</w:t>
      </w:r>
      <w:r w:rsidR="00DF1CF1" w:rsidRPr="00912B9A">
        <w:rPr>
          <w:rFonts w:ascii="Times New Roman" w:hAnsi="Times New Roman"/>
        </w:rPr>
        <w:t xml:space="preserve"> di</w:t>
      </w:r>
      <w:r w:rsidRPr="00912B9A">
        <w:rPr>
          <w:rFonts w:ascii="Times New Roman" w:hAnsi="Times New Roman"/>
        </w:rPr>
        <w:t xml:space="preserve"> decadenza dall</w:t>
      </w:r>
      <w:r w:rsidR="005B6DF5" w:rsidRPr="00912B9A">
        <w:rPr>
          <w:rFonts w:ascii="Times New Roman" w:hAnsi="Times New Roman"/>
        </w:rPr>
        <w:t>'</w:t>
      </w:r>
      <w:r w:rsidRPr="00912B9A">
        <w:rPr>
          <w:rFonts w:ascii="Times New Roman" w:hAnsi="Times New Roman"/>
        </w:rPr>
        <w:t>incarico, i meccanismi di sostituzione dei componenti in caso di decadenza o</w:t>
      </w:r>
      <w:r w:rsidR="00DF1CF1" w:rsidRPr="00912B9A">
        <w:rPr>
          <w:rFonts w:ascii="Times New Roman" w:hAnsi="Times New Roman"/>
        </w:rPr>
        <w:t xml:space="preserve"> di</w:t>
      </w:r>
      <w:r w:rsidRPr="00912B9A">
        <w:rPr>
          <w:rFonts w:ascii="Times New Roman" w:hAnsi="Times New Roman"/>
        </w:rPr>
        <w:t xml:space="preserve"> dimissioni, nonché uno specifico e autonomo potere di spesa che garantirà l</w:t>
      </w:r>
      <w:r w:rsidR="005B6DF5" w:rsidRPr="00912B9A">
        <w:rPr>
          <w:rFonts w:ascii="Times New Roman" w:hAnsi="Times New Roman"/>
        </w:rPr>
        <w:t>'</w:t>
      </w:r>
      <w:r w:rsidRPr="00912B9A">
        <w:rPr>
          <w:rFonts w:ascii="Times New Roman" w:hAnsi="Times New Roman"/>
        </w:rPr>
        <w:t>autonomia d</w:t>
      </w:r>
      <w:r w:rsidR="005B6DF5" w:rsidRPr="00912B9A">
        <w:rPr>
          <w:rFonts w:ascii="Times New Roman" w:hAnsi="Times New Roman"/>
        </w:rPr>
        <w:t>'</w:t>
      </w:r>
      <w:r w:rsidRPr="00912B9A">
        <w:rPr>
          <w:rFonts w:ascii="Times New Roman" w:hAnsi="Times New Roman"/>
        </w:rPr>
        <w:t>azione. Quest</w:t>
      </w:r>
      <w:r w:rsidR="005B6DF5" w:rsidRPr="00912B9A">
        <w:rPr>
          <w:rFonts w:ascii="Times New Roman" w:hAnsi="Times New Roman"/>
        </w:rPr>
        <w:t>'</w:t>
      </w:r>
      <w:r w:rsidRPr="00912B9A">
        <w:rPr>
          <w:rFonts w:ascii="Times New Roman" w:hAnsi="Times New Roman"/>
        </w:rPr>
        <w:t>ultimo aspetto, che potrebbe apparire soprattutto per le cooperative di piccole dimensioni un ostacolo all</w:t>
      </w:r>
      <w:r w:rsidR="005B6DF5" w:rsidRPr="00912B9A">
        <w:rPr>
          <w:rFonts w:ascii="Times New Roman" w:hAnsi="Times New Roman"/>
        </w:rPr>
        <w:t>'</w:t>
      </w:r>
      <w:r w:rsidRPr="00912B9A">
        <w:rPr>
          <w:rFonts w:ascii="Times New Roman" w:hAnsi="Times New Roman"/>
        </w:rPr>
        <w:t>istituzione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può essere circoscritto con la definizione di un budget prefissato. Resta inteso che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non è obbligato ad attingervi, ma deve essere posto nella condizione di gestire il budget prefissato qualora necessiti dell</w:t>
      </w:r>
      <w:r w:rsidR="005B6DF5" w:rsidRPr="00912B9A">
        <w:rPr>
          <w:rFonts w:ascii="Times New Roman" w:hAnsi="Times New Roman"/>
        </w:rPr>
        <w:t>'</w:t>
      </w:r>
      <w:r w:rsidRPr="00912B9A">
        <w:rPr>
          <w:rFonts w:ascii="Times New Roman" w:hAnsi="Times New Roman"/>
        </w:rPr>
        <w:t>apporto di consulenti o professionisti esterni al fine di svolgere la propria attività di controllo</w:t>
      </w:r>
      <w:r w:rsidR="008B40D2" w:rsidRPr="00912B9A">
        <w:rPr>
          <w:rFonts w:ascii="Times New Roman" w:hAnsi="Times New Roman"/>
        </w:rPr>
        <w:t xml:space="preserve"> o</w:t>
      </w:r>
      <w:r w:rsidRPr="00912B9A">
        <w:rPr>
          <w:rFonts w:ascii="Times New Roman" w:hAnsi="Times New Roman"/>
        </w:rPr>
        <w:t xml:space="preserve"> per acquisire eventuali pareri da personale esperto. </w:t>
      </w:r>
      <w:r w:rsidR="005A7A06" w:rsidRPr="00912B9A">
        <w:rPr>
          <w:rFonts w:ascii="Times New Roman" w:hAnsi="Times New Roman"/>
        </w:rPr>
        <w:t>È</w:t>
      </w:r>
      <w:r w:rsidRPr="00912B9A">
        <w:rPr>
          <w:rFonts w:ascii="Times New Roman" w:hAnsi="Times New Roman"/>
        </w:rPr>
        <w:t xml:space="preserve"> ovvio che quanto più sono i soggetti (e le professionalità) presenti nell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tanto più remota diviene la necessità di incaricare professionisti esterni per consulenze </w:t>
      </w:r>
      <w:r w:rsidRPr="00912B9A">
        <w:rPr>
          <w:rFonts w:ascii="Times New Roman" w:hAnsi="Times New Roman"/>
          <w:i/>
          <w:iCs/>
        </w:rPr>
        <w:t>ad hoc</w:t>
      </w:r>
      <w:r w:rsidR="005A7A06" w:rsidRPr="00912B9A">
        <w:rPr>
          <w:rFonts w:ascii="Times New Roman" w:hAnsi="Times New Roman"/>
        </w:rPr>
        <w:t>.</w:t>
      </w:r>
      <w:bookmarkStart w:id="76" w:name="_Toc480793619"/>
      <w:bookmarkStart w:id="77" w:name="_Toc481364129"/>
      <w:bookmarkStart w:id="78" w:name="_Toc481364356"/>
    </w:p>
    <w:p w14:paraId="43D50862" w14:textId="77777777" w:rsidR="00C025E9" w:rsidRPr="00912B9A" w:rsidRDefault="00C025E9" w:rsidP="003D7263">
      <w:pPr>
        <w:pStyle w:val="Titolo1"/>
      </w:pPr>
      <w:bookmarkStart w:id="79" w:name="_Toc214464223"/>
      <w:r w:rsidRPr="00912B9A">
        <w:lastRenderedPageBreak/>
        <w:t>4.3</w:t>
      </w:r>
      <w:r w:rsidR="00670920" w:rsidRPr="00912B9A">
        <w:t>)</w:t>
      </w:r>
      <w:r w:rsidRPr="00912B9A">
        <w:t xml:space="preserve"> Requisiti.</w:t>
      </w:r>
      <w:bookmarkEnd w:id="76"/>
      <w:bookmarkEnd w:id="77"/>
      <w:bookmarkEnd w:id="78"/>
      <w:bookmarkEnd w:id="79"/>
    </w:p>
    <w:p w14:paraId="5EAF6407" w14:textId="63DC9ED1" w:rsidR="00C025E9" w:rsidRPr="00912B9A" w:rsidRDefault="00C025E9" w:rsidP="003D7263">
      <w:pPr>
        <w:pStyle w:val="CM7"/>
        <w:spacing w:line="360" w:lineRule="auto"/>
        <w:jc w:val="both"/>
        <w:rPr>
          <w:rFonts w:ascii="Times New Roman" w:hAnsi="Times New Roman"/>
        </w:rPr>
      </w:pPr>
      <w:r w:rsidRPr="00912B9A">
        <w:rPr>
          <w:rFonts w:ascii="Times New Roman" w:hAnsi="Times New Roman"/>
        </w:rPr>
        <w:t xml:space="preserve">In base a quanto disposto dagli articoli 6, </w:t>
      </w:r>
      <w:r w:rsidR="008B40D2" w:rsidRPr="00912B9A">
        <w:rPr>
          <w:rFonts w:ascii="Times New Roman" w:hAnsi="Times New Roman"/>
        </w:rPr>
        <w:t>1° comma</w:t>
      </w:r>
      <w:r w:rsidRPr="00912B9A">
        <w:rPr>
          <w:rFonts w:ascii="Times New Roman" w:hAnsi="Times New Roman"/>
        </w:rPr>
        <w:t xml:space="preserve">, </w:t>
      </w:r>
      <w:r w:rsidR="00F86946" w:rsidRPr="00912B9A">
        <w:rPr>
          <w:rFonts w:ascii="Times New Roman" w:hAnsi="Times New Roman"/>
        </w:rPr>
        <w:t>lettera</w:t>
      </w:r>
      <w:r w:rsidR="00670920" w:rsidRPr="00912B9A">
        <w:rPr>
          <w:rFonts w:ascii="Times New Roman" w:hAnsi="Times New Roman"/>
        </w:rPr>
        <w:t xml:space="preserve"> b</w:t>
      </w:r>
      <w:r w:rsidR="008B40D2" w:rsidRPr="00912B9A">
        <w:rPr>
          <w:rFonts w:ascii="Times New Roman" w:hAnsi="Times New Roman"/>
        </w:rPr>
        <w:t>)</w:t>
      </w:r>
      <w:r w:rsidR="00670920" w:rsidRPr="00912B9A">
        <w:rPr>
          <w:rFonts w:ascii="Times New Roman" w:hAnsi="Times New Roman"/>
        </w:rPr>
        <w:t xml:space="preserve">, </w:t>
      </w:r>
      <w:r w:rsidRPr="00912B9A">
        <w:rPr>
          <w:rFonts w:ascii="Times New Roman" w:hAnsi="Times New Roman"/>
        </w:rPr>
        <w:t>e</w:t>
      </w:r>
      <w:r w:rsidR="00670920" w:rsidRPr="00912B9A">
        <w:rPr>
          <w:rFonts w:ascii="Times New Roman" w:hAnsi="Times New Roman"/>
        </w:rPr>
        <w:t xml:space="preserve"> articolo</w:t>
      </w:r>
      <w:r w:rsidRPr="00912B9A">
        <w:rPr>
          <w:rFonts w:ascii="Times New Roman" w:hAnsi="Times New Roman"/>
        </w:rPr>
        <w:t xml:space="preserve"> 7, commi 3</w:t>
      </w:r>
      <w:r w:rsidR="00670920" w:rsidRPr="00912B9A">
        <w:rPr>
          <w:rFonts w:ascii="Times New Roman" w:hAnsi="Times New Roman"/>
        </w:rPr>
        <w:t>°</w:t>
      </w:r>
      <w:r w:rsidRPr="00912B9A">
        <w:rPr>
          <w:rFonts w:ascii="Times New Roman" w:hAnsi="Times New Roman"/>
        </w:rPr>
        <w:t xml:space="preserve"> e 4</w:t>
      </w:r>
      <w:r w:rsidR="00670920" w:rsidRPr="00912B9A">
        <w:rPr>
          <w:rFonts w:ascii="Times New Roman" w:hAnsi="Times New Roman"/>
        </w:rPr>
        <w:t>°</w:t>
      </w:r>
      <w:r w:rsidRPr="00912B9A">
        <w:rPr>
          <w:rFonts w:ascii="Times New Roman" w:hAnsi="Times New Roman"/>
        </w:rPr>
        <w:t xml:space="preserve"> del </w:t>
      </w:r>
      <w:r w:rsidR="00B353A6" w:rsidRPr="00912B9A">
        <w:rPr>
          <w:rFonts w:ascii="Times New Roman" w:hAnsi="Times New Roman"/>
        </w:rPr>
        <w:t>decreto legislativo</w:t>
      </w:r>
      <w:r w:rsidR="00670920" w:rsidRPr="00912B9A">
        <w:rPr>
          <w:rFonts w:ascii="Times New Roman" w:hAnsi="Times New Roman"/>
        </w:rPr>
        <w:t xml:space="preserve"> </w:t>
      </w:r>
      <w:r w:rsidRPr="00912B9A">
        <w:rPr>
          <w:rFonts w:ascii="Times New Roman" w:hAnsi="Times New Roman"/>
        </w:rPr>
        <w:t>n. 231/2001,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deve possedere requisiti di autonomia</w:t>
      </w:r>
      <w:r w:rsidR="00DF1CF1" w:rsidRPr="00912B9A">
        <w:rPr>
          <w:rFonts w:ascii="Times New Roman" w:hAnsi="Times New Roman"/>
        </w:rPr>
        <w:t>,</w:t>
      </w:r>
      <w:r w:rsidRPr="00912B9A">
        <w:rPr>
          <w:rFonts w:ascii="Times New Roman" w:hAnsi="Times New Roman"/>
        </w:rPr>
        <w:t xml:space="preserve"> indipendenza, professionalità, continuità d</w:t>
      </w:r>
      <w:r w:rsidR="005B6DF5" w:rsidRPr="00912B9A">
        <w:rPr>
          <w:rFonts w:ascii="Times New Roman" w:hAnsi="Times New Roman"/>
        </w:rPr>
        <w:t>'</w:t>
      </w:r>
      <w:r w:rsidR="005A7A06" w:rsidRPr="00912B9A">
        <w:rPr>
          <w:rFonts w:ascii="Times New Roman" w:hAnsi="Times New Roman"/>
        </w:rPr>
        <w:t>azione e onorabilità.</w:t>
      </w:r>
    </w:p>
    <w:p w14:paraId="099D44E0" w14:textId="77777777" w:rsidR="00670920" w:rsidRPr="00912B9A" w:rsidRDefault="00670920" w:rsidP="003D7263">
      <w:pPr>
        <w:pStyle w:val="Default"/>
        <w:spacing w:line="360" w:lineRule="auto"/>
        <w:jc w:val="both"/>
        <w:rPr>
          <w:rFonts w:ascii="Times New Roman" w:hAnsi="Times New Roman" w:cs="Times New Roman"/>
        </w:rPr>
      </w:pPr>
    </w:p>
    <w:p w14:paraId="7168012A" w14:textId="026AE922" w:rsidR="003D7263" w:rsidRPr="00912B9A" w:rsidRDefault="00C025E9" w:rsidP="003D7263">
      <w:pPr>
        <w:pStyle w:val="CM59"/>
        <w:spacing w:line="360" w:lineRule="auto"/>
        <w:jc w:val="both"/>
        <w:rPr>
          <w:rFonts w:ascii="Times New Roman" w:hAnsi="Times New Roman"/>
        </w:rPr>
      </w:pPr>
      <w:r w:rsidRPr="00912B9A">
        <w:rPr>
          <w:rFonts w:ascii="Times New Roman" w:hAnsi="Times New Roman"/>
          <w:u w:val="single"/>
        </w:rPr>
        <w:t>Autonomia</w:t>
      </w:r>
      <w:r w:rsidRPr="00912B9A">
        <w:rPr>
          <w:rFonts w:ascii="Times New Roman" w:hAnsi="Times New Roman"/>
        </w:rPr>
        <w:t>: deve essere assicurata all</w:t>
      </w:r>
      <w:r w:rsidR="005B6DF5" w:rsidRPr="00912B9A">
        <w:rPr>
          <w:rFonts w:ascii="Times New Roman" w:hAnsi="Times New Roman"/>
        </w:rPr>
        <w:t>'</w:t>
      </w:r>
      <w:r w:rsidR="004D0C63" w:rsidRPr="00912B9A">
        <w:rPr>
          <w:rFonts w:ascii="Times New Roman" w:hAnsi="Times New Roman"/>
        </w:rPr>
        <w:t>organismo di vigilanza</w:t>
      </w:r>
      <w:r w:rsidR="008B40D2" w:rsidRPr="00912B9A">
        <w:rPr>
          <w:rFonts w:ascii="Times New Roman" w:hAnsi="Times New Roman"/>
        </w:rPr>
        <w:t xml:space="preserve"> una</w:t>
      </w:r>
      <w:r w:rsidRPr="00912B9A">
        <w:rPr>
          <w:rFonts w:ascii="Times New Roman" w:hAnsi="Times New Roman"/>
        </w:rPr>
        <w:t xml:space="preserve"> completa autonomia, intesa come libera capacità decisionale, di autodeterminazione e di azione, con pieno esercizio della discrezionalità tecnica nell</w:t>
      </w:r>
      <w:r w:rsidR="005B6DF5" w:rsidRPr="00912B9A">
        <w:rPr>
          <w:rFonts w:ascii="Times New Roman" w:hAnsi="Times New Roman"/>
        </w:rPr>
        <w:t>'</w:t>
      </w:r>
      <w:r w:rsidRPr="00912B9A">
        <w:rPr>
          <w:rFonts w:ascii="Times New Roman" w:hAnsi="Times New Roman"/>
        </w:rPr>
        <w:t xml:space="preserve">esercizio delle proprie funzioni. </w:t>
      </w:r>
    </w:p>
    <w:p w14:paraId="3E01A683" w14:textId="72A859DC" w:rsidR="005A7A06" w:rsidRPr="00912B9A" w:rsidRDefault="00C025E9" w:rsidP="003D7263">
      <w:pPr>
        <w:pStyle w:val="CM59"/>
        <w:spacing w:line="360" w:lineRule="auto"/>
        <w:jc w:val="both"/>
        <w:rPr>
          <w:rFonts w:ascii="Times New Roman" w:hAnsi="Times New Roman"/>
        </w:rPr>
      </w:pPr>
      <w:r w:rsidRPr="00912B9A">
        <w:rPr>
          <w:rFonts w:ascii="Times New Roman" w:hAnsi="Times New Roman"/>
        </w:rPr>
        <w:t>Tale autonomia va esercitata soprattutto rispetto ai vertici societari, nel senso che 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dovrà rimanere estraneo a qualsiasi forma di interferenza e </w:t>
      </w:r>
      <w:r w:rsidR="008B40D2" w:rsidRPr="00912B9A">
        <w:rPr>
          <w:rFonts w:ascii="Times New Roman" w:hAnsi="Times New Roman"/>
        </w:rPr>
        <w:t xml:space="preserve">di </w:t>
      </w:r>
      <w:r w:rsidRPr="00912B9A">
        <w:rPr>
          <w:rFonts w:ascii="Times New Roman" w:hAnsi="Times New Roman"/>
        </w:rPr>
        <w:t>pressione da parte dei vertici stessi e non dovrà in alcun modo essere coinvolto nell</w:t>
      </w:r>
      <w:r w:rsidR="005B6DF5" w:rsidRPr="00912B9A">
        <w:rPr>
          <w:rFonts w:ascii="Times New Roman" w:hAnsi="Times New Roman"/>
        </w:rPr>
        <w:t>'</w:t>
      </w:r>
      <w:r w:rsidRPr="00912B9A">
        <w:rPr>
          <w:rFonts w:ascii="Times New Roman" w:hAnsi="Times New Roman"/>
        </w:rPr>
        <w:t>esercizio di attività di gestione che esorbitino dai compiti specificamente assegnati in fu</w:t>
      </w:r>
      <w:r w:rsidR="008B40D2" w:rsidRPr="00912B9A">
        <w:rPr>
          <w:rFonts w:ascii="Times New Roman" w:hAnsi="Times New Roman"/>
        </w:rPr>
        <w:t>nzione del proprio ruolo.</w:t>
      </w:r>
    </w:p>
    <w:p w14:paraId="605DCBFA" w14:textId="0D96954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Il requisito va inteso in senso sostanziale e non meramente formale ed è pertanto dimostrato dall</w:t>
      </w:r>
      <w:r w:rsidR="005B6DF5" w:rsidRPr="00912B9A">
        <w:rPr>
          <w:rFonts w:ascii="Times New Roman" w:hAnsi="Times New Roman"/>
        </w:rPr>
        <w:t>'</w:t>
      </w:r>
      <w:r w:rsidRPr="00912B9A">
        <w:rPr>
          <w:rFonts w:ascii="Times New Roman" w:hAnsi="Times New Roman"/>
        </w:rPr>
        <w:t>a</w:t>
      </w:r>
      <w:r w:rsidR="008B40D2" w:rsidRPr="00912B9A">
        <w:rPr>
          <w:rFonts w:ascii="Times New Roman" w:hAnsi="Times New Roman"/>
        </w:rPr>
        <w:t>t</w:t>
      </w:r>
      <w:r w:rsidRPr="00912B9A">
        <w:rPr>
          <w:rFonts w:ascii="Times New Roman" w:hAnsi="Times New Roman"/>
        </w:rPr>
        <w:t xml:space="preserve">tribuzione di specifici poteri e </w:t>
      </w:r>
      <w:r w:rsidR="008B40D2" w:rsidRPr="00912B9A">
        <w:rPr>
          <w:rFonts w:ascii="Times New Roman" w:hAnsi="Times New Roman"/>
        </w:rPr>
        <w:t xml:space="preserve">di </w:t>
      </w:r>
      <w:r w:rsidRPr="00912B9A">
        <w:rPr>
          <w:rFonts w:ascii="Times New Roman" w:hAnsi="Times New Roman"/>
        </w:rPr>
        <w:t>funzioni nonché di una certa autonomia patrimoniale (</w:t>
      </w:r>
      <w:r w:rsidR="008B40D2" w:rsidRPr="00912B9A">
        <w:rPr>
          <w:rFonts w:ascii="Times New Roman" w:hAnsi="Times New Roman"/>
        </w:rPr>
        <w:t xml:space="preserve">per </w:t>
      </w:r>
      <w:r w:rsidRPr="00912B9A">
        <w:rPr>
          <w:rFonts w:ascii="Times New Roman" w:hAnsi="Times New Roman"/>
        </w:rPr>
        <w:t>esempio, come sopra detto, con la dotazione iniziale di un budget preventivamente deliberato dal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8B40D2" w:rsidRPr="00912B9A">
        <w:rPr>
          <w:rFonts w:ascii="Times New Roman" w:hAnsi="Times New Roman"/>
        </w:rPr>
        <w:t>).</w:t>
      </w:r>
    </w:p>
    <w:p w14:paraId="09670E3D" w14:textId="39F0AFF4"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autonomia comporta infine la possibilità per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di autodeterminarsi</w:t>
      </w:r>
      <w:r w:rsidR="00DF1CF1" w:rsidRPr="00912B9A">
        <w:rPr>
          <w:rFonts w:ascii="Times New Roman" w:hAnsi="Times New Roman"/>
        </w:rPr>
        <w:t>,</w:t>
      </w:r>
      <w:r w:rsidRPr="00912B9A">
        <w:rPr>
          <w:rFonts w:ascii="Times New Roman" w:hAnsi="Times New Roman"/>
        </w:rPr>
        <w:t xml:space="preserve"> fissando le proprie regole comportamentali e procedurali per il tramite di un</w:t>
      </w:r>
      <w:r w:rsidR="009A3E9D" w:rsidRPr="00912B9A">
        <w:rPr>
          <w:rFonts w:ascii="Times New Roman" w:hAnsi="Times New Roman"/>
        </w:rPr>
        <w:t xml:space="preserve"> regolamento</w:t>
      </w:r>
      <w:r w:rsidRPr="00912B9A">
        <w:rPr>
          <w:rFonts w:ascii="Times New Roman" w:hAnsi="Times New Roman"/>
        </w:rPr>
        <w:t xml:space="preserve"> dallo stesso adotta</w:t>
      </w:r>
      <w:r w:rsidR="00E246CB" w:rsidRPr="00912B9A">
        <w:rPr>
          <w:rFonts w:ascii="Times New Roman" w:hAnsi="Times New Roman"/>
        </w:rPr>
        <w:t>to.</w:t>
      </w:r>
    </w:p>
    <w:p w14:paraId="5199FA86" w14:textId="77777777" w:rsidR="00670920" w:rsidRPr="00912B9A" w:rsidRDefault="00670920" w:rsidP="003D7263">
      <w:pPr>
        <w:pStyle w:val="Default"/>
        <w:spacing w:line="360" w:lineRule="auto"/>
        <w:jc w:val="both"/>
        <w:rPr>
          <w:rFonts w:ascii="Times New Roman" w:hAnsi="Times New Roman" w:cs="Times New Roman"/>
        </w:rPr>
      </w:pPr>
    </w:p>
    <w:p w14:paraId="1B2CC1A5" w14:textId="10999944"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u w:val="single"/>
        </w:rPr>
        <w:t>Indipendenza:</w:t>
      </w:r>
      <w:r w:rsidRPr="00912B9A">
        <w:rPr>
          <w:rFonts w:ascii="Times New Roman" w:hAnsi="Times New Roman"/>
        </w:rPr>
        <w:t xml:space="preserve"> </w:t>
      </w:r>
      <w:r w:rsidR="00DF1CF1" w:rsidRPr="00912B9A">
        <w:rPr>
          <w:rFonts w:ascii="Times New Roman" w:hAnsi="Times New Roman"/>
        </w:rPr>
        <w:t>l</w:t>
      </w:r>
      <w:r w:rsidRPr="00912B9A">
        <w:rPr>
          <w:rFonts w:ascii="Times New Roman" w:hAnsi="Times New Roman"/>
        </w:rPr>
        <w:t>a posizione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deve essere quella di un</w:t>
      </w:r>
      <w:r w:rsidR="002D1FE1" w:rsidRPr="00912B9A">
        <w:rPr>
          <w:rFonts w:ascii="Times New Roman" w:hAnsi="Times New Roman"/>
        </w:rPr>
        <w:t xml:space="preserve"> organi</w:t>
      </w:r>
      <w:r w:rsidRPr="00912B9A">
        <w:rPr>
          <w:rFonts w:ascii="Times New Roman" w:hAnsi="Times New Roman"/>
        </w:rPr>
        <w:t>smo terzo gerarchicamente collocato al vertice della linea di comando, libero da legami di sudditanza rispetto al vertice aziendale, capace di adottare provvedimenti e iniziativ</w:t>
      </w:r>
      <w:r w:rsidR="005A7A06" w:rsidRPr="00912B9A">
        <w:rPr>
          <w:rFonts w:ascii="Times New Roman" w:hAnsi="Times New Roman"/>
        </w:rPr>
        <w:t>e insindacabili.</w:t>
      </w:r>
    </w:p>
    <w:p w14:paraId="1F0D9E0D" w14:textId="016D71E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Nel caso di</w:t>
      </w:r>
      <w:r w:rsidR="00223B3F" w:rsidRPr="00912B9A">
        <w:rPr>
          <w:rFonts w:ascii="Times New Roman" w:hAnsi="Times New Roman"/>
        </w:rPr>
        <w:t xml:space="preserve"> </w:t>
      </w:r>
      <w:r w:rsidR="004D0C63" w:rsidRPr="00912B9A">
        <w:rPr>
          <w:rFonts w:ascii="Times New Roman" w:hAnsi="Times New Roman"/>
        </w:rPr>
        <w:t>organismo di vigilanza</w:t>
      </w:r>
      <w:r w:rsidR="00DF1CF1" w:rsidRPr="00912B9A">
        <w:rPr>
          <w:rFonts w:ascii="Times New Roman" w:hAnsi="Times New Roman"/>
        </w:rPr>
        <w:t xml:space="preserve"> a composizione plurisoggettiva</w:t>
      </w:r>
      <w:r w:rsidRPr="00912B9A">
        <w:rPr>
          <w:rFonts w:ascii="Times New Roman" w:hAnsi="Times New Roman"/>
        </w:rPr>
        <w:t xml:space="preserve"> i singoli componenti non dovrebbero svolgere funzioni operative all</w:t>
      </w:r>
      <w:r w:rsidR="005B6DF5" w:rsidRPr="00912B9A">
        <w:rPr>
          <w:rFonts w:ascii="Times New Roman" w:hAnsi="Times New Roman"/>
        </w:rPr>
        <w:t>'</w:t>
      </w:r>
      <w:r w:rsidRPr="00912B9A">
        <w:rPr>
          <w:rFonts w:ascii="Times New Roman" w:hAnsi="Times New Roman"/>
        </w:rPr>
        <w:t>interno della</w:t>
      </w:r>
      <w:r w:rsidR="002D1FE1" w:rsidRPr="00912B9A">
        <w:rPr>
          <w:rFonts w:ascii="Times New Roman" w:hAnsi="Times New Roman"/>
        </w:rPr>
        <w:t xml:space="preserve"> società</w:t>
      </w:r>
      <w:r w:rsidRPr="00912B9A">
        <w:rPr>
          <w:rFonts w:ascii="Times New Roman" w:hAnsi="Times New Roman"/>
        </w:rPr>
        <w:t xml:space="preserve"> e, se questo si verifica, si devono individuare soluzioni che garantiscano comunque l</w:t>
      </w:r>
      <w:r w:rsidR="005B6DF5" w:rsidRPr="00912B9A">
        <w:rPr>
          <w:rFonts w:ascii="Times New Roman" w:hAnsi="Times New Roman"/>
        </w:rPr>
        <w:t>'</w:t>
      </w:r>
      <w:r w:rsidRPr="00912B9A">
        <w:rPr>
          <w:rFonts w:ascii="Times New Roman" w:hAnsi="Times New Roman"/>
        </w:rPr>
        <w:t>autonomia in senso collegiale dell</w:t>
      </w:r>
      <w:r w:rsidR="005B6DF5" w:rsidRPr="00912B9A">
        <w:rPr>
          <w:rFonts w:ascii="Times New Roman" w:hAnsi="Times New Roman"/>
        </w:rPr>
        <w:t>'</w:t>
      </w:r>
      <w:r w:rsidR="00B07068" w:rsidRPr="00912B9A">
        <w:rPr>
          <w:rFonts w:ascii="Times New Roman" w:hAnsi="Times New Roman"/>
        </w:rPr>
        <w:t>organismo</w:t>
      </w:r>
      <w:r w:rsidR="003032B5" w:rsidRPr="00912B9A">
        <w:rPr>
          <w:rFonts w:ascii="Times New Roman" w:hAnsi="Times New Roman"/>
        </w:rPr>
        <w:t>.</w:t>
      </w:r>
    </w:p>
    <w:p w14:paraId="68751AA8" w14:textId="4575F3EE"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Nell</w:t>
      </w:r>
      <w:r w:rsidR="005B6DF5" w:rsidRPr="00912B9A">
        <w:rPr>
          <w:rFonts w:ascii="Times New Roman" w:hAnsi="Times New Roman"/>
        </w:rPr>
        <w:t>'</w:t>
      </w:r>
      <w:r w:rsidRPr="00912B9A">
        <w:rPr>
          <w:rFonts w:ascii="Times New Roman" w:hAnsi="Times New Roman"/>
        </w:rPr>
        <w:t>ipotesi di</w:t>
      </w:r>
      <w:r w:rsidR="00223B3F" w:rsidRPr="00912B9A">
        <w:rPr>
          <w:rFonts w:ascii="Times New Roman" w:hAnsi="Times New Roman"/>
        </w:rPr>
        <w:t xml:space="preserve"> </w:t>
      </w:r>
      <w:r w:rsidR="004D0C63" w:rsidRPr="00912B9A">
        <w:rPr>
          <w:rFonts w:ascii="Times New Roman" w:hAnsi="Times New Roman"/>
        </w:rPr>
        <w:t>organismo di vigilanza</w:t>
      </w:r>
      <w:r w:rsidRPr="00912B9A">
        <w:rPr>
          <w:rFonts w:ascii="Times New Roman" w:hAnsi="Times New Roman"/>
        </w:rPr>
        <w:t xml:space="preserve"> monocratico, e qualora sia nominato un componente interno all</w:t>
      </w:r>
      <w:r w:rsidR="005B6DF5" w:rsidRPr="00912B9A">
        <w:rPr>
          <w:rFonts w:ascii="Times New Roman" w:hAnsi="Times New Roman"/>
        </w:rPr>
        <w:t>'</w:t>
      </w:r>
      <w:r w:rsidRPr="00912B9A">
        <w:rPr>
          <w:rFonts w:ascii="Times New Roman" w:hAnsi="Times New Roman"/>
        </w:rPr>
        <w:t>ente, l</w:t>
      </w:r>
      <w:r w:rsidR="005B6DF5" w:rsidRPr="00912B9A">
        <w:rPr>
          <w:rFonts w:ascii="Times New Roman" w:hAnsi="Times New Roman"/>
        </w:rPr>
        <w:t>'</w:t>
      </w:r>
      <w:r w:rsidRPr="00912B9A">
        <w:rPr>
          <w:rFonts w:ascii="Times New Roman" w:hAnsi="Times New Roman"/>
        </w:rPr>
        <w:t xml:space="preserve">assenza di situazioni di conflitto di interesse dovrebbe essere scrupolosamente valutata sia con riguardo alla titolarità di compiti operativi </w:t>
      </w:r>
      <w:r w:rsidR="00DF1CF1" w:rsidRPr="00912B9A">
        <w:rPr>
          <w:rFonts w:ascii="Times New Roman" w:hAnsi="Times New Roman"/>
        </w:rPr>
        <w:t>sia</w:t>
      </w:r>
      <w:r w:rsidRPr="00912B9A">
        <w:rPr>
          <w:rFonts w:ascii="Times New Roman" w:hAnsi="Times New Roman"/>
        </w:rPr>
        <w:t xml:space="preserve"> di eventuali funzioni di controllo già esercitate nell</w:t>
      </w:r>
      <w:r w:rsidR="005B6DF5" w:rsidRPr="00912B9A">
        <w:rPr>
          <w:rFonts w:ascii="Times New Roman" w:hAnsi="Times New Roman"/>
        </w:rPr>
        <w:t>'</w:t>
      </w:r>
      <w:r w:rsidRPr="00912B9A">
        <w:rPr>
          <w:rFonts w:ascii="Times New Roman" w:hAnsi="Times New Roman"/>
        </w:rPr>
        <w:t>ambito dell</w:t>
      </w:r>
      <w:r w:rsidR="005B6DF5" w:rsidRPr="00912B9A">
        <w:rPr>
          <w:rFonts w:ascii="Times New Roman" w:hAnsi="Times New Roman"/>
        </w:rPr>
        <w:t>'</w:t>
      </w:r>
      <w:r w:rsidR="00DF1CF1" w:rsidRPr="00912B9A">
        <w:rPr>
          <w:rFonts w:ascii="Times New Roman" w:hAnsi="Times New Roman"/>
        </w:rPr>
        <w:t>ente.</w:t>
      </w:r>
    </w:p>
    <w:p w14:paraId="6F8C993D" w14:textId="77777777" w:rsidR="00670920" w:rsidRPr="00912B9A" w:rsidRDefault="00670920" w:rsidP="003D7263">
      <w:pPr>
        <w:pStyle w:val="Default"/>
        <w:spacing w:line="360" w:lineRule="auto"/>
        <w:jc w:val="both"/>
        <w:rPr>
          <w:rFonts w:ascii="Times New Roman" w:hAnsi="Times New Roman" w:cs="Times New Roman"/>
        </w:rPr>
      </w:pPr>
    </w:p>
    <w:p w14:paraId="7FDF9CD0" w14:textId="28A747D0"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u w:val="single"/>
        </w:rPr>
        <w:t>Professionalità</w:t>
      </w:r>
      <w:r w:rsidRPr="00912B9A">
        <w:rPr>
          <w:rFonts w:ascii="Times New Roman" w:hAnsi="Times New Roman"/>
        </w:rPr>
        <w:t xml:space="preserve">: </w:t>
      </w:r>
      <w:r w:rsidR="00DF1CF1" w:rsidRPr="00912B9A">
        <w:rPr>
          <w:rFonts w:ascii="Times New Roman" w:hAnsi="Times New Roman"/>
        </w:rPr>
        <w:t>i</w:t>
      </w:r>
      <w:r w:rsidRPr="00912B9A">
        <w:rPr>
          <w:rFonts w:ascii="Times New Roman" w:hAnsi="Times New Roman"/>
        </w:rPr>
        <w:t xml:space="preserve">l requisito della professionalità assume connotati prettamente soggettivi, che andranno verificati per ciascun componente, con una preventiva analisi del </w:t>
      </w:r>
      <w:r w:rsidRPr="00912B9A">
        <w:rPr>
          <w:rFonts w:ascii="Times New Roman" w:hAnsi="Times New Roman"/>
          <w:i/>
          <w:iCs/>
        </w:rPr>
        <w:t>curriculum vitae</w:t>
      </w:r>
      <w:r w:rsidRPr="00912B9A">
        <w:rPr>
          <w:rFonts w:ascii="Times New Roman" w:hAnsi="Times New Roman"/>
        </w:rPr>
        <w:t xml:space="preserve"> e delle concrete esperienze lavorative di ognuno di essi. In particolare, secondo la giurisprudenza prevalente, </w:t>
      </w:r>
      <w:r w:rsidRPr="00912B9A">
        <w:rPr>
          <w:rFonts w:ascii="Times New Roman" w:hAnsi="Times New Roman"/>
        </w:rPr>
        <w:lastRenderedPageBreak/>
        <w:t>occorre che 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sia composto da soggetti dotati di specifiche conoscenze in materia di metodologie e </w:t>
      </w:r>
      <w:r w:rsidR="003032B5" w:rsidRPr="00912B9A">
        <w:rPr>
          <w:rFonts w:ascii="Times New Roman" w:hAnsi="Times New Roman"/>
        </w:rPr>
        <w:t xml:space="preserve">di </w:t>
      </w:r>
      <w:r w:rsidRPr="00912B9A">
        <w:rPr>
          <w:rFonts w:ascii="Times New Roman" w:hAnsi="Times New Roman"/>
        </w:rPr>
        <w:t xml:space="preserve">attività di controllo, </w:t>
      </w:r>
      <w:r w:rsidR="003032B5" w:rsidRPr="00912B9A">
        <w:rPr>
          <w:rFonts w:ascii="Times New Roman" w:hAnsi="Times New Roman"/>
        </w:rPr>
        <w:t xml:space="preserve">di </w:t>
      </w:r>
      <w:r w:rsidRPr="00912B9A">
        <w:rPr>
          <w:rFonts w:ascii="Times New Roman" w:hAnsi="Times New Roman"/>
        </w:rPr>
        <w:t xml:space="preserve">valutazione e </w:t>
      </w:r>
      <w:r w:rsidR="003032B5" w:rsidRPr="00912B9A">
        <w:rPr>
          <w:rFonts w:ascii="Times New Roman" w:hAnsi="Times New Roman"/>
        </w:rPr>
        <w:t xml:space="preserve">di </w:t>
      </w:r>
      <w:r w:rsidRPr="00912B9A">
        <w:rPr>
          <w:rFonts w:ascii="Times New Roman" w:hAnsi="Times New Roman"/>
        </w:rPr>
        <w:t>gestione dei rischi,</w:t>
      </w:r>
      <w:r w:rsidR="002D1FE1" w:rsidRPr="00912B9A">
        <w:rPr>
          <w:rFonts w:ascii="Times New Roman" w:hAnsi="Times New Roman"/>
        </w:rPr>
        <w:t xml:space="preserve"> </w:t>
      </w:r>
      <w:r w:rsidR="003032B5" w:rsidRPr="00912B9A">
        <w:rPr>
          <w:rFonts w:ascii="Times New Roman" w:hAnsi="Times New Roman"/>
        </w:rPr>
        <w:t xml:space="preserve">di </w:t>
      </w:r>
      <w:r w:rsidR="002D1FE1" w:rsidRPr="00912B9A">
        <w:rPr>
          <w:rFonts w:ascii="Times New Roman" w:hAnsi="Times New Roman"/>
        </w:rPr>
        <w:t>organi</w:t>
      </w:r>
      <w:r w:rsidRPr="00912B9A">
        <w:rPr>
          <w:rFonts w:ascii="Times New Roman" w:hAnsi="Times New Roman"/>
        </w:rPr>
        <w:t xml:space="preserve">zzazione aziendale, </w:t>
      </w:r>
      <w:r w:rsidR="003032B5" w:rsidRPr="00912B9A">
        <w:rPr>
          <w:rFonts w:ascii="Times New Roman" w:hAnsi="Times New Roman"/>
        </w:rPr>
        <w:t xml:space="preserve">di </w:t>
      </w:r>
      <w:r w:rsidRPr="00912B9A">
        <w:rPr>
          <w:rFonts w:ascii="Times New Roman" w:hAnsi="Times New Roman"/>
        </w:rPr>
        <w:t xml:space="preserve">finanza, </w:t>
      </w:r>
      <w:r w:rsidR="003032B5" w:rsidRPr="00912B9A">
        <w:rPr>
          <w:rFonts w:ascii="Times New Roman" w:hAnsi="Times New Roman"/>
        </w:rPr>
        <w:t xml:space="preserve">di </w:t>
      </w:r>
      <w:r w:rsidRPr="00912B9A">
        <w:rPr>
          <w:rFonts w:ascii="Times New Roman" w:hAnsi="Times New Roman"/>
        </w:rPr>
        <w:t xml:space="preserve">revisione e </w:t>
      </w:r>
      <w:r w:rsidR="003032B5" w:rsidRPr="00912B9A">
        <w:rPr>
          <w:rFonts w:ascii="Times New Roman" w:hAnsi="Times New Roman"/>
        </w:rPr>
        <w:t xml:space="preserve">di </w:t>
      </w:r>
      <w:r w:rsidRPr="00912B9A">
        <w:rPr>
          <w:rFonts w:ascii="Times New Roman" w:hAnsi="Times New Roman"/>
        </w:rPr>
        <w:t>gestione</w:t>
      </w:r>
      <w:r w:rsidR="003032B5" w:rsidRPr="00912B9A">
        <w:rPr>
          <w:rFonts w:ascii="Times New Roman" w:hAnsi="Times New Roman"/>
        </w:rPr>
        <w:t xml:space="preserve"> e di </w:t>
      </w:r>
      <w:r w:rsidRPr="00912B9A">
        <w:rPr>
          <w:rFonts w:ascii="Times New Roman" w:hAnsi="Times New Roman"/>
        </w:rPr>
        <w:t>pratica professionale legale, oltre che capacità specifiche in relazione all</w:t>
      </w:r>
      <w:r w:rsidR="005B6DF5" w:rsidRPr="00912B9A">
        <w:rPr>
          <w:rFonts w:ascii="Times New Roman" w:hAnsi="Times New Roman"/>
        </w:rPr>
        <w:t>'</w:t>
      </w:r>
      <w:r w:rsidRPr="00912B9A">
        <w:rPr>
          <w:rFonts w:ascii="Times New Roman" w:hAnsi="Times New Roman"/>
        </w:rPr>
        <w:t>atti</w:t>
      </w:r>
      <w:r w:rsidR="00DF1CF1" w:rsidRPr="00912B9A">
        <w:rPr>
          <w:rFonts w:ascii="Times New Roman" w:hAnsi="Times New Roman"/>
        </w:rPr>
        <w:t>vità ispettiva e consulenziale.</w:t>
      </w:r>
    </w:p>
    <w:p w14:paraId="408FC7E1" w14:textId="77777777" w:rsidR="00670920" w:rsidRPr="00912B9A" w:rsidRDefault="00670920" w:rsidP="003D7263">
      <w:pPr>
        <w:pStyle w:val="Default"/>
        <w:spacing w:line="360" w:lineRule="auto"/>
        <w:jc w:val="both"/>
        <w:rPr>
          <w:rFonts w:ascii="Times New Roman" w:hAnsi="Times New Roman" w:cs="Times New Roman"/>
        </w:rPr>
      </w:pPr>
    </w:p>
    <w:p w14:paraId="66F3E75D" w14:textId="4E7E80D6" w:rsidR="003D7263" w:rsidRPr="00912B9A" w:rsidRDefault="00C025E9" w:rsidP="003D7263">
      <w:pPr>
        <w:pStyle w:val="CM58"/>
        <w:spacing w:line="360" w:lineRule="auto"/>
        <w:jc w:val="both"/>
        <w:rPr>
          <w:rFonts w:ascii="Times New Roman" w:hAnsi="Times New Roman"/>
        </w:rPr>
      </w:pPr>
      <w:r w:rsidRPr="00912B9A">
        <w:rPr>
          <w:rFonts w:ascii="Times New Roman" w:hAnsi="Times New Roman"/>
          <w:u w:val="single"/>
        </w:rPr>
        <w:t>Continuità d</w:t>
      </w:r>
      <w:r w:rsidR="005B6DF5" w:rsidRPr="00912B9A">
        <w:rPr>
          <w:rFonts w:ascii="Times New Roman" w:hAnsi="Times New Roman"/>
          <w:u w:val="single"/>
        </w:rPr>
        <w:t>'</w:t>
      </w:r>
      <w:r w:rsidRPr="00912B9A">
        <w:rPr>
          <w:rFonts w:ascii="Times New Roman" w:hAnsi="Times New Roman"/>
          <w:u w:val="single"/>
        </w:rPr>
        <w:t>azione</w:t>
      </w:r>
      <w:r w:rsidR="00DF1CF1" w:rsidRPr="00912B9A">
        <w:rPr>
          <w:rFonts w:ascii="Times New Roman" w:hAnsi="Times New Roman"/>
        </w:rPr>
        <w:t>: l</w:t>
      </w:r>
      <w:r w:rsidRPr="00912B9A">
        <w:rPr>
          <w:rFonts w:ascii="Times New Roman" w:hAnsi="Times New Roman"/>
        </w:rPr>
        <w:t>a continuità d</w:t>
      </w:r>
      <w:r w:rsidR="005B6DF5" w:rsidRPr="00912B9A">
        <w:rPr>
          <w:rFonts w:ascii="Times New Roman" w:hAnsi="Times New Roman"/>
        </w:rPr>
        <w:t>'</w:t>
      </w:r>
      <w:r w:rsidRPr="00912B9A">
        <w:rPr>
          <w:rFonts w:ascii="Times New Roman" w:hAnsi="Times New Roman"/>
        </w:rPr>
        <w:t>azione va intesa in termini di effettività dell</w:t>
      </w:r>
      <w:r w:rsidR="005B6DF5" w:rsidRPr="00912B9A">
        <w:rPr>
          <w:rFonts w:ascii="Times New Roman" w:hAnsi="Times New Roman"/>
        </w:rPr>
        <w:t>'</w:t>
      </w:r>
      <w:r w:rsidRPr="00912B9A">
        <w:rPr>
          <w:rFonts w:ascii="Times New Roman" w:hAnsi="Times New Roman"/>
        </w:rPr>
        <w:t>attiv</w:t>
      </w:r>
      <w:r w:rsidR="003032B5" w:rsidRPr="00912B9A">
        <w:rPr>
          <w:rFonts w:ascii="Times New Roman" w:hAnsi="Times New Roman"/>
        </w:rPr>
        <w:t>ità di vigilanza e controllo e</w:t>
      </w:r>
      <w:r w:rsidRPr="00912B9A">
        <w:rPr>
          <w:rFonts w:ascii="Times New Roman" w:hAnsi="Times New Roman"/>
        </w:rPr>
        <w:t xml:space="preserve"> in termini di costanza temporale dello svolgimento delle funzioni dell</w:t>
      </w:r>
      <w:r w:rsidR="005B6DF5" w:rsidRPr="00912B9A">
        <w:rPr>
          <w:rFonts w:ascii="Times New Roman" w:hAnsi="Times New Roman"/>
        </w:rPr>
        <w:t>'</w:t>
      </w:r>
      <w:r w:rsidR="004D0C63" w:rsidRPr="00912B9A">
        <w:rPr>
          <w:rFonts w:ascii="Times New Roman" w:hAnsi="Times New Roman"/>
        </w:rPr>
        <w:t>organismo di vigilanza</w:t>
      </w:r>
      <w:r w:rsidR="003D7263" w:rsidRPr="00912B9A">
        <w:rPr>
          <w:rFonts w:ascii="Times New Roman" w:hAnsi="Times New Roman"/>
        </w:rPr>
        <w:t>.</w:t>
      </w:r>
    </w:p>
    <w:p w14:paraId="35FFD8D1" w14:textId="2EC97B08" w:rsidR="00C025E9" w:rsidRPr="00912B9A" w:rsidRDefault="003D7263" w:rsidP="003D7263">
      <w:pPr>
        <w:pStyle w:val="CM58"/>
        <w:spacing w:line="360" w:lineRule="auto"/>
        <w:jc w:val="both"/>
        <w:rPr>
          <w:rFonts w:ascii="Times New Roman" w:hAnsi="Times New Roman"/>
        </w:rPr>
      </w:pPr>
      <w:r w:rsidRPr="00912B9A">
        <w:rPr>
          <w:rFonts w:ascii="Times New Roman" w:hAnsi="Times New Roman"/>
        </w:rPr>
        <w:t>P</w:t>
      </w:r>
      <w:r w:rsidR="00C025E9" w:rsidRPr="00912B9A">
        <w:rPr>
          <w:rFonts w:ascii="Times New Roman" w:hAnsi="Times New Roman"/>
        </w:rPr>
        <w:t>ertanto, per parametrare il requisito in parola</w:t>
      </w:r>
      <w:r w:rsidR="003032B5" w:rsidRPr="00912B9A">
        <w:rPr>
          <w:rFonts w:ascii="Times New Roman" w:hAnsi="Times New Roman"/>
        </w:rPr>
        <w:t>,</w:t>
      </w:r>
      <w:r w:rsidR="00C025E9" w:rsidRPr="00912B9A">
        <w:rPr>
          <w:rFonts w:ascii="Times New Roman" w:hAnsi="Times New Roman"/>
        </w:rPr>
        <w:t xml:space="preserve"> si dovrà fare riferimento alla dimensione e</w:t>
      </w:r>
      <w:r w:rsidR="003032B5" w:rsidRPr="00912B9A">
        <w:rPr>
          <w:rFonts w:ascii="Times New Roman" w:hAnsi="Times New Roman"/>
        </w:rPr>
        <w:t xml:space="preserve"> alla</w:t>
      </w:r>
      <w:r w:rsidR="00C025E9" w:rsidRPr="00912B9A">
        <w:rPr>
          <w:rFonts w:ascii="Times New Roman" w:hAnsi="Times New Roman"/>
        </w:rPr>
        <w:t xml:space="preserve"> complessità</w:t>
      </w:r>
      <w:r w:rsidR="002D1FE1" w:rsidRPr="00912B9A">
        <w:rPr>
          <w:rFonts w:ascii="Times New Roman" w:hAnsi="Times New Roman"/>
        </w:rPr>
        <w:t xml:space="preserve"> organi</w:t>
      </w:r>
      <w:r w:rsidR="00C025E9" w:rsidRPr="00912B9A">
        <w:rPr>
          <w:rFonts w:ascii="Times New Roman" w:hAnsi="Times New Roman"/>
        </w:rPr>
        <w:t>zzativa della singola realtà aziendale, non escludendo che nelle realtà di grandi dimensioni si renda necessaria la presenza di una stru</w:t>
      </w:r>
      <w:r w:rsidR="003032B5" w:rsidRPr="00912B9A">
        <w:rPr>
          <w:rFonts w:ascii="Times New Roman" w:hAnsi="Times New Roman"/>
        </w:rPr>
        <w:t>ttura dedicata esclusivamente e</w:t>
      </w:r>
      <w:r w:rsidR="00C025E9" w:rsidRPr="00912B9A">
        <w:rPr>
          <w:rFonts w:ascii="Times New Roman" w:hAnsi="Times New Roman"/>
        </w:rPr>
        <w:t xml:space="preserve"> a tempo pieno all</w:t>
      </w:r>
      <w:r w:rsidR="005B6DF5" w:rsidRPr="00912B9A">
        <w:rPr>
          <w:rFonts w:ascii="Times New Roman" w:hAnsi="Times New Roman"/>
        </w:rPr>
        <w:t>'</w:t>
      </w:r>
      <w:r w:rsidR="00C025E9" w:rsidRPr="00912B9A">
        <w:rPr>
          <w:rFonts w:ascii="Times New Roman" w:hAnsi="Times New Roman"/>
        </w:rPr>
        <w:t>attività di vigilanza sul</w:t>
      </w:r>
      <w:r w:rsidR="00B07068" w:rsidRPr="00912B9A">
        <w:rPr>
          <w:rFonts w:ascii="Times New Roman" w:hAnsi="Times New Roman"/>
        </w:rPr>
        <w:t xml:space="preserve"> modello</w:t>
      </w:r>
      <w:r w:rsidR="003032B5" w:rsidRPr="00912B9A">
        <w:rPr>
          <w:rFonts w:ascii="Times New Roman" w:hAnsi="Times New Roman"/>
        </w:rPr>
        <w:t>.</w:t>
      </w:r>
    </w:p>
    <w:p w14:paraId="332D9155" w14:textId="77777777" w:rsidR="00670920" w:rsidRPr="00912B9A" w:rsidRDefault="00670920" w:rsidP="003D7263">
      <w:pPr>
        <w:pStyle w:val="Default"/>
        <w:spacing w:line="360" w:lineRule="auto"/>
        <w:jc w:val="both"/>
        <w:rPr>
          <w:rFonts w:ascii="Times New Roman" w:hAnsi="Times New Roman" w:cs="Times New Roman"/>
        </w:rPr>
      </w:pPr>
    </w:p>
    <w:p w14:paraId="762D47B0" w14:textId="7332E5B1" w:rsidR="005A7A06" w:rsidRPr="00912B9A" w:rsidRDefault="00C025E9" w:rsidP="003D7263">
      <w:pPr>
        <w:pStyle w:val="CM58"/>
        <w:spacing w:line="360" w:lineRule="auto"/>
        <w:jc w:val="both"/>
        <w:rPr>
          <w:rFonts w:ascii="Times New Roman" w:hAnsi="Times New Roman"/>
          <w:i/>
          <w:iCs/>
        </w:rPr>
      </w:pPr>
      <w:r w:rsidRPr="00912B9A">
        <w:rPr>
          <w:rFonts w:ascii="Times New Roman" w:hAnsi="Times New Roman"/>
          <w:u w:val="single"/>
        </w:rPr>
        <w:t>Onorabilità</w:t>
      </w:r>
      <w:r w:rsidRPr="00912B9A">
        <w:rPr>
          <w:rFonts w:ascii="Times New Roman" w:hAnsi="Times New Roman"/>
        </w:rPr>
        <w:t xml:space="preserve">: </w:t>
      </w:r>
      <w:r w:rsidR="00DF1CF1" w:rsidRPr="00912B9A">
        <w:rPr>
          <w:rFonts w:ascii="Times New Roman" w:hAnsi="Times New Roman"/>
        </w:rPr>
        <w:t>i</w:t>
      </w:r>
      <w:r w:rsidRPr="00912B9A">
        <w:rPr>
          <w:rFonts w:ascii="Times New Roman" w:hAnsi="Times New Roman"/>
        </w:rPr>
        <w:t xml:space="preserve"> componenti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visto il ruolo che sono chiamati a ricoprire, devono presentare necessariamente un profilo etico di indis</w:t>
      </w:r>
      <w:r w:rsidR="00DF1CF1" w:rsidRPr="00912B9A">
        <w:rPr>
          <w:rFonts w:ascii="Times New Roman" w:hAnsi="Times New Roman"/>
        </w:rPr>
        <w:t>cutibile valore; in particolare</w:t>
      </w:r>
      <w:r w:rsidRPr="00912B9A">
        <w:rPr>
          <w:rFonts w:ascii="Times New Roman" w:hAnsi="Times New Roman"/>
        </w:rPr>
        <w:t xml:space="preserve"> il</w:t>
      </w:r>
      <w:r w:rsidR="009A3E9D" w:rsidRPr="00912B9A">
        <w:rPr>
          <w:rFonts w:ascii="Times New Roman" w:hAnsi="Times New Roman"/>
        </w:rPr>
        <w:t xml:space="preserve"> regolamento</w:t>
      </w:r>
      <w:r w:rsidRPr="00912B9A">
        <w:rPr>
          <w:rFonts w:ascii="Times New Roman" w:hAnsi="Times New Roman"/>
        </w:rPr>
        <w:t xml:space="preserve"> di disciplina del funzionamento dell</w:t>
      </w:r>
      <w:r w:rsidR="005B6DF5" w:rsidRPr="00912B9A">
        <w:rPr>
          <w:rFonts w:ascii="Times New Roman" w:hAnsi="Times New Roman"/>
        </w:rPr>
        <w:t>'</w:t>
      </w:r>
      <w:r w:rsidR="004D0C63" w:rsidRPr="00912B9A">
        <w:rPr>
          <w:rFonts w:ascii="Times New Roman" w:hAnsi="Times New Roman"/>
        </w:rPr>
        <w:t>organismo di vigilanza</w:t>
      </w:r>
      <w:r w:rsidR="005A7A06" w:rsidRPr="00912B9A">
        <w:rPr>
          <w:rFonts w:ascii="Times New Roman" w:hAnsi="Times New Roman"/>
        </w:rPr>
        <w:t xml:space="preserve"> </w:t>
      </w:r>
      <w:r w:rsidRPr="00912B9A">
        <w:rPr>
          <w:rFonts w:ascii="Times New Roman" w:hAnsi="Times New Roman"/>
        </w:rPr>
        <w:t xml:space="preserve">deve prevedere specifiche cause di ineleggibilità e </w:t>
      </w:r>
      <w:r w:rsidR="003032B5" w:rsidRPr="00912B9A">
        <w:rPr>
          <w:rFonts w:ascii="Times New Roman" w:hAnsi="Times New Roman"/>
        </w:rPr>
        <w:t xml:space="preserve">di </w:t>
      </w:r>
      <w:r w:rsidRPr="00912B9A">
        <w:rPr>
          <w:rFonts w:ascii="Times New Roman" w:hAnsi="Times New Roman"/>
        </w:rPr>
        <w:t xml:space="preserve">decadenza, che, secondo la giurisprudenza, non possono risolversi solamente nella condanna con sentenza passata in giudicato per aver commesso uno dei reati di cui al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ovvero nella condanna a una pena che importa l</w:t>
      </w:r>
      <w:r w:rsidR="005B6DF5" w:rsidRPr="00912B9A">
        <w:rPr>
          <w:rFonts w:ascii="Times New Roman" w:hAnsi="Times New Roman"/>
        </w:rPr>
        <w:t>'</w:t>
      </w:r>
      <w:r w:rsidRPr="00912B9A">
        <w:rPr>
          <w:rFonts w:ascii="Times New Roman" w:hAnsi="Times New Roman"/>
        </w:rPr>
        <w:t>interdizione, anche temporanea, dai pubblici uffici, l</w:t>
      </w:r>
      <w:r w:rsidR="005B6DF5" w:rsidRPr="00912B9A">
        <w:rPr>
          <w:rFonts w:ascii="Times New Roman" w:hAnsi="Times New Roman"/>
        </w:rPr>
        <w:t>'</w:t>
      </w:r>
      <w:r w:rsidRPr="00912B9A">
        <w:rPr>
          <w:rFonts w:ascii="Times New Roman" w:hAnsi="Times New Roman"/>
        </w:rPr>
        <w:t xml:space="preserve">interdizione temporanea dagli uffici direttivi delle persone giuridiche o delle imprese. Limitando le cause di ineleggibilità o </w:t>
      </w:r>
      <w:r w:rsidR="003032B5" w:rsidRPr="00912B9A">
        <w:rPr>
          <w:rFonts w:ascii="Times New Roman" w:hAnsi="Times New Roman"/>
        </w:rPr>
        <w:t xml:space="preserve">di </w:t>
      </w:r>
      <w:r w:rsidRPr="00912B9A">
        <w:rPr>
          <w:rFonts w:ascii="Times New Roman" w:hAnsi="Times New Roman"/>
        </w:rPr>
        <w:t>decadenza a tali ipotesi estreme, si arriverebbe alla conseguenza logica di po</w:t>
      </w:r>
      <w:r w:rsidR="004F1A45" w:rsidRPr="00912B9A">
        <w:rPr>
          <w:rFonts w:ascii="Times New Roman" w:hAnsi="Times New Roman"/>
        </w:rPr>
        <w:t>ter</w:t>
      </w:r>
      <w:r w:rsidR="00C9405D" w:rsidRPr="00912B9A">
        <w:rPr>
          <w:rFonts w:ascii="Times New Roman" w:hAnsi="Times New Roman"/>
          <w:i/>
        </w:rPr>
        <w:t xml:space="preserve"> </w:t>
      </w:r>
      <w:r w:rsidRPr="00912B9A">
        <w:rPr>
          <w:rFonts w:ascii="Times New Roman" w:hAnsi="Times New Roman"/>
        </w:rPr>
        <w:t>nominare quale membro dell</w:t>
      </w:r>
      <w:r w:rsidR="005B6DF5" w:rsidRPr="00912B9A">
        <w:rPr>
          <w:rFonts w:ascii="Times New Roman" w:hAnsi="Times New Roman"/>
        </w:rPr>
        <w:t>'</w:t>
      </w:r>
      <w:r w:rsidR="00223B3F" w:rsidRPr="00912B9A">
        <w:rPr>
          <w:rFonts w:ascii="Times New Roman" w:hAnsi="Times New Roman"/>
        </w:rPr>
        <w:t>organo</w:t>
      </w:r>
      <w:r w:rsidRPr="00912B9A">
        <w:rPr>
          <w:rFonts w:ascii="Times New Roman" w:hAnsi="Times New Roman"/>
        </w:rPr>
        <w:t xml:space="preserve"> di vigilanza </w:t>
      </w:r>
      <w:r w:rsidR="008F6E9B" w:rsidRPr="00912B9A">
        <w:rPr>
          <w:rFonts w:ascii="Times New Roman" w:hAnsi="Times New Roman"/>
          <w:i/>
          <w:iCs/>
        </w:rPr>
        <w:t>"</w:t>
      </w:r>
      <w:r w:rsidRPr="00912B9A">
        <w:rPr>
          <w:rFonts w:ascii="Times New Roman" w:hAnsi="Times New Roman"/>
          <w:i/>
          <w:iCs/>
        </w:rPr>
        <w:t>un soggetto condannato – seppure con sentenza non irrevocabile - per corruzione, per truffa aggravata ai danni di ente pubblico, per frode fiscale ovvero un soggetto nei confronti del quale sia stata emessa sentenza di patteggiamento divenuta irrevocabile ad esemp</w:t>
      </w:r>
      <w:r w:rsidR="003032B5" w:rsidRPr="00912B9A">
        <w:rPr>
          <w:rFonts w:ascii="Times New Roman" w:hAnsi="Times New Roman"/>
          <w:i/>
          <w:iCs/>
        </w:rPr>
        <w:t>io per gravi fatti corruttivi</w:t>
      </w:r>
      <w:r w:rsidR="008F6E9B" w:rsidRPr="00912B9A">
        <w:rPr>
          <w:rFonts w:ascii="Times New Roman" w:hAnsi="Times New Roman"/>
          <w:i/>
          <w:iCs/>
        </w:rPr>
        <w:t>"</w:t>
      </w:r>
      <w:r w:rsidR="003032B5" w:rsidRPr="00912B9A">
        <w:rPr>
          <w:rFonts w:ascii="Times New Roman" w:hAnsi="Times New Roman"/>
          <w:i/>
          <w:iCs/>
        </w:rPr>
        <w:t>.</w:t>
      </w:r>
    </w:p>
    <w:p w14:paraId="422414A9" w14:textId="77777777" w:rsidR="004D0C63" w:rsidRPr="00912B9A" w:rsidRDefault="004D0C63" w:rsidP="003D7263">
      <w:pPr>
        <w:pStyle w:val="Default"/>
        <w:spacing w:line="360" w:lineRule="auto"/>
        <w:jc w:val="both"/>
        <w:rPr>
          <w:rFonts w:ascii="Times New Roman" w:hAnsi="Times New Roman" w:cs="Times New Roman"/>
        </w:rPr>
      </w:pPr>
    </w:p>
    <w:p w14:paraId="7D397C9F" w14:textId="77777777" w:rsidR="00C025E9" w:rsidRPr="00912B9A" w:rsidRDefault="00C025E9" w:rsidP="003D7263">
      <w:pPr>
        <w:pStyle w:val="Titolo1"/>
      </w:pPr>
      <w:bookmarkStart w:id="80" w:name="_Toc480793620"/>
      <w:bookmarkStart w:id="81" w:name="_Toc481364130"/>
      <w:bookmarkStart w:id="82" w:name="_Toc481364357"/>
      <w:bookmarkStart w:id="83" w:name="_Toc214464224"/>
      <w:r w:rsidRPr="00912B9A">
        <w:t>4.4</w:t>
      </w:r>
      <w:r w:rsidR="00670920" w:rsidRPr="00912B9A">
        <w:t>)</w:t>
      </w:r>
      <w:r w:rsidRPr="00912B9A">
        <w:t xml:space="preserve"> Composizione e configurazione.</w:t>
      </w:r>
      <w:bookmarkEnd w:id="80"/>
      <w:bookmarkEnd w:id="81"/>
      <w:bookmarkEnd w:id="82"/>
      <w:bookmarkEnd w:id="83"/>
    </w:p>
    <w:p w14:paraId="216EC8D0" w14:textId="24130A49"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Alla luce di quanto sopra rilevato si deve escludere che, al di fuori dell</w:t>
      </w:r>
      <w:r w:rsidR="005B6DF5" w:rsidRPr="00912B9A">
        <w:rPr>
          <w:rFonts w:ascii="Times New Roman" w:hAnsi="Times New Roman"/>
        </w:rPr>
        <w:t>'</w:t>
      </w:r>
      <w:r w:rsidRPr="00912B9A">
        <w:rPr>
          <w:rFonts w:ascii="Times New Roman" w:hAnsi="Times New Roman"/>
        </w:rPr>
        <w:t>ipotesi di enti di piccole dimensioni, le funzioni di</w:t>
      </w:r>
      <w:r w:rsidR="00223B3F" w:rsidRPr="00912B9A">
        <w:rPr>
          <w:rFonts w:ascii="Times New Roman" w:hAnsi="Times New Roman"/>
        </w:rPr>
        <w:t xml:space="preserve"> </w:t>
      </w:r>
      <w:r w:rsidR="004D0C63" w:rsidRPr="00912B9A">
        <w:rPr>
          <w:rFonts w:ascii="Times New Roman" w:hAnsi="Times New Roman"/>
        </w:rPr>
        <w:t>organismo di vigilanza</w:t>
      </w:r>
      <w:r w:rsidRPr="00912B9A">
        <w:rPr>
          <w:rFonts w:ascii="Times New Roman" w:hAnsi="Times New Roman"/>
        </w:rPr>
        <w:t xml:space="preserve"> possano essere svolte dal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(sia esso </w:t>
      </w:r>
      <w:r w:rsidR="00223B3F" w:rsidRPr="00912B9A">
        <w:rPr>
          <w:rFonts w:ascii="Times New Roman" w:hAnsi="Times New Roman"/>
        </w:rPr>
        <w:t>c</w:t>
      </w:r>
      <w:r w:rsidRPr="00912B9A">
        <w:rPr>
          <w:rFonts w:ascii="Times New Roman" w:hAnsi="Times New Roman"/>
        </w:rPr>
        <w:t xml:space="preserve">onsiglio di </w:t>
      </w:r>
      <w:r w:rsidR="00223B3F" w:rsidRPr="00912B9A">
        <w:rPr>
          <w:rFonts w:ascii="Times New Roman" w:hAnsi="Times New Roman"/>
        </w:rPr>
        <w:t>a</w:t>
      </w:r>
      <w:r w:rsidRPr="00912B9A">
        <w:rPr>
          <w:rFonts w:ascii="Times New Roman" w:hAnsi="Times New Roman"/>
        </w:rPr>
        <w:t>mministrazione o</w:t>
      </w:r>
      <w:r w:rsidR="00223B3F" w:rsidRPr="00912B9A">
        <w:rPr>
          <w:rFonts w:ascii="Times New Roman" w:hAnsi="Times New Roman"/>
        </w:rPr>
        <w:t xml:space="preserve"> amministrator</w:t>
      </w:r>
      <w:r w:rsidRPr="00912B9A">
        <w:rPr>
          <w:rFonts w:ascii="Times New Roman" w:hAnsi="Times New Roman"/>
        </w:rPr>
        <w:t xml:space="preserve">e </w:t>
      </w:r>
      <w:r w:rsidR="00223B3F" w:rsidRPr="00912B9A">
        <w:rPr>
          <w:rFonts w:ascii="Times New Roman" w:hAnsi="Times New Roman"/>
        </w:rPr>
        <w:t>u</w:t>
      </w:r>
      <w:r w:rsidRPr="00912B9A">
        <w:rPr>
          <w:rFonts w:ascii="Times New Roman" w:hAnsi="Times New Roman"/>
        </w:rPr>
        <w:t>nico) o dalle funzioni aziendali interne come quella di amministrazione o di direzione del personale o dall</w:t>
      </w:r>
      <w:r w:rsidR="005B6DF5" w:rsidRPr="00912B9A">
        <w:rPr>
          <w:rFonts w:ascii="Times New Roman" w:hAnsi="Times New Roman"/>
        </w:rPr>
        <w:t>'</w:t>
      </w:r>
      <w:r w:rsidRPr="00912B9A">
        <w:rPr>
          <w:rFonts w:ascii="Times New Roman" w:hAnsi="Times New Roman"/>
        </w:rPr>
        <w:t>uffici</w:t>
      </w:r>
      <w:r w:rsidR="005A7A06" w:rsidRPr="00912B9A">
        <w:rPr>
          <w:rFonts w:ascii="Times New Roman" w:hAnsi="Times New Roman"/>
        </w:rPr>
        <w:t>o legale interno o ancora</w:t>
      </w:r>
      <w:r w:rsidRPr="00912B9A">
        <w:rPr>
          <w:rFonts w:ascii="Times New Roman" w:hAnsi="Times New Roman"/>
        </w:rPr>
        <w:t xml:space="preserve"> del controllo di qualità, in quanto queste tutte difettano dei requisi</w:t>
      </w:r>
      <w:r w:rsidR="005A7A06" w:rsidRPr="00912B9A">
        <w:rPr>
          <w:rFonts w:ascii="Times New Roman" w:hAnsi="Times New Roman"/>
        </w:rPr>
        <w:t>ti di autonomia e indipendenza.</w:t>
      </w:r>
    </w:p>
    <w:p w14:paraId="321AA084" w14:textId="4C4499D3" w:rsidR="003D7263" w:rsidRPr="00912B9A" w:rsidRDefault="00C025E9" w:rsidP="003D7263">
      <w:pPr>
        <w:pStyle w:val="CM7"/>
        <w:spacing w:line="360" w:lineRule="auto"/>
        <w:jc w:val="both"/>
        <w:rPr>
          <w:rFonts w:ascii="Times New Roman" w:hAnsi="Times New Roman"/>
        </w:rPr>
      </w:pPr>
      <w:r w:rsidRPr="00912B9A">
        <w:rPr>
          <w:rFonts w:ascii="Times New Roman" w:hAnsi="Times New Roman"/>
        </w:rPr>
        <w:t>Parimenti la dottrina maggioritaria esclude (o quanto meno reputa fortemente inopportuno) che il</w:t>
      </w:r>
      <w:r w:rsidR="00991B43" w:rsidRPr="00912B9A">
        <w:rPr>
          <w:rFonts w:ascii="Times New Roman" w:hAnsi="Times New Roman"/>
        </w:rPr>
        <w:t xml:space="preserve"> </w:t>
      </w:r>
      <w:r w:rsidR="00991B43" w:rsidRPr="00912B9A">
        <w:rPr>
          <w:rFonts w:ascii="Times New Roman" w:hAnsi="Times New Roman"/>
        </w:rPr>
        <w:lastRenderedPageBreak/>
        <w:t>collegio sindacale</w:t>
      </w:r>
      <w:r w:rsidRPr="00912B9A">
        <w:rPr>
          <w:rFonts w:ascii="Times New Roman" w:hAnsi="Times New Roman"/>
        </w:rPr>
        <w:t xml:space="preserve"> possa e</w:t>
      </w:r>
      <w:r w:rsidR="005A7A06" w:rsidRPr="00912B9A">
        <w:rPr>
          <w:rFonts w:ascii="Times New Roman" w:hAnsi="Times New Roman"/>
        </w:rPr>
        <w:t>sercitare le funzioni di</w:t>
      </w:r>
      <w:r w:rsidR="00223B3F" w:rsidRPr="00912B9A">
        <w:rPr>
          <w:rFonts w:ascii="Times New Roman" w:hAnsi="Times New Roman"/>
        </w:rPr>
        <w:t xml:space="preserve"> </w:t>
      </w:r>
      <w:r w:rsidR="004D0C63" w:rsidRPr="00912B9A">
        <w:rPr>
          <w:rFonts w:ascii="Times New Roman" w:hAnsi="Times New Roman"/>
        </w:rPr>
        <w:t>organismo di vigilanza</w:t>
      </w:r>
      <w:r w:rsidRPr="00912B9A">
        <w:rPr>
          <w:rFonts w:ascii="Times New Roman" w:hAnsi="Times New Roman"/>
        </w:rPr>
        <w:t>, non potendo esso soddisfare il requisito della continuità d</w:t>
      </w:r>
      <w:r w:rsidR="005B6DF5" w:rsidRPr="00912B9A">
        <w:rPr>
          <w:rFonts w:ascii="Times New Roman" w:hAnsi="Times New Roman"/>
        </w:rPr>
        <w:t>'</w:t>
      </w:r>
      <w:r w:rsidRPr="00912B9A">
        <w:rPr>
          <w:rFonts w:ascii="Times New Roman" w:hAnsi="Times New Roman"/>
        </w:rPr>
        <w:t>azione. Inoltre il</w:t>
      </w:r>
      <w:r w:rsidR="00991B43" w:rsidRPr="00912B9A">
        <w:rPr>
          <w:rFonts w:ascii="Times New Roman" w:hAnsi="Times New Roman"/>
        </w:rPr>
        <w:t xml:space="preserve"> collegio sindacale</w:t>
      </w:r>
      <w:r w:rsidRPr="00912B9A">
        <w:rPr>
          <w:rFonts w:ascii="Times New Roman" w:hAnsi="Times New Roman"/>
        </w:rPr>
        <w:t xml:space="preserve"> è un organo non obbligatorio nelle realtà societarie di piccole o medie dimensioni.</w:t>
      </w:r>
    </w:p>
    <w:p w14:paraId="428CB056" w14:textId="4326E8A2" w:rsidR="004F1A45" w:rsidRPr="00912B9A" w:rsidRDefault="00C025E9" w:rsidP="003D7263">
      <w:pPr>
        <w:pStyle w:val="CM7"/>
        <w:spacing w:line="360" w:lineRule="auto"/>
        <w:jc w:val="both"/>
        <w:rPr>
          <w:rFonts w:ascii="Times New Roman" w:hAnsi="Times New Roman"/>
          <w:i/>
          <w:iCs/>
        </w:rPr>
      </w:pPr>
      <w:r w:rsidRPr="00912B9A">
        <w:rPr>
          <w:rFonts w:ascii="Times New Roman" w:hAnsi="Times New Roman"/>
        </w:rPr>
        <w:t>Con particolare riguardo alle cooperative si rileva che</w:t>
      </w:r>
      <w:r w:rsidR="00BA0EDF" w:rsidRPr="00912B9A">
        <w:rPr>
          <w:rFonts w:ascii="Times New Roman" w:hAnsi="Times New Roman"/>
        </w:rPr>
        <w:t>,</w:t>
      </w:r>
      <w:r w:rsidRPr="00912B9A">
        <w:rPr>
          <w:rFonts w:ascii="Times New Roman" w:hAnsi="Times New Roman"/>
        </w:rPr>
        <w:t xml:space="preserve"> stante quanto previsto dall</w:t>
      </w:r>
      <w:r w:rsidR="005B6DF5" w:rsidRPr="00912B9A">
        <w:rPr>
          <w:rFonts w:ascii="Times New Roman" w:hAnsi="Times New Roman"/>
        </w:rPr>
        <w:t>'</w:t>
      </w:r>
      <w:r w:rsidRPr="00912B9A">
        <w:rPr>
          <w:rFonts w:ascii="Times New Roman" w:hAnsi="Times New Roman"/>
        </w:rPr>
        <w:t>articolo 2543 del codice civile</w:t>
      </w:r>
      <w:r w:rsidR="00BA0EDF" w:rsidRPr="00912B9A">
        <w:rPr>
          <w:rFonts w:ascii="Times New Roman" w:hAnsi="Times New Roman"/>
        </w:rPr>
        <w:t>,</w:t>
      </w:r>
      <w:r w:rsidRPr="00912B9A">
        <w:rPr>
          <w:rFonts w:ascii="Times New Roman" w:hAnsi="Times New Roman"/>
        </w:rPr>
        <w:t xml:space="preserve"> la nomina del collegio è obbligatoria nei soli casi previsti dal secondo e </w:t>
      </w:r>
      <w:r w:rsidR="003032B5" w:rsidRPr="00912B9A">
        <w:rPr>
          <w:rFonts w:ascii="Times New Roman" w:hAnsi="Times New Roman"/>
        </w:rPr>
        <w:t xml:space="preserve">dal </w:t>
      </w:r>
      <w:r w:rsidRPr="00912B9A">
        <w:rPr>
          <w:rFonts w:ascii="Times New Roman" w:hAnsi="Times New Roman"/>
        </w:rPr>
        <w:t>terzo comma dell</w:t>
      </w:r>
      <w:r w:rsidR="005B6DF5" w:rsidRPr="00912B9A">
        <w:rPr>
          <w:rFonts w:ascii="Times New Roman" w:hAnsi="Times New Roman"/>
        </w:rPr>
        <w:t>'</w:t>
      </w:r>
      <w:r w:rsidR="004F1A45" w:rsidRPr="00912B9A">
        <w:rPr>
          <w:rFonts w:ascii="Times New Roman" w:hAnsi="Times New Roman"/>
        </w:rPr>
        <w:t>articolo</w:t>
      </w:r>
      <w:r w:rsidRPr="00912B9A">
        <w:rPr>
          <w:rFonts w:ascii="Times New Roman" w:hAnsi="Times New Roman"/>
        </w:rPr>
        <w:t xml:space="preserve"> 2477 (vale a dire se il capitale sociale non è inferiore a quello minimo stabilito per le</w:t>
      </w:r>
      <w:r w:rsidR="002D1FE1" w:rsidRPr="00912B9A">
        <w:rPr>
          <w:rFonts w:ascii="Times New Roman" w:hAnsi="Times New Roman"/>
        </w:rPr>
        <w:t xml:space="preserve"> società</w:t>
      </w:r>
      <w:r w:rsidRPr="00912B9A">
        <w:rPr>
          <w:rFonts w:ascii="Times New Roman" w:hAnsi="Times New Roman"/>
        </w:rPr>
        <w:t xml:space="preserve"> per azioni, attualmente 120.000 euro, ovvero se per due esercizi consecutivi siano stati superati due dei limiti indicati dal primo comma dell</w:t>
      </w:r>
      <w:r w:rsidR="005B6DF5" w:rsidRPr="00912B9A">
        <w:rPr>
          <w:rFonts w:ascii="Times New Roman" w:hAnsi="Times New Roman"/>
        </w:rPr>
        <w:t>'</w:t>
      </w:r>
      <w:r w:rsidRPr="00912B9A">
        <w:rPr>
          <w:rFonts w:ascii="Times New Roman" w:hAnsi="Times New Roman"/>
        </w:rPr>
        <w:t>articolo 2435</w:t>
      </w:r>
      <w:r w:rsidR="004F1A45" w:rsidRPr="00912B9A">
        <w:rPr>
          <w:rFonts w:ascii="Times New Roman" w:hAnsi="Times New Roman"/>
        </w:rPr>
        <w:t xml:space="preserve"> </w:t>
      </w:r>
      <w:r w:rsidRPr="00912B9A">
        <w:rPr>
          <w:rFonts w:ascii="Times New Roman" w:hAnsi="Times New Roman"/>
          <w:i/>
          <w:iCs/>
        </w:rPr>
        <w:t>bis:</w:t>
      </w:r>
    </w:p>
    <w:p w14:paraId="2A55988D" w14:textId="031BB84A" w:rsidR="004F1A45" w:rsidRPr="00912B9A" w:rsidRDefault="00C025E9" w:rsidP="003D7263">
      <w:pPr>
        <w:pStyle w:val="CM7"/>
        <w:spacing w:line="360" w:lineRule="auto"/>
        <w:jc w:val="both"/>
        <w:rPr>
          <w:rFonts w:ascii="Times New Roman" w:hAnsi="Times New Roman"/>
        </w:rPr>
      </w:pPr>
      <w:r w:rsidRPr="00912B9A">
        <w:rPr>
          <w:rFonts w:ascii="Times New Roman" w:hAnsi="Times New Roman"/>
        </w:rPr>
        <w:t>1) totale dell</w:t>
      </w:r>
      <w:r w:rsidR="005B6DF5" w:rsidRPr="00912B9A">
        <w:rPr>
          <w:rFonts w:ascii="Times New Roman" w:hAnsi="Times New Roman"/>
        </w:rPr>
        <w:t>'</w:t>
      </w:r>
      <w:r w:rsidRPr="00912B9A">
        <w:rPr>
          <w:rFonts w:ascii="Times New Roman" w:hAnsi="Times New Roman"/>
        </w:rPr>
        <w:t>attivo dello stato patrimonia</w:t>
      </w:r>
      <w:r w:rsidR="003032B5" w:rsidRPr="00912B9A">
        <w:rPr>
          <w:rFonts w:ascii="Times New Roman" w:hAnsi="Times New Roman"/>
        </w:rPr>
        <w:t>le superiore ai 4.400.000 euro;</w:t>
      </w:r>
    </w:p>
    <w:p w14:paraId="30CA33BD" w14:textId="77777777" w:rsidR="004F1A45" w:rsidRPr="00912B9A" w:rsidRDefault="00C025E9" w:rsidP="003D7263">
      <w:pPr>
        <w:pStyle w:val="CM7"/>
        <w:spacing w:line="360" w:lineRule="auto"/>
        <w:jc w:val="both"/>
        <w:rPr>
          <w:rFonts w:ascii="Times New Roman" w:hAnsi="Times New Roman"/>
        </w:rPr>
      </w:pPr>
      <w:r w:rsidRPr="00912B9A">
        <w:rPr>
          <w:rFonts w:ascii="Times New Roman" w:hAnsi="Times New Roman"/>
        </w:rPr>
        <w:t>2) ricavi delle vendite e delle prestazioni: superiori agli 8.800.000 euro;</w:t>
      </w:r>
    </w:p>
    <w:p w14:paraId="582F9D52" w14:textId="2B64A8F1" w:rsidR="00C025E9" w:rsidRPr="00912B9A" w:rsidRDefault="00C025E9" w:rsidP="003D7263">
      <w:pPr>
        <w:pStyle w:val="CM7"/>
        <w:spacing w:line="360" w:lineRule="auto"/>
        <w:jc w:val="both"/>
        <w:rPr>
          <w:rFonts w:ascii="Times New Roman" w:hAnsi="Times New Roman"/>
        </w:rPr>
      </w:pPr>
      <w:r w:rsidRPr="00912B9A">
        <w:rPr>
          <w:rFonts w:ascii="Times New Roman" w:hAnsi="Times New Roman"/>
        </w:rPr>
        <w:t>3) dipendenti occupati in media durante l</w:t>
      </w:r>
      <w:r w:rsidR="005B6DF5" w:rsidRPr="00912B9A">
        <w:rPr>
          <w:rFonts w:ascii="Times New Roman" w:hAnsi="Times New Roman"/>
        </w:rPr>
        <w:t>'</w:t>
      </w:r>
      <w:r w:rsidRPr="00912B9A">
        <w:rPr>
          <w:rFonts w:ascii="Times New Roman" w:hAnsi="Times New Roman"/>
        </w:rPr>
        <w:t>eser</w:t>
      </w:r>
      <w:r w:rsidR="00BA0EDF" w:rsidRPr="00912B9A">
        <w:rPr>
          <w:rFonts w:ascii="Times New Roman" w:hAnsi="Times New Roman"/>
        </w:rPr>
        <w:t>cizio superiori alle 50 unità</w:t>
      </w:r>
      <w:r w:rsidR="00E246CB" w:rsidRPr="00912B9A">
        <w:rPr>
          <w:rFonts w:ascii="Times New Roman" w:hAnsi="Times New Roman"/>
        </w:rPr>
        <w:t>.</w:t>
      </w:r>
    </w:p>
    <w:p w14:paraId="35B32D74" w14:textId="06689E01" w:rsidR="003D7263" w:rsidRPr="00912B9A" w:rsidRDefault="00C025E9" w:rsidP="003D7263">
      <w:pPr>
        <w:pStyle w:val="CM59"/>
        <w:spacing w:line="360" w:lineRule="auto"/>
        <w:jc w:val="both"/>
        <w:rPr>
          <w:rFonts w:ascii="Times New Roman" w:hAnsi="Times New Roman"/>
        </w:rPr>
      </w:pPr>
      <w:r w:rsidRPr="00912B9A">
        <w:rPr>
          <w:rFonts w:ascii="Times New Roman" w:hAnsi="Times New Roman"/>
        </w:rPr>
        <w:t>In ogni caso il</w:t>
      </w:r>
      <w:r w:rsidR="00991B43" w:rsidRPr="00912B9A">
        <w:rPr>
          <w:rFonts w:ascii="Times New Roman" w:hAnsi="Times New Roman"/>
        </w:rPr>
        <w:t xml:space="preserve"> collegio sindacale</w:t>
      </w:r>
      <w:r w:rsidRPr="00912B9A">
        <w:rPr>
          <w:rFonts w:ascii="Times New Roman" w:hAnsi="Times New Roman"/>
        </w:rPr>
        <w:t xml:space="preserve"> resta uno degli interlocutori privilegiati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essendo esso istituzionalmente investito del compito di vigilare sull</w:t>
      </w:r>
      <w:r w:rsidR="005B6DF5" w:rsidRPr="00912B9A">
        <w:rPr>
          <w:rFonts w:ascii="Times New Roman" w:hAnsi="Times New Roman"/>
        </w:rPr>
        <w:t>'</w:t>
      </w:r>
      <w:r w:rsidRPr="00912B9A">
        <w:rPr>
          <w:rFonts w:ascii="Times New Roman" w:hAnsi="Times New Roman"/>
        </w:rPr>
        <w:t>adeguatezza del sistema amministrativo,</w:t>
      </w:r>
      <w:r w:rsidR="002D1FE1" w:rsidRPr="00912B9A">
        <w:rPr>
          <w:rFonts w:ascii="Times New Roman" w:hAnsi="Times New Roman"/>
        </w:rPr>
        <w:t xml:space="preserve"> organi</w:t>
      </w:r>
      <w:r w:rsidRPr="00912B9A">
        <w:rPr>
          <w:rFonts w:ascii="Times New Roman" w:hAnsi="Times New Roman"/>
        </w:rPr>
        <w:t>zzativo e contabile della</w:t>
      </w:r>
      <w:r w:rsidR="002D1FE1" w:rsidRPr="00912B9A">
        <w:rPr>
          <w:rFonts w:ascii="Times New Roman" w:hAnsi="Times New Roman"/>
        </w:rPr>
        <w:t xml:space="preserve"> società</w:t>
      </w:r>
      <w:r w:rsidRPr="00912B9A">
        <w:rPr>
          <w:rFonts w:ascii="Times New Roman" w:hAnsi="Times New Roman"/>
        </w:rPr>
        <w:t xml:space="preserve"> e sul suo corretto funzionamento. Pertanto </w:t>
      </w:r>
      <w:r w:rsidR="00D0003E" w:rsidRPr="00912B9A">
        <w:rPr>
          <w:rFonts w:ascii="Times New Roman" w:hAnsi="Times New Roman"/>
        </w:rPr>
        <w:t xml:space="preserve">il </w:t>
      </w:r>
      <w:r w:rsidR="00BA0EDF" w:rsidRPr="00912B9A">
        <w:rPr>
          <w:rFonts w:ascii="Times New Roman" w:hAnsi="Times New Roman"/>
        </w:rPr>
        <w:t>c</w:t>
      </w:r>
      <w:r w:rsidR="00D0003E" w:rsidRPr="00912B9A">
        <w:rPr>
          <w:rFonts w:ascii="Times New Roman" w:hAnsi="Times New Roman"/>
        </w:rPr>
        <w:t xml:space="preserve">ollegio, ove presente, </w:t>
      </w:r>
      <w:r w:rsidRPr="00912B9A">
        <w:rPr>
          <w:rFonts w:ascii="Times New Roman" w:hAnsi="Times New Roman"/>
        </w:rPr>
        <w:t>dovrà</w:t>
      </w:r>
      <w:r w:rsidR="00D0003E" w:rsidRPr="00912B9A">
        <w:rPr>
          <w:rFonts w:ascii="Times New Roman" w:hAnsi="Times New Roman"/>
        </w:rPr>
        <w:t xml:space="preserve"> </w:t>
      </w:r>
      <w:r w:rsidRPr="00912B9A">
        <w:rPr>
          <w:rFonts w:ascii="Times New Roman" w:hAnsi="Times New Roman"/>
        </w:rPr>
        <w:t>essere sempre informato dell</w:t>
      </w:r>
      <w:r w:rsidR="005B6DF5" w:rsidRPr="00912B9A">
        <w:rPr>
          <w:rFonts w:ascii="Times New Roman" w:hAnsi="Times New Roman"/>
        </w:rPr>
        <w:t>'</w:t>
      </w:r>
      <w:r w:rsidRPr="00912B9A">
        <w:rPr>
          <w:rFonts w:ascii="Times New Roman" w:hAnsi="Times New Roman"/>
        </w:rPr>
        <w:t>eventuale commissione di reati, così come di eventuali carenze del</w:t>
      </w:r>
      <w:r w:rsidR="00B07068" w:rsidRPr="00912B9A">
        <w:rPr>
          <w:rFonts w:ascii="Times New Roman" w:hAnsi="Times New Roman"/>
        </w:rPr>
        <w:t xml:space="preserve"> modello</w:t>
      </w:r>
      <w:r w:rsidR="003D7263" w:rsidRPr="00912B9A">
        <w:rPr>
          <w:rFonts w:ascii="Times New Roman" w:hAnsi="Times New Roman"/>
        </w:rPr>
        <w:t>.</w:t>
      </w:r>
    </w:p>
    <w:p w14:paraId="35E38CBD" w14:textId="005EAFAF"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E</w:t>
      </w:r>
      <w:r w:rsidR="00BA0EDF" w:rsidRPr="00912B9A">
        <w:rPr>
          <w:rFonts w:ascii="Times New Roman" w:hAnsi="Times New Roman"/>
        </w:rPr>
        <w:t>,</w:t>
      </w:r>
      <w:r w:rsidRPr="00912B9A">
        <w:rPr>
          <w:rFonts w:ascii="Times New Roman" w:hAnsi="Times New Roman"/>
        </w:rPr>
        <w:t xml:space="preserve"> in presenza di casi rientranti nella patologia aziendale, l</w:t>
      </w:r>
      <w:r w:rsidR="005B6DF5" w:rsidRPr="00912B9A">
        <w:rPr>
          <w:rFonts w:ascii="Times New Roman" w:hAnsi="Times New Roman"/>
        </w:rPr>
        <w:t>'</w:t>
      </w:r>
      <w:r w:rsidR="004D0C63" w:rsidRPr="00912B9A">
        <w:rPr>
          <w:rFonts w:ascii="Times New Roman" w:hAnsi="Times New Roman"/>
        </w:rPr>
        <w:t>organismo di vigilanza</w:t>
      </w:r>
      <w:r w:rsidR="00223B3F" w:rsidRPr="00912B9A">
        <w:rPr>
          <w:rFonts w:ascii="Times New Roman" w:hAnsi="Times New Roman"/>
        </w:rPr>
        <w:t xml:space="preserve"> potrà chiedere al c</w:t>
      </w:r>
      <w:r w:rsidRPr="00912B9A">
        <w:rPr>
          <w:rFonts w:ascii="Times New Roman" w:hAnsi="Times New Roman"/>
        </w:rPr>
        <w:t>ollegio di attivare i poteri allo stesso riconosciuti dalla</w:t>
      </w:r>
      <w:r w:rsidR="00B07068" w:rsidRPr="00912B9A">
        <w:rPr>
          <w:rFonts w:ascii="Times New Roman" w:hAnsi="Times New Roman"/>
        </w:rPr>
        <w:t xml:space="preserve"> legge</w:t>
      </w:r>
      <w:r w:rsidR="00DC7052" w:rsidRPr="00912B9A">
        <w:rPr>
          <w:rFonts w:ascii="Times New Roman" w:hAnsi="Times New Roman"/>
        </w:rPr>
        <w:t>.</w:t>
      </w:r>
    </w:p>
    <w:p w14:paraId="759B0114" w14:textId="00E2D04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Problema diverso è quello relativo alla possibilità che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in composizione plurisoggettiva faccia parte un membro del</w:t>
      </w:r>
      <w:r w:rsidR="00991B43" w:rsidRPr="00912B9A">
        <w:rPr>
          <w:rFonts w:ascii="Times New Roman" w:hAnsi="Times New Roman"/>
        </w:rPr>
        <w:t xml:space="preserve"> collegio sindacale</w:t>
      </w:r>
      <w:r w:rsidR="00DC7052" w:rsidRPr="00912B9A">
        <w:rPr>
          <w:rFonts w:ascii="Times New Roman" w:hAnsi="Times New Roman"/>
        </w:rPr>
        <w:t>. In accoglimento di</w:t>
      </w:r>
      <w:r w:rsidRPr="00912B9A">
        <w:rPr>
          <w:rFonts w:ascii="Times New Roman" w:hAnsi="Times New Roman"/>
        </w:rPr>
        <w:t xml:space="preserve"> una prassi diffusa si ritiene che a tale eventualità non si frapponga in linea di principio alcun ostacolo</w:t>
      </w:r>
      <w:r w:rsidR="00DC7052" w:rsidRPr="00912B9A">
        <w:rPr>
          <w:rFonts w:ascii="Times New Roman" w:hAnsi="Times New Roman"/>
        </w:rPr>
        <w:t>,</w:t>
      </w:r>
      <w:r w:rsidRPr="00912B9A">
        <w:rPr>
          <w:rFonts w:ascii="Times New Roman" w:hAnsi="Times New Roman"/>
        </w:rPr>
        <w:t xml:space="preserve"> in quanto i singoli </w:t>
      </w:r>
      <w:r w:rsidR="00BA0EDF" w:rsidRPr="00912B9A">
        <w:rPr>
          <w:rFonts w:ascii="Times New Roman" w:hAnsi="Times New Roman"/>
        </w:rPr>
        <w:t>s</w:t>
      </w:r>
      <w:r w:rsidRPr="00912B9A">
        <w:rPr>
          <w:rFonts w:ascii="Times New Roman" w:hAnsi="Times New Roman"/>
        </w:rPr>
        <w:t xml:space="preserve">indaci dovrebbero essere in possesso, </w:t>
      </w:r>
      <w:r w:rsidR="00C9405D" w:rsidRPr="00912B9A">
        <w:rPr>
          <w:rFonts w:ascii="Times New Roman" w:hAnsi="Times New Roman"/>
          <w:i/>
          <w:iCs/>
        </w:rPr>
        <w:t>ex</w:t>
      </w:r>
      <w:r w:rsidRPr="00912B9A">
        <w:rPr>
          <w:rFonts w:ascii="Times New Roman" w:hAnsi="Times New Roman"/>
          <w:i/>
          <w:iCs/>
        </w:rPr>
        <w:t xml:space="preserve"> lege</w:t>
      </w:r>
      <w:r w:rsidRPr="00912B9A">
        <w:rPr>
          <w:rFonts w:ascii="Times New Roman" w:hAnsi="Times New Roman"/>
        </w:rPr>
        <w:t>, dei requisiti di</w:t>
      </w:r>
      <w:r w:rsidR="00DC7052" w:rsidRPr="00912B9A">
        <w:rPr>
          <w:rFonts w:ascii="Times New Roman" w:hAnsi="Times New Roman"/>
        </w:rPr>
        <w:t xml:space="preserve"> professionalità e di onorabilità.</w:t>
      </w:r>
    </w:p>
    <w:p w14:paraId="568554F9" w14:textId="5AF564C3" w:rsidR="00D0003E" w:rsidRPr="00912B9A" w:rsidRDefault="00C025E9" w:rsidP="003D7263">
      <w:pPr>
        <w:pStyle w:val="CM7"/>
        <w:spacing w:line="360" w:lineRule="auto"/>
        <w:jc w:val="both"/>
        <w:rPr>
          <w:rFonts w:ascii="Times New Roman" w:hAnsi="Times New Roman"/>
        </w:rPr>
      </w:pPr>
      <w:r w:rsidRPr="00912B9A">
        <w:rPr>
          <w:rFonts w:ascii="Times New Roman" w:hAnsi="Times New Roman"/>
        </w:rPr>
        <w:t>Sulla base delle considerazioni</w:t>
      </w:r>
      <w:r w:rsidR="00D0003E" w:rsidRPr="00912B9A">
        <w:rPr>
          <w:rFonts w:ascii="Times New Roman" w:hAnsi="Times New Roman"/>
        </w:rPr>
        <w:t xml:space="preserve"> </w:t>
      </w:r>
      <w:r w:rsidRPr="00912B9A">
        <w:rPr>
          <w:rFonts w:ascii="Times New Roman" w:hAnsi="Times New Roman"/>
        </w:rPr>
        <w:t>sopra esposte appare evidente l</w:t>
      </w:r>
      <w:r w:rsidR="005B6DF5" w:rsidRPr="00912B9A">
        <w:rPr>
          <w:rFonts w:ascii="Times New Roman" w:hAnsi="Times New Roman"/>
        </w:rPr>
        <w:t>'</w:t>
      </w:r>
      <w:r w:rsidRPr="00912B9A">
        <w:rPr>
          <w:rFonts w:ascii="Times New Roman" w:hAnsi="Times New Roman"/>
        </w:rPr>
        <w:t>opportunità di nominare quale</w:t>
      </w:r>
      <w:r w:rsidR="002D1FE1" w:rsidRPr="00912B9A">
        <w:rPr>
          <w:rFonts w:ascii="Times New Roman" w:hAnsi="Times New Roman"/>
        </w:rPr>
        <w:t xml:space="preserve"> organi</w:t>
      </w:r>
      <w:r w:rsidR="00223B3F" w:rsidRPr="00912B9A">
        <w:rPr>
          <w:rFonts w:ascii="Times New Roman" w:hAnsi="Times New Roman"/>
        </w:rPr>
        <w:t>smo di vigilanza</w:t>
      </w:r>
      <w:r w:rsidRPr="00912B9A">
        <w:rPr>
          <w:rFonts w:ascii="Times New Roman" w:hAnsi="Times New Roman"/>
        </w:rPr>
        <w:t xml:space="preserve">, negli enti che non possono definirsi di piccole dimensioni, un soggetto giuridico </w:t>
      </w:r>
      <w:r w:rsidRPr="00912B9A">
        <w:rPr>
          <w:rFonts w:ascii="Times New Roman" w:hAnsi="Times New Roman"/>
          <w:i/>
          <w:iCs/>
        </w:rPr>
        <w:t>ad hoc</w:t>
      </w:r>
      <w:r w:rsidRPr="00912B9A">
        <w:rPr>
          <w:rFonts w:ascii="Times New Roman" w:hAnsi="Times New Roman"/>
        </w:rPr>
        <w:t xml:space="preserve"> che sia caratterizzato nel suo complesso dai requisiti di autonomia</w:t>
      </w:r>
      <w:r w:rsidR="00DC7052" w:rsidRPr="00912B9A">
        <w:rPr>
          <w:rFonts w:ascii="Times New Roman" w:hAnsi="Times New Roman"/>
        </w:rPr>
        <w:t>,</w:t>
      </w:r>
      <w:r w:rsidRPr="00912B9A">
        <w:rPr>
          <w:rFonts w:ascii="Times New Roman" w:hAnsi="Times New Roman"/>
        </w:rPr>
        <w:t xml:space="preserve"> indipendenza, professionalità, continuità d</w:t>
      </w:r>
      <w:r w:rsidR="005B6DF5" w:rsidRPr="00912B9A">
        <w:rPr>
          <w:rFonts w:ascii="Times New Roman" w:hAnsi="Times New Roman"/>
        </w:rPr>
        <w:t>'</w:t>
      </w:r>
      <w:r w:rsidR="00DC7052" w:rsidRPr="00912B9A">
        <w:rPr>
          <w:rFonts w:ascii="Times New Roman" w:hAnsi="Times New Roman"/>
        </w:rPr>
        <w:t>azione e onorabilità.</w:t>
      </w:r>
    </w:p>
    <w:p w14:paraId="5419C646" w14:textId="361FF2D3"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opzione per la composizione monocratica</w:t>
      </w:r>
      <w:r w:rsidR="00DC7052" w:rsidRPr="00912B9A">
        <w:rPr>
          <w:rFonts w:ascii="Times New Roman" w:hAnsi="Times New Roman"/>
        </w:rPr>
        <w:t xml:space="preserve">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pare praticabile in enti che si caratterizzano per: </w:t>
      </w:r>
    </w:p>
    <w:p w14:paraId="7BD841E5"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a) ridotta articolazione della struttura</w:t>
      </w:r>
      <w:r w:rsidR="002D1FE1" w:rsidRPr="00912B9A">
        <w:rPr>
          <w:rFonts w:ascii="Times New Roman" w:hAnsi="Times New Roman"/>
        </w:rPr>
        <w:t xml:space="preserve"> organi</w:t>
      </w:r>
      <w:r w:rsidR="00DC7052" w:rsidRPr="00912B9A">
        <w:rPr>
          <w:rFonts w:ascii="Times New Roman" w:hAnsi="Times New Roman"/>
        </w:rPr>
        <w:t>zzativa e societaria,</w:t>
      </w:r>
    </w:p>
    <w:p w14:paraId="3264DF8F"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b) processi aziendali non numer</w:t>
      </w:r>
      <w:r w:rsidR="00DC7052" w:rsidRPr="00912B9A">
        <w:rPr>
          <w:rFonts w:ascii="Times New Roman" w:hAnsi="Times New Roman"/>
        </w:rPr>
        <w:t>osi e di semplice monitoraggio,</w:t>
      </w:r>
    </w:p>
    <w:p w14:paraId="62E1440B"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c) profili rischio reato, accertati nel processo di mappatura delle aree sensibili, non altamente diffe</w:t>
      </w:r>
      <w:r w:rsidR="00DC7052" w:rsidRPr="00912B9A">
        <w:rPr>
          <w:rFonts w:ascii="Times New Roman" w:hAnsi="Times New Roman"/>
        </w:rPr>
        <w:t>renziati.</w:t>
      </w:r>
    </w:p>
    <w:p w14:paraId="76FC44B1" w14:textId="77777777" w:rsidR="003D7263" w:rsidRPr="00912B9A" w:rsidRDefault="00C025E9" w:rsidP="003D7263">
      <w:pPr>
        <w:pStyle w:val="CM59"/>
        <w:spacing w:line="360" w:lineRule="auto"/>
        <w:jc w:val="both"/>
        <w:rPr>
          <w:rFonts w:ascii="Times New Roman" w:hAnsi="Times New Roman"/>
        </w:rPr>
      </w:pPr>
      <w:r w:rsidRPr="00912B9A">
        <w:rPr>
          <w:rFonts w:ascii="Times New Roman" w:hAnsi="Times New Roman"/>
        </w:rPr>
        <w:t>In presenza di tali condizioni può essere valutata la nomina di un</w:t>
      </w:r>
      <w:r w:rsidR="002D1FE1" w:rsidRPr="00912B9A">
        <w:rPr>
          <w:rFonts w:ascii="Times New Roman" w:hAnsi="Times New Roman"/>
        </w:rPr>
        <w:t xml:space="preserve"> organi</w:t>
      </w:r>
      <w:r w:rsidR="00223B3F" w:rsidRPr="00912B9A">
        <w:rPr>
          <w:rFonts w:ascii="Times New Roman" w:hAnsi="Times New Roman"/>
        </w:rPr>
        <w:t>smo di vigilanza</w:t>
      </w:r>
      <w:r w:rsidRPr="00912B9A">
        <w:rPr>
          <w:rFonts w:ascii="Times New Roman" w:hAnsi="Times New Roman"/>
        </w:rPr>
        <w:t xml:space="preserve"> monocrati</w:t>
      </w:r>
      <w:r w:rsidR="00DE4EDE" w:rsidRPr="00912B9A">
        <w:rPr>
          <w:rFonts w:ascii="Times New Roman" w:hAnsi="Times New Roman"/>
        </w:rPr>
        <w:t>co</w:t>
      </w:r>
      <w:r w:rsidR="003D7263" w:rsidRPr="00912B9A">
        <w:rPr>
          <w:rFonts w:ascii="Times New Roman" w:hAnsi="Times New Roman"/>
        </w:rPr>
        <w:t>.</w:t>
      </w:r>
    </w:p>
    <w:p w14:paraId="46E42D51" w14:textId="485725B8" w:rsidR="003D7263" w:rsidRPr="00912B9A" w:rsidRDefault="00C025E9" w:rsidP="003D7263">
      <w:pPr>
        <w:pStyle w:val="CM59"/>
        <w:spacing w:line="360" w:lineRule="auto"/>
        <w:jc w:val="both"/>
        <w:rPr>
          <w:rFonts w:ascii="Times New Roman" w:hAnsi="Times New Roman"/>
        </w:rPr>
      </w:pPr>
      <w:r w:rsidRPr="00912B9A">
        <w:rPr>
          <w:rFonts w:ascii="Times New Roman" w:hAnsi="Times New Roman"/>
        </w:rPr>
        <w:lastRenderedPageBreak/>
        <w:t>Tale scelta comporta necessariamente un</w:t>
      </w:r>
      <w:r w:rsidR="005B6DF5" w:rsidRPr="00912B9A">
        <w:rPr>
          <w:rFonts w:ascii="Times New Roman" w:hAnsi="Times New Roman"/>
        </w:rPr>
        <w:t>'</w:t>
      </w:r>
      <w:r w:rsidRPr="00912B9A">
        <w:rPr>
          <w:rFonts w:ascii="Times New Roman" w:hAnsi="Times New Roman"/>
        </w:rPr>
        <w:t>attenta valutazione da parte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circa il possesso in capo all</w:t>
      </w:r>
      <w:r w:rsidR="005B6DF5" w:rsidRPr="00912B9A">
        <w:rPr>
          <w:rFonts w:ascii="Times New Roman" w:hAnsi="Times New Roman"/>
        </w:rPr>
        <w:t>'</w:t>
      </w:r>
      <w:r w:rsidRPr="00912B9A">
        <w:rPr>
          <w:rFonts w:ascii="Times New Roman" w:hAnsi="Times New Roman"/>
        </w:rPr>
        <w:t>incaricato dei requisiti di autonomia, indipendenza, onorabilità e professionalità nonché della continuità d</w:t>
      </w:r>
      <w:r w:rsidR="005B6DF5" w:rsidRPr="00912B9A">
        <w:rPr>
          <w:rFonts w:ascii="Times New Roman" w:hAnsi="Times New Roman"/>
        </w:rPr>
        <w:t>'</w:t>
      </w:r>
      <w:r w:rsidR="003D7263" w:rsidRPr="00912B9A">
        <w:rPr>
          <w:rFonts w:ascii="Times New Roman" w:hAnsi="Times New Roman"/>
        </w:rPr>
        <w:t>azione.</w:t>
      </w:r>
    </w:p>
    <w:p w14:paraId="3AAB4F5F" w14:textId="347A01D1"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particolare è in ogni caso opportuno prevedere che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monocratico si avvalga strutturalmente sia di consulenti esterni, per integrare gli aspetti di professionalità, sia di funzioni aziendali interne all</w:t>
      </w:r>
      <w:r w:rsidR="005B6DF5" w:rsidRPr="00912B9A">
        <w:rPr>
          <w:rFonts w:ascii="Times New Roman" w:hAnsi="Times New Roman"/>
        </w:rPr>
        <w:t>'</w:t>
      </w:r>
      <w:r w:rsidRPr="00912B9A">
        <w:rPr>
          <w:rFonts w:ascii="Times New Roman" w:hAnsi="Times New Roman"/>
        </w:rPr>
        <w:t>ente che ne supportino in via continuativa l</w:t>
      </w:r>
      <w:r w:rsidR="005B6DF5" w:rsidRPr="00912B9A">
        <w:rPr>
          <w:rFonts w:ascii="Times New Roman" w:hAnsi="Times New Roman"/>
        </w:rPr>
        <w:t>'</w:t>
      </w:r>
      <w:r w:rsidRPr="00912B9A">
        <w:rPr>
          <w:rFonts w:ascii="Times New Roman" w:hAnsi="Times New Roman"/>
        </w:rPr>
        <w:t>azione</w:t>
      </w:r>
      <w:r w:rsidR="00BA0EDF" w:rsidRPr="00912B9A">
        <w:rPr>
          <w:rFonts w:ascii="Times New Roman" w:hAnsi="Times New Roman"/>
        </w:rPr>
        <w:t>,</w:t>
      </w:r>
      <w:r w:rsidRPr="00912B9A">
        <w:rPr>
          <w:rFonts w:ascii="Times New Roman" w:hAnsi="Times New Roman"/>
        </w:rPr>
        <w:t xml:space="preserve"> fornendo altresì l</w:t>
      </w:r>
      <w:r w:rsidR="005B6DF5" w:rsidRPr="00912B9A">
        <w:rPr>
          <w:rFonts w:ascii="Times New Roman" w:hAnsi="Times New Roman"/>
        </w:rPr>
        <w:t>'</w:t>
      </w:r>
      <w:r w:rsidRPr="00912B9A">
        <w:rPr>
          <w:rFonts w:ascii="Times New Roman" w:hAnsi="Times New Roman"/>
        </w:rPr>
        <w:t>indispensabile conoscenza dell</w:t>
      </w:r>
      <w:r w:rsidR="005B6DF5" w:rsidRPr="00912B9A">
        <w:rPr>
          <w:rFonts w:ascii="Times New Roman" w:hAnsi="Times New Roman"/>
        </w:rPr>
        <w:t>'</w:t>
      </w:r>
      <w:r w:rsidR="00DC7052" w:rsidRPr="00912B9A">
        <w:rPr>
          <w:rFonts w:ascii="Times New Roman" w:hAnsi="Times New Roman"/>
        </w:rPr>
        <w:t>ente stesso.</w:t>
      </w:r>
    </w:p>
    <w:p w14:paraId="5910CC46" w14:textId="0A1A872D"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tutti i casi i cui l</w:t>
      </w:r>
      <w:r w:rsidR="005B6DF5" w:rsidRPr="00912B9A">
        <w:rPr>
          <w:rFonts w:ascii="Times New Roman" w:hAnsi="Times New Roman"/>
        </w:rPr>
        <w:t>'</w:t>
      </w:r>
      <w:r w:rsidRPr="00912B9A">
        <w:rPr>
          <w:rFonts w:ascii="Times New Roman" w:hAnsi="Times New Roman"/>
        </w:rPr>
        <w:t>ente, in virtù della maggiore complessità sotto il profilo della struttura</w:t>
      </w:r>
      <w:r w:rsidR="002D1FE1" w:rsidRPr="00912B9A">
        <w:rPr>
          <w:rFonts w:ascii="Times New Roman" w:hAnsi="Times New Roman"/>
        </w:rPr>
        <w:t xml:space="preserve"> organi</w:t>
      </w:r>
      <w:r w:rsidRPr="00912B9A">
        <w:rPr>
          <w:rFonts w:ascii="Times New Roman" w:hAnsi="Times New Roman"/>
        </w:rPr>
        <w:t>zzativa e dei profili di rischio reato nelle aree sensibili ovvero per semplice preferenza, si orienti verso un</w:t>
      </w:r>
      <w:r w:rsidR="002D1FE1" w:rsidRPr="00912B9A">
        <w:rPr>
          <w:rFonts w:ascii="Times New Roman" w:hAnsi="Times New Roman"/>
        </w:rPr>
        <w:t xml:space="preserve"> organi</w:t>
      </w:r>
      <w:r w:rsidRPr="00912B9A">
        <w:rPr>
          <w:rFonts w:ascii="Times New Roman" w:hAnsi="Times New Roman"/>
        </w:rPr>
        <w:t>smo plurisoggettivo,</w:t>
      </w:r>
      <w:r w:rsidR="00DC7052" w:rsidRPr="00912B9A">
        <w:rPr>
          <w:rFonts w:ascii="Times New Roman" w:hAnsi="Times New Roman"/>
        </w:rPr>
        <w:t xml:space="preserve"> la composizione potrà essere:</w:t>
      </w:r>
    </w:p>
    <w:p w14:paraId="74796E52"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a) di sogget</w:t>
      </w:r>
      <w:r w:rsidR="00DC7052" w:rsidRPr="00912B9A">
        <w:rPr>
          <w:rFonts w:ascii="Times New Roman" w:hAnsi="Times New Roman"/>
        </w:rPr>
        <w:t>ti completamente esterni;</w:t>
      </w:r>
    </w:p>
    <w:p w14:paraId="718A3845" w14:textId="2438D3A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b) mista, che raccolga cioè al tempo stesso figure interne all</w:t>
      </w:r>
      <w:r w:rsidR="005B6DF5" w:rsidRPr="00912B9A">
        <w:rPr>
          <w:rFonts w:ascii="Times New Roman" w:hAnsi="Times New Roman"/>
        </w:rPr>
        <w:t>'</w:t>
      </w:r>
      <w:r w:rsidRPr="00912B9A">
        <w:rPr>
          <w:rFonts w:ascii="Times New Roman" w:hAnsi="Times New Roman"/>
        </w:rPr>
        <w:t xml:space="preserve">organizzazione (con particolare riguardo ai titolari di funzioni aziendali in grado di assicurare </w:t>
      </w:r>
      <w:r w:rsidR="00DC7052" w:rsidRPr="00912B9A">
        <w:rPr>
          <w:rFonts w:ascii="Times New Roman" w:hAnsi="Times New Roman"/>
        </w:rPr>
        <w:t>un</w:t>
      </w:r>
      <w:r w:rsidR="005B6DF5" w:rsidRPr="00912B9A">
        <w:rPr>
          <w:rFonts w:ascii="Times New Roman" w:hAnsi="Times New Roman"/>
        </w:rPr>
        <w:t>'</w:t>
      </w:r>
      <w:r w:rsidRPr="00912B9A">
        <w:rPr>
          <w:rFonts w:ascii="Times New Roman" w:hAnsi="Times New Roman"/>
        </w:rPr>
        <w:t xml:space="preserve">adeguata conoscenza </w:t>
      </w:r>
      <w:r w:rsidR="00DC7052" w:rsidRPr="00912B9A">
        <w:rPr>
          <w:rFonts w:ascii="Times New Roman" w:hAnsi="Times New Roman"/>
        </w:rPr>
        <w:t>di</w:t>
      </w:r>
      <w:r w:rsidR="002D1FE1" w:rsidRPr="00912B9A">
        <w:rPr>
          <w:rFonts w:ascii="Times New Roman" w:hAnsi="Times New Roman"/>
        </w:rPr>
        <w:t xml:space="preserve"> organi</w:t>
      </w:r>
      <w:r w:rsidRPr="00912B9A">
        <w:rPr>
          <w:rFonts w:ascii="Times New Roman" w:hAnsi="Times New Roman"/>
        </w:rPr>
        <w:t>zzazione, processi e funzionamento dell</w:t>
      </w:r>
      <w:r w:rsidR="005B6DF5" w:rsidRPr="00912B9A">
        <w:rPr>
          <w:rFonts w:ascii="Times New Roman" w:hAnsi="Times New Roman"/>
        </w:rPr>
        <w:t>'</w:t>
      </w:r>
      <w:r w:rsidRPr="00912B9A">
        <w:rPr>
          <w:rFonts w:ascii="Times New Roman" w:hAnsi="Times New Roman"/>
        </w:rPr>
        <w:t>ente) e soggetti esterni (necessari a garantire l</w:t>
      </w:r>
      <w:r w:rsidR="005B6DF5" w:rsidRPr="00912B9A">
        <w:rPr>
          <w:rFonts w:ascii="Times New Roman" w:hAnsi="Times New Roman"/>
        </w:rPr>
        <w:t>'</w:t>
      </w:r>
      <w:r w:rsidRPr="00912B9A">
        <w:rPr>
          <w:rFonts w:ascii="Times New Roman" w:hAnsi="Times New Roman"/>
        </w:rPr>
        <w:t>indispensabile indipendenza, autonomia e competenza sulle problematiche legate all</w:t>
      </w:r>
      <w:r w:rsidR="005B6DF5" w:rsidRPr="00912B9A">
        <w:rPr>
          <w:rFonts w:ascii="Times New Roman" w:hAnsi="Times New Roman"/>
        </w:rPr>
        <w:t>'</w:t>
      </w:r>
      <w:r w:rsidRPr="00912B9A">
        <w:rPr>
          <w:rFonts w:ascii="Times New Roman" w:hAnsi="Times New Roman"/>
        </w:rPr>
        <w:t>applicazione del</w:t>
      </w:r>
      <w:r w:rsidR="00B07068" w:rsidRPr="00912B9A">
        <w:rPr>
          <w:rFonts w:ascii="Times New Roman" w:hAnsi="Times New Roman"/>
        </w:rPr>
        <w:t xml:space="preserve"> modello</w:t>
      </w:r>
      <w:r w:rsidRPr="00912B9A">
        <w:rPr>
          <w:rFonts w:ascii="Times New Roman" w:hAnsi="Times New Roman"/>
        </w:rPr>
        <w:t>) ed eventualmente, ove presenti,</w:t>
      </w:r>
      <w:r w:rsidR="00223B3F" w:rsidRPr="00912B9A">
        <w:rPr>
          <w:rFonts w:ascii="Times New Roman" w:hAnsi="Times New Roman"/>
        </w:rPr>
        <w:t xml:space="preserve"> amministrator</w:t>
      </w:r>
      <w:r w:rsidRPr="00912B9A">
        <w:rPr>
          <w:rFonts w:ascii="Times New Roman" w:hAnsi="Times New Roman"/>
        </w:rPr>
        <w:t>i indipendenti, nel senso che non intrattengano direttamente o indirettamente con la</w:t>
      </w:r>
      <w:r w:rsidR="002D1FE1" w:rsidRPr="00912B9A">
        <w:rPr>
          <w:rFonts w:ascii="Times New Roman" w:hAnsi="Times New Roman"/>
        </w:rPr>
        <w:t xml:space="preserve"> società</w:t>
      </w:r>
      <w:r w:rsidRPr="00912B9A">
        <w:rPr>
          <w:rFonts w:ascii="Times New Roman" w:hAnsi="Times New Roman"/>
        </w:rPr>
        <w:t xml:space="preserve"> o con gli</w:t>
      </w:r>
      <w:r w:rsidR="00223B3F" w:rsidRPr="00912B9A">
        <w:rPr>
          <w:rFonts w:ascii="Times New Roman" w:hAnsi="Times New Roman"/>
        </w:rPr>
        <w:t xml:space="preserve"> amministrator</w:t>
      </w:r>
      <w:r w:rsidRPr="00912B9A">
        <w:rPr>
          <w:rFonts w:ascii="Times New Roman" w:hAnsi="Times New Roman"/>
        </w:rPr>
        <w:t>i esecutivi relazioni economiche di rilevanza tale da condizionare</w:t>
      </w:r>
      <w:r w:rsidR="00DC7052" w:rsidRPr="00912B9A">
        <w:rPr>
          <w:rFonts w:ascii="Times New Roman" w:hAnsi="Times New Roman"/>
        </w:rPr>
        <w:t xml:space="preserve"> la loro autonomia di giudizio.</w:t>
      </w:r>
    </w:p>
    <w:p w14:paraId="5E9DB244" w14:textId="2A865E32" w:rsidR="003D7263" w:rsidRPr="00912B9A" w:rsidRDefault="00C025E9" w:rsidP="003D7263">
      <w:pPr>
        <w:pStyle w:val="CM59"/>
        <w:spacing w:line="360" w:lineRule="auto"/>
        <w:jc w:val="both"/>
        <w:rPr>
          <w:rFonts w:ascii="Times New Roman" w:hAnsi="Times New Roman"/>
        </w:rPr>
      </w:pPr>
      <w:r w:rsidRPr="00912B9A">
        <w:rPr>
          <w:rFonts w:ascii="Times New Roman" w:hAnsi="Times New Roman"/>
        </w:rPr>
        <w:t>In particolare la maggioranza dei componenti dovrà essere costituita da professionisti esterni ed</w:t>
      </w:r>
      <w:r w:rsidR="00223B3F" w:rsidRPr="00912B9A">
        <w:rPr>
          <w:rFonts w:ascii="Times New Roman" w:hAnsi="Times New Roman"/>
        </w:rPr>
        <w:t xml:space="preserve"> amministrator</w:t>
      </w:r>
      <w:r w:rsidRPr="00912B9A">
        <w:rPr>
          <w:rFonts w:ascii="Times New Roman" w:hAnsi="Times New Roman"/>
        </w:rPr>
        <w:t>i indipendenti (laddove presenti) e ciò come precondizione necessaria ad assicurare l</w:t>
      </w:r>
      <w:r w:rsidR="005B6DF5" w:rsidRPr="00912B9A">
        <w:rPr>
          <w:rFonts w:ascii="Times New Roman" w:hAnsi="Times New Roman"/>
        </w:rPr>
        <w:t>'</w:t>
      </w:r>
      <w:r w:rsidRPr="00912B9A">
        <w:rPr>
          <w:rFonts w:ascii="Times New Roman" w:hAnsi="Times New Roman"/>
        </w:rPr>
        <w:t>idoneità stessa della composizione dell</w:t>
      </w:r>
      <w:r w:rsidR="005B6DF5" w:rsidRPr="00912B9A">
        <w:rPr>
          <w:rFonts w:ascii="Times New Roman" w:hAnsi="Times New Roman"/>
        </w:rPr>
        <w:t>'</w:t>
      </w:r>
      <w:r w:rsidR="003D7263" w:rsidRPr="00912B9A">
        <w:rPr>
          <w:rFonts w:ascii="Times New Roman" w:hAnsi="Times New Roman"/>
        </w:rPr>
        <w:t>organismo di vigilanza.</w:t>
      </w:r>
    </w:p>
    <w:p w14:paraId="62CCB6A3" w14:textId="2E0DCD8E"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Ovvia</w:t>
      </w:r>
      <w:r w:rsidR="00E246CB" w:rsidRPr="00912B9A">
        <w:rPr>
          <w:rFonts w:ascii="Times New Roman" w:hAnsi="Times New Roman"/>
        </w:rPr>
        <w:t>me</w:t>
      </w:r>
      <w:r w:rsidRPr="00912B9A">
        <w:rPr>
          <w:rFonts w:ascii="Times New Roman" w:hAnsi="Times New Roman"/>
        </w:rPr>
        <w:t>nte dovrà esser garantita, non solo formalmente ma anche sostanzialmente, in capo all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nel suo complesso, la sussistenza dei requisiti di autonomia e</w:t>
      </w:r>
      <w:r w:rsidR="00BA0EDF" w:rsidRPr="00912B9A">
        <w:rPr>
          <w:rFonts w:ascii="Times New Roman" w:hAnsi="Times New Roman"/>
        </w:rPr>
        <w:t xml:space="preserve"> </w:t>
      </w:r>
      <w:r w:rsidRPr="00912B9A">
        <w:rPr>
          <w:rFonts w:ascii="Times New Roman" w:hAnsi="Times New Roman"/>
        </w:rPr>
        <w:t>d</w:t>
      </w:r>
      <w:r w:rsidR="00BA0EDF" w:rsidRPr="00912B9A">
        <w:rPr>
          <w:rFonts w:ascii="Times New Roman" w:hAnsi="Times New Roman"/>
        </w:rPr>
        <w:t>i</w:t>
      </w:r>
      <w:r w:rsidRPr="00912B9A">
        <w:rPr>
          <w:rFonts w:ascii="Times New Roman" w:hAnsi="Times New Roman"/>
        </w:rPr>
        <w:t xml:space="preserve"> indipendenza nonché in capo a ciascun componente la presenza dei requisiti di pr</w:t>
      </w:r>
      <w:r w:rsidR="00BA0EDF" w:rsidRPr="00912B9A">
        <w:rPr>
          <w:rFonts w:ascii="Times New Roman" w:hAnsi="Times New Roman"/>
        </w:rPr>
        <w:t>ofessionalità e di onorabilità.</w:t>
      </w:r>
    </w:p>
    <w:p w14:paraId="6287868C" w14:textId="72ACFE66"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Una particolare disciplina è riservata dall</w:t>
      </w:r>
      <w:r w:rsidR="005B6DF5" w:rsidRPr="00912B9A">
        <w:rPr>
          <w:rFonts w:ascii="Times New Roman" w:hAnsi="Times New Roman"/>
        </w:rPr>
        <w:t>'</w:t>
      </w:r>
      <w:r w:rsidRPr="00912B9A">
        <w:rPr>
          <w:rFonts w:ascii="Times New Roman" w:hAnsi="Times New Roman"/>
        </w:rPr>
        <w:t>articolo 6</w:t>
      </w:r>
      <w:r w:rsidR="00BA0EDF" w:rsidRPr="00912B9A">
        <w:rPr>
          <w:rFonts w:ascii="Times New Roman" w:hAnsi="Times New Roman"/>
        </w:rPr>
        <w:t>, 4°</w:t>
      </w:r>
      <w:r w:rsidRPr="00912B9A">
        <w:rPr>
          <w:rFonts w:ascii="Times New Roman" w:hAnsi="Times New Roman"/>
        </w:rPr>
        <w:t xml:space="preserve"> comma</w:t>
      </w:r>
      <w:r w:rsidR="00E246CB" w:rsidRPr="00912B9A">
        <w:rPr>
          <w:rFonts w:ascii="Times New Roman" w:hAnsi="Times New Roman"/>
        </w:rPr>
        <w:t>,</w:t>
      </w:r>
      <w:r w:rsidRPr="00912B9A">
        <w:rPr>
          <w:rFonts w:ascii="Times New Roman" w:hAnsi="Times New Roman"/>
        </w:rPr>
        <w:t xml:space="preserve"> del </w:t>
      </w:r>
      <w:r w:rsidR="00B353A6" w:rsidRPr="00912B9A">
        <w:rPr>
          <w:rFonts w:ascii="Times New Roman" w:hAnsi="Times New Roman"/>
        </w:rPr>
        <w:t>decreto legislativo</w:t>
      </w:r>
      <w:r w:rsidR="004F1A45" w:rsidRPr="00912B9A">
        <w:rPr>
          <w:rFonts w:ascii="Times New Roman" w:hAnsi="Times New Roman"/>
        </w:rPr>
        <w:t xml:space="preserve"> </w:t>
      </w:r>
      <w:r w:rsidRPr="00912B9A">
        <w:rPr>
          <w:rFonts w:ascii="Times New Roman" w:hAnsi="Times New Roman"/>
        </w:rPr>
        <w:t>n. 231/2001</w:t>
      </w:r>
      <w:r w:rsidR="00DC7052" w:rsidRPr="00912B9A">
        <w:rPr>
          <w:rFonts w:ascii="Times New Roman" w:hAnsi="Times New Roman"/>
        </w:rPr>
        <w:t>,</w:t>
      </w:r>
      <w:r w:rsidRPr="00912B9A">
        <w:rPr>
          <w:rFonts w:ascii="Times New Roman" w:hAnsi="Times New Roman"/>
        </w:rPr>
        <w:t xml:space="preserve"> agli enti di </w:t>
      </w:r>
      <w:r w:rsidR="008F6E9B" w:rsidRPr="00912B9A">
        <w:rPr>
          <w:rFonts w:ascii="Times New Roman" w:hAnsi="Times New Roman"/>
        </w:rPr>
        <w:t>"</w:t>
      </w:r>
      <w:r w:rsidRPr="00912B9A">
        <w:rPr>
          <w:rFonts w:ascii="Times New Roman" w:hAnsi="Times New Roman"/>
        </w:rPr>
        <w:t>piccole dimensioni</w:t>
      </w:r>
      <w:r w:rsidR="008F6E9B" w:rsidRPr="00912B9A">
        <w:rPr>
          <w:rFonts w:ascii="Times New Roman" w:hAnsi="Times New Roman"/>
        </w:rPr>
        <w:t>"</w:t>
      </w:r>
      <w:r w:rsidRPr="00912B9A">
        <w:rPr>
          <w:rFonts w:ascii="Times New Roman" w:hAnsi="Times New Roman"/>
        </w:rPr>
        <w:t xml:space="preserve"> nei quali la funzione di</w:t>
      </w:r>
      <w:r w:rsidR="002D1FE1" w:rsidRPr="00912B9A">
        <w:rPr>
          <w:rFonts w:ascii="Times New Roman" w:hAnsi="Times New Roman"/>
        </w:rPr>
        <w:t xml:space="preserve"> organi</w:t>
      </w:r>
      <w:r w:rsidR="00223B3F" w:rsidRPr="00912B9A">
        <w:rPr>
          <w:rFonts w:ascii="Times New Roman" w:hAnsi="Times New Roman"/>
        </w:rPr>
        <w:t>smo di vigilanza</w:t>
      </w:r>
      <w:r w:rsidRPr="00912B9A">
        <w:rPr>
          <w:rFonts w:ascii="Times New Roman" w:hAnsi="Times New Roman"/>
        </w:rPr>
        <w:t xml:space="preserve"> può essere svolta direttamente dal</w:t>
      </w:r>
      <w:r w:rsidR="00E246CB"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E246CB" w:rsidRPr="00912B9A">
        <w:rPr>
          <w:rFonts w:ascii="Times New Roman" w:hAnsi="Times New Roman"/>
        </w:rPr>
        <w:t xml:space="preserve"> dirigente.</w:t>
      </w:r>
    </w:p>
    <w:p w14:paraId="044181F4" w14:textId="30884988" w:rsidR="007B5B7F" w:rsidRPr="00912B9A" w:rsidRDefault="00C025E9" w:rsidP="003D7263">
      <w:pPr>
        <w:pStyle w:val="CM7"/>
        <w:spacing w:line="360" w:lineRule="auto"/>
        <w:jc w:val="both"/>
        <w:rPr>
          <w:rFonts w:ascii="Times New Roman" w:hAnsi="Times New Roman"/>
        </w:rPr>
      </w:pPr>
      <w:r w:rsidRPr="00912B9A">
        <w:rPr>
          <w:rFonts w:ascii="Times New Roman" w:hAnsi="Times New Roman"/>
        </w:rPr>
        <w:t xml:space="preserve">Con questa norma di difficile interpretazione il legislatore </w:t>
      </w:r>
      <w:r w:rsidR="002510A1" w:rsidRPr="00912B9A">
        <w:rPr>
          <w:rFonts w:ascii="Times New Roman" w:hAnsi="Times New Roman"/>
        </w:rPr>
        <w:t>è</w:t>
      </w:r>
      <w:r w:rsidRPr="00912B9A">
        <w:rPr>
          <w:rFonts w:ascii="Times New Roman" w:hAnsi="Times New Roman"/>
        </w:rPr>
        <w:t xml:space="preserve"> voluto venire incontro alle esigenze di enti che si caratterizzano per una struttura elementare e che difficilmente potrebbero sostenere la complessità e i costi normalmente conseguenti all</w:t>
      </w:r>
      <w:r w:rsidR="005B6DF5" w:rsidRPr="00912B9A">
        <w:rPr>
          <w:rFonts w:ascii="Times New Roman" w:hAnsi="Times New Roman"/>
        </w:rPr>
        <w:t>'</w:t>
      </w:r>
      <w:r w:rsidRPr="00912B9A">
        <w:rPr>
          <w:rFonts w:ascii="Times New Roman" w:hAnsi="Times New Roman"/>
        </w:rPr>
        <w:t>adozione di un</w:t>
      </w:r>
      <w:r w:rsidR="002D1FE1" w:rsidRPr="00912B9A">
        <w:rPr>
          <w:rFonts w:ascii="Times New Roman" w:hAnsi="Times New Roman"/>
        </w:rPr>
        <w:t xml:space="preserve"> organi</w:t>
      </w:r>
      <w:r w:rsidR="00223B3F" w:rsidRPr="00912B9A">
        <w:rPr>
          <w:rFonts w:ascii="Times New Roman" w:hAnsi="Times New Roman"/>
        </w:rPr>
        <w:t>smo di vigilanza</w:t>
      </w:r>
      <w:r w:rsidRPr="00912B9A">
        <w:rPr>
          <w:rFonts w:ascii="Times New Roman" w:hAnsi="Times New Roman"/>
        </w:rPr>
        <w:t xml:space="preserve"> </w:t>
      </w:r>
      <w:r w:rsidRPr="00912B9A">
        <w:rPr>
          <w:rFonts w:ascii="Times New Roman" w:hAnsi="Times New Roman"/>
          <w:i/>
          <w:iCs/>
        </w:rPr>
        <w:t>ad hoc</w:t>
      </w:r>
      <w:r w:rsidRPr="00912B9A">
        <w:rPr>
          <w:rFonts w:ascii="Times New Roman" w:hAnsi="Times New Roman"/>
        </w:rPr>
        <w:t>, anche se in configurazione monocratica, con le car</w:t>
      </w:r>
      <w:r w:rsidR="00DC7052" w:rsidRPr="00912B9A">
        <w:rPr>
          <w:rFonts w:ascii="Times New Roman" w:hAnsi="Times New Roman"/>
        </w:rPr>
        <w:t>atteristiche sopra individuate.</w:t>
      </w:r>
    </w:p>
    <w:p w14:paraId="2239C007" w14:textId="77777777" w:rsidR="003443DC" w:rsidRPr="00912B9A" w:rsidRDefault="003443DC" w:rsidP="003D7263">
      <w:pPr>
        <w:pStyle w:val="CM7"/>
        <w:spacing w:line="360" w:lineRule="auto"/>
        <w:jc w:val="both"/>
        <w:rPr>
          <w:rFonts w:ascii="Times New Roman" w:hAnsi="Times New Roman"/>
          <w:i/>
          <w:u w:val="single"/>
        </w:rPr>
      </w:pPr>
    </w:p>
    <w:p w14:paraId="57344B15" w14:textId="77777777" w:rsidR="003443DC" w:rsidRPr="00912B9A" w:rsidRDefault="003443DC" w:rsidP="003D7263">
      <w:pPr>
        <w:pStyle w:val="CM7"/>
        <w:spacing w:line="360" w:lineRule="auto"/>
        <w:jc w:val="both"/>
        <w:rPr>
          <w:rFonts w:ascii="Times New Roman" w:hAnsi="Times New Roman"/>
          <w:i/>
          <w:u w:val="single"/>
        </w:rPr>
      </w:pPr>
    </w:p>
    <w:p w14:paraId="60231FFE" w14:textId="1C88875D" w:rsidR="00C025E9" w:rsidRPr="00912B9A" w:rsidRDefault="00C025E9" w:rsidP="003D7263">
      <w:pPr>
        <w:pStyle w:val="CM7"/>
        <w:spacing w:line="360" w:lineRule="auto"/>
        <w:jc w:val="both"/>
        <w:rPr>
          <w:rFonts w:ascii="Times New Roman" w:hAnsi="Times New Roman"/>
          <w:i/>
          <w:u w:val="single"/>
        </w:rPr>
      </w:pPr>
      <w:r w:rsidRPr="00912B9A">
        <w:rPr>
          <w:rFonts w:ascii="Times New Roman" w:hAnsi="Times New Roman"/>
          <w:i/>
          <w:u w:val="single"/>
        </w:rPr>
        <w:lastRenderedPageBreak/>
        <w:t>Preliminare è la definizione di enti di piccole dim</w:t>
      </w:r>
      <w:r w:rsidR="00DC7052" w:rsidRPr="00912B9A">
        <w:rPr>
          <w:rFonts w:ascii="Times New Roman" w:hAnsi="Times New Roman"/>
          <w:i/>
          <w:u w:val="single"/>
        </w:rPr>
        <w:t>ensioni.</w:t>
      </w:r>
    </w:p>
    <w:p w14:paraId="3E8F2F83" w14:textId="77777777" w:rsidR="00E246CB" w:rsidRPr="00912B9A" w:rsidRDefault="00E246CB" w:rsidP="003D7263">
      <w:pPr>
        <w:pStyle w:val="CM59"/>
        <w:spacing w:line="360" w:lineRule="auto"/>
        <w:jc w:val="both"/>
        <w:rPr>
          <w:rFonts w:ascii="Times New Roman" w:hAnsi="Times New Roman"/>
        </w:rPr>
      </w:pPr>
      <w:r w:rsidRPr="00912B9A">
        <w:rPr>
          <w:rFonts w:ascii="Times New Roman" w:hAnsi="Times New Roman"/>
        </w:rPr>
        <w:t>Sul punto occorre precisare che</w:t>
      </w:r>
      <w:r w:rsidR="00C025E9" w:rsidRPr="00912B9A">
        <w:rPr>
          <w:rFonts w:ascii="Times New Roman" w:hAnsi="Times New Roman"/>
        </w:rPr>
        <w:t xml:space="preserve"> né il legislato</w:t>
      </w:r>
      <w:r w:rsidR="002510A1" w:rsidRPr="00912B9A">
        <w:rPr>
          <w:rFonts w:ascii="Times New Roman" w:hAnsi="Times New Roman"/>
        </w:rPr>
        <w:t>re né la giurisprudenza fin</w:t>
      </w:r>
      <w:r w:rsidR="00C025E9" w:rsidRPr="00912B9A">
        <w:rPr>
          <w:rFonts w:ascii="Times New Roman" w:hAnsi="Times New Roman"/>
        </w:rPr>
        <w:t>ora formatasi soccorrono</w:t>
      </w:r>
      <w:r w:rsidRPr="00912B9A">
        <w:rPr>
          <w:rFonts w:ascii="Times New Roman" w:hAnsi="Times New Roman"/>
        </w:rPr>
        <w:t xml:space="preserve"> e che quindi </w:t>
      </w:r>
      <w:r w:rsidR="00C025E9" w:rsidRPr="00912B9A">
        <w:rPr>
          <w:rFonts w:ascii="Times New Roman" w:hAnsi="Times New Roman"/>
        </w:rPr>
        <w:t>è nec</w:t>
      </w:r>
      <w:r w:rsidRPr="00912B9A">
        <w:rPr>
          <w:rFonts w:ascii="Times New Roman" w:hAnsi="Times New Roman"/>
        </w:rPr>
        <w:t>essario rifarsi alla dottrina o ad altre fonti.</w:t>
      </w:r>
    </w:p>
    <w:p w14:paraId="161E7F12" w14:textId="77777777" w:rsidR="00E246CB" w:rsidRPr="00912B9A" w:rsidRDefault="00E246CB" w:rsidP="003D7263">
      <w:pPr>
        <w:pStyle w:val="CM59"/>
        <w:spacing w:line="360" w:lineRule="auto"/>
        <w:jc w:val="both"/>
        <w:rPr>
          <w:rFonts w:ascii="Times New Roman" w:hAnsi="Times New Roman"/>
        </w:rPr>
      </w:pPr>
      <w:r w:rsidRPr="00912B9A">
        <w:rPr>
          <w:rFonts w:ascii="Times New Roman" w:hAnsi="Times New Roman"/>
        </w:rPr>
        <w:t>Nel contesto delle realtà cooperative vi sono voci</w:t>
      </w:r>
      <w:r w:rsidR="00113C97" w:rsidRPr="00912B9A">
        <w:rPr>
          <w:rFonts w:ascii="Times New Roman" w:hAnsi="Times New Roman"/>
        </w:rPr>
        <w:t xml:space="preserve"> di organizzazioni </w:t>
      </w:r>
      <w:r w:rsidRPr="00912B9A">
        <w:rPr>
          <w:rFonts w:ascii="Times New Roman" w:hAnsi="Times New Roman"/>
        </w:rPr>
        <w:t>che, in virtù delle particolari caratteristiche dimensionali di una larga parte della propria base associativa, hann</w:t>
      </w:r>
      <w:r w:rsidR="002510A1" w:rsidRPr="00912B9A">
        <w:rPr>
          <w:rFonts w:ascii="Times New Roman" w:hAnsi="Times New Roman"/>
        </w:rPr>
        <w:t>o offerto una definizione in materia</w:t>
      </w:r>
      <w:r w:rsidRPr="00912B9A">
        <w:rPr>
          <w:rFonts w:ascii="Times New Roman" w:hAnsi="Times New Roman"/>
        </w:rPr>
        <w:t>.</w:t>
      </w:r>
    </w:p>
    <w:p w14:paraId="2AFD9E25" w14:textId="45B07DE8" w:rsidR="00C025E9" w:rsidRPr="00912B9A" w:rsidRDefault="004539AF"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C025E9" w:rsidRPr="00912B9A">
        <w:rPr>
          <w:rFonts w:ascii="Times New Roman" w:hAnsi="Times New Roman"/>
        </w:rPr>
        <w:t>approccio interpretativo alla definizione deve muovere dalla struttura dell</w:t>
      </w:r>
      <w:r w:rsidR="005B6DF5" w:rsidRPr="00912B9A">
        <w:rPr>
          <w:rFonts w:ascii="Times New Roman" w:hAnsi="Times New Roman"/>
        </w:rPr>
        <w:t>'</w:t>
      </w:r>
      <w:r w:rsidR="00C025E9" w:rsidRPr="00912B9A">
        <w:rPr>
          <w:rFonts w:ascii="Times New Roman" w:hAnsi="Times New Roman"/>
        </w:rPr>
        <w:t>ente, dalla configurazione</w:t>
      </w:r>
      <w:r w:rsidR="002D1FE1" w:rsidRPr="00912B9A">
        <w:rPr>
          <w:rFonts w:ascii="Times New Roman" w:hAnsi="Times New Roman"/>
        </w:rPr>
        <w:t xml:space="preserve"> organi</w:t>
      </w:r>
      <w:r w:rsidR="00C025E9" w:rsidRPr="00912B9A">
        <w:rPr>
          <w:rFonts w:ascii="Times New Roman" w:hAnsi="Times New Roman"/>
        </w:rPr>
        <w:t>zzativa e dall</w:t>
      </w:r>
      <w:r w:rsidR="005B6DF5" w:rsidRPr="00912B9A">
        <w:rPr>
          <w:rFonts w:ascii="Times New Roman" w:hAnsi="Times New Roman"/>
        </w:rPr>
        <w:t>'</w:t>
      </w:r>
      <w:r w:rsidR="00C025E9" w:rsidRPr="00912B9A">
        <w:rPr>
          <w:rFonts w:ascii="Times New Roman" w:hAnsi="Times New Roman"/>
        </w:rPr>
        <w:t>ambito in cui esso opera. In altri termini la definizione di piccola dimensione non può essere ricercata solo in parametri quantitativi quale la definizione di piccola e media impresa di origine comunitaria (Raccomandazione della Commissione Europea n. 2003/361/CE del 6-5-2003) pure importante al fine della definizione di tali enti, quanto piuttosto anche nella struttura interna gerarchica e funzionale, tenuto conto delle concrete esigenze</w:t>
      </w:r>
      <w:r w:rsidR="002D1FE1" w:rsidRPr="00912B9A">
        <w:rPr>
          <w:rFonts w:ascii="Times New Roman" w:hAnsi="Times New Roman"/>
        </w:rPr>
        <w:t xml:space="preserve"> organi</w:t>
      </w:r>
      <w:r w:rsidR="00C025E9" w:rsidRPr="00912B9A">
        <w:rPr>
          <w:rFonts w:ascii="Times New Roman" w:hAnsi="Times New Roman"/>
        </w:rPr>
        <w:t>zzative del singolo ente, dell</w:t>
      </w:r>
      <w:r w:rsidR="005B6DF5" w:rsidRPr="00912B9A">
        <w:rPr>
          <w:rFonts w:ascii="Times New Roman" w:hAnsi="Times New Roman"/>
        </w:rPr>
        <w:t>'</w:t>
      </w:r>
      <w:r w:rsidR="00C025E9" w:rsidRPr="00912B9A">
        <w:rPr>
          <w:rFonts w:ascii="Times New Roman" w:hAnsi="Times New Roman"/>
        </w:rPr>
        <w:t>ambito in cui esso agisce e del relativo livello reddituale. Si può ritenere che si sia in presenza di un</w:t>
      </w:r>
      <w:r w:rsidR="005B6DF5" w:rsidRPr="00912B9A">
        <w:rPr>
          <w:rFonts w:ascii="Times New Roman" w:hAnsi="Times New Roman"/>
        </w:rPr>
        <w:t>'</w:t>
      </w:r>
      <w:r w:rsidR="00C025E9" w:rsidRPr="00912B9A">
        <w:rPr>
          <w:rFonts w:ascii="Times New Roman" w:hAnsi="Times New Roman"/>
        </w:rPr>
        <w:t>impresa di piccole dimensioni,</w:t>
      </w:r>
      <w:r w:rsidR="00C13AC2" w:rsidRPr="00912B9A">
        <w:rPr>
          <w:rFonts w:ascii="Times New Roman" w:hAnsi="Times New Roman"/>
        </w:rPr>
        <w:t xml:space="preserve"> </w:t>
      </w:r>
      <w:r w:rsidR="00C025E9" w:rsidRPr="00912B9A">
        <w:rPr>
          <w:rFonts w:ascii="Times New Roman" w:hAnsi="Times New Roman"/>
        </w:rPr>
        <w:t xml:space="preserve">ai fini previsti dal </w:t>
      </w:r>
      <w:r w:rsidR="00B353A6" w:rsidRPr="00912B9A">
        <w:rPr>
          <w:rFonts w:ascii="Times New Roman" w:hAnsi="Times New Roman"/>
        </w:rPr>
        <w:t>decreto legislativo</w:t>
      </w:r>
      <w:r w:rsidR="00C025E9" w:rsidRPr="00912B9A">
        <w:rPr>
          <w:rFonts w:ascii="Times New Roman" w:hAnsi="Times New Roman"/>
        </w:rPr>
        <w:t xml:space="preserve"> n. 231/2001, allorquando la struttura sia di tipo elementare e in essa le funzioni di governo societario ed economico, nonché quella di direzione aziendale, sostanzialmente siano svolte da un un</w:t>
      </w:r>
      <w:r w:rsidR="0025427F" w:rsidRPr="00912B9A">
        <w:rPr>
          <w:rFonts w:ascii="Times New Roman" w:hAnsi="Times New Roman"/>
        </w:rPr>
        <w:t>ico soggetto. In buona sostanza</w:t>
      </w:r>
      <w:r w:rsidR="00C025E9" w:rsidRPr="00912B9A">
        <w:rPr>
          <w:rFonts w:ascii="Times New Roman" w:hAnsi="Times New Roman"/>
        </w:rPr>
        <w:t xml:space="preserve"> si ritiene che vi sia un ente di piccole dimensioni quando il potere decisionale non è delegato ma si concentra nelle mani</w:t>
      </w:r>
      <w:r w:rsidR="002510A1" w:rsidRPr="00912B9A">
        <w:rPr>
          <w:rFonts w:ascii="Times New Roman" w:hAnsi="Times New Roman"/>
        </w:rPr>
        <w:t xml:space="preserve"> di una singola persona fisica.</w:t>
      </w:r>
    </w:p>
    <w:p w14:paraId="5EA8CBA7" w14:textId="2B665FC5" w:rsidR="00C025E9" w:rsidRPr="00912B9A" w:rsidRDefault="00ED1E76" w:rsidP="003D7263">
      <w:pPr>
        <w:pStyle w:val="CM59"/>
        <w:spacing w:line="360" w:lineRule="auto"/>
        <w:jc w:val="both"/>
        <w:rPr>
          <w:rFonts w:ascii="Times New Roman" w:hAnsi="Times New Roman"/>
        </w:rPr>
      </w:pPr>
      <w:r w:rsidRPr="00912B9A">
        <w:rPr>
          <w:rFonts w:ascii="Times New Roman" w:hAnsi="Times New Roman"/>
        </w:rPr>
        <w:t>Il riferimento è in particolare</w:t>
      </w:r>
      <w:r w:rsidR="00C025E9" w:rsidRPr="00912B9A">
        <w:rPr>
          <w:rFonts w:ascii="Times New Roman" w:hAnsi="Times New Roman"/>
        </w:rPr>
        <w:t xml:space="preserve"> a enti che non hanno il</w:t>
      </w:r>
      <w:r w:rsidR="00991B43" w:rsidRPr="00912B9A">
        <w:rPr>
          <w:rFonts w:ascii="Times New Roman" w:hAnsi="Times New Roman"/>
        </w:rPr>
        <w:t xml:space="preserve"> collegio sindacale</w:t>
      </w:r>
      <w:r w:rsidR="00C025E9" w:rsidRPr="00912B9A">
        <w:rPr>
          <w:rFonts w:ascii="Times New Roman" w:hAnsi="Times New Roman"/>
        </w:rPr>
        <w:t xml:space="preserve"> ai sensi dell</w:t>
      </w:r>
      <w:r w:rsidR="005B6DF5" w:rsidRPr="00912B9A">
        <w:rPr>
          <w:rFonts w:ascii="Times New Roman" w:hAnsi="Times New Roman"/>
        </w:rPr>
        <w:t>'</w:t>
      </w:r>
      <w:r w:rsidR="00C025E9" w:rsidRPr="00912B9A">
        <w:rPr>
          <w:rFonts w:ascii="Times New Roman" w:hAnsi="Times New Roman"/>
        </w:rPr>
        <w:t>articolo 2543 del codice civile e il cui</w:t>
      </w:r>
      <w:r w:rsidR="00991B43" w:rsidRPr="00912B9A">
        <w:rPr>
          <w:rFonts w:ascii="Times New Roman" w:hAnsi="Times New Roman"/>
        </w:rPr>
        <w:t xml:space="preserve"> organo amministrativo</w:t>
      </w:r>
      <w:r w:rsidR="00223B3F" w:rsidRPr="00912B9A">
        <w:rPr>
          <w:rFonts w:ascii="Times New Roman" w:hAnsi="Times New Roman"/>
        </w:rPr>
        <w:t xml:space="preserve"> è costituito da un amministrator</w:t>
      </w:r>
      <w:r w:rsidR="00C025E9" w:rsidRPr="00912B9A">
        <w:rPr>
          <w:rFonts w:ascii="Times New Roman" w:hAnsi="Times New Roman"/>
        </w:rPr>
        <w:t>e unico</w:t>
      </w:r>
      <w:r w:rsidR="0025427F" w:rsidRPr="00912B9A">
        <w:rPr>
          <w:rFonts w:ascii="Times New Roman" w:hAnsi="Times New Roman"/>
        </w:rPr>
        <w:t>,</w:t>
      </w:r>
      <w:r w:rsidR="00C025E9" w:rsidRPr="00912B9A">
        <w:rPr>
          <w:rFonts w:ascii="Times New Roman" w:hAnsi="Times New Roman"/>
        </w:rPr>
        <w:t xml:space="preserve"> il quale svolg</w:t>
      </w:r>
      <w:r w:rsidR="0025427F" w:rsidRPr="00912B9A">
        <w:rPr>
          <w:rFonts w:ascii="Times New Roman" w:hAnsi="Times New Roman"/>
        </w:rPr>
        <w:t>a</w:t>
      </w:r>
      <w:r w:rsidR="00C025E9" w:rsidRPr="00912B9A">
        <w:rPr>
          <w:rFonts w:ascii="Times New Roman" w:hAnsi="Times New Roman"/>
        </w:rPr>
        <w:t xml:space="preserve"> direttamente, in prima persona, tutte le funzioni proprie della direzione d</w:t>
      </w:r>
      <w:r w:rsidR="005B6DF5" w:rsidRPr="00912B9A">
        <w:rPr>
          <w:rFonts w:ascii="Times New Roman" w:hAnsi="Times New Roman"/>
        </w:rPr>
        <w:t>'</w:t>
      </w:r>
      <w:r w:rsidR="00C025E9" w:rsidRPr="00912B9A">
        <w:rPr>
          <w:rFonts w:ascii="Times New Roman" w:hAnsi="Times New Roman"/>
        </w:rPr>
        <w:t>impresa. Ma anche a enti che, sempre in assenza dell</w:t>
      </w:r>
      <w:r w:rsidR="005B6DF5" w:rsidRPr="00912B9A">
        <w:rPr>
          <w:rFonts w:ascii="Times New Roman" w:hAnsi="Times New Roman"/>
        </w:rPr>
        <w:t>'</w:t>
      </w:r>
      <w:r w:rsidR="00C025E9" w:rsidRPr="00912B9A">
        <w:rPr>
          <w:rFonts w:ascii="Times New Roman" w:hAnsi="Times New Roman"/>
        </w:rPr>
        <w:t>obbligo di</w:t>
      </w:r>
      <w:r w:rsidR="00991B43" w:rsidRPr="00912B9A">
        <w:rPr>
          <w:rFonts w:ascii="Times New Roman" w:hAnsi="Times New Roman"/>
        </w:rPr>
        <w:t xml:space="preserve"> collegio sindacale</w:t>
      </w:r>
      <w:r w:rsidR="00C025E9" w:rsidRPr="00912B9A">
        <w:rPr>
          <w:rFonts w:ascii="Times New Roman" w:hAnsi="Times New Roman"/>
        </w:rPr>
        <w:t>, hanno un</w:t>
      </w:r>
      <w:r w:rsidR="00991B43" w:rsidRPr="00912B9A">
        <w:rPr>
          <w:rFonts w:ascii="Times New Roman" w:hAnsi="Times New Roman"/>
        </w:rPr>
        <w:t xml:space="preserve"> organo amministrativo</w:t>
      </w:r>
      <w:r w:rsidR="00C025E9" w:rsidRPr="00912B9A">
        <w:rPr>
          <w:rFonts w:ascii="Times New Roman" w:hAnsi="Times New Roman"/>
        </w:rPr>
        <w:t xml:space="preserve"> che presenta al vertice un soggetto</w:t>
      </w:r>
      <w:r w:rsidR="0025427F" w:rsidRPr="00912B9A">
        <w:rPr>
          <w:rFonts w:ascii="Times New Roman" w:hAnsi="Times New Roman"/>
        </w:rPr>
        <w:t>,</w:t>
      </w:r>
      <w:r w:rsidR="00C025E9" w:rsidRPr="00912B9A">
        <w:rPr>
          <w:rFonts w:ascii="Times New Roman" w:hAnsi="Times New Roman"/>
        </w:rPr>
        <w:t xml:space="preserve"> il quale, oltre a svolgere direttamente, in prima persona, tutte le funzioni proprie della direzione dell</w:t>
      </w:r>
      <w:r w:rsidR="005B6DF5" w:rsidRPr="00912B9A">
        <w:rPr>
          <w:rFonts w:ascii="Times New Roman" w:hAnsi="Times New Roman"/>
        </w:rPr>
        <w:t>'</w:t>
      </w:r>
      <w:r w:rsidR="00D0003E" w:rsidRPr="00912B9A">
        <w:rPr>
          <w:rFonts w:ascii="Times New Roman" w:hAnsi="Times New Roman"/>
        </w:rPr>
        <w:t>impresa, assomma altresì in sé</w:t>
      </w:r>
      <w:r w:rsidR="00C025E9" w:rsidRPr="00912B9A">
        <w:rPr>
          <w:rFonts w:ascii="Times New Roman" w:hAnsi="Times New Roman"/>
        </w:rPr>
        <w:t xml:space="preserve"> la figura di</w:t>
      </w:r>
      <w:r w:rsidR="002D1FE1" w:rsidRPr="00912B9A">
        <w:rPr>
          <w:rFonts w:ascii="Times New Roman" w:hAnsi="Times New Roman"/>
        </w:rPr>
        <w:t xml:space="preserve"> presiden</w:t>
      </w:r>
      <w:r w:rsidR="00C025E9" w:rsidRPr="00912B9A">
        <w:rPr>
          <w:rFonts w:ascii="Times New Roman" w:hAnsi="Times New Roman"/>
        </w:rPr>
        <w:t>te</w:t>
      </w:r>
      <w:r w:rsidR="002510A1" w:rsidRPr="00912B9A">
        <w:rPr>
          <w:rFonts w:ascii="Times New Roman" w:hAnsi="Times New Roman"/>
        </w:rPr>
        <w:t>, e quindi normalmente di</w:t>
      </w:r>
      <w:r w:rsidR="00C025E9" w:rsidRPr="00912B9A">
        <w:rPr>
          <w:rFonts w:ascii="Times New Roman" w:hAnsi="Times New Roman"/>
        </w:rPr>
        <w:t xml:space="preserve"> rappresentante</w:t>
      </w:r>
      <w:r w:rsidR="002510A1" w:rsidRPr="00912B9A">
        <w:rPr>
          <w:rFonts w:ascii="Times New Roman" w:hAnsi="Times New Roman"/>
        </w:rPr>
        <w:t xml:space="preserve"> legale </w:t>
      </w:r>
      <w:r w:rsidR="00C025E9" w:rsidRPr="00912B9A">
        <w:rPr>
          <w:rFonts w:ascii="Times New Roman" w:hAnsi="Times New Roman"/>
        </w:rPr>
        <w:t>e di unico</w:t>
      </w:r>
      <w:r w:rsidR="00223B3F" w:rsidRPr="00912B9A">
        <w:rPr>
          <w:rFonts w:ascii="Times New Roman" w:hAnsi="Times New Roman"/>
        </w:rPr>
        <w:t xml:space="preserve"> amministrator</w:t>
      </w:r>
      <w:r w:rsidR="00C025E9" w:rsidRPr="00912B9A">
        <w:rPr>
          <w:rFonts w:ascii="Times New Roman" w:hAnsi="Times New Roman"/>
        </w:rPr>
        <w:t xml:space="preserve">e delegato, con </w:t>
      </w:r>
      <w:r w:rsidR="0025427F" w:rsidRPr="00912B9A">
        <w:rPr>
          <w:rFonts w:ascii="Times New Roman" w:hAnsi="Times New Roman"/>
        </w:rPr>
        <w:t>un</w:t>
      </w:r>
      <w:r w:rsidR="005B6DF5" w:rsidRPr="00912B9A">
        <w:rPr>
          <w:rFonts w:ascii="Times New Roman" w:hAnsi="Times New Roman"/>
        </w:rPr>
        <w:t>'</w:t>
      </w:r>
      <w:r w:rsidR="00C025E9" w:rsidRPr="00912B9A">
        <w:rPr>
          <w:rFonts w:ascii="Times New Roman" w:hAnsi="Times New Roman"/>
        </w:rPr>
        <w:t>estensione di poteri delegati tali da lasciare al resto dell</w:t>
      </w:r>
      <w:r w:rsidR="005B6DF5" w:rsidRPr="00912B9A">
        <w:rPr>
          <w:rFonts w:ascii="Times New Roman" w:hAnsi="Times New Roman"/>
        </w:rPr>
        <w:t>'</w:t>
      </w:r>
      <w:r w:rsidR="00223B3F" w:rsidRPr="00912B9A">
        <w:rPr>
          <w:rFonts w:ascii="Times New Roman" w:hAnsi="Times New Roman"/>
        </w:rPr>
        <w:t>organo</w:t>
      </w:r>
      <w:r w:rsidR="00C025E9" w:rsidRPr="00912B9A">
        <w:rPr>
          <w:rFonts w:ascii="Times New Roman" w:hAnsi="Times New Roman"/>
        </w:rPr>
        <w:t xml:space="preserve"> i soli poteri non delegabili ai sensi degli articoli </w:t>
      </w:r>
      <w:r w:rsidR="0025427F" w:rsidRPr="00912B9A">
        <w:rPr>
          <w:rFonts w:ascii="Times New Roman" w:hAnsi="Times New Roman"/>
        </w:rPr>
        <w:t>2381 e 2544 del codice civile.</w:t>
      </w:r>
    </w:p>
    <w:p w14:paraId="0C99BA2F" w14:textId="481B5601"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tali casi appare evidente la difficoltà di individuare una dissociazione tra la volontà dell</w:t>
      </w:r>
      <w:r w:rsidR="005B6DF5" w:rsidRPr="00912B9A">
        <w:rPr>
          <w:rFonts w:ascii="Times New Roman" w:hAnsi="Times New Roman"/>
        </w:rPr>
        <w:t>'</w:t>
      </w:r>
      <w:r w:rsidRPr="00912B9A">
        <w:rPr>
          <w:rFonts w:ascii="Times New Roman" w:hAnsi="Times New Roman"/>
        </w:rPr>
        <w:t>agente persona fisica e la volontà dell</w:t>
      </w:r>
      <w:r w:rsidR="005B6DF5" w:rsidRPr="00912B9A">
        <w:rPr>
          <w:rFonts w:ascii="Times New Roman" w:hAnsi="Times New Roman"/>
        </w:rPr>
        <w:t>'</w:t>
      </w:r>
      <w:r w:rsidRPr="00912B9A">
        <w:rPr>
          <w:rFonts w:ascii="Times New Roman" w:hAnsi="Times New Roman"/>
        </w:rPr>
        <w:t>ente, vista la compenetrazione esistente tra tali soggetti: di conseguenz</w:t>
      </w:r>
      <w:r w:rsidR="002510A1" w:rsidRPr="00912B9A">
        <w:rPr>
          <w:rFonts w:ascii="Times New Roman" w:hAnsi="Times New Roman"/>
        </w:rPr>
        <w:t>a</w:t>
      </w:r>
      <w:r w:rsidR="00223B3F" w:rsidRPr="00912B9A">
        <w:rPr>
          <w:rFonts w:ascii="Times New Roman" w:hAnsi="Times New Roman"/>
        </w:rPr>
        <w:t xml:space="preserve"> il legislatore consente all</w:t>
      </w:r>
      <w:r w:rsidR="005B6DF5" w:rsidRPr="00912B9A">
        <w:rPr>
          <w:rFonts w:ascii="Times New Roman" w:hAnsi="Times New Roman"/>
        </w:rPr>
        <w:t>'</w:t>
      </w:r>
      <w:r w:rsidR="00223B3F" w:rsidRPr="00912B9A">
        <w:rPr>
          <w:rFonts w:ascii="Times New Roman" w:hAnsi="Times New Roman"/>
        </w:rPr>
        <w:t>organo</w:t>
      </w:r>
      <w:r w:rsidRPr="00912B9A">
        <w:rPr>
          <w:rFonts w:ascii="Times New Roman" w:hAnsi="Times New Roman"/>
        </w:rPr>
        <w:t xml:space="preserve"> dirigente di svolgere anche le funzioni di</w:t>
      </w:r>
      <w:r w:rsidR="002D1FE1" w:rsidRPr="00912B9A">
        <w:rPr>
          <w:rFonts w:ascii="Times New Roman" w:hAnsi="Times New Roman"/>
        </w:rPr>
        <w:t xml:space="preserve"> organi</w:t>
      </w:r>
      <w:r w:rsidR="00223B3F" w:rsidRPr="00912B9A">
        <w:rPr>
          <w:rFonts w:ascii="Times New Roman" w:hAnsi="Times New Roman"/>
        </w:rPr>
        <w:t>smo di vigilanza</w:t>
      </w:r>
      <w:r w:rsidR="002510A1" w:rsidRPr="00912B9A">
        <w:rPr>
          <w:rFonts w:ascii="Times New Roman" w:hAnsi="Times New Roman"/>
        </w:rPr>
        <w:t>.</w:t>
      </w:r>
    </w:p>
    <w:p w14:paraId="008861DD" w14:textId="2685703C" w:rsidR="00C025E9" w:rsidRPr="00912B9A" w:rsidRDefault="00D0003E" w:rsidP="003D7263">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necessario sottolineare come l</w:t>
      </w:r>
      <w:r w:rsidR="005B6DF5" w:rsidRPr="00912B9A">
        <w:rPr>
          <w:rFonts w:ascii="Times New Roman" w:hAnsi="Times New Roman"/>
        </w:rPr>
        <w:t>'</w:t>
      </w:r>
      <w:r w:rsidR="00C025E9" w:rsidRPr="00912B9A">
        <w:rPr>
          <w:rFonts w:ascii="Times New Roman" w:hAnsi="Times New Roman"/>
        </w:rPr>
        <w:t>adozione di una struttura estremamente elementare, in enti a base societaria aperta come le cooperative, con una base sociale tendenzialmente più ampia rispetto alle</w:t>
      </w:r>
      <w:r w:rsidR="002D1FE1" w:rsidRPr="00912B9A">
        <w:rPr>
          <w:rFonts w:ascii="Times New Roman" w:hAnsi="Times New Roman"/>
        </w:rPr>
        <w:t xml:space="preserve"> </w:t>
      </w:r>
      <w:r w:rsidR="002D1FE1" w:rsidRPr="00912B9A">
        <w:rPr>
          <w:rFonts w:ascii="Times New Roman" w:hAnsi="Times New Roman"/>
        </w:rPr>
        <w:lastRenderedPageBreak/>
        <w:t>società</w:t>
      </w:r>
      <w:r w:rsidR="00C025E9" w:rsidRPr="00912B9A">
        <w:rPr>
          <w:rFonts w:ascii="Times New Roman" w:hAnsi="Times New Roman"/>
        </w:rPr>
        <w:t xml:space="preserve"> commerciali non quotate, debba sempre trovare una precisa giustificazione in relazione all</w:t>
      </w:r>
      <w:r w:rsidR="005B6DF5" w:rsidRPr="00912B9A">
        <w:rPr>
          <w:rFonts w:ascii="Times New Roman" w:hAnsi="Times New Roman"/>
        </w:rPr>
        <w:t>'</w:t>
      </w:r>
      <w:r w:rsidR="00C025E9" w:rsidRPr="00912B9A">
        <w:rPr>
          <w:rFonts w:ascii="Times New Roman" w:hAnsi="Times New Roman"/>
        </w:rPr>
        <w:t>aspetto dimensionale dell</w:t>
      </w:r>
      <w:r w:rsidR="005B6DF5" w:rsidRPr="00912B9A">
        <w:rPr>
          <w:rFonts w:ascii="Times New Roman" w:hAnsi="Times New Roman"/>
        </w:rPr>
        <w:t>'</w:t>
      </w:r>
      <w:r w:rsidR="00C025E9" w:rsidRPr="00912B9A">
        <w:rPr>
          <w:rFonts w:ascii="Times New Roman" w:hAnsi="Times New Roman"/>
        </w:rPr>
        <w:t>ente, nel senso che deve essere adeguata rispetto alle co</w:t>
      </w:r>
      <w:r w:rsidR="00223B3F" w:rsidRPr="00912B9A">
        <w:rPr>
          <w:rFonts w:ascii="Times New Roman" w:hAnsi="Times New Roman"/>
        </w:rPr>
        <w:t>ncrete esigenze</w:t>
      </w:r>
      <w:r w:rsidR="002D1FE1" w:rsidRPr="00912B9A">
        <w:rPr>
          <w:rFonts w:ascii="Times New Roman" w:hAnsi="Times New Roman"/>
        </w:rPr>
        <w:t xml:space="preserve"> organi</w:t>
      </w:r>
      <w:r w:rsidR="00223B3F" w:rsidRPr="00912B9A">
        <w:rPr>
          <w:rFonts w:ascii="Times New Roman" w:hAnsi="Times New Roman"/>
        </w:rPr>
        <w:t>zzative e</w:t>
      </w:r>
      <w:r w:rsidR="00C025E9" w:rsidRPr="00912B9A">
        <w:rPr>
          <w:rFonts w:ascii="Times New Roman" w:hAnsi="Times New Roman"/>
        </w:rPr>
        <w:t xml:space="preserve"> amministrative, all</w:t>
      </w:r>
      <w:r w:rsidR="005B6DF5" w:rsidRPr="00912B9A">
        <w:rPr>
          <w:rFonts w:ascii="Times New Roman" w:hAnsi="Times New Roman"/>
        </w:rPr>
        <w:t>'</w:t>
      </w:r>
      <w:r w:rsidR="00C025E9" w:rsidRPr="00912B9A">
        <w:rPr>
          <w:rFonts w:ascii="Times New Roman" w:hAnsi="Times New Roman"/>
        </w:rPr>
        <w:t>ambito operativo e al relativo livello reddituale. Ciò comporta che</w:t>
      </w:r>
      <w:r w:rsidR="002510A1" w:rsidRPr="00912B9A">
        <w:rPr>
          <w:rFonts w:ascii="Times New Roman" w:hAnsi="Times New Roman"/>
        </w:rPr>
        <w:t>,</w:t>
      </w:r>
      <w:r w:rsidR="00C025E9" w:rsidRPr="00912B9A">
        <w:rPr>
          <w:rFonts w:ascii="Times New Roman" w:hAnsi="Times New Roman"/>
        </w:rPr>
        <w:t xml:space="preserve"> laddove sia presente un</w:t>
      </w:r>
      <w:r w:rsidR="00991B43" w:rsidRPr="00912B9A">
        <w:rPr>
          <w:rFonts w:ascii="Times New Roman" w:hAnsi="Times New Roman"/>
        </w:rPr>
        <w:t xml:space="preserve"> organo amministrativo</w:t>
      </w:r>
      <w:r w:rsidR="00C025E9" w:rsidRPr="00912B9A">
        <w:rPr>
          <w:rFonts w:ascii="Times New Roman" w:hAnsi="Times New Roman"/>
        </w:rPr>
        <w:t xml:space="preserve"> collegiale, questo dovrà periodicamente effettuare una valutazione dell</w:t>
      </w:r>
      <w:r w:rsidR="005B6DF5" w:rsidRPr="00912B9A">
        <w:rPr>
          <w:rFonts w:ascii="Times New Roman" w:hAnsi="Times New Roman"/>
        </w:rPr>
        <w:t>'</w:t>
      </w:r>
      <w:r w:rsidR="00C025E9" w:rsidRPr="00912B9A">
        <w:rPr>
          <w:rFonts w:ascii="Times New Roman" w:hAnsi="Times New Roman"/>
        </w:rPr>
        <w:t>adeguatezza dell</w:t>
      </w:r>
      <w:r w:rsidR="005B6DF5" w:rsidRPr="00912B9A">
        <w:rPr>
          <w:rFonts w:ascii="Times New Roman" w:hAnsi="Times New Roman"/>
        </w:rPr>
        <w:t>'</w:t>
      </w:r>
      <w:r w:rsidR="00C025E9" w:rsidRPr="00912B9A">
        <w:rPr>
          <w:rFonts w:ascii="Times New Roman" w:hAnsi="Times New Roman"/>
        </w:rPr>
        <w:t>assetto</w:t>
      </w:r>
      <w:r w:rsidR="002D1FE1" w:rsidRPr="00912B9A">
        <w:rPr>
          <w:rFonts w:ascii="Times New Roman" w:hAnsi="Times New Roman"/>
        </w:rPr>
        <w:t xml:space="preserve"> organi</w:t>
      </w:r>
      <w:r w:rsidR="00C025E9" w:rsidRPr="00912B9A">
        <w:rPr>
          <w:rFonts w:ascii="Times New Roman" w:hAnsi="Times New Roman"/>
        </w:rPr>
        <w:t>zzativo, amministrativo e contabile della</w:t>
      </w:r>
      <w:r w:rsidR="002D1FE1" w:rsidRPr="00912B9A">
        <w:rPr>
          <w:rFonts w:ascii="Times New Roman" w:hAnsi="Times New Roman"/>
        </w:rPr>
        <w:t xml:space="preserve"> società</w:t>
      </w:r>
      <w:r w:rsidR="00C025E9" w:rsidRPr="00912B9A">
        <w:rPr>
          <w:rFonts w:ascii="Times New Roman" w:hAnsi="Times New Roman"/>
        </w:rPr>
        <w:t>, ai sensi dell</w:t>
      </w:r>
      <w:r w:rsidR="005B6DF5" w:rsidRPr="00912B9A">
        <w:rPr>
          <w:rFonts w:ascii="Times New Roman" w:hAnsi="Times New Roman"/>
        </w:rPr>
        <w:t>'</w:t>
      </w:r>
      <w:r w:rsidR="00C025E9" w:rsidRPr="00912B9A">
        <w:rPr>
          <w:rFonts w:ascii="Times New Roman" w:hAnsi="Times New Roman"/>
        </w:rPr>
        <w:t>articolo 2381</w:t>
      </w:r>
      <w:r w:rsidR="00635666" w:rsidRPr="00912B9A">
        <w:rPr>
          <w:rFonts w:ascii="Times New Roman" w:hAnsi="Times New Roman"/>
        </w:rPr>
        <w:t>,</w:t>
      </w:r>
      <w:r w:rsidR="00C025E9" w:rsidRPr="00912B9A">
        <w:rPr>
          <w:rFonts w:ascii="Times New Roman" w:hAnsi="Times New Roman"/>
        </w:rPr>
        <w:t xml:space="preserve"> </w:t>
      </w:r>
      <w:r w:rsidRPr="00912B9A">
        <w:rPr>
          <w:rFonts w:ascii="Times New Roman" w:hAnsi="Times New Roman"/>
        </w:rPr>
        <w:t>terzo comma</w:t>
      </w:r>
      <w:r w:rsidR="00635666" w:rsidRPr="00912B9A">
        <w:rPr>
          <w:rFonts w:ascii="Times New Roman" w:hAnsi="Times New Roman"/>
        </w:rPr>
        <w:t>,</w:t>
      </w:r>
      <w:r w:rsidRPr="00912B9A">
        <w:rPr>
          <w:rFonts w:ascii="Times New Roman" w:hAnsi="Times New Roman"/>
        </w:rPr>
        <w:t xml:space="preserve"> del codice civile.</w:t>
      </w:r>
    </w:p>
    <w:p w14:paraId="0B1F0506" w14:textId="000385F4"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termini operativi</w:t>
      </w:r>
      <w:r w:rsidR="0025427F" w:rsidRPr="00912B9A">
        <w:rPr>
          <w:rFonts w:ascii="Times New Roman" w:hAnsi="Times New Roman"/>
        </w:rPr>
        <w:t>,</w:t>
      </w:r>
      <w:r w:rsidRPr="00912B9A">
        <w:rPr>
          <w:rFonts w:ascii="Times New Roman" w:hAnsi="Times New Roman"/>
        </w:rPr>
        <w:t xml:space="preserve"> nel caso in cui sia presente un</w:t>
      </w:r>
      <w:r w:rsidR="00991B43" w:rsidRPr="00912B9A">
        <w:rPr>
          <w:rFonts w:ascii="Times New Roman" w:hAnsi="Times New Roman"/>
        </w:rPr>
        <w:t xml:space="preserve"> organo amministrativo</w:t>
      </w:r>
      <w:r w:rsidRPr="00912B9A">
        <w:rPr>
          <w:rFonts w:ascii="Times New Roman" w:hAnsi="Times New Roman"/>
        </w:rPr>
        <w:t xml:space="preserve"> collegiale, l</w:t>
      </w:r>
      <w:r w:rsidR="005B6DF5" w:rsidRPr="00912B9A">
        <w:rPr>
          <w:rFonts w:ascii="Times New Roman" w:hAnsi="Times New Roman"/>
        </w:rPr>
        <w:t>'</w:t>
      </w:r>
      <w:r w:rsidRPr="00912B9A">
        <w:rPr>
          <w:rFonts w:ascii="Times New Roman" w:hAnsi="Times New Roman"/>
        </w:rPr>
        <w:t>ente di piccole dimensioni che volesse avvalersi della facoltà in discorso potrebbe costituire un</w:t>
      </w:r>
      <w:r w:rsidR="00223B3F" w:rsidRPr="00912B9A">
        <w:rPr>
          <w:rFonts w:ascii="Times New Roman" w:hAnsi="Times New Roman"/>
        </w:rPr>
        <w:t xml:space="preserve"> </w:t>
      </w:r>
      <w:r w:rsidR="004D0C63" w:rsidRPr="00912B9A">
        <w:rPr>
          <w:rFonts w:ascii="Times New Roman" w:hAnsi="Times New Roman"/>
        </w:rPr>
        <w:t>organismo di vigilanza</w:t>
      </w:r>
      <w:r w:rsidRPr="00912B9A">
        <w:rPr>
          <w:rFonts w:ascii="Times New Roman" w:hAnsi="Times New Roman"/>
        </w:rPr>
        <w:t xml:space="preserve"> formato da uno o più degli</w:t>
      </w:r>
      <w:r w:rsidR="00223B3F" w:rsidRPr="00912B9A">
        <w:rPr>
          <w:rFonts w:ascii="Times New Roman" w:hAnsi="Times New Roman"/>
        </w:rPr>
        <w:t xml:space="preserve"> amministrator</w:t>
      </w:r>
      <w:r w:rsidRPr="00912B9A">
        <w:rPr>
          <w:rFonts w:ascii="Times New Roman" w:hAnsi="Times New Roman"/>
        </w:rPr>
        <w:t xml:space="preserve">i non esecutivi, vale a dire senza deleghe né formali né di fatto, e dove </w:t>
      </w:r>
      <w:r w:rsidR="000C4CCF" w:rsidRPr="00912B9A">
        <w:rPr>
          <w:rFonts w:ascii="Times New Roman" w:hAnsi="Times New Roman"/>
        </w:rPr>
        <w:t>possibile, indipendenti.</w:t>
      </w:r>
    </w:p>
    <w:p w14:paraId="40107153" w14:textId="1C5AE7B9" w:rsidR="00D0003E" w:rsidRPr="00912B9A" w:rsidRDefault="00C025E9" w:rsidP="003D7263">
      <w:pPr>
        <w:pStyle w:val="CM58"/>
        <w:spacing w:line="360" w:lineRule="auto"/>
        <w:jc w:val="both"/>
        <w:rPr>
          <w:rFonts w:ascii="Times New Roman" w:hAnsi="Times New Roman"/>
        </w:rPr>
      </w:pPr>
      <w:r w:rsidRPr="00912B9A">
        <w:rPr>
          <w:rFonts w:ascii="Times New Roman" w:hAnsi="Times New Roman"/>
        </w:rPr>
        <w:t xml:space="preserve">In </w:t>
      </w:r>
      <w:r w:rsidR="00223B3F" w:rsidRPr="00912B9A">
        <w:rPr>
          <w:rFonts w:ascii="Times New Roman" w:hAnsi="Times New Roman"/>
        </w:rPr>
        <w:t xml:space="preserve">questo caso, come nel caso </w:t>
      </w:r>
      <w:r w:rsidR="0025427F" w:rsidRPr="00912B9A">
        <w:rPr>
          <w:rFonts w:ascii="Times New Roman" w:hAnsi="Times New Roman"/>
        </w:rPr>
        <w:t>in cui</w:t>
      </w:r>
      <w:r w:rsidR="00223B3F" w:rsidRPr="00912B9A">
        <w:rPr>
          <w:rFonts w:ascii="Times New Roman" w:hAnsi="Times New Roman"/>
        </w:rPr>
        <w:t xml:space="preserve"> 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coincida con l</w:t>
      </w:r>
      <w:r w:rsidR="005B6DF5" w:rsidRPr="00912B9A">
        <w:rPr>
          <w:rFonts w:ascii="Times New Roman" w:hAnsi="Times New Roman"/>
        </w:rPr>
        <w:t>'</w:t>
      </w:r>
      <w:r w:rsidR="00223B3F" w:rsidRPr="00912B9A">
        <w:rPr>
          <w:rFonts w:ascii="Times New Roman" w:hAnsi="Times New Roman"/>
        </w:rPr>
        <w:t>a</w:t>
      </w:r>
      <w:r w:rsidRPr="00912B9A">
        <w:rPr>
          <w:rFonts w:ascii="Times New Roman" w:hAnsi="Times New Roman"/>
        </w:rPr>
        <w:t>mministratore unico, tenuto conto delle molteplici responsabilità e attività cui quotidianament</w:t>
      </w:r>
      <w:r w:rsidR="00223B3F" w:rsidRPr="00912B9A">
        <w:rPr>
          <w:rFonts w:ascii="Times New Roman" w:hAnsi="Times New Roman"/>
        </w:rPr>
        <w:t>e l</w:t>
      </w:r>
      <w:r w:rsidR="005B6DF5" w:rsidRPr="00912B9A">
        <w:rPr>
          <w:rFonts w:ascii="Times New Roman" w:hAnsi="Times New Roman"/>
        </w:rPr>
        <w:t>'</w:t>
      </w:r>
      <w:r w:rsidR="00223B3F" w:rsidRPr="00912B9A">
        <w:rPr>
          <w:rFonts w:ascii="Times New Roman" w:hAnsi="Times New Roman"/>
        </w:rPr>
        <w:t>organo</w:t>
      </w:r>
      <w:r w:rsidRPr="00912B9A">
        <w:rPr>
          <w:rFonts w:ascii="Times New Roman" w:hAnsi="Times New Roman"/>
        </w:rPr>
        <w:t xml:space="preserve"> dirigente deve dedicarsi, è auspicabile ritenere che, nell</w:t>
      </w:r>
      <w:r w:rsidR="005B6DF5" w:rsidRPr="00912B9A">
        <w:rPr>
          <w:rFonts w:ascii="Times New Roman" w:hAnsi="Times New Roman"/>
        </w:rPr>
        <w:t>'</w:t>
      </w:r>
      <w:r w:rsidRPr="00912B9A">
        <w:rPr>
          <w:rFonts w:ascii="Times New Roman" w:hAnsi="Times New Roman"/>
        </w:rPr>
        <w:t>assolvimento di questo ulteriore compito, esso si avvalga di professionisti esterni, ai quali affidare l</w:t>
      </w:r>
      <w:r w:rsidR="005B6DF5" w:rsidRPr="00912B9A">
        <w:rPr>
          <w:rFonts w:ascii="Times New Roman" w:hAnsi="Times New Roman"/>
        </w:rPr>
        <w:t>'</w:t>
      </w:r>
      <w:r w:rsidRPr="00912B9A">
        <w:rPr>
          <w:rFonts w:ascii="Times New Roman" w:hAnsi="Times New Roman"/>
        </w:rPr>
        <w:t>incarico di effettuare periodiche verifiche sul rispetto e l</w:t>
      </w:r>
      <w:r w:rsidR="005B6DF5" w:rsidRPr="00912B9A">
        <w:rPr>
          <w:rFonts w:ascii="Times New Roman" w:hAnsi="Times New Roman"/>
        </w:rPr>
        <w:t>'</w:t>
      </w:r>
      <w:r w:rsidRPr="00912B9A">
        <w:rPr>
          <w:rFonts w:ascii="Times New Roman" w:hAnsi="Times New Roman"/>
        </w:rPr>
        <w:t>efficacia del</w:t>
      </w:r>
      <w:r w:rsidR="00B07068" w:rsidRPr="00912B9A">
        <w:rPr>
          <w:rFonts w:ascii="Times New Roman" w:hAnsi="Times New Roman"/>
        </w:rPr>
        <w:t xml:space="preserve"> modello</w:t>
      </w:r>
      <w:r w:rsidRPr="00912B9A">
        <w:rPr>
          <w:rFonts w:ascii="Times New Roman" w:hAnsi="Times New Roman"/>
        </w:rPr>
        <w:t xml:space="preserve">. </w:t>
      </w:r>
      <w:r w:rsidR="00223B3F" w:rsidRPr="00912B9A">
        <w:rPr>
          <w:rFonts w:ascii="Times New Roman" w:hAnsi="Times New Roman"/>
        </w:rPr>
        <w:t>È</w:t>
      </w:r>
      <w:r w:rsidRPr="00912B9A">
        <w:rPr>
          <w:rFonts w:ascii="Times New Roman" w:hAnsi="Times New Roman"/>
        </w:rPr>
        <w:t xml:space="preserve"> necessario chiarire che i compiti delegabili al consulente esterno sono quelli relativi allo svolgimento di tutte le attività di carattere tecnico, fermo restando l</w:t>
      </w:r>
      <w:r w:rsidR="005B6DF5" w:rsidRPr="00912B9A">
        <w:rPr>
          <w:rFonts w:ascii="Times New Roman" w:hAnsi="Times New Roman"/>
        </w:rPr>
        <w:t>'</w:t>
      </w:r>
      <w:r w:rsidRPr="00912B9A">
        <w:rPr>
          <w:rFonts w:ascii="Times New Roman" w:hAnsi="Times New Roman"/>
        </w:rPr>
        <w:t>obbligo de</w:t>
      </w:r>
      <w:r w:rsidR="006C0EB5" w:rsidRPr="00912B9A">
        <w:rPr>
          <w:rFonts w:ascii="Times New Roman" w:hAnsi="Times New Roman"/>
        </w:rPr>
        <w:t>l</w:t>
      </w:r>
      <w:r w:rsidRPr="00912B9A">
        <w:rPr>
          <w:rFonts w:ascii="Times New Roman" w:hAnsi="Times New Roman"/>
        </w:rPr>
        <w:t xml:space="preserve"> professionista esterno di riferire all</w:t>
      </w:r>
      <w:r w:rsidR="005B6DF5" w:rsidRPr="00912B9A">
        <w:rPr>
          <w:rFonts w:ascii="Times New Roman" w:hAnsi="Times New Roman"/>
        </w:rPr>
        <w:t>'</w:t>
      </w:r>
      <w:r w:rsidR="00223B3F" w:rsidRPr="00912B9A">
        <w:rPr>
          <w:rFonts w:ascii="Times New Roman" w:hAnsi="Times New Roman"/>
        </w:rPr>
        <w:t>organo</w:t>
      </w:r>
      <w:r w:rsidRPr="00912B9A">
        <w:rPr>
          <w:rFonts w:ascii="Times New Roman" w:hAnsi="Times New Roman"/>
        </w:rPr>
        <w:t xml:space="preserve"> dell</w:t>
      </w:r>
      <w:r w:rsidR="005B6DF5" w:rsidRPr="00912B9A">
        <w:rPr>
          <w:rFonts w:ascii="Times New Roman" w:hAnsi="Times New Roman"/>
        </w:rPr>
        <w:t>'</w:t>
      </w:r>
      <w:r w:rsidRPr="00912B9A">
        <w:rPr>
          <w:rFonts w:ascii="Times New Roman" w:hAnsi="Times New Roman"/>
        </w:rPr>
        <w:t xml:space="preserve">ente. </w:t>
      </w:r>
      <w:r w:rsidR="00D0003E" w:rsidRPr="00912B9A">
        <w:rPr>
          <w:rFonts w:ascii="Times New Roman" w:hAnsi="Times New Roman"/>
        </w:rPr>
        <w:t>È</w:t>
      </w:r>
      <w:r w:rsidRPr="00912B9A">
        <w:rPr>
          <w:rFonts w:ascii="Times New Roman" w:hAnsi="Times New Roman"/>
        </w:rPr>
        <w:t xml:space="preserve"> evidente</w:t>
      </w:r>
      <w:r w:rsidR="0025427F" w:rsidRPr="00912B9A">
        <w:rPr>
          <w:rFonts w:ascii="Times New Roman" w:hAnsi="Times New Roman"/>
        </w:rPr>
        <w:t xml:space="preserve"> </w:t>
      </w:r>
      <w:r w:rsidRPr="00912B9A">
        <w:rPr>
          <w:rFonts w:ascii="Times New Roman" w:hAnsi="Times New Roman"/>
        </w:rPr>
        <w:t>infatti che l</w:t>
      </w:r>
      <w:r w:rsidR="005B6DF5" w:rsidRPr="00912B9A">
        <w:rPr>
          <w:rFonts w:ascii="Times New Roman" w:hAnsi="Times New Roman"/>
        </w:rPr>
        <w:t>'</w:t>
      </w:r>
      <w:r w:rsidRPr="00912B9A">
        <w:rPr>
          <w:rFonts w:ascii="Times New Roman" w:hAnsi="Times New Roman"/>
        </w:rPr>
        <w:t xml:space="preserve">affidamento di questo tipo dì delega non fa venir meno la responsabilità di tale </w:t>
      </w:r>
      <w:r w:rsidR="00223B3F" w:rsidRPr="00912B9A">
        <w:rPr>
          <w:rFonts w:ascii="Times New Roman" w:hAnsi="Times New Roman"/>
        </w:rPr>
        <w:t>o</w:t>
      </w:r>
      <w:r w:rsidRPr="00912B9A">
        <w:rPr>
          <w:rFonts w:ascii="Times New Roman" w:hAnsi="Times New Roman"/>
        </w:rPr>
        <w:t>rgano in ordine alla funzione di vigilanza ad esso conferita dalla</w:t>
      </w:r>
      <w:r w:rsidR="00B07068" w:rsidRPr="00912B9A">
        <w:rPr>
          <w:rFonts w:ascii="Times New Roman" w:hAnsi="Times New Roman"/>
        </w:rPr>
        <w:t xml:space="preserve"> legge</w:t>
      </w:r>
      <w:r w:rsidR="0055660D" w:rsidRPr="00912B9A">
        <w:rPr>
          <w:rFonts w:ascii="Times New Roman" w:hAnsi="Times New Roman"/>
        </w:rPr>
        <w:t>.</w:t>
      </w:r>
    </w:p>
    <w:p w14:paraId="51D860B2" w14:textId="77777777" w:rsidR="00E04550" w:rsidRPr="00912B9A" w:rsidRDefault="00E04550" w:rsidP="003D7263">
      <w:pPr>
        <w:pStyle w:val="Default"/>
        <w:spacing w:line="360" w:lineRule="auto"/>
        <w:jc w:val="both"/>
        <w:rPr>
          <w:rFonts w:ascii="Times New Roman" w:hAnsi="Times New Roman" w:cs="Times New Roman"/>
        </w:rPr>
      </w:pPr>
    </w:p>
    <w:p w14:paraId="75025F3B" w14:textId="77777777" w:rsidR="00C13AC2" w:rsidRPr="00912B9A" w:rsidRDefault="00C025E9" w:rsidP="003D7263">
      <w:pPr>
        <w:pStyle w:val="Titolo1"/>
      </w:pPr>
      <w:bookmarkStart w:id="84" w:name="_Toc480793621"/>
      <w:bookmarkStart w:id="85" w:name="_Toc481364131"/>
      <w:bookmarkStart w:id="86" w:name="_Toc481364358"/>
      <w:bookmarkStart w:id="87" w:name="_Toc214464225"/>
      <w:r w:rsidRPr="00912B9A">
        <w:t>4.5</w:t>
      </w:r>
      <w:r w:rsidR="00E04550" w:rsidRPr="00912B9A">
        <w:t>)</w:t>
      </w:r>
      <w:r w:rsidRPr="00912B9A">
        <w:t xml:space="preserve"> Poteri e funzioni.</w:t>
      </w:r>
      <w:bookmarkEnd w:id="84"/>
      <w:bookmarkEnd w:id="85"/>
      <w:bookmarkEnd w:id="86"/>
      <w:bookmarkEnd w:id="87"/>
    </w:p>
    <w:p w14:paraId="770C6114" w14:textId="59A9C2CB" w:rsidR="00E04550" w:rsidRPr="00912B9A" w:rsidRDefault="00C025E9" w:rsidP="003D7263">
      <w:pPr>
        <w:pStyle w:val="CM58"/>
        <w:spacing w:line="360" w:lineRule="auto"/>
        <w:jc w:val="both"/>
        <w:rPr>
          <w:rFonts w:ascii="Times New Roman" w:hAnsi="Times New Roman"/>
          <w:i/>
          <w:iCs/>
        </w:rPr>
      </w:pPr>
      <w:r w:rsidRPr="00912B9A">
        <w:rPr>
          <w:rFonts w:ascii="Times New Roman" w:hAnsi="Times New Roman"/>
        </w:rPr>
        <w:t>A norma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del </w:t>
      </w:r>
      <w:r w:rsidR="00B353A6" w:rsidRPr="00912B9A">
        <w:rPr>
          <w:rFonts w:ascii="Times New Roman" w:hAnsi="Times New Roman"/>
        </w:rPr>
        <w:t>decreto legislativo</w:t>
      </w:r>
      <w:r w:rsidR="00E04550" w:rsidRPr="00912B9A">
        <w:rPr>
          <w:rFonts w:ascii="Times New Roman" w:hAnsi="Times New Roman"/>
        </w:rPr>
        <w:t xml:space="preserve"> </w:t>
      </w:r>
      <w:r w:rsidRPr="00912B9A">
        <w:rPr>
          <w:rFonts w:ascii="Times New Roman" w:hAnsi="Times New Roman"/>
        </w:rPr>
        <w:t>n. 231/2001 l</w:t>
      </w:r>
      <w:r w:rsidR="005B6DF5" w:rsidRPr="00912B9A">
        <w:rPr>
          <w:rFonts w:ascii="Times New Roman" w:hAnsi="Times New Roman"/>
        </w:rPr>
        <w:t>'</w:t>
      </w:r>
      <w:r w:rsidR="004D0C63" w:rsidRPr="00912B9A">
        <w:rPr>
          <w:rFonts w:ascii="Times New Roman" w:hAnsi="Times New Roman"/>
        </w:rPr>
        <w:t>organismo di vigilanza</w:t>
      </w:r>
      <w:r w:rsidR="00C13AC2" w:rsidRPr="00912B9A">
        <w:rPr>
          <w:rFonts w:ascii="Times New Roman" w:hAnsi="Times New Roman"/>
        </w:rPr>
        <w:t xml:space="preserve"> </w:t>
      </w:r>
      <w:r w:rsidRPr="00912B9A">
        <w:rPr>
          <w:rFonts w:ascii="Times New Roman" w:hAnsi="Times New Roman"/>
        </w:rPr>
        <w:t xml:space="preserve">ha </w:t>
      </w:r>
      <w:r w:rsidR="008F6E9B" w:rsidRPr="00912B9A">
        <w:rPr>
          <w:rFonts w:ascii="Times New Roman" w:hAnsi="Times New Roman"/>
          <w:i/>
          <w:iCs/>
        </w:rPr>
        <w:t>"</w:t>
      </w:r>
      <w:r w:rsidRPr="00912B9A">
        <w:rPr>
          <w:rFonts w:ascii="Times New Roman" w:hAnsi="Times New Roman"/>
          <w:i/>
          <w:iCs/>
        </w:rPr>
        <w:t>il compito di vigilare sul funzionamento e l</w:t>
      </w:r>
      <w:r w:rsidR="005B6DF5" w:rsidRPr="00912B9A">
        <w:rPr>
          <w:rFonts w:ascii="Times New Roman" w:hAnsi="Times New Roman"/>
          <w:i/>
          <w:iCs/>
        </w:rPr>
        <w:t>'</w:t>
      </w:r>
      <w:r w:rsidRPr="00912B9A">
        <w:rPr>
          <w:rFonts w:ascii="Times New Roman" w:hAnsi="Times New Roman"/>
          <w:i/>
          <w:iCs/>
        </w:rPr>
        <w:t>osservanza dei modelli e di curare il loro aggiornamento</w:t>
      </w:r>
      <w:r w:rsidR="008F6E9B" w:rsidRPr="00912B9A">
        <w:rPr>
          <w:rFonts w:ascii="Times New Roman" w:hAnsi="Times New Roman"/>
          <w:i/>
          <w:iCs/>
        </w:rPr>
        <w:t>"</w:t>
      </w:r>
      <w:r w:rsidRPr="00912B9A">
        <w:rPr>
          <w:rFonts w:ascii="Times New Roman" w:hAnsi="Times New Roman"/>
          <w:i/>
          <w:iCs/>
        </w:rPr>
        <w:t>.</w:t>
      </w:r>
    </w:p>
    <w:p w14:paraId="30F525D7" w14:textId="2DA57E48"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 xml:space="preserve">A questa </w:t>
      </w:r>
      <w:r w:rsidR="0025427F" w:rsidRPr="00912B9A">
        <w:rPr>
          <w:rFonts w:ascii="Times New Roman" w:hAnsi="Times New Roman"/>
        </w:rPr>
        <w:t>breve affermazione corrisponde</w:t>
      </w:r>
      <w:r w:rsidRPr="00912B9A">
        <w:rPr>
          <w:rFonts w:ascii="Times New Roman" w:hAnsi="Times New Roman"/>
        </w:rPr>
        <w:t xml:space="preserve"> in realtà una serie articolata di funzioni e poteri che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si vede attribuiti direttamente dal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223B3F" w:rsidRPr="00912B9A">
        <w:rPr>
          <w:rFonts w:ascii="Times New Roman" w:hAnsi="Times New Roman"/>
        </w:rPr>
        <w:t>.</w:t>
      </w:r>
    </w:p>
    <w:p w14:paraId="47B98066" w14:textId="78869CA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particolare, sul piano generale all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w:t>
      </w:r>
      <w:r w:rsidR="0025427F" w:rsidRPr="00912B9A">
        <w:rPr>
          <w:rFonts w:ascii="Times New Roman" w:hAnsi="Times New Roman"/>
        </w:rPr>
        <w:t>s</w:t>
      </w:r>
      <w:r w:rsidRPr="00912B9A">
        <w:rPr>
          <w:rFonts w:ascii="Times New Roman" w:hAnsi="Times New Roman"/>
        </w:rPr>
        <w:t>o</w:t>
      </w:r>
      <w:r w:rsidR="0025427F" w:rsidRPr="00912B9A">
        <w:rPr>
          <w:rFonts w:ascii="Times New Roman" w:hAnsi="Times New Roman"/>
        </w:rPr>
        <w:t>no affidati questi compiti:</w:t>
      </w:r>
    </w:p>
    <w:p w14:paraId="327F93FC" w14:textId="77777777"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vigilare sulla corretta attuazione del</w:t>
      </w:r>
      <w:r w:rsidR="00B07068" w:rsidRPr="00912B9A">
        <w:rPr>
          <w:rFonts w:ascii="Times New Roman" w:hAnsi="Times New Roman" w:cs="Times New Roman"/>
          <w:color w:val="auto"/>
        </w:rPr>
        <w:t xml:space="preserve"> modello</w:t>
      </w:r>
      <w:r w:rsidR="002D1FE1" w:rsidRPr="00912B9A">
        <w:rPr>
          <w:rFonts w:ascii="Times New Roman" w:hAnsi="Times New Roman" w:cs="Times New Roman"/>
          <w:color w:val="auto"/>
        </w:rPr>
        <w:t xml:space="preserve"> da parte dei destinatari;</w:t>
      </w:r>
    </w:p>
    <w:p w14:paraId="635CF699" w14:textId="4278E8B8"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verificare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adeguatezza 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efficacia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con particolare attenzione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identificazione delle</w:t>
      </w:r>
      <w:r w:rsidR="00994742" w:rsidRPr="00912B9A">
        <w:rPr>
          <w:rFonts w:ascii="Times New Roman" w:hAnsi="Times New Roman" w:cs="Times New Roman"/>
          <w:color w:val="auto"/>
        </w:rPr>
        <w:t xml:space="preserve"> aree </w:t>
      </w:r>
      <w:r w:rsidR="008F6E9B" w:rsidRPr="00912B9A">
        <w:rPr>
          <w:rFonts w:ascii="Times New Roman" w:hAnsi="Times New Roman" w:cs="Times New Roman"/>
          <w:color w:val="auto"/>
        </w:rPr>
        <w:t>"</w:t>
      </w:r>
      <w:r w:rsidR="00994742" w:rsidRPr="00912B9A">
        <w:rPr>
          <w:rFonts w:ascii="Times New Roman" w:hAnsi="Times New Roman" w:cs="Times New Roman"/>
          <w:color w:val="auto"/>
        </w:rPr>
        <w:t>a rischio</w:t>
      </w:r>
      <w:r w:rsidR="008F6E9B" w:rsidRPr="00912B9A">
        <w:rPr>
          <w:rFonts w:ascii="Times New Roman" w:hAnsi="Times New Roman" w:cs="Times New Roman"/>
          <w:color w:val="auto"/>
        </w:rPr>
        <w:t>"</w:t>
      </w:r>
      <w:r w:rsidR="00994742" w:rsidRPr="00912B9A">
        <w:rPr>
          <w:rFonts w:ascii="Times New Roman" w:hAnsi="Times New Roman" w:cs="Times New Roman"/>
          <w:color w:val="auto"/>
        </w:rPr>
        <w:t xml:space="preserve"> reato, 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idoneità delle procedure adottate ai fini della prevenzione dei reati rilevanti per il </w:t>
      </w:r>
      <w:r w:rsidR="00B353A6" w:rsidRPr="00912B9A">
        <w:rPr>
          <w:rFonts w:ascii="Times New Roman" w:hAnsi="Times New Roman" w:cs="Times New Roman"/>
          <w:color w:val="auto"/>
        </w:rPr>
        <w:t>decreto legislativo</w:t>
      </w:r>
      <w:r w:rsidR="0025427F" w:rsidRPr="00912B9A">
        <w:rPr>
          <w:rFonts w:ascii="Times New Roman" w:hAnsi="Times New Roman" w:cs="Times New Roman"/>
          <w:color w:val="auto"/>
        </w:rPr>
        <w:t xml:space="preserve"> n. 231/2001;</w:t>
      </w:r>
    </w:p>
    <w:p w14:paraId="006D3370" w14:textId="46A7A30E"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2D1FE1" w:rsidRPr="00912B9A">
        <w:rPr>
          <w:rFonts w:ascii="Times New Roman" w:hAnsi="Times New Roman" w:cs="Times New Roman"/>
          <w:color w:val="auto"/>
        </w:rPr>
        <w:t>promuovere e</w:t>
      </w:r>
      <w:r w:rsidR="00C025E9" w:rsidRPr="00912B9A">
        <w:rPr>
          <w:rFonts w:ascii="Times New Roman" w:hAnsi="Times New Roman" w:cs="Times New Roman"/>
          <w:color w:val="auto"/>
        </w:rPr>
        <w:t xml:space="preserve"> assicurare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adeguata diffusione e conoscenza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nei confront</w:t>
      </w:r>
      <w:r w:rsidR="002D1FE1" w:rsidRPr="00912B9A">
        <w:rPr>
          <w:rFonts w:ascii="Times New Roman" w:hAnsi="Times New Roman" w:cs="Times New Roman"/>
          <w:color w:val="auto"/>
        </w:rPr>
        <w:t>i dei destinatari dello stesso;</w:t>
      </w:r>
    </w:p>
    <w:p w14:paraId="785AF9B8" w14:textId="0315888A"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 </w:t>
      </w:r>
      <w:r w:rsidR="00C025E9" w:rsidRPr="00912B9A">
        <w:rPr>
          <w:rFonts w:ascii="Times New Roman" w:hAnsi="Times New Roman" w:cs="Times New Roman"/>
          <w:color w:val="auto"/>
        </w:rPr>
        <w:t>verificare lo stato di aggiornamento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segnalando con tempestività al</w:t>
      </w:r>
      <w:r w:rsidR="00991B43" w:rsidRPr="00912B9A">
        <w:rPr>
          <w:rFonts w:ascii="Times New Roman" w:hAnsi="Times New Roman" w:cs="Times New Roman"/>
          <w:color w:val="auto"/>
        </w:rPr>
        <w:t>l</w:t>
      </w:r>
      <w:r w:rsidR="005B6DF5" w:rsidRPr="00912B9A">
        <w:rPr>
          <w:rFonts w:ascii="Times New Roman" w:hAnsi="Times New Roman" w:cs="Times New Roman"/>
          <w:color w:val="auto"/>
        </w:rPr>
        <w:t>'</w:t>
      </w:r>
      <w:r w:rsidR="00223B3F" w:rsidRPr="00912B9A">
        <w:rPr>
          <w:rFonts w:ascii="Times New Roman" w:hAnsi="Times New Roman" w:cs="Times New Roman"/>
          <w:color w:val="auto"/>
        </w:rPr>
        <w:t>organo</w:t>
      </w:r>
      <w:r w:rsidR="00991B43" w:rsidRPr="00912B9A">
        <w:rPr>
          <w:rFonts w:ascii="Times New Roman" w:hAnsi="Times New Roman" w:cs="Times New Roman"/>
          <w:color w:val="auto"/>
        </w:rPr>
        <w:t xml:space="preserve"> amministrativo</w:t>
      </w:r>
      <w:r w:rsidR="00C025E9" w:rsidRPr="00912B9A">
        <w:rPr>
          <w:rFonts w:ascii="Times New Roman" w:hAnsi="Times New Roman" w:cs="Times New Roman"/>
          <w:color w:val="auto"/>
        </w:rPr>
        <w:t xml:space="preserve"> la necessità di procedere alle integrazioni e agli aggiornamenti da eseguire </w:t>
      </w:r>
      <w:r w:rsidR="00994742" w:rsidRPr="00912B9A">
        <w:rPr>
          <w:rFonts w:ascii="Times New Roman" w:hAnsi="Times New Roman" w:cs="Times New Roman"/>
          <w:color w:val="auto"/>
        </w:rPr>
        <w:t>in</w:t>
      </w:r>
      <w:r w:rsidR="00C025E9" w:rsidRPr="00912B9A">
        <w:rPr>
          <w:rFonts w:ascii="Times New Roman" w:hAnsi="Times New Roman" w:cs="Times New Roman"/>
          <w:color w:val="auto"/>
        </w:rPr>
        <w:t xml:space="preserve"> seguito </w:t>
      </w:r>
      <w:r w:rsidR="00994742" w:rsidRPr="00912B9A">
        <w:rPr>
          <w:rFonts w:ascii="Times New Roman" w:hAnsi="Times New Roman" w:cs="Times New Roman"/>
          <w:color w:val="auto"/>
        </w:rPr>
        <w:t>a</w:t>
      </w:r>
      <w:r w:rsidR="00C025E9" w:rsidRPr="00912B9A">
        <w:rPr>
          <w:rFonts w:ascii="Times New Roman" w:hAnsi="Times New Roman" w:cs="Times New Roman"/>
          <w:color w:val="auto"/>
        </w:rPr>
        <w:t>lla modificazione della normativa di riferimento</w:t>
      </w:r>
      <w:r w:rsidR="00994742" w:rsidRPr="00912B9A">
        <w:rPr>
          <w:rFonts w:ascii="Times New Roman" w:hAnsi="Times New Roman" w:cs="Times New Roman"/>
          <w:color w:val="auto"/>
        </w:rPr>
        <w:t xml:space="preserve"> </w:t>
      </w:r>
      <w:r w:rsidR="0055660D" w:rsidRPr="00912B9A">
        <w:rPr>
          <w:rFonts w:ascii="Times New Roman" w:hAnsi="Times New Roman" w:cs="Times New Roman"/>
          <w:color w:val="auto"/>
        </w:rPr>
        <w:t>o della struttura aziendale.</w:t>
      </w:r>
    </w:p>
    <w:p w14:paraId="552B043A" w14:textId="5C432385"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Tali compiti generali si declinano, poi, nell</w:t>
      </w:r>
      <w:r w:rsidR="005B6DF5" w:rsidRPr="00912B9A">
        <w:rPr>
          <w:rFonts w:ascii="Times New Roman" w:hAnsi="Times New Roman"/>
        </w:rPr>
        <w:t>'</w:t>
      </w:r>
      <w:r w:rsidRPr="00912B9A">
        <w:rPr>
          <w:rFonts w:ascii="Times New Roman" w:hAnsi="Times New Roman"/>
        </w:rPr>
        <w:t>attribuzione all</w:t>
      </w:r>
      <w:r w:rsidR="005B6DF5" w:rsidRPr="00912B9A">
        <w:rPr>
          <w:rFonts w:ascii="Times New Roman" w:hAnsi="Times New Roman"/>
        </w:rPr>
        <w:t>'</w:t>
      </w:r>
      <w:r w:rsidR="00B07068" w:rsidRPr="00912B9A">
        <w:rPr>
          <w:rFonts w:ascii="Times New Roman" w:hAnsi="Times New Roman"/>
        </w:rPr>
        <w:t>organismo di vigilanza</w:t>
      </w:r>
      <w:r w:rsidR="0055660D" w:rsidRPr="00912B9A">
        <w:rPr>
          <w:rFonts w:ascii="Times New Roman" w:hAnsi="Times New Roman"/>
        </w:rPr>
        <w:t xml:space="preserve"> di specifiche funzioni:</w:t>
      </w:r>
    </w:p>
    <w:p w14:paraId="6E4DF82A" w14:textId="639B7773"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condurre ricognizioni delle attività aziendali ai fini della </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mappatura</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 xml:space="preserve"> aggiornata delle aree di attività a rischio nell</w:t>
      </w:r>
      <w:r w:rsidR="005B6DF5" w:rsidRPr="00912B9A">
        <w:rPr>
          <w:rFonts w:ascii="Times New Roman" w:hAnsi="Times New Roman" w:cs="Times New Roman"/>
          <w:color w:val="auto"/>
        </w:rPr>
        <w:t>'</w:t>
      </w:r>
      <w:r w:rsidR="0055660D" w:rsidRPr="00912B9A">
        <w:rPr>
          <w:rFonts w:ascii="Times New Roman" w:hAnsi="Times New Roman" w:cs="Times New Roman"/>
          <w:color w:val="auto"/>
        </w:rPr>
        <w:t>ambito del contesto aziendale;</w:t>
      </w:r>
    </w:p>
    <w:p w14:paraId="40364DF5" w14:textId="77777777"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attivare le procedure di controllo, tenendo presente che una responsabilità primaria sul controllo delle attività, anche per quelle relative alle aree di attività a rischio, resta comunque demandata al </w:t>
      </w:r>
      <w:r w:rsidR="00C025E9" w:rsidRPr="00912B9A">
        <w:rPr>
          <w:rFonts w:ascii="Times New Roman" w:hAnsi="Times New Roman" w:cs="Times New Roman"/>
          <w:i/>
          <w:iCs/>
          <w:color w:val="auto"/>
        </w:rPr>
        <w:t xml:space="preserve">management </w:t>
      </w:r>
      <w:r w:rsidR="00C025E9" w:rsidRPr="00912B9A">
        <w:rPr>
          <w:rFonts w:ascii="Times New Roman" w:hAnsi="Times New Roman" w:cs="Times New Roman"/>
          <w:color w:val="auto"/>
        </w:rPr>
        <w:t>operativo e forma parte inte</w:t>
      </w:r>
      <w:r w:rsidR="0055660D" w:rsidRPr="00912B9A">
        <w:rPr>
          <w:rFonts w:ascii="Times New Roman" w:hAnsi="Times New Roman" w:cs="Times New Roman"/>
          <w:color w:val="auto"/>
        </w:rPr>
        <w:t>grante del processo aziendale;</w:t>
      </w:r>
    </w:p>
    <w:p w14:paraId="7E597CA7" w14:textId="77777777"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promuovere adeguate iniziative per la diffusione della conoscenza e della comprensione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e predisporre la documentazione</w:t>
      </w:r>
      <w:r w:rsidR="002D1FE1" w:rsidRPr="00912B9A">
        <w:rPr>
          <w:rFonts w:ascii="Times New Roman" w:hAnsi="Times New Roman" w:cs="Times New Roman"/>
          <w:color w:val="auto"/>
        </w:rPr>
        <w:t xml:space="preserve"> organi</w:t>
      </w:r>
      <w:r w:rsidR="00C025E9" w:rsidRPr="00912B9A">
        <w:rPr>
          <w:rFonts w:ascii="Times New Roman" w:hAnsi="Times New Roman" w:cs="Times New Roman"/>
          <w:color w:val="auto"/>
        </w:rPr>
        <w:t>zzativa interna necessaria, contenente istruzioni, chiarimenti o aggiornamenti relativi al</w:t>
      </w:r>
      <w:r w:rsidR="00B07068" w:rsidRPr="00912B9A">
        <w:rPr>
          <w:rFonts w:ascii="Times New Roman" w:hAnsi="Times New Roman" w:cs="Times New Roman"/>
          <w:color w:val="auto"/>
        </w:rPr>
        <w:t xml:space="preserve"> modello</w:t>
      </w:r>
      <w:r w:rsidR="0055660D" w:rsidRPr="00912B9A">
        <w:rPr>
          <w:rFonts w:ascii="Times New Roman" w:hAnsi="Times New Roman" w:cs="Times New Roman"/>
          <w:color w:val="auto"/>
        </w:rPr>
        <w:t xml:space="preserve"> stesso;</w:t>
      </w:r>
    </w:p>
    <w:p w14:paraId="4A100BE7" w14:textId="77777777"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instaurare e mantenere canali di comunicazione costanti con le diverse figure apicali delle aree</w:t>
      </w:r>
      <w:r w:rsidR="0055660D" w:rsidRPr="00912B9A">
        <w:rPr>
          <w:rFonts w:ascii="Times New Roman" w:hAnsi="Times New Roman" w:cs="Times New Roman"/>
          <w:color w:val="auto"/>
        </w:rPr>
        <w:t xml:space="preserve"> a rischio;</w:t>
      </w:r>
    </w:p>
    <w:p w14:paraId="64A572DC" w14:textId="20C360C9"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effettuare periodicamente verifiche mirate su determinate operazioni o atti specifici posti in essere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ambito de</w:t>
      </w:r>
      <w:r w:rsidR="0055660D" w:rsidRPr="00912B9A">
        <w:rPr>
          <w:rFonts w:ascii="Times New Roman" w:hAnsi="Times New Roman" w:cs="Times New Roman"/>
          <w:color w:val="auto"/>
        </w:rPr>
        <w:t>lle aree di attività a rischio;</w:t>
      </w:r>
    </w:p>
    <w:p w14:paraId="3A3448E0" w14:textId="77777777"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raccogliere, elaborare e conservare le informazioni rilevanti in ordine al rispetto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nonché aggiornare la lista di informazioni che devono essere allo stesso</w:t>
      </w:r>
      <w:r w:rsidR="002D1FE1" w:rsidRPr="00912B9A">
        <w:rPr>
          <w:rFonts w:ascii="Times New Roman" w:hAnsi="Times New Roman" w:cs="Times New Roman"/>
          <w:color w:val="auto"/>
        </w:rPr>
        <w:t xml:space="preserve"> organi</w:t>
      </w:r>
      <w:r w:rsidR="00223B3F" w:rsidRPr="00912B9A">
        <w:rPr>
          <w:rFonts w:ascii="Times New Roman" w:hAnsi="Times New Roman" w:cs="Times New Roman"/>
          <w:color w:val="auto"/>
        </w:rPr>
        <w:t>smo di vigilanza</w:t>
      </w:r>
      <w:r w:rsidR="00C025E9" w:rsidRPr="00912B9A">
        <w:rPr>
          <w:rFonts w:ascii="Times New Roman" w:hAnsi="Times New Roman" w:cs="Times New Roman"/>
          <w:color w:val="auto"/>
        </w:rPr>
        <w:t xml:space="preserve"> obbligatoriamente trasmes</w:t>
      </w:r>
      <w:r w:rsidR="0055660D" w:rsidRPr="00912B9A">
        <w:rPr>
          <w:rFonts w:ascii="Times New Roman" w:hAnsi="Times New Roman" w:cs="Times New Roman"/>
          <w:color w:val="auto"/>
        </w:rPr>
        <w:t>se o tenute a sua disposizione;</w:t>
      </w:r>
    </w:p>
    <w:p w14:paraId="02DC82E2" w14:textId="6F877C9F"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coordinarsi con le altre funzioni aziendali, anche attraverso apposite riunioni, per migliorare il monitoraggio delle attività nelle aree di rischio nonch</w:t>
      </w:r>
      <w:r w:rsidR="00ED1E76" w:rsidRPr="00912B9A">
        <w:rPr>
          <w:rFonts w:ascii="Times New Roman" w:hAnsi="Times New Roman" w:cs="Times New Roman"/>
          <w:color w:val="auto"/>
        </w:rPr>
        <w:t>é</w:t>
      </w:r>
      <w:r w:rsidR="00C025E9" w:rsidRPr="00912B9A">
        <w:rPr>
          <w:rFonts w:ascii="Times New Roman" w:hAnsi="Times New Roman" w:cs="Times New Roman"/>
          <w:color w:val="auto"/>
        </w:rPr>
        <w:t xml:space="preserve"> per i diversi aspetti attinenti </w:t>
      </w:r>
      <w:r w:rsidR="006C0EB5" w:rsidRPr="00912B9A">
        <w:rPr>
          <w:rFonts w:ascii="Times New Roman" w:hAnsi="Times New Roman" w:cs="Times New Roman"/>
          <w:color w:val="auto"/>
        </w:rPr>
        <w:t>al</w:t>
      </w:r>
      <w:r w:rsidR="00C025E9" w:rsidRPr="00912B9A">
        <w:rPr>
          <w:rFonts w:ascii="Times New Roman" w:hAnsi="Times New Roman" w:cs="Times New Roman"/>
          <w:color w:val="auto"/>
        </w:rPr>
        <w:t>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attuazione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(definizione delle clausole standard, formazione del personale, provvedimenti disciplinari </w:t>
      </w:r>
      <w:r w:rsidR="0015384E" w:rsidRPr="00912B9A">
        <w:rPr>
          <w:rFonts w:ascii="Times New Roman" w:hAnsi="Times New Roman" w:cs="Times New Roman"/>
          <w:color w:val="auto"/>
        </w:rPr>
        <w:t>ecc.</w:t>
      </w:r>
      <w:r w:rsidR="0055660D" w:rsidRPr="00912B9A">
        <w:rPr>
          <w:rFonts w:ascii="Times New Roman" w:hAnsi="Times New Roman" w:cs="Times New Roman"/>
          <w:color w:val="auto"/>
        </w:rPr>
        <w:t>);</w:t>
      </w:r>
    </w:p>
    <w:p w14:paraId="6095D2D8" w14:textId="06DBAC20"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controllare la presenza,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effettività e la regolare tenuta della documentazione richiesta in conformità a quanto previsto dalle procedure operative che entrano a far parte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o</w:t>
      </w:r>
      <w:r w:rsidR="00994742" w:rsidRPr="00912B9A">
        <w:rPr>
          <w:rFonts w:ascii="Times New Roman" w:hAnsi="Times New Roman" w:cs="Times New Roman"/>
          <w:color w:val="auto"/>
        </w:rPr>
        <w:t xml:space="preserve"> che siano da esso richiamate; i</w:t>
      </w:r>
      <w:r w:rsidR="00C025E9" w:rsidRPr="00912B9A">
        <w:rPr>
          <w:rFonts w:ascii="Times New Roman" w:hAnsi="Times New Roman" w:cs="Times New Roman"/>
          <w:color w:val="auto"/>
        </w:rPr>
        <w:t>n particolare devono essere messi a disposizione dell</w:t>
      </w:r>
      <w:r w:rsidR="005B6DF5" w:rsidRPr="00912B9A">
        <w:rPr>
          <w:rFonts w:ascii="Times New Roman" w:hAnsi="Times New Roman" w:cs="Times New Roman"/>
          <w:color w:val="auto"/>
        </w:rPr>
        <w:t>'</w:t>
      </w:r>
      <w:r w:rsidR="004D0C63" w:rsidRPr="00912B9A">
        <w:rPr>
          <w:rFonts w:ascii="Times New Roman" w:hAnsi="Times New Roman" w:cs="Times New Roman"/>
          <w:color w:val="auto"/>
        </w:rPr>
        <w:t>organismo di vigilanza</w:t>
      </w:r>
      <w:r w:rsidR="00C13AC2" w:rsidRPr="00912B9A">
        <w:rPr>
          <w:rFonts w:ascii="Times New Roman" w:hAnsi="Times New Roman" w:cs="Times New Roman"/>
          <w:color w:val="auto"/>
        </w:rPr>
        <w:t xml:space="preserve"> </w:t>
      </w:r>
      <w:r w:rsidR="00C025E9" w:rsidRPr="00912B9A">
        <w:rPr>
          <w:rFonts w:ascii="Times New Roman" w:hAnsi="Times New Roman" w:cs="Times New Roman"/>
          <w:color w:val="auto"/>
        </w:rPr>
        <w:t>tutti i dati possibili al fine di consentire l</w:t>
      </w:r>
      <w:r w:rsidR="005B6DF5" w:rsidRPr="00912B9A">
        <w:rPr>
          <w:rFonts w:ascii="Times New Roman" w:hAnsi="Times New Roman" w:cs="Times New Roman"/>
          <w:color w:val="auto"/>
        </w:rPr>
        <w:t>'</w:t>
      </w:r>
      <w:r w:rsidR="0055660D" w:rsidRPr="00912B9A">
        <w:rPr>
          <w:rFonts w:ascii="Times New Roman" w:hAnsi="Times New Roman" w:cs="Times New Roman"/>
          <w:color w:val="auto"/>
        </w:rPr>
        <w:t>effettuazione dei controlli;</w:t>
      </w:r>
    </w:p>
    <w:p w14:paraId="6EC691E5" w14:textId="6CAAD267" w:rsidR="00E04550" w:rsidRPr="00912B9A" w:rsidRDefault="00702BF5" w:rsidP="003D7263">
      <w:pPr>
        <w:pStyle w:val="Default"/>
        <w:spacing w:line="360" w:lineRule="auto"/>
        <w:jc w:val="both"/>
        <w:rPr>
          <w:rFonts w:ascii="Times New Roman" w:hAnsi="Times New Roman" w:cs="Times New Roman"/>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condurre le indagini interne per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accertamento di presunte violazioni alle prescrizioni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e del</w:t>
      </w:r>
      <w:r w:rsidR="00991B43" w:rsidRPr="00912B9A">
        <w:rPr>
          <w:rFonts w:ascii="Times New Roman" w:hAnsi="Times New Roman" w:cs="Times New Roman"/>
          <w:color w:val="auto"/>
        </w:rPr>
        <w:t xml:space="preserve"> codice etico</w:t>
      </w:r>
      <w:r w:rsidR="00C025E9" w:rsidRPr="00912B9A">
        <w:rPr>
          <w:rFonts w:ascii="Times New Roman" w:hAnsi="Times New Roman" w:cs="Times New Roman"/>
          <w:color w:val="auto"/>
        </w:rPr>
        <w:t>;</w:t>
      </w:r>
    </w:p>
    <w:p w14:paraId="52D7DE79" w14:textId="77777777" w:rsidR="00E04550" w:rsidRPr="00912B9A" w:rsidRDefault="00702BF5" w:rsidP="003D7263">
      <w:pPr>
        <w:pStyle w:val="Default"/>
        <w:spacing w:line="360" w:lineRule="auto"/>
        <w:jc w:val="both"/>
        <w:rPr>
          <w:rFonts w:ascii="Times New Roman" w:hAnsi="Times New Roman" w:cs="Times New Roman"/>
        </w:rPr>
      </w:pPr>
      <w:r w:rsidRPr="00912B9A">
        <w:rPr>
          <w:rFonts w:ascii="Times New Roman" w:hAnsi="Times New Roman" w:cs="Times New Roman"/>
        </w:rPr>
        <w:t xml:space="preserve">- </w:t>
      </w:r>
      <w:r w:rsidR="00C025E9" w:rsidRPr="00912B9A">
        <w:rPr>
          <w:rFonts w:ascii="Times New Roman" w:hAnsi="Times New Roman" w:cs="Times New Roman"/>
        </w:rPr>
        <w:t>verificare che gli elementi previsti dal</w:t>
      </w:r>
      <w:r w:rsidR="00B07068" w:rsidRPr="00912B9A">
        <w:rPr>
          <w:rFonts w:ascii="Times New Roman" w:hAnsi="Times New Roman" w:cs="Times New Roman"/>
        </w:rPr>
        <w:t xml:space="preserve"> modello</w:t>
      </w:r>
      <w:r w:rsidR="00C025E9" w:rsidRPr="00912B9A">
        <w:rPr>
          <w:rFonts w:ascii="Times New Roman" w:hAnsi="Times New Roman" w:cs="Times New Roman"/>
        </w:rPr>
        <w:t xml:space="preserve"> siano comunque adeguati e rispondenti alle esigenze di osservanza di quanto prescritto dal</w:t>
      </w:r>
      <w:r w:rsidR="002D1FE1" w:rsidRPr="00912B9A">
        <w:rPr>
          <w:rFonts w:ascii="Times New Roman" w:hAnsi="Times New Roman" w:cs="Times New Roman"/>
        </w:rPr>
        <w:t xml:space="preserve"> decreto</w:t>
      </w:r>
      <w:r w:rsidR="00994742" w:rsidRPr="00912B9A">
        <w:rPr>
          <w:rFonts w:ascii="Times New Roman" w:hAnsi="Times New Roman" w:cs="Times New Roman"/>
        </w:rPr>
        <w:t>, provvedendo</w:t>
      </w:r>
      <w:r w:rsidR="00C025E9" w:rsidRPr="00912B9A">
        <w:rPr>
          <w:rFonts w:ascii="Times New Roman" w:hAnsi="Times New Roman" w:cs="Times New Roman"/>
        </w:rPr>
        <w:t xml:space="preserve"> in caso contrario a fornire indicazioni di indirizzo per un corretto aggio</w:t>
      </w:r>
      <w:r w:rsidR="0055660D" w:rsidRPr="00912B9A">
        <w:rPr>
          <w:rFonts w:ascii="Times New Roman" w:hAnsi="Times New Roman" w:cs="Times New Roman"/>
        </w:rPr>
        <w:t>rnamento degli elementi stessi;</w:t>
      </w:r>
    </w:p>
    <w:p w14:paraId="3E7EB188" w14:textId="5A9C9FC9" w:rsidR="00ED1E76" w:rsidRPr="00912B9A" w:rsidRDefault="00702BF5" w:rsidP="003D7263">
      <w:pPr>
        <w:pStyle w:val="Default"/>
        <w:spacing w:line="360" w:lineRule="auto"/>
        <w:jc w:val="both"/>
        <w:rPr>
          <w:rFonts w:ascii="Times New Roman" w:hAnsi="Times New Roman" w:cs="Times New Roman"/>
        </w:rPr>
      </w:pPr>
      <w:r w:rsidRPr="00912B9A">
        <w:rPr>
          <w:rFonts w:ascii="Times New Roman" w:hAnsi="Times New Roman" w:cs="Times New Roman"/>
        </w:rPr>
        <w:lastRenderedPageBreak/>
        <w:t xml:space="preserve">- </w:t>
      </w:r>
      <w:r w:rsidR="00C025E9" w:rsidRPr="00912B9A">
        <w:rPr>
          <w:rFonts w:ascii="Times New Roman" w:hAnsi="Times New Roman" w:cs="Times New Roman"/>
        </w:rPr>
        <w:t>in presenza di violazioni del</w:t>
      </w:r>
      <w:r w:rsidR="00B07068" w:rsidRPr="00912B9A">
        <w:rPr>
          <w:rFonts w:ascii="Times New Roman" w:hAnsi="Times New Roman" w:cs="Times New Roman"/>
        </w:rPr>
        <w:t xml:space="preserve"> modello</w:t>
      </w:r>
      <w:r w:rsidR="00994742" w:rsidRPr="00912B9A">
        <w:rPr>
          <w:rFonts w:ascii="Times New Roman" w:hAnsi="Times New Roman" w:cs="Times New Roman"/>
        </w:rPr>
        <w:t xml:space="preserve"> </w:t>
      </w:r>
      <w:r w:rsidR="00C025E9" w:rsidRPr="00912B9A">
        <w:rPr>
          <w:rFonts w:ascii="Times New Roman" w:hAnsi="Times New Roman" w:cs="Times New Roman"/>
        </w:rPr>
        <w:t xml:space="preserve">o </w:t>
      </w:r>
      <w:r w:rsidR="00994742" w:rsidRPr="00912B9A">
        <w:rPr>
          <w:rFonts w:ascii="Times New Roman" w:hAnsi="Times New Roman" w:cs="Times New Roman"/>
        </w:rPr>
        <w:t xml:space="preserve">del </w:t>
      </w:r>
      <w:r w:rsidR="00C025E9" w:rsidRPr="00912B9A">
        <w:rPr>
          <w:rFonts w:ascii="Times New Roman" w:hAnsi="Times New Roman" w:cs="Times New Roman"/>
        </w:rPr>
        <w:t>suo mancato adeguamento, da parte dei destinatari o dei responsabili delle funzioni aziendali competenti, così come in presenza di mancato adeguamento alle prescrizioni indicate dall</w:t>
      </w:r>
      <w:r w:rsidR="005B6DF5" w:rsidRPr="00912B9A">
        <w:rPr>
          <w:rFonts w:ascii="Times New Roman" w:hAnsi="Times New Roman" w:cs="Times New Roman"/>
        </w:rPr>
        <w:t>'</w:t>
      </w:r>
      <w:r w:rsidR="004D0C63" w:rsidRPr="00912B9A">
        <w:rPr>
          <w:rFonts w:ascii="Times New Roman" w:hAnsi="Times New Roman" w:cs="Times New Roman"/>
        </w:rPr>
        <w:t>organismo di vigilanza</w:t>
      </w:r>
      <w:r w:rsidR="00C025E9" w:rsidRPr="00912B9A">
        <w:rPr>
          <w:rFonts w:ascii="Times New Roman" w:hAnsi="Times New Roman" w:cs="Times New Roman"/>
        </w:rPr>
        <w:t>, procedere alla segnalazione al</w:t>
      </w:r>
      <w:r w:rsidR="00991B43" w:rsidRPr="00912B9A">
        <w:rPr>
          <w:rFonts w:ascii="Times New Roman" w:hAnsi="Times New Roman" w:cs="Times New Roman"/>
        </w:rPr>
        <w:t>l</w:t>
      </w:r>
      <w:r w:rsidR="005B6DF5" w:rsidRPr="00912B9A">
        <w:rPr>
          <w:rFonts w:ascii="Times New Roman" w:hAnsi="Times New Roman" w:cs="Times New Roman"/>
        </w:rPr>
        <w:t>'</w:t>
      </w:r>
      <w:r w:rsidR="00223B3F" w:rsidRPr="00912B9A">
        <w:rPr>
          <w:rFonts w:ascii="Times New Roman" w:hAnsi="Times New Roman" w:cs="Times New Roman"/>
        </w:rPr>
        <w:t>organo</w:t>
      </w:r>
      <w:r w:rsidR="00991B43" w:rsidRPr="00912B9A">
        <w:rPr>
          <w:rFonts w:ascii="Times New Roman" w:hAnsi="Times New Roman" w:cs="Times New Roman"/>
        </w:rPr>
        <w:t xml:space="preserve"> amministrativo</w:t>
      </w:r>
      <w:r w:rsidR="00C025E9" w:rsidRPr="00912B9A">
        <w:rPr>
          <w:rFonts w:ascii="Times New Roman" w:hAnsi="Times New Roman" w:cs="Times New Roman"/>
        </w:rPr>
        <w:t xml:space="preserve"> per l</w:t>
      </w:r>
      <w:r w:rsidR="005B6DF5" w:rsidRPr="00912B9A">
        <w:rPr>
          <w:rFonts w:ascii="Times New Roman" w:hAnsi="Times New Roman" w:cs="Times New Roman"/>
        </w:rPr>
        <w:t>'</w:t>
      </w:r>
      <w:r w:rsidR="00C025E9" w:rsidRPr="00912B9A">
        <w:rPr>
          <w:rFonts w:ascii="Times New Roman" w:hAnsi="Times New Roman" w:cs="Times New Roman"/>
        </w:rPr>
        <w:t>adozione</w:t>
      </w:r>
      <w:r w:rsidR="00ED1E76" w:rsidRPr="00912B9A">
        <w:rPr>
          <w:rFonts w:ascii="Times New Roman" w:hAnsi="Times New Roman" w:cs="Times New Roman"/>
        </w:rPr>
        <w:t xml:space="preserve"> degli opportuni p</w:t>
      </w:r>
      <w:r w:rsidR="0055660D" w:rsidRPr="00912B9A">
        <w:rPr>
          <w:rFonts w:ascii="Times New Roman" w:hAnsi="Times New Roman" w:cs="Times New Roman"/>
        </w:rPr>
        <w:t>rovvedimenti.</w:t>
      </w:r>
    </w:p>
    <w:p w14:paraId="1D6D85A0" w14:textId="77777777" w:rsidR="00ED1E76" w:rsidRPr="00912B9A" w:rsidRDefault="00ED1E76" w:rsidP="003D7263">
      <w:pPr>
        <w:pStyle w:val="CM59"/>
        <w:spacing w:line="360" w:lineRule="auto"/>
        <w:jc w:val="both"/>
        <w:rPr>
          <w:rFonts w:ascii="Times New Roman" w:hAnsi="Times New Roman"/>
        </w:rPr>
      </w:pPr>
    </w:p>
    <w:p w14:paraId="0DAC0F17" w14:textId="77777777" w:rsidR="00ED1E76" w:rsidRPr="00912B9A" w:rsidRDefault="00ED1E76" w:rsidP="003D7263">
      <w:pPr>
        <w:pStyle w:val="Titolo1"/>
      </w:pPr>
      <w:bookmarkStart w:id="88" w:name="_Toc480793622"/>
      <w:bookmarkStart w:id="89" w:name="_Toc481364132"/>
      <w:bookmarkStart w:id="90" w:name="_Toc481364359"/>
      <w:bookmarkStart w:id="91" w:name="_Toc214464226"/>
      <w:r w:rsidRPr="00912B9A">
        <w:t>4.6</w:t>
      </w:r>
      <w:r w:rsidR="00E04550" w:rsidRPr="00912B9A">
        <w:t>)</w:t>
      </w:r>
      <w:r w:rsidR="009A3E9D" w:rsidRPr="00912B9A">
        <w:t xml:space="preserve"> </w:t>
      </w:r>
      <w:r w:rsidR="0055660D" w:rsidRPr="00912B9A">
        <w:t>R</w:t>
      </w:r>
      <w:r w:rsidR="009A3E9D" w:rsidRPr="00912B9A">
        <w:t>egolamento</w:t>
      </w:r>
      <w:r w:rsidRPr="00912B9A">
        <w:t xml:space="preserve"> di funzionamento.</w:t>
      </w:r>
      <w:bookmarkEnd w:id="88"/>
      <w:bookmarkEnd w:id="89"/>
      <w:bookmarkEnd w:id="90"/>
      <w:bookmarkEnd w:id="91"/>
    </w:p>
    <w:p w14:paraId="1CCB8F2B" w14:textId="411B426C" w:rsidR="00ED1E76" w:rsidRPr="00912B9A" w:rsidRDefault="00ED1E76"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per svolgere al meglio i propri compiti, dovrà dotarsi di apposito</w:t>
      </w:r>
      <w:r w:rsidR="009A3E9D" w:rsidRPr="00912B9A">
        <w:rPr>
          <w:rFonts w:ascii="Times New Roman" w:hAnsi="Times New Roman"/>
        </w:rPr>
        <w:t xml:space="preserve"> regolamento</w:t>
      </w:r>
      <w:r w:rsidRPr="00912B9A">
        <w:rPr>
          <w:rFonts w:ascii="Times New Roman" w:hAnsi="Times New Roman"/>
        </w:rPr>
        <w:t xml:space="preserve"> che ne disciplini il concreto funzionamento.</w:t>
      </w:r>
    </w:p>
    <w:p w14:paraId="484025BC" w14:textId="4B8D92C9"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Tale</w:t>
      </w:r>
      <w:r w:rsidR="009A3E9D" w:rsidRPr="00912B9A">
        <w:rPr>
          <w:rFonts w:ascii="Times New Roman" w:hAnsi="Times New Roman"/>
        </w:rPr>
        <w:t xml:space="preserve"> regolamento</w:t>
      </w:r>
      <w:r w:rsidRPr="00912B9A">
        <w:rPr>
          <w:rFonts w:ascii="Times New Roman" w:hAnsi="Times New Roman"/>
        </w:rPr>
        <w:t xml:space="preserve"> dovrà prevedere l</w:t>
      </w:r>
      <w:r w:rsidR="005B6DF5" w:rsidRPr="00912B9A">
        <w:rPr>
          <w:rFonts w:ascii="Times New Roman" w:hAnsi="Times New Roman"/>
        </w:rPr>
        <w:t>'</w:t>
      </w:r>
      <w:r w:rsidRPr="00912B9A">
        <w:rPr>
          <w:rFonts w:ascii="Times New Roman" w:hAnsi="Times New Roman"/>
        </w:rPr>
        <w:t>obbligo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di riunirsi periodicamente e in modo conti</w:t>
      </w:r>
      <w:r w:rsidR="00994742" w:rsidRPr="00912B9A">
        <w:rPr>
          <w:rFonts w:ascii="Times New Roman" w:hAnsi="Times New Roman"/>
        </w:rPr>
        <w:t>nuativo, per</w:t>
      </w:r>
      <w:r w:rsidRPr="00912B9A">
        <w:rPr>
          <w:rFonts w:ascii="Times New Roman" w:hAnsi="Times New Roman"/>
        </w:rPr>
        <w:t xml:space="preserve"> esempio con cadenza mensile o bimestrale</w:t>
      </w:r>
      <w:r w:rsidR="00994742" w:rsidRPr="00912B9A">
        <w:rPr>
          <w:rFonts w:ascii="Times New Roman" w:hAnsi="Times New Roman"/>
        </w:rPr>
        <w:t xml:space="preserve"> e in ogni caso almeno trimestrale</w:t>
      </w:r>
      <w:r w:rsidR="0055660D" w:rsidRPr="00912B9A">
        <w:rPr>
          <w:rFonts w:ascii="Times New Roman" w:hAnsi="Times New Roman"/>
        </w:rPr>
        <w:t>, salvo esigenze straordinarie.</w:t>
      </w:r>
    </w:p>
    <w:p w14:paraId="5FF47137" w14:textId="3CBEA526"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 xml:space="preserve">Vanno definite inoltre le modalità di convocazione (scritta, via fax, via mail, con un minimo di giorni di anticipo ecc.) e i soggetti abilitati a richiederla in via straordinaria, segnatamente </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e il</w:t>
      </w:r>
      <w:r w:rsidR="00991B43" w:rsidRPr="00912B9A">
        <w:rPr>
          <w:rFonts w:ascii="Times New Roman" w:hAnsi="Times New Roman"/>
        </w:rPr>
        <w:t xml:space="preserve"> collegio sindacale</w:t>
      </w:r>
      <w:r w:rsidRPr="00912B9A">
        <w:rPr>
          <w:rFonts w:ascii="Times New Roman" w:hAnsi="Times New Roman"/>
        </w:rPr>
        <w:t>, sia collegialmente sia da parte dei suoi singoli componen</w:t>
      </w:r>
      <w:r w:rsidR="00994742" w:rsidRPr="00912B9A">
        <w:rPr>
          <w:rFonts w:ascii="Times New Roman" w:hAnsi="Times New Roman"/>
        </w:rPr>
        <w:t xml:space="preserve">ti. </w:t>
      </w:r>
      <w:r w:rsidRPr="00912B9A">
        <w:rPr>
          <w:rFonts w:ascii="Times New Roman" w:hAnsi="Times New Roman"/>
        </w:rPr>
        <w:t>Le convocazioni dovranno avvenire in forma scritta e contenere l</w:t>
      </w:r>
      <w:r w:rsidR="005B6DF5" w:rsidRPr="00912B9A">
        <w:rPr>
          <w:rFonts w:ascii="Times New Roman" w:hAnsi="Times New Roman"/>
        </w:rPr>
        <w:t>'</w:t>
      </w:r>
      <w:r w:rsidRPr="00912B9A">
        <w:rPr>
          <w:rFonts w:ascii="Times New Roman" w:hAnsi="Times New Roman"/>
        </w:rPr>
        <w:t>ordine del giorno della riunione stilato in maniera concordata tra i membri dell</w:t>
      </w:r>
      <w:r w:rsidR="005B6DF5" w:rsidRPr="00912B9A">
        <w:rPr>
          <w:rFonts w:ascii="Times New Roman" w:hAnsi="Times New Roman"/>
        </w:rPr>
        <w:t>'</w:t>
      </w:r>
      <w:r w:rsidR="004D0C63" w:rsidRPr="00912B9A">
        <w:rPr>
          <w:rFonts w:ascii="Times New Roman" w:hAnsi="Times New Roman"/>
        </w:rPr>
        <w:t>organismo di vigilanza</w:t>
      </w:r>
      <w:r w:rsidR="00C13AC2" w:rsidRPr="00912B9A">
        <w:rPr>
          <w:rFonts w:ascii="Times New Roman" w:hAnsi="Times New Roman"/>
        </w:rPr>
        <w:t xml:space="preserve"> </w:t>
      </w:r>
      <w:r w:rsidRPr="00912B9A">
        <w:rPr>
          <w:rFonts w:ascii="Times New Roman" w:hAnsi="Times New Roman"/>
        </w:rPr>
        <w:t>o dal preposto alla</w:t>
      </w:r>
      <w:r w:rsidR="002D1FE1" w:rsidRPr="00912B9A">
        <w:rPr>
          <w:rFonts w:ascii="Times New Roman" w:hAnsi="Times New Roman"/>
        </w:rPr>
        <w:t xml:space="preserve"> presiden</w:t>
      </w:r>
      <w:r w:rsidRPr="00912B9A">
        <w:rPr>
          <w:rFonts w:ascii="Times New Roman" w:hAnsi="Times New Roman"/>
        </w:rPr>
        <w:t>za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stesso. Tali convocazioni potranno essere inviate per conoscenza anche alla</w:t>
      </w:r>
      <w:r w:rsidR="002D1FE1" w:rsidRPr="00912B9A">
        <w:rPr>
          <w:rFonts w:ascii="Times New Roman" w:hAnsi="Times New Roman"/>
        </w:rPr>
        <w:t xml:space="preserve"> presiden</w:t>
      </w:r>
      <w:r w:rsidRPr="00912B9A">
        <w:rPr>
          <w:rFonts w:ascii="Times New Roman" w:hAnsi="Times New Roman"/>
        </w:rPr>
        <w:t>za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e alla</w:t>
      </w:r>
      <w:r w:rsidR="002D1FE1" w:rsidRPr="00912B9A">
        <w:rPr>
          <w:rFonts w:ascii="Times New Roman" w:hAnsi="Times New Roman"/>
        </w:rPr>
        <w:t xml:space="preserve"> presiden</w:t>
      </w:r>
      <w:r w:rsidR="00ED1E76" w:rsidRPr="00912B9A">
        <w:rPr>
          <w:rFonts w:ascii="Times New Roman" w:hAnsi="Times New Roman"/>
        </w:rPr>
        <w:t>za del</w:t>
      </w:r>
      <w:r w:rsidR="00991B43" w:rsidRPr="00912B9A">
        <w:rPr>
          <w:rFonts w:ascii="Times New Roman" w:hAnsi="Times New Roman"/>
        </w:rPr>
        <w:t xml:space="preserve"> collegio sindacale</w:t>
      </w:r>
      <w:r w:rsidR="00ED1E76" w:rsidRPr="00912B9A">
        <w:rPr>
          <w:rFonts w:ascii="Times New Roman" w:hAnsi="Times New Roman"/>
        </w:rPr>
        <w:t>.</w:t>
      </w:r>
    </w:p>
    <w:p w14:paraId="3FA8359B"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Andranno inoltre regolamentate le condizioni</w:t>
      </w:r>
      <w:r w:rsidR="00D9619B" w:rsidRPr="00912B9A">
        <w:rPr>
          <w:rFonts w:ascii="Times New Roman" w:hAnsi="Times New Roman"/>
        </w:rPr>
        <w:t xml:space="preserve"> di validità delle riunioni (per esempio</w:t>
      </w:r>
      <w:r w:rsidRPr="00912B9A">
        <w:rPr>
          <w:rFonts w:ascii="Times New Roman" w:hAnsi="Times New Roman"/>
        </w:rPr>
        <w:t xml:space="preserve"> presenza della maggioranza dei componenti) e delle votazioni (</w:t>
      </w:r>
      <w:r w:rsidR="00D9619B" w:rsidRPr="00912B9A">
        <w:rPr>
          <w:rFonts w:ascii="Times New Roman" w:hAnsi="Times New Roman"/>
        </w:rPr>
        <w:t xml:space="preserve">per </w:t>
      </w:r>
      <w:r w:rsidRPr="00912B9A">
        <w:rPr>
          <w:rFonts w:ascii="Times New Roman" w:hAnsi="Times New Roman"/>
        </w:rPr>
        <w:t>es</w:t>
      </w:r>
      <w:r w:rsidR="00D9619B" w:rsidRPr="00912B9A">
        <w:rPr>
          <w:rFonts w:ascii="Times New Roman" w:hAnsi="Times New Roman"/>
        </w:rPr>
        <w:t>empio</w:t>
      </w:r>
      <w:r w:rsidRPr="00912B9A">
        <w:rPr>
          <w:rFonts w:ascii="Times New Roman" w:hAnsi="Times New Roman"/>
        </w:rPr>
        <w:t xml:space="preserve"> maggioranza con attribuzion</w:t>
      </w:r>
      <w:r w:rsidR="00ED1E76" w:rsidRPr="00912B9A">
        <w:rPr>
          <w:rFonts w:ascii="Times New Roman" w:hAnsi="Times New Roman"/>
        </w:rPr>
        <w:t>e di un voto a ciascun membro).</w:t>
      </w:r>
    </w:p>
    <w:p w14:paraId="331D40FE" w14:textId="7B7359B5" w:rsidR="00D0003E"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attività svolta durante le riunioni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deve essere registrata e formalizzata tramite verbali approvati entro la successiva riunione, al fine di conservare sempre traccia delle tematiche affrontate e delle eventuali decisioni deliberate. Tutti i verbali approvati andranno conservati presso la sede aziendale unitamente a tutta la documentazione necessaria a dare evidenza oggettiva dell</w:t>
      </w:r>
      <w:r w:rsidR="005B6DF5" w:rsidRPr="00912B9A">
        <w:rPr>
          <w:rFonts w:ascii="Times New Roman" w:hAnsi="Times New Roman"/>
        </w:rPr>
        <w:t>'</w:t>
      </w:r>
      <w:r w:rsidRPr="00912B9A">
        <w:rPr>
          <w:rFonts w:ascii="Times New Roman" w:hAnsi="Times New Roman"/>
        </w:rPr>
        <w:t xml:space="preserve">attività espletata. </w:t>
      </w:r>
      <w:r w:rsidR="00D9619B" w:rsidRPr="00912B9A">
        <w:rPr>
          <w:rFonts w:ascii="Times New Roman" w:hAnsi="Times New Roman"/>
        </w:rPr>
        <w:t>È</w:t>
      </w:r>
      <w:r w:rsidRPr="00912B9A">
        <w:rPr>
          <w:rFonts w:ascii="Times New Roman" w:hAnsi="Times New Roman"/>
        </w:rPr>
        <w:t xml:space="preserve"> importante garantire la massima riservatezza delle informazioni pervenute o raccolte dall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e delle discussioni instaurate durante le riunioni, a tutela della </w:t>
      </w:r>
      <w:r w:rsidRPr="00912B9A">
        <w:rPr>
          <w:rFonts w:ascii="Times New Roman" w:hAnsi="Times New Roman"/>
          <w:i/>
          <w:iCs/>
        </w:rPr>
        <w:t>privacy</w:t>
      </w:r>
      <w:r w:rsidRPr="00912B9A">
        <w:rPr>
          <w:rFonts w:ascii="Times New Roman" w:hAnsi="Times New Roman"/>
        </w:rPr>
        <w:t xml:space="preserve"> dei soggetti eventualmente coinvolti e della assoluta autonomia e professionalità dell</w:t>
      </w:r>
      <w:r w:rsidR="005B6DF5" w:rsidRPr="00912B9A">
        <w:rPr>
          <w:rFonts w:ascii="Times New Roman" w:hAnsi="Times New Roman"/>
        </w:rPr>
        <w:t>'</w:t>
      </w:r>
      <w:r w:rsidR="00B07068" w:rsidRPr="00912B9A">
        <w:rPr>
          <w:rFonts w:ascii="Times New Roman" w:hAnsi="Times New Roman"/>
        </w:rPr>
        <w:t>organismo</w:t>
      </w:r>
      <w:r w:rsidR="00D0003E" w:rsidRPr="00912B9A">
        <w:rPr>
          <w:rFonts w:ascii="Times New Roman" w:hAnsi="Times New Roman"/>
        </w:rPr>
        <w:t xml:space="preserve"> stesso.</w:t>
      </w:r>
    </w:p>
    <w:p w14:paraId="04532745" w14:textId="4E09DE89" w:rsidR="00C025E9" w:rsidRPr="00912B9A" w:rsidRDefault="00D0003E" w:rsidP="003D7263">
      <w:pPr>
        <w:pStyle w:val="CM59"/>
        <w:spacing w:line="360" w:lineRule="auto"/>
        <w:jc w:val="both"/>
        <w:rPr>
          <w:rFonts w:ascii="Times New Roman" w:hAnsi="Times New Roman"/>
        </w:rPr>
      </w:pPr>
      <w:r w:rsidRPr="00912B9A">
        <w:rPr>
          <w:rFonts w:ascii="Times New Roman" w:hAnsi="Times New Roman"/>
        </w:rPr>
        <w:t>È</w:t>
      </w:r>
      <w:r w:rsidR="00994742" w:rsidRPr="00912B9A">
        <w:rPr>
          <w:rFonts w:ascii="Times New Roman" w:hAnsi="Times New Roman"/>
        </w:rPr>
        <w:t xml:space="preserve"> necessario inoltre</w:t>
      </w:r>
      <w:r w:rsidR="00C025E9" w:rsidRPr="00912B9A">
        <w:rPr>
          <w:rFonts w:ascii="Times New Roman" w:hAnsi="Times New Roman"/>
        </w:rPr>
        <w:t xml:space="preserve"> stabilire un obbligo di relazione da parte dell</w:t>
      </w:r>
      <w:r w:rsidR="005B6DF5" w:rsidRPr="00912B9A">
        <w:rPr>
          <w:rFonts w:ascii="Times New Roman" w:hAnsi="Times New Roman"/>
        </w:rPr>
        <w:t>'</w:t>
      </w:r>
      <w:r w:rsidR="004D0C63" w:rsidRPr="00912B9A">
        <w:rPr>
          <w:rFonts w:ascii="Times New Roman" w:hAnsi="Times New Roman"/>
        </w:rPr>
        <w:t>organismo di vigilanza</w:t>
      </w:r>
      <w:r w:rsidR="00C025E9" w:rsidRPr="00912B9A">
        <w:rPr>
          <w:rFonts w:ascii="Times New Roman" w:hAnsi="Times New Roman"/>
        </w:rPr>
        <w:t xml:space="preserve"> nei confronti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00C025E9" w:rsidRPr="00912B9A">
        <w:rPr>
          <w:rFonts w:ascii="Times New Roman" w:hAnsi="Times New Roman"/>
        </w:rPr>
        <w:t xml:space="preserve"> e del</w:t>
      </w:r>
      <w:r w:rsidR="00991B43" w:rsidRPr="00912B9A">
        <w:rPr>
          <w:rFonts w:ascii="Times New Roman" w:hAnsi="Times New Roman"/>
        </w:rPr>
        <w:t xml:space="preserve"> collegio sindacale</w:t>
      </w:r>
      <w:r w:rsidR="00C025E9" w:rsidRPr="00912B9A">
        <w:rPr>
          <w:rFonts w:ascii="Times New Roman" w:hAnsi="Times New Roman"/>
        </w:rPr>
        <w:t xml:space="preserve">, ove esistente, sulla propria attività. Tali relazioni dovranno avere una frequenza almeno </w:t>
      </w:r>
      <w:r w:rsidR="00994742" w:rsidRPr="00912B9A">
        <w:rPr>
          <w:rFonts w:ascii="Times New Roman" w:hAnsi="Times New Roman"/>
        </w:rPr>
        <w:t>annu</w:t>
      </w:r>
      <w:r w:rsidR="00C025E9" w:rsidRPr="00912B9A">
        <w:rPr>
          <w:rFonts w:ascii="Times New Roman" w:hAnsi="Times New Roman"/>
        </w:rPr>
        <w:t>ale, in base a specifiche indicazioni provenienti dalla giurispruden</w:t>
      </w:r>
      <w:r w:rsidR="00D9619B" w:rsidRPr="00912B9A">
        <w:rPr>
          <w:rFonts w:ascii="Times New Roman" w:hAnsi="Times New Roman"/>
        </w:rPr>
        <w:t>za.</w:t>
      </w:r>
    </w:p>
    <w:p w14:paraId="05163120" w14:textId="4BEB91A1"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 xml:space="preserve">Altri </w:t>
      </w:r>
      <w:r w:rsidRPr="00912B9A">
        <w:rPr>
          <w:rFonts w:ascii="Times New Roman" w:hAnsi="Times New Roman"/>
          <w:i/>
          <w:iCs/>
        </w:rPr>
        <w:t>reports</w:t>
      </w:r>
      <w:r w:rsidRPr="00912B9A">
        <w:rPr>
          <w:rFonts w:ascii="Times New Roman" w:hAnsi="Times New Roman"/>
        </w:rPr>
        <w:t xml:space="preserve"> sull</w:t>
      </w:r>
      <w:r w:rsidR="005B6DF5" w:rsidRPr="00912B9A">
        <w:rPr>
          <w:rFonts w:ascii="Times New Roman" w:hAnsi="Times New Roman"/>
        </w:rPr>
        <w:t>'</w:t>
      </w:r>
      <w:r w:rsidRPr="00912B9A">
        <w:rPr>
          <w:rFonts w:ascii="Times New Roman" w:hAnsi="Times New Roman"/>
        </w:rPr>
        <w:t>attività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potranno essere redatti su specifica richiesta </w:t>
      </w:r>
      <w:r w:rsidRPr="00912B9A">
        <w:rPr>
          <w:rFonts w:ascii="Times New Roman" w:hAnsi="Times New Roman"/>
        </w:rPr>
        <w:lastRenderedPageBreak/>
        <w:t>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del</w:t>
      </w:r>
      <w:r w:rsidR="00991B43" w:rsidRPr="00912B9A">
        <w:rPr>
          <w:rFonts w:ascii="Times New Roman" w:hAnsi="Times New Roman"/>
        </w:rPr>
        <w:t xml:space="preserve"> collegio sindacale</w:t>
      </w:r>
      <w:r w:rsidRPr="00912B9A">
        <w:rPr>
          <w:rFonts w:ascii="Times New Roman" w:hAnsi="Times New Roman"/>
        </w:rPr>
        <w:t xml:space="preserve"> </w:t>
      </w:r>
      <w:r w:rsidR="00D0003E" w:rsidRPr="00912B9A">
        <w:rPr>
          <w:rFonts w:ascii="Times New Roman" w:hAnsi="Times New Roman"/>
        </w:rPr>
        <w:t>o delle rispettive</w:t>
      </w:r>
      <w:r w:rsidR="002D1FE1" w:rsidRPr="00912B9A">
        <w:rPr>
          <w:rFonts w:ascii="Times New Roman" w:hAnsi="Times New Roman"/>
        </w:rPr>
        <w:t xml:space="preserve"> presiden</w:t>
      </w:r>
      <w:r w:rsidR="00D0003E" w:rsidRPr="00912B9A">
        <w:rPr>
          <w:rFonts w:ascii="Times New Roman" w:hAnsi="Times New Roman"/>
        </w:rPr>
        <w:t>ze.</w:t>
      </w:r>
    </w:p>
    <w:p w14:paraId="3F674ECC" w14:textId="2C2FB5F6"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Nel</w:t>
      </w:r>
      <w:r w:rsidR="009A3E9D" w:rsidRPr="00912B9A">
        <w:rPr>
          <w:rFonts w:ascii="Times New Roman" w:hAnsi="Times New Roman"/>
        </w:rPr>
        <w:t xml:space="preserve"> regolamento</w:t>
      </w:r>
      <w:r w:rsidRPr="00912B9A">
        <w:rPr>
          <w:rFonts w:ascii="Times New Roman" w:hAnsi="Times New Roman"/>
        </w:rPr>
        <w:t>, tenuto conto di quanto previsto nel</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 xml:space="preserve">zzativo, occorrerà infine dettagliare i flussi in formativi da e </w:t>
      </w:r>
      <w:r w:rsidR="00D9619B" w:rsidRPr="00912B9A">
        <w:rPr>
          <w:rFonts w:ascii="Times New Roman" w:hAnsi="Times New Roman"/>
        </w:rPr>
        <w:t>verso l</w:t>
      </w:r>
      <w:r w:rsidR="005B6DF5" w:rsidRPr="00912B9A">
        <w:rPr>
          <w:rFonts w:ascii="Times New Roman" w:hAnsi="Times New Roman"/>
        </w:rPr>
        <w:t>'</w:t>
      </w:r>
      <w:r w:rsidR="00B07068" w:rsidRPr="00912B9A">
        <w:rPr>
          <w:rFonts w:ascii="Times New Roman" w:hAnsi="Times New Roman"/>
        </w:rPr>
        <w:t>organismo di vigilanza</w:t>
      </w:r>
      <w:r w:rsidR="00D9619B" w:rsidRPr="00912B9A">
        <w:rPr>
          <w:rFonts w:ascii="Times New Roman" w:hAnsi="Times New Roman"/>
        </w:rPr>
        <w:t>.</w:t>
      </w:r>
    </w:p>
    <w:p w14:paraId="7946CE75" w14:textId="77777777" w:rsidR="00E04550" w:rsidRPr="00912B9A" w:rsidRDefault="00E04550" w:rsidP="003D7263">
      <w:pPr>
        <w:pStyle w:val="Default"/>
        <w:spacing w:line="360" w:lineRule="auto"/>
        <w:jc w:val="both"/>
        <w:rPr>
          <w:rFonts w:ascii="Times New Roman" w:hAnsi="Times New Roman" w:cs="Times New Roman"/>
        </w:rPr>
      </w:pPr>
    </w:p>
    <w:p w14:paraId="2C6B635A" w14:textId="50BAEE11" w:rsidR="00C025E9" w:rsidRPr="00912B9A" w:rsidRDefault="00C025E9" w:rsidP="003D7263">
      <w:pPr>
        <w:pStyle w:val="Titolo1"/>
      </w:pPr>
      <w:bookmarkStart w:id="92" w:name="_Toc480793623"/>
      <w:bookmarkStart w:id="93" w:name="_Toc481364133"/>
      <w:bookmarkStart w:id="94" w:name="_Toc481364360"/>
      <w:bookmarkStart w:id="95" w:name="_Toc214464227"/>
      <w:r w:rsidRPr="00912B9A">
        <w:t>4.7</w:t>
      </w:r>
      <w:r w:rsidR="00E04550" w:rsidRPr="00912B9A">
        <w:t xml:space="preserve">) </w:t>
      </w:r>
      <w:r w:rsidRPr="00912B9A">
        <w:t>Flussi informativi verso l</w:t>
      </w:r>
      <w:r w:rsidR="005B6DF5" w:rsidRPr="00912B9A">
        <w:t>'</w:t>
      </w:r>
      <w:r w:rsidR="00B07068" w:rsidRPr="00912B9A">
        <w:t>organismo di vigilanza</w:t>
      </w:r>
      <w:r w:rsidRPr="00912B9A">
        <w:t>.</w:t>
      </w:r>
      <w:bookmarkEnd w:id="92"/>
      <w:bookmarkEnd w:id="93"/>
      <w:bookmarkEnd w:id="94"/>
      <w:bookmarkEnd w:id="95"/>
    </w:p>
    <w:p w14:paraId="2ECF4F7C" w14:textId="498D7BEB"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Nel declinare i compiti dell</w:t>
      </w:r>
      <w:r w:rsidR="005B6DF5" w:rsidRPr="00912B9A">
        <w:rPr>
          <w:rFonts w:ascii="Times New Roman" w:hAnsi="Times New Roman"/>
        </w:rPr>
        <w:t>'</w:t>
      </w:r>
      <w:r w:rsidR="004D0C63" w:rsidRPr="00912B9A">
        <w:rPr>
          <w:rFonts w:ascii="Times New Roman" w:hAnsi="Times New Roman"/>
        </w:rPr>
        <w:t>organismo di vigilanza</w:t>
      </w:r>
      <w:r w:rsidR="00801A00" w:rsidRPr="00912B9A">
        <w:rPr>
          <w:rFonts w:ascii="Times New Roman" w:hAnsi="Times New Roman"/>
        </w:rPr>
        <w:t>,</w:t>
      </w:r>
      <w:r w:rsidRPr="00912B9A">
        <w:rPr>
          <w:rFonts w:ascii="Times New Roman" w:hAnsi="Times New Roman"/>
        </w:rPr>
        <w:t xml:space="preserve"> occorre chiarire che, per assolvere al mandato che la</w:t>
      </w:r>
      <w:r w:rsidR="00B07068" w:rsidRPr="00912B9A">
        <w:rPr>
          <w:rFonts w:ascii="Times New Roman" w:hAnsi="Times New Roman"/>
        </w:rPr>
        <w:t xml:space="preserve"> legge</w:t>
      </w:r>
      <w:r w:rsidRPr="00912B9A">
        <w:rPr>
          <w:rFonts w:ascii="Times New Roman" w:hAnsi="Times New Roman"/>
        </w:rPr>
        <w:t xml:space="preserve"> gli assegna, e al fine di ottenere un</w:t>
      </w:r>
      <w:r w:rsidR="00B07068" w:rsidRPr="00912B9A">
        <w:rPr>
          <w:rFonts w:ascii="Times New Roman" w:hAnsi="Times New Roman"/>
        </w:rPr>
        <w:t xml:space="preserve"> modello</w:t>
      </w:r>
      <w:r w:rsidRPr="00912B9A">
        <w:rPr>
          <w:rFonts w:ascii="Times New Roman" w:hAnsi="Times New Roman"/>
        </w:rPr>
        <w:t xml:space="preserve"> efficace, </w:t>
      </w:r>
      <w:r w:rsidR="00801A00" w:rsidRPr="00912B9A">
        <w:rPr>
          <w:rFonts w:ascii="Times New Roman" w:hAnsi="Times New Roman"/>
        </w:rPr>
        <w:t>al</w:t>
      </w: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deve </w:t>
      </w:r>
      <w:r w:rsidR="00801A00" w:rsidRPr="00912B9A">
        <w:rPr>
          <w:rFonts w:ascii="Times New Roman" w:hAnsi="Times New Roman"/>
        </w:rPr>
        <w:t>esser</w:t>
      </w:r>
      <w:r w:rsidRPr="00912B9A">
        <w:rPr>
          <w:rFonts w:ascii="Times New Roman" w:hAnsi="Times New Roman"/>
        </w:rPr>
        <w:t xml:space="preserve">e garantito il più ampio accesso alle informazioni aziendali e alle dinamiche di gestione </w:t>
      </w:r>
      <w:r w:rsidR="00D9619B" w:rsidRPr="00912B9A">
        <w:rPr>
          <w:rFonts w:ascii="Times New Roman" w:hAnsi="Times New Roman"/>
        </w:rPr>
        <w:t>operativa.</w:t>
      </w:r>
    </w:p>
    <w:p w14:paraId="62290F14" w14:textId="3A19E89A" w:rsidR="00C025E9" w:rsidRPr="00912B9A" w:rsidRDefault="00D0003E" w:rsidP="003D7263">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stato già posto in ril</w:t>
      </w:r>
      <w:r w:rsidR="00801A00" w:rsidRPr="00912B9A">
        <w:rPr>
          <w:rFonts w:ascii="Times New Roman" w:hAnsi="Times New Roman"/>
        </w:rPr>
        <w:t>i</w:t>
      </w:r>
      <w:r w:rsidR="00C025E9" w:rsidRPr="00912B9A">
        <w:rPr>
          <w:rFonts w:ascii="Times New Roman" w:hAnsi="Times New Roman"/>
        </w:rPr>
        <w:t>evo come</w:t>
      </w:r>
      <w:r w:rsidR="00801A00" w:rsidRPr="00912B9A">
        <w:rPr>
          <w:rFonts w:ascii="Times New Roman" w:hAnsi="Times New Roman"/>
        </w:rPr>
        <w:t>,</w:t>
      </w:r>
      <w:r w:rsidR="00C025E9" w:rsidRPr="00912B9A">
        <w:rPr>
          <w:rFonts w:ascii="Times New Roman" w:hAnsi="Times New Roman"/>
        </w:rPr>
        <w:t xml:space="preserve"> </w:t>
      </w:r>
      <w:r w:rsidR="00C9405D" w:rsidRPr="00912B9A">
        <w:rPr>
          <w:rFonts w:ascii="Times New Roman" w:hAnsi="Times New Roman"/>
          <w:i/>
          <w:iCs/>
        </w:rPr>
        <w:t>ex</w:t>
      </w:r>
      <w:r w:rsidR="00C025E9" w:rsidRPr="00912B9A">
        <w:rPr>
          <w:rFonts w:ascii="Times New Roman" w:hAnsi="Times New Roman"/>
        </w:rPr>
        <w:t xml:space="preserve"> </w:t>
      </w:r>
      <w:r w:rsidR="00D1511E" w:rsidRPr="00912B9A">
        <w:rPr>
          <w:rFonts w:ascii="Times New Roman" w:hAnsi="Times New Roman"/>
        </w:rPr>
        <w:t>articolo</w:t>
      </w:r>
      <w:r w:rsidR="00C025E9" w:rsidRPr="00912B9A">
        <w:rPr>
          <w:rFonts w:ascii="Times New Roman" w:hAnsi="Times New Roman"/>
        </w:rPr>
        <w:t xml:space="preserve"> 6, </w:t>
      </w:r>
      <w:r w:rsidR="00C72CD1" w:rsidRPr="00912B9A">
        <w:rPr>
          <w:rFonts w:ascii="Times New Roman" w:hAnsi="Times New Roman"/>
        </w:rPr>
        <w:t>comma 2°</w:t>
      </w:r>
      <w:r w:rsidR="00C025E9" w:rsidRPr="00912B9A">
        <w:rPr>
          <w:rFonts w:ascii="Times New Roman" w:hAnsi="Times New Roman"/>
        </w:rPr>
        <w:t xml:space="preserve">, </w:t>
      </w:r>
      <w:r w:rsidR="00F86946" w:rsidRPr="00912B9A">
        <w:rPr>
          <w:rFonts w:ascii="Times New Roman" w:hAnsi="Times New Roman"/>
        </w:rPr>
        <w:t>lettera</w:t>
      </w:r>
      <w:r w:rsidR="00E04550" w:rsidRPr="00912B9A">
        <w:rPr>
          <w:rFonts w:ascii="Times New Roman" w:hAnsi="Times New Roman"/>
        </w:rPr>
        <w:t xml:space="preserve"> d, </w:t>
      </w:r>
      <w:r w:rsidR="00C025E9" w:rsidRPr="00912B9A">
        <w:rPr>
          <w:rFonts w:ascii="Times New Roman" w:hAnsi="Times New Roman"/>
        </w:rPr>
        <w:t xml:space="preserve">del </w:t>
      </w:r>
      <w:r w:rsidR="00B353A6" w:rsidRPr="00912B9A">
        <w:rPr>
          <w:rFonts w:ascii="Times New Roman" w:hAnsi="Times New Roman"/>
        </w:rPr>
        <w:t>decreto legislativo</w:t>
      </w:r>
      <w:r w:rsidR="005E2B4F" w:rsidRPr="00912B9A">
        <w:rPr>
          <w:rFonts w:ascii="Times New Roman" w:hAnsi="Times New Roman"/>
        </w:rPr>
        <w:t xml:space="preserve"> </w:t>
      </w:r>
      <w:r w:rsidR="00C025E9" w:rsidRPr="00912B9A">
        <w:rPr>
          <w:rFonts w:ascii="Times New Roman" w:hAnsi="Times New Roman"/>
        </w:rPr>
        <w:t xml:space="preserve">n. 231/01, i </w:t>
      </w:r>
      <w:r w:rsidR="0055660D" w:rsidRPr="00912B9A">
        <w:rPr>
          <w:rFonts w:ascii="Times New Roman" w:hAnsi="Times New Roman"/>
        </w:rPr>
        <w:t>m</w:t>
      </w:r>
      <w:r w:rsidR="00C025E9" w:rsidRPr="00912B9A">
        <w:rPr>
          <w:rFonts w:ascii="Times New Roman" w:hAnsi="Times New Roman"/>
        </w:rPr>
        <w:t>odelli</w:t>
      </w:r>
      <w:r w:rsidR="002D1FE1" w:rsidRPr="00912B9A">
        <w:rPr>
          <w:rFonts w:ascii="Times New Roman" w:hAnsi="Times New Roman"/>
        </w:rPr>
        <w:t xml:space="preserve"> organi</w:t>
      </w:r>
      <w:r w:rsidR="00C025E9" w:rsidRPr="00912B9A">
        <w:rPr>
          <w:rFonts w:ascii="Times New Roman" w:hAnsi="Times New Roman"/>
        </w:rPr>
        <w:t>zzativi debbano prevedere specifici obblighi di informazione ne</w:t>
      </w:r>
      <w:r w:rsidR="006C0EB5" w:rsidRPr="00912B9A">
        <w:rPr>
          <w:rFonts w:ascii="Times New Roman" w:hAnsi="Times New Roman"/>
        </w:rPr>
        <w:t>i</w:t>
      </w:r>
      <w:r w:rsidR="00C025E9" w:rsidRPr="00912B9A">
        <w:rPr>
          <w:rFonts w:ascii="Times New Roman" w:hAnsi="Times New Roman"/>
        </w:rPr>
        <w:t xml:space="preserve"> confront</w:t>
      </w:r>
      <w:r w:rsidR="006C0EB5" w:rsidRPr="00912B9A">
        <w:rPr>
          <w:rFonts w:ascii="Times New Roman" w:hAnsi="Times New Roman"/>
        </w:rPr>
        <w:t>i</w:t>
      </w:r>
      <w:r w:rsidR="00C025E9" w:rsidRPr="00912B9A">
        <w:rPr>
          <w:rFonts w:ascii="Times New Roman" w:hAnsi="Times New Roman"/>
        </w:rPr>
        <w:t xml:space="preserve"> dell</w:t>
      </w:r>
      <w:r w:rsidR="005B6DF5" w:rsidRPr="00912B9A">
        <w:rPr>
          <w:rFonts w:ascii="Times New Roman" w:hAnsi="Times New Roman"/>
        </w:rPr>
        <w:t>'</w:t>
      </w:r>
      <w:r w:rsidR="00B07068" w:rsidRPr="00912B9A">
        <w:rPr>
          <w:rFonts w:ascii="Times New Roman" w:hAnsi="Times New Roman"/>
        </w:rPr>
        <w:t>organismo</w:t>
      </w:r>
      <w:r w:rsidR="00C025E9" w:rsidRPr="00912B9A">
        <w:rPr>
          <w:rFonts w:ascii="Times New Roman" w:hAnsi="Times New Roman"/>
        </w:rPr>
        <w:t xml:space="preserve"> deputato a vigilare sul funzionamento e </w:t>
      </w:r>
      <w:r w:rsidR="00801A00" w:rsidRPr="00912B9A">
        <w:rPr>
          <w:rFonts w:ascii="Times New Roman" w:hAnsi="Times New Roman"/>
        </w:rPr>
        <w:t>sul</w:t>
      </w:r>
      <w:r w:rsidR="00C025E9" w:rsidRPr="00912B9A">
        <w:rPr>
          <w:rFonts w:ascii="Times New Roman" w:hAnsi="Times New Roman"/>
        </w:rPr>
        <w:t>l</w:t>
      </w:r>
      <w:r w:rsidR="005B6DF5" w:rsidRPr="00912B9A">
        <w:rPr>
          <w:rFonts w:ascii="Times New Roman" w:hAnsi="Times New Roman"/>
        </w:rPr>
        <w:t>'</w:t>
      </w:r>
      <w:r w:rsidR="00C025E9" w:rsidRPr="00912B9A">
        <w:rPr>
          <w:rFonts w:ascii="Times New Roman" w:hAnsi="Times New Roman"/>
        </w:rPr>
        <w:t>osservan</w:t>
      </w:r>
      <w:r w:rsidR="00D9619B" w:rsidRPr="00912B9A">
        <w:rPr>
          <w:rFonts w:ascii="Times New Roman" w:hAnsi="Times New Roman"/>
        </w:rPr>
        <w:t>za degli stessi.</w:t>
      </w:r>
    </w:p>
    <w:p w14:paraId="5C345399" w14:textId="32BA1960"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La finalità</w:t>
      </w:r>
      <w:r w:rsidR="00801A00" w:rsidRPr="00912B9A">
        <w:rPr>
          <w:rFonts w:ascii="Times New Roman" w:hAnsi="Times New Roman"/>
        </w:rPr>
        <w:t xml:space="preserve"> di questa prescrizione</w:t>
      </w:r>
      <w:r w:rsidRPr="00912B9A">
        <w:rPr>
          <w:rFonts w:ascii="Times New Roman" w:hAnsi="Times New Roman"/>
        </w:rPr>
        <w:t xml:space="preserve"> è di agevolare l</w:t>
      </w:r>
      <w:r w:rsidR="005B6DF5" w:rsidRPr="00912B9A">
        <w:rPr>
          <w:rFonts w:ascii="Times New Roman" w:hAnsi="Times New Roman"/>
        </w:rPr>
        <w:t>'</w:t>
      </w:r>
      <w:r w:rsidRPr="00912B9A">
        <w:rPr>
          <w:rFonts w:ascii="Times New Roman" w:hAnsi="Times New Roman"/>
        </w:rPr>
        <w:t>attività di vigilanza sull</w:t>
      </w:r>
      <w:r w:rsidR="005B6DF5" w:rsidRPr="00912B9A">
        <w:rPr>
          <w:rFonts w:ascii="Times New Roman" w:hAnsi="Times New Roman"/>
        </w:rPr>
        <w:t>'</w:t>
      </w:r>
      <w:r w:rsidRPr="00912B9A">
        <w:rPr>
          <w:rFonts w:ascii="Times New Roman" w:hAnsi="Times New Roman"/>
        </w:rPr>
        <w:t>efficacia del</w:t>
      </w:r>
      <w:r w:rsidR="00B07068" w:rsidRPr="00912B9A">
        <w:rPr>
          <w:rFonts w:ascii="Times New Roman" w:hAnsi="Times New Roman"/>
        </w:rPr>
        <w:t xml:space="preserve"> modello</w:t>
      </w:r>
      <w:r w:rsidRPr="00912B9A">
        <w:rPr>
          <w:rFonts w:ascii="Times New Roman" w:hAnsi="Times New Roman"/>
        </w:rPr>
        <w:t xml:space="preserve"> e di accertare </w:t>
      </w:r>
      <w:r w:rsidR="00C9405D" w:rsidRPr="00912B9A">
        <w:rPr>
          <w:rFonts w:ascii="Times New Roman" w:hAnsi="Times New Roman"/>
          <w:i/>
          <w:iCs/>
        </w:rPr>
        <w:t>ex</w:t>
      </w:r>
      <w:r w:rsidRPr="00912B9A">
        <w:rPr>
          <w:rFonts w:ascii="Times New Roman" w:hAnsi="Times New Roman"/>
          <w:i/>
          <w:iCs/>
        </w:rPr>
        <w:t xml:space="preserve"> post</w:t>
      </w:r>
      <w:r w:rsidRPr="00912B9A">
        <w:rPr>
          <w:rFonts w:ascii="Times New Roman" w:hAnsi="Times New Roman"/>
        </w:rPr>
        <w:t xml:space="preserve"> le cause che hanno reso possib</w:t>
      </w:r>
      <w:r w:rsidR="00D9619B" w:rsidRPr="00912B9A">
        <w:rPr>
          <w:rFonts w:ascii="Times New Roman" w:hAnsi="Times New Roman"/>
        </w:rPr>
        <w:t>ile il verificarsi di un reato.</w:t>
      </w:r>
    </w:p>
    <w:p w14:paraId="5E77EC8C" w14:textId="7777777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 xml:space="preserve">Deve qui evidenziarsi la necessità di prevedere un sistema di relazioni a vari livelli che permetta una circolazione di informazioni idonea a ridurre il rischio </w:t>
      </w:r>
      <w:r w:rsidR="00D0003E" w:rsidRPr="00912B9A">
        <w:rPr>
          <w:rFonts w:ascii="Times New Roman" w:hAnsi="Times New Roman"/>
        </w:rPr>
        <w:t>reati.</w:t>
      </w:r>
    </w:p>
    <w:p w14:paraId="39BA9A24" w14:textId="0D26E2D0"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obbligo di relazionare all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di controllo con cadenza periodica è rivolto alle funzioni aziend</w:t>
      </w:r>
      <w:r w:rsidR="0055660D" w:rsidRPr="00912B9A">
        <w:rPr>
          <w:rFonts w:ascii="Times New Roman" w:hAnsi="Times New Roman"/>
        </w:rPr>
        <w:t xml:space="preserve">ali a rischio </w:t>
      </w:r>
      <w:r w:rsidR="00AF5DD9" w:rsidRPr="00912B9A">
        <w:rPr>
          <w:rFonts w:ascii="Times New Roman" w:hAnsi="Times New Roman"/>
        </w:rPr>
        <w:t xml:space="preserve">di </w:t>
      </w:r>
      <w:r w:rsidR="0055660D" w:rsidRPr="00912B9A">
        <w:rPr>
          <w:rFonts w:ascii="Times New Roman" w:hAnsi="Times New Roman"/>
        </w:rPr>
        <w:t>reato e riguarda:</w:t>
      </w:r>
    </w:p>
    <w:p w14:paraId="46B82467" w14:textId="258AAE83"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 risultati dei controlli effettuati periodicamente dalle funzioni sul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xml:space="preserve"> tramite prospetti riepilogativi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attività svolta, attività di monit</w:t>
      </w:r>
      <w:r w:rsidR="0055660D" w:rsidRPr="00912B9A">
        <w:rPr>
          <w:rFonts w:ascii="Times New Roman" w:hAnsi="Times New Roman" w:cs="Times New Roman"/>
          <w:color w:val="auto"/>
        </w:rPr>
        <w:t>oraggio, indici consuntivi ecc.;</w:t>
      </w:r>
    </w:p>
    <w:p w14:paraId="21596EA4" w14:textId="720C8E1A" w:rsidR="00C025E9" w:rsidRPr="00912B9A" w:rsidRDefault="00702BF5"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le anomalie o </w:t>
      </w:r>
      <w:r w:rsidR="00AF5DD9" w:rsidRPr="00912B9A">
        <w:rPr>
          <w:rFonts w:ascii="Times New Roman" w:hAnsi="Times New Roman" w:cs="Times New Roman"/>
          <w:color w:val="auto"/>
        </w:rPr>
        <w:t xml:space="preserve">le </w:t>
      </w:r>
      <w:r w:rsidR="00C025E9" w:rsidRPr="00912B9A">
        <w:rPr>
          <w:rFonts w:ascii="Times New Roman" w:hAnsi="Times New Roman" w:cs="Times New Roman"/>
          <w:color w:val="auto"/>
        </w:rPr>
        <w:t>atipicità riscontrate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ambito </w:t>
      </w:r>
      <w:r w:rsidR="0055660D" w:rsidRPr="00912B9A">
        <w:rPr>
          <w:rFonts w:ascii="Times New Roman" w:hAnsi="Times New Roman" w:cs="Times New Roman"/>
          <w:color w:val="auto"/>
        </w:rPr>
        <w:t>delle informazioni disponibili.</w:t>
      </w:r>
    </w:p>
    <w:p w14:paraId="7EF660A4" w14:textId="5FFAAD67"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In particolar</w:t>
      </w:r>
      <w:r w:rsidR="0055660D" w:rsidRPr="00912B9A">
        <w:rPr>
          <w:rFonts w:ascii="Times New Roman" w:hAnsi="Times New Roman"/>
        </w:rPr>
        <w:t xml:space="preserve">e </w:t>
      </w:r>
      <w:r w:rsidRPr="00912B9A">
        <w:rPr>
          <w:rFonts w:ascii="Times New Roman" w:hAnsi="Times New Roman"/>
        </w:rPr>
        <w:t xml:space="preserve">tutti i dipendenti, </w:t>
      </w:r>
      <w:r w:rsidR="0055660D" w:rsidRPr="00912B9A">
        <w:rPr>
          <w:rFonts w:ascii="Times New Roman" w:hAnsi="Times New Roman"/>
        </w:rPr>
        <w:t xml:space="preserve">i </w:t>
      </w:r>
      <w:r w:rsidRPr="00912B9A">
        <w:rPr>
          <w:rFonts w:ascii="Times New Roman" w:hAnsi="Times New Roman"/>
        </w:rPr>
        <w:t>dirigenti e tutti coloro che cooperano al perseguimento dei fini dell</w:t>
      </w:r>
      <w:r w:rsidR="005B6DF5" w:rsidRPr="00912B9A">
        <w:rPr>
          <w:rFonts w:ascii="Times New Roman" w:hAnsi="Times New Roman"/>
        </w:rPr>
        <w:t>'</w:t>
      </w:r>
      <w:r w:rsidR="0055660D" w:rsidRPr="00912B9A">
        <w:rPr>
          <w:rFonts w:ascii="Times New Roman" w:hAnsi="Times New Roman"/>
        </w:rPr>
        <w:t>ente</w:t>
      </w:r>
      <w:r w:rsidRPr="00912B9A">
        <w:rPr>
          <w:rFonts w:ascii="Times New Roman" w:hAnsi="Times New Roman"/>
        </w:rPr>
        <w:t xml:space="preserve"> sono tenuti a informare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sia nelle relazioni </w:t>
      </w:r>
      <w:r w:rsidR="0055660D" w:rsidRPr="00912B9A">
        <w:rPr>
          <w:rFonts w:ascii="Times New Roman" w:hAnsi="Times New Roman"/>
        </w:rPr>
        <w:t xml:space="preserve">da inviarsi </w:t>
      </w:r>
      <w:r w:rsidRPr="00912B9A">
        <w:rPr>
          <w:rFonts w:ascii="Times New Roman" w:hAnsi="Times New Roman"/>
        </w:rPr>
        <w:t>periodic</w:t>
      </w:r>
      <w:r w:rsidR="0055660D" w:rsidRPr="00912B9A">
        <w:rPr>
          <w:rFonts w:ascii="Times New Roman" w:hAnsi="Times New Roman"/>
        </w:rPr>
        <w:t>ament</w:t>
      </w:r>
      <w:r w:rsidRPr="00912B9A">
        <w:rPr>
          <w:rFonts w:ascii="Times New Roman" w:hAnsi="Times New Roman"/>
        </w:rPr>
        <w:t>e, sia tempestivamente al verificarsi dell</w:t>
      </w:r>
      <w:r w:rsidR="005B6DF5" w:rsidRPr="00912B9A">
        <w:rPr>
          <w:rFonts w:ascii="Times New Roman" w:hAnsi="Times New Roman"/>
        </w:rPr>
        <w:t>'</w:t>
      </w:r>
      <w:r w:rsidRPr="00912B9A">
        <w:rPr>
          <w:rFonts w:ascii="Times New Roman" w:hAnsi="Times New Roman"/>
        </w:rPr>
        <w:t>evento, in ordine a ogni violazione del</w:t>
      </w:r>
      <w:r w:rsidR="00B07068" w:rsidRPr="00912B9A">
        <w:rPr>
          <w:rFonts w:ascii="Times New Roman" w:hAnsi="Times New Roman"/>
        </w:rPr>
        <w:t xml:space="preserve"> modello</w:t>
      </w:r>
      <w:r w:rsidRPr="00912B9A">
        <w:rPr>
          <w:rFonts w:ascii="Times New Roman" w:hAnsi="Times New Roman"/>
        </w:rPr>
        <w:t xml:space="preserve"> e del</w:t>
      </w:r>
      <w:r w:rsidR="00991B43" w:rsidRPr="00912B9A">
        <w:rPr>
          <w:rFonts w:ascii="Times New Roman" w:hAnsi="Times New Roman"/>
        </w:rPr>
        <w:t xml:space="preserve"> codice etico</w:t>
      </w:r>
      <w:r w:rsidRPr="00912B9A">
        <w:rPr>
          <w:rFonts w:ascii="Times New Roman" w:hAnsi="Times New Roman"/>
        </w:rPr>
        <w:t xml:space="preserve">, nonché in ordine alla loro inidoneità, </w:t>
      </w:r>
      <w:r w:rsidR="00AF5DD9" w:rsidRPr="00912B9A">
        <w:rPr>
          <w:rFonts w:ascii="Times New Roman" w:hAnsi="Times New Roman"/>
        </w:rPr>
        <w:t xml:space="preserve">alla loro </w:t>
      </w:r>
      <w:r w:rsidRPr="00912B9A">
        <w:rPr>
          <w:rFonts w:ascii="Times New Roman" w:hAnsi="Times New Roman"/>
        </w:rPr>
        <w:t>inefficacia e a ogni altro aspetto potenzial</w:t>
      </w:r>
      <w:r w:rsidR="00D9619B" w:rsidRPr="00912B9A">
        <w:rPr>
          <w:rFonts w:ascii="Times New Roman" w:hAnsi="Times New Roman"/>
        </w:rPr>
        <w:t>mente rilevante.</w:t>
      </w:r>
    </w:p>
    <w:p w14:paraId="4CE67654" w14:textId="28E62254" w:rsidR="00C025E9" w:rsidRPr="00912B9A" w:rsidRDefault="00D9619B" w:rsidP="003D7263">
      <w:pPr>
        <w:pStyle w:val="CM59"/>
        <w:spacing w:line="360" w:lineRule="auto"/>
        <w:jc w:val="both"/>
        <w:rPr>
          <w:rFonts w:ascii="Times New Roman" w:hAnsi="Times New Roman"/>
        </w:rPr>
      </w:pPr>
      <w:r w:rsidRPr="00912B9A">
        <w:rPr>
          <w:rFonts w:ascii="Times New Roman" w:hAnsi="Times New Roman"/>
        </w:rPr>
        <w:t>Pertanto</w:t>
      </w:r>
      <w:r w:rsidR="00C025E9" w:rsidRPr="00912B9A">
        <w:rPr>
          <w:rFonts w:ascii="Times New Roman" w:hAnsi="Times New Roman"/>
        </w:rPr>
        <w:t xml:space="preserve"> tutti i soggetti di cui sopra sono tenuti a trasmettere all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le infor</w:t>
      </w:r>
      <w:r w:rsidRPr="00912B9A">
        <w:rPr>
          <w:rFonts w:ascii="Times New Roman" w:hAnsi="Times New Roman"/>
        </w:rPr>
        <w:t>mazioni concernenti:</w:t>
      </w:r>
    </w:p>
    <w:p w14:paraId="40564D02" w14:textId="77777777" w:rsidR="00C025E9" w:rsidRPr="00912B9A" w:rsidRDefault="00AF5DD9"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eventi che potrebbero ingenerare responsabilità della</w:t>
      </w:r>
      <w:r w:rsidR="002D1FE1" w:rsidRPr="00912B9A">
        <w:rPr>
          <w:rFonts w:ascii="Times New Roman" w:hAnsi="Times New Roman" w:cs="Times New Roman"/>
          <w:color w:val="auto"/>
        </w:rPr>
        <w:t xml:space="preserve"> società ai sensi del decreto</w:t>
      </w:r>
      <w:r w:rsidR="0055660D" w:rsidRPr="00912B9A">
        <w:rPr>
          <w:rFonts w:ascii="Times New Roman" w:hAnsi="Times New Roman" w:cs="Times New Roman"/>
          <w:color w:val="auto"/>
        </w:rPr>
        <w:t>;</w:t>
      </w:r>
    </w:p>
    <w:p w14:paraId="49D50D0F"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provvedimenti </w:t>
      </w:r>
      <w:r w:rsidR="00C025E9" w:rsidRPr="00912B9A">
        <w:rPr>
          <w:rFonts w:ascii="Times New Roman" w:hAnsi="Times New Roman" w:cs="Times New Roman"/>
          <w:color w:val="auto"/>
        </w:rPr>
        <w:t>o notizie provenienti da</w:t>
      </w:r>
      <w:r w:rsidR="002D1FE1" w:rsidRPr="00912B9A">
        <w:rPr>
          <w:rFonts w:ascii="Times New Roman" w:hAnsi="Times New Roman" w:cs="Times New Roman"/>
          <w:color w:val="auto"/>
        </w:rPr>
        <w:t xml:space="preserve"> organi</w:t>
      </w:r>
      <w:r w:rsidRPr="00912B9A">
        <w:rPr>
          <w:rFonts w:ascii="Times New Roman" w:hAnsi="Times New Roman" w:cs="Times New Roman"/>
          <w:color w:val="auto"/>
        </w:rPr>
        <w:t xml:space="preserve"> di polizia giudiziaria</w:t>
      </w:r>
      <w:r w:rsidR="00C025E9" w:rsidRPr="00912B9A">
        <w:rPr>
          <w:rFonts w:ascii="Times New Roman" w:hAnsi="Times New Roman" w:cs="Times New Roman"/>
          <w:color w:val="auto"/>
        </w:rPr>
        <w:t xml:space="preserve"> o da qualsiasi altra autorità, dai quali si evinca lo svolgimento di attività di indagine per i reati di cui al</w:t>
      </w:r>
      <w:r w:rsidR="002D1FE1" w:rsidRPr="00912B9A">
        <w:rPr>
          <w:rFonts w:ascii="Times New Roman" w:hAnsi="Times New Roman" w:cs="Times New Roman"/>
          <w:color w:val="auto"/>
        </w:rPr>
        <w:t xml:space="preserve"> decreto</w:t>
      </w:r>
      <w:r w:rsidR="00C025E9" w:rsidRPr="00912B9A">
        <w:rPr>
          <w:rFonts w:ascii="Times New Roman" w:hAnsi="Times New Roman" w:cs="Times New Roman"/>
          <w:color w:val="auto"/>
        </w:rPr>
        <w:t>, avviate</w:t>
      </w:r>
      <w:r w:rsidR="0055660D" w:rsidRPr="00912B9A">
        <w:rPr>
          <w:rFonts w:ascii="Times New Roman" w:hAnsi="Times New Roman" w:cs="Times New Roman"/>
          <w:color w:val="auto"/>
        </w:rPr>
        <w:t xml:space="preserve"> anche nei confronti di ignoti;</w:t>
      </w:r>
    </w:p>
    <w:p w14:paraId="0D62CF4B" w14:textId="57640F78"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rapporti predisposti dal responsabil</w:t>
      </w:r>
      <w:r w:rsidR="006C0EB5" w:rsidRPr="00912B9A">
        <w:rPr>
          <w:rFonts w:ascii="Times New Roman" w:hAnsi="Times New Roman" w:cs="Times New Roman"/>
          <w:color w:val="auto"/>
        </w:rPr>
        <w:t>e</w:t>
      </w:r>
      <w:r w:rsidR="00C025E9" w:rsidRPr="00912B9A">
        <w:rPr>
          <w:rFonts w:ascii="Times New Roman" w:hAnsi="Times New Roman" w:cs="Times New Roman"/>
          <w:color w:val="auto"/>
        </w:rPr>
        <w:t xml:space="preserve"> delle funzi</w:t>
      </w:r>
      <w:r w:rsidR="00D0003E" w:rsidRPr="00912B9A">
        <w:rPr>
          <w:rFonts w:ascii="Times New Roman" w:hAnsi="Times New Roman" w:cs="Times New Roman"/>
          <w:color w:val="auto"/>
        </w:rPr>
        <w:t>oni aziendali nell</w:t>
      </w:r>
      <w:r w:rsidR="005B6DF5" w:rsidRPr="00912B9A">
        <w:rPr>
          <w:rFonts w:ascii="Times New Roman" w:hAnsi="Times New Roman" w:cs="Times New Roman"/>
          <w:color w:val="auto"/>
        </w:rPr>
        <w:t>'</w:t>
      </w:r>
      <w:r w:rsidR="00D0003E" w:rsidRPr="00912B9A">
        <w:rPr>
          <w:rFonts w:ascii="Times New Roman" w:hAnsi="Times New Roman" w:cs="Times New Roman"/>
          <w:color w:val="auto"/>
        </w:rPr>
        <w:t>ambito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attività di controllo </w:t>
      </w:r>
      <w:r w:rsidR="00C025E9" w:rsidRPr="00912B9A">
        <w:rPr>
          <w:rFonts w:ascii="Times New Roman" w:hAnsi="Times New Roman" w:cs="Times New Roman"/>
          <w:color w:val="auto"/>
        </w:rPr>
        <w:lastRenderedPageBreak/>
        <w:t>svolte, da</w:t>
      </w:r>
      <w:r w:rsidRPr="00912B9A">
        <w:rPr>
          <w:rFonts w:ascii="Times New Roman" w:hAnsi="Times New Roman" w:cs="Times New Roman"/>
          <w:color w:val="auto"/>
        </w:rPr>
        <w:t>i</w:t>
      </w:r>
      <w:r w:rsidR="00C025E9" w:rsidRPr="00912B9A">
        <w:rPr>
          <w:rFonts w:ascii="Times New Roman" w:hAnsi="Times New Roman" w:cs="Times New Roman"/>
          <w:color w:val="auto"/>
        </w:rPr>
        <w:t xml:space="preserve"> quali possano emergere fatti, atti, eventi od omissioni con profili di criticità rispetto alle indicazioni di cui al</w:t>
      </w:r>
      <w:r w:rsidR="002D1FE1" w:rsidRPr="00912B9A">
        <w:rPr>
          <w:rFonts w:ascii="Times New Roman" w:hAnsi="Times New Roman" w:cs="Times New Roman"/>
          <w:color w:val="auto"/>
        </w:rPr>
        <w:t xml:space="preserve"> decreto</w:t>
      </w:r>
      <w:r w:rsidR="0055660D" w:rsidRPr="00912B9A">
        <w:rPr>
          <w:rFonts w:ascii="Times New Roman" w:hAnsi="Times New Roman" w:cs="Times New Roman"/>
          <w:color w:val="auto"/>
        </w:rPr>
        <w:t>;</w:t>
      </w:r>
    </w:p>
    <w:p w14:paraId="22B737BB" w14:textId="37CAEDE6"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notizie relative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effettiva attuazione, a tutti i livelli aziendali, del</w:t>
      </w:r>
      <w:r w:rsidR="00B07068" w:rsidRPr="00912B9A">
        <w:rPr>
          <w:rFonts w:ascii="Times New Roman" w:hAnsi="Times New Roman" w:cs="Times New Roman"/>
          <w:color w:val="auto"/>
        </w:rPr>
        <w:t xml:space="preserve"> modello</w:t>
      </w:r>
      <w:r w:rsidR="00C025E9" w:rsidRPr="00912B9A">
        <w:rPr>
          <w:rFonts w:ascii="Times New Roman" w:hAnsi="Times New Roman" w:cs="Times New Roman"/>
          <w:color w:val="auto"/>
        </w:rPr>
        <w:t>, evidenzianti i procedimenti disciplinari avviati e le eventuali sanzioni irrogate (ivi compresi i provvedimenti assunti ne</w:t>
      </w:r>
      <w:r w:rsidR="006C0EB5" w:rsidRPr="00912B9A">
        <w:rPr>
          <w:rFonts w:ascii="Times New Roman" w:hAnsi="Times New Roman" w:cs="Times New Roman"/>
          <w:color w:val="auto"/>
        </w:rPr>
        <w:t>i</w:t>
      </w:r>
      <w:r w:rsidR="00C025E9" w:rsidRPr="00912B9A">
        <w:rPr>
          <w:rFonts w:ascii="Times New Roman" w:hAnsi="Times New Roman" w:cs="Times New Roman"/>
          <w:color w:val="auto"/>
        </w:rPr>
        <w:t xml:space="preserve"> confronti dei dipendenti), ovvero i provvedimenti motivati di archiviazion</w:t>
      </w:r>
      <w:r w:rsidR="0055660D" w:rsidRPr="00912B9A">
        <w:rPr>
          <w:rFonts w:ascii="Times New Roman" w:hAnsi="Times New Roman" w:cs="Times New Roman"/>
          <w:color w:val="auto"/>
        </w:rPr>
        <w:t>e di procedimenti disciplinari;</w:t>
      </w:r>
    </w:p>
    <w:p w14:paraId="69E1BF59"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richieste</w:t>
      </w:r>
      <w:r w:rsidR="00C025E9" w:rsidRPr="00912B9A">
        <w:rPr>
          <w:rFonts w:ascii="Times New Roman" w:hAnsi="Times New Roman" w:cs="Times New Roman"/>
          <w:color w:val="auto"/>
        </w:rPr>
        <w:t xml:space="preserve"> di assistenza legale avanzate da soci,</w:t>
      </w:r>
      <w:r w:rsidR="00223B3F" w:rsidRPr="00912B9A">
        <w:rPr>
          <w:rFonts w:ascii="Times New Roman" w:hAnsi="Times New Roman" w:cs="Times New Roman"/>
          <w:color w:val="auto"/>
        </w:rPr>
        <w:t xml:space="preserve"> amministrator</w:t>
      </w:r>
      <w:r w:rsidR="00C025E9" w:rsidRPr="00912B9A">
        <w:rPr>
          <w:rFonts w:ascii="Times New Roman" w:hAnsi="Times New Roman" w:cs="Times New Roman"/>
          <w:color w:val="auto"/>
        </w:rPr>
        <w:t xml:space="preserve">i, dirigenti o dipendenti </w:t>
      </w:r>
      <w:r w:rsidRPr="00912B9A">
        <w:rPr>
          <w:rFonts w:ascii="Times New Roman" w:hAnsi="Times New Roman" w:cs="Times New Roman"/>
          <w:color w:val="auto"/>
        </w:rPr>
        <w:t>in</w:t>
      </w:r>
      <w:r w:rsidR="00C025E9" w:rsidRPr="00912B9A">
        <w:rPr>
          <w:rFonts w:ascii="Times New Roman" w:hAnsi="Times New Roman" w:cs="Times New Roman"/>
          <w:color w:val="auto"/>
        </w:rPr>
        <w:t xml:space="preserve"> seguito </w:t>
      </w:r>
      <w:r w:rsidRPr="00912B9A">
        <w:rPr>
          <w:rFonts w:ascii="Times New Roman" w:hAnsi="Times New Roman" w:cs="Times New Roman"/>
          <w:color w:val="auto"/>
        </w:rPr>
        <w:t>a</w:t>
      </w:r>
      <w:r w:rsidR="00C025E9" w:rsidRPr="00912B9A">
        <w:rPr>
          <w:rFonts w:ascii="Times New Roman" w:hAnsi="Times New Roman" w:cs="Times New Roman"/>
          <w:color w:val="auto"/>
        </w:rPr>
        <w:t xml:space="preserve"> procedimenti aperti per la commissione di reati rilevanti ai sensi del</w:t>
      </w:r>
      <w:r w:rsidR="002D1FE1" w:rsidRPr="00912B9A">
        <w:rPr>
          <w:rFonts w:ascii="Times New Roman" w:hAnsi="Times New Roman" w:cs="Times New Roman"/>
          <w:color w:val="auto"/>
        </w:rPr>
        <w:t xml:space="preserve"> decreto</w:t>
      </w:r>
      <w:r w:rsidR="0055660D" w:rsidRPr="00912B9A">
        <w:rPr>
          <w:rFonts w:ascii="Times New Roman" w:hAnsi="Times New Roman" w:cs="Times New Roman"/>
          <w:color w:val="auto"/>
        </w:rPr>
        <w:t>;</w:t>
      </w:r>
    </w:p>
    <w:p w14:paraId="14769EF0"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comunicazioni in ordine alla variazione della struttura</w:t>
      </w:r>
      <w:r w:rsidR="002D1FE1" w:rsidRPr="00912B9A">
        <w:rPr>
          <w:rFonts w:ascii="Times New Roman" w:hAnsi="Times New Roman" w:cs="Times New Roman"/>
          <w:color w:val="auto"/>
        </w:rPr>
        <w:t xml:space="preserve"> organi</w:t>
      </w:r>
      <w:r w:rsidR="00C025E9" w:rsidRPr="00912B9A">
        <w:rPr>
          <w:rFonts w:ascii="Times New Roman" w:hAnsi="Times New Roman" w:cs="Times New Roman"/>
          <w:color w:val="auto"/>
        </w:rPr>
        <w:t>zzativa, alla variazi</w:t>
      </w:r>
      <w:r w:rsidR="0055660D" w:rsidRPr="00912B9A">
        <w:rPr>
          <w:rFonts w:ascii="Times New Roman" w:hAnsi="Times New Roman" w:cs="Times New Roman"/>
          <w:color w:val="auto"/>
        </w:rPr>
        <w:t>one delle deleghe e dei poteri;</w:t>
      </w:r>
    </w:p>
    <w:p w14:paraId="25BC1C5B"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variazioni delle aree a rischio, realizzazione di operazioni a rischio o comunque idonee ad alterare il rischio predeterminato nel</w:t>
      </w:r>
      <w:r w:rsidR="002D1FE1" w:rsidRPr="00912B9A">
        <w:rPr>
          <w:rFonts w:ascii="Times New Roman" w:hAnsi="Times New Roman" w:cs="Times New Roman"/>
          <w:color w:val="auto"/>
        </w:rPr>
        <w:t xml:space="preserve"> modello di organizzazione</w:t>
      </w:r>
      <w:r w:rsidR="0055660D" w:rsidRPr="00912B9A">
        <w:rPr>
          <w:rFonts w:ascii="Times New Roman" w:hAnsi="Times New Roman" w:cs="Times New Roman"/>
          <w:color w:val="auto"/>
        </w:rPr>
        <w:t>;</w:t>
      </w:r>
    </w:p>
    <w:p w14:paraId="3C988741"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partecipazione ad appalti o a procedure finalizzate alla conclusione di contratti con la</w:t>
      </w:r>
      <w:r w:rsidR="002D1FE1" w:rsidRPr="00912B9A">
        <w:rPr>
          <w:rFonts w:ascii="Times New Roman" w:hAnsi="Times New Roman" w:cs="Times New Roman"/>
          <w:color w:val="auto"/>
        </w:rPr>
        <w:t xml:space="preserve"> pubblica amministrazione</w:t>
      </w:r>
      <w:r w:rsidR="0055660D" w:rsidRPr="00912B9A">
        <w:rPr>
          <w:rFonts w:ascii="Times New Roman" w:hAnsi="Times New Roman" w:cs="Times New Roman"/>
          <w:color w:val="auto"/>
        </w:rPr>
        <w:t>;</w:t>
      </w:r>
    </w:p>
    <w:p w14:paraId="4289AB4B" w14:textId="77777777" w:rsidR="00D0003E"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richieste di fondi e </w:t>
      </w:r>
      <w:r w:rsidRPr="00912B9A">
        <w:rPr>
          <w:rFonts w:ascii="Times New Roman" w:hAnsi="Times New Roman" w:cs="Times New Roman"/>
          <w:color w:val="auto"/>
        </w:rPr>
        <w:t xml:space="preserve">di </w:t>
      </w:r>
      <w:r w:rsidR="00C025E9" w:rsidRPr="00912B9A">
        <w:rPr>
          <w:rFonts w:ascii="Times New Roman" w:hAnsi="Times New Roman" w:cs="Times New Roman"/>
          <w:color w:val="auto"/>
        </w:rPr>
        <w:t>contri</w:t>
      </w:r>
      <w:r w:rsidR="00D0003E" w:rsidRPr="00912B9A">
        <w:rPr>
          <w:rFonts w:ascii="Times New Roman" w:hAnsi="Times New Roman" w:cs="Times New Roman"/>
          <w:color w:val="auto"/>
        </w:rPr>
        <w:t>buti pubblici e loro utilizzo;</w:t>
      </w:r>
    </w:p>
    <w:p w14:paraId="367D3E8E" w14:textId="77777777" w:rsidR="00C025E9"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informazioni relative ai clienti e ai fornitori della</w:t>
      </w:r>
      <w:r w:rsidR="002D1FE1" w:rsidRPr="00912B9A">
        <w:rPr>
          <w:rFonts w:ascii="Times New Roman" w:hAnsi="Times New Roman" w:cs="Times New Roman"/>
          <w:color w:val="auto"/>
        </w:rPr>
        <w:t xml:space="preserve"> società</w:t>
      </w:r>
      <w:r w:rsidR="00C025E9" w:rsidRPr="00912B9A">
        <w:rPr>
          <w:rFonts w:ascii="Times New Roman" w:hAnsi="Times New Roman" w:cs="Times New Roman"/>
          <w:color w:val="auto"/>
        </w:rPr>
        <w:t xml:space="preserve"> indagati per reati sanzionati dal</w:t>
      </w:r>
      <w:r w:rsidR="002D1FE1" w:rsidRPr="00912B9A">
        <w:rPr>
          <w:rFonts w:ascii="Times New Roman" w:hAnsi="Times New Roman" w:cs="Times New Roman"/>
          <w:color w:val="auto"/>
        </w:rPr>
        <w:t xml:space="preserve"> decreto</w:t>
      </w:r>
      <w:r w:rsidR="0055660D" w:rsidRPr="00912B9A">
        <w:rPr>
          <w:rFonts w:ascii="Times New Roman" w:hAnsi="Times New Roman" w:cs="Times New Roman"/>
          <w:color w:val="auto"/>
        </w:rPr>
        <w:t>;</w:t>
      </w:r>
    </w:p>
    <w:p w14:paraId="7DD58D0C" w14:textId="77777777" w:rsidR="00D0003E" w:rsidRPr="00912B9A" w:rsidRDefault="00AF5DD9" w:rsidP="002D3BEE">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reportistica periodica in materia di </w:t>
      </w:r>
      <w:r w:rsidR="0055660D" w:rsidRPr="00912B9A">
        <w:rPr>
          <w:rFonts w:ascii="Times New Roman" w:hAnsi="Times New Roman" w:cs="Times New Roman"/>
          <w:color w:val="auto"/>
        </w:rPr>
        <w:t>salute e</w:t>
      </w:r>
      <w:r w:rsidRPr="00912B9A">
        <w:rPr>
          <w:rFonts w:ascii="Times New Roman" w:hAnsi="Times New Roman" w:cs="Times New Roman"/>
          <w:color w:val="auto"/>
        </w:rPr>
        <w:t xml:space="preserve"> di</w:t>
      </w:r>
      <w:r w:rsidR="0055660D" w:rsidRPr="00912B9A">
        <w:rPr>
          <w:rFonts w:ascii="Times New Roman" w:hAnsi="Times New Roman" w:cs="Times New Roman"/>
          <w:color w:val="auto"/>
        </w:rPr>
        <w:t xml:space="preserve"> sicurezza sul lavoro.</w:t>
      </w:r>
    </w:p>
    <w:p w14:paraId="0490FFCC" w14:textId="16A9BA3A" w:rsidR="00C025E9" w:rsidRPr="00912B9A" w:rsidRDefault="00C025E9" w:rsidP="003D7263">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00B07068" w:rsidRPr="00912B9A">
        <w:rPr>
          <w:rFonts w:ascii="Times New Roman" w:hAnsi="Times New Roman" w:cs="Times New Roman"/>
          <w:color w:val="auto"/>
        </w:rPr>
        <w:t>organismo di vigilanza</w:t>
      </w:r>
      <w:r w:rsidRPr="00912B9A">
        <w:rPr>
          <w:rFonts w:ascii="Times New Roman" w:hAnsi="Times New Roman" w:cs="Times New Roman"/>
          <w:color w:val="auto"/>
        </w:rPr>
        <w:t xml:space="preserve"> è destinatario anche delle segnalazioni aventi a oggetto il funzionamento e l</w:t>
      </w:r>
      <w:r w:rsidR="005B6DF5" w:rsidRPr="00912B9A">
        <w:rPr>
          <w:rFonts w:ascii="Times New Roman" w:hAnsi="Times New Roman" w:cs="Times New Roman"/>
          <w:color w:val="auto"/>
        </w:rPr>
        <w:t>'</w:t>
      </w:r>
      <w:r w:rsidRPr="00912B9A">
        <w:rPr>
          <w:rFonts w:ascii="Times New Roman" w:hAnsi="Times New Roman" w:cs="Times New Roman"/>
          <w:color w:val="auto"/>
        </w:rPr>
        <w:t>aggiornamento del</w:t>
      </w:r>
      <w:r w:rsidR="00B07068" w:rsidRPr="00912B9A">
        <w:rPr>
          <w:rFonts w:ascii="Times New Roman" w:hAnsi="Times New Roman" w:cs="Times New Roman"/>
          <w:color w:val="auto"/>
        </w:rPr>
        <w:t xml:space="preserve"> modello</w:t>
      </w:r>
      <w:r w:rsidRPr="00912B9A">
        <w:rPr>
          <w:rFonts w:ascii="Times New Roman" w:hAnsi="Times New Roman" w:cs="Times New Roman"/>
          <w:color w:val="auto"/>
        </w:rPr>
        <w:t>, ossia l</w:t>
      </w:r>
      <w:r w:rsidR="005B6DF5" w:rsidRPr="00912B9A">
        <w:rPr>
          <w:rFonts w:ascii="Times New Roman" w:hAnsi="Times New Roman" w:cs="Times New Roman"/>
          <w:color w:val="auto"/>
        </w:rPr>
        <w:t>'</w:t>
      </w:r>
      <w:r w:rsidRPr="00912B9A">
        <w:rPr>
          <w:rFonts w:ascii="Times New Roman" w:hAnsi="Times New Roman" w:cs="Times New Roman"/>
          <w:color w:val="auto"/>
        </w:rPr>
        <w:t>adeguatezza dei principi del</w:t>
      </w:r>
      <w:r w:rsidR="00991B43" w:rsidRPr="00912B9A">
        <w:rPr>
          <w:rFonts w:ascii="Times New Roman" w:hAnsi="Times New Roman" w:cs="Times New Roman"/>
          <w:color w:val="auto"/>
        </w:rPr>
        <w:t xml:space="preserve"> codice etico</w:t>
      </w:r>
      <w:r w:rsidRPr="00912B9A">
        <w:rPr>
          <w:rFonts w:ascii="Times New Roman" w:hAnsi="Times New Roman" w:cs="Times New Roman"/>
          <w:color w:val="auto"/>
        </w:rPr>
        <w:t xml:space="preserve"> e delle procedure a</w:t>
      </w:r>
      <w:r w:rsidR="00046993" w:rsidRPr="00912B9A">
        <w:rPr>
          <w:rFonts w:ascii="Times New Roman" w:hAnsi="Times New Roman" w:cs="Times New Roman"/>
          <w:color w:val="auto"/>
        </w:rPr>
        <w:t>ziendali.</w:t>
      </w:r>
    </w:p>
    <w:p w14:paraId="49B1E118" w14:textId="1BC1E50E"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 xml:space="preserve">Tali segnalazioni dovranno essere effettuate in forma scritta, anche </w:t>
      </w:r>
      <w:r w:rsidR="00046993" w:rsidRPr="00912B9A">
        <w:rPr>
          <w:rFonts w:ascii="Times New Roman" w:hAnsi="Times New Roman"/>
        </w:rPr>
        <w:t>per posta elettronica</w:t>
      </w:r>
      <w:r w:rsidR="00E04550" w:rsidRPr="00912B9A">
        <w:rPr>
          <w:rFonts w:ascii="Times New Roman" w:hAnsi="Times New Roman"/>
        </w:rPr>
        <w:t xml:space="preserve">. </w:t>
      </w:r>
      <w:r w:rsidRPr="00912B9A">
        <w:rPr>
          <w:rFonts w:ascii="Times New Roman" w:hAnsi="Times New Roman"/>
        </w:rPr>
        <w:t>Non sono ammesse segnalazioni anonime. 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agisce in modo da garantire i segnalanti contro qualsiasi forma di ritorsione, </w:t>
      </w:r>
      <w:r w:rsidR="000C4B41" w:rsidRPr="00912B9A">
        <w:rPr>
          <w:rFonts w:ascii="Times New Roman" w:hAnsi="Times New Roman"/>
        </w:rPr>
        <w:t xml:space="preserve">di </w:t>
      </w:r>
      <w:r w:rsidRPr="00912B9A">
        <w:rPr>
          <w:rFonts w:ascii="Times New Roman" w:hAnsi="Times New Roman"/>
        </w:rPr>
        <w:t xml:space="preserve">discriminazione o </w:t>
      </w:r>
      <w:r w:rsidR="000C4B41" w:rsidRPr="00912B9A">
        <w:rPr>
          <w:rFonts w:ascii="Times New Roman" w:hAnsi="Times New Roman"/>
        </w:rPr>
        <w:t xml:space="preserve">di </w:t>
      </w:r>
      <w:r w:rsidRPr="00912B9A">
        <w:rPr>
          <w:rFonts w:ascii="Times New Roman" w:hAnsi="Times New Roman"/>
        </w:rPr>
        <w:t>penalizzazione, assicurando altresì l</w:t>
      </w:r>
      <w:r w:rsidR="005B6DF5" w:rsidRPr="00912B9A">
        <w:rPr>
          <w:rFonts w:ascii="Times New Roman" w:hAnsi="Times New Roman"/>
        </w:rPr>
        <w:t>'</w:t>
      </w:r>
      <w:r w:rsidR="000C4B41" w:rsidRPr="00912B9A">
        <w:rPr>
          <w:rFonts w:ascii="Times New Roman" w:hAnsi="Times New Roman"/>
        </w:rPr>
        <w:t>anonimato del segnalante.</w:t>
      </w:r>
      <w:r w:rsidR="003443DC" w:rsidRPr="00912B9A">
        <w:rPr>
          <w:rFonts w:ascii="Times New Roman" w:hAnsi="Times New Roman"/>
        </w:rPr>
        <w:t xml:space="preserve"> </w:t>
      </w:r>
    </w:p>
    <w:p w14:paraId="48152119" w14:textId="50F0E992" w:rsidR="00C025E9" w:rsidRPr="00912B9A" w:rsidRDefault="00C025E9" w:rsidP="003D7263">
      <w:pPr>
        <w:pStyle w:val="CM58"/>
        <w:spacing w:line="360" w:lineRule="auto"/>
        <w:jc w:val="both"/>
        <w:rPr>
          <w:rFonts w:ascii="Times New Roman" w:hAnsi="Times New Roman"/>
        </w:rPr>
      </w:pPr>
      <w:r w:rsidRPr="00912B9A">
        <w:rPr>
          <w:rFonts w:ascii="Times New Roman" w:hAnsi="Times New Roman"/>
        </w:rPr>
        <w:t>I componenti dell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sono tenuti al segreto in ordine alle notizie e alle informazioni acquisite nell</w:t>
      </w:r>
      <w:r w:rsidR="005B6DF5" w:rsidRPr="00912B9A">
        <w:rPr>
          <w:rFonts w:ascii="Times New Roman" w:hAnsi="Times New Roman"/>
        </w:rPr>
        <w:t>'</w:t>
      </w:r>
      <w:r w:rsidRPr="00912B9A">
        <w:rPr>
          <w:rFonts w:ascii="Times New Roman" w:hAnsi="Times New Roman"/>
        </w:rPr>
        <w:t xml:space="preserve">esercizio delle loro funzioni e in nessun caso potranno venir meno ai limiti posti dalla normativa sulla </w:t>
      </w:r>
      <w:r w:rsidRPr="00912B9A">
        <w:rPr>
          <w:rFonts w:ascii="Times New Roman" w:hAnsi="Times New Roman"/>
          <w:i/>
          <w:iCs/>
        </w:rPr>
        <w:t>privacy</w:t>
      </w:r>
      <w:r w:rsidRPr="00912B9A">
        <w:rPr>
          <w:rFonts w:ascii="Times New Roman" w:hAnsi="Times New Roman"/>
        </w:rPr>
        <w:t xml:space="preserve"> e sulla tutela delle informazioni, come peraltro previsto anche dai recenti reati inseriti nell</w:t>
      </w:r>
      <w:r w:rsidR="005B6DF5" w:rsidRPr="00912B9A">
        <w:rPr>
          <w:rFonts w:ascii="Times New Roman" w:hAnsi="Times New Roman"/>
        </w:rPr>
        <w:t>'</w:t>
      </w:r>
      <w:r w:rsidRPr="00912B9A">
        <w:rPr>
          <w:rFonts w:ascii="Times New Roman" w:hAnsi="Times New Roman"/>
        </w:rPr>
        <w:t xml:space="preserve">elenco che lo stesso </w:t>
      </w:r>
      <w:r w:rsidR="00B353A6" w:rsidRPr="00912B9A">
        <w:rPr>
          <w:rFonts w:ascii="Times New Roman" w:hAnsi="Times New Roman"/>
        </w:rPr>
        <w:t>decreto legislativo</w:t>
      </w:r>
      <w:r w:rsidR="00D0003E" w:rsidRPr="00912B9A">
        <w:rPr>
          <w:rFonts w:ascii="Times New Roman" w:hAnsi="Times New Roman"/>
        </w:rPr>
        <w:t xml:space="preserve"> n. 231/2001 oggi sanziona.</w:t>
      </w:r>
    </w:p>
    <w:p w14:paraId="6DA38B94" w14:textId="77777777" w:rsidR="00E04550" w:rsidRPr="00912B9A" w:rsidRDefault="00E04550" w:rsidP="003D7263">
      <w:pPr>
        <w:pStyle w:val="Default"/>
        <w:spacing w:line="360" w:lineRule="auto"/>
        <w:jc w:val="both"/>
        <w:rPr>
          <w:rFonts w:ascii="Times New Roman" w:hAnsi="Times New Roman" w:cs="Times New Roman"/>
        </w:rPr>
      </w:pPr>
    </w:p>
    <w:p w14:paraId="362EA241" w14:textId="77777777" w:rsidR="00C025E9" w:rsidRPr="00912B9A" w:rsidRDefault="00C025E9" w:rsidP="003D7263">
      <w:pPr>
        <w:pStyle w:val="Titolo1"/>
      </w:pPr>
      <w:bookmarkStart w:id="96" w:name="_Toc480793624"/>
      <w:bookmarkStart w:id="97" w:name="_Toc481364134"/>
      <w:bookmarkStart w:id="98" w:name="_Toc481364361"/>
      <w:bookmarkStart w:id="99" w:name="_Toc214464228"/>
      <w:r w:rsidRPr="00912B9A">
        <w:t>4.8</w:t>
      </w:r>
      <w:r w:rsidR="00E04550" w:rsidRPr="00912B9A">
        <w:t xml:space="preserve">) </w:t>
      </w:r>
      <w:r w:rsidRPr="00912B9A">
        <w:t>Comunicazioni fra</w:t>
      </w:r>
      <w:r w:rsidR="002D1FE1" w:rsidRPr="00912B9A">
        <w:t xml:space="preserve"> organi</w:t>
      </w:r>
      <w:r w:rsidR="00223B3F" w:rsidRPr="00912B9A">
        <w:t>smo di vigilanza</w:t>
      </w:r>
      <w:r w:rsidRPr="00912B9A">
        <w:t xml:space="preserve"> e</w:t>
      </w:r>
      <w:r w:rsidR="002D1FE1" w:rsidRPr="00912B9A">
        <w:t xml:space="preserve"> organi</w:t>
      </w:r>
      <w:r w:rsidRPr="00912B9A">
        <w:t xml:space="preserve"> societari.</w:t>
      </w:r>
      <w:bookmarkEnd w:id="96"/>
      <w:bookmarkEnd w:id="97"/>
      <w:bookmarkEnd w:id="98"/>
      <w:bookmarkEnd w:id="99"/>
    </w:p>
    <w:p w14:paraId="36136A43" w14:textId="1EA9F9A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deve riferire con apposito </w:t>
      </w:r>
      <w:r w:rsidRPr="00912B9A">
        <w:rPr>
          <w:rFonts w:ascii="Times New Roman" w:hAnsi="Times New Roman"/>
          <w:i/>
          <w:iCs/>
        </w:rPr>
        <w:t>report</w:t>
      </w:r>
      <w:r w:rsidRPr="00912B9A">
        <w:rPr>
          <w:rFonts w:ascii="Times New Roman" w:hAnsi="Times New Roman"/>
        </w:rPr>
        <w:t xml:space="preserve"> scritto, periodicamente, e comunque su </w:t>
      </w:r>
      <w:r w:rsidR="00046993" w:rsidRPr="00912B9A">
        <w:rPr>
          <w:rFonts w:ascii="Times New Roman" w:hAnsi="Times New Roman"/>
        </w:rPr>
        <w:t>base almeno annu</w:t>
      </w:r>
      <w:r w:rsidRPr="00912B9A">
        <w:rPr>
          <w:rFonts w:ascii="Times New Roman" w:hAnsi="Times New Roman"/>
        </w:rPr>
        <w:t>ale, nei confronti degli</w:t>
      </w:r>
      <w:r w:rsidR="002D1FE1" w:rsidRPr="00912B9A">
        <w:rPr>
          <w:rFonts w:ascii="Times New Roman" w:hAnsi="Times New Roman"/>
        </w:rPr>
        <w:t xml:space="preserve"> organi sociali</w:t>
      </w:r>
      <w:r w:rsidRPr="00912B9A">
        <w:rPr>
          <w:rFonts w:ascii="Times New Roman" w:hAnsi="Times New Roman"/>
        </w:rPr>
        <w:t>, in merito all</w:t>
      </w:r>
      <w:r w:rsidR="005B6DF5" w:rsidRPr="00912B9A">
        <w:rPr>
          <w:rFonts w:ascii="Times New Roman" w:hAnsi="Times New Roman"/>
        </w:rPr>
        <w:t>'</w:t>
      </w:r>
      <w:r w:rsidRPr="00912B9A">
        <w:rPr>
          <w:rFonts w:ascii="Times New Roman" w:hAnsi="Times New Roman"/>
        </w:rPr>
        <w:t>attuazione del</w:t>
      </w:r>
      <w:r w:rsidR="00B07068" w:rsidRPr="00912B9A">
        <w:rPr>
          <w:rFonts w:ascii="Times New Roman" w:hAnsi="Times New Roman"/>
        </w:rPr>
        <w:t xml:space="preserve"> modello</w:t>
      </w:r>
      <w:r w:rsidRPr="00912B9A">
        <w:rPr>
          <w:rFonts w:ascii="Times New Roman" w:hAnsi="Times New Roman"/>
        </w:rPr>
        <w:t>, alle at</w:t>
      </w:r>
      <w:r w:rsidRPr="00912B9A">
        <w:rPr>
          <w:rFonts w:ascii="Times New Roman" w:hAnsi="Times New Roman"/>
        </w:rPr>
        <w:lastRenderedPageBreak/>
        <w:t>tività di verifica e controllo compiute e all</w:t>
      </w:r>
      <w:r w:rsidR="005B6DF5" w:rsidRPr="00912B9A">
        <w:rPr>
          <w:rFonts w:ascii="Times New Roman" w:hAnsi="Times New Roman"/>
        </w:rPr>
        <w:t>'</w:t>
      </w:r>
      <w:r w:rsidRPr="00912B9A">
        <w:rPr>
          <w:rFonts w:ascii="Times New Roman" w:hAnsi="Times New Roman"/>
        </w:rPr>
        <w:t>esito delle stesse, segnalando eventuali criticità e proponendo le modifiche al</w:t>
      </w:r>
      <w:r w:rsidR="00B07068" w:rsidRPr="00912B9A">
        <w:rPr>
          <w:rFonts w:ascii="Times New Roman" w:hAnsi="Times New Roman"/>
        </w:rPr>
        <w:t xml:space="preserve"> modello</w:t>
      </w:r>
      <w:r w:rsidRPr="00912B9A">
        <w:rPr>
          <w:rFonts w:ascii="Times New Roman" w:hAnsi="Times New Roman"/>
        </w:rPr>
        <w:t xml:space="preserve"> r</w:t>
      </w:r>
      <w:r w:rsidR="00D9619B" w:rsidRPr="00912B9A">
        <w:rPr>
          <w:rFonts w:ascii="Times New Roman" w:hAnsi="Times New Roman"/>
        </w:rPr>
        <w:t>itenute opportune o necessarie.</w:t>
      </w:r>
    </w:p>
    <w:p w14:paraId="21E04D3B" w14:textId="05E3DF9C"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potrà essere convocato in qualsias</w:t>
      </w:r>
      <w:r w:rsidR="00D9619B" w:rsidRPr="00912B9A">
        <w:rPr>
          <w:rFonts w:ascii="Times New Roman" w:hAnsi="Times New Roman"/>
        </w:rPr>
        <w:t>i momento dagli</w:t>
      </w:r>
      <w:r w:rsidR="002D1FE1" w:rsidRPr="00912B9A">
        <w:rPr>
          <w:rFonts w:ascii="Times New Roman" w:hAnsi="Times New Roman"/>
        </w:rPr>
        <w:t xml:space="preserve"> organi sociali</w:t>
      </w:r>
      <w:r w:rsidR="00D9619B" w:rsidRPr="00912B9A">
        <w:rPr>
          <w:rFonts w:ascii="Times New Roman" w:hAnsi="Times New Roman"/>
        </w:rPr>
        <w:t>.</w:t>
      </w:r>
    </w:p>
    <w:p w14:paraId="34FF8F73" w14:textId="1E1ACD79" w:rsidR="004571B3" w:rsidRPr="00912B9A" w:rsidRDefault="00C025E9" w:rsidP="003D7263">
      <w:pPr>
        <w:pStyle w:val="CM59"/>
        <w:spacing w:line="360" w:lineRule="auto"/>
        <w:jc w:val="both"/>
        <w:rPr>
          <w:rFonts w:ascii="Times New Roman" w:hAnsi="Times New Roman"/>
        </w:rPr>
      </w:pPr>
      <w:r w:rsidRPr="00912B9A">
        <w:rPr>
          <w:rFonts w:ascii="Times New Roman" w:hAnsi="Times New Roman"/>
        </w:rPr>
        <w:t>A propria volta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ha il dovere di richiedere al</w:t>
      </w:r>
      <w:r w:rsidR="002D1FE1" w:rsidRPr="00912B9A">
        <w:rPr>
          <w:rFonts w:ascii="Times New Roman" w:hAnsi="Times New Roman"/>
        </w:rPr>
        <w:t xml:space="preserve"> presiden</w:t>
      </w:r>
      <w:r w:rsidRPr="00912B9A">
        <w:rPr>
          <w:rFonts w:ascii="Times New Roman" w:hAnsi="Times New Roman"/>
        </w:rPr>
        <w:t>te del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(o all</w:t>
      </w:r>
      <w:r w:rsidR="005B6DF5" w:rsidRPr="00912B9A">
        <w:rPr>
          <w:rFonts w:ascii="Times New Roman" w:hAnsi="Times New Roman"/>
        </w:rPr>
        <w:t>'</w:t>
      </w:r>
      <w:r w:rsidR="002D1FE1" w:rsidRPr="00912B9A">
        <w:rPr>
          <w:rFonts w:ascii="Times New Roman" w:hAnsi="Times New Roman"/>
        </w:rPr>
        <w:t>a</w:t>
      </w:r>
      <w:r w:rsidRPr="00912B9A">
        <w:rPr>
          <w:rFonts w:ascii="Times New Roman" w:hAnsi="Times New Roman"/>
        </w:rPr>
        <w:t xml:space="preserve">mministratore </w:t>
      </w:r>
      <w:r w:rsidR="002D1FE1" w:rsidRPr="00912B9A">
        <w:rPr>
          <w:rFonts w:ascii="Times New Roman" w:hAnsi="Times New Roman"/>
        </w:rPr>
        <w:t>u</w:t>
      </w:r>
      <w:r w:rsidRPr="00912B9A">
        <w:rPr>
          <w:rFonts w:ascii="Times New Roman" w:hAnsi="Times New Roman"/>
        </w:rPr>
        <w:t>nico) e al</w:t>
      </w:r>
      <w:r w:rsidR="002D1FE1" w:rsidRPr="00912B9A">
        <w:rPr>
          <w:rFonts w:ascii="Times New Roman" w:hAnsi="Times New Roman"/>
        </w:rPr>
        <w:t xml:space="preserve"> presiden</w:t>
      </w:r>
      <w:r w:rsidRPr="00912B9A">
        <w:rPr>
          <w:rFonts w:ascii="Times New Roman" w:hAnsi="Times New Roman"/>
        </w:rPr>
        <w:t>te del</w:t>
      </w:r>
      <w:r w:rsidR="00991B43" w:rsidRPr="00912B9A">
        <w:rPr>
          <w:rFonts w:ascii="Times New Roman" w:hAnsi="Times New Roman"/>
        </w:rPr>
        <w:t xml:space="preserve"> collegio sindacale</w:t>
      </w:r>
      <w:r w:rsidRPr="00912B9A">
        <w:rPr>
          <w:rFonts w:ascii="Times New Roman" w:hAnsi="Times New Roman"/>
        </w:rPr>
        <w:t>, ove p</w:t>
      </w:r>
      <w:r w:rsidR="002D1FE1" w:rsidRPr="00912B9A">
        <w:rPr>
          <w:rFonts w:ascii="Times New Roman" w:hAnsi="Times New Roman"/>
        </w:rPr>
        <w:t>resente, la convocazione degli organi</w:t>
      </w:r>
      <w:r w:rsidRPr="00912B9A">
        <w:rPr>
          <w:rFonts w:ascii="Times New Roman" w:hAnsi="Times New Roman"/>
        </w:rPr>
        <w:t xml:space="preserve"> da essi presieduti, affinché 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possa riferire in merito a fatti che possano dar luogo a responsabilità amministrativa a carico dell</w:t>
      </w:r>
      <w:r w:rsidR="005B6DF5" w:rsidRPr="00912B9A">
        <w:rPr>
          <w:rFonts w:ascii="Times New Roman" w:hAnsi="Times New Roman"/>
        </w:rPr>
        <w:t>'</w:t>
      </w:r>
      <w:r w:rsidRPr="00912B9A">
        <w:rPr>
          <w:rFonts w:ascii="Times New Roman" w:hAnsi="Times New Roman"/>
        </w:rPr>
        <w:t>ente</w:t>
      </w:r>
      <w:r w:rsidR="000C4B41" w:rsidRPr="00912B9A">
        <w:rPr>
          <w:rFonts w:ascii="Times New Roman" w:hAnsi="Times New Roman"/>
        </w:rPr>
        <w:t>,</w:t>
      </w:r>
      <w:r w:rsidRPr="00912B9A">
        <w:rPr>
          <w:rFonts w:ascii="Times New Roman" w:hAnsi="Times New Roman"/>
        </w:rPr>
        <w:t xml:space="preserve"> ponendo così tali</w:t>
      </w:r>
      <w:r w:rsidR="002D1FE1" w:rsidRPr="00912B9A">
        <w:rPr>
          <w:rFonts w:ascii="Times New Roman" w:hAnsi="Times New Roman"/>
        </w:rPr>
        <w:t xml:space="preserve"> organi</w:t>
      </w:r>
      <w:r w:rsidRPr="00912B9A">
        <w:rPr>
          <w:rFonts w:ascii="Times New Roman" w:hAnsi="Times New Roman"/>
        </w:rPr>
        <w:t xml:space="preserve"> in condizione di adottare le m</w:t>
      </w:r>
      <w:r w:rsidR="000C4B41" w:rsidRPr="00912B9A">
        <w:rPr>
          <w:rFonts w:ascii="Times New Roman" w:hAnsi="Times New Roman"/>
        </w:rPr>
        <w:t>isure di rispettiva competenza.</w:t>
      </w:r>
    </w:p>
    <w:p w14:paraId="4B2EFF66" w14:textId="4E4B7CF2"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Ogni anno</w:t>
      </w:r>
      <w:r w:rsidR="00D9619B" w:rsidRPr="00912B9A">
        <w:rPr>
          <w:rFonts w:ascii="Times New Roman" w:hAnsi="Times New Roman"/>
        </w:rPr>
        <w:t>,</w:t>
      </w:r>
      <w:r w:rsidRPr="00912B9A">
        <w:rPr>
          <w:rFonts w:ascii="Times New Roman" w:hAnsi="Times New Roman"/>
        </w:rPr>
        <w:t xml:space="preserve"> in tempo utile rispetto all</w:t>
      </w:r>
      <w:r w:rsidR="005B6DF5" w:rsidRPr="00912B9A">
        <w:rPr>
          <w:rFonts w:ascii="Times New Roman" w:hAnsi="Times New Roman"/>
        </w:rPr>
        <w:t>'</w:t>
      </w:r>
      <w:r w:rsidRPr="00912B9A">
        <w:rPr>
          <w:rFonts w:ascii="Times New Roman" w:hAnsi="Times New Roman"/>
        </w:rPr>
        <w:t>assemblea convocata per l</w:t>
      </w:r>
      <w:r w:rsidR="005B6DF5" w:rsidRPr="00912B9A">
        <w:rPr>
          <w:rFonts w:ascii="Times New Roman" w:hAnsi="Times New Roman"/>
        </w:rPr>
        <w:t>'</w:t>
      </w:r>
      <w:r w:rsidRPr="00912B9A">
        <w:rPr>
          <w:rFonts w:ascii="Times New Roman" w:hAnsi="Times New Roman"/>
        </w:rPr>
        <w:t>approvazione del bilancio di esercizio,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trasmetterà inoltre al</w:t>
      </w:r>
      <w:r w:rsidR="00991B43" w:rsidRPr="00912B9A">
        <w:rPr>
          <w:rFonts w:ascii="Times New Roman" w:hAnsi="Times New Roman"/>
        </w:rPr>
        <w:t>l</w:t>
      </w:r>
      <w:r w:rsidR="005B6DF5" w:rsidRPr="00912B9A">
        <w:rPr>
          <w:rFonts w:ascii="Times New Roman" w:hAnsi="Times New Roman"/>
        </w:rPr>
        <w:t>'</w:t>
      </w:r>
      <w:r w:rsidR="00223B3F" w:rsidRPr="00912B9A">
        <w:rPr>
          <w:rFonts w:ascii="Times New Roman" w:hAnsi="Times New Roman"/>
        </w:rPr>
        <w:t>organo</w:t>
      </w:r>
      <w:r w:rsidR="00991B43" w:rsidRPr="00912B9A">
        <w:rPr>
          <w:rFonts w:ascii="Times New Roman" w:hAnsi="Times New Roman"/>
        </w:rPr>
        <w:t xml:space="preserve"> amministrativo</w:t>
      </w:r>
      <w:r w:rsidRPr="00912B9A">
        <w:rPr>
          <w:rFonts w:ascii="Times New Roman" w:hAnsi="Times New Roman"/>
        </w:rPr>
        <w:t xml:space="preserve"> e al</w:t>
      </w:r>
      <w:r w:rsidR="00991B43" w:rsidRPr="00912B9A">
        <w:rPr>
          <w:rFonts w:ascii="Times New Roman" w:hAnsi="Times New Roman"/>
        </w:rPr>
        <w:t xml:space="preserve"> collegio sindacale</w:t>
      </w:r>
      <w:r w:rsidRPr="00912B9A">
        <w:rPr>
          <w:rFonts w:ascii="Times New Roman" w:hAnsi="Times New Roman"/>
        </w:rPr>
        <w:t>, ove presente, una relazione consuntiva avente a oggetto l</w:t>
      </w:r>
      <w:r w:rsidR="005B6DF5" w:rsidRPr="00912B9A">
        <w:rPr>
          <w:rFonts w:ascii="Times New Roman" w:hAnsi="Times New Roman"/>
        </w:rPr>
        <w:t>'</w:t>
      </w:r>
      <w:r w:rsidRPr="00912B9A">
        <w:rPr>
          <w:rFonts w:ascii="Times New Roman" w:hAnsi="Times New Roman"/>
        </w:rPr>
        <w:t>attività svolta nell</w:t>
      </w:r>
      <w:r w:rsidR="005B6DF5" w:rsidRPr="00912B9A">
        <w:rPr>
          <w:rFonts w:ascii="Times New Roman" w:hAnsi="Times New Roman"/>
        </w:rPr>
        <w:t>'</w:t>
      </w:r>
      <w:r w:rsidRPr="00912B9A">
        <w:rPr>
          <w:rFonts w:ascii="Times New Roman" w:hAnsi="Times New Roman"/>
        </w:rPr>
        <w:t>adempimento dei propri doveri, nonché il proprio programma di attività per l</w:t>
      </w:r>
      <w:r w:rsidR="005B6DF5" w:rsidRPr="00912B9A">
        <w:rPr>
          <w:rFonts w:ascii="Times New Roman" w:hAnsi="Times New Roman"/>
        </w:rPr>
        <w:t>'</w:t>
      </w:r>
      <w:r w:rsidRPr="00912B9A">
        <w:rPr>
          <w:rFonts w:ascii="Times New Roman" w:hAnsi="Times New Roman"/>
        </w:rPr>
        <w:t>anno successivo. Tale relazione dovrà essere comunicata all</w:t>
      </w:r>
      <w:r w:rsidR="005B6DF5" w:rsidRPr="00912B9A">
        <w:rPr>
          <w:rFonts w:ascii="Times New Roman" w:hAnsi="Times New Roman"/>
        </w:rPr>
        <w:t>'</w:t>
      </w:r>
      <w:r w:rsidRPr="00912B9A">
        <w:rPr>
          <w:rFonts w:ascii="Times New Roman" w:hAnsi="Times New Roman"/>
        </w:rPr>
        <w:t>assemblea dei soci unitamente allo sc</w:t>
      </w:r>
      <w:r w:rsidR="00D9619B" w:rsidRPr="00912B9A">
        <w:rPr>
          <w:rFonts w:ascii="Times New Roman" w:hAnsi="Times New Roman"/>
        </w:rPr>
        <w:t>hema del bilancio di esercizio.</w:t>
      </w:r>
    </w:p>
    <w:p w14:paraId="6508D6FA" w14:textId="77777777" w:rsidR="000468F7" w:rsidRPr="00912B9A" w:rsidRDefault="000468F7" w:rsidP="003D7263">
      <w:pPr>
        <w:pStyle w:val="Default"/>
        <w:spacing w:line="360" w:lineRule="auto"/>
        <w:jc w:val="both"/>
        <w:rPr>
          <w:rFonts w:ascii="Times New Roman" w:hAnsi="Times New Roman" w:cs="Times New Roman"/>
        </w:rPr>
      </w:pPr>
    </w:p>
    <w:p w14:paraId="1F2C1661" w14:textId="77777777" w:rsidR="00C025E9" w:rsidRPr="00912B9A" w:rsidRDefault="00C025E9" w:rsidP="003D7263">
      <w:pPr>
        <w:pStyle w:val="Titolo1"/>
      </w:pPr>
      <w:bookmarkStart w:id="100" w:name="_Toc480793625"/>
      <w:bookmarkStart w:id="101" w:name="_Toc481364135"/>
      <w:bookmarkStart w:id="102" w:name="_Toc481364362"/>
      <w:bookmarkStart w:id="103" w:name="_Toc214464229"/>
      <w:r w:rsidRPr="00912B9A">
        <w:t>4.9</w:t>
      </w:r>
      <w:r w:rsidR="00E04550" w:rsidRPr="00912B9A">
        <w:t>)</w:t>
      </w:r>
      <w:r w:rsidRPr="00912B9A">
        <w:t xml:space="preserve"> Responsabilità</w:t>
      </w:r>
      <w:r w:rsidR="00D9619B" w:rsidRPr="00912B9A">
        <w:t>.</w:t>
      </w:r>
      <w:bookmarkEnd w:id="100"/>
      <w:bookmarkEnd w:id="101"/>
      <w:bookmarkEnd w:id="102"/>
      <w:bookmarkEnd w:id="103"/>
    </w:p>
    <w:p w14:paraId="71AA6F4D" w14:textId="697AE20E"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Il legislatore, al momento dell</w:t>
      </w:r>
      <w:r w:rsidR="005B6DF5" w:rsidRPr="00912B9A">
        <w:rPr>
          <w:rFonts w:ascii="Times New Roman" w:hAnsi="Times New Roman"/>
        </w:rPr>
        <w:t>'</w:t>
      </w:r>
      <w:r w:rsidRPr="00912B9A">
        <w:rPr>
          <w:rFonts w:ascii="Times New Roman" w:hAnsi="Times New Roman"/>
        </w:rPr>
        <w:t xml:space="preserve">emanazione del </w:t>
      </w:r>
      <w:r w:rsidR="00B353A6" w:rsidRPr="00912B9A">
        <w:rPr>
          <w:rFonts w:ascii="Times New Roman" w:hAnsi="Times New Roman"/>
        </w:rPr>
        <w:t>decreto legislativo</w:t>
      </w:r>
      <w:r w:rsidR="00E04550" w:rsidRPr="00912B9A">
        <w:rPr>
          <w:rFonts w:ascii="Times New Roman" w:hAnsi="Times New Roman"/>
        </w:rPr>
        <w:t xml:space="preserve"> </w:t>
      </w:r>
      <w:r w:rsidRPr="00912B9A">
        <w:rPr>
          <w:rFonts w:ascii="Times New Roman" w:hAnsi="Times New Roman"/>
        </w:rPr>
        <w:t>n. 231/2001, non ha ritenuto opportuno assoggettare a una specifica disciplina la responsabilità dei componenti dell</w:t>
      </w:r>
      <w:r w:rsidR="005B6DF5" w:rsidRPr="00912B9A">
        <w:rPr>
          <w:rFonts w:ascii="Times New Roman" w:hAnsi="Times New Roman"/>
        </w:rPr>
        <w:t>'</w:t>
      </w:r>
      <w:r w:rsidR="00B07068" w:rsidRPr="00912B9A">
        <w:rPr>
          <w:rFonts w:ascii="Times New Roman" w:hAnsi="Times New Roman"/>
        </w:rPr>
        <w:t>organismo di vigilanza</w:t>
      </w:r>
      <w:r w:rsidR="005E60D0" w:rsidRPr="00912B9A">
        <w:rPr>
          <w:rFonts w:ascii="Times New Roman" w:hAnsi="Times New Roman"/>
        </w:rPr>
        <w:t>.</w:t>
      </w:r>
      <w:r w:rsidR="003443DC" w:rsidRPr="00912B9A">
        <w:rPr>
          <w:rFonts w:ascii="Times New Roman" w:hAnsi="Times New Roman"/>
        </w:rPr>
        <w:t xml:space="preserve"> </w:t>
      </w:r>
      <w:r w:rsidRPr="00912B9A">
        <w:rPr>
          <w:rFonts w:ascii="Times New Roman" w:hAnsi="Times New Roman"/>
        </w:rPr>
        <w:t>Per quanto riguarda la responsabilità penale a oggi si può affermare che 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è senz</w:t>
      </w:r>
      <w:r w:rsidR="005B6DF5" w:rsidRPr="00912B9A">
        <w:rPr>
          <w:rFonts w:ascii="Times New Roman" w:hAnsi="Times New Roman"/>
        </w:rPr>
        <w:t>'</w:t>
      </w:r>
      <w:r w:rsidRPr="00912B9A">
        <w:rPr>
          <w:rFonts w:ascii="Times New Roman" w:hAnsi="Times New Roman"/>
        </w:rPr>
        <w:t>altro depositario di un obbligo di vigilanza attribuito direttamente dalla</w:t>
      </w:r>
      <w:r w:rsidR="00B07068" w:rsidRPr="00912B9A">
        <w:rPr>
          <w:rFonts w:ascii="Times New Roman" w:hAnsi="Times New Roman"/>
        </w:rPr>
        <w:t xml:space="preserve"> legge</w:t>
      </w:r>
      <w:r w:rsidRPr="00912B9A">
        <w:rPr>
          <w:rFonts w:ascii="Times New Roman" w:hAnsi="Times New Roman"/>
        </w:rPr>
        <w:t>; tuttavia il medesimo</w:t>
      </w:r>
      <w:r w:rsidR="002D1FE1" w:rsidRPr="00912B9A">
        <w:rPr>
          <w:rFonts w:ascii="Times New Roman" w:hAnsi="Times New Roman"/>
        </w:rPr>
        <w:t xml:space="preserve"> organi</w:t>
      </w:r>
      <w:r w:rsidRPr="00912B9A">
        <w:rPr>
          <w:rFonts w:ascii="Times New Roman" w:hAnsi="Times New Roman"/>
        </w:rPr>
        <w:t>smo non riveste un</w:t>
      </w:r>
      <w:r w:rsidR="00046993" w:rsidRPr="00912B9A">
        <w:rPr>
          <w:rFonts w:ascii="Times New Roman" w:hAnsi="Times New Roman"/>
        </w:rPr>
        <w:t xml:space="preserve"> ruolo di garante che si traduca</w:t>
      </w:r>
      <w:r w:rsidRPr="00912B9A">
        <w:rPr>
          <w:rFonts w:ascii="Times New Roman" w:hAnsi="Times New Roman"/>
        </w:rPr>
        <w:t xml:space="preserve"> nel dovere di prevenzione di eventuali reati da parte delle figure aziendali apicali e dei subordinati.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non ha alcuna posizione di garanzia rilevante </w:t>
      </w:r>
      <w:r w:rsidR="00C9405D" w:rsidRPr="00912B9A">
        <w:rPr>
          <w:rFonts w:ascii="Times New Roman" w:hAnsi="Times New Roman"/>
          <w:i/>
          <w:iCs/>
        </w:rPr>
        <w:t>ex</w:t>
      </w:r>
      <w:r w:rsidRPr="00912B9A">
        <w:rPr>
          <w:rFonts w:ascii="Times New Roman" w:hAnsi="Times New Roman"/>
          <w:i/>
          <w:iCs/>
        </w:rPr>
        <w:t xml:space="preserve"> </w:t>
      </w:r>
      <w:r w:rsidR="00D1511E" w:rsidRPr="00912B9A">
        <w:rPr>
          <w:rFonts w:ascii="Times New Roman" w:hAnsi="Times New Roman"/>
        </w:rPr>
        <w:t>articolo</w:t>
      </w:r>
      <w:r w:rsidRPr="00912B9A">
        <w:rPr>
          <w:rFonts w:ascii="Times New Roman" w:hAnsi="Times New Roman"/>
        </w:rPr>
        <w:t xml:space="preserve"> 40</w:t>
      </w:r>
      <w:r w:rsidR="00E04550" w:rsidRPr="00912B9A">
        <w:rPr>
          <w:rFonts w:ascii="Times New Roman" w:hAnsi="Times New Roman"/>
        </w:rPr>
        <w:t xml:space="preserve">, </w:t>
      </w:r>
      <w:r w:rsidR="00046993" w:rsidRPr="00912B9A">
        <w:rPr>
          <w:rFonts w:ascii="Times New Roman" w:hAnsi="Times New Roman"/>
        </w:rPr>
        <w:t xml:space="preserve">2° </w:t>
      </w:r>
      <w:r w:rsidR="00E04550" w:rsidRPr="00912B9A">
        <w:rPr>
          <w:rFonts w:ascii="Times New Roman" w:hAnsi="Times New Roman"/>
        </w:rPr>
        <w:t>comma</w:t>
      </w:r>
      <w:r w:rsidRPr="00912B9A">
        <w:rPr>
          <w:rFonts w:ascii="Times New Roman" w:hAnsi="Times New Roman"/>
        </w:rPr>
        <w:t xml:space="preserve">, </w:t>
      </w:r>
      <w:r w:rsidR="00046993"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visto che non è titolare di specifici poteri impeditivi ma solo di un generico dove</w:t>
      </w:r>
      <w:r w:rsidR="00D9619B" w:rsidRPr="00912B9A">
        <w:rPr>
          <w:rFonts w:ascii="Times New Roman" w:hAnsi="Times New Roman"/>
        </w:rPr>
        <w:t>re di sorveglianza e controllo.</w:t>
      </w:r>
    </w:p>
    <w:p w14:paraId="327CD1C9" w14:textId="75783A27" w:rsidR="00C025E9" w:rsidRPr="00912B9A" w:rsidRDefault="00D9619B" w:rsidP="003D7263">
      <w:pPr>
        <w:pStyle w:val="CM59"/>
        <w:spacing w:line="360" w:lineRule="auto"/>
        <w:jc w:val="both"/>
        <w:rPr>
          <w:rFonts w:ascii="Times New Roman" w:hAnsi="Times New Roman"/>
        </w:rPr>
      </w:pPr>
      <w:r w:rsidRPr="00912B9A">
        <w:rPr>
          <w:rFonts w:ascii="Times New Roman" w:hAnsi="Times New Roman"/>
        </w:rPr>
        <w:t>Infatti</w:t>
      </w:r>
      <w:r w:rsidR="00C025E9" w:rsidRPr="00912B9A">
        <w:rPr>
          <w:rFonts w:ascii="Times New Roman" w:hAnsi="Times New Roman"/>
        </w:rPr>
        <w:t xml:space="preserve"> la gestione dell</w:t>
      </w:r>
      <w:r w:rsidR="005B6DF5" w:rsidRPr="00912B9A">
        <w:rPr>
          <w:rFonts w:ascii="Times New Roman" w:hAnsi="Times New Roman"/>
        </w:rPr>
        <w:t>'</w:t>
      </w:r>
      <w:r w:rsidR="00C025E9" w:rsidRPr="00912B9A">
        <w:rPr>
          <w:rFonts w:ascii="Times New Roman" w:hAnsi="Times New Roman"/>
        </w:rPr>
        <w:t>ente e le scelte strategiche sono e restano prerogativa dell</w:t>
      </w:r>
      <w:r w:rsidR="005B6DF5" w:rsidRPr="00912B9A">
        <w:rPr>
          <w:rFonts w:ascii="Times New Roman" w:hAnsi="Times New Roman"/>
        </w:rPr>
        <w:t>'</w:t>
      </w:r>
      <w:r w:rsidR="00C025E9" w:rsidRPr="00912B9A">
        <w:rPr>
          <w:rFonts w:ascii="Times New Roman" w:hAnsi="Times New Roman"/>
        </w:rPr>
        <w:t>imprenditore e degli</w:t>
      </w:r>
      <w:r w:rsidR="002D1FE1" w:rsidRPr="00912B9A">
        <w:rPr>
          <w:rFonts w:ascii="Times New Roman" w:hAnsi="Times New Roman"/>
        </w:rPr>
        <w:t xml:space="preserve"> organi</w:t>
      </w:r>
      <w:r w:rsidR="00C025E9" w:rsidRPr="00912B9A">
        <w:rPr>
          <w:rFonts w:ascii="Times New Roman" w:hAnsi="Times New Roman"/>
        </w:rPr>
        <w:t xml:space="preserve"> societari statutari. Resta inteso che i membri dell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potrebbero incorrere in una responsabilità penale in caso di concorso omissivo, quando cioè contribuiscano dolosamente e con comportamenti omissivi coscienti alla condotta di reato posta in essere da un altro soggetto.</w:t>
      </w:r>
    </w:p>
    <w:p w14:paraId="7988ECC0" w14:textId="0343C063"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Sussiste solamente un rischio di responsabilità penale dei componenti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è il caso relativo all</w:t>
      </w:r>
      <w:r w:rsidR="005B6DF5" w:rsidRPr="00912B9A">
        <w:rPr>
          <w:rFonts w:ascii="Times New Roman" w:hAnsi="Times New Roman"/>
        </w:rPr>
        <w:t>'</w:t>
      </w:r>
      <w:r w:rsidRPr="00912B9A">
        <w:rPr>
          <w:rFonts w:ascii="Times New Roman" w:hAnsi="Times New Roman"/>
        </w:rPr>
        <w:t>inosservanza degli obblighi in tema di prevenzione dell</w:t>
      </w:r>
      <w:r w:rsidR="005B6DF5" w:rsidRPr="00912B9A">
        <w:rPr>
          <w:rFonts w:ascii="Times New Roman" w:hAnsi="Times New Roman"/>
        </w:rPr>
        <w:t>'</w:t>
      </w:r>
      <w:r w:rsidRPr="00912B9A">
        <w:rPr>
          <w:rFonts w:ascii="Times New Roman" w:hAnsi="Times New Roman"/>
        </w:rPr>
        <w:t xml:space="preserve">attività di riciclaggio. Infatti il </w:t>
      </w:r>
      <w:r w:rsidR="00B353A6" w:rsidRPr="00912B9A">
        <w:rPr>
          <w:rFonts w:ascii="Times New Roman" w:hAnsi="Times New Roman"/>
        </w:rPr>
        <w:t>decreto legislativo</w:t>
      </w:r>
      <w:r w:rsidRPr="00912B9A">
        <w:rPr>
          <w:rFonts w:ascii="Times New Roman" w:hAnsi="Times New Roman"/>
        </w:rPr>
        <w:t xml:space="preserve"> n. 231/2007, </w:t>
      </w:r>
      <w:r w:rsidR="003875CC" w:rsidRPr="00912B9A">
        <w:rPr>
          <w:rFonts w:ascii="Times New Roman" w:hAnsi="Times New Roman"/>
        </w:rPr>
        <w:t>articoli</w:t>
      </w:r>
      <w:r w:rsidRPr="00912B9A">
        <w:rPr>
          <w:rFonts w:ascii="Times New Roman" w:hAnsi="Times New Roman"/>
        </w:rPr>
        <w:t xml:space="preserve"> 52 e 55, attribuisce esplicitamente all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 xml:space="preserve">obbligo di comunicare </w:t>
      </w:r>
      <w:r w:rsidR="008F6E9B" w:rsidRPr="00912B9A">
        <w:rPr>
          <w:rFonts w:ascii="Times New Roman" w:hAnsi="Times New Roman"/>
          <w:i/>
          <w:iCs/>
        </w:rPr>
        <w:t>"</w:t>
      </w:r>
      <w:r w:rsidRPr="00912B9A">
        <w:rPr>
          <w:rFonts w:ascii="Times New Roman" w:hAnsi="Times New Roman"/>
          <w:i/>
          <w:iCs/>
        </w:rPr>
        <w:t>a) senza ritardo alle</w:t>
      </w:r>
      <w:r w:rsidR="00672F23" w:rsidRPr="00912B9A">
        <w:rPr>
          <w:rFonts w:ascii="Times New Roman" w:hAnsi="Times New Roman"/>
          <w:i/>
          <w:iCs/>
        </w:rPr>
        <w:t xml:space="preserve"> autorità di vigilanza</w:t>
      </w:r>
      <w:r w:rsidRPr="00912B9A">
        <w:rPr>
          <w:rFonts w:ascii="Times New Roman" w:hAnsi="Times New Roman"/>
          <w:i/>
          <w:iCs/>
        </w:rPr>
        <w:t xml:space="preserve"> di settore tutti gli atti o i fatti di cui vengano a conoscenza nell</w:t>
      </w:r>
      <w:r w:rsidR="005B6DF5" w:rsidRPr="00912B9A">
        <w:rPr>
          <w:rFonts w:ascii="Times New Roman" w:hAnsi="Times New Roman"/>
          <w:i/>
          <w:iCs/>
        </w:rPr>
        <w:t>'</w:t>
      </w:r>
      <w:r w:rsidRPr="00912B9A">
        <w:rPr>
          <w:rFonts w:ascii="Times New Roman" w:hAnsi="Times New Roman"/>
          <w:i/>
          <w:iCs/>
        </w:rPr>
        <w:t>esercizio dei propri compiti che possano costituire una violazione delle disposizioni emanate ai sensi dell</w:t>
      </w:r>
      <w:r w:rsidR="005B6DF5" w:rsidRPr="00912B9A">
        <w:rPr>
          <w:rFonts w:ascii="Times New Roman" w:hAnsi="Times New Roman"/>
          <w:i/>
          <w:iCs/>
        </w:rPr>
        <w:t>'</w:t>
      </w:r>
      <w:r w:rsidR="00D1511E" w:rsidRPr="00912B9A">
        <w:rPr>
          <w:rFonts w:ascii="Times New Roman" w:hAnsi="Times New Roman"/>
          <w:i/>
          <w:iCs/>
        </w:rPr>
        <w:t>articolo</w:t>
      </w:r>
      <w:r w:rsidRPr="00912B9A">
        <w:rPr>
          <w:rFonts w:ascii="Times New Roman" w:hAnsi="Times New Roman"/>
          <w:i/>
          <w:iCs/>
        </w:rPr>
        <w:t xml:space="preserve"> 7, c</w:t>
      </w:r>
      <w:r w:rsidR="00417C7D" w:rsidRPr="00912B9A">
        <w:rPr>
          <w:rFonts w:ascii="Times New Roman" w:hAnsi="Times New Roman"/>
          <w:i/>
          <w:iCs/>
        </w:rPr>
        <w:t xml:space="preserve">omma </w:t>
      </w:r>
      <w:r w:rsidRPr="00912B9A">
        <w:rPr>
          <w:rFonts w:ascii="Times New Roman" w:hAnsi="Times New Roman"/>
          <w:i/>
          <w:iCs/>
        </w:rPr>
        <w:t>2; b)</w:t>
      </w:r>
      <w:r w:rsidR="00B366D5" w:rsidRPr="00912B9A">
        <w:rPr>
          <w:rFonts w:ascii="Times New Roman" w:hAnsi="Times New Roman"/>
          <w:i/>
          <w:iCs/>
        </w:rPr>
        <w:t xml:space="preserve"> </w:t>
      </w:r>
      <w:r w:rsidRPr="00912B9A">
        <w:rPr>
          <w:rFonts w:ascii="Times New Roman" w:hAnsi="Times New Roman"/>
          <w:i/>
          <w:iCs/>
        </w:rPr>
        <w:t xml:space="preserve">… senza ritardo al titolare </w:t>
      </w:r>
      <w:r w:rsidRPr="00912B9A">
        <w:rPr>
          <w:rFonts w:ascii="Times New Roman" w:hAnsi="Times New Roman"/>
          <w:i/>
          <w:iCs/>
        </w:rPr>
        <w:lastRenderedPageBreak/>
        <w:t>dell</w:t>
      </w:r>
      <w:r w:rsidR="005B6DF5" w:rsidRPr="00912B9A">
        <w:rPr>
          <w:rFonts w:ascii="Times New Roman" w:hAnsi="Times New Roman"/>
          <w:i/>
          <w:iCs/>
        </w:rPr>
        <w:t>'</w:t>
      </w:r>
      <w:r w:rsidRPr="00912B9A">
        <w:rPr>
          <w:rFonts w:ascii="Times New Roman" w:hAnsi="Times New Roman"/>
          <w:i/>
          <w:iCs/>
        </w:rPr>
        <w:t>attività o al legale rappresentante o a un suo delegato, le infrazioni all</w:t>
      </w:r>
      <w:r w:rsidR="005B6DF5" w:rsidRPr="00912B9A">
        <w:rPr>
          <w:rFonts w:ascii="Times New Roman" w:hAnsi="Times New Roman"/>
          <w:i/>
          <w:iCs/>
        </w:rPr>
        <w:t>'</w:t>
      </w:r>
      <w:r w:rsidR="00D1511E" w:rsidRPr="00912B9A">
        <w:rPr>
          <w:rFonts w:ascii="Times New Roman" w:hAnsi="Times New Roman"/>
          <w:i/>
          <w:iCs/>
        </w:rPr>
        <w:t>articolo</w:t>
      </w:r>
      <w:r w:rsidRPr="00912B9A">
        <w:rPr>
          <w:rFonts w:ascii="Times New Roman" w:hAnsi="Times New Roman"/>
          <w:i/>
          <w:iCs/>
        </w:rPr>
        <w:t xml:space="preserve"> 41 di cui abbiano notizia; c)…</w:t>
      </w:r>
      <w:r w:rsidR="00B366D5" w:rsidRPr="00912B9A">
        <w:rPr>
          <w:rFonts w:ascii="Times New Roman" w:hAnsi="Times New Roman"/>
          <w:i/>
          <w:iCs/>
        </w:rPr>
        <w:t xml:space="preserve"> </w:t>
      </w:r>
      <w:r w:rsidRPr="00912B9A">
        <w:rPr>
          <w:rFonts w:ascii="Times New Roman" w:hAnsi="Times New Roman"/>
          <w:i/>
          <w:iCs/>
        </w:rPr>
        <w:t>entro</w:t>
      </w:r>
      <w:r w:rsidR="00B366D5" w:rsidRPr="00912B9A">
        <w:rPr>
          <w:rFonts w:ascii="Times New Roman" w:hAnsi="Times New Roman"/>
          <w:i/>
          <w:iCs/>
        </w:rPr>
        <w:t xml:space="preserve"> </w:t>
      </w:r>
      <w:r w:rsidRPr="00912B9A">
        <w:rPr>
          <w:rFonts w:ascii="Times New Roman" w:hAnsi="Times New Roman"/>
          <w:i/>
          <w:iCs/>
        </w:rPr>
        <w:t>trenta giorni, al Ministero dell</w:t>
      </w:r>
      <w:r w:rsidR="005B6DF5" w:rsidRPr="00912B9A">
        <w:rPr>
          <w:rFonts w:ascii="Times New Roman" w:hAnsi="Times New Roman"/>
          <w:i/>
          <w:iCs/>
        </w:rPr>
        <w:t>'</w:t>
      </w:r>
      <w:r w:rsidRPr="00912B9A">
        <w:rPr>
          <w:rFonts w:ascii="Times New Roman" w:hAnsi="Times New Roman"/>
          <w:i/>
          <w:iCs/>
        </w:rPr>
        <w:t>Economia e delle Finanze le infrazioni alle disposizioni di cui a</w:t>
      </w:r>
      <w:r w:rsidR="004571B3" w:rsidRPr="00912B9A">
        <w:rPr>
          <w:rFonts w:ascii="Times New Roman" w:hAnsi="Times New Roman"/>
          <w:i/>
          <w:iCs/>
        </w:rPr>
        <w:t>l</w:t>
      </w:r>
      <w:r w:rsidRPr="00912B9A">
        <w:rPr>
          <w:rFonts w:ascii="Times New Roman" w:hAnsi="Times New Roman"/>
          <w:i/>
          <w:iCs/>
        </w:rPr>
        <w:t>l</w:t>
      </w:r>
      <w:r w:rsidR="005B6DF5" w:rsidRPr="00912B9A">
        <w:rPr>
          <w:rFonts w:ascii="Times New Roman" w:hAnsi="Times New Roman"/>
          <w:i/>
          <w:iCs/>
        </w:rPr>
        <w:t>'</w:t>
      </w:r>
      <w:r w:rsidR="00D1511E" w:rsidRPr="00912B9A">
        <w:rPr>
          <w:rFonts w:ascii="Times New Roman" w:hAnsi="Times New Roman"/>
          <w:i/>
          <w:iCs/>
        </w:rPr>
        <w:t>articolo</w:t>
      </w:r>
      <w:r w:rsidRPr="00912B9A">
        <w:rPr>
          <w:rFonts w:ascii="Times New Roman" w:hAnsi="Times New Roman"/>
          <w:i/>
          <w:iCs/>
        </w:rPr>
        <w:t xml:space="preserve"> 49</w:t>
      </w:r>
      <w:r w:rsidR="00B366D5" w:rsidRPr="00912B9A">
        <w:rPr>
          <w:rFonts w:ascii="Times New Roman" w:hAnsi="Times New Roman"/>
          <w:i/>
          <w:iCs/>
        </w:rPr>
        <w:t xml:space="preserve"> </w:t>
      </w:r>
      <w:r w:rsidRPr="00912B9A">
        <w:rPr>
          <w:rFonts w:ascii="Times New Roman" w:hAnsi="Times New Roman"/>
          <w:i/>
          <w:iCs/>
        </w:rPr>
        <w:t>e 50 di cui abbiano notizia; d)… entro trenta giorni, all</w:t>
      </w:r>
      <w:r w:rsidR="005B6DF5" w:rsidRPr="00912B9A">
        <w:rPr>
          <w:rFonts w:ascii="Times New Roman" w:hAnsi="Times New Roman"/>
          <w:i/>
          <w:iCs/>
        </w:rPr>
        <w:t>'</w:t>
      </w:r>
      <w:r w:rsidRPr="00912B9A">
        <w:rPr>
          <w:rFonts w:ascii="Times New Roman" w:hAnsi="Times New Roman"/>
          <w:i/>
          <w:iCs/>
        </w:rPr>
        <w:t>Autorità di Vigilanza di settore le infrazioni alle disposizioni contente nell</w:t>
      </w:r>
      <w:r w:rsidR="005B6DF5" w:rsidRPr="00912B9A">
        <w:rPr>
          <w:rFonts w:ascii="Times New Roman" w:hAnsi="Times New Roman"/>
          <w:i/>
          <w:iCs/>
        </w:rPr>
        <w:t>'</w:t>
      </w:r>
      <w:r w:rsidR="00D1511E" w:rsidRPr="00912B9A">
        <w:rPr>
          <w:rFonts w:ascii="Times New Roman" w:hAnsi="Times New Roman"/>
          <w:i/>
          <w:iCs/>
        </w:rPr>
        <w:t>articolo</w:t>
      </w:r>
      <w:r w:rsidR="00B366D5" w:rsidRPr="00912B9A">
        <w:rPr>
          <w:rFonts w:ascii="Times New Roman" w:hAnsi="Times New Roman"/>
          <w:i/>
          <w:iCs/>
        </w:rPr>
        <w:t xml:space="preserve"> </w:t>
      </w:r>
      <w:r w:rsidRPr="00912B9A">
        <w:rPr>
          <w:rFonts w:ascii="Times New Roman" w:hAnsi="Times New Roman"/>
          <w:i/>
          <w:iCs/>
        </w:rPr>
        <w:t>36 di cui abbiano notizia</w:t>
      </w:r>
      <w:r w:rsidR="008F6E9B" w:rsidRPr="00912B9A">
        <w:rPr>
          <w:rFonts w:ascii="Times New Roman" w:hAnsi="Times New Roman"/>
          <w:i/>
          <w:iCs/>
        </w:rPr>
        <w:t>"</w:t>
      </w:r>
      <w:r w:rsidRPr="00912B9A">
        <w:rPr>
          <w:rFonts w:ascii="Times New Roman" w:hAnsi="Times New Roman"/>
          <w:i/>
          <w:iCs/>
        </w:rPr>
        <w:t>.</w:t>
      </w:r>
    </w:p>
    <w:p w14:paraId="14EF6EB3" w14:textId="5D6EE9F2"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Tali disposizioni attribuiscono</w:t>
      </w:r>
      <w:r w:rsidR="005E60D0" w:rsidRPr="00912B9A">
        <w:rPr>
          <w:rFonts w:ascii="Times New Roman" w:hAnsi="Times New Roman"/>
        </w:rPr>
        <w:t xml:space="preserve"> dunque</w:t>
      </w:r>
      <w:r w:rsidRPr="00912B9A">
        <w:rPr>
          <w:rFonts w:ascii="Times New Roman" w:hAnsi="Times New Roman"/>
        </w:rPr>
        <w:t xml:space="preserve"> all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un obbligo di doppia comunicazione/denuncia: interno, alla proprietà/rappresentanza legale della</w:t>
      </w:r>
      <w:r w:rsidR="002D1FE1" w:rsidRPr="00912B9A">
        <w:rPr>
          <w:rFonts w:ascii="Times New Roman" w:hAnsi="Times New Roman"/>
        </w:rPr>
        <w:t xml:space="preserve"> società</w:t>
      </w:r>
      <w:r w:rsidRPr="00912B9A">
        <w:rPr>
          <w:rFonts w:ascii="Times New Roman" w:hAnsi="Times New Roman"/>
        </w:rPr>
        <w:t>, ed esterno, alle</w:t>
      </w:r>
      <w:r w:rsidR="00672F23" w:rsidRPr="00912B9A">
        <w:rPr>
          <w:rFonts w:ascii="Times New Roman" w:hAnsi="Times New Roman"/>
        </w:rPr>
        <w:t xml:space="preserve"> autorità di vigilanza</w:t>
      </w:r>
      <w:r w:rsidR="002D1FE1" w:rsidRPr="00912B9A">
        <w:rPr>
          <w:rFonts w:ascii="Times New Roman" w:hAnsi="Times New Roman"/>
        </w:rPr>
        <w:t xml:space="preserve"> e</w:t>
      </w:r>
      <w:r w:rsidRPr="00912B9A">
        <w:rPr>
          <w:rFonts w:ascii="Times New Roman" w:hAnsi="Times New Roman"/>
        </w:rPr>
        <w:t xml:space="preserve"> al </w:t>
      </w:r>
      <w:r w:rsidR="002D1FE1" w:rsidRPr="00912B9A">
        <w:rPr>
          <w:rFonts w:ascii="Times New Roman" w:hAnsi="Times New Roman"/>
        </w:rPr>
        <w:t>m</w:t>
      </w:r>
      <w:r w:rsidRPr="00912B9A">
        <w:rPr>
          <w:rFonts w:ascii="Times New Roman" w:hAnsi="Times New Roman"/>
        </w:rPr>
        <w:t>inistero</w:t>
      </w:r>
      <w:r w:rsidR="00D9619B" w:rsidRPr="00912B9A">
        <w:rPr>
          <w:rFonts w:ascii="Times New Roman" w:hAnsi="Times New Roman"/>
        </w:rPr>
        <w:t xml:space="preserve"> dell</w:t>
      </w:r>
      <w:r w:rsidR="005B6DF5" w:rsidRPr="00912B9A">
        <w:rPr>
          <w:rFonts w:ascii="Times New Roman" w:hAnsi="Times New Roman"/>
        </w:rPr>
        <w:t>'</w:t>
      </w:r>
      <w:r w:rsidR="002D1FE1" w:rsidRPr="00912B9A">
        <w:rPr>
          <w:rFonts w:ascii="Times New Roman" w:hAnsi="Times New Roman"/>
        </w:rPr>
        <w:t>e</w:t>
      </w:r>
      <w:r w:rsidR="00D9619B" w:rsidRPr="00912B9A">
        <w:rPr>
          <w:rFonts w:ascii="Times New Roman" w:hAnsi="Times New Roman"/>
        </w:rPr>
        <w:t xml:space="preserve">conomia e delle </w:t>
      </w:r>
      <w:r w:rsidR="002D1FE1" w:rsidRPr="00912B9A">
        <w:rPr>
          <w:rFonts w:ascii="Times New Roman" w:hAnsi="Times New Roman"/>
        </w:rPr>
        <w:t>f</w:t>
      </w:r>
      <w:r w:rsidR="00D9619B" w:rsidRPr="00912B9A">
        <w:rPr>
          <w:rFonts w:ascii="Times New Roman" w:hAnsi="Times New Roman"/>
        </w:rPr>
        <w:t>inanze.</w:t>
      </w:r>
    </w:p>
    <w:p w14:paraId="407680B3" w14:textId="5E6DBFEE" w:rsidR="00C025E9"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omissione dolosa delle dovute comunicazioni è sanzionata con la responsabilità penale dei componenti dell</w:t>
      </w:r>
      <w:r w:rsidR="005B6DF5" w:rsidRPr="00912B9A">
        <w:rPr>
          <w:rFonts w:ascii="Times New Roman" w:hAnsi="Times New Roman"/>
        </w:rPr>
        <w:t>'</w:t>
      </w:r>
      <w:r w:rsidR="004D0C63" w:rsidRPr="00912B9A">
        <w:rPr>
          <w:rFonts w:ascii="Times New Roman" w:hAnsi="Times New Roman"/>
        </w:rPr>
        <w:t>organismo di vigilanza</w:t>
      </w:r>
      <w:r w:rsidR="00046993" w:rsidRPr="00912B9A">
        <w:rPr>
          <w:rFonts w:ascii="Times New Roman" w:hAnsi="Times New Roman"/>
        </w:rPr>
        <w:t xml:space="preserve"> (reclusione fino a</w:t>
      </w:r>
      <w:r w:rsidRPr="00912B9A">
        <w:rPr>
          <w:rFonts w:ascii="Times New Roman" w:hAnsi="Times New Roman"/>
        </w:rPr>
        <w:t xml:space="preserve"> un ann</w:t>
      </w:r>
      <w:r w:rsidR="00D9619B" w:rsidRPr="00912B9A">
        <w:rPr>
          <w:rFonts w:ascii="Times New Roman" w:hAnsi="Times New Roman"/>
        </w:rPr>
        <w:t>o e multa da 100 a 1.100 euro).</w:t>
      </w:r>
    </w:p>
    <w:p w14:paraId="6CDD78FC" w14:textId="2BF461A7" w:rsidR="001377BC" w:rsidRPr="00912B9A" w:rsidRDefault="00C025E9" w:rsidP="003D7263">
      <w:pPr>
        <w:pStyle w:val="CM59"/>
        <w:spacing w:line="360" w:lineRule="auto"/>
        <w:jc w:val="both"/>
        <w:rPr>
          <w:rFonts w:ascii="Times New Roman" w:hAnsi="Times New Roman"/>
        </w:rPr>
      </w:pPr>
      <w:r w:rsidRPr="00912B9A">
        <w:rPr>
          <w:rFonts w:ascii="Times New Roman" w:hAnsi="Times New Roman"/>
        </w:rPr>
        <w:t>Per quanto riguarda la responsabilità civile dell</w:t>
      </w:r>
      <w:r w:rsidR="005B6DF5" w:rsidRPr="00912B9A">
        <w:rPr>
          <w:rFonts w:ascii="Times New Roman" w:hAnsi="Times New Roman"/>
        </w:rPr>
        <w:t>'</w:t>
      </w:r>
      <w:r w:rsidR="00B07068" w:rsidRPr="00912B9A">
        <w:rPr>
          <w:rFonts w:ascii="Times New Roman" w:hAnsi="Times New Roman"/>
        </w:rPr>
        <w:t>organismo di vigilanza</w:t>
      </w:r>
      <w:r w:rsidR="00046993" w:rsidRPr="00912B9A">
        <w:rPr>
          <w:rFonts w:ascii="Times New Roman" w:hAnsi="Times New Roman"/>
        </w:rPr>
        <w:t xml:space="preserve"> nei confronti di terzi</w:t>
      </w:r>
      <w:r w:rsidRPr="00912B9A">
        <w:rPr>
          <w:rFonts w:ascii="Times New Roman" w:hAnsi="Times New Roman"/>
        </w:rPr>
        <w:t xml:space="preserve"> va precisato che 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w:t>
      </w:r>
      <w:r w:rsidRPr="00912B9A">
        <w:rPr>
          <w:rFonts w:ascii="Times New Roman" w:hAnsi="Times New Roman"/>
          <w:i/>
          <w:iCs/>
        </w:rPr>
        <w:t>de quo</w:t>
      </w:r>
      <w:r w:rsidRPr="00912B9A">
        <w:rPr>
          <w:rFonts w:ascii="Times New Roman" w:hAnsi="Times New Roman"/>
        </w:rPr>
        <w:t xml:space="preserve"> non è qualificabile come </w:t>
      </w:r>
      <w:r w:rsidR="002D1FE1" w:rsidRPr="00912B9A">
        <w:rPr>
          <w:rFonts w:ascii="Times New Roman" w:hAnsi="Times New Roman"/>
        </w:rPr>
        <w:t>o</w:t>
      </w:r>
      <w:r w:rsidRPr="00912B9A">
        <w:rPr>
          <w:rFonts w:ascii="Times New Roman" w:hAnsi="Times New Roman"/>
        </w:rPr>
        <w:t>rgano</w:t>
      </w:r>
      <w:r w:rsidR="00D9619B" w:rsidRPr="00912B9A">
        <w:rPr>
          <w:rFonts w:ascii="Times New Roman" w:hAnsi="Times New Roman"/>
        </w:rPr>
        <w:t xml:space="preserve"> della</w:t>
      </w:r>
      <w:r w:rsidR="002D1FE1" w:rsidRPr="00912B9A">
        <w:rPr>
          <w:rFonts w:ascii="Times New Roman" w:hAnsi="Times New Roman"/>
        </w:rPr>
        <w:t xml:space="preserve"> società</w:t>
      </w:r>
      <w:r w:rsidR="00D9619B" w:rsidRPr="00912B9A">
        <w:rPr>
          <w:rFonts w:ascii="Times New Roman" w:hAnsi="Times New Roman"/>
        </w:rPr>
        <w:t xml:space="preserve"> in senso stretto e</w:t>
      </w:r>
      <w:r w:rsidRPr="00912B9A">
        <w:rPr>
          <w:rFonts w:ascii="Times New Roman" w:hAnsi="Times New Roman"/>
        </w:rPr>
        <w:t xml:space="preserve"> in capo a esso non è ravvisabile una posizione autonoma di garanzia e tutela degli interessi collettivi o di terzi (come </w:t>
      </w:r>
      <w:r w:rsidR="00D9619B" w:rsidRPr="00912B9A">
        <w:rPr>
          <w:rFonts w:ascii="Times New Roman" w:hAnsi="Times New Roman"/>
        </w:rPr>
        <w:t>per</w:t>
      </w:r>
      <w:r w:rsidRPr="00912B9A">
        <w:rPr>
          <w:rFonts w:ascii="Times New Roman" w:hAnsi="Times New Roman"/>
        </w:rPr>
        <w:t xml:space="preserve"> esempio avviene per il</w:t>
      </w:r>
      <w:r w:rsidR="00991B43" w:rsidRPr="00912B9A">
        <w:rPr>
          <w:rFonts w:ascii="Times New Roman" w:hAnsi="Times New Roman"/>
        </w:rPr>
        <w:t xml:space="preserve"> collegio sindacale</w:t>
      </w:r>
      <w:r w:rsidRPr="00912B9A">
        <w:rPr>
          <w:rFonts w:ascii="Times New Roman" w:hAnsi="Times New Roman"/>
        </w:rPr>
        <w:t>).</w:t>
      </w:r>
    </w:p>
    <w:p w14:paraId="1D342B4C" w14:textId="00D1DE6A" w:rsidR="004571B3" w:rsidRPr="00912B9A" w:rsidRDefault="00C025E9" w:rsidP="003D7263">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previsto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B353A6" w:rsidRPr="00912B9A">
        <w:rPr>
          <w:rFonts w:ascii="Times New Roman" w:hAnsi="Times New Roman"/>
        </w:rPr>
        <w:t>decreto legislativo</w:t>
      </w:r>
      <w:r w:rsidR="00B366D5" w:rsidRPr="00912B9A">
        <w:rPr>
          <w:rFonts w:ascii="Times New Roman" w:hAnsi="Times New Roman"/>
        </w:rPr>
        <w:t xml:space="preserve"> </w:t>
      </w:r>
      <w:r w:rsidRPr="00912B9A">
        <w:rPr>
          <w:rFonts w:ascii="Times New Roman" w:hAnsi="Times New Roman"/>
        </w:rPr>
        <w:t>n. 231/2001 è una funzione</w:t>
      </w:r>
      <w:r w:rsidR="002D1FE1" w:rsidRPr="00912B9A">
        <w:rPr>
          <w:rFonts w:ascii="Times New Roman" w:hAnsi="Times New Roman"/>
        </w:rPr>
        <w:t xml:space="preserve"> organi</w:t>
      </w:r>
      <w:r w:rsidRPr="00912B9A">
        <w:rPr>
          <w:rFonts w:ascii="Times New Roman" w:hAnsi="Times New Roman"/>
        </w:rPr>
        <w:t>zzativa dell</w:t>
      </w:r>
      <w:r w:rsidR="005B6DF5" w:rsidRPr="00912B9A">
        <w:rPr>
          <w:rFonts w:ascii="Times New Roman" w:hAnsi="Times New Roman"/>
        </w:rPr>
        <w:t>'</w:t>
      </w:r>
      <w:r w:rsidRPr="00912B9A">
        <w:rPr>
          <w:rFonts w:ascii="Times New Roman" w:hAnsi="Times New Roman"/>
        </w:rPr>
        <w:t>impresa, facoltativa e indipendente. I suoi poteri, se pur ampi ed effettivi, non si traducono mai in interventi di impedimento di comportamenti potenzialmente illeciti o in applicazioni dirette di sanzioni disciplinari. Di conseguenza non ricorrono le condizioni affinch</w:t>
      </w:r>
      <w:r w:rsidR="00D9619B" w:rsidRPr="00912B9A">
        <w:rPr>
          <w:rFonts w:ascii="Times New Roman" w:hAnsi="Times New Roman"/>
        </w:rPr>
        <w:t>é</w:t>
      </w:r>
      <w:r w:rsidRPr="00912B9A">
        <w:rPr>
          <w:rFonts w:ascii="Times New Roman" w:hAnsi="Times New Roman"/>
        </w:rPr>
        <w:t xml:space="preserve"> 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risponda dei danni patiti da terzi </w:t>
      </w:r>
      <w:r w:rsidR="005E60D0" w:rsidRPr="00912B9A">
        <w:rPr>
          <w:rFonts w:ascii="Times New Roman" w:hAnsi="Times New Roman"/>
        </w:rPr>
        <w:t>in</w:t>
      </w:r>
      <w:r w:rsidRPr="00912B9A">
        <w:rPr>
          <w:rFonts w:ascii="Times New Roman" w:hAnsi="Times New Roman"/>
        </w:rPr>
        <w:t xml:space="preserve"> seguito </w:t>
      </w:r>
      <w:r w:rsidR="005E60D0" w:rsidRPr="00912B9A">
        <w:rPr>
          <w:rFonts w:ascii="Times New Roman" w:hAnsi="Times New Roman"/>
        </w:rPr>
        <w:t>ad</w:t>
      </w:r>
      <w:r w:rsidRPr="00912B9A">
        <w:rPr>
          <w:rFonts w:ascii="Times New Roman" w:hAnsi="Times New Roman"/>
        </w:rPr>
        <w:t xml:space="preserve"> accertamento della responsabilità amministrativa dell</w:t>
      </w:r>
      <w:r w:rsidR="005B6DF5" w:rsidRPr="00912B9A">
        <w:rPr>
          <w:rFonts w:ascii="Times New Roman" w:hAnsi="Times New Roman"/>
        </w:rPr>
        <w:t>'</w:t>
      </w:r>
      <w:r w:rsidR="005E60D0" w:rsidRPr="00912B9A">
        <w:rPr>
          <w:rFonts w:ascii="Times New Roman" w:hAnsi="Times New Roman"/>
        </w:rPr>
        <w:t>ente.</w:t>
      </w:r>
    </w:p>
    <w:p w14:paraId="7CB96C71" w14:textId="10660A42" w:rsidR="001377BC" w:rsidRPr="00912B9A" w:rsidRDefault="00C025E9" w:rsidP="003D7263">
      <w:pPr>
        <w:pStyle w:val="CM59"/>
        <w:spacing w:line="360" w:lineRule="auto"/>
        <w:jc w:val="both"/>
        <w:rPr>
          <w:rFonts w:ascii="Times New Roman" w:hAnsi="Times New Roman"/>
        </w:rPr>
      </w:pPr>
      <w:r w:rsidRPr="00912B9A">
        <w:rPr>
          <w:rFonts w:ascii="Times New Roman" w:hAnsi="Times New Roman"/>
        </w:rPr>
        <w:t>Diversa</w:t>
      </w:r>
      <w:r w:rsidR="00046993" w:rsidRPr="00912B9A">
        <w:rPr>
          <w:rFonts w:ascii="Times New Roman" w:hAnsi="Times New Roman"/>
        </w:rPr>
        <w:t xml:space="preserve"> è</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 xml:space="preserve">ipotesi della responsabilità contrattuale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1218 </w:t>
      </w:r>
      <w:r w:rsidR="00046993" w:rsidRPr="00912B9A">
        <w:rPr>
          <w:rFonts w:ascii="Times New Roman" w:hAnsi="Times New Roman"/>
        </w:rPr>
        <w:t>del codice civile</w:t>
      </w:r>
      <w:r w:rsidRPr="00912B9A">
        <w:rPr>
          <w:rFonts w:ascii="Times New Roman" w:hAnsi="Times New Roman"/>
        </w:rPr>
        <w:t xml:space="preserve"> dei singoli componenti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verso la</w:t>
      </w:r>
      <w:r w:rsidR="002D1FE1" w:rsidRPr="00912B9A">
        <w:rPr>
          <w:rFonts w:ascii="Times New Roman" w:hAnsi="Times New Roman"/>
        </w:rPr>
        <w:t xml:space="preserve"> società</w:t>
      </w:r>
      <w:r w:rsidR="00046993" w:rsidRPr="00912B9A">
        <w:rPr>
          <w:rFonts w:ascii="Times New Roman" w:hAnsi="Times New Roman"/>
        </w:rPr>
        <w:t xml:space="preserve"> che li nomina</w:t>
      </w:r>
      <w:r w:rsidRPr="00912B9A">
        <w:rPr>
          <w:rFonts w:ascii="Times New Roman" w:hAnsi="Times New Roman"/>
        </w:rPr>
        <w:t xml:space="preserve"> per </w:t>
      </w:r>
      <w:r w:rsidRPr="00912B9A">
        <w:rPr>
          <w:rFonts w:ascii="Times New Roman" w:hAnsi="Times New Roman"/>
          <w:i/>
          <w:iCs/>
        </w:rPr>
        <w:t>culpa in vigilando</w:t>
      </w:r>
      <w:r w:rsidRPr="00912B9A">
        <w:rPr>
          <w:rFonts w:ascii="Times New Roman" w:hAnsi="Times New Roman"/>
        </w:rPr>
        <w:t xml:space="preserve"> o per negligente adempimento dell</w:t>
      </w:r>
      <w:r w:rsidR="005B6DF5" w:rsidRPr="00912B9A">
        <w:rPr>
          <w:rFonts w:ascii="Times New Roman" w:hAnsi="Times New Roman"/>
        </w:rPr>
        <w:t>'</w:t>
      </w:r>
      <w:r w:rsidRPr="00912B9A">
        <w:rPr>
          <w:rFonts w:ascii="Times New Roman" w:hAnsi="Times New Roman"/>
        </w:rPr>
        <w:t>incari</w:t>
      </w:r>
      <w:r w:rsidR="00DE4EDE" w:rsidRPr="00912B9A">
        <w:rPr>
          <w:rFonts w:ascii="Times New Roman" w:hAnsi="Times New Roman"/>
        </w:rPr>
        <w:t>co</w:t>
      </w:r>
      <w:r w:rsidR="00B366D5" w:rsidRPr="00912B9A">
        <w:rPr>
          <w:rFonts w:ascii="Times New Roman" w:hAnsi="Times New Roman"/>
        </w:rPr>
        <w:t>.</w:t>
      </w:r>
    </w:p>
    <w:p w14:paraId="3D3A6E6C" w14:textId="67CC88DB" w:rsidR="001377BC" w:rsidRPr="00912B9A" w:rsidRDefault="00C025E9" w:rsidP="003D7263">
      <w:pPr>
        <w:pStyle w:val="CM59"/>
        <w:spacing w:line="360" w:lineRule="auto"/>
        <w:jc w:val="both"/>
        <w:rPr>
          <w:rFonts w:ascii="Times New Roman" w:hAnsi="Times New Roman"/>
        </w:rPr>
      </w:pPr>
      <w:r w:rsidRPr="00912B9A">
        <w:rPr>
          <w:rFonts w:ascii="Times New Roman" w:hAnsi="Times New Roman"/>
        </w:rPr>
        <w:t>In caso di colpa dei membri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questi saranno tenuti a risarcire il pregiudizio subito dall</w:t>
      </w:r>
      <w:r w:rsidR="005B6DF5" w:rsidRPr="00912B9A">
        <w:rPr>
          <w:rFonts w:ascii="Times New Roman" w:hAnsi="Times New Roman"/>
        </w:rPr>
        <w:t>'</w:t>
      </w:r>
      <w:r w:rsidR="00046993" w:rsidRPr="00912B9A">
        <w:rPr>
          <w:rFonts w:ascii="Times New Roman" w:hAnsi="Times New Roman"/>
        </w:rPr>
        <w:t>ente in</w:t>
      </w:r>
      <w:r w:rsidRPr="00912B9A">
        <w:rPr>
          <w:rFonts w:ascii="Times New Roman" w:hAnsi="Times New Roman"/>
        </w:rPr>
        <w:t xml:space="preserve"> se</w:t>
      </w:r>
      <w:r w:rsidR="00046993" w:rsidRPr="00912B9A">
        <w:rPr>
          <w:rFonts w:ascii="Times New Roman" w:hAnsi="Times New Roman"/>
        </w:rPr>
        <w:t>guito a</w:t>
      </w:r>
      <w:r w:rsidRPr="00912B9A">
        <w:rPr>
          <w:rFonts w:ascii="Times New Roman" w:hAnsi="Times New Roman"/>
        </w:rPr>
        <w:t>lle sanzioni irrogate al medesimo per la commissione di reati di cui al</w:t>
      </w:r>
      <w:r w:rsidR="002D1FE1" w:rsidRPr="00912B9A">
        <w:rPr>
          <w:rFonts w:ascii="Times New Roman" w:hAnsi="Times New Roman"/>
        </w:rPr>
        <w:t xml:space="preserve"> decreto</w:t>
      </w:r>
      <w:r w:rsidRPr="00912B9A">
        <w:rPr>
          <w:rFonts w:ascii="Times New Roman" w:hAnsi="Times New Roman"/>
        </w:rPr>
        <w:t>.</w:t>
      </w:r>
    </w:p>
    <w:p w14:paraId="7C64C7F2" w14:textId="2C3F6A7B" w:rsidR="001377BC" w:rsidRPr="00912B9A" w:rsidRDefault="00C025E9" w:rsidP="003D7263">
      <w:pPr>
        <w:pStyle w:val="CM59"/>
        <w:spacing w:line="360" w:lineRule="auto"/>
        <w:jc w:val="both"/>
        <w:rPr>
          <w:rFonts w:ascii="Times New Roman" w:hAnsi="Times New Roman"/>
        </w:rPr>
      </w:pPr>
      <w:r w:rsidRPr="00912B9A">
        <w:rPr>
          <w:rFonts w:ascii="Times New Roman" w:hAnsi="Times New Roman"/>
        </w:rPr>
        <w:t>In ogni caso l</w:t>
      </w:r>
      <w:r w:rsidR="005B6DF5" w:rsidRPr="00912B9A">
        <w:rPr>
          <w:rFonts w:ascii="Times New Roman" w:hAnsi="Times New Roman"/>
        </w:rPr>
        <w:t>'</w:t>
      </w:r>
      <w:r w:rsidRPr="00912B9A">
        <w:rPr>
          <w:rFonts w:ascii="Times New Roman" w:hAnsi="Times New Roman"/>
        </w:rPr>
        <w:t>attribuzione di tale responsabilità all</w:t>
      </w:r>
      <w:r w:rsidR="005B6DF5" w:rsidRPr="00912B9A">
        <w:rPr>
          <w:rFonts w:ascii="Times New Roman" w:hAnsi="Times New Roman"/>
        </w:rPr>
        <w:t>'</w:t>
      </w:r>
      <w:r w:rsidR="004D0C63" w:rsidRPr="00912B9A">
        <w:rPr>
          <w:rFonts w:ascii="Times New Roman" w:hAnsi="Times New Roman"/>
        </w:rPr>
        <w:t>organismo di vigilanza</w:t>
      </w:r>
      <w:r w:rsidR="004571B3" w:rsidRPr="00912B9A">
        <w:rPr>
          <w:rFonts w:ascii="Times New Roman" w:hAnsi="Times New Roman"/>
        </w:rPr>
        <w:t xml:space="preserve"> </w:t>
      </w:r>
      <w:r w:rsidRPr="00912B9A">
        <w:rPr>
          <w:rFonts w:ascii="Times New Roman" w:hAnsi="Times New Roman"/>
        </w:rPr>
        <w:t>o</w:t>
      </w:r>
      <w:r w:rsidR="004571B3" w:rsidRPr="00912B9A">
        <w:rPr>
          <w:rFonts w:ascii="Times New Roman" w:hAnsi="Times New Roman"/>
        </w:rPr>
        <w:t xml:space="preserve"> </w:t>
      </w:r>
      <w:r w:rsidRPr="00912B9A">
        <w:rPr>
          <w:rFonts w:ascii="Times New Roman" w:hAnsi="Times New Roman"/>
        </w:rPr>
        <w:t>a un suo componente dovrà sempre basarsi sulla colpa per violazione dell</w:t>
      </w:r>
      <w:r w:rsidR="005B6DF5" w:rsidRPr="00912B9A">
        <w:rPr>
          <w:rFonts w:ascii="Times New Roman" w:hAnsi="Times New Roman"/>
        </w:rPr>
        <w:t>'</w:t>
      </w:r>
      <w:r w:rsidRPr="00912B9A">
        <w:rPr>
          <w:rFonts w:ascii="Times New Roman" w:hAnsi="Times New Roman"/>
        </w:rPr>
        <w:t>obbligo di diligenza nello svolgimento delle funzioni di vigilanza e sul nesso causale tra l</w:t>
      </w:r>
      <w:r w:rsidR="005B6DF5" w:rsidRPr="00912B9A">
        <w:rPr>
          <w:rFonts w:ascii="Times New Roman" w:hAnsi="Times New Roman"/>
        </w:rPr>
        <w:t>'</w:t>
      </w:r>
      <w:r w:rsidRPr="00912B9A">
        <w:rPr>
          <w:rFonts w:ascii="Times New Roman" w:hAnsi="Times New Roman"/>
        </w:rPr>
        <w:t>inadempimento e il danno in concreto subito.</w:t>
      </w:r>
    </w:p>
    <w:p w14:paraId="756DB508" w14:textId="4F4B2483" w:rsidR="003443DC" w:rsidRPr="00912B9A" w:rsidRDefault="00C025E9" w:rsidP="003D7263">
      <w:pPr>
        <w:pStyle w:val="CM59"/>
        <w:spacing w:line="360" w:lineRule="auto"/>
        <w:jc w:val="both"/>
        <w:rPr>
          <w:rFonts w:ascii="Times New Roman" w:hAnsi="Times New Roman"/>
        </w:rPr>
      </w:pPr>
      <w:r w:rsidRPr="00912B9A">
        <w:rPr>
          <w:rFonts w:ascii="Times New Roman" w:hAnsi="Times New Roman"/>
        </w:rPr>
        <w:t>A fronte di tale rischio appare opportuno, a tutela degli stessi interessi della</w:t>
      </w:r>
      <w:r w:rsidR="002D1FE1" w:rsidRPr="00912B9A">
        <w:rPr>
          <w:rFonts w:ascii="Times New Roman" w:hAnsi="Times New Roman"/>
        </w:rPr>
        <w:t xml:space="preserve"> società</w:t>
      </w:r>
      <w:r w:rsidRPr="00912B9A">
        <w:rPr>
          <w:rFonts w:ascii="Times New Roman" w:hAnsi="Times New Roman"/>
        </w:rPr>
        <w:t>, prevedere nella delibera di nomina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 xml:space="preserve">estensione a ciascun membro di </w:t>
      </w:r>
      <w:r w:rsidR="00046993" w:rsidRPr="00912B9A">
        <w:rPr>
          <w:rFonts w:ascii="Times New Roman" w:hAnsi="Times New Roman"/>
        </w:rPr>
        <w:t>un</w:t>
      </w:r>
      <w:r w:rsidR="005B6DF5" w:rsidRPr="00912B9A">
        <w:rPr>
          <w:rFonts w:ascii="Times New Roman" w:hAnsi="Times New Roman"/>
        </w:rPr>
        <w:t>'</w:t>
      </w:r>
      <w:r w:rsidRPr="00912B9A">
        <w:rPr>
          <w:rFonts w:ascii="Times New Roman" w:hAnsi="Times New Roman"/>
        </w:rPr>
        <w:t>adeguata copertura assicurativa per responsabilità civile sia per danni verso la</w:t>
      </w:r>
      <w:r w:rsidR="002D1FE1" w:rsidRPr="00912B9A">
        <w:rPr>
          <w:rFonts w:ascii="Times New Roman" w:hAnsi="Times New Roman"/>
        </w:rPr>
        <w:t xml:space="preserve"> società</w:t>
      </w:r>
      <w:r w:rsidRPr="00912B9A">
        <w:rPr>
          <w:rFonts w:ascii="Times New Roman" w:hAnsi="Times New Roman"/>
        </w:rPr>
        <w:t xml:space="preserve"> e terzi, sia per spese legali anche di difesa, con gli stessi massimali di quelli previsti per gl</w:t>
      </w:r>
      <w:r w:rsidR="00303F77" w:rsidRPr="00912B9A">
        <w:rPr>
          <w:rFonts w:ascii="Times New Roman" w:hAnsi="Times New Roman"/>
        </w:rPr>
        <w:t>i</w:t>
      </w:r>
      <w:r w:rsidR="00223B3F" w:rsidRPr="00912B9A">
        <w:rPr>
          <w:rFonts w:ascii="Times New Roman" w:hAnsi="Times New Roman"/>
        </w:rPr>
        <w:t xml:space="preserve"> amministrator</w:t>
      </w:r>
      <w:r w:rsidR="00303F77" w:rsidRPr="00912B9A">
        <w:rPr>
          <w:rFonts w:ascii="Times New Roman" w:hAnsi="Times New Roman"/>
        </w:rPr>
        <w:t>i della</w:t>
      </w:r>
      <w:r w:rsidR="002D1FE1" w:rsidRPr="00912B9A">
        <w:rPr>
          <w:rFonts w:ascii="Times New Roman" w:hAnsi="Times New Roman"/>
        </w:rPr>
        <w:t xml:space="preserve"> società</w:t>
      </w:r>
      <w:r w:rsidR="00303F77" w:rsidRPr="00912B9A">
        <w:rPr>
          <w:rFonts w:ascii="Times New Roman" w:hAnsi="Times New Roman"/>
        </w:rPr>
        <w:t>.</w:t>
      </w:r>
    </w:p>
    <w:p w14:paraId="2439734D" w14:textId="77777777" w:rsidR="003443DC" w:rsidRPr="00912B9A" w:rsidRDefault="003443DC">
      <w:r w:rsidRPr="00912B9A">
        <w:br w:type="page"/>
      </w:r>
    </w:p>
    <w:p w14:paraId="78ED5799" w14:textId="19CF9C5E" w:rsidR="001377BC" w:rsidRPr="00912B9A" w:rsidRDefault="001377BC" w:rsidP="003443DC">
      <w:pPr>
        <w:pStyle w:val="Titolo"/>
      </w:pPr>
      <w:bookmarkStart w:id="104" w:name="_Toc214464230"/>
      <w:r w:rsidRPr="00912B9A">
        <w:lastRenderedPageBreak/>
        <w:t xml:space="preserve">Capitolo V </w:t>
      </w:r>
      <w:r w:rsidR="007946C8" w:rsidRPr="00912B9A">
        <w:t>–</w:t>
      </w:r>
      <w:r w:rsidRPr="00912B9A">
        <w:t xml:space="preserve"> </w:t>
      </w:r>
      <w:r w:rsidR="007946C8" w:rsidRPr="00912B9A">
        <w:t>Il modello di organizzazione, gestione e controllo della cooperativa</w:t>
      </w:r>
      <w:r w:rsidR="001121A1" w:rsidRPr="00912B9A">
        <w:t xml:space="preserve"> </w:t>
      </w:r>
      <w:r w:rsidR="000E21A3">
        <w:t>sociale Tre effe</w:t>
      </w:r>
      <w:bookmarkEnd w:id="104"/>
    </w:p>
    <w:p w14:paraId="78F84143" w14:textId="77777777" w:rsidR="007946C8" w:rsidRPr="00912B9A" w:rsidRDefault="007946C8" w:rsidP="007946C8"/>
    <w:p w14:paraId="00ED31F1" w14:textId="77777777" w:rsidR="007946C8" w:rsidRPr="00912B9A" w:rsidRDefault="007946C8" w:rsidP="007946C8">
      <w:pPr>
        <w:pStyle w:val="Titolo1"/>
      </w:pPr>
      <w:bookmarkStart w:id="105" w:name="_Toc214464231"/>
      <w:r w:rsidRPr="00912B9A">
        <w:t>5.1) Descrizione ente.</w:t>
      </w:r>
      <w:bookmarkEnd w:id="105"/>
    </w:p>
    <w:p w14:paraId="622ECF55" w14:textId="4E5B86AC" w:rsidR="007946C8" w:rsidRPr="00912B9A" w:rsidRDefault="007946C8" w:rsidP="007946C8">
      <w:pPr>
        <w:pStyle w:val="CM59"/>
        <w:spacing w:line="360" w:lineRule="auto"/>
        <w:jc w:val="both"/>
        <w:rPr>
          <w:rFonts w:ascii="Times New Roman" w:hAnsi="Times New Roman"/>
          <w:i/>
          <w:u w:val="single"/>
        </w:rPr>
      </w:pPr>
      <w:r w:rsidRPr="00912B9A">
        <w:rPr>
          <w:rFonts w:ascii="Times New Roman" w:hAnsi="Times New Roman"/>
          <w:i/>
          <w:u w:val="single"/>
        </w:rPr>
        <w:t>Dati anagrafici:</w:t>
      </w:r>
    </w:p>
    <w:p w14:paraId="3FF2213E" w14:textId="77777777" w:rsidR="000E21A3" w:rsidRPr="00687669" w:rsidRDefault="000E21A3" w:rsidP="000E21A3">
      <w:pPr>
        <w:pStyle w:val="CM59"/>
        <w:spacing w:line="360" w:lineRule="auto"/>
        <w:jc w:val="both"/>
        <w:rPr>
          <w:rFonts w:ascii="Times New Roman" w:hAnsi="Times New Roman"/>
        </w:rPr>
      </w:pPr>
      <w:r w:rsidRPr="00687669">
        <w:rPr>
          <w:rFonts w:ascii="Times New Roman" w:hAnsi="Times New Roman"/>
        </w:rPr>
        <w:t>Tre effe c.s.</w:t>
      </w:r>
    </w:p>
    <w:p w14:paraId="46F22D33" w14:textId="77777777" w:rsidR="000E21A3" w:rsidRPr="00687669" w:rsidRDefault="000E21A3" w:rsidP="000E21A3">
      <w:pPr>
        <w:pStyle w:val="CM59"/>
        <w:spacing w:line="360" w:lineRule="auto"/>
        <w:jc w:val="both"/>
        <w:rPr>
          <w:rFonts w:ascii="Times New Roman" w:hAnsi="Times New Roman"/>
        </w:rPr>
      </w:pPr>
      <w:r w:rsidRPr="00687669">
        <w:rPr>
          <w:rFonts w:ascii="Times New Roman" w:hAnsi="Times New Roman"/>
        </w:rPr>
        <w:t>Vicolo Airoldi 7/A – 20020 Villa Cortese (MI)</w:t>
      </w:r>
    </w:p>
    <w:p w14:paraId="53BCEA06" w14:textId="77777777" w:rsidR="000E21A3" w:rsidRPr="00687669" w:rsidRDefault="000E21A3" w:rsidP="000E21A3">
      <w:pPr>
        <w:pStyle w:val="CM59"/>
        <w:spacing w:line="360" w:lineRule="auto"/>
        <w:jc w:val="both"/>
        <w:rPr>
          <w:rFonts w:ascii="Times New Roman" w:hAnsi="Times New Roman"/>
        </w:rPr>
      </w:pPr>
      <w:r w:rsidRPr="00687669">
        <w:rPr>
          <w:rFonts w:ascii="Times New Roman" w:hAnsi="Times New Roman"/>
        </w:rPr>
        <w:t>albo imprese cooperative A 105300</w:t>
      </w:r>
    </w:p>
    <w:p w14:paraId="116AC29F" w14:textId="77777777" w:rsidR="000E21A3" w:rsidRPr="00687669" w:rsidRDefault="000E21A3" w:rsidP="000E21A3">
      <w:pPr>
        <w:pStyle w:val="CM59"/>
        <w:spacing w:line="360" w:lineRule="auto"/>
        <w:jc w:val="both"/>
        <w:rPr>
          <w:rFonts w:ascii="Times New Roman" w:hAnsi="Times New Roman"/>
        </w:rPr>
      </w:pPr>
      <w:r w:rsidRPr="00687669">
        <w:rPr>
          <w:rFonts w:ascii="Times New Roman" w:hAnsi="Times New Roman"/>
        </w:rPr>
        <w:t>albo regionale numero 566 foglio 283 Sezione A - REA 1436384</w:t>
      </w:r>
    </w:p>
    <w:p w14:paraId="47B90A74" w14:textId="77777777" w:rsidR="000E21A3" w:rsidRPr="00687669" w:rsidRDefault="000E21A3" w:rsidP="000E21A3">
      <w:pPr>
        <w:pStyle w:val="Default"/>
      </w:pPr>
    </w:p>
    <w:p w14:paraId="20D2E2ED" w14:textId="77777777" w:rsidR="000E21A3" w:rsidRPr="00687669" w:rsidRDefault="000E21A3" w:rsidP="000E21A3">
      <w:pPr>
        <w:pStyle w:val="CM59"/>
        <w:spacing w:line="360" w:lineRule="auto"/>
        <w:jc w:val="both"/>
        <w:rPr>
          <w:rFonts w:ascii="Times New Roman" w:hAnsi="Times New Roman"/>
          <w:i/>
          <w:u w:val="single"/>
        </w:rPr>
      </w:pPr>
      <w:r w:rsidRPr="00687669">
        <w:rPr>
          <w:rFonts w:ascii="Times New Roman" w:hAnsi="Times New Roman"/>
          <w:i/>
          <w:u w:val="single"/>
        </w:rPr>
        <w:t>Oggetto sociale:</w:t>
      </w:r>
    </w:p>
    <w:p w14:paraId="55586F52" w14:textId="77777777" w:rsidR="000E21A3" w:rsidRPr="00687669" w:rsidRDefault="000E21A3" w:rsidP="000E21A3">
      <w:pPr>
        <w:pStyle w:val="CM1"/>
        <w:spacing w:line="360" w:lineRule="auto"/>
        <w:jc w:val="both"/>
        <w:rPr>
          <w:rFonts w:ascii="Times New Roman" w:hAnsi="Times New Roman"/>
        </w:rPr>
      </w:pPr>
      <w:r w:rsidRPr="00687669">
        <w:rPr>
          <w:rFonts w:ascii="Times New Roman" w:hAnsi="Times New Roman"/>
        </w:rPr>
        <w:t xml:space="preserve">La cooperativa svolge attività di gestione dei servizi socio-assistenziali, ricreativi ed educativi. </w:t>
      </w:r>
    </w:p>
    <w:p w14:paraId="7380730C" w14:textId="77777777" w:rsidR="00D51316" w:rsidRPr="00912B9A" w:rsidRDefault="00D51316" w:rsidP="00D51316">
      <w:pPr>
        <w:pStyle w:val="Default"/>
      </w:pPr>
    </w:p>
    <w:p w14:paraId="5395CC22" w14:textId="5F7763DD" w:rsidR="001377BC" w:rsidRPr="00912B9A" w:rsidRDefault="007A4E05" w:rsidP="007A4E05">
      <w:pPr>
        <w:pStyle w:val="Titolo1"/>
      </w:pPr>
      <w:bookmarkStart w:id="106" w:name="_Toc286225024"/>
      <w:bookmarkStart w:id="107" w:name="_Toc30700154"/>
      <w:bookmarkStart w:id="108" w:name="_Toc214464232"/>
      <w:r w:rsidRPr="00912B9A">
        <w:t>5</w:t>
      </w:r>
      <w:r w:rsidR="001377BC" w:rsidRPr="00912B9A">
        <w:t>.</w:t>
      </w:r>
      <w:r w:rsidRPr="00912B9A">
        <w:t xml:space="preserve">2) </w:t>
      </w:r>
      <w:r w:rsidR="001377BC" w:rsidRPr="00912B9A">
        <w:t>L</w:t>
      </w:r>
      <w:r w:rsidR="005B6DF5" w:rsidRPr="00912B9A">
        <w:t>'</w:t>
      </w:r>
      <w:r w:rsidRPr="00912B9A">
        <w:t>assetto organizzativo.</w:t>
      </w:r>
      <w:bookmarkEnd w:id="106"/>
      <w:bookmarkEnd w:id="107"/>
      <w:bookmarkEnd w:id="108"/>
    </w:p>
    <w:p w14:paraId="612DA2E0" w14:textId="566764A0" w:rsidR="00C75AC3" w:rsidRPr="00912B9A" w:rsidRDefault="001377BC" w:rsidP="00C75AC3">
      <w:pPr>
        <w:pStyle w:val="Standard"/>
        <w:spacing w:line="360" w:lineRule="auto"/>
        <w:jc w:val="both"/>
        <w:rPr>
          <w:rFonts w:eastAsia="Times New Roman"/>
          <w:kern w:val="0"/>
          <w:lang w:bidi="ar-SA"/>
        </w:rPr>
      </w:pPr>
      <w:r w:rsidRPr="00912B9A">
        <w:rPr>
          <w:rFonts w:eastAsia="Times New Roman"/>
          <w:kern w:val="0"/>
          <w:lang w:bidi="ar-SA"/>
        </w:rPr>
        <w:t>La strut</w:t>
      </w:r>
      <w:r w:rsidR="00C75AC3" w:rsidRPr="00912B9A">
        <w:rPr>
          <w:rFonts w:eastAsia="Times New Roman"/>
          <w:kern w:val="0"/>
          <w:lang w:bidi="ar-SA"/>
        </w:rPr>
        <w:t>tura organizzativa della cooperativa</w:t>
      </w:r>
      <w:r w:rsidRPr="00912B9A">
        <w:rPr>
          <w:rFonts w:eastAsia="Times New Roman"/>
          <w:kern w:val="0"/>
          <w:lang w:bidi="ar-SA"/>
        </w:rPr>
        <w:t xml:space="preserve"> è orientata a garantire la separazione dei compiti e responsabilità tra le funzioni operative e di controllo da un lato e la massima efficienza ed efficacia possibile dall</w:t>
      </w:r>
      <w:r w:rsidR="005B6DF5" w:rsidRPr="00912B9A">
        <w:rPr>
          <w:rFonts w:eastAsia="Times New Roman"/>
          <w:kern w:val="0"/>
          <w:lang w:bidi="ar-SA"/>
        </w:rPr>
        <w:t>'</w:t>
      </w:r>
      <w:r w:rsidRPr="00912B9A">
        <w:rPr>
          <w:rFonts w:eastAsia="Times New Roman"/>
          <w:kern w:val="0"/>
          <w:lang w:bidi="ar-SA"/>
        </w:rPr>
        <w:t>altro.</w:t>
      </w:r>
    </w:p>
    <w:p w14:paraId="578C3F91" w14:textId="77777777" w:rsidR="00F25CBA" w:rsidRPr="00912B9A" w:rsidRDefault="00F25CBA" w:rsidP="00C75AC3">
      <w:pPr>
        <w:pStyle w:val="Standard"/>
        <w:spacing w:line="360" w:lineRule="auto"/>
        <w:jc w:val="both"/>
        <w:rPr>
          <w:rFonts w:eastAsia="Times New Roman"/>
          <w:kern w:val="0"/>
          <w:lang w:bidi="ar-SA"/>
        </w:rPr>
      </w:pPr>
    </w:p>
    <w:p w14:paraId="09A0FE3D" w14:textId="23EC7EB4" w:rsidR="001377BC" w:rsidRPr="00912B9A" w:rsidRDefault="000E21A3" w:rsidP="00C75AC3">
      <w:pPr>
        <w:pStyle w:val="Standard"/>
        <w:spacing w:line="360" w:lineRule="auto"/>
        <w:jc w:val="center"/>
        <w:rPr>
          <w:rFonts w:eastAsia="Times New Roman"/>
          <w:kern w:val="0"/>
          <w:lang w:bidi="ar-SA"/>
        </w:rPr>
      </w:pPr>
      <w:r>
        <w:rPr>
          <w:rFonts w:eastAsia="Times New Roman"/>
          <w:noProof/>
          <w:kern w:val="0"/>
          <w:lang w:bidi="ar-SA"/>
        </w:rPr>
        <w:drawing>
          <wp:inline distT="0" distB="0" distL="0" distR="0" wp14:anchorId="097BA749" wp14:editId="00AA64DF">
            <wp:extent cx="6120765" cy="3310255"/>
            <wp:effectExtent l="0" t="0" r="0" b="4445"/>
            <wp:docPr id="56286925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10255"/>
                    </a:xfrm>
                    <a:prstGeom prst="rect">
                      <a:avLst/>
                    </a:prstGeom>
                    <a:noFill/>
                  </pic:spPr>
                </pic:pic>
              </a:graphicData>
            </a:graphic>
          </wp:inline>
        </w:drawing>
      </w:r>
    </w:p>
    <w:p w14:paraId="334C0376" w14:textId="50F39738" w:rsidR="00283D0B" w:rsidRPr="00912B9A" w:rsidRDefault="003B5706" w:rsidP="00345488">
      <w:pPr>
        <w:pStyle w:val="Standard"/>
        <w:spacing w:line="360" w:lineRule="auto"/>
        <w:jc w:val="both"/>
        <w:rPr>
          <w:rFonts w:eastAsia="Times New Roman"/>
          <w:kern w:val="0"/>
          <w:lang w:bidi="ar-SA"/>
        </w:rPr>
      </w:pPr>
      <w:r w:rsidRPr="00912B9A">
        <w:rPr>
          <w:rFonts w:eastAsia="Times New Roman"/>
          <w:kern w:val="0"/>
          <w:lang w:bidi="ar-SA"/>
        </w:rPr>
        <w:t>Di</w:t>
      </w:r>
      <w:r w:rsidR="001377BC" w:rsidRPr="00912B9A">
        <w:rPr>
          <w:rFonts w:eastAsia="Times New Roman"/>
          <w:kern w:val="0"/>
          <w:lang w:bidi="ar-SA"/>
        </w:rPr>
        <w:t xml:space="preserve"> seguito si riporta l</w:t>
      </w:r>
      <w:r w:rsidR="005B6DF5" w:rsidRPr="00912B9A">
        <w:rPr>
          <w:rFonts w:eastAsia="Times New Roman"/>
          <w:kern w:val="0"/>
          <w:lang w:bidi="ar-SA"/>
        </w:rPr>
        <w:t>'</w:t>
      </w:r>
      <w:r w:rsidR="001377BC" w:rsidRPr="00912B9A">
        <w:rPr>
          <w:rFonts w:eastAsia="Times New Roman"/>
          <w:kern w:val="0"/>
          <w:lang w:bidi="ar-SA"/>
        </w:rPr>
        <w:t>organigramma dell</w:t>
      </w:r>
      <w:r w:rsidR="005B6DF5" w:rsidRPr="00912B9A">
        <w:rPr>
          <w:rFonts w:eastAsia="Times New Roman"/>
          <w:kern w:val="0"/>
          <w:lang w:bidi="ar-SA"/>
        </w:rPr>
        <w:t>'</w:t>
      </w:r>
      <w:r w:rsidR="001377BC" w:rsidRPr="00912B9A">
        <w:rPr>
          <w:rFonts w:eastAsia="Times New Roman"/>
          <w:kern w:val="0"/>
          <w:lang w:bidi="ar-SA"/>
        </w:rPr>
        <w:t>ente:</w:t>
      </w:r>
    </w:p>
    <w:p w14:paraId="6333656B" w14:textId="77777777" w:rsidR="000E21A3" w:rsidRPr="000E21A3" w:rsidRDefault="000E21A3" w:rsidP="000E21A3">
      <w:pPr>
        <w:pStyle w:val="Standard"/>
        <w:numPr>
          <w:ilvl w:val="0"/>
          <w:numId w:val="46"/>
        </w:numPr>
        <w:spacing w:line="360" w:lineRule="auto"/>
        <w:jc w:val="both"/>
        <w:rPr>
          <w:rFonts w:eastAsia="Times New Roman"/>
        </w:rPr>
      </w:pPr>
      <w:r w:rsidRPr="000E21A3">
        <w:rPr>
          <w:rFonts w:eastAsia="Times New Roman"/>
        </w:rPr>
        <w:t>consiglio di amministrazione:</w:t>
      </w:r>
    </w:p>
    <w:p w14:paraId="45C6ABD6" w14:textId="77777777" w:rsidR="000E21A3" w:rsidRPr="000E21A3" w:rsidRDefault="000E21A3" w:rsidP="000E21A3">
      <w:pPr>
        <w:pStyle w:val="Standard"/>
        <w:numPr>
          <w:ilvl w:val="1"/>
          <w:numId w:val="47"/>
        </w:numPr>
        <w:spacing w:line="360" w:lineRule="auto"/>
        <w:jc w:val="both"/>
        <w:rPr>
          <w:rFonts w:eastAsia="Times New Roman"/>
        </w:rPr>
      </w:pPr>
      <w:r w:rsidRPr="000E21A3">
        <w:rPr>
          <w:rFonts w:eastAsia="Times New Roman"/>
        </w:rPr>
        <w:t>assemblea dei soci;</w:t>
      </w:r>
    </w:p>
    <w:p w14:paraId="71BB1525" w14:textId="77777777" w:rsidR="000E21A3" w:rsidRPr="000E21A3" w:rsidRDefault="000E21A3" w:rsidP="000E21A3">
      <w:pPr>
        <w:pStyle w:val="Standard"/>
        <w:numPr>
          <w:ilvl w:val="1"/>
          <w:numId w:val="47"/>
        </w:numPr>
        <w:spacing w:line="360" w:lineRule="auto"/>
        <w:jc w:val="both"/>
        <w:rPr>
          <w:rFonts w:eastAsia="Times New Roman"/>
        </w:rPr>
      </w:pPr>
      <w:r w:rsidRPr="000E21A3">
        <w:rPr>
          <w:rFonts w:eastAsia="Times New Roman"/>
        </w:rPr>
        <w:t>r.s.p.p., r.p.d. e o.d.v.;</w:t>
      </w:r>
    </w:p>
    <w:p w14:paraId="31271591" w14:textId="77777777" w:rsidR="000E21A3" w:rsidRPr="000E21A3" w:rsidRDefault="000E21A3" w:rsidP="000E21A3">
      <w:pPr>
        <w:pStyle w:val="Standard"/>
        <w:numPr>
          <w:ilvl w:val="1"/>
          <w:numId w:val="47"/>
        </w:numPr>
        <w:spacing w:line="360" w:lineRule="auto"/>
        <w:jc w:val="both"/>
        <w:rPr>
          <w:rFonts w:eastAsia="Times New Roman"/>
        </w:rPr>
      </w:pPr>
      <w:r w:rsidRPr="000E21A3">
        <w:rPr>
          <w:rFonts w:eastAsia="Times New Roman"/>
        </w:rPr>
        <w:lastRenderedPageBreak/>
        <w:t>medico competente e r.l.s.;</w:t>
      </w:r>
    </w:p>
    <w:p w14:paraId="43732F85" w14:textId="77777777" w:rsidR="000E21A3" w:rsidRPr="000E21A3" w:rsidRDefault="000E21A3" w:rsidP="000E21A3">
      <w:pPr>
        <w:pStyle w:val="Standard"/>
        <w:numPr>
          <w:ilvl w:val="1"/>
          <w:numId w:val="47"/>
        </w:numPr>
        <w:spacing w:line="360" w:lineRule="auto"/>
        <w:jc w:val="both"/>
        <w:rPr>
          <w:rFonts w:eastAsia="Times New Roman"/>
        </w:rPr>
      </w:pPr>
      <w:r w:rsidRPr="000E21A3">
        <w:rPr>
          <w:rFonts w:eastAsia="Times New Roman"/>
        </w:rPr>
        <w:t>comitato guida parità di genere;</w:t>
      </w:r>
    </w:p>
    <w:p w14:paraId="34F2E4F9" w14:textId="77777777" w:rsidR="000E21A3" w:rsidRPr="000E21A3" w:rsidRDefault="000E21A3" w:rsidP="000E21A3">
      <w:pPr>
        <w:pStyle w:val="Standard"/>
        <w:numPr>
          <w:ilvl w:val="0"/>
          <w:numId w:val="46"/>
        </w:numPr>
        <w:spacing w:line="360" w:lineRule="auto"/>
        <w:jc w:val="both"/>
        <w:rPr>
          <w:rFonts w:eastAsia="Times New Roman"/>
        </w:rPr>
      </w:pPr>
      <w:r w:rsidRPr="000E21A3">
        <w:rPr>
          <w:rFonts w:eastAsia="Times New Roman"/>
        </w:rPr>
        <w:t>direzione affari generali:</w:t>
      </w:r>
    </w:p>
    <w:p w14:paraId="6546EE42"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amministrazione, controllo gestione e approvvigionamenti;</w:t>
      </w:r>
    </w:p>
    <w:p w14:paraId="6D2F56F4"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rendicontazione;</w:t>
      </w:r>
    </w:p>
    <w:p w14:paraId="4C27CDF2"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affari generali;</w:t>
      </w:r>
    </w:p>
    <w:p w14:paraId="2E1487C5"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sistemi di gestione e ufficio gare;</w:t>
      </w:r>
    </w:p>
    <w:p w14:paraId="64A955A6" w14:textId="77777777" w:rsidR="000E21A3" w:rsidRPr="000E21A3" w:rsidRDefault="000E21A3" w:rsidP="000E21A3">
      <w:pPr>
        <w:pStyle w:val="Standard"/>
        <w:numPr>
          <w:ilvl w:val="0"/>
          <w:numId w:val="46"/>
        </w:numPr>
        <w:spacing w:line="360" w:lineRule="auto"/>
        <w:jc w:val="both"/>
        <w:rPr>
          <w:rFonts w:eastAsia="Times New Roman"/>
        </w:rPr>
      </w:pPr>
      <w:r w:rsidRPr="000E21A3">
        <w:rPr>
          <w:rFonts w:eastAsia="Times New Roman"/>
        </w:rPr>
        <w:t xml:space="preserve">direzione risorse umane: </w:t>
      </w:r>
    </w:p>
    <w:p w14:paraId="4F47AD47"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del personale;</w:t>
      </w:r>
    </w:p>
    <w:p w14:paraId="0BCF4CD2" w14:textId="77777777" w:rsidR="000E21A3" w:rsidRPr="000E21A3" w:rsidRDefault="000E21A3" w:rsidP="000E21A3">
      <w:pPr>
        <w:pStyle w:val="Standard"/>
        <w:numPr>
          <w:ilvl w:val="0"/>
          <w:numId w:val="46"/>
        </w:numPr>
        <w:spacing w:line="360" w:lineRule="auto"/>
        <w:jc w:val="both"/>
        <w:rPr>
          <w:rFonts w:eastAsia="Times New Roman"/>
        </w:rPr>
      </w:pPr>
      <w:r w:rsidRPr="000E21A3">
        <w:rPr>
          <w:rFonts w:eastAsia="Times New Roman"/>
        </w:rPr>
        <w:t>direzione tecnica:</w:t>
      </w:r>
    </w:p>
    <w:p w14:paraId="2AC2C777"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tecnico;</w:t>
      </w:r>
    </w:p>
    <w:p w14:paraId="0D6AFC65"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referente formazione;</w:t>
      </w:r>
    </w:p>
    <w:p w14:paraId="5C617233"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responsabili area tecnica;</w:t>
      </w:r>
    </w:p>
    <w:p w14:paraId="2167019F"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responsabili di servizio;</w:t>
      </w:r>
    </w:p>
    <w:p w14:paraId="07B5E43E" w14:textId="77777777" w:rsidR="000E21A3" w:rsidRPr="000E21A3" w:rsidRDefault="000E21A3" w:rsidP="000E21A3">
      <w:pPr>
        <w:pStyle w:val="Standard"/>
        <w:numPr>
          <w:ilvl w:val="0"/>
          <w:numId w:val="46"/>
        </w:numPr>
        <w:spacing w:line="360" w:lineRule="auto"/>
        <w:jc w:val="both"/>
        <w:rPr>
          <w:rFonts w:eastAsia="Times New Roman"/>
        </w:rPr>
      </w:pPr>
      <w:r w:rsidRPr="000E21A3">
        <w:rPr>
          <w:rFonts w:eastAsia="Times New Roman"/>
        </w:rPr>
        <w:t>comitato sviluppo:</w:t>
      </w:r>
    </w:p>
    <w:p w14:paraId="6801C9D4" w14:textId="5B74AACB"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delegato per lo sviluppo d</w:t>
      </w:r>
      <w:r>
        <w:rPr>
          <w:rFonts w:eastAsia="Times New Roman"/>
        </w:rPr>
        <w:t>ell’</w:t>
      </w:r>
      <w:r w:rsidRPr="000E21A3">
        <w:rPr>
          <w:rFonts w:eastAsia="Times New Roman"/>
        </w:rPr>
        <w:t>area lavoro;</w:t>
      </w:r>
    </w:p>
    <w:p w14:paraId="27A8C9C5" w14:textId="77777777" w:rsidR="000E21A3" w:rsidRPr="000E21A3" w:rsidRDefault="000E21A3" w:rsidP="000E21A3">
      <w:pPr>
        <w:pStyle w:val="Standard"/>
        <w:numPr>
          <w:ilvl w:val="1"/>
          <w:numId w:val="46"/>
        </w:numPr>
        <w:spacing w:line="360" w:lineRule="auto"/>
        <w:jc w:val="both"/>
        <w:rPr>
          <w:rFonts w:eastAsia="Times New Roman"/>
        </w:rPr>
      </w:pPr>
      <w:r w:rsidRPr="000E21A3">
        <w:rPr>
          <w:rFonts w:eastAsia="Times New Roman"/>
        </w:rPr>
        <w:t>responsabile progettazione.</w:t>
      </w:r>
    </w:p>
    <w:p w14:paraId="5FD4A3EE" w14:textId="1EFB36E3" w:rsidR="002F316A" w:rsidRPr="00912B9A" w:rsidRDefault="002F316A" w:rsidP="007A4E05">
      <w:pPr>
        <w:pStyle w:val="Standard"/>
        <w:spacing w:line="360" w:lineRule="auto"/>
        <w:jc w:val="both"/>
        <w:rPr>
          <w:rFonts w:eastAsia="Times New Roman"/>
          <w:kern w:val="0"/>
          <w:lang w:bidi="ar-SA"/>
        </w:rPr>
      </w:pPr>
    </w:p>
    <w:p w14:paraId="47D59CF1" w14:textId="577AA297" w:rsidR="00FB4F70" w:rsidRPr="00912B9A" w:rsidRDefault="00FB4F70" w:rsidP="00FB4F70">
      <w:pPr>
        <w:pStyle w:val="Default"/>
        <w:jc w:val="center"/>
        <w:rPr>
          <w:rFonts w:ascii="Times New Roman" w:hAnsi="Times New Roman" w:cs="Times New Roman"/>
          <w:color w:val="FF0000"/>
          <w:sz w:val="40"/>
          <w:szCs w:val="40"/>
        </w:rPr>
      </w:pPr>
    </w:p>
    <w:p w14:paraId="0CC6FD7A" w14:textId="77777777" w:rsidR="004571B3" w:rsidRPr="00912B9A" w:rsidRDefault="004571B3" w:rsidP="003D7263">
      <w:pPr>
        <w:pStyle w:val="Titolo"/>
      </w:pPr>
      <w:r w:rsidRPr="00912B9A">
        <w:br w:type="page"/>
      </w:r>
      <w:bookmarkStart w:id="109" w:name="_Toc480793626"/>
      <w:bookmarkStart w:id="110" w:name="_Toc481364136"/>
      <w:bookmarkStart w:id="111" w:name="_Toc481364363"/>
      <w:bookmarkStart w:id="112" w:name="_Toc214464233"/>
      <w:r w:rsidR="00C025E9" w:rsidRPr="00912B9A">
        <w:lastRenderedPageBreak/>
        <w:t>APPENDICE</w:t>
      </w:r>
      <w:r w:rsidR="00B366D5" w:rsidRPr="00912B9A">
        <w:t>:</w:t>
      </w:r>
      <w:bookmarkEnd w:id="109"/>
      <w:bookmarkEnd w:id="110"/>
      <w:bookmarkEnd w:id="111"/>
      <w:bookmarkEnd w:id="112"/>
    </w:p>
    <w:p w14:paraId="48F6F7AE" w14:textId="77777777" w:rsidR="00B366D5" w:rsidRPr="00912B9A" w:rsidRDefault="00C025E9" w:rsidP="00443AE2">
      <w:pPr>
        <w:pStyle w:val="Sottotitolo"/>
      </w:pPr>
      <w:r w:rsidRPr="00912B9A">
        <w:t>RASSEGNA COMMENTATA DEI REATI</w:t>
      </w:r>
      <w:r w:rsidR="00B366D5" w:rsidRPr="00912B9A">
        <w:t>.</w:t>
      </w:r>
    </w:p>
    <w:p w14:paraId="45889731" w14:textId="77777777" w:rsidR="007571A0" w:rsidRPr="00912B9A" w:rsidRDefault="00C025E9" w:rsidP="00443AE2">
      <w:pPr>
        <w:pStyle w:val="Sottotitolo"/>
      </w:pPr>
      <w:r w:rsidRPr="00912B9A">
        <w:t>PRESUPPOSTO DELLA RESPONSABILITÀ AMMINISTRATIVA DEGLI ENTI</w:t>
      </w:r>
    </w:p>
    <w:p w14:paraId="241D097F" w14:textId="77777777" w:rsidR="004571B3" w:rsidRPr="00912B9A" w:rsidRDefault="00C025E9" w:rsidP="00443AE2">
      <w:pPr>
        <w:pStyle w:val="Sottotitolo"/>
      </w:pPr>
      <w:r w:rsidRPr="00912B9A">
        <w:t>(</w:t>
      </w:r>
      <w:r w:rsidR="00B353A6" w:rsidRPr="00912B9A">
        <w:t>DECRETO LEGISLATIVO</w:t>
      </w:r>
      <w:r w:rsidRPr="00912B9A">
        <w:t xml:space="preserve"> 8 GIUGNO 2001, N.</w:t>
      </w:r>
      <w:r w:rsidR="00B366D5" w:rsidRPr="00912B9A">
        <w:t xml:space="preserve"> </w:t>
      </w:r>
      <w:r w:rsidRPr="00912B9A">
        <w:t>231; ARTICOLI 24 E SEGUENTI).</w:t>
      </w:r>
    </w:p>
    <w:p w14:paraId="090206AF" w14:textId="504D16BC" w:rsidR="00AB4EAD" w:rsidRPr="00912B9A" w:rsidRDefault="002D1FE1" w:rsidP="00443AE2">
      <w:pPr>
        <w:spacing w:line="360" w:lineRule="auto"/>
        <w:jc w:val="both"/>
      </w:pPr>
      <w:r w:rsidRPr="00912B9A">
        <w:t>In quest</w:t>
      </w:r>
      <w:r w:rsidR="005B6DF5" w:rsidRPr="00912B9A">
        <w:t>'</w:t>
      </w:r>
      <w:r w:rsidR="00C025E9" w:rsidRPr="00912B9A">
        <w:t xml:space="preserve">appendice </w:t>
      </w:r>
      <w:r w:rsidRPr="00912B9A">
        <w:t>s</w:t>
      </w:r>
      <w:r w:rsidR="00C025E9" w:rsidRPr="00912B9A">
        <w:t xml:space="preserve">ono descritte per ciascun reato previsto dal </w:t>
      </w:r>
      <w:r w:rsidR="005E2B4F" w:rsidRPr="00912B9A">
        <w:t>d</w:t>
      </w:r>
      <w:r w:rsidR="00BB1BAB" w:rsidRPr="00912B9A">
        <w:t>ecreto legislativo 231 del 2001</w:t>
      </w:r>
      <w:r w:rsidR="00C025E9" w:rsidRPr="00912B9A">
        <w:t xml:space="preserve"> alcune condotte esemplificative, le aree</w:t>
      </w:r>
      <w:r w:rsidR="00AB4EAD" w:rsidRPr="00912B9A">
        <w:t xml:space="preserve"> e i </w:t>
      </w:r>
      <w:r w:rsidR="00C025E9" w:rsidRPr="00912B9A">
        <w:t xml:space="preserve">processi a maggior rischio e alcuni protocolli finalizzati alla prevenzione del reato. </w:t>
      </w:r>
      <w:r w:rsidR="00AB4EAD" w:rsidRPr="00912B9A">
        <w:t>Di seguito sono quindi riportati tutti i reati che la cooperati</w:t>
      </w:r>
      <w:r w:rsidR="00BB1BAB" w:rsidRPr="00912B9A">
        <w:t>va può</w:t>
      </w:r>
      <w:r w:rsidR="00AB4EAD" w:rsidRPr="00912B9A">
        <w:t xml:space="preserve"> commettere, fermo restando che l</w:t>
      </w:r>
      <w:r w:rsidR="005B6DF5" w:rsidRPr="00912B9A">
        <w:t>'</w:t>
      </w:r>
      <w:r w:rsidR="00AB4EAD" w:rsidRPr="00912B9A">
        <w:t xml:space="preserve">indicazione </w:t>
      </w:r>
      <w:r w:rsidR="00BB1BAB" w:rsidRPr="00912B9A">
        <w:t xml:space="preserve">specifica </w:t>
      </w:r>
      <w:r w:rsidR="00AB4EAD" w:rsidRPr="00912B9A">
        <w:t xml:space="preserve">delle singole aree a rischio </w:t>
      </w:r>
      <w:r w:rsidR="00BB1BAB" w:rsidRPr="00912B9A">
        <w:t>è</w:t>
      </w:r>
      <w:r w:rsidR="00AB4EAD" w:rsidRPr="00912B9A">
        <w:t xml:space="preserve"> inserita nella parte speciale del modello organizzativo, dove saranno indicate nello specifico tutte le </w:t>
      </w:r>
      <w:r w:rsidR="00C025E9" w:rsidRPr="00912B9A">
        <w:t xml:space="preserve">situazioni e </w:t>
      </w:r>
      <w:r w:rsidR="00AB4EAD" w:rsidRPr="00912B9A">
        <w:t xml:space="preserve">le casistiche applicabili alla </w:t>
      </w:r>
      <w:r w:rsidR="00991B43" w:rsidRPr="00912B9A">
        <w:t>cooperativa</w:t>
      </w:r>
      <w:r w:rsidR="00AB4EAD" w:rsidRPr="00912B9A">
        <w:t>.</w:t>
      </w:r>
    </w:p>
    <w:p w14:paraId="2DC72E3C" w14:textId="3B776C74" w:rsidR="00C025E9" w:rsidRPr="00912B9A" w:rsidRDefault="00AB4EAD" w:rsidP="00443AE2">
      <w:pPr>
        <w:spacing w:line="360" w:lineRule="auto"/>
        <w:jc w:val="both"/>
      </w:pPr>
      <w:r w:rsidRPr="00912B9A">
        <w:t>Nella parte generale del modello organizzativo si reperiscono</w:t>
      </w:r>
      <w:r w:rsidR="00C025E9" w:rsidRPr="00912B9A">
        <w:t xml:space="preserve"> </w:t>
      </w:r>
      <w:r w:rsidRPr="00912B9A">
        <w:t xml:space="preserve">quindi </w:t>
      </w:r>
      <w:r w:rsidR="00C025E9" w:rsidRPr="00912B9A">
        <w:t>mere esemplificazioni che, oltre a non avere assolutamente la pretesa di essere esaustive, vanno poi adattate, di volta in volta, alla concreta realtà aziendale di riferimento, in base alla natura dell</w:t>
      </w:r>
      <w:r w:rsidR="005B6DF5" w:rsidRPr="00912B9A">
        <w:t>'</w:t>
      </w:r>
      <w:r w:rsidR="00C025E9" w:rsidRPr="00912B9A">
        <w:t>ente, alle dimensioni, all</w:t>
      </w:r>
      <w:r w:rsidR="005B6DF5" w:rsidRPr="00912B9A">
        <w:t>'</w:t>
      </w:r>
      <w:r w:rsidR="00C025E9" w:rsidRPr="00912B9A">
        <w:t>organizzazione, alle attività tipiche e alla storicità. Pertanto quanto contenuto nella seguente parte necessita di uno specifico adeguamento alle singole realtà aziendali in cui viene adottato il</w:t>
      </w:r>
      <w:r w:rsidR="00B07068" w:rsidRPr="00912B9A">
        <w:t xml:space="preserve"> modello</w:t>
      </w:r>
      <w:r w:rsidR="00C025E9" w:rsidRPr="00912B9A">
        <w:t xml:space="preserve"> e di una verifica della congruità con le </w:t>
      </w:r>
      <w:r w:rsidR="00BB1BAB" w:rsidRPr="00912B9A">
        <w:t xml:space="preserve">sue </w:t>
      </w:r>
      <w:r w:rsidR="00C025E9" w:rsidRPr="00912B9A">
        <w:t>caratteristiche dimensiona</w:t>
      </w:r>
      <w:r w:rsidR="004571B3" w:rsidRPr="00912B9A">
        <w:t>li e</w:t>
      </w:r>
      <w:r w:rsidR="002D1FE1" w:rsidRPr="00912B9A">
        <w:t xml:space="preserve"> organi</w:t>
      </w:r>
      <w:r w:rsidR="004571B3" w:rsidRPr="00912B9A">
        <w:t>zzative</w:t>
      </w:r>
      <w:r w:rsidR="00C025E9" w:rsidRPr="00912B9A">
        <w:t>.</w:t>
      </w:r>
      <w:r w:rsidR="004571B3" w:rsidRPr="00912B9A">
        <w:t xml:space="preserve"> </w:t>
      </w:r>
      <w:r w:rsidR="00C025E9" w:rsidRPr="00912B9A">
        <w:t>In particola</w:t>
      </w:r>
      <w:r w:rsidR="00BB1BAB" w:rsidRPr="00912B9A">
        <w:t>re</w:t>
      </w:r>
      <w:r w:rsidR="00C025E9" w:rsidRPr="00912B9A">
        <w:t xml:space="preserve"> si sottolinea che i protocolli indicati devono essere inseriti in un sistema</w:t>
      </w:r>
      <w:r w:rsidR="002D1FE1" w:rsidRPr="00912B9A">
        <w:t xml:space="preserve"> organi</w:t>
      </w:r>
      <w:r w:rsidR="00C025E9" w:rsidRPr="00912B9A">
        <w:t>co di controlli e presidi, che deve ess</w:t>
      </w:r>
      <w:r w:rsidR="005E60D0" w:rsidRPr="00912B9A">
        <w:t>ere efficace nel suo complesso.</w:t>
      </w:r>
    </w:p>
    <w:p w14:paraId="4D457249" w14:textId="3696089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Quanto appena detto vale soprattutto in relazione agli enti di piccole dimensioni, così come precedentemente definiti, e ai quali è irrealistico imporre l</w:t>
      </w:r>
      <w:r w:rsidR="005B6DF5" w:rsidRPr="00912B9A">
        <w:rPr>
          <w:rFonts w:ascii="Times New Roman" w:hAnsi="Times New Roman"/>
        </w:rPr>
        <w:t>'</w:t>
      </w:r>
      <w:r w:rsidRPr="00912B9A">
        <w:rPr>
          <w:rFonts w:ascii="Times New Roman" w:hAnsi="Times New Roman"/>
        </w:rPr>
        <w:t>utilizzo di tutto il complesso bagaglio di protocolli e</w:t>
      </w:r>
      <w:r w:rsidR="00BB1BAB" w:rsidRPr="00912B9A">
        <w:rPr>
          <w:rFonts w:ascii="Times New Roman" w:hAnsi="Times New Roman"/>
        </w:rPr>
        <w:t xml:space="preserve"> di</w:t>
      </w:r>
      <w:r w:rsidRPr="00912B9A">
        <w:rPr>
          <w:rFonts w:ascii="Times New Roman" w:hAnsi="Times New Roman"/>
        </w:rPr>
        <w:t xml:space="preserve"> strumenti di controllo appropriati in</w:t>
      </w:r>
      <w:r w:rsidR="002D1FE1" w:rsidRPr="00912B9A">
        <w:rPr>
          <w:rFonts w:ascii="Times New Roman" w:hAnsi="Times New Roman"/>
        </w:rPr>
        <w:t xml:space="preserve"> organi</w:t>
      </w:r>
      <w:r w:rsidRPr="00912B9A">
        <w:rPr>
          <w:rFonts w:ascii="Times New Roman" w:hAnsi="Times New Roman"/>
        </w:rPr>
        <w:t xml:space="preserve">zzazioni diversamente strutturate e dimensionate. Sotto questo profilo si deve nuovamente sottolineare che una parte significativa delle </w:t>
      </w:r>
      <w:r w:rsidR="00BB1BAB" w:rsidRPr="00912B9A">
        <w:rPr>
          <w:rFonts w:ascii="Times New Roman" w:hAnsi="Times New Roman"/>
        </w:rPr>
        <w:t xml:space="preserve">realtà </w:t>
      </w:r>
      <w:r w:rsidR="00E63498" w:rsidRPr="00912B9A">
        <w:rPr>
          <w:rFonts w:ascii="Times New Roman" w:hAnsi="Times New Roman"/>
        </w:rPr>
        <w:t>cooperative</w:t>
      </w:r>
      <w:r w:rsidRPr="00912B9A">
        <w:rPr>
          <w:rFonts w:ascii="Times New Roman" w:hAnsi="Times New Roman"/>
        </w:rPr>
        <w:t xml:space="preserve"> rientra nella definizione comunitaria di microimprese e una larga parte in quella di piccole imprese. In questa tipologia di imprese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po</w:t>
      </w:r>
      <w:r w:rsidR="004571B3" w:rsidRPr="00912B9A">
        <w:rPr>
          <w:rFonts w:ascii="Times New Roman" w:hAnsi="Times New Roman"/>
        </w:rPr>
        <w:t>trà valutare l</w:t>
      </w:r>
      <w:r w:rsidR="005B6DF5" w:rsidRPr="00912B9A">
        <w:rPr>
          <w:rFonts w:ascii="Times New Roman" w:hAnsi="Times New Roman"/>
        </w:rPr>
        <w:t>'</w:t>
      </w:r>
      <w:r w:rsidR="004571B3" w:rsidRPr="00912B9A">
        <w:rPr>
          <w:rFonts w:ascii="Times New Roman" w:hAnsi="Times New Roman"/>
        </w:rPr>
        <w:t>opportunità dell</w:t>
      </w:r>
      <w:r w:rsidR="005B6DF5" w:rsidRPr="00912B9A">
        <w:rPr>
          <w:rFonts w:ascii="Times New Roman" w:hAnsi="Times New Roman"/>
        </w:rPr>
        <w:t>'</w:t>
      </w:r>
      <w:r w:rsidRPr="00912B9A">
        <w:rPr>
          <w:rFonts w:ascii="Times New Roman" w:hAnsi="Times New Roman"/>
        </w:rPr>
        <w:t>applicazione dei controlli preventivi e dei protocolli suggeriti in f</w:t>
      </w:r>
      <w:r w:rsidR="005E60D0" w:rsidRPr="00912B9A">
        <w:rPr>
          <w:rFonts w:ascii="Times New Roman" w:hAnsi="Times New Roman"/>
        </w:rPr>
        <w:t>orma estremamente semplificata.</w:t>
      </w:r>
      <w:r w:rsidR="00350163" w:rsidRPr="00912B9A">
        <w:rPr>
          <w:rFonts w:ascii="Times New Roman" w:hAnsi="Times New Roman"/>
        </w:rPr>
        <w:t xml:space="preserve"> </w:t>
      </w:r>
      <w:r w:rsidRPr="00912B9A">
        <w:rPr>
          <w:rFonts w:ascii="Times New Roman" w:hAnsi="Times New Roman"/>
        </w:rPr>
        <w:t xml:space="preserve">A seconda della scala dimensionale potranno quindi essere utilizzate soltanto alcune componenti di controllo, mentre altre </w:t>
      </w:r>
      <w:r w:rsidR="00BB1BAB" w:rsidRPr="00912B9A">
        <w:rPr>
          <w:rFonts w:ascii="Times New Roman" w:hAnsi="Times New Roman"/>
        </w:rPr>
        <w:t>potranno esser</w:t>
      </w:r>
      <w:r w:rsidRPr="00912B9A">
        <w:rPr>
          <w:rFonts w:ascii="Times New Roman" w:hAnsi="Times New Roman"/>
        </w:rPr>
        <w:t>e escluse o essere presenti in termini estremamente semplifica</w:t>
      </w:r>
      <w:r w:rsidR="00BB1BAB" w:rsidRPr="00912B9A">
        <w:rPr>
          <w:rFonts w:ascii="Times New Roman" w:hAnsi="Times New Roman"/>
        </w:rPr>
        <w:t>ti. Tuttavia</w:t>
      </w:r>
      <w:r w:rsidRPr="00912B9A">
        <w:rPr>
          <w:rFonts w:ascii="Times New Roman" w:hAnsi="Times New Roman"/>
        </w:rPr>
        <w:t xml:space="preserve"> è opportuno ribadire che, per tutti gli enti, siano essi grandi, medi o piccoli, il sistema dei protocolli e dei controlli preventivi d</w:t>
      </w:r>
      <w:r w:rsidR="005E60D0" w:rsidRPr="00912B9A">
        <w:rPr>
          <w:rFonts w:ascii="Times New Roman" w:hAnsi="Times New Roman"/>
        </w:rPr>
        <w:t>ovrà essere tale che lo stesso:</w:t>
      </w:r>
    </w:p>
    <w:p w14:paraId="7C3E4716" w14:textId="77777777" w:rsidR="00C025E9" w:rsidRPr="00912B9A" w:rsidRDefault="00C025E9" w:rsidP="00443AE2">
      <w:pPr>
        <w:pStyle w:val="CM3"/>
        <w:spacing w:line="360" w:lineRule="auto"/>
        <w:jc w:val="both"/>
        <w:rPr>
          <w:rFonts w:ascii="Times New Roman" w:hAnsi="Times New Roman"/>
        </w:rPr>
      </w:pPr>
      <w:r w:rsidRPr="00912B9A">
        <w:rPr>
          <w:rFonts w:ascii="Times New Roman" w:hAnsi="Times New Roman"/>
        </w:rPr>
        <w:t>-</w:t>
      </w:r>
      <w:r w:rsidR="00AB4EAD" w:rsidRPr="00912B9A">
        <w:rPr>
          <w:rFonts w:ascii="Times New Roman" w:hAnsi="Times New Roman"/>
        </w:rPr>
        <w:t xml:space="preserve"> </w:t>
      </w:r>
      <w:r w:rsidR="00BB1BAB" w:rsidRPr="00912B9A">
        <w:rPr>
          <w:rFonts w:ascii="Times New Roman" w:hAnsi="Times New Roman"/>
        </w:rPr>
        <w:t>nel caso di reati dolosi</w:t>
      </w:r>
      <w:r w:rsidRPr="00912B9A">
        <w:rPr>
          <w:rFonts w:ascii="Times New Roman" w:hAnsi="Times New Roman"/>
        </w:rPr>
        <w:t xml:space="preserve"> non possa essere aggirato se non con intenziona</w:t>
      </w:r>
      <w:r w:rsidR="005E60D0" w:rsidRPr="00912B9A">
        <w:rPr>
          <w:rFonts w:ascii="Times New Roman" w:hAnsi="Times New Roman"/>
        </w:rPr>
        <w:t>lità;</w:t>
      </w:r>
    </w:p>
    <w:p w14:paraId="7C3A1EC2" w14:textId="352C35C2" w:rsidR="00C025E9" w:rsidRPr="00912B9A" w:rsidRDefault="00C025E9" w:rsidP="00443AE2">
      <w:pPr>
        <w:pStyle w:val="CM3"/>
        <w:spacing w:line="360" w:lineRule="auto"/>
        <w:jc w:val="both"/>
        <w:rPr>
          <w:rFonts w:ascii="Times New Roman" w:hAnsi="Times New Roman"/>
        </w:rPr>
      </w:pPr>
      <w:r w:rsidRPr="00912B9A">
        <w:rPr>
          <w:rFonts w:ascii="Times New Roman" w:hAnsi="Times New Roman"/>
        </w:rPr>
        <w:t>-</w:t>
      </w:r>
      <w:r w:rsidR="00AB4EAD" w:rsidRPr="00912B9A">
        <w:rPr>
          <w:rFonts w:ascii="Times New Roman" w:hAnsi="Times New Roman"/>
        </w:rPr>
        <w:t xml:space="preserve"> </w:t>
      </w:r>
      <w:r w:rsidRPr="00912B9A">
        <w:rPr>
          <w:rFonts w:ascii="Times New Roman" w:hAnsi="Times New Roman"/>
        </w:rPr>
        <w:t>nel caso di reati colposi</w:t>
      </w:r>
      <w:r w:rsidR="00BB1BAB" w:rsidRPr="00912B9A">
        <w:rPr>
          <w:rFonts w:ascii="Times New Roman" w:hAnsi="Times New Roman"/>
        </w:rPr>
        <w:t>,</w:t>
      </w:r>
      <w:r w:rsidRPr="00912B9A">
        <w:rPr>
          <w:rFonts w:ascii="Times New Roman" w:hAnsi="Times New Roman"/>
        </w:rPr>
        <w:t xml:space="preserve"> come tali incompatibili con l</w:t>
      </w:r>
      <w:r w:rsidR="005B6DF5" w:rsidRPr="00912B9A">
        <w:rPr>
          <w:rFonts w:ascii="Times New Roman" w:hAnsi="Times New Roman"/>
        </w:rPr>
        <w:t>'</w:t>
      </w:r>
      <w:r w:rsidRPr="00912B9A">
        <w:rPr>
          <w:rFonts w:ascii="Times New Roman" w:hAnsi="Times New Roman"/>
        </w:rPr>
        <w:t>intenzionalità fraudolenta, risulti comunque violato, nonostante la puntuale osservanza degli obblighi di vigilanza da parte dell</w:t>
      </w:r>
      <w:r w:rsidR="005B6DF5" w:rsidRPr="00912B9A">
        <w:rPr>
          <w:rFonts w:ascii="Times New Roman" w:hAnsi="Times New Roman"/>
        </w:rPr>
        <w:t>'</w:t>
      </w:r>
      <w:r w:rsidRPr="00912B9A">
        <w:rPr>
          <w:rFonts w:ascii="Times New Roman" w:hAnsi="Times New Roman"/>
        </w:rPr>
        <w:t>apposito</w:t>
      </w:r>
      <w:r w:rsidR="002D1FE1" w:rsidRPr="00912B9A">
        <w:rPr>
          <w:rFonts w:ascii="Times New Roman" w:hAnsi="Times New Roman"/>
        </w:rPr>
        <w:t xml:space="preserve"> organi</w:t>
      </w:r>
      <w:r w:rsidR="005E60D0" w:rsidRPr="00912B9A">
        <w:rPr>
          <w:rFonts w:ascii="Times New Roman" w:hAnsi="Times New Roman"/>
        </w:rPr>
        <w:t>smo.</w:t>
      </w:r>
    </w:p>
    <w:p w14:paraId="5CBAFDC6" w14:textId="77777777" w:rsidR="00C025E9" w:rsidRPr="00912B9A" w:rsidRDefault="00C025E9" w:rsidP="00443AE2">
      <w:pPr>
        <w:pStyle w:val="CM60"/>
        <w:spacing w:line="360" w:lineRule="auto"/>
        <w:jc w:val="both"/>
        <w:rPr>
          <w:rFonts w:ascii="Times New Roman" w:hAnsi="Times New Roman"/>
        </w:rPr>
      </w:pPr>
      <w:r w:rsidRPr="00912B9A">
        <w:rPr>
          <w:rFonts w:ascii="Times New Roman" w:hAnsi="Times New Roman"/>
        </w:rPr>
        <w:lastRenderedPageBreak/>
        <w:t>Di seguito si procede alla rassegna commentata dei reati presupposto della responsabilità amministrativa degli enti che</w:t>
      </w:r>
      <w:r w:rsidR="00C0774B" w:rsidRPr="00912B9A">
        <w:rPr>
          <w:rFonts w:ascii="Times New Roman" w:hAnsi="Times New Roman"/>
        </w:rPr>
        <w:t>,</w:t>
      </w:r>
      <w:r w:rsidRPr="00912B9A">
        <w:rPr>
          <w:rFonts w:ascii="Times New Roman" w:hAnsi="Times New Roman"/>
        </w:rPr>
        <w:t xml:space="preserve"> allo stato delle modifiche finora introdotte</w:t>
      </w:r>
      <w:r w:rsidR="00C0774B" w:rsidRPr="00912B9A">
        <w:rPr>
          <w:rFonts w:ascii="Times New Roman" w:hAnsi="Times New Roman"/>
        </w:rPr>
        <w:t>,</w:t>
      </w:r>
      <w:r w:rsidRPr="00912B9A">
        <w:rPr>
          <w:rFonts w:ascii="Times New Roman" w:hAnsi="Times New Roman"/>
        </w:rPr>
        <w:t xml:space="preserve"> risul</w:t>
      </w:r>
      <w:r w:rsidR="00C0774B" w:rsidRPr="00912B9A">
        <w:rPr>
          <w:rFonts w:ascii="Times New Roman" w:hAnsi="Times New Roman"/>
        </w:rPr>
        <w:t>ta composto dai seguenti reati.</w:t>
      </w:r>
    </w:p>
    <w:p w14:paraId="205F9176" w14:textId="77777777" w:rsidR="008D31E4" w:rsidRPr="00912B9A" w:rsidRDefault="008D31E4" w:rsidP="008D31E4">
      <w:pPr>
        <w:spacing w:line="360" w:lineRule="auto"/>
        <w:jc w:val="both"/>
        <w:rPr>
          <w:i/>
        </w:rPr>
      </w:pPr>
      <w:bookmarkStart w:id="113" w:name="_Toc480793627"/>
      <w:bookmarkStart w:id="114" w:name="_Toc481364137"/>
      <w:bookmarkStart w:id="115" w:name="_Toc481364364"/>
      <w:r w:rsidRPr="00912B9A">
        <w:rPr>
          <w:i/>
        </w:rPr>
        <w:t xml:space="preserve">Articolo 24. Indebita percezione di erogazioni, truffa in danno dello Stato, di un ente pubblico o </w:t>
      </w:r>
      <w:bookmarkStart w:id="116" w:name="_Hlk183331917"/>
      <w:r w:rsidRPr="00912B9A">
        <w:rPr>
          <w:i/>
        </w:rPr>
        <w:t>dell’Unione europea o per il conseguimento di erogazioni pubbliche, frode informatica in danno dello Stato o di un ente pubblico e frode nelle pubbliche forniture.</w:t>
      </w:r>
    </w:p>
    <w:bookmarkEnd w:id="116"/>
    <w:p w14:paraId="0D5C0D9F" w14:textId="77777777" w:rsidR="008D31E4" w:rsidRPr="00912B9A" w:rsidRDefault="008D31E4" w:rsidP="008D31E4">
      <w:pPr>
        <w:spacing w:line="360" w:lineRule="auto"/>
        <w:jc w:val="both"/>
        <w:rPr>
          <w:i/>
        </w:rPr>
      </w:pPr>
      <w:r w:rsidRPr="00912B9A">
        <w:rPr>
          <w:i/>
        </w:rPr>
        <w:t>Articolo 24 bis. Delitti informatici e trattamento illecito di dati.</w:t>
      </w:r>
    </w:p>
    <w:p w14:paraId="1F83579E" w14:textId="77777777" w:rsidR="008D31E4" w:rsidRPr="00912B9A" w:rsidRDefault="008D31E4" w:rsidP="008D31E4">
      <w:pPr>
        <w:spacing w:line="360" w:lineRule="auto"/>
        <w:jc w:val="both"/>
        <w:rPr>
          <w:i/>
        </w:rPr>
      </w:pPr>
      <w:r w:rsidRPr="00912B9A">
        <w:rPr>
          <w:i/>
        </w:rPr>
        <w:t>Articolo 24 ter. Delitti di criminalità organizzata.</w:t>
      </w:r>
    </w:p>
    <w:p w14:paraId="0CC50D7C" w14:textId="7FA434FB" w:rsidR="008D31E4" w:rsidRPr="00912B9A" w:rsidRDefault="008D31E4" w:rsidP="008D31E4">
      <w:pPr>
        <w:spacing w:line="360" w:lineRule="auto"/>
        <w:jc w:val="both"/>
        <w:rPr>
          <w:i/>
        </w:rPr>
      </w:pPr>
      <w:bookmarkStart w:id="117" w:name="_Hlk183502738"/>
      <w:r w:rsidRPr="00912B9A">
        <w:rPr>
          <w:i/>
        </w:rPr>
        <w:t xml:space="preserve">Articolo 25. </w:t>
      </w:r>
      <w:bookmarkStart w:id="118" w:name="_Hlk183331946"/>
      <w:r w:rsidRPr="00912B9A">
        <w:rPr>
          <w:i/>
        </w:rPr>
        <w:t>Peculato, concussione, induzione indebita a dare o promettere utilità</w:t>
      </w:r>
      <w:r w:rsidR="00A55CC3" w:rsidRPr="00912B9A">
        <w:rPr>
          <w:i/>
        </w:rPr>
        <w:t xml:space="preserve"> e </w:t>
      </w:r>
      <w:r w:rsidRPr="00912B9A">
        <w:rPr>
          <w:i/>
        </w:rPr>
        <w:t>corruzione</w:t>
      </w:r>
      <w:r w:rsidR="00A55CC3" w:rsidRPr="00912B9A">
        <w:rPr>
          <w:i/>
        </w:rPr>
        <w:t>.</w:t>
      </w:r>
      <w:bookmarkEnd w:id="118"/>
    </w:p>
    <w:bookmarkEnd w:id="117"/>
    <w:p w14:paraId="7EA313A7" w14:textId="77777777" w:rsidR="008D31E4" w:rsidRPr="00912B9A" w:rsidRDefault="008D31E4" w:rsidP="008D31E4">
      <w:pPr>
        <w:spacing w:line="360" w:lineRule="auto"/>
        <w:jc w:val="both"/>
        <w:rPr>
          <w:i/>
        </w:rPr>
      </w:pPr>
      <w:r w:rsidRPr="00912B9A">
        <w:rPr>
          <w:i/>
        </w:rPr>
        <w:t>Articolo 25 bis. Falsità in monete, in carte di pubblico credito, in valori di bollo e in strumenti o segni di riconoscimento.</w:t>
      </w:r>
    </w:p>
    <w:p w14:paraId="5135E40E" w14:textId="77777777" w:rsidR="008D31E4" w:rsidRPr="00912B9A" w:rsidRDefault="008D31E4" w:rsidP="008D31E4">
      <w:pPr>
        <w:spacing w:line="360" w:lineRule="auto"/>
        <w:jc w:val="both"/>
        <w:rPr>
          <w:i/>
        </w:rPr>
      </w:pPr>
      <w:r w:rsidRPr="00912B9A">
        <w:rPr>
          <w:i/>
        </w:rPr>
        <w:t>Articolo 25 bis-1. Delitti contro l'industria e il commercio.</w:t>
      </w:r>
    </w:p>
    <w:p w14:paraId="1B7AC6A1" w14:textId="77777777" w:rsidR="008D31E4" w:rsidRPr="00912B9A" w:rsidRDefault="008D31E4" w:rsidP="008D31E4">
      <w:pPr>
        <w:spacing w:line="360" w:lineRule="auto"/>
        <w:jc w:val="both"/>
        <w:rPr>
          <w:i/>
        </w:rPr>
      </w:pPr>
      <w:r w:rsidRPr="00912B9A">
        <w:rPr>
          <w:i/>
        </w:rPr>
        <w:t>Articolo 25 ter. Reati societari.</w:t>
      </w:r>
    </w:p>
    <w:p w14:paraId="5022C449" w14:textId="77777777" w:rsidR="008D31E4" w:rsidRPr="00912B9A" w:rsidRDefault="008D31E4" w:rsidP="008D31E4">
      <w:pPr>
        <w:spacing w:line="360" w:lineRule="auto"/>
        <w:jc w:val="both"/>
        <w:rPr>
          <w:i/>
        </w:rPr>
      </w:pPr>
      <w:r w:rsidRPr="00912B9A">
        <w:rPr>
          <w:i/>
        </w:rPr>
        <w:t>Articolo 25 quater. Delitti con finalità di terrorismo o di eversione dell'ordine democratico.</w:t>
      </w:r>
    </w:p>
    <w:p w14:paraId="60D10E64" w14:textId="77777777" w:rsidR="008D31E4" w:rsidRPr="00912B9A" w:rsidRDefault="008D31E4" w:rsidP="008D31E4">
      <w:pPr>
        <w:spacing w:line="360" w:lineRule="auto"/>
        <w:jc w:val="both"/>
        <w:rPr>
          <w:i/>
        </w:rPr>
      </w:pPr>
      <w:r w:rsidRPr="00912B9A">
        <w:rPr>
          <w:i/>
        </w:rPr>
        <w:t>Articolo 25 quater-1. Pratiche di mutilazione degli organi genitali femminili.</w:t>
      </w:r>
    </w:p>
    <w:p w14:paraId="4F22056B" w14:textId="77777777" w:rsidR="008D31E4" w:rsidRPr="00912B9A" w:rsidRDefault="008D31E4" w:rsidP="008D31E4">
      <w:pPr>
        <w:spacing w:line="360" w:lineRule="auto"/>
        <w:jc w:val="both"/>
        <w:rPr>
          <w:i/>
        </w:rPr>
      </w:pPr>
      <w:r w:rsidRPr="00912B9A">
        <w:rPr>
          <w:i/>
        </w:rPr>
        <w:t>Articolo 25 quinquies. Delitti contro la personalità individuale.</w:t>
      </w:r>
    </w:p>
    <w:p w14:paraId="6736B3B5" w14:textId="77777777" w:rsidR="008D31E4" w:rsidRPr="00912B9A" w:rsidRDefault="008D31E4" w:rsidP="008D31E4">
      <w:pPr>
        <w:spacing w:line="360" w:lineRule="auto"/>
        <w:jc w:val="both"/>
        <w:rPr>
          <w:i/>
        </w:rPr>
      </w:pPr>
      <w:r w:rsidRPr="00912B9A">
        <w:rPr>
          <w:i/>
        </w:rPr>
        <w:t>Articolo 25 sexies. Abusi di mercato.</w:t>
      </w:r>
    </w:p>
    <w:p w14:paraId="38991ECA" w14:textId="77777777" w:rsidR="008D31E4" w:rsidRPr="00912B9A" w:rsidRDefault="008D31E4" w:rsidP="008D31E4">
      <w:pPr>
        <w:spacing w:line="360" w:lineRule="auto"/>
        <w:jc w:val="both"/>
        <w:rPr>
          <w:i/>
        </w:rPr>
      </w:pPr>
      <w:r w:rsidRPr="00912B9A">
        <w:rPr>
          <w:i/>
        </w:rPr>
        <w:t>Articolo 25 septies. Omicidio colposo o lesioni gravi o gravissime commesse con violazione delle norme sulla tutela della salute e sicurezza sul lavoro.</w:t>
      </w:r>
    </w:p>
    <w:p w14:paraId="653F04C5" w14:textId="77777777" w:rsidR="008D31E4" w:rsidRPr="00912B9A" w:rsidRDefault="008D31E4" w:rsidP="008D31E4">
      <w:pPr>
        <w:spacing w:line="360" w:lineRule="auto"/>
        <w:jc w:val="both"/>
        <w:rPr>
          <w:i/>
        </w:rPr>
      </w:pPr>
      <w:r w:rsidRPr="00912B9A">
        <w:rPr>
          <w:i/>
        </w:rPr>
        <w:t>Articolo 25 octies. Ricettazione, riciclaggio e impiego di denaro, beni o utilità di provenienza illecita, nonché autoriciclaggio.</w:t>
      </w:r>
    </w:p>
    <w:p w14:paraId="20BE1A89" w14:textId="58DAC4BD" w:rsidR="00251D58" w:rsidRPr="00912B9A" w:rsidRDefault="005B4328" w:rsidP="008D31E4">
      <w:pPr>
        <w:spacing w:line="360" w:lineRule="auto"/>
        <w:jc w:val="both"/>
        <w:rPr>
          <w:i/>
        </w:rPr>
      </w:pPr>
      <w:bookmarkStart w:id="119" w:name="_Hlk183331998"/>
      <w:r w:rsidRPr="00912B9A">
        <w:rPr>
          <w:i/>
        </w:rPr>
        <w:t>Articolo 25 octies-1. Delitti in materia di strumenti di pagamento diversi dai contanti e trasferimento fraudolento di valori.</w:t>
      </w:r>
    </w:p>
    <w:bookmarkEnd w:id="119"/>
    <w:p w14:paraId="3DA6EE28" w14:textId="77777777" w:rsidR="008D31E4" w:rsidRPr="00912B9A" w:rsidRDefault="008D31E4" w:rsidP="008D31E4">
      <w:pPr>
        <w:spacing w:line="360" w:lineRule="auto"/>
        <w:jc w:val="both"/>
        <w:rPr>
          <w:i/>
        </w:rPr>
      </w:pPr>
      <w:r w:rsidRPr="00912B9A">
        <w:rPr>
          <w:i/>
        </w:rPr>
        <w:t>Decreto legislativo n. 231 del 21 novembre 2007. Normativa antiriciclaggio.</w:t>
      </w:r>
    </w:p>
    <w:p w14:paraId="480B4049" w14:textId="77777777" w:rsidR="008D31E4" w:rsidRPr="00912B9A" w:rsidRDefault="008D31E4" w:rsidP="008D31E4">
      <w:pPr>
        <w:spacing w:line="360" w:lineRule="auto"/>
        <w:jc w:val="both"/>
        <w:rPr>
          <w:i/>
        </w:rPr>
      </w:pPr>
      <w:r w:rsidRPr="00912B9A">
        <w:rPr>
          <w:i/>
        </w:rPr>
        <w:t>Articolo 25 novies. Delitti in materia di violazione del diritto d'autore.</w:t>
      </w:r>
    </w:p>
    <w:p w14:paraId="72ADFC7E" w14:textId="77777777" w:rsidR="008D31E4" w:rsidRPr="00912B9A" w:rsidRDefault="008D31E4" w:rsidP="008D31E4">
      <w:pPr>
        <w:spacing w:line="360" w:lineRule="auto"/>
        <w:jc w:val="both"/>
        <w:rPr>
          <w:i/>
        </w:rPr>
      </w:pPr>
      <w:r w:rsidRPr="00912B9A">
        <w:rPr>
          <w:i/>
        </w:rPr>
        <w:t>Articolo 25 decies. Induzione a non rendere dichiarazioni o a rendere dichiarazioni mendaci all'autorità giudiziaria.</w:t>
      </w:r>
    </w:p>
    <w:p w14:paraId="17BC7506" w14:textId="77777777" w:rsidR="008D31E4" w:rsidRPr="00912B9A" w:rsidRDefault="008D31E4" w:rsidP="008D31E4">
      <w:pPr>
        <w:spacing w:line="360" w:lineRule="auto"/>
        <w:jc w:val="both"/>
        <w:rPr>
          <w:i/>
        </w:rPr>
      </w:pPr>
      <w:r w:rsidRPr="00912B9A">
        <w:rPr>
          <w:i/>
        </w:rPr>
        <w:t>Articolo 25 undecies. Reati ambientali.</w:t>
      </w:r>
    </w:p>
    <w:p w14:paraId="33E21569" w14:textId="77777777" w:rsidR="008D31E4" w:rsidRPr="00912B9A" w:rsidRDefault="008D31E4" w:rsidP="008D31E4">
      <w:pPr>
        <w:spacing w:line="360" w:lineRule="auto"/>
        <w:jc w:val="both"/>
        <w:rPr>
          <w:i/>
        </w:rPr>
      </w:pPr>
      <w:r w:rsidRPr="00912B9A">
        <w:rPr>
          <w:i/>
        </w:rPr>
        <w:t>Articolo 25 duodecies. Impiego di cittadini di paesi terzi il cui soggiorno è irregolare.</w:t>
      </w:r>
    </w:p>
    <w:p w14:paraId="035C39C3" w14:textId="77777777" w:rsidR="008D31E4" w:rsidRPr="00912B9A" w:rsidRDefault="008D31E4" w:rsidP="008D31E4">
      <w:pPr>
        <w:spacing w:line="360" w:lineRule="auto"/>
        <w:jc w:val="both"/>
        <w:rPr>
          <w:i/>
        </w:rPr>
      </w:pPr>
      <w:r w:rsidRPr="00912B9A">
        <w:rPr>
          <w:i/>
        </w:rPr>
        <w:t>Articolo 25 terdecies. Razzismo e xenofobia.</w:t>
      </w:r>
    </w:p>
    <w:p w14:paraId="04208E70" w14:textId="77777777" w:rsidR="008D31E4" w:rsidRPr="00912B9A" w:rsidRDefault="008D31E4" w:rsidP="008D31E4">
      <w:pPr>
        <w:spacing w:line="360" w:lineRule="auto"/>
        <w:jc w:val="both"/>
        <w:rPr>
          <w:i/>
        </w:rPr>
      </w:pPr>
      <w:r w:rsidRPr="00912B9A">
        <w:rPr>
          <w:i/>
        </w:rPr>
        <w:t>Articolo 25 quaterdecies. Frode in competizioni sportive, esercizio abusivo di gioco o di scommessa e giochi d'azzardo esercitati a mezzo di apparecchi vietati.</w:t>
      </w:r>
    </w:p>
    <w:p w14:paraId="700512AF" w14:textId="77777777" w:rsidR="008D31E4" w:rsidRPr="00912B9A" w:rsidRDefault="008D31E4" w:rsidP="008D31E4">
      <w:pPr>
        <w:spacing w:line="360" w:lineRule="auto"/>
        <w:jc w:val="both"/>
        <w:rPr>
          <w:i/>
        </w:rPr>
      </w:pPr>
      <w:r w:rsidRPr="00912B9A">
        <w:rPr>
          <w:i/>
        </w:rPr>
        <w:t>Articolo 25 quinquiesdecies. Reati tributari.</w:t>
      </w:r>
    </w:p>
    <w:p w14:paraId="0C6B00A6" w14:textId="00048626" w:rsidR="003B5706" w:rsidRPr="00912B9A" w:rsidRDefault="008D31E4" w:rsidP="008D31E4">
      <w:pPr>
        <w:spacing w:line="360" w:lineRule="auto"/>
        <w:jc w:val="both"/>
        <w:rPr>
          <w:i/>
        </w:rPr>
      </w:pPr>
      <w:r w:rsidRPr="00912B9A">
        <w:rPr>
          <w:i/>
        </w:rPr>
        <w:t>Articolo 25 sexiesdecies. Contrabbando.</w:t>
      </w:r>
    </w:p>
    <w:p w14:paraId="5FA1B4C6" w14:textId="77777777" w:rsidR="003B5706" w:rsidRPr="00912B9A" w:rsidRDefault="003B5706" w:rsidP="003B5706">
      <w:pPr>
        <w:spacing w:line="360" w:lineRule="auto"/>
        <w:jc w:val="both"/>
        <w:rPr>
          <w:i/>
        </w:rPr>
      </w:pPr>
      <w:bookmarkStart w:id="120" w:name="_Hlk189122250"/>
      <w:r w:rsidRPr="00912B9A">
        <w:rPr>
          <w:i/>
        </w:rPr>
        <w:lastRenderedPageBreak/>
        <w:t xml:space="preserve">Articolo 25 septiesdecies. Delitti contro il patrimonio culturale. </w:t>
      </w:r>
    </w:p>
    <w:p w14:paraId="489B08DD" w14:textId="321411CA" w:rsidR="003B5706" w:rsidRPr="00912B9A" w:rsidRDefault="003B5706" w:rsidP="003B5706">
      <w:pPr>
        <w:spacing w:line="360" w:lineRule="auto"/>
        <w:jc w:val="both"/>
        <w:rPr>
          <w:i/>
        </w:rPr>
      </w:pPr>
      <w:r w:rsidRPr="00912B9A">
        <w:rPr>
          <w:i/>
        </w:rPr>
        <w:t>Articolo 25 duodevicies. Riciclaggio di beni culturali e devastazione e saccheggio di beni culturali e paesaggistici.</w:t>
      </w:r>
    </w:p>
    <w:p w14:paraId="6818130A" w14:textId="0E2D9F92" w:rsidR="00F94FDB" w:rsidRPr="00912B9A" w:rsidRDefault="00F94FDB" w:rsidP="003B5706">
      <w:pPr>
        <w:spacing w:line="360" w:lineRule="auto"/>
        <w:jc w:val="both"/>
        <w:rPr>
          <w:i/>
        </w:rPr>
      </w:pPr>
      <w:bookmarkStart w:id="121" w:name="_Hlk207276080"/>
      <w:r w:rsidRPr="00912B9A">
        <w:rPr>
          <w:i/>
        </w:rPr>
        <w:t xml:space="preserve">Articolo 25 undevicies. Delitti contro gli animali. </w:t>
      </w:r>
    </w:p>
    <w:bookmarkEnd w:id="120"/>
    <w:bookmarkEnd w:id="121"/>
    <w:p w14:paraId="6B7BB728" w14:textId="24B34501" w:rsidR="008D31E4" w:rsidRPr="00912B9A" w:rsidRDefault="008D31E4" w:rsidP="008D31E4">
      <w:pPr>
        <w:spacing w:line="360" w:lineRule="auto"/>
        <w:jc w:val="both"/>
        <w:rPr>
          <w:i/>
        </w:rPr>
      </w:pPr>
      <w:r w:rsidRPr="00912B9A">
        <w:rPr>
          <w:i/>
        </w:rPr>
        <w:t>Articolo 26. Delitti tentati.</w:t>
      </w:r>
    </w:p>
    <w:p w14:paraId="042E77B7" w14:textId="77777777" w:rsidR="008D31E4" w:rsidRPr="00912B9A" w:rsidRDefault="008D31E4" w:rsidP="008D31E4">
      <w:pPr>
        <w:spacing w:line="360" w:lineRule="auto"/>
        <w:jc w:val="both"/>
        <w:rPr>
          <w:i/>
        </w:rPr>
      </w:pPr>
      <w:r w:rsidRPr="00912B9A">
        <w:rPr>
          <w:i/>
        </w:rPr>
        <w:t>Legge n. 146 del 16 marzo 2006. Reati transnazionali.</w:t>
      </w:r>
    </w:p>
    <w:p w14:paraId="3FC99E38" w14:textId="77777777" w:rsidR="00B34C08" w:rsidRPr="00912B9A" w:rsidRDefault="00B34C08">
      <w:pPr>
        <w:rPr>
          <w:b/>
          <w:i/>
          <w:color w:val="000000"/>
        </w:rPr>
      </w:pPr>
      <w:r w:rsidRPr="00912B9A">
        <w:br w:type="page"/>
      </w:r>
    </w:p>
    <w:p w14:paraId="7EAFAC2E" w14:textId="071806CD" w:rsidR="00C025E9" w:rsidRPr="00912B9A" w:rsidRDefault="00D1511E" w:rsidP="000C5E39">
      <w:pPr>
        <w:pStyle w:val="Titolo"/>
      </w:pPr>
      <w:bookmarkStart w:id="122" w:name="_Toc214464234"/>
      <w:r w:rsidRPr="00912B9A">
        <w:lastRenderedPageBreak/>
        <w:t>ARTICOLO</w:t>
      </w:r>
      <w:r w:rsidR="00C025E9" w:rsidRPr="00912B9A">
        <w:t xml:space="preserve"> 24 </w:t>
      </w:r>
      <w:r w:rsidR="00B353A6" w:rsidRPr="00912B9A">
        <w:t>DECRETO LEGISLATIVO</w:t>
      </w:r>
      <w:r w:rsidR="0098711C" w:rsidRPr="00912B9A">
        <w:t xml:space="preserve"> </w:t>
      </w:r>
      <w:r w:rsidR="00AB4EAD" w:rsidRPr="00912B9A">
        <w:t>N</w:t>
      </w:r>
      <w:r w:rsidR="0098711C" w:rsidRPr="00912B9A">
        <w:t xml:space="preserve">. </w:t>
      </w:r>
      <w:r w:rsidR="00C025E9" w:rsidRPr="00912B9A">
        <w:t xml:space="preserve">231/2001: </w:t>
      </w:r>
      <w:bookmarkStart w:id="123" w:name="_Hlk183332805"/>
      <w:r w:rsidR="00C025E9" w:rsidRPr="00912B9A">
        <w:t>INDEBITA PERCEZIONE DI EROGAZIONI, TRUFFA IN DANNO DELLO STATO</w:t>
      </w:r>
      <w:r w:rsidR="00E461FF" w:rsidRPr="00912B9A">
        <w:t>,</w:t>
      </w:r>
      <w:r w:rsidR="00C025E9" w:rsidRPr="00912B9A">
        <w:t xml:space="preserve"> DI UN ENTE PUBBLICO O</w:t>
      </w:r>
      <w:r w:rsidR="00E461FF" w:rsidRPr="00912B9A">
        <w:t xml:space="preserve"> DELL</w:t>
      </w:r>
      <w:r w:rsidR="005B6DF5" w:rsidRPr="00912B9A">
        <w:t>'</w:t>
      </w:r>
      <w:r w:rsidR="00E461FF" w:rsidRPr="00912B9A">
        <w:t>UNIONE EUROPEA O</w:t>
      </w:r>
      <w:r w:rsidR="00C025E9" w:rsidRPr="00912B9A">
        <w:t xml:space="preserve"> PER IL CONSEGUIMENTO DI EROGAZIONI PUBBLICHE</w:t>
      </w:r>
      <w:r w:rsidR="00E461FF" w:rsidRPr="00912B9A">
        <w:t>,</w:t>
      </w:r>
      <w:r w:rsidR="00C025E9" w:rsidRPr="00912B9A">
        <w:t xml:space="preserve"> FRODE INFORMATICA IN DANNO DELLO STATO O DI UN ENTE PUBBLICO</w:t>
      </w:r>
      <w:bookmarkEnd w:id="113"/>
      <w:bookmarkEnd w:id="114"/>
      <w:bookmarkEnd w:id="115"/>
      <w:r w:rsidR="00E461FF" w:rsidRPr="00912B9A">
        <w:t xml:space="preserve"> E FRODE DELLE PUBBLICHE FORNITURE.</w:t>
      </w:r>
      <w:bookmarkEnd w:id="122"/>
    </w:p>
    <w:bookmarkEnd w:id="123"/>
    <w:p w14:paraId="346D6110" w14:textId="78CB83D2" w:rsidR="00C025E9" w:rsidRPr="00912B9A" w:rsidRDefault="00EB1914" w:rsidP="000C5E39">
      <w:pPr>
        <w:pStyle w:val="CM59"/>
        <w:spacing w:line="360" w:lineRule="auto"/>
        <w:jc w:val="both"/>
        <w:rPr>
          <w:rFonts w:ascii="Times New Roman" w:hAnsi="Times New Roman"/>
        </w:rPr>
      </w:pPr>
      <w:r w:rsidRPr="00912B9A">
        <w:rPr>
          <w:rFonts w:ascii="Times New Roman" w:hAnsi="Times New Roman"/>
          <w:b/>
          <w:bCs/>
        </w:rPr>
        <w:t xml:space="preserve">1. </w:t>
      </w:r>
      <w:r w:rsidR="00C025E9" w:rsidRPr="00912B9A">
        <w:rPr>
          <w:rFonts w:ascii="Times New Roman" w:hAnsi="Times New Roman"/>
          <w:b/>
          <w:bCs/>
        </w:rPr>
        <w:t xml:space="preserve">In relazione alla commissione dei delitti di cui agli articoli 316 </w:t>
      </w:r>
      <w:r w:rsidR="00C025E9" w:rsidRPr="00912B9A">
        <w:rPr>
          <w:rFonts w:ascii="Times New Roman" w:hAnsi="Times New Roman"/>
          <w:b/>
          <w:bCs/>
          <w:i/>
        </w:rPr>
        <w:t>bis</w:t>
      </w:r>
      <w:r w:rsidR="00C025E9" w:rsidRPr="00912B9A">
        <w:rPr>
          <w:rFonts w:ascii="Times New Roman" w:hAnsi="Times New Roman"/>
          <w:b/>
          <w:bCs/>
        </w:rPr>
        <w:t xml:space="preserve">, 316 </w:t>
      </w:r>
      <w:bookmarkStart w:id="124" w:name="_Hlk183502791"/>
      <w:r w:rsidR="00C025E9" w:rsidRPr="00912B9A">
        <w:rPr>
          <w:rFonts w:ascii="Times New Roman" w:hAnsi="Times New Roman"/>
          <w:b/>
          <w:bCs/>
          <w:i/>
        </w:rPr>
        <w:t>ter</w:t>
      </w:r>
      <w:bookmarkStart w:id="125" w:name="_Hlk184367550"/>
      <w:r w:rsidR="00C025E9" w:rsidRPr="00912B9A">
        <w:rPr>
          <w:rFonts w:ascii="Times New Roman" w:hAnsi="Times New Roman"/>
          <w:b/>
          <w:bCs/>
        </w:rPr>
        <w:t>,</w:t>
      </w:r>
      <w:r w:rsidR="00E461FF" w:rsidRPr="00912B9A">
        <w:rPr>
          <w:rFonts w:ascii="Times New Roman" w:hAnsi="Times New Roman"/>
          <w:b/>
          <w:bCs/>
        </w:rPr>
        <w:t xml:space="preserve"> </w:t>
      </w:r>
      <w:bookmarkStart w:id="126" w:name="_Hlk189122283"/>
      <w:r w:rsidR="00EA4C9D" w:rsidRPr="00912B9A">
        <w:rPr>
          <w:rFonts w:ascii="Times New Roman" w:hAnsi="Times New Roman"/>
          <w:b/>
          <w:bCs/>
        </w:rPr>
        <w:t xml:space="preserve">353, 353 </w:t>
      </w:r>
      <w:r w:rsidR="00EA4C9D" w:rsidRPr="00912B9A">
        <w:rPr>
          <w:rFonts w:ascii="Times New Roman" w:hAnsi="Times New Roman"/>
          <w:b/>
          <w:bCs/>
          <w:i/>
          <w:iCs/>
        </w:rPr>
        <w:t>bis</w:t>
      </w:r>
      <w:bookmarkEnd w:id="126"/>
      <w:r w:rsidR="00EA4C9D" w:rsidRPr="00912B9A">
        <w:rPr>
          <w:rFonts w:ascii="Times New Roman" w:hAnsi="Times New Roman"/>
          <w:b/>
          <w:bCs/>
        </w:rPr>
        <w:t xml:space="preserve">, </w:t>
      </w:r>
      <w:bookmarkEnd w:id="125"/>
      <w:r w:rsidR="00E461FF" w:rsidRPr="00912B9A">
        <w:rPr>
          <w:rFonts w:ascii="Times New Roman" w:hAnsi="Times New Roman"/>
          <w:b/>
          <w:bCs/>
        </w:rPr>
        <w:t>356,</w:t>
      </w:r>
      <w:r w:rsidR="00C025E9" w:rsidRPr="00912B9A">
        <w:rPr>
          <w:rFonts w:ascii="Times New Roman" w:hAnsi="Times New Roman"/>
          <w:b/>
          <w:bCs/>
        </w:rPr>
        <w:t xml:space="preserve"> </w:t>
      </w:r>
      <w:bookmarkEnd w:id="124"/>
      <w:r w:rsidR="00C025E9" w:rsidRPr="00912B9A">
        <w:rPr>
          <w:rFonts w:ascii="Times New Roman" w:hAnsi="Times New Roman"/>
          <w:b/>
          <w:bCs/>
        </w:rPr>
        <w:t xml:space="preserve">640, </w:t>
      </w:r>
      <w:r w:rsidR="00C72CD1" w:rsidRPr="00912B9A">
        <w:rPr>
          <w:rFonts w:ascii="Times New Roman" w:hAnsi="Times New Roman"/>
          <w:b/>
          <w:bCs/>
        </w:rPr>
        <w:t>comma 2°</w:t>
      </w:r>
      <w:r w:rsidR="00C025E9" w:rsidRPr="00912B9A">
        <w:rPr>
          <w:rFonts w:ascii="Times New Roman" w:hAnsi="Times New Roman"/>
          <w:b/>
          <w:bCs/>
        </w:rPr>
        <w:t xml:space="preserve">, n. 1, 640 </w:t>
      </w:r>
      <w:r w:rsidR="00C9405D" w:rsidRPr="00912B9A">
        <w:rPr>
          <w:rFonts w:ascii="Times New Roman" w:hAnsi="Times New Roman"/>
          <w:b/>
          <w:bCs/>
          <w:i/>
        </w:rPr>
        <w:t xml:space="preserve">bis </w:t>
      </w:r>
      <w:r w:rsidR="00C025E9" w:rsidRPr="00912B9A">
        <w:rPr>
          <w:rFonts w:ascii="Times New Roman" w:hAnsi="Times New Roman"/>
          <w:b/>
          <w:bCs/>
        </w:rPr>
        <w:t>e 640</w:t>
      </w:r>
      <w:r w:rsidR="00C9405D" w:rsidRPr="00912B9A">
        <w:rPr>
          <w:rFonts w:ascii="Times New Roman" w:hAnsi="Times New Roman"/>
          <w:b/>
          <w:bCs/>
          <w:i/>
        </w:rPr>
        <w:t xml:space="preserve"> ter </w:t>
      </w:r>
      <w:r w:rsidR="00C025E9" w:rsidRPr="00912B9A">
        <w:rPr>
          <w:rFonts w:ascii="Times New Roman" w:hAnsi="Times New Roman"/>
          <w:b/>
          <w:bCs/>
        </w:rPr>
        <w:t>se commesso in danno dello Stato o di altro ente pubblico</w:t>
      </w:r>
      <w:r w:rsidR="00E461FF" w:rsidRPr="00912B9A">
        <w:rPr>
          <w:rFonts w:ascii="Times New Roman" w:hAnsi="Times New Roman"/>
          <w:b/>
          <w:bCs/>
        </w:rPr>
        <w:t xml:space="preserve"> o dell</w:t>
      </w:r>
      <w:r w:rsidR="005B6DF5" w:rsidRPr="00912B9A">
        <w:rPr>
          <w:rFonts w:ascii="Times New Roman" w:hAnsi="Times New Roman"/>
          <w:b/>
          <w:bCs/>
        </w:rPr>
        <w:t>'</w:t>
      </w:r>
      <w:r w:rsidR="00E461FF" w:rsidRPr="00912B9A">
        <w:rPr>
          <w:rFonts w:ascii="Times New Roman" w:hAnsi="Times New Roman"/>
          <w:b/>
          <w:bCs/>
        </w:rPr>
        <w:t>Unione europea</w:t>
      </w:r>
      <w:r w:rsidR="00C025E9" w:rsidRPr="00912B9A">
        <w:rPr>
          <w:rFonts w:ascii="Times New Roman" w:hAnsi="Times New Roman"/>
          <w:b/>
          <w:bCs/>
        </w:rPr>
        <w:t>, del codice penale, si applica all</w:t>
      </w:r>
      <w:r w:rsidR="005B6DF5" w:rsidRPr="00912B9A">
        <w:rPr>
          <w:rFonts w:ascii="Times New Roman" w:hAnsi="Times New Roman"/>
          <w:b/>
          <w:bCs/>
        </w:rPr>
        <w:t>'</w:t>
      </w:r>
      <w:r w:rsidR="00C025E9" w:rsidRPr="00912B9A">
        <w:rPr>
          <w:rFonts w:ascii="Times New Roman" w:hAnsi="Times New Roman"/>
          <w:b/>
          <w:bCs/>
        </w:rPr>
        <w:t xml:space="preserve">ente la sanzione pecuniaria fino a cinquecento quote. </w:t>
      </w:r>
    </w:p>
    <w:p w14:paraId="6331827E" w14:textId="5C69AFAF" w:rsidR="00C025E9" w:rsidRPr="00912B9A" w:rsidRDefault="00EB1914" w:rsidP="006844E9">
      <w:pPr>
        <w:pStyle w:val="CM59"/>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 xml:space="preserve">Se, in seguito alla commissione dei delitti di cui al </w:t>
      </w:r>
      <w:r w:rsidR="00C72CD1" w:rsidRPr="00912B9A">
        <w:rPr>
          <w:rFonts w:ascii="Times New Roman" w:hAnsi="Times New Roman"/>
          <w:b/>
          <w:bCs/>
        </w:rPr>
        <w:t>comma 1°</w:t>
      </w:r>
      <w:r w:rsidR="00C025E9" w:rsidRPr="00912B9A">
        <w:rPr>
          <w:rFonts w:ascii="Times New Roman" w:hAnsi="Times New Roman"/>
          <w:b/>
          <w:bCs/>
        </w:rPr>
        <w:t>, l</w:t>
      </w:r>
      <w:r w:rsidR="005B6DF5" w:rsidRPr="00912B9A">
        <w:rPr>
          <w:rFonts w:ascii="Times New Roman" w:hAnsi="Times New Roman"/>
          <w:b/>
          <w:bCs/>
        </w:rPr>
        <w:t>'</w:t>
      </w:r>
      <w:r w:rsidR="00C025E9" w:rsidRPr="00912B9A">
        <w:rPr>
          <w:rFonts w:ascii="Times New Roman" w:hAnsi="Times New Roman"/>
          <w:b/>
          <w:bCs/>
        </w:rPr>
        <w:t xml:space="preserve">ente ha conseguito un profitto di rilevante entità o </w:t>
      </w:r>
      <w:r w:rsidR="00250194" w:rsidRPr="00912B9A">
        <w:rPr>
          <w:rFonts w:ascii="Times New Roman" w:hAnsi="Times New Roman"/>
          <w:b/>
          <w:bCs/>
        </w:rPr>
        <w:t>è</w:t>
      </w:r>
      <w:r w:rsidR="00C025E9" w:rsidRPr="00912B9A">
        <w:rPr>
          <w:rFonts w:ascii="Times New Roman" w:hAnsi="Times New Roman"/>
          <w:b/>
          <w:bCs/>
        </w:rPr>
        <w:t xml:space="preserve"> derivato un danno di particolare gravità</w:t>
      </w:r>
      <w:r w:rsidR="007B336E" w:rsidRPr="00912B9A">
        <w:rPr>
          <w:rFonts w:ascii="Times New Roman" w:hAnsi="Times New Roman"/>
          <w:b/>
          <w:bCs/>
        </w:rPr>
        <w:t>,</w:t>
      </w:r>
      <w:r w:rsidR="00C025E9" w:rsidRPr="00912B9A">
        <w:rPr>
          <w:rFonts w:ascii="Times New Roman" w:hAnsi="Times New Roman"/>
          <w:b/>
          <w:bCs/>
        </w:rPr>
        <w:t xml:space="preserve"> si applica la sanzione pecuniaria da duecento a seicento quote.</w:t>
      </w:r>
    </w:p>
    <w:p w14:paraId="786F9459" w14:textId="6AD267BD" w:rsidR="006844E9" w:rsidRPr="00912B9A" w:rsidRDefault="007B336E" w:rsidP="006844E9">
      <w:pPr>
        <w:pStyle w:val="Default"/>
        <w:spacing w:line="360" w:lineRule="auto"/>
        <w:rPr>
          <w:rFonts w:ascii="Times New Roman" w:hAnsi="Times New Roman" w:cs="Times New Roman"/>
          <w:b/>
          <w:bCs/>
          <w:color w:val="auto"/>
        </w:rPr>
      </w:pPr>
      <w:bookmarkStart w:id="127" w:name="_Hlk56247063"/>
      <w:r w:rsidRPr="00912B9A">
        <w:rPr>
          <w:rFonts w:ascii="Times New Roman" w:hAnsi="Times New Roman" w:cs="Times New Roman"/>
          <w:b/>
          <w:bCs/>
          <w:color w:val="auto"/>
        </w:rPr>
        <w:t>2-</w:t>
      </w:r>
      <w:r w:rsidR="006844E9" w:rsidRPr="00912B9A">
        <w:rPr>
          <w:rFonts w:ascii="Times New Roman" w:hAnsi="Times New Roman" w:cs="Times New Roman"/>
          <w:b/>
          <w:bCs/>
          <w:color w:val="auto"/>
        </w:rPr>
        <w:t>bis. Si applicano all</w:t>
      </w:r>
      <w:r w:rsidR="005B6DF5" w:rsidRPr="00912B9A">
        <w:rPr>
          <w:rFonts w:ascii="Times New Roman" w:hAnsi="Times New Roman" w:cs="Times New Roman"/>
          <w:b/>
          <w:bCs/>
          <w:color w:val="auto"/>
        </w:rPr>
        <w:t>'</w:t>
      </w:r>
      <w:r w:rsidR="006844E9" w:rsidRPr="00912B9A">
        <w:rPr>
          <w:rFonts w:ascii="Times New Roman" w:hAnsi="Times New Roman" w:cs="Times New Roman"/>
          <w:b/>
          <w:bCs/>
          <w:color w:val="auto"/>
        </w:rPr>
        <w:t>ente le sanzioni previste ai commi precedenti in relazione alla commissione del delitto di cui all</w:t>
      </w:r>
      <w:r w:rsidR="005B6DF5" w:rsidRPr="00912B9A">
        <w:rPr>
          <w:rFonts w:ascii="Times New Roman" w:hAnsi="Times New Roman" w:cs="Times New Roman"/>
          <w:b/>
          <w:bCs/>
          <w:color w:val="auto"/>
        </w:rPr>
        <w:t>'</w:t>
      </w:r>
      <w:r w:rsidR="006844E9" w:rsidRPr="00912B9A">
        <w:rPr>
          <w:rFonts w:ascii="Times New Roman" w:hAnsi="Times New Roman" w:cs="Times New Roman"/>
          <w:b/>
          <w:bCs/>
          <w:color w:val="auto"/>
        </w:rPr>
        <w:t>articolo 2 della legge 23 dicembre 1986, n. 898.</w:t>
      </w:r>
    </w:p>
    <w:bookmarkEnd w:id="127"/>
    <w:p w14:paraId="7D681A40" w14:textId="7590ABC1" w:rsidR="004500D7" w:rsidRPr="00912B9A" w:rsidRDefault="00EB1914" w:rsidP="000C5E39">
      <w:pPr>
        <w:pStyle w:val="CM58"/>
        <w:spacing w:line="360" w:lineRule="auto"/>
        <w:jc w:val="both"/>
        <w:rPr>
          <w:rFonts w:ascii="Times New Roman" w:hAnsi="Times New Roman"/>
          <w:color w:val="FF0000"/>
        </w:rPr>
      </w:pPr>
      <w:r w:rsidRPr="00912B9A">
        <w:rPr>
          <w:rFonts w:ascii="Times New Roman" w:hAnsi="Times New Roman"/>
          <w:b/>
          <w:bCs/>
        </w:rPr>
        <w:t xml:space="preserve">3. </w:t>
      </w:r>
      <w:r w:rsidR="00C025E9" w:rsidRPr="00912B9A">
        <w:rPr>
          <w:rFonts w:ascii="Times New Roman" w:hAnsi="Times New Roman"/>
          <w:b/>
          <w:bCs/>
        </w:rPr>
        <w:t>Nei casi previsti dai commi precedenti, si applicano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xml:space="preserve">, lettere c), d) ed e). </w:t>
      </w:r>
    </w:p>
    <w:p w14:paraId="1DC3FA78" w14:textId="77777777" w:rsidR="00BD4D51" w:rsidRPr="00912B9A" w:rsidRDefault="00BB54EF" w:rsidP="000C5E39">
      <w:pPr>
        <w:pStyle w:val="CM58"/>
        <w:spacing w:line="360" w:lineRule="auto"/>
        <w:jc w:val="center"/>
        <w:rPr>
          <w:rFonts w:ascii="Times New Roman" w:hAnsi="Times New Roman"/>
          <w:bCs/>
        </w:rPr>
      </w:pPr>
      <w:r w:rsidRPr="00912B9A">
        <w:rPr>
          <w:rFonts w:ascii="Times New Roman" w:hAnsi="Times New Roman"/>
          <w:bCs/>
        </w:rPr>
        <w:t>******</w:t>
      </w:r>
    </w:p>
    <w:p w14:paraId="0DE91929" w14:textId="13925AEB" w:rsidR="004E4C68" w:rsidRPr="00912B9A" w:rsidRDefault="00597579" w:rsidP="004E4C68">
      <w:pPr>
        <w:pStyle w:val="Titolo"/>
      </w:pPr>
      <w:bookmarkStart w:id="128" w:name="_Toc214464235"/>
      <w:r w:rsidRPr="00912B9A">
        <w:t>CONSIDERAZIONI GENERALI SULLE FATTISPECIE DI REATO CONTEMPLATE</w:t>
      </w:r>
      <w:bookmarkEnd w:id="128"/>
    </w:p>
    <w:p w14:paraId="4276EA60" w14:textId="55E378B0" w:rsidR="004E4C68" w:rsidRPr="00912B9A" w:rsidRDefault="004E4C68" w:rsidP="004E4C6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Il delitto di truffa aggravata in danno dello Stato è realizzabile in tutti gli ambiti aziendali che prevedono rapporti o contatti con la pubblica amministrazione. La truffa si caratterizza per l</w:t>
      </w:r>
      <w:r w:rsidR="005B6DF5" w:rsidRPr="00912B9A">
        <w:rPr>
          <w:rFonts w:ascii="Times New Roman" w:hAnsi="Times New Roman" w:cs="Times New Roman"/>
          <w:color w:val="auto"/>
        </w:rPr>
        <w:t>'</w:t>
      </w:r>
      <w:r w:rsidRPr="00912B9A">
        <w:rPr>
          <w:rFonts w:ascii="Times New Roman" w:hAnsi="Times New Roman" w:cs="Times New Roman"/>
          <w:color w:val="auto"/>
        </w:rPr>
        <w:t>immutazione del vero in ordine a situazioni la cui esistenza, nei termini falsamente rappresentati, è essenziale per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atto di disposizione patrimoniale da parte della pubblica amministrazione. </w:t>
      </w:r>
    </w:p>
    <w:p w14:paraId="670A2C5B" w14:textId="08D0A985" w:rsidR="004E4C68" w:rsidRPr="00912B9A" w:rsidRDefault="004E4C68" w:rsidP="004E4C6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frode informatica, invece, assume rilievo ai fini della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 solo se realizzata in danno della pubblica amministrazione. Il reato di frode informatica presenta, sostanzialmente, la medesima struttura e i medesimi elementi costitutivi del reato di truffa da cui si distingue in quanto l</w:t>
      </w:r>
      <w:r w:rsidR="005B6DF5" w:rsidRPr="00912B9A">
        <w:rPr>
          <w:rFonts w:ascii="Times New Roman" w:hAnsi="Times New Roman" w:cs="Times New Roman"/>
          <w:color w:val="auto"/>
        </w:rPr>
        <w:t>'</w:t>
      </w:r>
      <w:r w:rsidRPr="00912B9A">
        <w:rPr>
          <w:rFonts w:ascii="Times New Roman" w:hAnsi="Times New Roman" w:cs="Times New Roman"/>
          <w:color w:val="auto"/>
        </w:rPr>
        <w:t>attività illecita investe non la persona ma un sistema informatico. Nel reato di frode informatica, pertanto, non assume rilevanza - a differenza che nel reato di truffa - il ricorso da parte dell</w:t>
      </w:r>
      <w:r w:rsidR="005B6DF5" w:rsidRPr="00912B9A">
        <w:rPr>
          <w:rFonts w:ascii="Times New Roman" w:hAnsi="Times New Roman" w:cs="Times New Roman"/>
          <w:color w:val="auto"/>
        </w:rPr>
        <w:t>'</w:t>
      </w:r>
      <w:r w:rsidRPr="00912B9A">
        <w:rPr>
          <w:rFonts w:ascii="Times New Roman" w:hAnsi="Times New Roman" w:cs="Times New Roman"/>
          <w:color w:val="auto"/>
        </w:rPr>
        <w:t>autore del reato ad artifizi o raggiri, ma l</w:t>
      </w:r>
      <w:r w:rsidR="005B6DF5" w:rsidRPr="00912B9A">
        <w:rPr>
          <w:rFonts w:ascii="Times New Roman" w:hAnsi="Times New Roman" w:cs="Times New Roman"/>
          <w:color w:val="auto"/>
        </w:rPr>
        <w:t>'</w:t>
      </w:r>
      <w:r w:rsidRPr="00912B9A">
        <w:rPr>
          <w:rFonts w:ascii="Times New Roman" w:hAnsi="Times New Roman" w:cs="Times New Roman"/>
          <w:color w:val="auto"/>
        </w:rPr>
        <w:t>elemento oggettivo dell</w:t>
      </w:r>
      <w:r w:rsidR="005B6DF5" w:rsidRPr="00912B9A">
        <w:rPr>
          <w:rFonts w:ascii="Times New Roman" w:hAnsi="Times New Roman" w:cs="Times New Roman"/>
          <w:color w:val="auto"/>
        </w:rPr>
        <w:t>'</w:t>
      </w:r>
      <w:r w:rsidRPr="00912B9A">
        <w:rPr>
          <w:rFonts w:ascii="Times New Roman" w:hAnsi="Times New Roman" w:cs="Times New Roman"/>
          <w:color w:val="auto"/>
        </w:rPr>
        <w:t>alterazione del sistema informatico (e/o dei dati in esso disponibili). Si tratta di una tipologia di illecito oggi poco frequente ma che, è prevedibile, avrà nel futuro più ampia realizzazione.</w:t>
      </w:r>
    </w:p>
    <w:p w14:paraId="0C5483D7" w14:textId="77777777" w:rsidR="004E4C68" w:rsidRPr="00912B9A" w:rsidRDefault="004E4C68" w:rsidP="004E4C6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Al contrario i reati in materia di erogazioni pubbliche (articolo 316 </w:t>
      </w:r>
      <w:r w:rsidRPr="00912B9A">
        <w:rPr>
          <w:rFonts w:ascii="Times New Roman" w:hAnsi="Times New Roman" w:cs="Times New Roman"/>
          <w:i/>
          <w:iCs/>
          <w:color w:val="auto"/>
        </w:rPr>
        <w:t>bis</w:t>
      </w:r>
      <w:r w:rsidRPr="00912B9A">
        <w:rPr>
          <w:rFonts w:ascii="Times New Roman" w:hAnsi="Times New Roman" w:cs="Times New Roman"/>
          <w:color w:val="auto"/>
        </w:rPr>
        <w:t>, 316</w:t>
      </w:r>
      <w:r w:rsidRPr="00912B9A">
        <w:rPr>
          <w:rFonts w:ascii="Times New Roman" w:hAnsi="Times New Roman" w:cs="Times New Roman"/>
          <w:i/>
          <w:color w:val="auto"/>
        </w:rPr>
        <w:t xml:space="preserve"> ter </w:t>
      </w:r>
      <w:r w:rsidRPr="00912B9A">
        <w:rPr>
          <w:rFonts w:ascii="Times New Roman" w:hAnsi="Times New Roman" w:cs="Times New Roman"/>
          <w:color w:val="auto"/>
        </w:rPr>
        <w:t>e 640</w:t>
      </w:r>
      <w:r w:rsidRPr="00912B9A">
        <w:rPr>
          <w:rFonts w:ascii="Times New Roman" w:hAnsi="Times New Roman" w:cs="Times New Roman"/>
          <w:i/>
          <w:color w:val="auto"/>
        </w:rPr>
        <w:t xml:space="preserve"> bis </w:t>
      </w:r>
      <w:r w:rsidRPr="00912B9A">
        <w:rPr>
          <w:rFonts w:ascii="Times New Roman" w:hAnsi="Times New Roman" w:cs="Times New Roman"/>
          <w:color w:val="auto"/>
        </w:rPr>
        <w:t xml:space="preserve">c.p.) sono piuttosto ricorrenti. </w:t>
      </w:r>
    </w:p>
    <w:p w14:paraId="21528E59" w14:textId="574152BE" w:rsidR="004E4C68" w:rsidRPr="00912B9A" w:rsidRDefault="004E4C68" w:rsidP="004E4C68">
      <w:pPr>
        <w:pStyle w:val="Testo1vr"/>
        <w:spacing w:line="360" w:lineRule="auto"/>
        <w:jc w:val="both"/>
        <w:rPr>
          <w:rFonts w:ascii="Times New Roman" w:hAnsi="Times New Roman" w:cs="Times New Roman"/>
          <w:lang w:eastAsia="it-IT"/>
        </w:rPr>
      </w:pPr>
      <w:r w:rsidRPr="00912B9A">
        <w:rPr>
          <w:rFonts w:ascii="Times New Roman" w:hAnsi="Times New Roman" w:cs="Times New Roman"/>
          <w:lang w:eastAsia="it-IT"/>
        </w:rPr>
        <w:lastRenderedPageBreak/>
        <w:t>Le fattispecie da ultimo richiamate mirano a tutelare l</w:t>
      </w:r>
      <w:r w:rsidR="005B6DF5" w:rsidRPr="00912B9A">
        <w:rPr>
          <w:rFonts w:ascii="Times New Roman" w:hAnsi="Times New Roman" w:cs="Times New Roman"/>
          <w:lang w:eastAsia="it-IT"/>
        </w:rPr>
        <w:t>'</w:t>
      </w:r>
      <w:r w:rsidRPr="00912B9A">
        <w:rPr>
          <w:rFonts w:ascii="Times New Roman" w:hAnsi="Times New Roman" w:cs="Times New Roman"/>
          <w:lang w:eastAsia="it-IT"/>
        </w:rPr>
        <w:t>erogazione di finanziamenti pubblici, comunque denominate, sotto due diversi profili temporali: nel momento di erogazione e nel successivo momento dell</w:t>
      </w:r>
      <w:r w:rsidR="005B6DF5" w:rsidRPr="00912B9A">
        <w:rPr>
          <w:rFonts w:ascii="Times New Roman" w:hAnsi="Times New Roman" w:cs="Times New Roman"/>
          <w:lang w:eastAsia="it-IT"/>
        </w:rPr>
        <w:t>'</w:t>
      </w:r>
      <w:r w:rsidRPr="00912B9A">
        <w:rPr>
          <w:rFonts w:ascii="Times New Roman" w:hAnsi="Times New Roman" w:cs="Times New Roman"/>
          <w:lang w:eastAsia="it-IT"/>
        </w:rPr>
        <w:t>utilizzazione dei finanziamenti.</w:t>
      </w:r>
    </w:p>
    <w:p w14:paraId="772BAB7E" w14:textId="77D856B6" w:rsidR="004E4C68" w:rsidRPr="00912B9A" w:rsidRDefault="004E4C68" w:rsidP="004E4C68">
      <w:pPr>
        <w:pStyle w:val="Testo1vr"/>
        <w:spacing w:line="360" w:lineRule="auto"/>
        <w:jc w:val="both"/>
        <w:rPr>
          <w:rFonts w:ascii="Times New Roman" w:hAnsi="Times New Roman" w:cs="Times New Roman"/>
          <w:lang w:eastAsia="it-IT"/>
        </w:rPr>
      </w:pPr>
      <w:r w:rsidRPr="00912B9A">
        <w:rPr>
          <w:rFonts w:ascii="Times New Roman" w:hAnsi="Times New Roman" w:cs="Times New Roman"/>
          <w:lang w:eastAsia="it-IT"/>
        </w:rPr>
        <w:t>Le condotte punite, con riferimento al primo dei due momenti, sono modellate sullo schema della truffa in cui assume rilevanza determinante l</w:t>
      </w:r>
      <w:r w:rsidR="005B6DF5" w:rsidRPr="00912B9A">
        <w:rPr>
          <w:rFonts w:ascii="Times New Roman" w:hAnsi="Times New Roman" w:cs="Times New Roman"/>
          <w:lang w:eastAsia="it-IT"/>
        </w:rPr>
        <w:t>'</w:t>
      </w:r>
      <w:r w:rsidRPr="00912B9A">
        <w:rPr>
          <w:rFonts w:ascii="Times New Roman" w:hAnsi="Times New Roman" w:cs="Times New Roman"/>
          <w:lang w:eastAsia="it-IT"/>
        </w:rPr>
        <w:t>immutazione del vero in ordine ad aspetti essenziali ai fini dell</w:t>
      </w:r>
      <w:r w:rsidR="005B6DF5" w:rsidRPr="00912B9A">
        <w:rPr>
          <w:rFonts w:ascii="Times New Roman" w:hAnsi="Times New Roman" w:cs="Times New Roman"/>
          <w:lang w:eastAsia="it-IT"/>
        </w:rPr>
        <w:t>'</w:t>
      </w:r>
      <w:r w:rsidRPr="00912B9A">
        <w:rPr>
          <w:rFonts w:ascii="Times New Roman" w:hAnsi="Times New Roman" w:cs="Times New Roman"/>
          <w:lang w:eastAsia="it-IT"/>
        </w:rPr>
        <w:t>erogazione.</w:t>
      </w:r>
    </w:p>
    <w:p w14:paraId="615F05B2" w14:textId="6E86FB67" w:rsidR="004E4C68" w:rsidRPr="00912B9A" w:rsidRDefault="004E4C68" w:rsidP="004E4C68">
      <w:pPr>
        <w:pStyle w:val="Testo1vr"/>
        <w:spacing w:line="360" w:lineRule="auto"/>
        <w:jc w:val="both"/>
        <w:rPr>
          <w:rFonts w:ascii="Times New Roman" w:hAnsi="Times New Roman" w:cs="Times New Roman"/>
          <w:lang w:eastAsia="it-IT"/>
        </w:rPr>
      </w:pPr>
      <w:r w:rsidRPr="00912B9A">
        <w:rPr>
          <w:rFonts w:ascii="Times New Roman" w:hAnsi="Times New Roman" w:cs="Times New Roman"/>
          <w:lang w:eastAsia="it-IT"/>
        </w:rPr>
        <w:t>Nella malversazione, invece, assume rilievo la mancata destinazione del finanziamento ricevuto per le finalità di interesse pubblico che ne abbiano giustificato l</w:t>
      </w:r>
      <w:r w:rsidR="005B6DF5" w:rsidRPr="00912B9A">
        <w:rPr>
          <w:rFonts w:ascii="Times New Roman" w:hAnsi="Times New Roman" w:cs="Times New Roman"/>
          <w:lang w:eastAsia="it-IT"/>
        </w:rPr>
        <w:t>'</w:t>
      </w:r>
      <w:r w:rsidRPr="00912B9A">
        <w:rPr>
          <w:rFonts w:ascii="Times New Roman" w:hAnsi="Times New Roman" w:cs="Times New Roman"/>
          <w:lang w:eastAsia="it-IT"/>
        </w:rPr>
        <w:t>erogazione.</w:t>
      </w:r>
    </w:p>
    <w:p w14:paraId="5938453E" w14:textId="77777777" w:rsidR="008F6E9B" w:rsidRPr="00912B9A" w:rsidRDefault="008F6E9B" w:rsidP="008F6E9B">
      <w:pPr>
        <w:pStyle w:val="Testo1vr"/>
        <w:spacing w:line="360" w:lineRule="auto"/>
        <w:jc w:val="both"/>
        <w:rPr>
          <w:rFonts w:ascii="Times New Roman" w:hAnsi="Times New Roman" w:cs="Times New Roman"/>
          <w:lang w:eastAsia="it-IT"/>
        </w:rPr>
      </w:pPr>
      <w:r w:rsidRPr="00912B9A">
        <w:rPr>
          <w:rFonts w:ascii="Times New Roman" w:hAnsi="Times New Roman" w:cs="Times New Roman"/>
          <w:lang w:eastAsia="it-IT"/>
        </w:rPr>
        <w:t>Con il decreto legislativo 75/2020 si assiste all'e</w:t>
      </w:r>
      <w:r w:rsidR="003B4464" w:rsidRPr="00912B9A">
        <w:rPr>
          <w:rFonts w:ascii="Times New Roman" w:hAnsi="Times New Roman" w:cs="Times New Roman"/>
          <w:lang w:eastAsia="it-IT"/>
        </w:rPr>
        <w:t>stensione della pena pecuniaria fino a cinquecento quote anche per il reato di frode n</w:t>
      </w:r>
      <w:r w:rsidRPr="00912B9A">
        <w:rPr>
          <w:rFonts w:ascii="Times New Roman" w:hAnsi="Times New Roman" w:cs="Times New Roman"/>
          <w:lang w:eastAsia="it-IT"/>
        </w:rPr>
        <w:t>elle pubbliche forniture (356 codice penale</w:t>
      </w:r>
      <w:r w:rsidR="003B4464" w:rsidRPr="00912B9A">
        <w:rPr>
          <w:rFonts w:ascii="Times New Roman" w:hAnsi="Times New Roman" w:cs="Times New Roman"/>
          <w:lang w:eastAsia="it-IT"/>
        </w:rPr>
        <w:t>), oltre a quelli già contemplati di malversazione a danno dello Stato (316</w:t>
      </w:r>
      <w:r w:rsidRPr="00912B9A">
        <w:rPr>
          <w:rFonts w:ascii="Times New Roman" w:hAnsi="Times New Roman" w:cs="Times New Roman"/>
          <w:lang w:eastAsia="it-IT"/>
        </w:rPr>
        <w:t xml:space="preserve"> </w:t>
      </w:r>
      <w:r w:rsidR="003B4464" w:rsidRPr="00912B9A">
        <w:rPr>
          <w:rFonts w:ascii="Times New Roman" w:hAnsi="Times New Roman" w:cs="Times New Roman"/>
          <w:i/>
          <w:lang w:eastAsia="it-IT"/>
        </w:rPr>
        <w:t>bis</w:t>
      </w:r>
      <w:r w:rsidR="003B4464" w:rsidRPr="00912B9A">
        <w:rPr>
          <w:rFonts w:ascii="Times New Roman" w:hAnsi="Times New Roman" w:cs="Times New Roman"/>
          <w:lang w:eastAsia="it-IT"/>
        </w:rPr>
        <w:t>), truffa (640), frode aggravata (640</w:t>
      </w:r>
      <w:r w:rsidRPr="00912B9A">
        <w:rPr>
          <w:rFonts w:ascii="Times New Roman" w:hAnsi="Times New Roman" w:cs="Times New Roman"/>
          <w:lang w:eastAsia="it-IT"/>
        </w:rPr>
        <w:t xml:space="preserve"> </w:t>
      </w:r>
      <w:r w:rsidR="003B4464" w:rsidRPr="00912B9A">
        <w:rPr>
          <w:rFonts w:ascii="Times New Roman" w:hAnsi="Times New Roman" w:cs="Times New Roman"/>
          <w:i/>
          <w:lang w:eastAsia="it-IT"/>
        </w:rPr>
        <w:t>bis</w:t>
      </w:r>
      <w:r w:rsidR="003B4464" w:rsidRPr="00912B9A">
        <w:rPr>
          <w:rFonts w:ascii="Times New Roman" w:hAnsi="Times New Roman" w:cs="Times New Roman"/>
          <w:lang w:eastAsia="it-IT"/>
        </w:rPr>
        <w:t>) e frode informatica (640</w:t>
      </w:r>
      <w:r w:rsidRPr="00912B9A">
        <w:rPr>
          <w:rFonts w:ascii="Times New Roman" w:hAnsi="Times New Roman" w:cs="Times New Roman"/>
          <w:lang w:eastAsia="it-IT"/>
        </w:rPr>
        <w:t xml:space="preserve"> </w:t>
      </w:r>
      <w:r w:rsidRPr="00912B9A">
        <w:rPr>
          <w:rFonts w:ascii="Times New Roman" w:hAnsi="Times New Roman" w:cs="Times New Roman"/>
          <w:i/>
          <w:lang w:eastAsia="it-IT"/>
        </w:rPr>
        <w:t>t</w:t>
      </w:r>
      <w:r w:rsidR="003B4464" w:rsidRPr="00912B9A">
        <w:rPr>
          <w:rFonts w:ascii="Times New Roman" w:hAnsi="Times New Roman" w:cs="Times New Roman"/>
          <w:i/>
          <w:lang w:eastAsia="it-IT"/>
        </w:rPr>
        <w:t>er</w:t>
      </w:r>
      <w:r w:rsidRPr="00912B9A">
        <w:rPr>
          <w:rFonts w:ascii="Times New Roman" w:hAnsi="Times New Roman" w:cs="Times New Roman"/>
          <w:lang w:eastAsia="it-IT"/>
        </w:rPr>
        <w:t>). È stata introdotta inoltre l'esten</w:t>
      </w:r>
      <w:r w:rsidR="003B4464" w:rsidRPr="00912B9A">
        <w:rPr>
          <w:rFonts w:ascii="Times New Roman" w:hAnsi="Times New Roman" w:cs="Times New Roman"/>
          <w:lang w:eastAsia="it-IT"/>
        </w:rPr>
        <w:t>sione delle pene agli enti che commettono i reati citati ai danni dell'</w:t>
      </w:r>
      <w:r w:rsidRPr="00912B9A">
        <w:rPr>
          <w:rFonts w:ascii="Times New Roman" w:hAnsi="Times New Roman" w:cs="Times New Roman"/>
          <w:lang w:eastAsia="it-IT"/>
        </w:rPr>
        <w:t xml:space="preserve">Unione europea e, con il </w:t>
      </w:r>
      <w:r w:rsidR="003B4464" w:rsidRPr="00912B9A">
        <w:rPr>
          <w:rFonts w:ascii="Times New Roman" w:hAnsi="Times New Roman" w:cs="Times New Roman"/>
          <w:lang w:eastAsia="it-IT"/>
        </w:rPr>
        <w:t xml:space="preserve">comma il 2-bis, la sanzione pecuniaria fino a 500 quote (oppure da 200 a 600 quote se il danno procurato allo Stato, a un altro ente pubblico o all'UE è di rilevante entità o di particolare gravità) per l'ente che </w:t>
      </w:r>
      <w:r w:rsidRPr="00912B9A">
        <w:rPr>
          <w:rFonts w:ascii="Times New Roman" w:hAnsi="Times New Roman" w:cs="Times New Roman"/>
          <w:lang w:eastAsia="it-IT"/>
        </w:rPr>
        <w:t>"</w:t>
      </w:r>
      <w:r w:rsidR="003B4464" w:rsidRPr="00912B9A">
        <w:rPr>
          <w:rFonts w:ascii="Times New Roman" w:hAnsi="Times New Roman" w:cs="Times New Roman"/>
          <w:i/>
          <w:lang w:eastAsia="it-IT"/>
        </w:rPr>
        <w:t>mediante l'esposizione di dati o notizie falsi, consegue indebitamente, per se' o per altri, aiuti, premi, indennità, restituzioni, contributi o altre erogazioni a carico totale o parziale del Fondo europeo agricolo di garanzia e del Fondo europeo agricolo per lo sviluppo rurale</w:t>
      </w:r>
      <w:r w:rsidRPr="00912B9A">
        <w:rPr>
          <w:rFonts w:ascii="Times New Roman" w:hAnsi="Times New Roman" w:cs="Times New Roman"/>
          <w:lang w:eastAsia="it-IT"/>
        </w:rPr>
        <w:t>".</w:t>
      </w:r>
    </w:p>
    <w:p w14:paraId="10BB10CD" w14:textId="77777777" w:rsidR="005A4D20" w:rsidRPr="00912B9A" w:rsidRDefault="005A4D20" w:rsidP="008F6E9B">
      <w:pPr>
        <w:pStyle w:val="Testo1vr"/>
        <w:spacing w:line="360" w:lineRule="auto"/>
        <w:jc w:val="both"/>
        <w:rPr>
          <w:rFonts w:ascii="Times New Roman" w:hAnsi="Times New Roman" w:cs="Times New Roman"/>
          <w:lang w:eastAsia="it-IT"/>
        </w:rPr>
      </w:pPr>
    </w:p>
    <w:p w14:paraId="1F1087E4" w14:textId="77777777" w:rsidR="005A4D20" w:rsidRPr="00912B9A" w:rsidRDefault="005A4D20" w:rsidP="005A4D20">
      <w:pPr>
        <w:pStyle w:val="Titolo1"/>
      </w:pPr>
      <w:bookmarkStart w:id="129" w:name="_Hlk183332884"/>
      <w:bookmarkStart w:id="130" w:name="_Toc214464236"/>
      <w:r w:rsidRPr="00912B9A">
        <w:t>Articolo 316</w:t>
      </w:r>
      <w:r w:rsidRPr="00912B9A">
        <w:rPr>
          <w:i/>
          <w:iCs/>
        </w:rPr>
        <w:t xml:space="preserve">, </w:t>
      </w:r>
      <w:r w:rsidRPr="00912B9A">
        <w:t>codice penale. Peculato mediante profitto dell'errore altrui.</w:t>
      </w:r>
      <w:bookmarkEnd w:id="130"/>
    </w:p>
    <w:p w14:paraId="5839FB10" w14:textId="77777777" w:rsidR="005A4D20" w:rsidRPr="00912B9A" w:rsidRDefault="005A4D20" w:rsidP="005A4D20">
      <w:pPr>
        <w:spacing w:line="360" w:lineRule="auto"/>
        <w:jc w:val="both"/>
        <w:rPr>
          <w:b/>
          <w:bCs/>
          <w:i/>
          <w:iCs/>
        </w:rPr>
      </w:pPr>
      <w:r w:rsidRPr="00912B9A">
        <w:rPr>
          <w:b/>
          <w:bCs/>
          <w:i/>
          <w:iCs/>
        </w:rPr>
        <w:t>1. Il </w:t>
      </w:r>
      <w:hyperlink r:id="rId14" w:tooltip="Dizionario Giuridico: Pubblico ufficiale" w:history="1">
        <w:r w:rsidRPr="00912B9A">
          <w:rPr>
            <w:b/>
            <w:bCs/>
            <w:i/>
            <w:iCs/>
          </w:rPr>
          <w:t>pubblico ufficiale</w:t>
        </w:r>
      </w:hyperlink>
      <w:r w:rsidRPr="00912B9A">
        <w:rPr>
          <w:b/>
          <w:bCs/>
          <w:i/>
          <w:iCs/>
        </w:rPr>
        <w:t> o l'</w:t>
      </w:r>
      <w:hyperlink r:id="rId15" w:tooltip="Dizionario Giuridico: Persona incaricata di un pubblico servizio" w:history="1">
        <w:r w:rsidRPr="00912B9A">
          <w:rPr>
            <w:b/>
            <w:bCs/>
            <w:i/>
            <w:iCs/>
          </w:rPr>
          <w:t>incaricato di un pubblico servizio</w:t>
        </w:r>
      </w:hyperlink>
      <w:r w:rsidRPr="00912B9A">
        <w:rPr>
          <w:b/>
          <w:bCs/>
          <w:i/>
          <w:iCs/>
        </w:rPr>
        <w:t>, il quale, nell'esercizio delle funzioni o del servizio, giovandosi dell'errore altrui, </w:t>
      </w:r>
      <w:hyperlink r:id="rId16" w:tooltip="Dizionario Giuridico: Ricevere (diritto penale)" w:history="1">
        <w:r w:rsidRPr="00912B9A">
          <w:rPr>
            <w:b/>
            <w:bCs/>
            <w:i/>
            <w:iCs/>
          </w:rPr>
          <w:t>riceve</w:t>
        </w:r>
      </w:hyperlink>
      <w:r w:rsidRPr="00912B9A">
        <w:rPr>
          <w:b/>
          <w:bCs/>
          <w:i/>
          <w:iCs/>
        </w:rPr>
        <w:t> o ritiene indebitamente, per sé o per un terzo, </w:t>
      </w:r>
      <w:hyperlink r:id="rId17" w:tooltip="Dizionario Giuridico: Denaro" w:history="1">
        <w:r w:rsidRPr="00912B9A">
          <w:rPr>
            <w:b/>
            <w:bCs/>
            <w:i/>
            <w:iCs/>
          </w:rPr>
          <w:t>denaro</w:t>
        </w:r>
      </w:hyperlink>
      <w:r w:rsidRPr="00912B9A">
        <w:rPr>
          <w:b/>
          <w:bCs/>
          <w:i/>
          <w:iCs/>
        </w:rPr>
        <w:t> od altra </w:t>
      </w:r>
      <w:hyperlink r:id="rId18" w:tooltip="Dizionario Giuridico: Utilità (diritto penale)" w:history="1">
        <w:r w:rsidRPr="00912B9A">
          <w:rPr>
            <w:b/>
            <w:bCs/>
            <w:i/>
            <w:iCs/>
          </w:rPr>
          <w:t>utilità</w:t>
        </w:r>
      </w:hyperlink>
      <w:r w:rsidRPr="00912B9A">
        <w:rPr>
          <w:b/>
          <w:bCs/>
          <w:i/>
          <w:iCs/>
        </w:rPr>
        <w:t>, è punito con la reclusione da sei mesi a tre anni.</w:t>
      </w:r>
    </w:p>
    <w:p w14:paraId="4361685C" w14:textId="77777777" w:rsidR="005A4D20" w:rsidRPr="00912B9A" w:rsidRDefault="005A4D20" w:rsidP="005A4D20">
      <w:pPr>
        <w:spacing w:line="360" w:lineRule="auto"/>
        <w:jc w:val="both"/>
        <w:rPr>
          <w:b/>
          <w:bCs/>
          <w:i/>
          <w:iCs/>
        </w:rPr>
      </w:pPr>
      <w:r w:rsidRPr="00912B9A">
        <w:rPr>
          <w:b/>
          <w:bCs/>
          <w:i/>
          <w:iCs/>
        </w:rPr>
        <w:t>2. La pena è della reclusione da sei mesi a quattro anni quando il fatto offende gli interessi finanziari dell'Unione europea e il danno o il profitto sono superiori a euro 100.000.</w:t>
      </w:r>
    </w:p>
    <w:bookmarkEnd w:id="129"/>
    <w:p w14:paraId="0AED5935" w14:textId="77777777" w:rsidR="005A4D20" w:rsidRPr="00912B9A" w:rsidRDefault="005A4D20" w:rsidP="005A4D20">
      <w:pPr>
        <w:spacing w:line="360" w:lineRule="auto"/>
        <w:jc w:val="both"/>
      </w:pPr>
    </w:p>
    <w:p w14:paraId="4E83FA2E" w14:textId="77777777" w:rsidR="005A4D20" w:rsidRPr="00912B9A" w:rsidRDefault="005A4D20" w:rsidP="005A4D20">
      <w:pPr>
        <w:pStyle w:val="CM59"/>
        <w:spacing w:line="360" w:lineRule="auto"/>
        <w:jc w:val="both"/>
        <w:rPr>
          <w:rFonts w:ascii="Times New Roman" w:hAnsi="Times New Roman"/>
        </w:rPr>
      </w:pPr>
      <w:r w:rsidRPr="00912B9A">
        <w:rPr>
          <w:rFonts w:ascii="Times New Roman" w:hAnsi="Times New Roman"/>
          <w:b/>
          <w:bCs/>
          <w:i/>
          <w:iCs/>
        </w:rPr>
        <w:t>Osservazioni</w:t>
      </w:r>
    </w:p>
    <w:p w14:paraId="38218BD5" w14:textId="77777777" w:rsidR="005A4D20" w:rsidRPr="00912B9A" w:rsidRDefault="005A4D20" w:rsidP="005A4D20">
      <w:pPr>
        <w:spacing w:line="360" w:lineRule="auto"/>
        <w:jc w:val="both"/>
      </w:pPr>
      <w:r w:rsidRPr="00912B9A">
        <w:t xml:space="preserve">A differenza della fattispecie carattere generale del peculato, qui l'esercizio delle funzioni o del servizio non costituisce la ragione del possesso, ma solo un momento cronologico all'interno del quale deve concretizzarsi la condotta tipica. </w:t>
      </w:r>
    </w:p>
    <w:p w14:paraId="79FE2B0A" w14:textId="77777777" w:rsidR="005A4D20" w:rsidRPr="00912B9A" w:rsidRDefault="005A4D20" w:rsidP="005A4D20">
      <w:pPr>
        <w:spacing w:line="360" w:lineRule="auto"/>
        <w:jc w:val="both"/>
      </w:pPr>
      <w:r w:rsidRPr="00912B9A">
        <w:t xml:space="preserve">Giovarsi dell'errore altrui significa approfittare di una preesistente falsa rappresentazione del terzo tale da mettere il soggetto agente nella condizione di poter consumare il reato. L'errore che genera </w:t>
      </w:r>
      <w:r w:rsidRPr="00912B9A">
        <w:lastRenderedPageBreak/>
        <w:t>l'appropriazione può discendere da qualsiasi causa, ma non può essere prodotto volontariamente, ovvero con dolo, dal soggetto.</w:t>
      </w:r>
    </w:p>
    <w:p w14:paraId="26C61579" w14:textId="77777777" w:rsidR="005A4D20" w:rsidRPr="00912B9A" w:rsidRDefault="005A4D20" w:rsidP="005A4D20">
      <w:pPr>
        <w:spacing w:line="360" w:lineRule="auto"/>
        <w:jc w:val="both"/>
      </w:pPr>
      <w:r w:rsidRPr="00912B9A">
        <w:t>A differenza del peculato di cui all'articolo </w:t>
      </w:r>
      <w:hyperlink r:id="rId19" w:tooltip="Peculato" w:history="1">
        <w:r w:rsidRPr="00912B9A">
          <w:t>314</w:t>
        </w:r>
      </w:hyperlink>
      <w:r w:rsidRPr="00912B9A">
        <w:t> non è richiesto il requisito del preesistente possesso e la condotta consiste nel ricevere, ovvero accettare quanto viene per errore dato o reso disponibile, oppure nel ritenere, cioè non restituire.</w:t>
      </w:r>
    </w:p>
    <w:p w14:paraId="183279BB" w14:textId="77777777" w:rsidR="005A4D20" w:rsidRPr="00912B9A" w:rsidRDefault="005A4D20" w:rsidP="005A4D20">
      <w:pPr>
        <w:spacing w:line="360" w:lineRule="auto"/>
        <w:jc w:val="both"/>
      </w:pPr>
      <w:bookmarkStart w:id="131" w:name="nota_21909"/>
      <w:bookmarkStart w:id="132" w:name="nota_21908"/>
      <w:r w:rsidRPr="00912B9A">
        <w:t>Il decreto legislativo</w:t>
      </w:r>
      <w:bookmarkEnd w:id="131"/>
      <w:r w:rsidRPr="00912B9A">
        <w:t xml:space="preserve"> 6 settembre 2011, n. 159, come modificato dalla legge 17 ottobre 2017, n. 161, ha disposto che le pene stabilite per il delitto previsto da questo articolo sono aumentate da un terzo alla metà se il fatto è commesso da persona sottoposta con provvedimento definitivo ad una misura di prevenzione personale durante il periodo previsto di applicazione e sino a tre anni dal momento in cui ne è cessata l'esecuzione. Alla pena è aggiunta una misura di sicurezza detentiva.</w:t>
      </w:r>
    </w:p>
    <w:p w14:paraId="6374CC4E" w14:textId="77777777" w:rsidR="005A4D20" w:rsidRPr="00912B9A" w:rsidRDefault="005A4D20" w:rsidP="005A4D20">
      <w:pPr>
        <w:spacing w:line="360" w:lineRule="auto"/>
        <w:jc w:val="both"/>
        <w:rPr>
          <w:i/>
          <w:iCs/>
        </w:rPr>
      </w:pPr>
      <w:r w:rsidRPr="00912B9A">
        <w:t xml:space="preserve">Con l'articolo 1, comma 1, lettera a) del decreto legislativo 75/2020 sono state inasprite le pene </w:t>
      </w:r>
      <w:r w:rsidRPr="00912B9A">
        <w:rPr>
          <w:i/>
          <w:iCs/>
        </w:rPr>
        <w:t>"quando il fatto offende gli interessi finanziari dell'Unione europea".</w:t>
      </w:r>
    </w:p>
    <w:bookmarkEnd w:id="132"/>
    <w:p w14:paraId="6C6F2A56" w14:textId="495F9A4B" w:rsidR="004E4C68" w:rsidRPr="00912B9A" w:rsidRDefault="004E4C68" w:rsidP="004E4C68">
      <w:pPr>
        <w:rPr>
          <w:b/>
          <w:color w:val="000000"/>
        </w:rPr>
      </w:pPr>
    </w:p>
    <w:p w14:paraId="026C92C2" w14:textId="77777777" w:rsidR="00C025E9" w:rsidRPr="00912B9A" w:rsidRDefault="00D1511E" w:rsidP="000C5E39">
      <w:pPr>
        <w:pStyle w:val="Titolo1"/>
      </w:pPr>
      <w:bookmarkStart w:id="133" w:name="_Toc480793628"/>
      <w:bookmarkStart w:id="134" w:name="_Toc481364138"/>
      <w:bookmarkStart w:id="135" w:name="_Toc481364365"/>
      <w:bookmarkStart w:id="136" w:name="_Toc214464237"/>
      <w:r w:rsidRPr="00912B9A">
        <w:t>Articolo</w:t>
      </w:r>
      <w:r w:rsidR="00C025E9" w:rsidRPr="00912B9A">
        <w:t xml:space="preserve"> 316 </w:t>
      </w:r>
      <w:r w:rsidR="00DE2184" w:rsidRPr="00912B9A">
        <w:rPr>
          <w:i/>
          <w:iCs/>
        </w:rPr>
        <w:t xml:space="preserve">bis, </w:t>
      </w:r>
      <w:r w:rsidR="00286659" w:rsidRPr="00912B9A">
        <w:t>codice penale</w:t>
      </w:r>
      <w:r w:rsidR="0098711C" w:rsidRPr="00912B9A">
        <w:t>.</w:t>
      </w:r>
      <w:r w:rsidR="00C025E9" w:rsidRPr="00912B9A">
        <w:t xml:space="preserve"> Malversazione a danno dello Stato</w:t>
      </w:r>
      <w:r w:rsidR="005B2C05" w:rsidRPr="00912B9A">
        <w:t>.</w:t>
      </w:r>
      <w:bookmarkEnd w:id="133"/>
      <w:bookmarkEnd w:id="134"/>
      <w:bookmarkEnd w:id="135"/>
      <w:bookmarkEnd w:id="136"/>
      <w:r w:rsidR="00C025E9" w:rsidRPr="00912B9A">
        <w:rPr>
          <w:color w:val="FF0000"/>
        </w:rPr>
        <w:t xml:space="preserve">  </w:t>
      </w:r>
    </w:p>
    <w:p w14:paraId="1A46C2B1" w14:textId="77777777" w:rsidR="00C025E9" w:rsidRPr="00912B9A" w:rsidRDefault="00C025E9" w:rsidP="000C5E39">
      <w:pPr>
        <w:pStyle w:val="CM58"/>
        <w:spacing w:line="360" w:lineRule="auto"/>
        <w:jc w:val="both"/>
        <w:rPr>
          <w:rFonts w:ascii="Times New Roman" w:hAnsi="Times New Roman"/>
          <w:b/>
          <w:bCs/>
          <w:i/>
          <w:iCs/>
        </w:rPr>
      </w:pPr>
      <w:r w:rsidRPr="00912B9A">
        <w:rPr>
          <w:rFonts w:ascii="Times New Roman" w:hAnsi="Times New Roman"/>
          <w:b/>
          <w:bCs/>
          <w:i/>
          <w:iCs/>
        </w:rPr>
        <w:t>Chiunque, estraneo alla</w:t>
      </w:r>
      <w:r w:rsidR="002D1FE1" w:rsidRPr="00912B9A">
        <w:rPr>
          <w:rFonts w:ascii="Times New Roman" w:hAnsi="Times New Roman"/>
          <w:b/>
          <w:bCs/>
          <w:i/>
          <w:iCs/>
        </w:rPr>
        <w:t xml:space="preserve"> pubblica amministrazione</w:t>
      </w:r>
      <w:r w:rsidRPr="00912B9A">
        <w:rPr>
          <w:rFonts w:ascii="Times New Roman" w:hAnsi="Times New Roman"/>
          <w:b/>
          <w:bCs/>
          <w:i/>
          <w:iCs/>
        </w:rPr>
        <w:t xml:space="preserve">, avendo ottenuto dallo Stato o da altro ente pubblico o dalle Comunità europee contributi, sovvenzioni o finanziamenti destinati a favorire iniziative dirette alla realizzazione di opere od allo svolgimento di attività di pubblico interesse, non li destina alle predette finalità, è punito con la reclusione da sei mesi a quattro anni. </w:t>
      </w:r>
    </w:p>
    <w:p w14:paraId="27A7CC35" w14:textId="77777777" w:rsidR="0098711C" w:rsidRPr="00912B9A" w:rsidRDefault="0098711C" w:rsidP="000C5E39">
      <w:pPr>
        <w:pStyle w:val="Default"/>
        <w:spacing w:line="360" w:lineRule="auto"/>
        <w:rPr>
          <w:rFonts w:ascii="Times New Roman" w:hAnsi="Times New Roman" w:cs="Times New Roman"/>
        </w:rPr>
      </w:pPr>
    </w:p>
    <w:p w14:paraId="6B51D7CE" w14:textId="77777777" w:rsidR="00C025E9" w:rsidRPr="00912B9A" w:rsidRDefault="00C025E9" w:rsidP="000C5E39">
      <w:pPr>
        <w:pStyle w:val="Sottotitolo"/>
      </w:pPr>
      <w:r w:rsidRPr="00912B9A">
        <w:t xml:space="preserve">Osservazioni </w:t>
      </w:r>
    </w:p>
    <w:p w14:paraId="3DD0EFC6" w14:textId="26767D3A"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 xml:space="preserve">La malversazione è reato comune (potendo essere commesso da </w:t>
      </w:r>
      <w:r w:rsidR="008F6E9B" w:rsidRPr="00912B9A">
        <w:rPr>
          <w:rFonts w:ascii="Times New Roman" w:hAnsi="Times New Roman"/>
        </w:rPr>
        <w:t>"</w:t>
      </w:r>
      <w:r w:rsidRPr="00912B9A">
        <w:rPr>
          <w:rFonts w:ascii="Times New Roman" w:hAnsi="Times New Roman"/>
        </w:rPr>
        <w:t>chiunque</w:t>
      </w:r>
      <w:r w:rsidR="008F6E9B" w:rsidRPr="00912B9A">
        <w:rPr>
          <w:rFonts w:ascii="Times New Roman" w:hAnsi="Times New Roman"/>
        </w:rPr>
        <w:t>"</w:t>
      </w:r>
      <w:r w:rsidRPr="00912B9A">
        <w:rPr>
          <w:rFonts w:ascii="Times New Roman" w:hAnsi="Times New Roman"/>
        </w:rPr>
        <w:t>) che si configura n</w:t>
      </w:r>
      <w:r w:rsidR="000C0FC2" w:rsidRPr="00912B9A">
        <w:rPr>
          <w:rFonts w:ascii="Times New Roman" w:hAnsi="Times New Roman"/>
        </w:rPr>
        <w:t>el caso in cui, dopo il ricevimento di</w:t>
      </w:r>
      <w:r w:rsidRPr="00912B9A">
        <w:rPr>
          <w:rFonts w:ascii="Times New Roman" w:hAnsi="Times New Roman"/>
        </w:rPr>
        <w:t xml:space="preserve"> finanziamenti, </w:t>
      </w:r>
      <w:r w:rsidR="000C0FC2" w:rsidRPr="00912B9A">
        <w:rPr>
          <w:rFonts w:ascii="Times New Roman" w:hAnsi="Times New Roman"/>
        </w:rPr>
        <w:t xml:space="preserve">di </w:t>
      </w:r>
      <w:r w:rsidRPr="00912B9A">
        <w:rPr>
          <w:rFonts w:ascii="Times New Roman" w:hAnsi="Times New Roman"/>
        </w:rPr>
        <w:t xml:space="preserve">contributi o </w:t>
      </w:r>
      <w:r w:rsidR="000C0FC2" w:rsidRPr="00912B9A">
        <w:rPr>
          <w:rFonts w:ascii="Times New Roman" w:hAnsi="Times New Roman"/>
        </w:rPr>
        <w:t xml:space="preserve">di </w:t>
      </w:r>
      <w:r w:rsidRPr="00912B9A">
        <w:rPr>
          <w:rFonts w:ascii="Times New Roman" w:hAnsi="Times New Roman"/>
        </w:rPr>
        <w:t>sovvenzioni da parte dello Stato italiano o dell</w:t>
      </w:r>
      <w:r w:rsidR="005B6DF5" w:rsidRPr="00912B9A">
        <w:rPr>
          <w:rFonts w:ascii="Times New Roman" w:hAnsi="Times New Roman"/>
        </w:rPr>
        <w:t>'</w:t>
      </w:r>
      <w:r w:rsidRPr="00912B9A">
        <w:rPr>
          <w:rFonts w:ascii="Times New Roman" w:hAnsi="Times New Roman"/>
        </w:rPr>
        <w:t>Unione europea, non si proceda all</w:t>
      </w:r>
      <w:r w:rsidR="005B6DF5" w:rsidRPr="00912B9A">
        <w:rPr>
          <w:rFonts w:ascii="Times New Roman" w:hAnsi="Times New Roman"/>
        </w:rPr>
        <w:t>'</w:t>
      </w:r>
      <w:r w:rsidRPr="00912B9A">
        <w:rPr>
          <w:rFonts w:ascii="Times New Roman" w:hAnsi="Times New Roman"/>
        </w:rPr>
        <w:t>utilizzo delle somme ottenute per gli scopi/attività cui erano destina</w:t>
      </w:r>
      <w:r w:rsidR="000C0FC2" w:rsidRPr="00912B9A">
        <w:rPr>
          <w:rFonts w:ascii="Times New Roman" w:hAnsi="Times New Roman"/>
        </w:rPr>
        <w:t>ti</w:t>
      </w:r>
      <w:r w:rsidRPr="00912B9A">
        <w:rPr>
          <w:rFonts w:ascii="Times New Roman" w:hAnsi="Times New Roman"/>
        </w:rPr>
        <w:t>, anche se tale distrazione riguardi solo</w:t>
      </w:r>
      <w:r w:rsidR="000C0FC2" w:rsidRPr="00912B9A">
        <w:rPr>
          <w:rFonts w:ascii="Times New Roman" w:hAnsi="Times New Roman"/>
        </w:rPr>
        <w:t xml:space="preserve"> una</w:t>
      </w:r>
      <w:r w:rsidRPr="00912B9A">
        <w:rPr>
          <w:rFonts w:ascii="Times New Roman" w:hAnsi="Times New Roman"/>
        </w:rPr>
        <w:t xml:space="preserve"> parte della somma erogata, e l</w:t>
      </w:r>
      <w:r w:rsidR="005B6DF5" w:rsidRPr="00912B9A">
        <w:rPr>
          <w:rFonts w:ascii="Times New Roman" w:hAnsi="Times New Roman"/>
        </w:rPr>
        <w:t>'</w:t>
      </w:r>
      <w:r w:rsidRPr="00912B9A">
        <w:rPr>
          <w:rFonts w:ascii="Times New Roman" w:hAnsi="Times New Roman"/>
        </w:rPr>
        <w:t>attività programmata si sia realmente</w:t>
      </w:r>
      <w:r w:rsidR="000C0FC2" w:rsidRPr="00912B9A">
        <w:rPr>
          <w:rFonts w:ascii="Times New Roman" w:hAnsi="Times New Roman"/>
        </w:rPr>
        <w:t xml:space="preserve"> svolta.</w:t>
      </w:r>
    </w:p>
    <w:p w14:paraId="138B552D" w14:textId="0E73B8ED"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Si differenzia dalla truffa aggravata in quanto nella malversazione il bene è conseguito legittimamente,</w:t>
      </w:r>
      <w:r w:rsidR="000C0FC2" w:rsidRPr="00912B9A">
        <w:rPr>
          <w:rFonts w:ascii="Times New Roman" w:hAnsi="Times New Roman"/>
        </w:rPr>
        <w:t xml:space="preserve"> ma il suo uso è distorto, mentr</w:t>
      </w:r>
      <w:r w:rsidRPr="00912B9A">
        <w:rPr>
          <w:rFonts w:ascii="Times New Roman" w:hAnsi="Times New Roman"/>
        </w:rPr>
        <w:t>e nella truffa gli artifizi e i raggiri sono funzionali all</w:t>
      </w:r>
      <w:r w:rsidR="005B6DF5" w:rsidRPr="00912B9A">
        <w:rPr>
          <w:rFonts w:ascii="Times New Roman" w:hAnsi="Times New Roman"/>
        </w:rPr>
        <w:t>'</w:t>
      </w:r>
      <w:r w:rsidRPr="00912B9A">
        <w:rPr>
          <w:rFonts w:ascii="Times New Roman" w:hAnsi="Times New Roman"/>
        </w:rPr>
        <w:t>ottenimen</w:t>
      </w:r>
      <w:r w:rsidR="000C0FC2" w:rsidRPr="00912B9A">
        <w:rPr>
          <w:rFonts w:ascii="Times New Roman" w:hAnsi="Times New Roman"/>
        </w:rPr>
        <w:t>to del beneficio, il cui consegu</w:t>
      </w:r>
      <w:r w:rsidRPr="00912B9A">
        <w:rPr>
          <w:rFonts w:ascii="Times New Roman" w:hAnsi="Times New Roman"/>
        </w:rPr>
        <w:t>imento dive</w:t>
      </w:r>
      <w:r w:rsidR="000C0FC2" w:rsidRPr="00912B9A">
        <w:rPr>
          <w:rFonts w:ascii="Times New Roman" w:hAnsi="Times New Roman"/>
        </w:rPr>
        <w:t>nta così illegittimo.</w:t>
      </w:r>
    </w:p>
    <w:p w14:paraId="634F5572" w14:textId="34CEDD34" w:rsidR="00C025E9" w:rsidRPr="00912B9A" w:rsidRDefault="000C0FC2" w:rsidP="000C5E39">
      <w:pPr>
        <w:pStyle w:val="CM59"/>
        <w:spacing w:line="360" w:lineRule="auto"/>
        <w:jc w:val="both"/>
        <w:rPr>
          <w:rFonts w:ascii="Times New Roman" w:hAnsi="Times New Roman"/>
        </w:rPr>
      </w:pPr>
      <w:r w:rsidRPr="00912B9A">
        <w:rPr>
          <w:rFonts w:ascii="Times New Roman" w:hAnsi="Times New Roman"/>
        </w:rPr>
        <w:t>La f</w:t>
      </w:r>
      <w:r w:rsidR="00C025E9" w:rsidRPr="00912B9A">
        <w:rPr>
          <w:rFonts w:ascii="Times New Roman" w:hAnsi="Times New Roman"/>
        </w:rPr>
        <w:t>inalità della norma è reprimere le frodi successive al conseguimento di prestazioni pubbliche distraendole dallo scopo tipico individuato dal precetto che autorizza l</w:t>
      </w:r>
      <w:r w:rsidR="005B6DF5" w:rsidRPr="00912B9A">
        <w:rPr>
          <w:rFonts w:ascii="Times New Roman" w:hAnsi="Times New Roman"/>
        </w:rPr>
        <w:t>'</w:t>
      </w:r>
      <w:r w:rsidRPr="00912B9A">
        <w:rPr>
          <w:rFonts w:ascii="Times New Roman" w:hAnsi="Times New Roman"/>
        </w:rPr>
        <w:t>erogazione.</w:t>
      </w:r>
    </w:p>
    <w:p w14:paraId="758DD5CB" w14:textId="77777777" w:rsidR="00C025E9" w:rsidRPr="00912B9A" w:rsidRDefault="000C0FC2" w:rsidP="000C5E39">
      <w:pPr>
        <w:pStyle w:val="CM59"/>
        <w:spacing w:line="360" w:lineRule="auto"/>
        <w:jc w:val="both"/>
        <w:rPr>
          <w:rFonts w:ascii="Times New Roman" w:hAnsi="Times New Roman"/>
        </w:rPr>
      </w:pPr>
      <w:r w:rsidRPr="00912B9A">
        <w:rPr>
          <w:rFonts w:ascii="Times New Roman" w:hAnsi="Times New Roman"/>
        </w:rPr>
        <w:t>Il p</w:t>
      </w:r>
      <w:r w:rsidR="00C025E9" w:rsidRPr="00912B9A">
        <w:rPr>
          <w:rFonts w:ascii="Times New Roman" w:hAnsi="Times New Roman"/>
        </w:rPr>
        <w:t>resupposto della condotta è che la prestazione pubblica si sostanzi in attribuzioni pecuniarie a fondo perduto (sovvenzioni o co</w:t>
      </w:r>
      <w:r w:rsidRPr="00912B9A">
        <w:rPr>
          <w:rFonts w:ascii="Times New Roman" w:hAnsi="Times New Roman"/>
        </w:rPr>
        <w:t>ntributi) o in atti negoziali a</w:t>
      </w:r>
      <w:r w:rsidR="00C025E9" w:rsidRPr="00912B9A">
        <w:rPr>
          <w:rFonts w:ascii="Times New Roman" w:hAnsi="Times New Roman"/>
        </w:rPr>
        <w:t xml:space="preserve"> onero</w:t>
      </w:r>
      <w:r w:rsidRPr="00912B9A">
        <w:rPr>
          <w:rFonts w:ascii="Times New Roman" w:hAnsi="Times New Roman"/>
        </w:rPr>
        <w:t>sità attenuata (finanziamenti).</w:t>
      </w:r>
    </w:p>
    <w:p w14:paraId="5D4FD5B7" w14:textId="127B68CB" w:rsidR="00250194" w:rsidRPr="00912B9A" w:rsidRDefault="000C0FC2" w:rsidP="000C5E39">
      <w:pPr>
        <w:pStyle w:val="CM7"/>
        <w:spacing w:line="360" w:lineRule="auto"/>
        <w:jc w:val="both"/>
        <w:rPr>
          <w:rFonts w:ascii="Times New Roman" w:hAnsi="Times New Roman"/>
        </w:rPr>
      </w:pPr>
      <w:r w:rsidRPr="00912B9A">
        <w:rPr>
          <w:rFonts w:ascii="Times New Roman" w:hAnsi="Times New Roman"/>
        </w:rPr>
        <w:t>La c</w:t>
      </w:r>
      <w:r w:rsidR="00C025E9" w:rsidRPr="00912B9A">
        <w:rPr>
          <w:rFonts w:ascii="Times New Roman" w:hAnsi="Times New Roman"/>
        </w:rPr>
        <w:t>onsumazione del reato e</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e</w:t>
      </w:r>
      <w:r w:rsidR="00C025E9" w:rsidRPr="00912B9A">
        <w:rPr>
          <w:rFonts w:ascii="Times New Roman" w:hAnsi="Times New Roman"/>
        </w:rPr>
        <w:t>secuzione della condotta criminosa coincidono</w:t>
      </w:r>
      <w:r w:rsidRPr="00912B9A">
        <w:rPr>
          <w:rFonts w:ascii="Times New Roman" w:hAnsi="Times New Roman"/>
        </w:rPr>
        <w:t xml:space="preserve">: </w:t>
      </w:r>
      <w:r w:rsidR="00C025E9" w:rsidRPr="00912B9A">
        <w:rPr>
          <w:rFonts w:ascii="Times New Roman" w:hAnsi="Times New Roman"/>
        </w:rPr>
        <w:t>il reato può</w:t>
      </w:r>
      <w:r w:rsidRPr="00912B9A">
        <w:rPr>
          <w:rFonts w:ascii="Times New Roman" w:hAnsi="Times New Roman"/>
        </w:rPr>
        <w:t xml:space="preserve"> quindi</w:t>
      </w:r>
      <w:r w:rsidR="00C025E9" w:rsidRPr="00912B9A">
        <w:rPr>
          <w:rFonts w:ascii="Times New Roman" w:hAnsi="Times New Roman"/>
        </w:rPr>
        <w:t xml:space="preserve"> </w:t>
      </w:r>
      <w:r w:rsidR="00C025E9" w:rsidRPr="00912B9A">
        <w:rPr>
          <w:rFonts w:ascii="Times New Roman" w:hAnsi="Times New Roman"/>
        </w:rPr>
        <w:lastRenderedPageBreak/>
        <w:t xml:space="preserve">configurarsi anche in relazione a finanziamenti o </w:t>
      </w:r>
      <w:r w:rsidRPr="00912B9A">
        <w:rPr>
          <w:rFonts w:ascii="Times New Roman" w:hAnsi="Times New Roman"/>
        </w:rPr>
        <w:t xml:space="preserve">ad </w:t>
      </w:r>
      <w:r w:rsidR="00C025E9" w:rsidRPr="00912B9A">
        <w:rPr>
          <w:rFonts w:ascii="Times New Roman" w:hAnsi="Times New Roman"/>
        </w:rPr>
        <w:t>agevolazioni ottenuti in passato e non destinati all</w:t>
      </w:r>
      <w:r w:rsidR="004A698D" w:rsidRPr="00912B9A">
        <w:rPr>
          <w:rFonts w:ascii="Times New Roman" w:hAnsi="Times New Roman"/>
        </w:rPr>
        <w:t xml:space="preserve">e </w:t>
      </w:r>
      <w:r w:rsidR="00C025E9" w:rsidRPr="00912B9A">
        <w:rPr>
          <w:rFonts w:ascii="Times New Roman" w:hAnsi="Times New Roman"/>
        </w:rPr>
        <w:t>prefissate finalità.</w:t>
      </w:r>
    </w:p>
    <w:p w14:paraId="5AC6A8D1" w14:textId="77777777" w:rsidR="00507200" w:rsidRPr="00912B9A" w:rsidRDefault="00C025E9" w:rsidP="000C5E39">
      <w:pPr>
        <w:pStyle w:val="CM7"/>
        <w:spacing w:line="360" w:lineRule="auto"/>
        <w:jc w:val="both"/>
        <w:rPr>
          <w:rFonts w:ascii="Times New Roman" w:hAnsi="Times New Roman"/>
        </w:rPr>
      </w:pPr>
      <w:r w:rsidRPr="00912B9A">
        <w:rPr>
          <w:rFonts w:ascii="Times New Roman" w:hAnsi="Times New Roman"/>
        </w:rPr>
        <w:t>Trattandosi di reato di pura omissione, il momento</w:t>
      </w:r>
      <w:r w:rsidR="00250194" w:rsidRPr="00912B9A">
        <w:rPr>
          <w:rFonts w:ascii="Times New Roman" w:hAnsi="Times New Roman"/>
        </w:rPr>
        <w:t xml:space="preserve"> </w:t>
      </w:r>
      <w:r w:rsidRPr="00912B9A">
        <w:rPr>
          <w:rFonts w:ascii="Times New Roman" w:hAnsi="Times New Roman"/>
        </w:rPr>
        <w:t xml:space="preserve">consumativo è individuato nella scadenza del termine entro il quale </w:t>
      </w:r>
      <w:r w:rsidR="00303F77" w:rsidRPr="00912B9A">
        <w:rPr>
          <w:rFonts w:ascii="Times New Roman" w:hAnsi="Times New Roman"/>
        </w:rPr>
        <w:t>il finanziamento va utilizzato.</w:t>
      </w:r>
    </w:p>
    <w:p w14:paraId="5303BC12" w14:textId="2E216E1F" w:rsidR="00321BA3" w:rsidRPr="00912B9A" w:rsidRDefault="00C025E9" w:rsidP="000C5E39">
      <w:pPr>
        <w:pStyle w:val="CM59"/>
        <w:spacing w:line="360" w:lineRule="auto"/>
        <w:jc w:val="both"/>
        <w:rPr>
          <w:rFonts w:ascii="Times New Roman" w:hAnsi="Times New Roman"/>
        </w:rPr>
      </w:pPr>
      <w:r w:rsidRPr="00912B9A">
        <w:rPr>
          <w:rFonts w:ascii="Times New Roman" w:hAnsi="Times New Roman"/>
        </w:rPr>
        <w:t xml:space="preserve">Relativamente a questa fattispecie per le cooperative sussiste un considerevole </w:t>
      </w:r>
      <w:r w:rsidR="006D13DF" w:rsidRPr="00912B9A">
        <w:rPr>
          <w:rFonts w:ascii="Times New Roman" w:hAnsi="Times New Roman"/>
        </w:rPr>
        <w:t>tasso di rischio</w:t>
      </w:r>
      <w:r w:rsidRPr="00912B9A">
        <w:rPr>
          <w:rFonts w:ascii="Times New Roman" w:hAnsi="Times New Roman"/>
        </w:rPr>
        <w:t>, vista la partecipazione a procedure pubbliche per l</w:t>
      </w:r>
      <w:r w:rsidR="005B6DF5" w:rsidRPr="00912B9A">
        <w:rPr>
          <w:rFonts w:ascii="Times New Roman" w:hAnsi="Times New Roman"/>
        </w:rPr>
        <w:t>'</w:t>
      </w:r>
      <w:r w:rsidRPr="00912B9A">
        <w:rPr>
          <w:rFonts w:ascii="Times New Roman" w:hAnsi="Times New Roman"/>
        </w:rPr>
        <w:t xml:space="preserve">ottenimento di finanziamenti, </w:t>
      </w:r>
      <w:r w:rsidR="000C0FC2" w:rsidRPr="00912B9A">
        <w:rPr>
          <w:rFonts w:ascii="Times New Roman" w:hAnsi="Times New Roman"/>
        </w:rPr>
        <w:t xml:space="preserve">di </w:t>
      </w:r>
      <w:r w:rsidRPr="00912B9A">
        <w:rPr>
          <w:rFonts w:ascii="Times New Roman" w:hAnsi="Times New Roman"/>
        </w:rPr>
        <w:t xml:space="preserve">contributi o </w:t>
      </w:r>
      <w:r w:rsidR="000C0FC2" w:rsidRPr="00912B9A">
        <w:rPr>
          <w:rFonts w:ascii="Times New Roman" w:hAnsi="Times New Roman"/>
        </w:rPr>
        <w:t xml:space="preserve">di </w:t>
      </w:r>
      <w:r w:rsidRPr="00912B9A">
        <w:rPr>
          <w:rFonts w:ascii="Times New Roman" w:hAnsi="Times New Roman"/>
        </w:rPr>
        <w:t>erogazioni da parte di enti pubblici locali, statali o comunitari (</w:t>
      </w:r>
      <w:r w:rsidR="006D13DF" w:rsidRPr="00912B9A">
        <w:rPr>
          <w:rFonts w:ascii="Times New Roman" w:hAnsi="Times New Roman"/>
        </w:rPr>
        <w:t>per esempio</w:t>
      </w:r>
      <w:r w:rsidRPr="00912B9A">
        <w:rPr>
          <w:rFonts w:ascii="Times New Roman" w:hAnsi="Times New Roman"/>
        </w:rPr>
        <w:t xml:space="preserve"> </w:t>
      </w:r>
      <w:r w:rsidR="000C0FC2" w:rsidRPr="00912B9A">
        <w:rPr>
          <w:rFonts w:ascii="Times New Roman" w:hAnsi="Times New Roman"/>
        </w:rPr>
        <w:t xml:space="preserve">per </w:t>
      </w:r>
      <w:r w:rsidRPr="00912B9A">
        <w:rPr>
          <w:rFonts w:ascii="Times New Roman" w:hAnsi="Times New Roman"/>
        </w:rPr>
        <w:t>formazione del personale</w:t>
      </w:r>
      <w:r w:rsidR="000C0FC2" w:rsidRPr="00912B9A">
        <w:rPr>
          <w:rFonts w:ascii="Times New Roman" w:hAnsi="Times New Roman"/>
        </w:rPr>
        <w:t>)</w:t>
      </w:r>
      <w:r w:rsidRPr="00912B9A">
        <w:rPr>
          <w:rFonts w:ascii="Times New Roman" w:hAnsi="Times New Roman"/>
        </w:rPr>
        <w:t>, finanziamenti europei all</w:t>
      </w:r>
      <w:r w:rsidR="005B6DF5" w:rsidRPr="00912B9A">
        <w:rPr>
          <w:rFonts w:ascii="Times New Roman" w:hAnsi="Times New Roman"/>
        </w:rPr>
        <w:t>'</w:t>
      </w:r>
      <w:r w:rsidRPr="00912B9A">
        <w:rPr>
          <w:rFonts w:ascii="Times New Roman" w:hAnsi="Times New Roman"/>
        </w:rPr>
        <w:t>agricoltura, finanziamenti per</w:t>
      </w:r>
      <w:r w:rsidR="00303F77" w:rsidRPr="00912B9A">
        <w:rPr>
          <w:rFonts w:ascii="Times New Roman" w:hAnsi="Times New Roman"/>
        </w:rPr>
        <w:t xml:space="preserve"> lo sviluppo tecnologico ecc.</w:t>
      </w:r>
    </w:p>
    <w:p w14:paraId="640ECE9E" w14:textId="77777777" w:rsidR="00545DD3" w:rsidRPr="00912B9A" w:rsidRDefault="00545DD3" w:rsidP="00545DD3">
      <w:pPr>
        <w:pStyle w:val="Default"/>
      </w:pPr>
    </w:p>
    <w:p w14:paraId="1EDB0DDB" w14:textId="77777777" w:rsidR="00177971" w:rsidRPr="00912B9A" w:rsidRDefault="00177971" w:rsidP="00177971">
      <w:pPr>
        <w:pStyle w:val="Titolo1"/>
        <w:rPr>
          <w:color w:val="FF0000"/>
        </w:rPr>
      </w:pPr>
      <w:bookmarkStart w:id="137" w:name="_Toc214464238"/>
      <w:r w:rsidRPr="00912B9A">
        <w:t xml:space="preserve">Articolo 316 </w:t>
      </w:r>
      <w:r w:rsidRPr="00912B9A">
        <w:rPr>
          <w:i/>
          <w:iCs/>
        </w:rPr>
        <w:t xml:space="preserve">ter, </w:t>
      </w:r>
      <w:r w:rsidRPr="00912B9A">
        <w:t>codice penale. Indebita percezione di erogazioni in danno dello Stato.</w:t>
      </w:r>
      <w:bookmarkEnd w:id="137"/>
    </w:p>
    <w:p w14:paraId="54AF45D3" w14:textId="77777777" w:rsidR="00177971" w:rsidRPr="00912B9A" w:rsidRDefault="00177971" w:rsidP="00177971">
      <w:pPr>
        <w:pStyle w:val="CM59"/>
        <w:spacing w:line="360" w:lineRule="auto"/>
        <w:jc w:val="both"/>
        <w:rPr>
          <w:rFonts w:ascii="Times New Roman" w:hAnsi="Times New Roman"/>
          <w:b/>
          <w:bCs/>
          <w:i/>
          <w:iCs/>
        </w:rPr>
      </w:pPr>
      <w:r w:rsidRPr="00912B9A">
        <w:rPr>
          <w:rFonts w:ascii="Times New Roman" w:hAnsi="Times New Roman"/>
          <w:b/>
          <w:bCs/>
          <w:i/>
          <w:iCs/>
        </w:rPr>
        <w:t>1. Salvo che il fatto costituisca il reato previsto dall'articolo 640 bis, chiunque mediante l'utilizzo o la presentazione di dichiarazioni o di documenti falsi o attestanti cose non vere, ovvero mediante l'omissione di informazioni dovute, consegue indebitamente, per sé o per altri, contributi, finanziamenti, mutui agevolati o altre erogazioni dello stesso tipo, comunque denominate, concessi o erogati dallo Stato, da altri enti pubblici o dalle Comunità europee è punito con la reclusione da sei mesi a tre anni. La </w:t>
      </w:r>
      <w:hyperlink r:id="rId20" w:tooltip="Dizionario Giuridico: Pena" w:history="1">
        <w:r w:rsidRPr="00912B9A">
          <w:rPr>
            <w:rFonts w:ascii="Times New Roman" w:hAnsi="Times New Roman"/>
            <w:b/>
            <w:bCs/>
            <w:i/>
            <w:iCs/>
          </w:rPr>
          <w:t>pena</w:t>
        </w:r>
      </w:hyperlink>
      <w:r w:rsidRPr="00912B9A">
        <w:rPr>
          <w:rFonts w:ascii="Times New Roman" w:hAnsi="Times New Roman"/>
          <w:b/>
          <w:bCs/>
          <w:i/>
          <w:iCs/>
        </w:rPr>
        <w:t> è della </w:t>
      </w:r>
      <w:hyperlink r:id="rId21" w:tooltip="Dizionario Giuridico: Reclusione" w:history="1">
        <w:r w:rsidRPr="00912B9A">
          <w:rPr>
            <w:rFonts w:ascii="Times New Roman" w:hAnsi="Times New Roman"/>
            <w:b/>
            <w:bCs/>
            <w:i/>
            <w:iCs/>
          </w:rPr>
          <w:t>reclusione</w:t>
        </w:r>
      </w:hyperlink>
      <w:r w:rsidRPr="00912B9A">
        <w:rPr>
          <w:rFonts w:ascii="Times New Roman" w:hAnsi="Times New Roman"/>
          <w:b/>
          <w:bCs/>
          <w:i/>
          <w:iCs/>
        </w:rPr>
        <w:t> da uno a quattro anni se il fatto è commesso da un </w:t>
      </w:r>
      <w:hyperlink r:id="rId22" w:tooltip="Dizionario Giuridico: Pubblico ufficiale" w:history="1">
        <w:r w:rsidRPr="00912B9A">
          <w:rPr>
            <w:rFonts w:ascii="Times New Roman" w:hAnsi="Times New Roman"/>
            <w:b/>
            <w:bCs/>
            <w:i/>
            <w:iCs/>
          </w:rPr>
          <w:t>pubblico ufficiale</w:t>
        </w:r>
      </w:hyperlink>
      <w:r w:rsidRPr="00912B9A">
        <w:rPr>
          <w:rFonts w:ascii="Times New Roman" w:hAnsi="Times New Roman"/>
          <w:b/>
          <w:bCs/>
          <w:i/>
          <w:iCs/>
        </w:rPr>
        <w:t> o da un incaricato di un </w:t>
      </w:r>
      <w:hyperlink r:id="rId23" w:tooltip="Dizionario Giuridico: Pubblico servizio" w:history="1">
        <w:r w:rsidRPr="00912B9A">
          <w:rPr>
            <w:rFonts w:ascii="Times New Roman" w:hAnsi="Times New Roman"/>
            <w:b/>
            <w:bCs/>
            <w:i/>
            <w:iCs/>
          </w:rPr>
          <w:t>pubblico servizio</w:t>
        </w:r>
      </w:hyperlink>
      <w:r w:rsidRPr="00912B9A">
        <w:rPr>
          <w:rFonts w:ascii="Times New Roman" w:hAnsi="Times New Roman"/>
          <w:b/>
          <w:bCs/>
          <w:i/>
          <w:iCs/>
        </w:rPr>
        <w:t> con abuso della sua qualità o dei suoi poteri. La pena è della reclusione da sei mesi a quattro anni se il fatto offende gli interessi finanziari dell'Unione europea e il danno o il profitto sono superiori a euro 100.000.</w:t>
      </w:r>
    </w:p>
    <w:p w14:paraId="6316A37D" w14:textId="77777777" w:rsidR="00177971" w:rsidRPr="00912B9A" w:rsidRDefault="00177971" w:rsidP="00177971">
      <w:pPr>
        <w:pStyle w:val="CM58"/>
        <w:spacing w:line="360" w:lineRule="auto"/>
        <w:jc w:val="both"/>
        <w:rPr>
          <w:rFonts w:ascii="Times New Roman" w:hAnsi="Times New Roman"/>
          <w:b/>
          <w:bCs/>
          <w:i/>
          <w:iCs/>
        </w:rPr>
      </w:pPr>
      <w:r w:rsidRPr="00912B9A">
        <w:rPr>
          <w:rFonts w:ascii="Times New Roman" w:hAnsi="Times New Roman"/>
          <w:b/>
          <w:bCs/>
          <w:i/>
          <w:iCs/>
        </w:rPr>
        <w:t>2. Quando la somma indebitamente percepita è pari o inferiore a euro 3.999,96 si applica soltanto la sanzione amministrativa del pagamento di una somma di denaro da euro 5.164 a euro 25.822. Tale sanzione non può comunque superare il triplo del beneficio conseguito.</w:t>
      </w:r>
    </w:p>
    <w:p w14:paraId="5465027E" w14:textId="77777777" w:rsidR="004E78AB" w:rsidRPr="00912B9A" w:rsidRDefault="004E78AB" w:rsidP="000C5E39">
      <w:pPr>
        <w:pStyle w:val="Default"/>
        <w:spacing w:line="360" w:lineRule="auto"/>
        <w:rPr>
          <w:rFonts w:ascii="Times New Roman" w:hAnsi="Times New Roman" w:cs="Times New Roman"/>
        </w:rPr>
      </w:pPr>
    </w:p>
    <w:p w14:paraId="421D7769" w14:textId="77777777" w:rsidR="00C025E9" w:rsidRPr="00912B9A" w:rsidRDefault="00E0053D" w:rsidP="000C5E39">
      <w:pPr>
        <w:pStyle w:val="Sottotitolo"/>
      </w:pPr>
      <w:r w:rsidRPr="00912B9A">
        <w:t>Osservazioni</w:t>
      </w:r>
    </w:p>
    <w:p w14:paraId="7F7AD69A" w14:textId="1037419E" w:rsidR="00C72BEB" w:rsidRPr="00912B9A" w:rsidRDefault="00C025E9" w:rsidP="000C5E39">
      <w:pPr>
        <w:pStyle w:val="CM59"/>
        <w:spacing w:line="360" w:lineRule="auto"/>
        <w:jc w:val="both"/>
        <w:rPr>
          <w:rFonts w:ascii="Times New Roman" w:hAnsi="Times New Roman"/>
        </w:rPr>
      </w:pPr>
      <w:r w:rsidRPr="00912B9A">
        <w:rPr>
          <w:rFonts w:ascii="Times New Roman" w:hAnsi="Times New Roman"/>
        </w:rPr>
        <w:t>Tale reato si configura i</w:t>
      </w:r>
      <w:r w:rsidR="004E78AB" w:rsidRPr="00912B9A">
        <w:rPr>
          <w:rFonts w:ascii="Times New Roman" w:hAnsi="Times New Roman"/>
        </w:rPr>
        <w:t xml:space="preserve">n caso di indebito ottenimento </w:t>
      </w:r>
      <w:r w:rsidRPr="00912B9A">
        <w:rPr>
          <w:rFonts w:ascii="Times New Roman" w:hAnsi="Times New Roman"/>
        </w:rPr>
        <w:t>mediante utilizzo o presentazione di dichiarazioni o documenti materialmente o ideologicamente falsi, ovvero mediante l</w:t>
      </w:r>
      <w:r w:rsidR="005B6DF5" w:rsidRPr="00912B9A">
        <w:rPr>
          <w:rFonts w:ascii="Times New Roman" w:hAnsi="Times New Roman"/>
        </w:rPr>
        <w:t>'</w:t>
      </w:r>
      <w:r w:rsidRPr="00912B9A">
        <w:rPr>
          <w:rFonts w:ascii="Times New Roman" w:hAnsi="Times New Roman"/>
        </w:rPr>
        <w:t>omissione di informazioni dovute</w:t>
      </w:r>
      <w:r w:rsidR="00BD4D51" w:rsidRPr="00912B9A">
        <w:rPr>
          <w:rFonts w:ascii="Times New Roman" w:hAnsi="Times New Roman"/>
        </w:rPr>
        <w:t xml:space="preserve">, </w:t>
      </w:r>
      <w:r w:rsidRPr="00912B9A">
        <w:rPr>
          <w:rFonts w:ascii="Times New Roman" w:hAnsi="Times New Roman"/>
        </w:rPr>
        <w:t xml:space="preserve">di contributi, finanziamenti, mutui agevolati o altre erogazioni dallo Stato, da altri enti </w:t>
      </w:r>
      <w:r w:rsidR="00C72BEB" w:rsidRPr="00912B9A">
        <w:rPr>
          <w:rFonts w:ascii="Times New Roman" w:hAnsi="Times New Roman"/>
        </w:rPr>
        <w:t>pubblici o dall</w:t>
      </w:r>
      <w:r w:rsidR="005B6DF5" w:rsidRPr="00912B9A">
        <w:rPr>
          <w:rFonts w:ascii="Times New Roman" w:hAnsi="Times New Roman"/>
        </w:rPr>
        <w:t>'</w:t>
      </w:r>
      <w:r w:rsidR="00C72BEB" w:rsidRPr="00912B9A">
        <w:rPr>
          <w:rFonts w:ascii="Times New Roman" w:hAnsi="Times New Roman"/>
        </w:rPr>
        <w:t>Unione europea.</w:t>
      </w:r>
    </w:p>
    <w:p w14:paraId="2687BB85" w14:textId="77777777" w:rsidR="00C72BEB" w:rsidRPr="00912B9A" w:rsidRDefault="00C025E9" w:rsidP="000C5E39">
      <w:pPr>
        <w:pStyle w:val="CM59"/>
        <w:spacing w:line="360" w:lineRule="auto"/>
        <w:jc w:val="both"/>
        <w:rPr>
          <w:rFonts w:ascii="Times New Roman" w:hAnsi="Times New Roman"/>
        </w:rPr>
      </w:pPr>
      <w:r w:rsidRPr="00912B9A">
        <w:rPr>
          <w:rFonts w:ascii="Times New Roman" w:hAnsi="Times New Roman"/>
        </w:rPr>
        <w:t>Il momento consumativo in tale fattispecie, rispetto al reato di malversazione (</w:t>
      </w:r>
      <w:r w:rsidR="00D1511E" w:rsidRPr="00912B9A">
        <w:rPr>
          <w:rFonts w:ascii="Times New Roman" w:hAnsi="Times New Roman"/>
        </w:rPr>
        <w:t>articolo</w:t>
      </w:r>
      <w:r w:rsidRPr="00912B9A">
        <w:rPr>
          <w:rFonts w:ascii="Times New Roman" w:hAnsi="Times New Roman"/>
        </w:rPr>
        <w:t xml:space="preserve"> 316</w:t>
      </w:r>
      <w:r w:rsidR="00C9405D" w:rsidRPr="00912B9A">
        <w:rPr>
          <w:rFonts w:ascii="Times New Roman" w:hAnsi="Times New Roman"/>
          <w:i/>
        </w:rPr>
        <w:t xml:space="preserve"> bis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è anticipato alla fase di ottenimento del contributo, a prescindere dal successivo utilizzo delle somme otten</w:t>
      </w:r>
      <w:r w:rsidR="00E0053D" w:rsidRPr="00912B9A">
        <w:rPr>
          <w:rFonts w:ascii="Times New Roman" w:hAnsi="Times New Roman"/>
        </w:rPr>
        <w:t>ute.</w:t>
      </w:r>
    </w:p>
    <w:p w14:paraId="4031B49C" w14:textId="61609EED"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La condotta dell</w:t>
      </w:r>
      <w:r w:rsidR="005B6DF5" w:rsidRPr="00912B9A">
        <w:rPr>
          <w:rFonts w:ascii="Times New Roman" w:hAnsi="Times New Roman"/>
        </w:rPr>
        <w:t>'</w:t>
      </w:r>
      <w:r w:rsidRPr="00912B9A">
        <w:rPr>
          <w:rFonts w:ascii="Times New Roman" w:hAnsi="Times New Roman"/>
        </w:rPr>
        <w:t>agente si deve inserire in un procedimento amministrativo teso a ottenere erogazioni da parte dello Stato e può esplicarsi in senso commissivo (presentazione</w:t>
      </w:r>
      <w:r w:rsidR="00E0053D" w:rsidRPr="00912B9A">
        <w:rPr>
          <w:rFonts w:ascii="Times New Roman" w:hAnsi="Times New Roman"/>
        </w:rPr>
        <w:t xml:space="preserve"> di</w:t>
      </w:r>
      <w:r w:rsidRPr="00912B9A">
        <w:rPr>
          <w:rFonts w:ascii="Times New Roman" w:hAnsi="Times New Roman"/>
        </w:rPr>
        <w:t xml:space="preserve"> dichiarazioni o documenti </w:t>
      </w:r>
      <w:r w:rsidRPr="00912B9A">
        <w:rPr>
          <w:rFonts w:ascii="Times New Roman" w:hAnsi="Times New Roman"/>
        </w:rPr>
        <w:lastRenderedPageBreak/>
        <w:t>falsi o attestanti cose non vere) o</w:t>
      </w:r>
      <w:r w:rsidR="00E0053D" w:rsidRPr="00912B9A">
        <w:rPr>
          <w:rFonts w:ascii="Times New Roman" w:hAnsi="Times New Roman"/>
        </w:rPr>
        <w:t>d omissivo (il cosiddetto silenzio antidoveroso).</w:t>
      </w:r>
    </w:p>
    <w:p w14:paraId="4DEA8F9A" w14:textId="08146659" w:rsidR="00C72BEB" w:rsidRPr="00912B9A" w:rsidRDefault="00C025E9" w:rsidP="000C5E39">
      <w:pPr>
        <w:pStyle w:val="CM59"/>
        <w:spacing w:line="360" w:lineRule="auto"/>
        <w:jc w:val="both"/>
        <w:rPr>
          <w:rFonts w:ascii="Times New Roman" w:hAnsi="Times New Roman"/>
        </w:rPr>
      </w:pPr>
      <w:r w:rsidRPr="00912B9A">
        <w:rPr>
          <w:rFonts w:ascii="Times New Roman" w:hAnsi="Times New Roman"/>
        </w:rPr>
        <w:t>Si tratta di una fattispecie criminosa residuale e sussidiaria rispetto al reato di truffa aggravata per il conseguimento di erogazioni pubbliche (</w:t>
      </w:r>
      <w:r w:rsidR="00D1511E" w:rsidRPr="00912B9A">
        <w:rPr>
          <w:rFonts w:ascii="Times New Roman" w:hAnsi="Times New Roman"/>
        </w:rPr>
        <w:t>articolo</w:t>
      </w:r>
      <w:r w:rsidRPr="00912B9A">
        <w:rPr>
          <w:rFonts w:ascii="Times New Roman" w:hAnsi="Times New Roman"/>
        </w:rPr>
        <w:t xml:space="preserve"> 640</w:t>
      </w:r>
      <w:r w:rsidR="00C9405D" w:rsidRPr="00912B9A">
        <w:rPr>
          <w:rFonts w:ascii="Times New Roman" w:hAnsi="Times New Roman"/>
          <w:i/>
        </w:rPr>
        <w:t xml:space="preserve"> bis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in quanto nei suoi elementi costitutivi non</w:t>
      </w:r>
      <w:r w:rsidR="00AF4579" w:rsidRPr="00912B9A">
        <w:rPr>
          <w:rFonts w:ascii="Times New Roman" w:hAnsi="Times New Roman"/>
        </w:rPr>
        <w:t xml:space="preserve"> è </w:t>
      </w:r>
      <w:r w:rsidRPr="00912B9A">
        <w:rPr>
          <w:rFonts w:ascii="Times New Roman" w:hAnsi="Times New Roman"/>
        </w:rPr>
        <w:t>inclusa</w:t>
      </w:r>
      <w:r w:rsidR="001E5702" w:rsidRPr="00912B9A">
        <w:rPr>
          <w:rFonts w:ascii="Times New Roman" w:hAnsi="Times New Roman"/>
        </w:rPr>
        <w:t xml:space="preserve">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induzione in errore del soggetto passivo (da ultimo </w:t>
      </w:r>
      <w:r w:rsidR="00E0053D" w:rsidRPr="00912B9A">
        <w:rPr>
          <w:rFonts w:ascii="Times New Roman" w:hAnsi="Times New Roman"/>
        </w:rPr>
        <w:t>c</w:t>
      </w:r>
      <w:r w:rsidRPr="00912B9A">
        <w:rPr>
          <w:rFonts w:ascii="Times New Roman" w:hAnsi="Times New Roman"/>
        </w:rPr>
        <w:t>ass</w:t>
      </w:r>
      <w:r w:rsidR="00E0053D" w:rsidRPr="00912B9A">
        <w:rPr>
          <w:rFonts w:ascii="Times New Roman" w:hAnsi="Times New Roman"/>
        </w:rPr>
        <w:t>azione</w:t>
      </w:r>
      <w:r w:rsidRPr="00912B9A">
        <w:rPr>
          <w:rFonts w:ascii="Times New Roman" w:hAnsi="Times New Roman"/>
        </w:rPr>
        <w:t xml:space="preserve"> </w:t>
      </w:r>
      <w:r w:rsidR="00E0053D" w:rsidRPr="00912B9A">
        <w:rPr>
          <w:rFonts w:ascii="Times New Roman" w:hAnsi="Times New Roman"/>
        </w:rPr>
        <w:t>penale, sezione II, 45845 dell</w:t>
      </w:r>
      <w:r w:rsidR="005B6DF5" w:rsidRPr="00912B9A">
        <w:rPr>
          <w:rFonts w:ascii="Times New Roman" w:hAnsi="Times New Roman"/>
        </w:rPr>
        <w:t>'</w:t>
      </w:r>
      <w:r w:rsidR="00E0053D" w:rsidRPr="00912B9A">
        <w:rPr>
          <w:rFonts w:ascii="Times New Roman" w:hAnsi="Times New Roman"/>
        </w:rPr>
        <w:t>11 dicembre 20</w:t>
      </w:r>
      <w:r w:rsidRPr="00912B9A">
        <w:rPr>
          <w:rFonts w:ascii="Times New Roman" w:hAnsi="Times New Roman"/>
        </w:rPr>
        <w:t>08). Pertanto, qualora l</w:t>
      </w:r>
      <w:r w:rsidR="005B6DF5" w:rsidRPr="00912B9A">
        <w:rPr>
          <w:rFonts w:ascii="Times New Roman" w:hAnsi="Times New Roman"/>
        </w:rPr>
        <w:t>'</w:t>
      </w:r>
      <w:r w:rsidRPr="00912B9A">
        <w:rPr>
          <w:rFonts w:ascii="Times New Roman" w:hAnsi="Times New Roman"/>
        </w:rPr>
        <w:t>erogazione consegua alla mera presentazione di una dichiarazione</w:t>
      </w:r>
      <w:r w:rsidR="00E0053D" w:rsidRPr="00912B9A">
        <w:rPr>
          <w:rFonts w:ascii="Times New Roman" w:hAnsi="Times New Roman"/>
        </w:rPr>
        <w:t xml:space="preserve"> mendace, senza accompagnarsi a</w:t>
      </w:r>
      <w:r w:rsidRPr="00912B9A">
        <w:rPr>
          <w:rFonts w:ascii="Times New Roman" w:hAnsi="Times New Roman"/>
        </w:rPr>
        <w:t xml:space="preserve"> ulteriori artifizi e raggiri finalizzati all</w:t>
      </w:r>
      <w:r w:rsidR="005B6DF5" w:rsidRPr="00912B9A">
        <w:rPr>
          <w:rFonts w:ascii="Times New Roman" w:hAnsi="Times New Roman"/>
        </w:rPr>
        <w:t>'</w:t>
      </w:r>
      <w:r w:rsidRPr="00912B9A">
        <w:rPr>
          <w:rFonts w:ascii="Times New Roman" w:hAnsi="Times New Roman"/>
        </w:rPr>
        <w:t>induzione in errore, ricorrerà la fattispecie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316 </w:t>
      </w:r>
      <w:r w:rsidR="00C9405D" w:rsidRPr="00912B9A">
        <w:rPr>
          <w:rFonts w:ascii="Times New Roman" w:hAnsi="Times New Roman"/>
          <w:i/>
        </w:rPr>
        <w:t xml:space="preserve">ter </w:t>
      </w:r>
      <w:r w:rsidR="001D50FE" w:rsidRPr="00912B9A">
        <w:rPr>
          <w:rFonts w:ascii="Times New Roman" w:hAnsi="Times New Roman"/>
        </w:rPr>
        <w:t>del c</w:t>
      </w:r>
      <w:r w:rsidR="00286659" w:rsidRPr="00912B9A">
        <w:rPr>
          <w:rFonts w:ascii="Times New Roman" w:hAnsi="Times New Roman"/>
        </w:rPr>
        <w:t>odice penale</w:t>
      </w:r>
      <w:r w:rsidR="004E78AB" w:rsidRPr="00912B9A">
        <w:rPr>
          <w:rFonts w:ascii="Times New Roman" w:hAnsi="Times New Roman"/>
        </w:rPr>
        <w:t>.</w:t>
      </w:r>
    </w:p>
    <w:p w14:paraId="3A93D300" w14:textId="42354A1B" w:rsidR="00C72BEB" w:rsidRPr="00912B9A" w:rsidRDefault="00C025E9" w:rsidP="000C5E39">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ipotesi di reato </w:t>
      </w:r>
      <w:r w:rsidRPr="00912B9A">
        <w:rPr>
          <w:rFonts w:ascii="Times New Roman" w:hAnsi="Times New Roman"/>
          <w:i/>
        </w:rPr>
        <w:t>de qu</w:t>
      </w:r>
      <w:r w:rsidR="006D13DF" w:rsidRPr="00912B9A">
        <w:rPr>
          <w:rFonts w:ascii="Times New Roman" w:hAnsi="Times New Roman"/>
          <w:i/>
        </w:rPr>
        <w:t>a</w:t>
      </w:r>
      <w:r w:rsidRPr="00912B9A">
        <w:rPr>
          <w:rFonts w:ascii="Times New Roman" w:hAnsi="Times New Roman"/>
        </w:rPr>
        <w:t xml:space="preserve"> si configura come speciale e residuale anche nei confronti del reato di truffa in danno dello Stato (</w:t>
      </w:r>
      <w:r w:rsidR="00D1511E" w:rsidRPr="00912B9A">
        <w:rPr>
          <w:rFonts w:ascii="Times New Roman" w:hAnsi="Times New Roman"/>
        </w:rPr>
        <w:t>articolo</w:t>
      </w:r>
      <w:r w:rsidRPr="00912B9A">
        <w:rPr>
          <w:rFonts w:ascii="Times New Roman" w:hAnsi="Times New Roman"/>
        </w:rPr>
        <w:t xml:space="preserve"> 640, </w:t>
      </w:r>
      <w:r w:rsidR="006D13DF" w:rsidRPr="00912B9A">
        <w:rPr>
          <w:rFonts w:ascii="Times New Roman" w:hAnsi="Times New Roman"/>
        </w:rPr>
        <w:t xml:space="preserve">2° </w:t>
      </w:r>
      <w:r w:rsidRPr="00912B9A">
        <w:rPr>
          <w:rFonts w:ascii="Times New Roman" w:hAnsi="Times New Roman"/>
        </w:rPr>
        <w:t>c</w:t>
      </w:r>
      <w:r w:rsidR="004E78AB" w:rsidRPr="00912B9A">
        <w:rPr>
          <w:rFonts w:ascii="Times New Roman" w:hAnsi="Times New Roman"/>
        </w:rPr>
        <w:t>omma</w:t>
      </w:r>
      <w:r w:rsidRPr="00912B9A">
        <w:rPr>
          <w:rFonts w:ascii="Times New Roman" w:hAnsi="Times New Roman"/>
        </w:rPr>
        <w:t>, n.</w:t>
      </w:r>
      <w:r w:rsidR="006D13DF" w:rsidRPr="00912B9A">
        <w:rPr>
          <w:rFonts w:ascii="Times New Roman" w:hAnsi="Times New Roman"/>
        </w:rPr>
        <w:t xml:space="preserve"> </w:t>
      </w:r>
      <w:r w:rsidRPr="00912B9A">
        <w:rPr>
          <w:rFonts w:ascii="Times New Roman" w:hAnsi="Times New Roman"/>
        </w:rPr>
        <w:t>1</w:t>
      </w:r>
      <w:r w:rsidR="00E0053D" w:rsidRPr="00912B9A">
        <w:rPr>
          <w:rFonts w:ascii="Times New Roman" w:hAnsi="Times New Roman"/>
        </w:rPr>
        <w:t>,</w:t>
      </w:r>
      <w:r w:rsidRPr="00912B9A">
        <w:rPr>
          <w:rFonts w:ascii="Times New Roman" w:hAnsi="Times New Roman"/>
        </w:rPr>
        <w:t xml:space="preserve"> </w:t>
      </w:r>
      <w:r w:rsidR="00E0053D"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rispetto al quale l</w:t>
      </w:r>
      <w:r w:rsidR="005B6DF5" w:rsidRPr="00912B9A">
        <w:rPr>
          <w:rFonts w:ascii="Times New Roman" w:hAnsi="Times New Roman"/>
        </w:rPr>
        <w:t>'</w:t>
      </w:r>
      <w:r w:rsidRPr="00912B9A">
        <w:rPr>
          <w:rFonts w:ascii="Times New Roman" w:hAnsi="Times New Roman"/>
        </w:rPr>
        <w:t>elemento specializzante –</w:t>
      </w:r>
      <w:r w:rsidR="00340DF4" w:rsidRPr="00912B9A">
        <w:rPr>
          <w:rFonts w:ascii="Times New Roman" w:hAnsi="Times New Roman"/>
        </w:rPr>
        <w:t xml:space="preserve"> </w:t>
      </w:r>
      <w:r w:rsidRPr="00912B9A">
        <w:rPr>
          <w:rFonts w:ascii="Times New Roman" w:hAnsi="Times New Roman"/>
        </w:rPr>
        <w:t xml:space="preserve">oltre che dalla mancanza di artifizi e </w:t>
      </w:r>
      <w:r w:rsidR="00E0053D" w:rsidRPr="00912B9A">
        <w:rPr>
          <w:rFonts w:ascii="Times New Roman" w:hAnsi="Times New Roman"/>
        </w:rPr>
        <w:t xml:space="preserve">di </w:t>
      </w:r>
      <w:r w:rsidRPr="00912B9A">
        <w:rPr>
          <w:rFonts w:ascii="Times New Roman" w:hAnsi="Times New Roman"/>
        </w:rPr>
        <w:t>raggiri</w:t>
      </w:r>
      <w:r w:rsidR="00340DF4" w:rsidRPr="00912B9A">
        <w:rPr>
          <w:rFonts w:ascii="Times New Roman" w:hAnsi="Times New Roman"/>
        </w:rPr>
        <w:t xml:space="preserve"> </w:t>
      </w:r>
      <w:r w:rsidR="006D13DF" w:rsidRPr="00912B9A">
        <w:rPr>
          <w:rFonts w:ascii="Times New Roman" w:hAnsi="Times New Roman"/>
        </w:rPr>
        <w:t>–</w:t>
      </w:r>
      <w:r w:rsidRPr="00912B9A">
        <w:rPr>
          <w:rFonts w:ascii="Times New Roman" w:hAnsi="Times New Roman"/>
        </w:rPr>
        <w:t xml:space="preserve"> è dato dal tipo di profitto, generico e di qualsiasi natura.</w:t>
      </w:r>
    </w:p>
    <w:p w14:paraId="5412687D" w14:textId="4B85B760" w:rsidR="006D74CF" w:rsidRPr="00912B9A" w:rsidRDefault="00567E2D" w:rsidP="000C5E39">
      <w:pPr>
        <w:pStyle w:val="Nessunaspaziatura"/>
        <w:spacing w:line="360" w:lineRule="auto"/>
        <w:jc w:val="both"/>
      </w:pPr>
      <w:r w:rsidRPr="00912B9A">
        <w:t>C</w:t>
      </w:r>
      <w:r w:rsidR="00C025E9" w:rsidRPr="00912B9A">
        <w:t>oncretizza</w:t>
      </w:r>
      <w:r w:rsidRPr="00912B9A">
        <w:t>no per esempio</w:t>
      </w:r>
      <w:r w:rsidR="00C025E9" w:rsidRPr="00912B9A">
        <w:t xml:space="preserve"> la fattispecie di indebita percezione: la presentazione di fatture indicanti un prezzo maggiorato per l</w:t>
      </w:r>
      <w:r w:rsidR="005B6DF5" w:rsidRPr="00912B9A">
        <w:t>'</w:t>
      </w:r>
      <w:r w:rsidR="00C025E9" w:rsidRPr="00912B9A">
        <w:t>acquisto di beni con contributi pubblici; il conseguimento di finanziamenti con dichiarazioni attestanti un reddito imponibile non corrispondente a quello reale; l</w:t>
      </w:r>
      <w:r w:rsidR="005B6DF5" w:rsidRPr="00912B9A">
        <w:t>'</w:t>
      </w:r>
      <w:r w:rsidR="00C025E9" w:rsidRPr="00912B9A">
        <w:t xml:space="preserve">ottenimento di indennità assistenziali per propri dipendenti </w:t>
      </w:r>
      <w:r w:rsidR="00E0053D" w:rsidRPr="00912B9A">
        <w:t>mediante l</w:t>
      </w:r>
      <w:r w:rsidR="005B6DF5" w:rsidRPr="00912B9A">
        <w:t>'</w:t>
      </w:r>
      <w:r w:rsidR="00E0053D" w:rsidRPr="00912B9A">
        <w:t>esposizione di</w:t>
      </w:r>
      <w:r w:rsidR="00C025E9" w:rsidRPr="00912B9A">
        <w:t xml:space="preserve"> dati anagrafici e contabili non veritieri o incompleti; l</w:t>
      </w:r>
      <w:r w:rsidR="005B6DF5" w:rsidRPr="00912B9A">
        <w:t>'</w:t>
      </w:r>
      <w:r w:rsidR="00C025E9" w:rsidRPr="00912B9A">
        <w:t>attestazione da parte di un dipendente di circostanze non vere, ma conformi a quanto richiesto dalla</w:t>
      </w:r>
      <w:r w:rsidR="002D1FE1" w:rsidRPr="00912B9A">
        <w:t xml:space="preserve"> pubblica amministrazione</w:t>
      </w:r>
      <w:r w:rsidR="00C025E9" w:rsidRPr="00912B9A">
        <w:t>, che faccia ottenere alla</w:t>
      </w:r>
      <w:r w:rsidR="002D1FE1" w:rsidRPr="00912B9A">
        <w:t xml:space="preserve"> società</w:t>
      </w:r>
      <w:r w:rsidR="00C025E9" w:rsidRPr="00912B9A">
        <w:t xml:space="preserve"> un finanziamento pubbli</w:t>
      </w:r>
      <w:r w:rsidR="004E78AB" w:rsidRPr="00912B9A">
        <w:t>co.</w:t>
      </w:r>
    </w:p>
    <w:p w14:paraId="5B956E71" w14:textId="6D1A6304" w:rsidR="0037063E" w:rsidRPr="00912B9A" w:rsidRDefault="0037063E" w:rsidP="0037063E">
      <w:pPr>
        <w:pStyle w:val="Nessunaspaziatura"/>
        <w:spacing w:line="360" w:lineRule="auto"/>
        <w:jc w:val="both"/>
      </w:pPr>
      <w:r w:rsidRPr="00912B9A">
        <w:t>Con l'articolo 1, comma 1, lettera b) del decreto legislativo 14 luglio 2020, n. 75 vengono inasprite le pene se il reato offende gli interessi finanziari dell'unione europea.</w:t>
      </w:r>
    </w:p>
    <w:p w14:paraId="613F53CE" w14:textId="77777777" w:rsidR="00C72BEB" w:rsidRPr="00912B9A" w:rsidRDefault="00C025E9" w:rsidP="000C5E39">
      <w:pPr>
        <w:spacing w:line="360" w:lineRule="auto"/>
        <w:jc w:val="both"/>
      </w:pPr>
      <w:r w:rsidRPr="00912B9A">
        <w:t>Anche relativamente a questa fattispecie le cooperative risultano esposte a</w:t>
      </w:r>
      <w:r w:rsidR="00C72BEB" w:rsidRPr="00912B9A">
        <w:t xml:space="preserve"> un considerevole </w:t>
      </w:r>
      <w:r w:rsidR="00567E2D" w:rsidRPr="00912B9A">
        <w:t xml:space="preserve">livello di </w:t>
      </w:r>
      <w:r w:rsidR="00C72BEB" w:rsidRPr="00912B9A">
        <w:t>rischio.</w:t>
      </w:r>
    </w:p>
    <w:p w14:paraId="199BCE96" w14:textId="77777777" w:rsidR="005B4328" w:rsidRPr="00912B9A" w:rsidRDefault="005B4328" w:rsidP="000C5E39">
      <w:pPr>
        <w:spacing w:line="360" w:lineRule="auto"/>
        <w:jc w:val="both"/>
      </w:pPr>
    </w:p>
    <w:p w14:paraId="79150259" w14:textId="77777777" w:rsidR="005B4328" w:rsidRPr="00912B9A" w:rsidRDefault="005B4328" w:rsidP="005B4328">
      <w:pPr>
        <w:pStyle w:val="Titolo1"/>
      </w:pPr>
      <w:bookmarkStart w:id="138" w:name="_Toc165880656"/>
      <w:bookmarkStart w:id="139" w:name="_Hlk179472937"/>
      <w:bookmarkStart w:id="140" w:name="_Hlk183333072"/>
      <w:bookmarkStart w:id="141" w:name="_Toc214464239"/>
      <w:r w:rsidRPr="00912B9A">
        <w:t>Articolo 353, codice penale. Turbata libertà degli incanti.</w:t>
      </w:r>
      <w:bookmarkEnd w:id="138"/>
      <w:bookmarkEnd w:id="141"/>
    </w:p>
    <w:p w14:paraId="36081016" w14:textId="77777777" w:rsidR="005B4328" w:rsidRPr="00912B9A" w:rsidRDefault="005B4328" w:rsidP="005B4328">
      <w:pPr>
        <w:pStyle w:val="CM58"/>
        <w:spacing w:line="360" w:lineRule="auto"/>
        <w:jc w:val="both"/>
        <w:rPr>
          <w:rFonts w:ascii="Times New Roman" w:hAnsi="Times New Roman"/>
          <w:b/>
          <w:bCs/>
          <w:i/>
          <w:iCs/>
        </w:rPr>
      </w:pPr>
      <w:r w:rsidRPr="00912B9A">
        <w:rPr>
          <w:rFonts w:ascii="Times New Roman" w:hAnsi="Times New Roman"/>
          <w:b/>
          <w:bCs/>
          <w:i/>
          <w:iCs/>
        </w:rPr>
        <w:t>1. Chiunque con violenza o minaccia o con doni promesse collusioni o altri mezzi fraudolenti impedisce o turba la gara nei pubblici incanti o nelle licitazioni private per conto di pubbliche amministrazioni ovvero ne allontana gli offerenti è punito con la reclusione da sei mesi a cinque anni e con la multa da euro 103 a euro 1.032.</w:t>
      </w:r>
    </w:p>
    <w:p w14:paraId="6E5DEA4A" w14:textId="77777777" w:rsidR="005B4328" w:rsidRPr="00912B9A" w:rsidRDefault="005B4328" w:rsidP="005B4328">
      <w:pPr>
        <w:pStyle w:val="CM58"/>
        <w:spacing w:line="360" w:lineRule="auto"/>
        <w:jc w:val="both"/>
        <w:rPr>
          <w:rFonts w:ascii="Times New Roman" w:hAnsi="Times New Roman"/>
          <w:b/>
          <w:bCs/>
          <w:i/>
          <w:iCs/>
        </w:rPr>
      </w:pPr>
      <w:r w:rsidRPr="00912B9A">
        <w:rPr>
          <w:rFonts w:ascii="Times New Roman" w:hAnsi="Times New Roman"/>
          <w:b/>
          <w:bCs/>
          <w:i/>
          <w:iCs/>
        </w:rPr>
        <w:t>2. Se il colpevole è persona preposta dalla legge o dall'autorità agli incanti o alle licitazioni suddette la reclusione è da uno a cinque anni e la multa da euro 516 a euro 2.065.</w:t>
      </w:r>
    </w:p>
    <w:p w14:paraId="23F211F8" w14:textId="77777777" w:rsidR="005B4328" w:rsidRPr="00912B9A" w:rsidRDefault="005B4328" w:rsidP="005B4328">
      <w:pPr>
        <w:pStyle w:val="CM58"/>
        <w:spacing w:line="360" w:lineRule="auto"/>
        <w:jc w:val="both"/>
        <w:rPr>
          <w:rFonts w:ascii="Times New Roman" w:hAnsi="Times New Roman"/>
          <w:b/>
          <w:bCs/>
          <w:i/>
          <w:iCs/>
        </w:rPr>
      </w:pPr>
      <w:r w:rsidRPr="00912B9A">
        <w:rPr>
          <w:rFonts w:ascii="Times New Roman" w:hAnsi="Times New Roman"/>
          <w:b/>
          <w:bCs/>
          <w:i/>
          <w:iCs/>
        </w:rPr>
        <w:t>3. Le pene stabilite in questo articolo si applicano anche nel caso di licitazioni private per conto di privati dirette da un pubblico ufficiale o da persona legalmente autorizzata ma sono ridotte alla metà.</w:t>
      </w:r>
    </w:p>
    <w:p w14:paraId="18A81EF4" w14:textId="77777777" w:rsidR="005B4328" w:rsidRPr="00912B9A" w:rsidRDefault="005B4328" w:rsidP="005B4328">
      <w:pPr>
        <w:spacing w:line="360" w:lineRule="auto"/>
        <w:jc w:val="both"/>
        <w:rPr>
          <w:b/>
          <w:i/>
        </w:rPr>
      </w:pPr>
      <w:r w:rsidRPr="00912B9A">
        <w:rPr>
          <w:b/>
          <w:i/>
        </w:rPr>
        <w:lastRenderedPageBreak/>
        <w:t>Osservazioni.</w:t>
      </w:r>
    </w:p>
    <w:p w14:paraId="04B8318A" w14:textId="77777777" w:rsidR="005B4328" w:rsidRPr="00912B9A" w:rsidRDefault="005B4328" w:rsidP="005B4328">
      <w:pPr>
        <w:spacing w:line="360" w:lineRule="auto"/>
        <w:jc w:val="both"/>
      </w:pPr>
      <w:r w:rsidRPr="00912B9A">
        <w:t xml:space="preserve">Questo articolo è stato introdotto in seguito alla pubblicazione in gazzetta ufficiale della legge n. 137 del 9 ottobre 2023. La fattispecie prevista dall’articolo si applica in ogni situazione in cui vi sia una procedura di gara, anche informale e atipica, quale che sia il </w:t>
      </w:r>
      <w:r w:rsidRPr="00912B9A">
        <w:rPr>
          <w:i/>
          <w:iCs/>
        </w:rPr>
        <w:t>nomen iuris</w:t>
      </w:r>
      <w:r w:rsidRPr="00912B9A">
        <w:t xml:space="preserve"> adottato e anche in assenza di formalità, mediante la quale l’amministrazione pubblica proceda all’individuazione del contraente, a condizione, tuttavia, che l’avviso informale di gara o il bando, o comunque l’atto equipollente, previamente indichi i criteri di selezione e di presentazione delle offerte, ponendo i potenziali partecipanti nella condizione di valutare le regole che presiedono al confronto e i criteri in base ai quali formulare le proprie offerte.</w:t>
      </w:r>
    </w:p>
    <w:p w14:paraId="295125C5" w14:textId="77777777" w:rsidR="005B4328" w:rsidRPr="00912B9A" w:rsidRDefault="005B4328" w:rsidP="005B4328">
      <w:pPr>
        <w:spacing w:line="360" w:lineRule="auto"/>
        <w:jc w:val="both"/>
      </w:pPr>
    </w:p>
    <w:p w14:paraId="2922B79B" w14:textId="2CE210E8" w:rsidR="005B4328" w:rsidRPr="00912B9A" w:rsidRDefault="005B4328" w:rsidP="005B4328">
      <w:pPr>
        <w:pStyle w:val="Titolo1"/>
      </w:pPr>
      <w:bookmarkStart w:id="142" w:name="_Toc165880657"/>
      <w:bookmarkStart w:id="143" w:name="_Toc214464240"/>
      <w:r w:rsidRPr="00912B9A">
        <w:t>Articolo 353</w:t>
      </w:r>
      <w:r w:rsidR="00D42B92" w:rsidRPr="00912B9A">
        <w:t xml:space="preserve"> </w:t>
      </w:r>
      <w:r w:rsidRPr="00912B9A">
        <w:rPr>
          <w:i/>
          <w:iCs/>
        </w:rPr>
        <w:t>bis</w:t>
      </w:r>
      <w:r w:rsidRPr="00912B9A">
        <w:t>, codice penale. Turbata libertà del procedimento di scelta dei contraenti.</w:t>
      </w:r>
      <w:bookmarkEnd w:id="142"/>
      <w:bookmarkEnd w:id="143"/>
    </w:p>
    <w:p w14:paraId="33EA8243" w14:textId="77777777" w:rsidR="005B4328" w:rsidRPr="00912B9A" w:rsidRDefault="005B4328" w:rsidP="00891E1D">
      <w:pPr>
        <w:pStyle w:val="CM58"/>
        <w:spacing w:line="360" w:lineRule="auto"/>
        <w:jc w:val="both"/>
        <w:rPr>
          <w:rFonts w:ascii="Times New Roman" w:hAnsi="Times New Roman"/>
          <w:b/>
          <w:bCs/>
          <w:i/>
          <w:iCs/>
        </w:rPr>
      </w:pPr>
      <w:bookmarkStart w:id="144" w:name="_Toc165880658"/>
      <w:r w:rsidRPr="00912B9A">
        <w:rPr>
          <w:rFonts w:ascii="Times New Roman" w:hAnsi="Times New Roman"/>
          <w:b/>
          <w:bCs/>
          <w:i/>
          <w:iCs/>
        </w:rPr>
        <w:t>1. Salvo che il fatto costituisca più grave reato, chiunque con violenza o minaccia, o con doni, promesse, collusioni o altri mezzi fraudolenti, turba il procedimento amministrativo diretto a stabilire il contenuto del bando o di altro atto equipollente al fine di condizionare le modalità di scelta del contraente da parte della pubblica amministrazione è punito con la reclusione da sei mesi a cinque anni e con la multa da euro 103 a euro 1.032.</w:t>
      </w:r>
      <w:bookmarkEnd w:id="144"/>
    </w:p>
    <w:p w14:paraId="46940CB8" w14:textId="77777777" w:rsidR="005B4328" w:rsidRPr="00912B9A" w:rsidRDefault="005B4328" w:rsidP="005B4328">
      <w:pPr>
        <w:pStyle w:val="Titolo1"/>
        <w:rPr>
          <w:bCs/>
          <w:i/>
          <w:iCs/>
        </w:rPr>
      </w:pPr>
    </w:p>
    <w:p w14:paraId="38B8DA84" w14:textId="77777777" w:rsidR="005B4328" w:rsidRPr="00912B9A" w:rsidRDefault="005B4328" w:rsidP="005B4328">
      <w:pPr>
        <w:spacing w:line="360" w:lineRule="auto"/>
        <w:jc w:val="both"/>
        <w:rPr>
          <w:b/>
          <w:i/>
        </w:rPr>
      </w:pPr>
      <w:r w:rsidRPr="00912B9A">
        <w:rPr>
          <w:b/>
          <w:i/>
        </w:rPr>
        <w:t>Osservazioni.</w:t>
      </w:r>
    </w:p>
    <w:p w14:paraId="063FB9AE" w14:textId="065E08A7" w:rsidR="005B4328" w:rsidRPr="00912B9A" w:rsidRDefault="005B4328" w:rsidP="000C5E39">
      <w:pPr>
        <w:spacing w:line="360" w:lineRule="auto"/>
        <w:jc w:val="both"/>
      </w:pPr>
      <w:r w:rsidRPr="00912B9A">
        <w:t>Questo articolo è stato introdotto in seguito alla pubblicazione in gazzetta ufficiale della legge n. 137 del 9 ottobre 2023. La norma in esame punisce le condotte prodromiche al compimento di atti in grado di turbare la libertà di scelta del contraente da parte della pubblica amministrazione, turbando il procedimento amministrativo diretto a stabilire il contenuto del bando, le procedure negoziate senza bando e gli affidamenti diretti.</w:t>
      </w:r>
    </w:p>
    <w:bookmarkEnd w:id="139"/>
    <w:p w14:paraId="557F0237" w14:textId="144BE324" w:rsidR="00015C11" w:rsidRPr="00912B9A" w:rsidRDefault="00015C11" w:rsidP="000C5E39">
      <w:pPr>
        <w:spacing w:line="360" w:lineRule="auto"/>
        <w:jc w:val="both"/>
      </w:pPr>
    </w:p>
    <w:p w14:paraId="39CE46AB" w14:textId="77777777" w:rsidR="007F0AAC" w:rsidRPr="00912B9A" w:rsidRDefault="007F0AAC" w:rsidP="007F0AAC">
      <w:pPr>
        <w:pStyle w:val="Titolo1"/>
      </w:pPr>
      <w:bookmarkStart w:id="145" w:name="_Toc56957926"/>
      <w:bookmarkStart w:id="146" w:name="_Toc214464241"/>
      <w:r w:rsidRPr="00912B9A">
        <w:t>Articolo 356, codice penale. Frode nelle pubbliche forniture.</w:t>
      </w:r>
      <w:bookmarkEnd w:id="145"/>
      <w:bookmarkEnd w:id="146"/>
    </w:p>
    <w:p w14:paraId="3979F00E" w14:textId="27FF7413" w:rsidR="007F0AAC" w:rsidRPr="00912B9A" w:rsidRDefault="007F0AAC" w:rsidP="007F0AAC">
      <w:pPr>
        <w:pStyle w:val="CM58"/>
        <w:spacing w:line="360" w:lineRule="auto"/>
        <w:jc w:val="both"/>
        <w:rPr>
          <w:rFonts w:ascii="Times New Roman" w:hAnsi="Times New Roman"/>
          <w:b/>
          <w:bCs/>
          <w:i/>
          <w:iCs/>
        </w:rPr>
      </w:pPr>
      <w:r w:rsidRPr="00912B9A">
        <w:rPr>
          <w:rFonts w:ascii="Times New Roman" w:hAnsi="Times New Roman"/>
          <w:b/>
          <w:bCs/>
          <w:i/>
          <w:iCs/>
        </w:rPr>
        <w:t>1. Chiunque commette </w:t>
      </w:r>
      <w:hyperlink r:id="rId24" w:tooltip="Dizionario Giuridico: Frode" w:history="1">
        <w:r w:rsidRPr="00912B9A">
          <w:rPr>
            <w:rFonts w:ascii="Times New Roman" w:hAnsi="Times New Roman"/>
            <w:b/>
            <w:bCs/>
            <w:i/>
            <w:iCs/>
          </w:rPr>
          <w:t>frode</w:t>
        </w:r>
      </w:hyperlink>
      <w:r w:rsidRPr="00912B9A">
        <w:rPr>
          <w:rFonts w:ascii="Times New Roman" w:hAnsi="Times New Roman"/>
          <w:b/>
          <w:bCs/>
          <w:i/>
          <w:iCs/>
        </w:rPr>
        <w:t xml:space="preserve"> nella esecuzione dei </w:t>
      </w:r>
      <w:hyperlink r:id="rId25" w:tooltip="Dizionario Giuridico: Contratto di fornitura" w:history="1">
        <w:r w:rsidRPr="00912B9A">
          <w:rPr>
            <w:rFonts w:ascii="Times New Roman" w:hAnsi="Times New Roman"/>
            <w:b/>
            <w:bCs/>
            <w:i/>
            <w:iCs/>
          </w:rPr>
          <w:t>contratti di fornitura</w:t>
        </w:r>
      </w:hyperlink>
      <w:r w:rsidRPr="00912B9A">
        <w:rPr>
          <w:rFonts w:ascii="Times New Roman" w:hAnsi="Times New Roman"/>
          <w:b/>
          <w:bCs/>
          <w:i/>
          <w:iCs/>
        </w:rPr>
        <w:t> o nell</w:t>
      </w:r>
      <w:r w:rsidR="005B6DF5" w:rsidRPr="00912B9A">
        <w:rPr>
          <w:rFonts w:ascii="Times New Roman" w:hAnsi="Times New Roman"/>
          <w:b/>
          <w:bCs/>
          <w:i/>
          <w:iCs/>
        </w:rPr>
        <w:t>'</w:t>
      </w:r>
      <w:r w:rsidRPr="00912B9A">
        <w:rPr>
          <w:rFonts w:ascii="Times New Roman" w:hAnsi="Times New Roman"/>
          <w:b/>
          <w:bCs/>
          <w:i/>
          <w:iCs/>
        </w:rPr>
        <w:t>adempimento degli altri obblighi contrattuali indicati nell</w:t>
      </w:r>
      <w:r w:rsidR="005B6DF5" w:rsidRPr="00912B9A">
        <w:rPr>
          <w:rFonts w:ascii="Times New Roman" w:hAnsi="Times New Roman"/>
          <w:b/>
          <w:bCs/>
          <w:i/>
          <w:iCs/>
        </w:rPr>
        <w:t>'</w:t>
      </w:r>
      <w:r w:rsidRPr="00912B9A">
        <w:rPr>
          <w:rFonts w:ascii="Times New Roman" w:hAnsi="Times New Roman"/>
          <w:b/>
          <w:bCs/>
          <w:i/>
          <w:iCs/>
        </w:rPr>
        <w:t>articolo precedente, è punito con la reclusione da uno a cinque anni e con la multa non inferiore a euro 1.032.</w:t>
      </w:r>
    </w:p>
    <w:p w14:paraId="15FB0C13" w14:textId="7147A78C" w:rsidR="007F0AAC" w:rsidRPr="00912B9A" w:rsidRDefault="007F0AAC" w:rsidP="007F0AAC">
      <w:pPr>
        <w:pStyle w:val="CM58"/>
        <w:spacing w:line="360" w:lineRule="auto"/>
        <w:jc w:val="both"/>
        <w:rPr>
          <w:rFonts w:ascii="Times New Roman" w:hAnsi="Times New Roman"/>
          <w:b/>
          <w:bCs/>
          <w:i/>
          <w:iCs/>
        </w:rPr>
      </w:pPr>
      <w:r w:rsidRPr="00912B9A">
        <w:rPr>
          <w:rFonts w:ascii="Times New Roman" w:hAnsi="Times New Roman"/>
          <w:b/>
          <w:bCs/>
          <w:i/>
          <w:iCs/>
        </w:rPr>
        <w:t>2. La pena è aumentata nei casi preveduti dal primo capoverso dell</w:t>
      </w:r>
      <w:r w:rsidR="005B6DF5" w:rsidRPr="00912B9A">
        <w:rPr>
          <w:rFonts w:ascii="Times New Roman" w:hAnsi="Times New Roman"/>
          <w:b/>
          <w:bCs/>
          <w:i/>
          <w:iCs/>
        </w:rPr>
        <w:t>'</w:t>
      </w:r>
      <w:r w:rsidRPr="00912B9A">
        <w:rPr>
          <w:rFonts w:ascii="Times New Roman" w:hAnsi="Times New Roman"/>
          <w:b/>
          <w:bCs/>
          <w:i/>
          <w:iCs/>
        </w:rPr>
        <w:t>articolo precedente.</w:t>
      </w:r>
    </w:p>
    <w:bookmarkEnd w:id="140"/>
    <w:p w14:paraId="1D27C582" w14:textId="1E519A59" w:rsidR="007F0AAC" w:rsidRPr="00912B9A" w:rsidRDefault="007F0AAC" w:rsidP="000C5E39">
      <w:pPr>
        <w:spacing w:line="360" w:lineRule="auto"/>
        <w:jc w:val="both"/>
        <w:rPr>
          <w:b/>
          <w:i/>
        </w:rPr>
      </w:pPr>
    </w:p>
    <w:p w14:paraId="3B9B0D31" w14:textId="7A160FCA" w:rsidR="007F0AAC" w:rsidRPr="00912B9A" w:rsidRDefault="007F0AAC" w:rsidP="000C5E39">
      <w:pPr>
        <w:spacing w:line="360" w:lineRule="auto"/>
        <w:jc w:val="both"/>
        <w:rPr>
          <w:b/>
          <w:i/>
        </w:rPr>
      </w:pPr>
      <w:bookmarkStart w:id="147" w:name="_Hlk183333809"/>
      <w:r w:rsidRPr="00912B9A">
        <w:rPr>
          <w:b/>
          <w:i/>
        </w:rPr>
        <w:t>Osservazioni.</w:t>
      </w:r>
    </w:p>
    <w:p w14:paraId="21A312F4" w14:textId="73223AF4" w:rsidR="007F0AAC" w:rsidRPr="00912B9A" w:rsidRDefault="007F0AAC" w:rsidP="007F0AAC">
      <w:pPr>
        <w:pStyle w:val="Nessunaspaziatura"/>
        <w:spacing w:line="360" w:lineRule="auto"/>
        <w:jc w:val="both"/>
      </w:pPr>
      <w:r w:rsidRPr="00912B9A">
        <w:t>Il</w:t>
      </w:r>
      <w:r w:rsidRPr="00912B9A">
        <w:rPr>
          <w:b/>
          <w:bCs/>
        </w:rPr>
        <w:t> </w:t>
      </w:r>
      <w:r w:rsidRPr="00912B9A">
        <w:rPr>
          <w:bCs/>
        </w:rPr>
        <w:t>bene giuridico tutelato</w:t>
      </w:r>
      <w:r w:rsidRPr="00912B9A">
        <w:t> è il buona andamento della </w:t>
      </w:r>
      <w:hyperlink r:id="rId26" w:tooltip="Dizionario Giuridico: Pubblica amministrazione" w:history="1">
        <w:r w:rsidRPr="00912B9A">
          <w:t>pubblica amministrazione</w:t>
        </w:r>
      </w:hyperlink>
      <w:r w:rsidRPr="00912B9A">
        <w:t> e, più nello specifico, il regolare funzionamento dei servizi pubblici e dei pubblici stabilimenti.</w:t>
      </w:r>
      <w:r w:rsidRPr="00912B9A">
        <w:br/>
      </w:r>
      <w:r w:rsidRPr="00912B9A">
        <w:lastRenderedPageBreak/>
        <w:t>Esso è un </w:t>
      </w:r>
      <w:r w:rsidRPr="00912B9A">
        <w:rPr>
          <w:bCs/>
        </w:rPr>
        <w:t>reato proprio</w:t>
      </w:r>
      <w:r w:rsidRPr="00912B9A">
        <w:t>, dato che può essere commesso solamente da chi sia vincolato contrattualmente con lo Stato, con un </w:t>
      </w:r>
      <w:hyperlink r:id="rId27" w:tooltip="Dizionario Giuridico: Ente pubblico" w:history="1">
        <w:r w:rsidRPr="00912B9A">
          <w:t>ente pubblico</w:t>
        </w:r>
      </w:hyperlink>
      <w:r w:rsidRPr="00912B9A">
        <w:t> o con un</w:t>
      </w:r>
      <w:r w:rsidR="005B6DF5" w:rsidRPr="00912B9A">
        <w:t>'</w:t>
      </w:r>
      <w:r w:rsidRPr="00912B9A">
        <w:t>impresa esercente un </w:t>
      </w:r>
      <w:hyperlink r:id="rId28" w:tooltip="Dizionario Giuridico: Servizio di pubblica necessità" w:history="1">
        <w:r w:rsidRPr="00912B9A">
          <w:t>servizio di pubblica necessità</w:t>
        </w:r>
      </w:hyperlink>
      <w:r w:rsidRPr="00912B9A">
        <w:t>, e quindi dal fornitore, dal subfornitore, dal </w:t>
      </w:r>
      <w:hyperlink r:id="rId29" w:tooltip="Dizionario Giuridico: Mediatore" w:history="1">
        <w:r w:rsidRPr="00912B9A">
          <w:t>mediatore</w:t>
        </w:r>
      </w:hyperlink>
      <w:r w:rsidRPr="00912B9A">
        <w:t> e dal </w:t>
      </w:r>
      <w:hyperlink r:id="rId30" w:tooltip="Dizionario Giuridico: Rappresentante" w:history="1">
        <w:r w:rsidRPr="00912B9A">
          <w:t>rappresentante</w:t>
        </w:r>
      </w:hyperlink>
      <w:r w:rsidRPr="00912B9A">
        <w:t>.</w:t>
      </w:r>
    </w:p>
    <w:p w14:paraId="25ED9EA0" w14:textId="0FB9D9C2" w:rsidR="007F0AAC" w:rsidRPr="00912B9A" w:rsidRDefault="007F0AAC" w:rsidP="007F0AAC">
      <w:pPr>
        <w:pStyle w:val="Nessunaspaziatura"/>
        <w:spacing w:line="360" w:lineRule="auto"/>
        <w:jc w:val="both"/>
      </w:pPr>
      <w:r w:rsidRPr="00912B9A">
        <w:t>Il </w:t>
      </w:r>
      <w:hyperlink r:id="rId31" w:tooltip="Dizionario Giuridico: Contratto di fornitura" w:history="1">
        <w:r w:rsidRPr="00912B9A">
          <w:t>contratto di fornitura</w:t>
        </w:r>
      </w:hyperlink>
      <w:r w:rsidRPr="00912B9A">
        <w:t> assurge a presupposto del reato, non intendendosi però uno specifico tipo di contratto, ma, più in generale, ogni strumento contrattuale destinato a fornire alla P.A. cose o servizi ritenute necessarie.</w:t>
      </w:r>
      <w:r w:rsidRPr="00912B9A">
        <w:br/>
        <w:t>Elemento differenziale rispetto alla fattispecie di cui all</w:t>
      </w:r>
      <w:r w:rsidR="005B6DF5" w:rsidRPr="00912B9A">
        <w:t>'</w:t>
      </w:r>
      <w:r w:rsidRPr="00912B9A">
        <w:t>art. </w:t>
      </w:r>
      <w:hyperlink r:id="rId32" w:tooltip="Inadempimento di contratti di pubbliche forniture" w:history="1">
        <w:r w:rsidRPr="00912B9A">
          <w:t>355 del c.p.</w:t>
        </w:r>
      </w:hyperlink>
      <w:r w:rsidRPr="00912B9A">
        <w:t> è ovviamente la </w:t>
      </w:r>
      <w:r w:rsidRPr="00912B9A">
        <w:rPr>
          <w:b/>
          <w:bCs/>
        </w:rPr>
        <w:t>frode</w:t>
      </w:r>
      <w:r w:rsidRPr="00912B9A">
        <w:t> che contraddistingue il successivo </w:t>
      </w:r>
      <w:hyperlink r:id="rId33" w:tooltip="Dizionario Giuridico: Inadempimento" w:history="1">
        <w:r w:rsidRPr="00912B9A">
          <w:t>inadempimento</w:t>
        </w:r>
      </w:hyperlink>
      <w:r w:rsidRPr="00912B9A">
        <w:t>, la quale può avere luogo, dato il tenore letterale della norma, </w:t>
      </w:r>
      <w:r w:rsidRPr="00912B9A">
        <w:rPr>
          <w:bCs/>
        </w:rPr>
        <w:t>solo nella fase esecutiva del contratto</w:t>
      </w:r>
      <w:r w:rsidRPr="00912B9A">
        <w:t>.</w:t>
      </w:r>
      <w:r w:rsidRPr="00912B9A">
        <w:br/>
        <w:t>Il reato di </w:t>
      </w:r>
      <w:hyperlink r:id="rId34" w:tooltip="Dizionario Giuridico: Frode" w:history="1">
        <w:r w:rsidRPr="00912B9A">
          <w:t>frode</w:t>
        </w:r>
      </w:hyperlink>
      <w:r w:rsidRPr="00912B9A">
        <w:t> di pubbliche forniture è caratterizzato dal </w:t>
      </w:r>
      <w:r w:rsidRPr="00912B9A">
        <w:rPr>
          <w:b/>
          <w:bCs/>
        </w:rPr>
        <w:t>dolo generico</w:t>
      </w:r>
      <w:r w:rsidRPr="00912B9A">
        <w:t>, consistente nella coscienza e volontà di consegnare cose diverse da quelle pattuite. Non sono perciò necessari specifici raggiri né che i vizi della cosa fornita siano occulti, ma è </w:t>
      </w:r>
      <w:r w:rsidRPr="00912B9A">
        <w:rPr>
          <w:bCs/>
        </w:rPr>
        <w:t>sufficiente la </w:t>
      </w:r>
      <w:hyperlink r:id="rId35" w:tooltip="Dizionario Giuridico: Malafede" w:history="1">
        <w:r w:rsidRPr="00912B9A">
          <w:t>malafede</w:t>
        </w:r>
      </w:hyperlink>
      <w:r w:rsidRPr="00912B9A">
        <w:rPr>
          <w:bCs/>
        </w:rPr>
        <w:t> nell</w:t>
      </w:r>
      <w:r w:rsidR="005B6DF5" w:rsidRPr="00912B9A">
        <w:rPr>
          <w:bCs/>
        </w:rPr>
        <w:t>'</w:t>
      </w:r>
      <w:hyperlink r:id="rId36" w:tooltip="Dizionario Giuridico: Esecuzione del contratto" w:history="1">
        <w:r w:rsidRPr="00912B9A">
          <w:t>esecuzione del contratto</w:t>
        </w:r>
      </w:hyperlink>
      <w:r w:rsidRPr="00912B9A">
        <w:t>.</w:t>
      </w:r>
      <w:r w:rsidRPr="00912B9A">
        <w:rPr>
          <w:b/>
        </w:rPr>
        <w:br/>
      </w:r>
      <w:r w:rsidRPr="00912B9A">
        <w:t>Infatti il delitto in esame può concorrere con la truffa aggravata ai danni dello Stato (art. </w:t>
      </w:r>
      <w:hyperlink r:id="rId37" w:tooltip="Truffa" w:history="1">
        <w:r w:rsidRPr="00912B9A">
          <w:t>640</w:t>
        </w:r>
      </w:hyperlink>
      <w:r w:rsidRPr="00912B9A">
        <w:t>), qualora oltre alla malafede di cui sopra vi sia anche l</w:t>
      </w:r>
      <w:r w:rsidR="005B6DF5" w:rsidRPr="00912B9A">
        <w:t>'</w:t>
      </w:r>
      <w:r w:rsidRPr="00912B9A">
        <w:t>utilizzo di artifizi o raggiri.</w:t>
      </w:r>
      <w:r w:rsidRPr="00912B9A">
        <w:br/>
        <w:t>Per espresso richiamo si applicano le </w:t>
      </w:r>
      <w:r w:rsidRPr="00912B9A">
        <w:rPr>
          <w:bCs/>
        </w:rPr>
        <w:t>circostanze aggravanti speciali</w:t>
      </w:r>
      <w:r w:rsidRPr="00912B9A">
        <w:t> di cui all</w:t>
      </w:r>
      <w:r w:rsidR="005B6DF5" w:rsidRPr="00912B9A">
        <w:t>'</w:t>
      </w:r>
      <w:r w:rsidRPr="00912B9A">
        <w:t>articolo precedente qualora la fornitura abbia d oggetto sostanze alimentari o medicinali, cose od opere destinate alla comunicazione, all</w:t>
      </w:r>
      <w:r w:rsidR="005B6DF5" w:rsidRPr="00912B9A">
        <w:t>'</w:t>
      </w:r>
      <w:r w:rsidRPr="00912B9A">
        <w:t>equipaggiamento o all</w:t>
      </w:r>
      <w:r w:rsidR="005B6DF5" w:rsidRPr="00912B9A">
        <w:t>'</w:t>
      </w:r>
      <w:r w:rsidRPr="00912B9A">
        <w:t>armamento delle forze armate, o ad ovviare ad un </w:t>
      </w:r>
      <w:hyperlink r:id="rId38" w:tooltip="Dizionario Giuridico: Comune pericolo" w:history="1">
        <w:r w:rsidRPr="00912B9A">
          <w:t>comune pericolo</w:t>
        </w:r>
      </w:hyperlink>
      <w:r w:rsidRPr="00912B9A">
        <w:t> o a un </w:t>
      </w:r>
      <w:hyperlink r:id="rId39" w:tooltip="Dizionario Giuridico: Pubblico infortunio" w:history="1">
        <w:r w:rsidRPr="00912B9A">
          <w:t>pubblico infortunio</w:t>
        </w:r>
      </w:hyperlink>
      <w:r w:rsidRPr="00912B9A">
        <w:t>.</w:t>
      </w:r>
    </w:p>
    <w:bookmarkEnd w:id="147"/>
    <w:p w14:paraId="3936CFC1" w14:textId="77777777" w:rsidR="00DA320F" w:rsidRPr="00912B9A" w:rsidRDefault="00DA320F" w:rsidP="007F0AAC">
      <w:pPr>
        <w:pStyle w:val="Nessunaspaziatura"/>
        <w:spacing w:line="360" w:lineRule="auto"/>
        <w:jc w:val="both"/>
      </w:pPr>
    </w:p>
    <w:p w14:paraId="0484E5E7" w14:textId="0BA37C45" w:rsidR="005B2C05" w:rsidRPr="00912B9A" w:rsidRDefault="00D1511E" w:rsidP="000C5E39">
      <w:pPr>
        <w:pStyle w:val="Titolo1"/>
      </w:pPr>
      <w:bookmarkStart w:id="148" w:name="_Toc481364140"/>
      <w:bookmarkStart w:id="149" w:name="_Toc481364367"/>
      <w:bookmarkStart w:id="150" w:name="_Toc480793630"/>
      <w:bookmarkStart w:id="151" w:name="_Hlk205466608"/>
      <w:bookmarkStart w:id="152" w:name="_Toc214464242"/>
      <w:r w:rsidRPr="00912B9A">
        <w:t>Articolo</w:t>
      </w:r>
      <w:r w:rsidR="00C025E9" w:rsidRPr="00912B9A">
        <w:t xml:space="preserve"> 640</w:t>
      </w:r>
      <w:r w:rsidR="0062029D" w:rsidRPr="00912B9A">
        <w:t xml:space="preserve">, </w:t>
      </w:r>
      <w:r w:rsidR="00286659" w:rsidRPr="00912B9A">
        <w:t>codice penale</w:t>
      </w:r>
      <w:r w:rsidR="004E78AB" w:rsidRPr="00912B9A">
        <w:t>.</w:t>
      </w:r>
      <w:r w:rsidR="00C025E9" w:rsidRPr="00912B9A">
        <w:t xml:space="preserve"> Truffa</w:t>
      </w:r>
      <w:r w:rsidR="005B2C05" w:rsidRPr="00912B9A">
        <w:t>.</w:t>
      </w:r>
      <w:bookmarkEnd w:id="148"/>
      <w:bookmarkEnd w:id="149"/>
      <w:bookmarkEnd w:id="152"/>
    </w:p>
    <w:bookmarkEnd w:id="150"/>
    <w:p w14:paraId="7974944C" w14:textId="77777777" w:rsidR="00C025E9" w:rsidRPr="00912B9A" w:rsidRDefault="00532CB2" w:rsidP="000C5E39">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con artifizi o raggiri, inducendo taluno in errore, procura a sé o ad altri un ingiusto profitto con altrui danno, è punito con la reclusione da sei mesi a tre anni e con la multa da euro 51 a euro 1.032.</w:t>
      </w:r>
    </w:p>
    <w:p w14:paraId="086A2F75" w14:textId="77777777" w:rsidR="00C025E9" w:rsidRPr="00912B9A" w:rsidRDefault="00532CB2" w:rsidP="000C5E39">
      <w:pPr>
        <w:pStyle w:val="CM7"/>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La pena è della reclusione da uno a cinque anni e della multa da euro 309 a euro 1.549:</w:t>
      </w:r>
    </w:p>
    <w:p w14:paraId="6CAB5B1E" w14:textId="5A2F00A7" w:rsidR="00532CB2" w:rsidRPr="00912B9A" w:rsidRDefault="006E0BAF" w:rsidP="000C5E39">
      <w:pPr>
        <w:pStyle w:val="CM7"/>
        <w:spacing w:line="360" w:lineRule="auto"/>
        <w:jc w:val="both"/>
        <w:rPr>
          <w:rFonts w:ascii="Times New Roman" w:hAnsi="Times New Roman"/>
          <w:b/>
          <w:bCs/>
          <w:i/>
          <w:iCs/>
        </w:rPr>
      </w:pPr>
      <w:r w:rsidRPr="00912B9A">
        <w:rPr>
          <w:rFonts w:ascii="Times New Roman" w:hAnsi="Times New Roman"/>
          <w:b/>
          <w:bCs/>
          <w:i/>
          <w:iCs/>
        </w:rPr>
        <w:t>1</w:t>
      </w:r>
      <w:r w:rsidR="00532CB2" w:rsidRPr="00912B9A">
        <w:rPr>
          <w:rFonts w:ascii="Times New Roman" w:hAnsi="Times New Roman"/>
          <w:b/>
          <w:bCs/>
          <w:i/>
          <w:iCs/>
        </w:rPr>
        <w:t>) se il fatto è commesso a danno dello Stato o di un altro ente pubblico</w:t>
      </w:r>
      <w:r w:rsidR="0016284D" w:rsidRPr="00912B9A">
        <w:rPr>
          <w:rFonts w:ascii="Times New Roman" w:hAnsi="Times New Roman"/>
          <w:b/>
          <w:bCs/>
          <w:i/>
          <w:iCs/>
        </w:rPr>
        <w:t xml:space="preserve"> o dell'Unione europea</w:t>
      </w:r>
      <w:r w:rsidR="00532CB2" w:rsidRPr="00912B9A">
        <w:rPr>
          <w:rFonts w:ascii="Times New Roman" w:hAnsi="Times New Roman"/>
          <w:b/>
          <w:bCs/>
          <w:i/>
          <w:iCs/>
        </w:rPr>
        <w:t xml:space="preserve"> o col pretesto di far esonerare taluno dal servizio militare;</w:t>
      </w:r>
    </w:p>
    <w:p w14:paraId="04D36FE9" w14:textId="7E72DBF3" w:rsidR="00532CB2" w:rsidRPr="00912B9A" w:rsidRDefault="0062029D" w:rsidP="000C5E39">
      <w:pPr>
        <w:pStyle w:val="CM7"/>
        <w:spacing w:line="360" w:lineRule="auto"/>
        <w:jc w:val="both"/>
        <w:rPr>
          <w:rFonts w:ascii="Times New Roman" w:hAnsi="Times New Roman"/>
          <w:b/>
          <w:bCs/>
          <w:i/>
          <w:iCs/>
        </w:rPr>
      </w:pPr>
      <w:r w:rsidRPr="00912B9A">
        <w:rPr>
          <w:rFonts w:ascii="Times New Roman" w:hAnsi="Times New Roman"/>
          <w:b/>
          <w:bCs/>
          <w:i/>
          <w:iCs/>
        </w:rPr>
        <w:t>2</w:t>
      </w:r>
      <w:r w:rsidR="00532CB2" w:rsidRPr="00912B9A">
        <w:rPr>
          <w:rFonts w:ascii="Times New Roman" w:hAnsi="Times New Roman"/>
          <w:b/>
          <w:bCs/>
          <w:i/>
          <w:iCs/>
        </w:rPr>
        <w:t xml:space="preserve">) </w:t>
      </w:r>
      <w:r w:rsidR="00C025E9" w:rsidRPr="00912B9A">
        <w:rPr>
          <w:rFonts w:ascii="Times New Roman" w:hAnsi="Times New Roman"/>
          <w:b/>
          <w:bCs/>
          <w:i/>
          <w:iCs/>
        </w:rPr>
        <w:t>se il fatto è commesso ingenerando nella persona offesa il timore di un pericolo immaginario o l</w:t>
      </w:r>
      <w:r w:rsidR="005B6DF5" w:rsidRPr="00912B9A">
        <w:rPr>
          <w:rFonts w:ascii="Times New Roman" w:hAnsi="Times New Roman"/>
          <w:b/>
          <w:bCs/>
          <w:i/>
          <w:iCs/>
        </w:rPr>
        <w:t>'</w:t>
      </w:r>
      <w:r w:rsidR="00C025E9" w:rsidRPr="00912B9A">
        <w:rPr>
          <w:rFonts w:ascii="Times New Roman" w:hAnsi="Times New Roman"/>
          <w:b/>
          <w:bCs/>
          <w:i/>
          <w:iCs/>
        </w:rPr>
        <w:t>erroneo convincimento di dovere eseguire un ordine dell</w:t>
      </w:r>
      <w:r w:rsidR="005B6DF5" w:rsidRPr="00912B9A">
        <w:rPr>
          <w:rFonts w:ascii="Times New Roman" w:hAnsi="Times New Roman"/>
          <w:b/>
          <w:bCs/>
          <w:i/>
          <w:iCs/>
        </w:rPr>
        <w:t>'</w:t>
      </w:r>
      <w:r w:rsidRPr="00912B9A">
        <w:rPr>
          <w:rFonts w:ascii="Times New Roman" w:hAnsi="Times New Roman"/>
          <w:b/>
          <w:bCs/>
          <w:i/>
          <w:iCs/>
        </w:rPr>
        <w:t>autorità;</w:t>
      </w:r>
    </w:p>
    <w:p w14:paraId="528801BC" w14:textId="77777777" w:rsidR="00047E8E" w:rsidRPr="00912B9A" w:rsidRDefault="00047E8E" w:rsidP="00047E8E">
      <w:pPr>
        <w:pStyle w:val="CM7"/>
        <w:spacing w:line="360" w:lineRule="auto"/>
        <w:jc w:val="both"/>
        <w:rPr>
          <w:rFonts w:ascii="Times New Roman" w:hAnsi="Times New Roman"/>
          <w:b/>
          <w:bCs/>
          <w:i/>
          <w:iCs/>
        </w:rPr>
      </w:pPr>
      <w:r w:rsidRPr="00912B9A">
        <w:rPr>
          <w:rFonts w:ascii="Times New Roman" w:hAnsi="Times New Roman"/>
          <w:b/>
          <w:bCs/>
          <w:i/>
          <w:iCs/>
        </w:rPr>
        <w:t>2 bis) abrogato (decreto legge n. 48 dell’11 aprile 2025);</w:t>
      </w:r>
    </w:p>
    <w:p w14:paraId="46B75A25" w14:textId="77777777" w:rsidR="00047E8E" w:rsidRPr="00912B9A" w:rsidRDefault="00047E8E" w:rsidP="00047E8E">
      <w:pPr>
        <w:pStyle w:val="CM7"/>
        <w:spacing w:line="360" w:lineRule="auto"/>
        <w:jc w:val="both"/>
        <w:rPr>
          <w:rFonts w:ascii="Times New Roman" w:hAnsi="Times New Roman"/>
          <w:b/>
          <w:bCs/>
          <w:i/>
          <w:iCs/>
        </w:rPr>
      </w:pPr>
      <w:r w:rsidRPr="00912B9A">
        <w:rPr>
          <w:rFonts w:ascii="Times New Roman" w:hAnsi="Times New Roman"/>
          <w:b/>
          <w:bCs/>
          <w:i/>
          <w:iCs/>
        </w:rPr>
        <w:t>2 ter) se il fatto è commesso a distanza attraverso strumenti informatici o telematici idonei a ostacolare la propria o altrui identificazione.</w:t>
      </w:r>
    </w:p>
    <w:p w14:paraId="030A16E9" w14:textId="77777777" w:rsidR="00047E8E" w:rsidRPr="00912B9A" w:rsidRDefault="00047E8E" w:rsidP="00047E8E">
      <w:pPr>
        <w:pStyle w:val="CM7"/>
        <w:spacing w:line="360" w:lineRule="auto"/>
        <w:jc w:val="both"/>
        <w:rPr>
          <w:rFonts w:ascii="Times New Roman" w:hAnsi="Times New Roman"/>
          <w:b/>
          <w:bCs/>
          <w:i/>
          <w:iCs/>
        </w:rPr>
      </w:pPr>
      <w:r w:rsidRPr="00912B9A">
        <w:rPr>
          <w:rFonts w:ascii="Times New Roman" w:hAnsi="Times New Roman"/>
          <w:b/>
          <w:bCs/>
          <w:i/>
          <w:iCs/>
        </w:rPr>
        <w:t xml:space="preserve">3. Quando ricorre la circostanza di cui all’articolo 61, numero 5), la pena è della reclusione da due a sei anni e della multa da euro 700 a euro 3.000. </w:t>
      </w:r>
    </w:p>
    <w:p w14:paraId="351D977A" w14:textId="77777777" w:rsidR="00047E8E" w:rsidRPr="00912B9A" w:rsidRDefault="00047E8E" w:rsidP="00047E8E">
      <w:pPr>
        <w:pStyle w:val="CM7"/>
        <w:spacing w:line="360" w:lineRule="auto"/>
        <w:jc w:val="both"/>
        <w:rPr>
          <w:rFonts w:ascii="Times New Roman" w:hAnsi="Times New Roman"/>
          <w:b/>
          <w:bCs/>
          <w:i/>
          <w:iCs/>
        </w:rPr>
      </w:pPr>
      <w:r w:rsidRPr="00912B9A">
        <w:rPr>
          <w:rFonts w:ascii="Times New Roman" w:hAnsi="Times New Roman"/>
          <w:b/>
          <w:bCs/>
          <w:i/>
          <w:iCs/>
        </w:rPr>
        <w:lastRenderedPageBreak/>
        <w:t>4. Il delitto è punibile a querela della persona offesa, salvo che ricorra taluna delle circostanze previste dal secondo comma, a eccezione di quella di cui al numero 2-ter) e dal terzo comma.</w:t>
      </w:r>
    </w:p>
    <w:p w14:paraId="5D9F605A" w14:textId="3C64E86A" w:rsidR="00003E34" w:rsidRPr="00912B9A" w:rsidRDefault="00003E34" w:rsidP="00A4292E">
      <w:pPr>
        <w:pStyle w:val="Default"/>
        <w:jc w:val="both"/>
      </w:pPr>
      <w:bookmarkStart w:id="153" w:name="_Hlk179472991"/>
      <w:r w:rsidRPr="00912B9A">
        <w:rPr>
          <w:rFonts w:ascii="Times New Roman" w:hAnsi="Times New Roman" w:cs="Times New Roman"/>
          <w:i/>
          <w:iCs/>
          <w:color w:val="auto"/>
        </w:rPr>
        <w:t>(</w:t>
      </w:r>
      <w:r w:rsidR="00A4292E" w:rsidRPr="00912B9A">
        <w:rPr>
          <w:rFonts w:ascii="Times New Roman" w:hAnsi="Times New Roman" w:cs="Times New Roman"/>
          <w:i/>
          <w:iCs/>
          <w:color w:val="auto"/>
        </w:rPr>
        <w:t>Modifiche apportate</w:t>
      </w:r>
      <w:r w:rsidRPr="00912B9A">
        <w:rPr>
          <w:rFonts w:ascii="Times New Roman" w:hAnsi="Times New Roman" w:cs="Times New Roman"/>
          <w:i/>
          <w:iCs/>
          <w:color w:val="auto"/>
        </w:rPr>
        <w:t xml:space="preserve"> dal decreto legislativo n. 150 del 10 ottobre 2022 “Riforma Cartabia” e dall’articolo 16, comma 1°, lettera t), della legge n. 90 del 28 giugno 2024</w:t>
      </w:r>
      <w:r w:rsidR="00ED6D40" w:rsidRPr="00912B9A">
        <w:rPr>
          <w:rFonts w:ascii="Times New Roman" w:hAnsi="Times New Roman" w:cs="Times New Roman"/>
          <w:i/>
          <w:iCs/>
          <w:color w:val="auto"/>
        </w:rPr>
        <w:t>. Testo da ultimo modificato dal decreto legge n. 48 dell’11 aprile 2025</w:t>
      </w:r>
      <w:r w:rsidR="00F94FDB" w:rsidRPr="00912B9A">
        <w:rPr>
          <w:rFonts w:ascii="Times New Roman" w:hAnsi="Times New Roman" w:cs="Times New Roman"/>
          <w:i/>
          <w:iCs/>
          <w:color w:val="auto"/>
        </w:rPr>
        <w:t xml:space="preserve"> convertito dalla legge n. 80 del 9 giugno 2025</w:t>
      </w:r>
      <w:r w:rsidRPr="00912B9A">
        <w:rPr>
          <w:rFonts w:ascii="Times New Roman" w:hAnsi="Times New Roman" w:cs="Times New Roman"/>
          <w:i/>
          <w:iCs/>
          <w:color w:val="auto"/>
        </w:rPr>
        <w:t>).</w:t>
      </w:r>
    </w:p>
    <w:bookmarkEnd w:id="151"/>
    <w:bookmarkEnd w:id="153"/>
    <w:p w14:paraId="5B9F1064" w14:textId="77777777" w:rsidR="00755323" w:rsidRPr="00912B9A" w:rsidRDefault="00755323" w:rsidP="000C5E39">
      <w:pPr>
        <w:pStyle w:val="Default"/>
        <w:spacing w:line="360" w:lineRule="auto"/>
        <w:jc w:val="both"/>
        <w:rPr>
          <w:rFonts w:ascii="Times New Roman" w:hAnsi="Times New Roman" w:cs="Times New Roman"/>
          <w:color w:val="auto"/>
        </w:rPr>
      </w:pPr>
    </w:p>
    <w:p w14:paraId="684247C7" w14:textId="77777777" w:rsidR="00C025E9" w:rsidRPr="00912B9A" w:rsidRDefault="00E0053D" w:rsidP="000C5E39">
      <w:pPr>
        <w:pStyle w:val="Sottotitolo"/>
      </w:pPr>
      <w:r w:rsidRPr="00912B9A">
        <w:t>Osservazioni</w:t>
      </w:r>
    </w:p>
    <w:p w14:paraId="51C88A8A" w14:textId="0E358C35"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La condotta di reato consiste nel porre in essere artifizi o raggiri per indurre in errore o per arrecare un danno allo Stato, ad altro ente pubblico, o all</w:t>
      </w:r>
      <w:r w:rsidR="005B6DF5" w:rsidRPr="00912B9A">
        <w:rPr>
          <w:rFonts w:ascii="Times New Roman" w:hAnsi="Times New Roman"/>
        </w:rPr>
        <w:t>'</w:t>
      </w:r>
      <w:r w:rsidRPr="00912B9A">
        <w:rPr>
          <w:rFonts w:ascii="Times New Roman" w:hAnsi="Times New Roman"/>
        </w:rPr>
        <w:t>Unione Europea, al fine di r</w:t>
      </w:r>
      <w:r w:rsidR="00C30A32" w:rsidRPr="00912B9A">
        <w:rPr>
          <w:rFonts w:ascii="Times New Roman" w:hAnsi="Times New Roman"/>
        </w:rPr>
        <w:t>ealizzare un ingiusto profitto.</w:t>
      </w:r>
    </w:p>
    <w:p w14:paraId="1577B1EB" w14:textId="77777777"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Gli artifizi o raggiri possono consistere in una qualsiasi simulazione o dissimulazione posta in essere per indurre in errore, compreso il s</w:t>
      </w:r>
      <w:r w:rsidR="00C30A32" w:rsidRPr="00912B9A">
        <w:rPr>
          <w:rFonts w:ascii="Times New Roman" w:hAnsi="Times New Roman"/>
        </w:rPr>
        <w:t>ilenzio maliziosamente serbato.</w:t>
      </w:r>
    </w:p>
    <w:p w14:paraId="2BF1396C" w14:textId="08018512" w:rsidR="004F34A6" w:rsidRPr="00912B9A" w:rsidRDefault="00C025E9" w:rsidP="000C5E39">
      <w:pPr>
        <w:pStyle w:val="CM59"/>
        <w:spacing w:line="360" w:lineRule="auto"/>
        <w:jc w:val="both"/>
        <w:rPr>
          <w:rFonts w:ascii="Times New Roman" w:hAnsi="Times New Roman"/>
        </w:rPr>
      </w:pPr>
      <w:r w:rsidRPr="00912B9A">
        <w:rPr>
          <w:rFonts w:ascii="Times New Roman" w:hAnsi="Times New Roman"/>
        </w:rPr>
        <w:t>Si tratta di un reato istantaneo e di danno, che si realizza con il concreto conseguimento del profitto e l</w:t>
      </w:r>
      <w:r w:rsidR="005B6DF5" w:rsidRPr="00912B9A">
        <w:rPr>
          <w:rFonts w:ascii="Times New Roman" w:hAnsi="Times New Roman"/>
        </w:rPr>
        <w:t>'</w:t>
      </w:r>
      <w:r w:rsidRPr="00912B9A">
        <w:rPr>
          <w:rFonts w:ascii="Times New Roman" w:hAnsi="Times New Roman"/>
        </w:rPr>
        <w:t>effettivo danno per il soggetto passivo pubbli</w:t>
      </w:r>
      <w:r w:rsidR="00DE4EDE" w:rsidRPr="00912B9A">
        <w:rPr>
          <w:rFonts w:ascii="Times New Roman" w:hAnsi="Times New Roman"/>
        </w:rPr>
        <w:t>co</w:t>
      </w:r>
      <w:r w:rsidR="004F34A6" w:rsidRPr="00912B9A">
        <w:rPr>
          <w:rFonts w:ascii="Times New Roman" w:hAnsi="Times New Roman"/>
        </w:rPr>
        <w:t xml:space="preserve">. </w:t>
      </w:r>
      <w:r w:rsidRPr="00912B9A">
        <w:rPr>
          <w:rFonts w:ascii="Times New Roman" w:hAnsi="Times New Roman"/>
        </w:rPr>
        <w:t>Tuttavia, per giurisprudenza univoca, la natura pubblica o privata dell</w:t>
      </w:r>
      <w:r w:rsidR="005B6DF5" w:rsidRPr="00912B9A">
        <w:rPr>
          <w:rFonts w:ascii="Times New Roman" w:hAnsi="Times New Roman"/>
        </w:rPr>
        <w:t>'</w:t>
      </w:r>
      <w:r w:rsidRPr="00912B9A">
        <w:rPr>
          <w:rFonts w:ascii="Times New Roman" w:hAnsi="Times New Roman"/>
        </w:rPr>
        <w:t>attività dell</w:t>
      </w:r>
      <w:r w:rsidR="005B6DF5" w:rsidRPr="00912B9A">
        <w:rPr>
          <w:rFonts w:ascii="Times New Roman" w:hAnsi="Times New Roman"/>
        </w:rPr>
        <w:t>'</w:t>
      </w:r>
      <w:r w:rsidRPr="00912B9A">
        <w:rPr>
          <w:rFonts w:ascii="Times New Roman" w:hAnsi="Times New Roman"/>
        </w:rPr>
        <w:t xml:space="preserve">ente in cui la condotta di reato si inserisce è irrilevante; infatti la circostanza aggravante di cui al </w:t>
      </w:r>
      <w:r w:rsidR="00C72CD1" w:rsidRPr="00912B9A">
        <w:rPr>
          <w:rFonts w:ascii="Times New Roman" w:hAnsi="Times New Roman"/>
        </w:rPr>
        <w:t>comma 2°</w:t>
      </w:r>
      <w:r w:rsidRPr="00912B9A">
        <w:rPr>
          <w:rFonts w:ascii="Times New Roman" w:hAnsi="Times New Roman"/>
        </w:rPr>
        <w:t>, n. 1</w:t>
      </w:r>
      <w:r w:rsidR="00C30A32" w:rsidRPr="00912B9A">
        <w:rPr>
          <w:rFonts w:ascii="Times New Roman" w:hAnsi="Times New Roman"/>
        </w:rPr>
        <w:t>,</w:t>
      </w:r>
      <w:r w:rsidRPr="00912B9A">
        <w:rPr>
          <w:rFonts w:ascii="Times New Roman" w:hAnsi="Times New Roman"/>
        </w:rPr>
        <w:t xml:space="preserve"> sussiste per il solo fatto che danneggiato della condotta truffaldina sia lo Stato o altro ente pubbli</w:t>
      </w:r>
      <w:r w:rsidR="00DE4EDE" w:rsidRPr="00912B9A">
        <w:rPr>
          <w:rFonts w:ascii="Times New Roman" w:hAnsi="Times New Roman"/>
        </w:rPr>
        <w:t>co</w:t>
      </w:r>
      <w:r w:rsidR="004F34A6" w:rsidRPr="00912B9A">
        <w:rPr>
          <w:rFonts w:ascii="Times New Roman" w:hAnsi="Times New Roman"/>
        </w:rPr>
        <w:t>.</w:t>
      </w:r>
    </w:p>
    <w:p w14:paraId="6034AEC9" w14:textId="61780420" w:rsidR="00DF3B42" w:rsidRPr="00912B9A" w:rsidRDefault="00C025E9" w:rsidP="000C5E39">
      <w:pPr>
        <w:pStyle w:val="CM63"/>
        <w:spacing w:line="360" w:lineRule="auto"/>
        <w:jc w:val="both"/>
        <w:rPr>
          <w:rFonts w:ascii="Times New Roman" w:hAnsi="Times New Roman"/>
        </w:rPr>
      </w:pPr>
      <w:r w:rsidRPr="00912B9A">
        <w:rPr>
          <w:rFonts w:ascii="Times New Roman" w:hAnsi="Times New Roman"/>
        </w:rPr>
        <w:t xml:space="preserve">Costituiscono </w:t>
      </w:r>
      <w:r w:rsidR="005072AC" w:rsidRPr="00912B9A">
        <w:rPr>
          <w:rFonts w:ascii="Times New Roman" w:hAnsi="Times New Roman"/>
        </w:rPr>
        <w:t>per</w:t>
      </w:r>
      <w:r w:rsidRPr="00912B9A">
        <w:rPr>
          <w:rFonts w:ascii="Times New Roman" w:hAnsi="Times New Roman"/>
        </w:rPr>
        <w:t xml:space="preserve"> esempio condotte </w:t>
      </w:r>
      <w:r w:rsidR="005072AC" w:rsidRPr="00912B9A">
        <w:rPr>
          <w:rFonts w:ascii="Times New Roman" w:hAnsi="Times New Roman"/>
        </w:rPr>
        <w:t>delittuose</w:t>
      </w:r>
      <w:r w:rsidRPr="00912B9A">
        <w:rPr>
          <w:rFonts w:ascii="Times New Roman" w:hAnsi="Times New Roman"/>
        </w:rPr>
        <w:t xml:space="preserve">: il rilascio di cambiali firmate con false generalità; la dazione di un assegno accompagnata da assicurazioni circa la copertura e la solvibilità; </w:t>
      </w:r>
      <w:r w:rsidR="005072AC" w:rsidRPr="00912B9A">
        <w:rPr>
          <w:rFonts w:ascii="Times New Roman" w:hAnsi="Times New Roman"/>
        </w:rPr>
        <w:t xml:space="preserve">la </w:t>
      </w:r>
      <w:r w:rsidRPr="00912B9A">
        <w:rPr>
          <w:rFonts w:ascii="Times New Roman" w:hAnsi="Times New Roman"/>
        </w:rPr>
        <w:t>presentazione per il rimborso di note di spese non dovute; l</w:t>
      </w:r>
      <w:r w:rsidR="005B6DF5" w:rsidRPr="00912B9A">
        <w:rPr>
          <w:rFonts w:ascii="Times New Roman" w:hAnsi="Times New Roman"/>
        </w:rPr>
        <w:t>'</w:t>
      </w:r>
      <w:r w:rsidRPr="00912B9A">
        <w:rPr>
          <w:rFonts w:ascii="Times New Roman" w:hAnsi="Times New Roman"/>
        </w:rPr>
        <w:t>alterazione di cartellini segnatempo per percepire retribuzioni maggiori; la predisposizione di documenti o dati per la partecipazione a procedure di gara contenenti informazioni non veritiere, al fine di ottenere l</w:t>
      </w:r>
      <w:r w:rsidR="005B6DF5" w:rsidRPr="00912B9A">
        <w:rPr>
          <w:rFonts w:ascii="Times New Roman" w:hAnsi="Times New Roman"/>
        </w:rPr>
        <w:t>'</w:t>
      </w:r>
      <w:r w:rsidRPr="00912B9A">
        <w:rPr>
          <w:rFonts w:ascii="Times New Roman" w:hAnsi="Times New Roman"/>
        </w:rPr>
        <w:t>aggiudicazione della gara stessa, qualora la</w:t>
      </w:r>
      <w:r w:rsidR="002D1FE1" w:rsidRPr="00912B9A">
        <w:rPr>
          <w:rFonts w:ascii="Times New Roman" w:hAnsi="Times New Roman"/>
        </w:rPr>
        <w:t xml:space="preserve"> pubblica amministrazione</w:t>
      </w:r>
      <w:r w:rsidRPr="00912B9A">
        <w:rPr>
          <w:rFonts w:ascii="Times New Roman" w:hAnsi="Times New Roman"/>
        </w:rPr>
        <w:t xml:space="preserve"> proceda all</w:t>
      </w:r>
      <w:r w:rsidR="005B6DF5" w:rsidRPr="00912B9A">
        <w:rPr>
          <w:rFonts w:ascii="Times New Roman" w:hAnsi="Times New Roman"/>
        </w:rPr>
        <w:t>'</w:t>
      </w:r>
      <w:r w:rsidRPr="00912B9A">
        <w:rPr>
          <w:rFonts w:ascii="Times New Roman" w:hAnsi="Times New Roman"/>
        </w:rPr>
        <w:t>aggiudicazione della gara proprio alla</w:t>
      </w:r>
      <w:r w:rsidR="002D1FE1" w:rsidRPr="00912B9A">
        <w:rPr>
          <w:rFonts w:ascii="Times New Roman" w:hAnsi="Times New Roman"/>
        </w:rPr>
        <w:t xml:space="preserve"> società</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omessa comunicazione all</w:t>
      </w:r>
      <w:r w:rsidR="005B6DF5" w:rsidRPr="00912B9A">
        <w:rPr>
          <w:rFonts w:ascii="Times New Roman" w:hAnsi="Times New Roman"/>
        </w:rPr>
        <w:t>'</w:t>
      </w:r>
      <w:r w:rsidRPr="00912B9A">
        <w:rPr>
          <w:rFonts w:ascii="Times New Roman" w:hAnsi="Times New Roman"/>
        </w:rPr>
        <w:t>ente pubblico di circostanze che si ha l</w:t>
      </w:r>
      <w:r w:rsidR="005B6DF5" w:rsidRPr="00912B9A">
        <w:rPr>
          <w:rFonts w:ascii="Times New Roman" w:hAnsi="Times New Roman"/>
        </w:rPr>
        <w:t>'</w:t>
      </w:r>
      <w:r w:rsidRPr="00912B9A">
        <w:rPr>
          <w:rFonts w:ascii="Times New Roman" w:hAnsi="Times New Roman"/>
        </w:rPr>
        <w:t>obbligo di comunicare (</w:t>
      </w:r>
      <w:r w:rsidR="005072AC" w:rsidRPr="00912B9A">
        <w:rPr>
          <w:rFonts w:ascii="Times New Roman" w:hAnsi="Times New Roman"/>
        </w:rPr>
        <w:t xml:space="preserve">per </w:t>
      </w:r>
      <w:r w:rsidRPr="00912B9A">
        <w:rPr>
          <w:rFonts w:ascii="Times New Roman" w:hAnsi="Times New Roman"/>
        </w:rPr>
        <w:t>es</w:t>
      </w:r>
      <w:r w:rsidR="005072AC" w:rsidRPr="00912B9A">
        <w:rPr>
          <w:rFonts w:ascii="Times New Roman" w:hAnsi="Times New Roman"/>
        </w:rPr>
        <w:t>empio</w:t>
      </w:r>
      <w:r w:rsidRPr="00912B9A">
        <w:rPr>
          <w:rFonts w:ascii="Times New Roman" w:hAnsi="Times New Roman"/>
        </w:rPr>
        <w:t xml:space="preserve"> perdita di condizioni legittimanti un atto/permesso/autorizzazione della</w:t>
      </w:r>
      <w:r w:rsidR="002D1FE1" w:rsidRPr="00912B9A">
        <w:rPr>
          <w:rFonts w:ascii="Times New Roman" w:hAnsi="Times New Roman"/>
        </w:rPr>
        <w:t xml:space="preserve"> pubblica amministrazione</w:t>
      </w:r>
      <w:r w:rsidRPr="00912B9A">
        <w:rPr>
          <w:rFonts w:ascii="Times New Roman" w:hAnsi="Times New Roman"/>
        </w:rPr>
        <w:t>); le condotte costituenti truffa contrattuale a danno di enti pubblici (</w:t>
      </w:r>
      <w:r w:rsidR="005072AC" w:rsidRPr="00912B9A">
        <w:rPr>
          <w:rFonts w:ascii="Times New Roman" w:hAnsi="Times New Roman"/>
        </w:rPr>
        <w:t xml:space="preserve">per </w:t>
      </w:r>
      <w:r w:rsidRPr="00912B9A">
        <w:rPr>
          <w:rFonts w:ascii="Times New Roman" w:hAnsi="Times New Roman"/>
        </w:rPr>
        <w:t>es</w:t>
      </w:r>
      <w:r w:rsidR="005072AC" w:rsidRPr="00912B9A">
        <w:rPr>
          <w:rFonts w:ascii="Times New Roman" w:hAnsi="Times New Roman"/>
        </w:rPr>
        <w:t>empio</w:t>
      </w:r>
      <w:r w:rsidRPr="00912B9A">
        <w:rPr>
          <w:rFonts w:ascii="Times New Roman" w:hAnsi="Times New Roman"/>
        </w:rPr>
        <w:t xml:space="preserve"> condotta dell</w:t>
      </w:r>
      <w:r w:rsidR="005B6DF5" w:rsidRPr="00912B9A">
        <w:rPr>
          <w:rFonts w:ascii="Times New Roman" w:hAnsi="Times New Roman"/>
        </w:rPr>
        <w:t>'</w:t>
      </w:r>
      <w:r w:rsidRPr="00912B9A">
        <w:rPr>
          <w:rFonts w:ascii="Times New Roman" w:hAnsi="Times New Roman"/>
        </w:rPr>
        <w:t xml:space="preserve">impresa che nella stipula/esecuzione di contratti con </w:t>
      </w:r>
      <w:r w:rsidR="00C30A32" w:rsidRPr="00912B9A">
        <w:rPr>
          <w:rFonts w:ascii="Times New Roman" w:hAnsi="Times New Roman"/>
        </w:rPr>
        <w:t>a.s.s.t.</w:t>
      </w:r>
      <w:r w:rsidRPr="00912B9A">
        <w:rPr>
          <w:rFonts w:ascii="Times New Roman" w:hAnsi="Times New Roman"/>
        </w:rPr>
        <w:t>, Comuni, Regioni e altri enti pubblici, nasconde circostanze che, se conosciute dagli enti medesimi, avrebbero condotto a una mancata s</w:t>
      </w:r>
      <w:r w:rsidR="005072AC" w:rsidRPr="00912B9A">
        <w:rPr>
          <w:rFonts w:ascii="Times New Roman" w:hAnsi="Times New Roman"/>
        </w:rPr>
        <w:t>ottoscrizione o a</w:t>
      </w:r>
      <w:r w:rsidRPr="00912B9A">
        <w:rPr>
          <w:rFonts w:ascii="Times New Roman" w:hAnsi="Times New Roman"/>
        </w:rPr>
        <w:t xml:space="preserve"> una ris</w:t>
      </w:r>
      <w:r w:rsidR="00C30A32" w:rsidRPr="00912B9A">
        <w:rPr>
          <w:rFonts w:ascii="Times New Roman" w:hAnsi="Times New Roman"/>
        </w:rPr>
        <w:t>oluzione dei contratti stessi; cfr cassazione</w:t>
      </w:r>
      <w:r w:rsidRPr="00912B9A">
        <w:rPr>
          <w:rFonts w:ascii="Times New Roman" w:hAnsi="Times New Roman"/>
        </w:rPr>
        <w:t xml:space="preserve"> 5585</w:t>
      </w:r>
      <w:r w:rsidR="00C30A32" w:rsidRPr="00912B9A">
        <w:rPr>
          <w:rFonts w:ascii="Times New Roman" w:hAnsi="Times New Roman"/>
        </w:rPr>
        <w:t xml:space="preserve"> dell</w:t>
      </w:r>
      <w:r w:rsidR="005B6DF5" w:rsidRPr="00912B9A">
        <w:rPr>
          <w:rFonts w:ascii="Times New Roman" w:hAnsi="Times New Roman"/>
        </w:rPr>
        <w:t>'</w:t>
      </w:r>
      <w:r w:rsidRPr="00912B9A">
        <w:rPr>
          <w:rFonts w:ascii="Times New Roman" w:hAnsi="Times New Roman"/>
        </w:rPr>
        <w:t>8</w:t>
      </w:r>
      <w:r w:rsidR="00C30A32" w:rsidRPr="00912B9A">
        <w:rPr>
          <w:rFonts w:ascii="Times New Roman" w:hAnsi="Times New Roman"/>
        </w:rPr>
        <w:t xml:space="preserve"> maggio </w:t>
      </w:r>
      <w:r w:rsidRPr="00912B9A">
        <w:rPr>
          <w:rFonts w:ascii="Times New Roman" w:hAnsi="Times New Roman"/>
        </w:rPr>
        <w:t>1987); l</w:t>
      </w:r>
      <w:r w:rsidR="005B6DF5" w:rsidRPr="00912B9A">
        <w:rPr>
          <w:rFonts w:ascii="Times New Roman" w:hAnsi="Times New Roman"/>
        </w:rPr>
        <w:t>'</w:t>
      </w:r>
      <w:r w:rsidRPr="00912B9A">
        <w:rPr>
          <w:rFonts w:ascii="Times New Roman" w:hAnsi="Times New Roman"/>
        </w:rPr>
        <w:t>alterazione di registri e documenti che l</w:t>
      </w:r>
      <w:r w:rsidR="005B6DF5" w:rsidRPr="00912B9A">
        <w:rPr>
          <w:rFonts w:ascii="Times New Roman" w:hAnsi="Times New Roman"/>
        </w:rPr>
        <w:t>'</w:t>
      </w:r>
      <w:r w:rsidR="005072AC" w:rsidRPr="00912B9A">
        <w:rPr>
          <w:rFonts w:ascii="Times New Roman" w:hAnsi="Times New Roman"/>
        </w:rPr>
        <w:t>ente</w:t>
      </w:r>
      <w:r w:rsidRPr="00912B9A">
        <w:rPr>
          <w:rFonts w:ascii="Times New Roman" w:hAnsi="Times New Roman"/>
        </w:rPr>
        <w:t xml:space="preserve"> periodicamente deve trasmettere agli istituti assicurativi e previdenziali; la compensazione illecita nel</w:t>
      </w:r>
      <w:r w:rsidR="00B07068" w:rsidRPr="00912B9A">
        <w:rPr>
          <w:rFonts w:ascii="Times New Roman" w:hAnsi="Times New Roman"/>
        </w:rPr>
        <w:t xml:space="preserve"> modello</w:t>
      </w:r>
      <w:r w:rsidR="00C30A32" w:rsidRPr="00912B9A">
        <w:rPr>
          <w:rFonts w:ascii="Times New Roman" w:hAnsi="Times New Roman"/>
        </w:rPr>
        <w:t xml:space="preserve"> F24 di credito imposta </w:t>
      </w:r>
      <w:r w:rsidR="00C30A32" w:rsidRPr="00912B9A">
        <w:rPr>
          <w:rFonts w:ascii="Times New Roman" w:hAnsi="Times New Roman"/>
          <w:i/>
        </w:rPr>
        <w:t>(tribunale di</w:t>
      </w:r>
      <w:r w:rsidRPr="00912B9A">
        <w:rPr>
          <w:rFonts w:ascii="Times New Roman" w:hAnsi="Times New Roman"/>
          <w:i/>
        </w:rPr>
        <w:t xml:space="preserve"> Cosenza n. 1342 del 3</w:t>
      </w:r>
      <w:r w:rsidR="00C30A32" w:rsidRPr="00912B9A">
        <w:rPr>
          <w:rFonts w:ascii="Times New Roman" w:hAnsi="Times New Roman"/>
          <w:i/>
        </w:rPr>
        <w:t xml:space="preserve"> dicembre 20</w:t>
      </w:r>
      <w:r w:rsidRPr="00912B9A">
        <w:rPr>
          <w:rFonts w:ascii="Times New Roman" w:hAnsi="Times New Roman"/>
          <w:i/>
        </w:rPr>
        <w:t>08, dep</w:t>
      </w:r>
      <w:r w:rsidR="00C30A32" w:rsidRPr="00912B9A">
        <w:rPr>
          <w:rFonts w:ascii="Times New Roman" w:hAnsi="Times New Roman"/>
          <w:i/>
        </w:rPr>
        <w:t>osito il</w:t>
      </w:r>
      <w:r w:rsidRPr="00912B9A">
        <w:rPr>
          <w:rFonts w:ascii="Times New Roman" w:hAnsi="Times New Roman"/>
          <w:i/>
        </w:rPr>
        <w:t xml:space="preserve"> 2</w:t>
      </w:r>
      <w:r w:rsidR="00C30A32" w:rsidRPr="00912B9A">
        <w:rPr>
          <w:rFonts w:ascii="Times New Roman" w:hAnsi="Times New Roman"/>
          <w:i/>
        </w:rPr>
        <w:t xml:space="preserve"> marzo 20</w:t>
      </w:r>
      <w:r w:rsidRPr="00912B9A">
        <w:rPr>
          <w:rFonts w:ascii="Times New Roman" w:hAnsi="Times New Roman"/>
          <w:i/>
        </w:rPr>
        <w:t>09).</w:t>
      </w:r>
    </w:p>
    <w:p w14:paraId="60224AF4" w14:textId="2EAA6B17" w:rsidR="007A7BB7" w:rsidRPr="00912B9A" w:rsidRDefault="00C025E9" w:rsidP="000C5E39">
      <w:pPr>
        <w:pStyle w:val="CM63"/>
        <w:spacing w:line="360" w:lineRule="auto"/>
        <w:jc w:val="both"/>
        <w:rPr>
          <w:rFonts w:ascii="Times New Roman" w:hAnsi="Times New Roman"/>
        </w:rPr>
      </w:pPr>
      <w:r w:rsidRPr="00912B9A">
        <w:rPr>
          <w:rFonts w:ascii="Times New Roman" w:hAnsi="Times New Roman"/>
        </w:rPr>
        <w:t>Il reato di truffa aggravata ai danni dello Sta</w:t>
      </w:r>
      <w:r w:rsidR="005072AC" w:rsidRPr="00912B9A">
        <w:rPr>
          <w:rFonts w:ascii="Times New Roman" w:hAnsi="Times New Roman"/>
        </w:rPr>
        <w:t xml:space="preserve">to è quello che espone le </w:t>
      </w:r>
      <w:r w:rsidRPr="00912B9A">
        <w:rPr>
          <w:rFonts w:ascii="Times New Roman" w:hAnsi="Times New Roman"/>
        </w:rPr>
        <w:t xml:space="preserve">cooperative al maggiore </w:t>
      </w:r>
      <w:r w:rsidR="005072AC" w:rsidRPr="00912B9A">
        <w:rPr>
          <w:rFonts w:ascii="Times New Roman" w:hAnsi="Times New Roman"/>
        </w:rPr>
        <w:t xml:space="preserve">tasso </w:t>
      </w:r>
      <w:r w:rsidR="005072AC" w:rsidRPr="00912B9A">
        <w:rPr>
          <w:rFonts w:ascii="Times New Roman" w:hAnsi="Times New Roman"/>
        </w:rPr>
        <w:lastRenderedPageBreak/>
        <w:t xml:space="preserve">di </w:t>
      </w:r>
      <w:r w:rsidRPr="00912B9A">
        <w:rPr>
          <w:rFonts w:ascii="Times New Roman" w:hAnsi="Times New Roman"/>
        </w:rPr>
        <w:t xml:space="preserve">rischio, sia in termini di pena edittale prevista, sia in termini di numero e </w:t>
      </w:r>
      <w:r w:rsidR="005072AC" w:rsidRPr="00912B9A">
        <w:rPr>
          <w:rFonts w:ascii="Times New Roman" w:hAnsi="Times New Roman"/>
        </w:rPr>
        <w:t xml:space="preserve">di </w:t>
      </w:r>
      <w:r w:rsidRPr="00912B9A">
        <w:rPr>
          <w:rFonts w:ascii="Times New Roman" w:hAnsi="Times New Roman"/>
        </w:rPr>
        <w:t>tipologia di processi/aree aziendali potenzialmente idonei a far incorrere l</w:t>
      </w:r>
      <w:r w:rsidR="005B6DF5" w:rsidRPr="00912B9A">
        <w:rPr>
          <w:rFonts w:ascii="Times New Roman" w:hAnsi="Times New Roman"/>
        </w:rPr>
        <w:t>'</w:t>
      </w:r>
      <w:r w:rsidRPr="00912B9A">
        <w:rPr>
          <w:rFonts w:ascii="Times New Roman" w:hAnsi="Times New Roman"/>
        </w:rPr>
        <w:t>organiz</w:t>
      </w:r>
      <w:r w:rsidR="005072AC" w:rsidRPr="00912B9A">
        <w:rPr>
          <w:rFonts w:ascii="Times New Roman" w:hAnsi="Times New Roman"/>
        </w:rPr>
        <w:t>zazione nel reato in questione.</w:t>
      </w:r>
      <w:r w:rsidR="007A7BB7" w:rsidRPr="00912B9A">
        <w:rPr>
          <w:rFonts w:ascii="Times New Roman" w:hAnsi="Times New Roman"/>
        </w:rPr>
        <w:t xml:space="preserve"> </w:t>
      </w:r>
    </w:p>
    <w:p w14:paraId="4C05FA49" w14:textId="77777777" w:rsidR="0016284D" w:rsidRPr="00912B9A" w:rsidRDefault="007A7BB7" w:rsidP="000C5E39">
      <w:pPr>
        <w:pStyle w:val="CM63"/>
        <w:spacing w:line="360" w:lineRule="auto"/>
        <w:jc w:val="both"/>
        <w:rPr>
          <w:rFonts w:ascii="Times New Roman" w:hAnsi="Times New Roman"/>
        </w:rPr>
      </w:pPr>
      <w:r w:rsidRPr="00912B9A">
        <w:rPr>
          <w:rFonts w:ascii="Times New Roman" w:hAnsi="Times New Roman"/>
        </w:rPr>
        <w:t>Il secondo comma, aggiunto dall</w:t>
      </w:r>
      <w:r w:rsidR="005B6DF5" w:rsidRPr="00912B9A">
        <w:rPr>
          <w:rFonts w:ascii="Times New Roman" w:hAnsi="Times New Roman"/>
        </w:rPr>
        <w:t>'</w:t>
      </w:r>
      <w:r w:rsidRPr="00912B9A">
        <w:rPr>
          <w:rFonts w:ascii="Times New Roman" w:hAnsi="Times New Roman"/>
        </w:rPr>
        <w:t>articolo 98, della legge n. 689 del 24 novembre 1981, è stato da ultimo modificato dall</w:t>
      </w:r>
      <w:r w:rsidR="005B6DF5" w:rsidRPr="00912B9A">
        <w:rPr>
          <w:rFonts w:ascii="Times New Roman" w:hAnsi="Times New Roman"/>
        </w:rPr>
        <w:t>'</w:t>
      </w:r>
      <w:r w:rsidRPr="00912B9A">
        <w:rPr>
          <w:rFonts w:ascii="Times New Roman" w:hAnsi="Times New Roman"/>
        </w:rPr>
        <w:t>articolo 8 del decreto legislativo n. 36 del 10 aprile 2018, con decorrenza dal 9 maggio 2018.</w:t>
      </w:r>
      <w:r w:rsidR="0016284D" w:rsidRPr="00912B9A">
        <w:rPr>
          <w:rFonts w:ascii="Times New Roman" w:hAnsi="Times New Roman"/>
        </w:rPr>
        <w:t xml:space="preserve"> </w:t>
      </w:r>
    </w:p>
    <w:p w14:paraId="5E210405" w14:textId="77777777" w:rsidR="005A4D20" w:rsidRPr="00912B9A" w:rsidRDefault="0016284D" w:rsidP="00137FDB">
      <w:pPr>
        <w:pStyle w:val="CM63"/>
        <w:spacing w:line="360" w:lineRule="auto"/>
        <w:jc w:val="both"/>
        <w:rPr>
          <w:rFonts w:ascii="Times New Roman" w:hAnsi="Times New Roman"/>
        </w:rPr>
      </w:pPr>
      <w:r w:rsidRPr="00912B9A">
        <w:rPr>
          <w:rFonts w:ascii="Times New Roman" w:hAnsi="Times New Roman"/>
        </w:rPr>
        <w:t>Con il decreto legislativo</w:t>
      </w:r>
      <w:r w:rsidR="00137FDB" w:rsidRPr="00912B9A">
        <w:rPr>
          <w:rFonts w:ascii="Times New Roman" w:hAnsi="Times New Roman"/>
        </w:rPr>
        <w:t xml:space="preserve"> 75/2020 l</w:t>
      </w:r>
      <w:r w:rsidRPr="00912B9A">
        <w:rPr>
          <w:rFonts w:ascii="Times New Roman" w:hAnsi="Times New Roman"/>
        </w:rPr>
        <w:t>a pena detentiva da uno a cinque anni e la multa da 309 euro a 1.549 euro, comminata a chiunque con artifizi o raggiri, procura a sé o ad altri un ingiusto profitto a danno dello Stato o di un altro ente pubblico, è estesa anche a chi commette un illecito ai danni dell'Unione europea.</w:t>
      </w:r>
    </w:p>
    <w:p w14:paraId="710994F1" w14:textId="77777777" w:rsidR="00047E8E" w:rsidRPr="00912B9A" w:rsidRDefault="00047E8E" w:rsidP="00047E8E">
      <w:pPr>
        <w:pStyle w:val="CM63"/>
        <w:spacing w:line="360" w:lineRule="auto"/>
        <w:jc w:val="both"/>
        <w:rPr>
          <w:rFonts w:ascii="Times New Roman" w:hAnsi="Times New Roman"/>
        </w:rPr>
      </w:pPr>
      <w:bookmarkStart w:id="154" w:name="_Hlk205466628"/>
      <w:r w:rsidRPr="00912B9A">
        <w:rPr>
          <w:rFonts w:ascii="Times New Roman" w:hAnsi="Times New Roman"/>
        </w:rPr>
        <w:t>Con il decreto legge n. 48 dell’11 aprile 2025 viene soppresso il numero 2-</w:t>
      </w:r>
      <w:r w:rsidRPr="00912B9A">
        <w:rPr>
          <w:rFonts w:ascii="Times New Roman" w:hAnsi="Times New Roman"/>
          <w:i/>
          <w:iCs/>
        </w:rPr>
        <w:t xml:space="preserve">bis </w:t>
      </w:r>
      <w:r w:rsidRPr="00912B9A">
        <w:rPr>
          <w:rFonts w:ascii="Times New Roman" w:hAnsi="Times New Roman"/>
        </w:rPr>
        <w:t>del comma 2, concernente l’aggravante dell’aver profittato di circostanze di tempo, di luogo o di persona, anche in riferimento all’età, da ostacolare la pubblica o privata difesa, di cui all’articolo 61 n. 5 del codice penale.</w:t>
      </w:r>
    </w:p>
    <w:p w14:paraId="17A3E2CE" w14:textId="77777777" w:rsidR="00047E8E" w:rsidRPr="00912B9A" w:rsidRDefault="00047E8E" w:rsidP="00047E8E">
      <w:pPr>
        <w:pStyle w:val="CM63"/>
        <w:spacing w:line="360" w:lineRule="auto"/>
        <w:jc w:val="both"/>
        <w:rPr>
          <w:rFonts w:ascii="Times New Roman" w:hAnsi="Times New Roman"/>
        </w:rPr>
      </w:pPr>
      <w:r w:rsidRPr="00912B9A">
        <w:rPr>
          <w:rFonts w:ascii="Times New Roman" w:hAnsi="Times New Roman"/>
        </w:rPr>
        <w:t>Contestualmente, la relativa circostanza concernente la minorata difesa viene ricollocata nel nuovo comma 3, recante una specifica ipotesi di truffa aggravata che si sostanzia nella condotta già prevista dal numero 2-</w:t>
      </w:r>
      <w:r w:rsidRPr="00912B9A">
        <w:rPr>
          <w:rFonts w:ascii="Times New Roman" w:hAnsi="Times New Roman"/>
          <w:i/>
          <w:iCs/>
        </w:rPr>
        <w:t>bis</w:t>
      </w:r>
      <w:r w:rsidRPr="00912B9A">
        <w:rPr>
          <w:rFonts w:ascii="Times New Roman" w:hAnsi="Times New Roman"/>
        </w:rPr>
        <w:t>, alla quale viene attribuito autonomo rilievo, nonché un corrispondente inasprimento del relativo trattamento sanzionatorio: reclusione da 2 a 6 anni e la multa da euro 700 a euro 3.000 e che, grazie alla modifica recata all’ultimo comma, risulta procedibile d’ufficio.</w:t>
      </w:r>
    </w:p>
    <w:bookmarkEnd w:id="154"/>
    <w:p w14:paraId="3CBFFD40" w14:textId="77777777" w:rsidR="005A4D20" w:rsidRPr="00912B9A" w:rsidRDefault="005A4D20" w:rsidP="00137FDB">
      <w:pPr>
        <w:pStyle w:val="CM63"/>
        <w:spacing w:line="360" w:lineRule="auto"/>
        <w:jc w:val="both"/>
        <w:rPr>
          <w:rFonts w:ascii="Times New Roman" w:hAnsi="Times New Roman"/>
        </w:rPr>
      </w:pPr>
    </w:p>
    <w:p w14:paraId="2F9181F0" w14:textId="73129DA6" w:rsidR="00755323" w:rsidRPr="00912B9A" w:rsidRDefault="00D1511E" w:rsidP="000C5E39">
      <w:pPr>
        <w:pStyle w:val="Titolo1"/>
      </w:pPr>
      <w:bookmarkStart w:id="155" w:name="_Toc480793631"/>
      <w:bookmarkStart w:id="156" w:name="_Toc481364141"/>
      <w:bookmarkStart w:id="157" w:name="_Toc481364368"/>
      <w:bookmarkStart w:id="158" w:name="_Toc214464243"/>
      <w:r w:rsidRPr="00912B9A">
        <w:t>Articolo</w:t>
      </w:r>
      <w:r w:rsidR="00C025E9" w:rsidRPr="00912B9A">
        <w:t xml:space="preserve"> 640</w:t>
      </w:r>
      <w:r w:rsidR="00DE2184" w:rsidRPr="00912B9A">
        <w:rPr>
          <w:i/>
          <w:iCs/>
        </w:rPr>
        <w:t xml:space="preserve"> bis, </w:t>
      </w:r>
      <w:r w:rsidR="00286659" w:rsidRPr="00912B9A">
        <w:t>codice penale</w:t>
      </w:r>
      <w:r w:rsidR="00026B45" w:rsidRPr="00912B9A">
        <w:t>.</w:t>
      </w:r>
      <w:r w:rsidR="00C025E9" w:rsidRPr="00912B9A">
        <w:t xml:space="preserve"> Truffa aggravata per il conseguimento di erogazioni pubbliche.</w:t>
      </w:r>
      <w:bookmarkEnd w:id="155"/>
      <w:bookmarkEnd w:id="156"/>
      <w:bookmarkEnd w:id="157"/>
      <w:bookmarkEnd w:id="158"/>
    </w:p>
    <w:p w14:paraId="7C328FAD" w14:textId="7E448B58" w:rsidR="00A972A8" w:rsidRPr="00912B9A" w:rsidRDefault="00C025E9" w:rsidP="000C5E39">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La pena è della reclusione da </w:t>
      </w:r>
      <w:r w:rsidR="00CE494A" w:rsidRPr="00912B9A">
        <w:rPr>
          <w:rFonts w:ascii="Times New Roman" w:hAnsi="Times New Roman" w:cs="Times New Roman"/>
          <w:b/>
          <w:bCs/>
          <w:i/>
          <w:iCs/>
          <w:color w:val="auto"/>
        </w:rPr>
        <w:t xml:space="preserve">due a sette anni </w:t>
      </w:r>
      <w:r w:rsidRPr="00912B9A">
        <w:rPr>
          <w:rFonts w:ascii="Times New Roman" w:hAnsi="Times New Roman" w:cs="Times New Roman"/>
          <w:b/>
          <w:bCs/>
          <w:i/>
          <w:iCs/>
          <w:color w:val="auto"/>
        </w:rPr>
        <w:t>e si procede d</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ufficio se il fatto di cui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 xml:space="preserve">articolo 640 riguarda contributi, finanziamenti, mutui agevolati ovvero altre </w:t>
      </w:r>
      <w:r w:rsidR="00755323" w:rsidRPr="00912B9A">
        <w:rPr>
          <w:rFonts w:ascii="Times New Roman" w:hAnsi="Times New Roman" w:cs="Times New Roman"/>
          <w:b/>
          <w:bCs/>
          <w:i/>
          <w:iCs/>
          <w:color w:val="auto"/>
        </w:rPr>
        <w:t>erogazioni dello stesso tipo, co</w:t>
      </w:r>
      <w:r w:rsidRPr="00912B9A">
        <w:rPr>
          <w:rFonts w:ascii="Times New Roman" w:hAnsi="Times New Roman" w:cs="Times New Roman"/>
          <w:b/>
          <w:bCs/>
          <w:i/>
          <w:iCs/>
          <w:color w:val="auto"/>
        </w:rPr>
        <w:t>munque denominate, concessi o erogati da parte dello Stato, di altri enti pubblici o delle Comuni</w:t>
      </w:r>
      <w:r w:rsidR="003F6A52" w:rsidRPr="00912B9A">
        <w:rPr>
          <w:rFonts w:ascii="Times New Roman" w:hAnsi="Times New Roman" w:cs="Times New Roman"/>
          <w:b/>
          <w:bCs/>
          <w:i/>
          <w:iCs/>
          <w:color w:val="auto"/>
        </w:rPr>
        <w:t>tà europee.</w:t>
      </w:r>
    </w:p>
    <w:p w14:paraId="0E14CECD" w14:textId="77777777" w:rsidR="00D8189F" w:rsidRPr="00912B9A" w:rsidRDefault="00D8189F" w:rsidP="000C5E39">
      <w:pPr>
        <w:pStyle w:val="Default"/>
        <w:spacing w:line="360" w:lineRule="auto"/>
        <w:jc w:val="both"/>
        <w:rPr>
          <w:rFonts w:ascii="Times New Roman" w:hAnsi="Times New Roman" w:cs="Times New Roman"/>
          <w:b/>
          <w:bCs/>
          <w:i/>
          <w:iCs/>
          <w:color w:val="auto"/>
        </w:rPr>
      </w:pPr>
    </w:p>
    <w:p w14:paraId="48EDD5BA" w14:textId="77777777" w:rsidR="00C025E9" w:rsidRPr="00912B9A" w:rsidRDefault="003F6A52" w:rsidP="000C5E39">
      <w:pPr>
        <w:pStyle w:val="Sottotitolo"/>
      </w:pPr>
      <w:r w:rsidRPr="00912B9A">
        <w:t>Osservazioni</w:t>
      </w:r>
    </w:p>
    <w:p w14:paraId="672D177C" w14:textId="77777777" w:rsidR="00A972A8" w:rsidRPr="00912B9A" w:rsidRDefault="00C025E9" w:rsidP="000C5E39">
      <w:pPr>
        <w:pStyle w:val="CM59"/>
        <w:spacing w:line="360" w:lineRule="auto"/>
        <w:jc w:val="both"/>
        <w:rPr>
          <w:rFonts w:ascii="Times New Roman" w:hAnsi="Times New Roman"/>
        </w:rPr>
      </w:pPr>
      <w:r w:rsidRPr="00912B9A">
        <w:rPr>
          <w:rFonts w:ascii="Times New Roman" w:hAnsi="Times New Roman"/>
        </w:rPr>
        <w:t>In questa fattispecie la truffa è posta in essere per conseguire indebitamente erogazioni pubbliche.</w:t>
      </w:r>
    </w:p>
    <w:p w14:paraId="47EAE4DC" w14:textId="3391E456" w:rsidR="00C025E9" w:rsidRPr="00912B9A" w:rsidRDefault="00C025E9" w:rsidP="000C5E39">
      <w:pPr>
        <w:pStyle w:val="CM59"/>
        <w:spacing w:line="360" w:lineRule="auto"/>
        <w:jc w:val="both"/>
        <w:rPr>
          <w:rFonts w:ascii="Times New Roman" w:hAnsi="Times New Roman"/>
        </w:rPr>
      </w:pPr>
      <w:r w:rsidRPr="00912B9A">
        <w:rPr>
          <w:rFonts w:ascii="Times New Roman" w:hAnsi="Times New Roman"/>
        </w:rPr>
        <w:t>Rispetto alla truffa aggravata (</w:t>
      </w:r>
      <w:r w:rsidR="00D1511E" w:rsidRPr="00912B9A">
        <w:rPr>
          <w:rFonts w:ascii="Times New Roman" w:hAnsi="Times New Roman"/>
        </w:rPr>
        <w:t>articolo</w:t>
      </w:r>
      <w:r w:rsidRPr="00912B9A">
        <w:rPr>
          <w:rFonts w:ascii="Times New Roman" w:hAnsi="Times New Roman"/>
        </w:rPr>
        <w:t xml:space="preserve"> 640, </w:t>
      </w:r>
      <w:r w:rsidR="00FB3E7C" w:rsidRPr="00912B9A">
        <w:rPr>
          <w:rFonts w:ascii="Times New Roman" w:hAnsi="Times New Roman"/>
        </w:rPr>
        <w:t>comma 2°</w:t>
      </w:r>
      <w:r w:rsidRPr="00912B9A">
        <w:rPr>
          <w:rFonts w:ascii="Times New Roman" w:hAnsi="Times New Roman"/>
        </w:rPr>
        <w:t>, n.</w:t>
      </w:r>
      <w:r w:rsidR="003F6A52" w:rsidRPr="00912B9A">
        <w:rPr>
          <w:rFonts w:ascii="Times New Roman" w:hAnsi="Times New Roman"/>
        </w:rPr>
        <w:t xml:space="preserve"> </w:t>
      </w:r>
      <w:r w:rsidRPr="00912B9A">
        <w:rPr>
          <w:rFonts w:ascii="Times New Roman" w:hAnsi="Times New Roman"/>
        </w:rPr>
        <w:t>1</w:t>
      </w:r>
      <w:r w:rsidR="003F6A52" w:rsidRPr="00912B9A">
        <w:rPr>
          <w:rFonts w:ascii="Times New Roman" w:hAnsi="Times New Roman"/>
        </w:rPr>
        <w:t>, del</w:t>
      </w:r>
      <w:r w:rsidRPr="00912B9A">
        <w:rPr>
          <w:rFonts w:ascii="Times New Roman" w:hAnsi="Times New Roman"/>
        </w:rPr>
        <w:t xml:space="preserve"> </w:t>
      </w:r>
      <w:r w:rsidR="00286659" w:rsidRPr="00912B9A">
        <w:rPr>
          <w:rFonts w:ascii="Times New Roman" w:hAnsi="Times New Roman"/>
        </w:rPr>
        <w:t>codice penale</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elemento specializzante è costituito dall</w:t>
      </w:r>
      <w:r w:rsidR="005B6DF5" w:rsidRPr="00912B9A">
        <w:rPr>
          <w:rFonts w:ascii="Times New Roman" w:hAnsi="Times New Roman"/>
        </w:rPr>
        <w:t>'</w:t>
      </w:r>
      <w:r w:rsidR="003F6A52" w:rsidRPr="00912B9A">
        <w:rPr>
          <w:rFonts w:ascii="Times New Roman" w:hAnsi="Times New Roman"/>
        </w:rPr>
        <w:t>oggetto materiale, ossia:</w:t>
      </w:r>
    </w:p>
    <w:p w14:paraId="195AAC95" w14:textId="77777777" w:rsidR="00C025E9" w:rsidRPr="00912B9A" w:rsidRDefault="002541D7" w:rsidP="000C5E39">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contributi e sovvenzio</w:t>
      </w:r>
      <w:r w:rsidR="003F6A52" w:rsidRPr="00912B9A">
        <w:rPr>
          <w:rFonts w:ascii="Times New Roman" w:hAnsi="Times New Roman"/>
        </w:rPr>
        <w:t>ni: erogazioni a fondo perduto;</w:t>
      </w:r>
    </w:p>
    <w:p w14:paraId="469B8FBE" w14:textId="77777777" w:rsidR="00C025E9" w:rsidRPr="00912B9A" w:rsidRDefault="002541D7" w:rsidP="000C5E39">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finanziamenti: cessioni di credito a condizioni vantag</w:t>
      </w:r>
      <w:r w:rsidR="003F6A52" w:rsidRPr="00912B9A">
        <w:rPr>
          <w:rFonts w:ascii="Times New Roman" w:hAnsi="Times New Roman"/>
        </w:rPr>
        <w:t>giose per impieghi determinati;</w:t>
      </w:r>
    </w:p>
    <w:p w14:paraId="58E64E07" w14:textId="77777777" w:rsidR="00C025E9" w:rsidRPr="00912B9A" w:rsidRDefault="002541D7" w:rsidP="000C5E39">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mutui agevolati: cessioni di credito vantaggiose e </w:t>
      </w:r>
      <w:r w:rsidR="003F6A52" w:rsidRPr="00912B9A">
        <w:rPr>
          <w:rFonts w:ascii="Times New Roman" w:hAnsi="Times New Roman"/>
        </w:rPr>
        <w:t>con ampi tempi di restituzione;</w:t>
      </w:r>
    </w:p>
    <w:p w14:paraId="164C52DD" w14:textId="77777777" w:rsidR="002541D7" w:rsidRPr="00912B9A" w:rsidRDefault="002541D7" w:rsidP="000C5E39">
      <w:pPr>
        <w:pStyle w:val="CM7"/>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altre erogazioni dello stesso tipo: categoria aperta in grado di ricomprendere qualsiasi altra attribuzione economica agevolata erogata dallo Stato, altri en</w:t>
      </w:r>
      <w:r w:rsidR="003F6A52" w:rsidRPr="00912B9A">
        <w:rPr>
          <w:rFonts w:ascii="Times New Roman" w:hAnsi="Times New Roman"/>
        </w:rPr>
        <w:t>ti pubblici o Comunità europea.</w:t>
      </w:r>
    </w:p>
    <w:p w14:paraId="0913A67B" w14:textId="0D13155B" w:rsidR="007053BC" w:rsidRPr="00912B9A" w:rsidRDefault="00C025E9" w:rsidP="000C5E39">
      <w:pPr>
        <w:pStyle w:val="CM59"/>
        <w:spacing w:line="360" w:lineRule="auto"/>
        <w:jc w:val="both"/>
        <w:rPr>
          <w:rFonts w:ascii="Times New Roman" w:hAnsi="Times New Roman"/>
        </w:rPr>
      </w:pPr>
      <w:r w:rsidRPr="00912B9A">
        <w:rPr>
          <w:rFonts w:ascii="Times New Roman" w:hAnsi="Times New Roman"/>
        </w:rPr>
        <w:lastRenderedPageBreak/>
        <w:t>Per la realizzazione di tale fattispecie è necessario che al mendacio si accompagni una specifica attività fraudolenta (artifizi e raggiri per indurre in errore), che vada ben oltre la semplice esposizione di dati falsi, così da vanificare o rendere meno agevole l</w:t>
      </w:r>
      <w:r w:rsidR="005B6DF5" w:rsidRPr="00912B9A">
        <w:rPr>
          <w:rFonts w:ascii="Times New Roman" w:hAnsi="Times New Roman"/>
        </w:rPr>
        <w:t>'</w:t>
      </w:r>
      <w:r w:rsidRPr="00912B9A">
        <w:rPr>
          <w:rFonts w:ascii="Times New Roman" w:hAnsi="Times New Roman"/>
        </w:rPr>
        <w:t>attività di controllo richiesta da pa</w:t>
      </w:r>
      <w:r w:rsidR="003F6A52" w:rsidRPr="00912B9A">
        <w:rPr>
          <w:rFonts w:ascii="Times New Roman" w:hAnsi="Times New Roman"/>
        </w:rPr>
        <w:t xml:space="preserve">rte delle autorità preposte: per esempio </w:t>
      </w:r>
      <w:r w:rsidRPr="00912B9A">
        <w:rPr>
          <w:rFonts w:ascii="Times New Roman" w:hAnsi="Times New Roman"/>
        </w:rPr>
        <w:t>predisposizione di documenti o dati per la partecipazione a bandi di erogazione finanziamenti pubblici con inserimento di informazioni supportate da documentazione artefatta; presentazioni di fatturazioni false o gonfiate per ottenere il rimborso delle relative somme dall</w:t>
      </w:r>
      <w:r w:rsidR="005B6DF5" w:rsidRPr="00912B9A">
        <w:rPr>
          <w:rFonts w:ascii="Times New Roman" w:hAnsi="Times New Roman"/>
        </w:rPr>
        <w:t>'</w:t>
      </w:r>
      <w:r w:rsidRPr="00912B9A">
        <w:rPr>
          <w:rFonts w:ascii="Times New Roman" w:hAnsi="Times New Roman"/>
        </w:rPr>
        <w:t>ente pubblico; presentazione di attestazioni false, dissimulanti o rappresentanti una realtà distorta; falsificazione di dati contabili per l</w:t>
      </w:r>
      <w:r w:rsidR="005B6DF5" w:rsidRPr="00912B9A">
        <w:rPr>
          <w:rFonts w:ascii="Times New Roman" w:hAnsi="Times New Roman"/>
        </w:rPr>
        <w:t>'</w:t>
      </w:r>
      <w:r w:rsidRPr="00912B9A">
        <w:rPr>
          <w:rFonts w:ascii="Times New Roman" w:hAnsi="Times New Roman"/>
        </w:rPr>
        <w:t>ottenimento di mutui o altri finanziamenti statali agevolati; false dichiarazioni per ottenere indebite prestazioni ec</w:t>
      </w:r>
      <w:r w:rsidR="00AB4EAD" w:rsidRPr="00912B9A">
        <w:rPr>
          <w:rFonts w:ascii="Times New Roman" w:hAnsi="Times New Roman"/>
        </w:rPr>
        <w:t>onomiche dall</w:t>
      </w:r>
      <w:r w:rsidR="005B6DF5" w:rsidRPr="00912B9A">
        <w:rPr>
          <w:rFonts w:ascii="Times New Roman" w:hAnsi="Times New Roman"/>
        </w:rPr>
        <w:t>'</w:t>
      </w:r>
      <w:r w:rsidR="00AB4EAD" w:rsidRPr="00912B9A">
        <w:rPr>
          <w:rFonts w:ascii="Times New Roman" w:hAnsi="Times New Roman"/>
        </w:rPr>
        <w:t>i.n.p.s.</w:t>
      </w:r>
      <w:r w:rsidRPr="00912B9A">
        <w:rPr>
          <w:rFonts w:ascii="Times New Roman" w:hAnsi="Times New Roman"/>
        </w:rPr>
        <w:t xml:space="preserve"> a titolo di disoccupazione involontaria, indennità di maternità, sussidi per lavori socialmente utili; artifizi e raggiri per procurarsi elargizioni della </w:t>
      </w:r>
      <w:r w:rsidR="00AB4EAD" w:rsidRPr="00912B9A">
        <w:rPr>
          <w:rFonts w:ascii="Times New Roman" w:hAnsi="Times New Roman"/>
        </w:rPr>
        <w:t>C.E.E.</w:t>
      </w:r>
      <w:r w:rsidRPr="00912B9A">
        <w:rPr>
          <w:rFonts w:ascii="Times New Roman" w:hAnsi="Times New Roman"/>
        </w:rPr>
        <w:t xml:space="preserve"> nel settore agricolo; false dichiarazioni per ottenere un contributo straordinario dalla </w:t>
      </w:r>
      <w:r w:rsidR="00AB4EAD" w:rsidRPr="00912B9A">
        <w:rPr>
          <w:rFonts w:ascii="Times New Roman" w:hAnsi="Times New Roman"/>
        </w:rPr>
        <w:t>r</w:t>
      </w:r>
      <w:r w:rsidRPr="00912B9A">
        <w:rPr>
          <w:rFonts w:ascii="Times New Roman" w:hAnsi="Times New Roman"/>
        </w:rPr>
        <w:t>egione per l</w:t>
      </w:r>
      <w:r w:rsidR="005B6DF5" w:rsidRPr="00912B9A">
        <w:rPr>
          <w:rFonts w:ascii="Times New Roman" w:hAnsi="Times New Roman"/>
        </w:rPr>
        <w:t>'</w:t>
      </w:r>
      <w:r w:rsidRPr="00912B9A">
        <w:rPr>
          <w:rFonts w:ascii="Times New Roman" w:hAnsi="Times New Roman"/>
        </w:rPr>
        <w:t>abbattimento di capi di bestiame affetti da malattie; presentazione di rendiconti non veritieri per la percezione di contributi pubblici finalizzati all</w:t>
      </w:r>
      <w:r w:rsidR="005B6DF5" w:rsidRPr="00912B9A">
        <w:rPr>
          <w:rFonts w:ascii="Times New Roman" w:hAnsi="Times New Roman"/>
        </w:rPr>
        <w:t>'</w:t>
      </w:r>
      <w:r w:rsidRPr="00912B9A">
        <w:rPr>
          <w:rFonts w:ascii="Times New Roman" w:hAnsi="Times New Roman"/>
        </w:rPr>
        <w:t>organizzazione di corsi professionali (</w:t>
      </w:r>
      <w:r w:rsidR="003F6A52" w:rsidRPr="00912B9A">
        <w:rPr>
          <w:rFonts w:ascii="Times New Roman" w:hAnsi="Times New Roman"/>
        </w:rPr>
        <w:t>cfr cassazione penale, sesta sezione</w:t>
      </w:r>
      <w:r w:rsidRPr="00912B9A">
        <w:rPr>
          <w:rFonts w:ascii="Times New Roman" w:hAnsi="Times New Roman"/>
        </w:rPr>
        <w:t>, 15</w:t>
      </w:r>
      <w:r w:rsidR="003F6A52" w:rsidRPr="00912B9A">
        <w:rPr>
          <w:rFonts w:ascii="Times New Roman" w:hAnsi="Times New Roman"/>
        </w:rPr>
        <w:t xml:space="preserve"> ottobre </w:t>
      </w:r>
      <w:r w:rsidRPr="00912B9A">
        <w:rPr>
          <w:rFonts w:ascii="Times New Roman" w:hAnsi="Times New Roman"/>
        </w:rPr>
        <w:t>2004)</w:t>
      </w:r>
      <w:r w:rsidR="00A71082" w:rsidRPr="00912B9A">
        <w:rPr>
          <w:rFonts w:ascii="Times New Roman" w:hAnsi="Times New Roman"/>
        </w:rPr>
        <w:t>.</w:t>
      </w:r>
    </w:p>
    <w:p w14:paraId="51E66704" w14:textId="761B1613" w:rsidR="00F162C5" w:rsidRPr="00912B9A" w:rsidRDefault="00C025E9" w:rsidP="000C5E39">
      <w:pPr>
        <w:pStyle w:val="CM58"/>
        <w:spacing w:line="360" w:lineRule="auto"/>
        <w:jc w:val="both"/>
        <w:rPr>
          <w:rFonts w:ascii="Times New Roman" w:hAnsi="Times New Roman"/>
          <w:i/>
        </w:rPr>
      </w:pPr>
      <w:r w:rsidRPr="00912B9A">
        <w:rPr>
          <w:rFonts w:ascii="Times New Roman" w:hAnsi="Times New Roman"/>
        </w:rPr>
        <w:t xml:space="preserve">La differenza tra il reato </w:t>
      </w:r>
      <w:r w:rsidRPr="00912B9A">
        <w:rPr>
          <w:rFonts w:ascii="Times New Roman" w:hAnsi="Times New Roman"/>
          <w:i/>
        </w:rPr>
        <w:t>de quo</w:t>
      </w:r>
      <w:r w:rsidRPr="00912B9A">
        <w:rPr>
          <w:rFonts w:ascii="Times New Roman" w:hAnsi="Times New Roman"/>
        </w:rPr>
        <w:t xml:space="preserve"> e quello previsto e punito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316</w:t>
      </w:r>
      <w:r w:rsidR="00C9405D" w:rsidRPr="00912B9A">
        <w:rPr>
          <w:rFonts w:ascii="Times New Roman" w:hAnsi="Times New Roman"/>
          <w:i/>
        </w:rPr>
        <w:t xml:space="preserve"> ter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xml:space="preserve"> (indebita percezione di erogazioni pubbliche) consiste appunto nell</w:t>
      </w:r>
      <w:r w:rsidR="005B6DF5" w:rsidRPr="00912B9A">
        <w:rPr>
          <w:rFonts w:ascii="Times New Roman" w:hAnsi="Times New Roman"/>
        </w:rPr>
        <w:t>'</w:t>
      </w:r>
      <w:r w:rsidRPr="00912B9A">
        <w:rPr>
          <w:rFonts w:ascii="Times New Roman" w:hAnsi="Times New Roman"/>
        </w:rPr>
        <w:t>inclusione tra gli elementi costitutiv</w:t>
      </w:r>
      <w:r w:rsidR="003F6A52" w:rsidRPr="00912B9A">
        <w:rPr>
          <w:rFonts w:ascii="Times New Roman" w:hAnsi="Times New Roman"/>
        </w:rPr>
        <w:t>i della prima fattispecie dell</w:t>
      </w:r>
      <w:r w:rsidR="005B6DF5" w:rsidRPr="00912B9A">
        <w:rPr>
          <w:rFonts w:ascii="Times New Roman" w:hAnsi="Times New Roman"/>
        </w:rPr>
        <w:t>'</w:t>
      </w:r>
      <w:r w:rsidRPr="00912B9A">
        <w:rPr>
          <w:rFonts w:ascii="Times New Roman" w:hAnsi="Times New Roman"/>
        </w:rPr>
        <w:t>induzione in errore del soggetto passivo: pertanto, qualora l</w:t>
      </w:r>
      <w:r w:rsidR="005B6DF5" w:rsidRPr="00912B9A">
        <w:rPr>
          <w:rFonts w:ascii="Times New Roman" w:hAnsi="Times New Roman"/>
        </w:rPr>
        <w:t>'</w:t>
      </w:r>
      <w:r w:rsidRPr="00912B9A">
        <w:rPr>
          <w:rFonts w:ascii="Times New Roman" w:hAnsi="Times New Roman"/>
        </w:rPr>
        <w:t xml:space="preserve">autore non si limiti a rendere dichiarazioni mendaci, ma predisponga una serie di artifici in grado di indurre in errore il soggetto pubblico, ricorrerà il reato di truffa aggravata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640</w:t>
      </w:r>
      <w:r w:rsidR="00C33C4E" w:rsidRPr="00912B9A">
        <w:rPr>
          <w:rFonts w:ascii="Times New Roman" w:hAnsi="Times New Roman"/>
        </w:rPr>
        <w:t xml:space="preserve"> </w:t>
      </w:r>
      <w:r w:rsidR="00C9405D" w:rsidRPr="00912B9A">
        <w:rPr>
          <w:rFonts w:ascii="Times New Roman" w:hAnsi="Times New Roman"/>
          <w:i/>
        </w:rPr>
        <w:t xml:space="preserve">bis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xml:space="preserve"> </w:t>
      </w:r>
      <w:r w:rsidRPr="00912B9A">
        <w:rPr>
          <w:rFonts w:ascii="Times New Roman" w:hAnsi="Times New Roman"/>
          <w:i/>
        </w:rPr>
        <w:t>(</w:t>
      </w:r>
      <w:r w:rsidR="003F6A52" w:rsidRPr="00912B9A">
        <w:rPr>
          <w:rFonts w:ascii="Times New Roman" w:hAnsi="Times New Roman"/>
          <w:i/>
        </w:rPr>
        <w:t>cassazione</w:t>
      </w:r>
      <w:r w:rsidRPr="00912B9A">
        <w:rPr>
          <w:rFonts w:ascii="Times New Roman" w:hAnsi="Times New Roman"/>
          <w:i/>
        </w:rPr>
        <w:t xml:space="preserve"> 3055/2007).</w:t>
      </w:r>
    </w:p>
    <w:p w14:paraId="0F0AF659" w14:textId="6C23D43B" w:rsidR="00CE494A" w:rsidRPr="00912B9A" w:rsidRDefault="00506AD6" w:rsidP="000C5E39">
      <w:pPr>
        <w:pStyle w:val="CM58"/>
        <w:spacing w:line="360" w:lineRule="auto"/>
        <w:jc w:val="both"/>
        <w:rPr>
          <w:rFonts w:ascii="Times New Roman" w:hAnsi="Times New Roman"/>
        </w:rPr>
      </w:pPr>
      <w:r w:rsidRPr="00912B9A">
        <w:rPr>
          <w:rFonts w:ascii="Times New Roman" w:hAnsi="Times New Roman"/>
        </w:rPr>
        <w:t>Anche relativamente a questa fattispecie le cooperative risultano esposte a un considerevole tasso di rischio; si pensi alla rendicontazione fittizia di docenze per formazione del personale in relazione a corsi mai svolti o alla presentazione di attestazioni fasulle per l</w:t>
      </w:r>
      <w:r w:rsidR="005B6DF5" w:rsidRPr="00912B9A">
        <w:rPr>
          <w:rFonts w:ascii="Times New Roman" w:hAnsi="Times New Roman"/>
        </w:rPr>
        <w:t>'</w:t>
      </w:r>
      <w:r w:rsidRPr="00912B9A">
        <w:rPr>
          <w:rFonts w:ascii="Times New Roman" w:hAnsi="Times New Roman"/>
        </w:rPr>
        <w:t>ottenimento di agevolazioni o finanziamenti dalla Comunità europea (per esempio nel settore agricoltura) o alle dichiarazioni indirizzate a enti previdenziali al fine di ottenere contributi economici di vario tipo.</w:t>
      </w:r>
    </w:p>
    <w:p w14:paraId="32996B68" w14:textId="32CCE5A1" w:rsidR="00CE494A" w:rsidRPr="00912B9A" w:rsidRDefault="00CE494A" w:rsidP="000C5E39">
      <w:pPr>
        <w:pStyle w:val="CM58"/>
        <w:spacing w:line="360" w:lineRule="auto"/>
        <w:jc w:val="both"/>
        <w:rPr>
          <w:rFonts w:ascii="Times New Roman" w:hAnsi="Times New Roman"/>
        </w:rPr>
      </w:pPr>
      <w:r w:rsidRPr="00912B9A">
        <w:rPr>
          <w:rFonts w:ascii="Times New Roman" w:hAnsi="Times New Roman"/>
        </w:rPr>
        <w:t>Il comma 1 è stato così modificato dall</w:t>
      </w:r>
      <w:r w:rsidR="005B6DF5" w:rsidRPr="00912B9A">
        <w:rPr>
          <w:rFonts w:ascii="Times New Roman" w:hAnsi="Times New Roman"/>
        </w:rPr>
        <w:t>'</w:t>
      </w:r>
      <w:r w:rsidRPr="00912B9A">
        <w:rPr>
          <w:rFonts w:ascii="Times New Roman" w:hAnsi="Times New Roman"/>
        </w:rPr>
        <w:t>articolo 30 della legge 17 ottobre 2017, n. 161 con decorrenza dal 19 novembre 2017).</w:t>
      </w:r>
    </w:p>
    <w:p w14:paraId="42BA3BAA" w14:textId="77777777" w:rsidR="00506AD6" w:rsidRPr="00912B9A" w:rsidRDefault="00506AD6" w:rsidP="000C5E39">
      <w:pPr>
        <w:pStyle w:val="Default"/>
        <w:spacing w:line="360" w:lineRule="auto"/>
        <w:rPr>
          <w:rFonts w:ascii="Times New Roman" w:hAnsi="Times New Roman" w:cs="Times New Roman"/>
        </w:rPr>
      </w:pPr>
    </w:p>
    <w:p w14:paraId="7D8FBC26" w14:textId="77777777" w:rsidR="00214D47" w:rsidRPr="00912B9A" w:rsidRDefault="00D1511E" w:rsidP="000C5E39">
      <w:pPr>
        <w:pStyle w:val="Titolo1"/>
      </w:pPr>
      <w:bookmarkStart w:id="159" w:name="_Toc481364142"/>
      <w:bookmarkStart w:id="160" w:name="_Toc481364369"/>
      <w:bookmarkStart w:id="161" w:name="_Toc480793632"/>
      <w:bookmarkStart w:id="162" w:name="_Toc214464244"/>
      <w:r w:rsidRPr="00912B9A">
        <w:t>Articolo</w:t>
      </w:r>
      <w:r w:rsidR="00C025E9" w:rsidRPr="00912B9A">
        <w:t xml:space="preserve"> 640</w:t>
      </w:r>
      <w:r w:rsidR="00DE2184" w:rsidRPr="00912B9A">
        <w:rPr>
          <w:i/>
          <w:iCs/>
        </w:rPr>
        <w:t xml:space="preserve"> ter, </w:t>
      </w:r>
      <w:r w:rsidR="00286659" w:rsidRPr="00912B9A">
        <w:t>codice penale</w:t>
      </w:r>
      <w:r w:rsidR="00026B45" w:rsidRPr="00912B9A">
        <w:t>.</w:t>
      </w:r>
      <w:r w:rsidR="00C025E9" w:rsidRPr="00912B9A">
        <w:t xml:space="preserve"> Frode informatica</w:t>
      </w:r>
      <w:r w:rsidR="00214D47" w:rsidRPr="00912B9A">
        <w:t>.</w:t>
      </w:r>
      <w:bookmarkEnd w:id="159"/>
      <w:bookmarkEnd w:id="160"/>
      <w:bookmarkEnd w:id="162"/>
    </w:p>
    <w:bookmarkEnd w:id="161"/>
    <w:p w14:paraId="0E320461" w14:textId="77777777" w:rsidR="00C025E9" w:rsidRPr="00912B9A" w:rsidRDefault="00CE494A" w:rsidP="000C5E39">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alterando in qualsiasi modo il funzionamento di un sistema informatico o telematico o intervenendo senza diritto con qualsiasi modalità su dati, informazioni o programmi contenuti in un sistema informatico o telematico o ad esso pertinenti, procura a sé o ad altri un ingiusto pro</w:t>
      </w:r>
      <w:r w:rsidR="00FA5FBA" w:rsidRPr="00912B9A">
        <w:rPr>
          <w:rFonts w:ascii="Times New Roman" w:hAnsi="Times New Roman"/>
          <w:b/>
          <w:bCs/>
          <w:i/>
          <w:iCs/>
        </w:rPr>
        <w:t>f</w:t>
      </w:r>
      <w:r w:rsidR="00C025E9" w:rsidRPr="00912B9A">
        <w:rPr>
          <w:rFonts w:ascii="Times New Roman" w:hAnsi="Times New Roman"/>
          <w:b/>
          <w:bCs/>
          <w:i/>
          <w:iCs/>
        </w:rPr>
        <w:t xml:space="preserve">itto con altrui danno, è punito con la reclusione da sei mesi a tre anni e con la multa da euro </w:t>
      </w:r>
      <w:r w:rsidR="00C025E9" w:rsidRPr="00912B9A">
        <w:rPr>
          <w:rFonts w:ascii="Times New Roman" w:hAnsi="Times New Roman"/>
          <w:b/>
          <w:bCs/>
          <w:i/>
          <w:iCs/>
        </w:rPr>
        <w:lastRenderedPageBreak/>
        <w:t>51 a euro 1.032.</w:t>
      </w:r>
    </w:p>
    <w:p w14:paraId="2FDEB968" w14:textId="737BD663" w:rsidR="004D487D" w:rsidRPr="00912B9A" w:rsidRDefault="00CE494A" w:rsidP="000C5E39">
      <w:pPr>
        <w:pStyle w:val="CM7"/>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La pena è della reclusione da uno a cinque anni e della multa da euro 309 a euro 1.549 se ricorre una delle circostanze previste dal numero 1) del secondo comma dell</w:t>
      </w:r>
      <w:r w:rsidR="005B6DF5" w:rsidRPr="00912B9A">
        <w:rPr>
          <w:rFonts w:ascii="Times New Roman" w:hAnsi="Times New Roman"/>
          <w:b/>
          <w:bCs/>
          <w:i/>
          <w:iCs/>
        </w:rPr>
        <w:t>'</w:t>
      </w:r>
      <w:r w:rsidR="00C025E9" w:rsidRPr="00912B9A">
        <w:rPr>
          <w:rFonts w:ascii="Times New Roman" w:hAnsi="Times New Roman"/>
          <w:b/>
          <w:bCs/>
          <w:i/>
          <w:iCs/>
        </w:rPr>
        <w:t>articolo 640, ovvero se il fatto è commesso con abuso della qualità di operat</w:t>
      </w:r>
      <w:r w:rsidR="00C16CBA" w:rsidRPr="00912B9A">
        <w:rPr>
          <w:rFonts w:ascii="Times New Roman" w:hAnsi="Times New Roman"/>
          <w:b/>
          <w:bCs/>
          <w:i/>
          <w:iCs/>
        </w:rPr>
        <w:t>ore del sistema.</w:t>
      </w:r>
    </w:p>
    <w:p w14:paraId="0E7B9F27" w14:textId="5A523A2D" w:rsidR="004D487D" w:rsidRPr="00912B9A" w:rsidRDefault="00CE494A" w:rsidP="000C5E39">
      <w:pPr>
        <w:pStyle w:val="CM7"/>
        <w:spacing w:line="360" w:lineRule="auto"/>
        <w:jc w:val="both"/>
        <w:rPr>
          <w:rFonts w:ascii="Times New Roman" w:hAnsi="Times New Roman"/>
          <w:b/>
          <w:bCs/>
          <w:i/>
          <w:iCs/>
        </w:rPr>
      </w:pPr>
      <w:r w:rsidRPr="00912B9A">
        <w:rPr>
          <w:rFonts w:ascii="Times New Roman" w:hAnsi="Times New Roman"/>
          <w:b/>
          <w:bCs/>
          <w:i/>
          <w:iCs/>
        </w:rPr>
        <w:t xml:space="preserve">3. </w:t>
      </w:r>
      <w:r w:rsidR="004D487D" w:rsidRPr="00912B9A">
        <w:rPr>
          <w:rFonts w:ascii="Times New Roman" w:hAnsi="Times New Roman"/>
          <w:b/>
          <w:bCs/>
          <w:i/>
          <w:iCs/>
        </w:rPr>
        <w:t>La pena è della reclusione da due a sei anni e della multa da euro 600 a euro 3.000 se il fatto è commesso con furto o indebito utilizzo dell</w:t>
      </w:r>
      <w:r w:rsidR="005B6DF5" w:rsidRPr="00912B9A">
        <w:rPr>
          <w:rFonts w:ascii="Times New Roman" w:hAnsi="Times New Roman"/>
          <w:b/>
          <w:bCs/>
          <w:i/>
          <w:iCs/>
        </w:rPr>
        <w:t>'</w:t>
      </w:r>
      <w:r w:rsidR="004D487D" w:rsidRPr="00912B9A">
        <w:rPr>
          <w:rFonts w:ascii="Times New Roman" w:hAnsi="Times New Roman"/>
          <w:b/>
          <w:bCs/>
          <w:i/>
          <w:iCs/>
        </w:rPr>
        <w:t>identità digitale in danno di uno o più soggetti</w:t>
      </w:r>
      <w:r w:rsidR="0033391E" w:rsidRPr="00912B9A">
        <w:rPr>
          <w:rFonts w:ascii="Times New Roman" w:hAnsi="Times New Roman"/>
          <w:b/>
          <w:bCs/>
          <w:i/>
          <w:iCs/>
        </w:rPr>
        <w:t>.</w:t>
      </w:r>
    </w:p>
    <w:p w14:paraId="6D8D08C4" w14:textId="77777777" w:rsidR="003B4464" w:rsidRPr="00912B9A" w:rsidRDefault="00CE494A" w:rsidP="000C5E39">
      <w:pPr>
        <w:pStyle w:val="CM7"/>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 xml:space="preserve">Il delitto è punibile a querela della persona offesa, salvo che ricorra taluna delle circostanze di cui al secondo comma </w:t>
      </w:r>
      <w:r w:rsidR="003B4464" w:rsidRPr="00912B9A">
        <w:rPr>
          <w:rFonts w:ascii="Times New Roman" w:hAnsi="Times New Roman"/>
          <w:b/>
          <w:bCs/>
          <w:i/>
          <w:iCs/>
        </w:rPr>
        <w:t xml:space="preserve">e terzo comma </w:t>
      </w:r>
      <w:r w:rsidR="00C025E9" w:rsidRPr="00912B9A">
        <w:rPr>
          <w:rFonts w:ascii="Times New Roman" w:hAnsi="Times New Roman"/>
          <w:b/>
          <w:bCs/>
          <w:i/>
          <w:iCs/>
        </w:rPr>
        <w:t xml:space="preserve">o </w:t>
      </w:r>
      <w:r w:rsidR="003B4464" w:rsidRPr="00912B9A">
        <w:rPr>
          <w:rFonts w:ascii="Times New Roman" w:hAnsi="Times New Roman"/>
          <w:b/>
          <w:bCs/>
          <w:i/>
          <w:iCs/>
        </w:rPr>
        <w:t>taluna delle circostanze previste dall'articolo 61, primo comma, numero 5, limitatamente all'aver approfittato di circostanze di persona, anche in riferimento all'età, e numero.</w:t>
      </w:r>
    </w:p>
    <w:p w14:paraId="78FEFEB1" w14:textId="77777777" w:rsidR="006C3F1B" w:rsidRPr="00912B9A" w:rsidRDefault="006C3F1B" w:rsidP="000C5E39">
      <w:pPr>
        <w:pStyle w:val="Default"/>
        <w:spacing w:line="360" w:lineRule="auto"/>
        <w:rPr>
          <w:rFonts w:ascii="Times New Roman" w:hAnsi="Times New Roman" w:cs="Times New Roman"/>
        </w:rPr>
      </w:pPr>
    </w:p>
    <w:p w14:paraId="697DCBE7" w14:textId="77777777" w:rsidR="00C025E9" w:rsidRPr="00912B9A" w:rsidRDefault="00C16CBA" w:rsidP="000C5E39">
      <w:pPr>
        <w:pStyle w:val="Sottotitolo"/>
      </w:pPr>
      <w:r w:rsidRPr="00912B9A">
        <w:t>Osservazioni</w:t>
      </w:r>
    </w:p>
    <w:p w14:paraId="1A0443A6" w14:textId="2ABC7D45" w:rsidR="00C025E9" w:rsidRPr="00912B9A" w:rsidRDefault="00EA4C9D" w:rsidP="000C5E39">
      <w:pPr>
        <w:pStyle w:val="CM59"/>
        <w:spacing w:line="360" w:lineRule="auto"/>
        <w:jc w:val="both"/>
        <w:rPr>
          <w:rFonts w:ascii="Times New Roman" w:hAnsi="Times New Roman"/>
        </w:rPr>
      </w:pPr>
      <w:r w:rsidRPr="00912B9A">
        <w:rPr>
          <w:rFonts w:ascii="Times New Roman" w:hAnsi="Times New Roman"/>
        </w:rPr>
        <w:t>Questa</w:t>
      </w:r>
      <w:r w:rsidR="00C025E9" w:rsidRPr="00912B9A">
        <w:rPr>
          <w:rFonts w:ascii="Times New Roman" w:hAnsi="Times New Roman"/>
        </w:rPr>
        <w:t xml:space="preserve"> ipotesi di reato si configura nel caso in cui, alterando il funzionamento di un sistema informatico o telematico, o manipolando i dati in esso contenuti, si ottenga un ingiusto profitto</w:t>
      </w:r>
      <w:r w:rsidR="00C16CBA" w:rsidRPr="00912B9A">
        <w:rPr>
          <w:rFonts w:ascii="Times New Roman" w:hAnsi="Times New Roman"/>
        </w:rPr>
        <w:t>,</w:t>
      </w:r>
      <w:r w:rsidR="00C025E9" w:rsidRPr="00912B9A">
        <w:rPr>
          <w:rFonts w:ascii="Times New Roman" w:hAnsi="Times New Roman"/>
        </w:rPr>
        <w:t xml:space="preserve"> arrecando danno allo Stato o ad altri enti pubblici. </w:t>
      </w:r>
    </w:p>
    <w:p w14:paraId="30A3EBE8" w14:textId="406B13D4" w:rsidR="00835083" w:rsidRPr="00912B9A" w:rsidRDefault="00C025E9" w:rsidP="000C5E39">
      <w:pPr>
        <w:spacing w:line="360" w:lineRule="auto"/>
        <w:jc w:val="both"/>
      </w:pPr>
      <w:r w:rsidRPr="00912B9A">
        <w:t>La struttura e gli elementi costitutivi della fattispecie sono gli stessi della truffa (</w:t>
      </w:r>
      <w:r w:rsidR="00D1511E" w:rsidRPr="00912B9A">
        <w:t>articolo</w:t>
      </w:r>
      <w:r w:rsidRPr="00912B9A">
        <w:t xml:space="preserve"> 640</w:t>
      </w:r>
      <w:r w:rsidR="001D50FE" w:rsidRPr="00912B9A">
        <w:t xml:space="preserve"> del</w:t>
      </w:r>
      <w:r w:rsidRPr="00912B9A">
        <w:t xml:space="preserve"> </w:t>
      </w:r>
      <w:r w:rsidR="00286659" w:rsidRPr="00912B9A">
        <w:t>codice penale</w:t>
      </w:r>
      <w:r w:rsidR="00C16CBA" w:rsidRPr="00912B9A">
        <w:t>);</w:t>
      </w:r>
      <w:r w:rsidRPr="00912B9A">
        <w:t xml:space="preserve"> tuttavia l</w:t>
      </w:r>
      <w:r w:rsidR="005B6DF5" w:rsidRPr="00912B9A">
        <w:t>'</w:t>
      </w:r>
      <w:r w:rsidRPr="00912B9A">
        <w:t>attività fraudolenta dell</w:t>
      </w:r>
      <w:r w:rsidR="005B6DF5" w:rsidRPr="00912B9A">
        <w:t>'</w:t>
      </w:r>
      <w:r w:rsidRPr="00912B9A">
        <w:t>agente non investe direttamente la persona del soggetto passivo pubblico, ma il sistema informatico di pertinenza della medesima, attraverso la manipolazione di detto sistema. Il momento consumativo si realizza con il conseguimento dell</w:t>
      </w:r>
      <w:r w:rsidR="005B6DF5" w:rsidRPr="00912B9A">
        <w:t>'</w:t>
      </w:r>
      <w:r w:rsidRPr="00912B9A">
        <w:t>ingiusto profitto con relativo danno patrimoniale all</w:t>
      </w:r>
      <w:r w:rsidR="005B6DF5" w:rsidRPr="00912B9A">
        <w:t>'</w:t>
      </w:r>
      <w:r w:rsidRPr="00912B9A">
        <w:t>ente pubbli</w:t>
      </w:r>
      <w:r w:rsidR="00DE4EDE" w:rsidRPr="00912B9A">
        <w:t>co</w:t>
      </w:r>
      <w:r w:rsidR="006D5C82" w:rsidRPr="00912B9A">
        <w:t>.</w:t>
      </w:r>
    </w:p>
    <w:p w14:paraId="1B9DEA64" w14:textId="5AA7F7D6" w:rsidR="0071039E" w:rsidRPr="00912B9A" w:rsidRDefault="00C025E9" w:rsidP="000C5E39">
      <w:pPr>
        <w:spacing w:line="360" w:lineRule="auto"/>
        <w:jc w:val="both"/>
      </w:pPr>
      <w:r w:rsidRPr="00912B9A">
        <w:t>Si pensi ai flussi i</w:t>
      </w:r>
      <w:r w:rsidR="005072AC" w:rsidRPr="00912B9A">
        <w:t>nformativi obbligatori verso l</w:t>
      </w:r>
      <w:r w:rsidR="005B6DF5" w:rsidRPr="00912B9A">
        <w:t>'</w:t>
      </w:r>
      <w:r w:rsidR="005072AC" w:rsidRPr="00912B9A">
        <w:t>amministrazione pubblica,</w:t>
      </w:r>
      <w:r w:rsidRPr="00912B9A">
        <w:t xml:space="preserve"> come le dichiarazioni fiscali all</w:t>
      </w:r>
      <w:r w:rsidR="005B6DF5" w:rsidRPr="00912B9A">
        <w:t>'</w:t>
      </w:r>
      <w:r w:rsidR="005072AC" w:rsidRPr="00912B9A">
        <w:t>a</w:t>
      </w:r>
      <w:r w:rsidRPr="00912B9A">
        <w:t xml:space="preserve">genzia delle </w:t>
      </w:r>
      <w:r w:rsidR="005072AC" w:rsidRPr="00912B9A">
        <w:t>e</w:t>
      </w:r>
      <w:r w:rsidRPr="00912B9A">
        <w:t>ntrate (</w:t>
      </w:r>
      <w:r w:rsidR="005072AC" w:rsidRPr="00912B9A">
        <w:t>m</w:t>
      </w:r>
      <w:r w:rsidRPr="00912B9A">
        <w:t xml:space="preserve">odello </w:t>
      </w:r>
      <w:r w:rsidR="005072AC" w:rsidRPr="00912B9A">
        <w:t>u</w:t>
      </w:r>
      <w:r w:rsidRPr="00912B9A">
        <w:t>nico,</w:t>
      </w:r>
      <w:r w:rsidR="00B07068" w:rsidRPr="00912B9A">
        <w:t xml:space="preserve"> modello</w:t>
      </w:r>
      <w:r w:rsidR="005072AC" w:rsidRPr="00912B9A">
        <w:t xml:space="preserve"> 770, comunicazioni i.v.a., F24</w:t>
      </w:r>
      <w:r w:rsidRPr="00912B9A">
        <w:t xml:space="preserve"> ecc.), le comunicazioni alla </w:t>
      </w:r>
      <w:r w:rsidR="005072AC" w:rsidRPr="00912B9A">
        <w:t>c</w:t>
      </w:r>
      <w:r w:rsidRPr="00912B9A">
        <w:t xml:space="preserve">amera di </w:t>
      </w:r>
      <w:r w:rsidR="005072AC" w:rsidRPr="00912B9A">
        <w:t>c</w:t>
      </w:r>
      <w:r w:rsidRPr="00912B9A">
        <w:t>ommercio, l</w:t>
      </w:r>
      <w:r w:rsidR="005B6DF5" w:rsidRPr="00912B9A">
        <w:t>'</w:t>
      </w:r>
      <w:r w:rsidRPr="00912B9A">
        <w:t xml:space="preserve">invio di denunce e </w:t>
      </w:r>
      <w:r w:rsidR="005072AC" w:rsidRPr="00912B9A">
        <w:t xml:space="preserve">di </w:t>
      </w:r>
      <w:r w:rsidRPr="00912B9A">
        <w:t xml:space="preserve">dati previdenziali a </w:t>
      </w:r>
      <w:r w:rsidR="00953D22" w:rsidRPr="00912B9A">
        <w:t xml:space="preserve">i.n.a.i.l. </w:t>
      </w:r>
      <w:r w:rsidRPr="00912B9A">
        <w:t xml:space="preserve">e </w:t>
      </w:r>
      <w:r w:rsidR="00953D22" w:rsidRPr="00912B9A">
        <w:t>i.n.p.s.</w:t>
      </w:r>
      <w:r w:rsidR="00C16CBA" w:rsidRPr="00912B9A">
        <w:t xml:space="preserve"> (per esempio il</w:t>
      </w:r>
      <w:r w:rsidRPr="00912B9A">
        <w:t xml:space="preserve"> DM10). Si pensi anche a cooperative che</w:t>
      </w:r>
      <w:r w:rsidR="00C16CBA" w:rsidRPr="00912B9A">
        <w:t>,</w:t>
      </w:r>
      <w:r w:rsidRPr="00912B9A">
        <w:t xml:space="preserve"> nella partecipazione a procedure a evidenza pubblica o nell</w:t>
      </w:r>
      <w:r w:rsidR="005B6DF5" w:rsidRPr="00912B9A">
        <w:t>'</w:t>
      </w:r>
      <w:r w:rsidRPr="00912B9A">
        <w:t>esecuzione di contratti con soggetti pubblici, debbano effettuare delle comunicazioni telematiche con i soggetti stessi o inserire dati in r</w:t>
      </w:r>
      <w:r w:rsidR="00C16CBA" w:rsidRPr="00912B9A">
        <w:t>egistri telematici pubblici (per esempio</w:t>
      </w:r>
      <w:r w:rsidRPr="00912B9A">
        <w:t xml:space="preserve"> inserimento in sistema informatico di un importo relativo a un finanziamento pubblico superiore a q</w:t>
      </w:r>
      <w:r w:rsidR="005072AC" w:rsidRPr="00912B9A">
        <w:t>uello ottenuto legittimamente).</w:t>
      </w:r>
    </w:p>
    <w:p w14:paraId="1435C045" w14:textId="5E71A816" w:rsidR="00A972A8" w:rsidRPr="00912B9A" w:rsidRDefault="00C16CBA" w:rsidP="000C5E39">
      <w:pPr>
        <w:spacing w:line="360" w:lineRule="auto"/>
        <w:jc w:val="both"/>
      </w:pPr>
      <w:r w:rsidRPr="00912B9A">
        <w:t>Il</w:t>
      </w:r>
      <w:r w:rsidR="0071039E" w:rsidRPr="00912B9A">
        <w:t xml:space="preserve"> terzo </w:t>
      </w:r>
      <w:r w:rsidRPr="00912B9A">
        <w:t>comma dell</w:t>
      </w:r>
      <w:r w:rsidR="005B6DF5" w:rsidRPr="00912B9A">
        <w:t>'</w:t>
      </w:r>
      <w:r w:rsidRPr="00912B9A">
        <w:t xml:space="preserve">articolo in esame </w:t>
      </w:r>
      <w:r w:rsidR="0071039E" w:rsidRPr="00912B9A">
        <w:t>è stato inserito dall</w:t>
      </w:r>
      <w:r w:rsidR="005B6DF5" w:rsidRPr="00912B9A">
        <w:t>'</w:t>
      </w:r>
      <w:r w:rsidR="0071039E" w:rsidRPr="00912B9A">
        <w:t xml:space="preserve">articolo 9, </w:t>
      </w:r>
      <w:r w:rsidRPr="00912B9A">
        <w:t xml:space="preserve">1° </w:t>
      </w:r>
      <w:r w:rsidR="0071039E" w:rsidRPr="00912B9A">
        <w:t>comma, lettera a), del decreto legge numero 933 del 14 agosto 2013, convertito dalla legge n. 119 del 15 ottobre 2013.</w:t>
      </w:r>
    </w:p>
    <w:p w14:paraId="499412E6" w14:textId="77777777" w:rsidR="00EA4C9D" w:rsidRPr="00912B9A" w:rsidRDefault="00EA4C9D" w:rsidP="000C5E39">
      <w:pPr>
        <w:spacing w:line="360" w:lineRule="auto"/>
        <w:jc w:val="both"/>
      </w:pPr>
    </w:p>
    <w:p w14:paraId="2A528B2C" w14:textId="7CC3A2C1" w:rsidR="00EA4C9D" w:rsidRPr="00912B9A" w:rsidRDefault="00EA4C9D" w:rsidP="00EA4C9D">
      <w:pPr>
        <w:pStyle w:val="Titolo1"/>
      </w:pPr>
      <w:bookmarkStart w:id="163" w:name="_Hlk179473034"/>
      <w:bookmarkStart w:id="164" w:name="_Toc214464245"/>
      <w:r w:rsidRPr="00912B9A">
        <w:t>Articolo 640</w:t>
      </w:r>
      <w:r w:rsidRPr="00912B9A">
        <w:rPr>
          <w:i/>
          <w:iCs/>
        </w:rPr>
        <w:t xml:space="preserve"> quater, </w:t>
      </w:r>
      <w:r w:rsidRPr="00912B9A">
        <w:t xml:space="preserve">codice penale. Applicabilità dell’articolo 322 </w:t>
      </w:r>
      <w:r w:rsidRPr="00912B9A">
        <w:rPr>
          <w:i/>
          <w:iCs/>
        </w:rPr>
        <w:t>ter</w:t>
      </w:r>
      <w:r w:rsidRPr="00912B9A">
        <w:t>.</w:t>
      </w:r>
      <w:bookmarkEnd w:id="164"/>
    </w:p>
    <w:p w14:paraId="3BB1CEA8" w14:textId="01C9F130" w:rsidR="00EA4C9D" w:rsidRPr="00912B9A" w:rsidRDefault="00EA4C9D" w:rsidP="00EA4C9D">
      <w:pPr>
        <w:pStyle w:val="CM7"/>
        <w:spacing w:line="360" w:lineRule="auto"/>
        <w:jc w:val="both"/>
        <w:rPr>
          <w:rFonts w:ascii="Times New Roman" w:hAnsi="Times New Roman"/>
        </w:rPr>
      </w:pPr>
      <w:r w:rsidRPr="00912B9A">
        <w:rPr>
          <w:rFonts w:ascii="Times New Roman" w:hAnsi="Times New Roman"/>
          <w:b/>
          <w:bCs/>
          <w:i/>
          <w:iCs/>
        </w:rPr>
        <w:t xml:space="preserve">1. Nei casi di cui agli articoli 640, secondo comma, numeri 1 e 2 ter, 640 bis e 640 ter, secondo </w:t>
      </w:r>
      <w:r w:rsidRPr="00912B9A">
        <w:rPr>
          <w:rFonts w:ascii="Times New Roman" w:hAnsi="Times New Roman"/>
          <w:b/>
          <w:bCs/>
          <w:i/>
          <w:iCs/>
        </w:rPr>
        <w:lastRenderedPageBreak/>
        <w:t xml:space="preserve">comma, con esclusione dell’ipotesi in cui il fatto è commesso con abuso della qualità di operatore del sistema, si osservano, in quanto applicabili, le disposizioni contenute nell’articolo 322 ter. </w:t>
      </w:r>
    </w:p>
    <w:p w14:paraId="08A4836C" w14:textId="3C6F696A" w:rsidR="00EA4C9D" w:rsidRPr="00912B9A" w:rsidRDefault="00EA4C9D" w:rsidP="000C5E39">
      <w:pPr>
        <w:spacing w:line="360" w:lineRule="auto"/>
        <w:jc w:val="both"/>
        <w:rPr>
          <w:i/>
          <w:iCs/>
        </w:rPr>
      </w:pPr>
      <w:r w:rsidRPr="00912B9A">
        <w:rPr>
          <w:i/>
          <w:iCs/>
        </w:rPr>
        <w:t>(</w:t>
      </w:r>
      <w:r w:rsidR="00A4292E" w:rsidRPr="00912B9A">
        <w:rPr>
          <w:i/>
          <w:iCs/>
        </w:rPr>
        <w:t xml:space="preserve">Modifica apportata </w:t>
      </w:r>
      <w:r w:rsidRPr="00912B9A">
        <w:rPr>
          <w:i/>
          <w:iCs/>
        </w:rPr>
        <w:t>dall’articolo 16, comma 1°, lettera u) della legge n. 90 del 28 giugno 2024)</w:t>
      </w:r>
    </w:p>
    <w:bookmarkEnd w:id="163"/>
    <w:p w14:paraId="46FFDD62" w14:textId="77777777" w:rsidR="00DA320F" w:rsidRPr="00912B9A" w:rsidRDefault="00DA320F" w:rsidP="000C5E39">
      <w:pPr>
        <w:spacing w:line="360" w:lineRule="auto"/>
        <w:jc w:val="both"/>
      </w:pPr>
    </w:p>
    <w:p w14:paraId="38B736A2" w14:textId="6B697023" w:rsidR="00CA0915" w:rsidRPr="00912B9A" w:rsidRDefault="00DA320F" w:rsidP="00DA320F">
      <w:pPr>
        <w:pStyle w:val="Sottotitolo"/>
      </w:pPr>
      <w:r w:rsidRPr="00912B9A">
        <w:t>Comportamenti a rischio</w:t>
      </w:r>
    </w:p>
    <w:p w14:paraId="67B7B3D3" w14:textId="5C67144D" w:rsidR="00CA0915" w:rsidRPr="00912B9A" w:rsidRDefault="00CA0915" w:rsidP="00CA0915">
      <w:pPr>
        <w:autoSpaceDE w:val="0"/>
        <w:spacing w:line="360" w:lineRule="auto"/>
        <w:jc w:val="both"/>
      </w:pPr>
      <w:r w:rsidRPr="00912B9A">
        <w:t>La</w:t>
      </w:r>
      <w:r w:rsidR="00697E86" w:rsidRPr="00912B9A">
        <w:t xml:space="preserve"> parte generale</w:t>
      </w:r>
      <w:r w:rsidRPr="00912B9A">
        <w:t xml:space="preserve"> del modello si riferisce a comportamenti posti in essere da amministratori, dirigenti e dipendenti operanti nelle attività a rischio, nonché da soci, collaboratori esterni e partners.</w:t>
      </w:r>
    </w:p>
    <w:p w14:paraId="0D7A90BA" w14:textId="294F0FFB" w:rsidR="00CA0915" w:rsidRPr="00912B9A" w:rsidRDefault="00697E86" w:rsidP="00CA0915">
      <w:pPr>
        <w:autoSpaceDE w:val="0"/>
        <w:spacing w:line="360" w:lineRule="auto"/>
        <w:jc w:val="both"/>
      </w:pPr>
      <w:r w:rsidRPr="00912B9A">
        <w:t>Obiettivo è</w:t>
      </w:r>
      <w:r w:rsidR="00CA0915" w:rsidRPr="00912B9A">
        <w:t xml:space="preserve"> fare in modo che i soggetti sopraelencati, nella misura in cui sono coinvolti nello svolgimento delle attività a rischio, si attengano a regole di condotta conformi a quanto prescritto, dalla parte speciale stessa, al fine di prevenire e impedire il verificarsi di reati nei rapporti con la pubblica amministrazione.</w:t>
      </w:r>
    </w:p>
    <w:p w14:paraId="320EF8B4" w14:textId="3E798E4B" w:rsidR="00CA0915" w:rsidRPr="00912B9A" w:rsidRDefault="00697E86" w:rsidP="00CA0915">
      <w:pPr>
        <w:autoSpaceDE w:val="0"/>
        <w:spacing w:line="360" w:lineRule="auto"/>
        <w:jc w:val="both"/>
        <w:rPr>
          <w:bCs/>
        </w:rPr>
      </w:pPr>
      <w:r w:rsidRPr="00912B9A">
        <w:rPr>
          <w:bCs/>
        </w:rPr>
        <w:t xml:space="preserve">Essa </w:t>
      </w:r>
      <w:r w:rsidR="00CA0915" w:rsidRPr="00912B9A">
        <w:rPr>
          <w:bCs/>
        </w:rPr>
        <w:t>prevede l</w:t>
      </w:r>
      <w:r w:rsidR="005B6DF5" w:rsidRPr="00912B9A">
        <w:rPr>
          <w:bCs/>
        </w:rPr>
        <w:t>'</w:t>
      </w:r>
      <w:r w:rsidR="00CA0915" w:rsidRPr="00912B9A">
        <w:rPr>
          <w:bCs/>
        </w:rPr>
        <w:t>espresso obbligo di:</w:t>
      </w:r>
    </w:p>
    <w:p w14:paraId="0367CFA9" w14:textId="77777777" w:rsidR="00CA0915" w:rsidRPr="00912B9A" w:rsidRDefault="00CA0915" w:rsidP="00876F17">
      <w:pPr>
        <w:numPr>
          <w:ilvl w:val="0"/>
          <w:numId w:val="8"/>
        </w:numPr>
        <w:suppressAutoHyphens/>
        <w:autoSpaceDE w:val="0"/>
        <w:spacing w:line="360" w:lineRule="auto"/>
        <w:ind w:left="426"/>
        <w:jc w:val="both"/>
      </w:pPr>
      <w:r w:rsidRPr="00912B9A">
        <w:t>osservare regole e principi del codice etico;</w:t>
      </w:r>
    </w:p>
    <w:p w14:paraId="409637B3" w14:textId="40E054ED" w:rsidR="00CA0915" w:rsidRPr="00912B9A" w:rsidRDefault="00CA0915" w:rsidP="00876F17">
      <w:pPr>
        <w:numPr>
          <w:ilvl w:val="0"/>
          <w:numId w:val="8"/>
        </w:numPr>
        <w:suppressAutoHyphens/>
        <w:autoSpaceDE w:val="0"/>
        <w:spacing w:line="360" w:lineRule="auto"/>
        <w:ind w:left="426"/>
        <w:jc w:val="both"/>
        <w:rPr>
          <w:bCs/>
        </w:rPr>
      </w:pPr>
      <w:r w:rsidRPr="00912B9A">
        <w:rPr>
          <w:bCs/>
        </w:rPr>
        <w:t>osservare tutte le leggi, regolamenti e procedure che disciplinano l</w:t>
      </w:r>
      <w:r w:rsidR="005B6DF5" w:rsidRPr="00912B9A">
        <w:rPr>
          <w:bCs/>
        </w:rPr>
        <w:t>'</w:t>
      </w:r>
      <w:r w:rsidRPr="00912B9A">
        <w:rPr>
          <w:bCs/>
        </w:rPr>
        <w:t>attività aziendale, con particolare riferimento alle attività che comportano contatti e rapporti con la pubblica amministrazione;</w:t>
      </w:r>
    </w:p>
    <w:p w14:paraId="5DE3956F" w14:textId="77777777" w:rsidR="00CA0915" w:rsidRPr="00912B9A" w:rsidRDefault="00CA0915" w:rsidP="00876F17">
      <w:pPr>
        <w:numPr>
          <w:ilvl w:val="0"/>
          <w:numId w:val="8"/>
        </w:numPr>
        <w:suppressAutoHyphens/>
        <w:autoSpaceDE w:val="0"/>
        <w:spacing w:line="360" w:lineRule="auto"/>
        <w:ind w:left="426"/>
        <w:jc w:val="both"/>
        <w:rPr>
          <w:bCs/>
        </w:rPr>
      </w:pPr>
      <w:r w:rsidRPr="00912B9A">
        <w:rPr>
          <w:bCs/>
        </w:rPr>
        <w:t>instaurare e mantenere qualsiasi rapporto con la pubblica amministrazione sulla base di criteri di massima correttezza e trasparenza.</w:t>
      </w:r>
    </w:p>
    <w:p w14:paraId="7EE8A122" w14:textId="646E7D95" w:rsidR="00CA0915" w:rsidRPr="00912B9A" w:rsidRDefault="00CA0915" w:rsidP="00CA0915">
      <w:pPr>
        <w:autoSpaceDE w:val="0"/>
        <w:spacing w:line="360" w:lineRule="auto"/>
        <w:jc w:val="both"/>
        <w:rPr>
          <w:bCs/>
        </w:rPr>
      </w:pPr>
      <w:r w:rsidRPr="00912B9A">
        <w:rPr>
          <w:bCs/>
        </w:rPr>
        <w:t xml:space="preserve">La parte </w:t>
      </w:r>
      <w:r w:rsidR="006F5CD1" w:rsidRPr="00912B9A">
        <w:rPr>
          <w:bCs/>
        </w:rPr>
        <w:t>genera</w:t>
      </w:r>
      <w:r w:rsidRPr="00912B9A">
        <w:rPr>
          <w:bCs/>
        </w:rPr>
        <w:t>le prevede l</w:t>
      </w:r>
      <w:r w:rsidR="005B6DF5" w:rsidRPr="00912B9A">
        <w:rPr>
          <w:bCs/>
        </w:rPr>
        <w:t>'</w:t>
      </w:r>
      <w:r w:rsidRPr="00912B9A">
        <w:rPr>
          <w:bCs/>
        </w:rPr>
        <w:t>espresso divieto, a carico degli esponen</w:t>
      </w:r>
      <w:r w:rsidR="006F5CD1" w:rsidRPr="00912B9A">
        <w:rPr>
          <w:bCs/>
        </w:rPr>
        <w:t>ti aziendali, in via diretta, e</w:t>
      </w:r>
      <w:r w:rsidRPr="00912B9A">
        <w:rPr>
          <w:bCs/>
        </w:rPr>
        <w:t xml:space="preserve"> a carico dei collaboratori esterni e soci, tramite apposite clausole contrattuali, di:</w:t>
      </w:r>
    </w:p>
    <w:p w14:paraId="3D7A7F13"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porre in essere comportamenti tali da integrare le fattispecie di reato sopra considerate;</w:t>
      </w:r>
    </w:p>
    <w:p w14:paraId="1F69E122"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porre in essere comportamenti che, sebbene risultino tali da non costituire di per sé fattispecie di reato rientranti tra quelle sopra considerate, possano potenzialmente diventarlo o favorirne la commissione;</w:t>
      </w:r>
    </w:p>
    <w:p w14:paraId="3BEE980A"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porre in essere qualsiasi situazione di conflitto di interessi nei confronti della pubblica amministrazione in relazione a quanto previsto dalle suddette ipotesi di reato.</w:t>
      </w:r>
    </w:p>
    <w:p w14:paraId="4B4B846F" w14:textId="77777777" w:rsidR="00CA0915" w:rsidRPr="00912B9A" w:rsidRDefault="00CA0915" w:rsidP="00CA0915">
      <w:pPr>
        <w:autoSpaceDE w:val="0"/>
        <w:spacing w:line="360" w:lineRule="auto"/>
        <w:jc w:val="both"/>
        <w:rPr>
          <w:bCs/>
        </w:rPr>
      </w:pPr>
      <w:r w:rsidRPr="00912B9A">
        <w:rPr>
          <w:bCs/>
        </w:rPr>
        <w:t>In modo più specifico è vietato:</w:t>
      </w:r>
    </w:p>
    <w:p w14:paraId="2B247722"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effettuare elargizioni in denaro a pubblici funzionari;</w:t>
      </w:r>
    </w:p>
    <w:p w14:paraId="30FB20E7"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 xml:space="preserve">distribuire omaggi e regali al di fuori di quanto previsto dalla prassi aziendale; </w:t>
      </w:r>
    </w:p>
    <w:p w14:paraId="2D2A17AF"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accordare o promettere altri vantaggi di qualsiasi natura in favore di rappresentanti della pubblica amministrazione;</w:t>
      </w:r>
    </w:p>
    <w:p w14:paraId="42DB5F47"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effettuare prestazioni in favore dei partner che non trovino adeguata giustificazione nel contesto del rapporto associativo costituito con i partner stessi;</w:t>
      </w:r>
    </w:p>
    <w:p w14:paraId="74E3044D"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lastRenderedPageBreak/>
        <w:t>riconoscere compensi in favore dei collaboratori esterni che non trovino adeguata giustificazione in relazione al tipo di incarico da svolgere e alle prassi vigenti in ambito locale;</w:t>
      </w:r>
    </w:p>
    <w:p w14:paraId="4428F230"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ricevere o sollecitare elargizioni in denaro, omaggi, regali, o vantaggi di altra natura, ove eccedano le normali pratiche commerciali e di cortesia;</w:t>
      </w:r>
    </w:p>
    <w:p w14:paraId="71DFEAC9"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presentare dichiarazioni non veritiere a organismi pubblici nazionali o comunitari al fine di conseguire erogazioni pubbliche, contributi o finanziamenti agevolati;</w:t>
      </w:r>
    </w:p>
    <w:p w14:paraId="363F0892" w14:textId="77777777" w:rsidR="00CA0915" w:rsidRPr="00912B9A" w:rsidRDefault="00CA0915" w:rsidP="00876F17">
      <w:pPr>
        <w:numPr>
          <w:ilvl w:val="0"/>
          <w:numId w:val="9"/>
        </w:numPr>
        <w:suppressAutoHyphens/>
        <w:autoSpaceDE w:val="0"/>
        <w:spacing w:line="360" w:lineRule="auto"/>
        <w:ind w:left="426"/>
        <w:jc w:val="both"/>
        <w:rPr>
          <w:bCs/>
        </w:rPr>
      </w:pPr>
      <w:r w:rsidRPr="00912B9A">
        <w:rPr>
          <w:bCs/>
        </w:rPr>
        <w:t>destinare somme ricevute da organismi pubblici nazionali o comunitari a titolo di erogazioni, contributi o finanziamenti per scopi diversi da quelli cui erano destinati.</w:t>
      </w:r>
    </w:p>
    <w:p w14:paraId="2B38A414" w14:textId="605CF201" w:rsidR="00CA0915" w:rsidRPr="00912B9A" w:rsidRDefault="00CA0915" w:rsidP="00CA0915">
      <w:pPr>
        <w:autoSpaceDE w:val="0"/>
        <w:spacing w:line="360" w:lineRule="auto"/>
        <w:jc w:val="both"/>
        <w:rPr>
          <w:bCs/>
        </w:rPr>
      </w:pPr>
      <w:r w:rsidRPr="00912B9A">
        <w:rPr>
          <w:bCs/>
        </w:rPr>
        <w:t>Ai fini dell</w:t>
      </w:r>
      <w:r w:rsidR="005B6DF5" w:rsidRPr="00912B9A">
        <w:rPr>
          <w:bCs/>
        </w:rPr>
        <w:t>'</w:t>
      </w:r>
      <w:r w:rsidRPr="00912B9A">
        <w:rPr>
          <w:bCs/>
        </w:rPr>
        <w:t>attuazione dei comportamenti di cui sopra:</w:t>
      </w:r>
    </w:p>
    <w:p w14:paraId="36FB6157" w14:textId="77777777"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i rapporti nei confronti della pubblica amministrazione per le attività a rischio devono essere gestiti in modo unitario, procedendo alla nomina di uno o più responsabili interni;</w:t>
      </w:r>
    </w:p>
    <w:p w14:paraId="64D22AC8" w14:textId="35967A5A"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il responsabile interno deve</w:t>
      </w:r>
      <w:r w:rsidR="006F5CD1" w:rsidRPr="00912B9A">
        <w:rPr>
          <w:bCs/>
        </w:rPr>
        <w:t xml:space="preserve"> dare</w:t>
      </w:r>
      <w:r w:rsidRPr="00912B9A">
        <w:rPr>
          <w:bCs/>
        </w:rPr>
        <w:t xml:space="preserve"> </w:t>
      </w:r>
      <w:r w:rsidR="006F5CD1" w:rsidRPr="00912B9A">
        <w:rPr>
          <w:bCs/>
        </w:rPr>
        <w:t xml:space="preserve">la </w:t>
      </w:r>
      <w:r w:rsidRPr="00912B9A">
        <w:rPr>
          <w:bCs/>
        </w:rPr>
        <w:t>debita evidenza a ogni operazione / attività a rischio (ad esempio compilando un</w:t>
      </w:r>
      <w:r w:rsidR="005B6DF5" w:rsidRPr="00912B9A">
        <w:rPr>
          <w:bCs/>
        </w:rPr>
        <w:t>'</w:t>
      </w:r>
      <w:r w:rsidRPr="00912B9A">
        <w:rPr>
          <w:bCs/>
        </w:rPr>
        <w:t>apposita scheda di evidenza);</w:t>
      </w:r>
    </w:p>
    <w:p w14:paraId="6DC0353D" w14:textId="237024F3"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gli incarichi conferiti a consulenti devono essere redatti per iscritto, specificando le motivazioni alla base del rapporto instaurato, con l</w:t>
      </w:r>
      <w:r w:rsidR="005B6DF5" w:rsidRPr="00912B9A">
        <w:rPr>
          <w:bCs/>
        </w:rPr>
        <w:t>'</w:t>
      </w:r>
      <w:r w:rsidRPr="00912B9A">
        <w:rPr>
          <w:bCs/>
        </w:rPr>
        <w:t>indicazione del compenso pattuito. Tali incarichi devono essere proposti o negoziati o verificati da almeno due soggetti appartenenti a</w:t>
      </w:r>
      <w:r w:rsidR="006F5CD1" w:rsidRPr="00912B9A">
        <w:rPr>
          <w:bCs/>
        </w:rPr>
        <w:t>ll</w:t>
      </w:r>
      <w:r w:rsidR="005B6DF5" w:rsidRPr="00912B9A">
        <w:rPr>
          <w:bCs/>
        </w:rPr>
        <w:t>'</w:t>
      </w:r>
      <w:r w:rsidRPr="00912B9A">
        <w:rPr>
          <w:bCs/>
        </w:rPr>
        <w:t>ente;</w:t>
      </w:r>
    </w:p>
    <w:p w14:paraId="01C7454C" w14:textId="010F352F"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i contratti stipulati con i fornitori e i partner devono essere redatti per iscritto, specificando le motivazioni alla base del rapporto instaurato, con l</w:t>
      </w:r>
      <w:r w:rsidR="005B6DF5" w:rsidRPr="00912B9A">
        <w:rPr>
          <w:bCs/>
        </w:rPr>
        <w:t>'</w:t>
      </w:r>
      <w:r w:rsidRPr="00912B9A">
        <w:rPr>
          <w:bCs/>
        </w:rPr>
        <w:t>indicazione del compenso pattuito e delle condizioni economiche in generale: tali contratti devono essere proposti o negoziati o verificati da alme</w:t>
      </w:r>
      <w:r w:rsidR="006F5CD1" w:rsidRPr="00912B9A">
        <w:rPr>
          <w:bCs/>
        </w:rPr>
        <w:t>no due soggetti appartenenti all</w:t>
      </w:r>
      <w:r w:rsidR="005B6DF5" w:rsidRPr="00912B9A">
        <w:rPr>
          <w:bCs/>
        </w:rPr>
        <w:t>'</w:t>
      </w:r>
      <w:r w:rsidRPr="00912B9A">
        <w:rPr>
          <w:bCs/>
        </w:rPr>
        <w:t>ente;</w:t>
      </w:r>
    </w:p>
    <w:p w14:paraId="54BA29E2" w14:textId="77777777"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nessun tipo di pagamento può essere effettuato in contanti o in natura, salvo specifica autorizzazione della funzione competente;</w:t>
      </w:r>
    </w:p>
    <w:p w14:paraId="04E5A291" w14:textId="7C0639B3"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la dichiarazione rese a organismi pubblici nazionali o comunitari ai fini dell</w:t>
      </w:r>
      <w:r w:rsidR="005B6DF5" w:rsidRPr="00912B9A">
        <w:rPr>
          <w:bCs/>
        </w:rPr>
        <w:t>'</w:t>
      </w:r>
      <w:r w:rsidRPr="00912B9A">
        <w:rPr>
          <w:bCs/>
        </w:rPr>
        <w:t>ottenimento di erogazioni, contributi o finanziamenti, devono contenere solo elementi assolutamente veritieri e, in caso di ottenimento delle somme, deve essere rilasciato apposito rendiconto;</w:t>
      </w:r>
    </w:p>
    <w:p w14:paraId="789A4886" w14:textId="229BE4E5"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coloro che svolgono una funzione di controllo e supervisione, su adempimenti connessi all</w:t>
      </w:r>
      <w:r w:rsidR="005B6DF5" w:rsidRPr="00912B9A">
        <w:rPr>
          <w:bCs/>
        </w:rPr>
        <w:t>'</w:t>
      </w:r>
      <w:r w:rsidRPr="00912B9A">
        <w:rPr>
          <w:bCs/>
        </w:rPr>
        <w:t>espletamento delle attività a rischio, devono porre particolare attenzione sull</w:t>
      </w:r>
      <w:r w:rsidR="005B6DF5" w:rsidRPr="00912B9A">
        <w:rPr>
          <w:bCs/>
        </w:rPr>
        <w:t>'</w:t>
      </w:r>
      <w:r w:rsidRPr="00912B9A">
        <w:rPr>
          <w:bCs/>
        </w:rPr>
        <w:t>attuazione degli adempimenti e riferire immediatamente all</w:t>
      </w:r>
      <w:r w:rsidR="005B6DF5" w:rsidRPr="00912B9A">
        <w:rPr>
          <w:bCs/>
        </w:rPr>
        <w:t>'</w:t>
      </w:r>
      <w:r w:rsidRPr="00912B9A">
        <w:rPr>
          <w:bCs/>
        </w:rPr>
        <w:t>organismo di vigilanza eventuali situazioni di irregolarità;</w:t>
      </w:r>
    </w:p>
    <w:p w14:paraId="51DD3131" w14:textId="5ACB4D65" w:rsidR="00CA0915" w:rsidRPr="00912B9A" w:rsidRDefault="00CA0915" w:rsidP="00876F17">
      <w:pPr>
        <w:numPr>
          <w:ilvl w:val="0"/>
          <w:numId w:val="9"/>
        </w:numPr>
        <w:suppressAutoHyphens/>
        <w:autoSpaceDE w:val="0"/>
        <w:spacing w:line="360" w:lineRule="auto"/>
        <w:ind w:left="425" w:hanging="357"/>
        <w:jc w:val="both"/>
        <w:rPr>
          <w:bCs/>
        </w:rPr>
      </w:pPr>
      <w:r w:rsidRPr="00912B9A">
        <w:rPr>
          <w:bCs/>
        </w:rPr>
        <w:t>eventuali criticità o conflitti di interesse, nel rapporto con la pubblica amministrazione, devono essere prontamente comunicati all</w:t>
      </w:r>
      <w:r w:rsidR="005B6DF5" w:rsidRPr="00912B9A">
        <w:rPr>
          <w:bCs/>
        </w:rPr>
        <w:t>'</w:t>
      </w:r>
      <w:r w:rsidRPr="00912B9A">
        <w:rPr>
          <w:bCs/>
        </w:rPr>
        <w:t>organismo di vigilanza con nota scritta.</w:t>
      </w:r>
    </w:p>
    <w:p w14:paraId="77425B87" w14:textId="77777777" w:rsidR="005A4D20" w:rsidRPr="00912B9A" w:rsidRDefault="005A4D20" w:rsidP="005A4D20">
      <w:pPr>
        <w:suppressAutoHyphens/>
        <w:autoSpaceDE w:val="0"/>
        <w:spacing w:line="360" w:lineRule="auto"/>
        <w:jc w:val="both"/>
        <w:rPr>
          <w:bCs/>
        </w:rPr>
      </w:pPr>
    </w:p>
    <w:p w14:paraId="16BC7563" w14:textId="4A7EA9FC" w:rsidR="001F3860" w:rsidRPr="00912B9A" w:rsidRDefault="00597579" w:rsidP="0084372E">
      <w:pPr>
        <w:pStyle w:val="Titolo"/>
        <w:rPr>
          <w:color w:val="000000" w:themeColor="text1"/>
        </w:rPr>
      </w:pPr>
      <w:bookmarkStart w:id="165" w:name="_Toc41318029"/>
      <w:bookmarkStart w:id="166" w:name="_Toc214464246"/>
      <w:r w:rsidRPr="00912B9A">
        <w:rPr>
          <w:color w:val="000000" w:themeColor="text1"/>
        </w:rPr>
        <w:t>AREE AZIENDALI GENERICAMENTE ESPOSTE A RISCHIO.</w:t>
      </w:r>
      <w:bookmarkEnd w:id="165"/>
      <w:bookmarkEnd w:id="166"/>
    </w:p>
    <w:p w14:paraId="54290790"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gestione di contributi, sovvenzioni, finanziamenti, assicurazioni o garanzie concessi da soggetti pubblici, anche europei;</w:t>
      </w:r>
    </w:p>
    <w:p w14:paraId="451409A3"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finanziaria-contabile, controllo di gestione, internal auditing, rendicontazione;</w:t>
      </w:r>
    </w:p>
    <w:p w14:paraId="2CC28264" w14:textId="72DC39DA"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investimenti ambientali, produttivi e per ricerca e sviluppo tecnologico;</w:t>
      </w:r>
    </w:p>
    <w:p w14:paraId="3D10F771" w14:textId="74E65DA1"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finanziamenti per lo sviluppo dell</w:t>
      </w:r>
      <w:r w:rsidR="005B6DF5" w:rsidRPr="00912B9A">
        <w:rPr>
          <w:rFonts w:ascii="Times New Roman" w:hAnsi="Times New Roman" w:cs="Times New Roman"/>
          <w:color w:val="auto"/>
        </w:rPr>
        <w:t>'</w:t>
      </w:r>
      <w:r w:rsidRPr="00912B9A">
        <w:rPr>
          <w:rFonts w:ascii="Times New Roman" w:hAnsi="Times New Roman" w:cs="Times New Roman"/>
          <w:color w:val="auto"/>
        </w:rPr>
        <w:t>occupazione, la qualificazione e riqualificazione del personale;</w:t>
      </w:r>
    </w:p>
    <w:p w14:paraId="4EF17DF8"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dei sistemi informativi e in particolare gestione di software pubblici o forniti da terzi per conto di enti pubblici;</w:t>
      </w:r>
    </w:p>
    <w:p w14:paraId="217A7DB8"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negoziazione, stipulazione ed esecuzione di contratti con la pubblica amministrazione;</w:t>
      </w:r>
    </w:p>
    <w:p w14:paraId="7335C186" w14:textId="453004C0"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autorizzazioni, licenze e adempimenti verso la pubblica amministrazione;</w:t>
      </w:r>
    </w:p>
    <w:p w14:paraId="704E2F08" w14:textId="0F0B7263"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finanziamenti e altre procedure a evidenza pubblica;</w:t>
      </w:r>
    </w:p>
    <w:p w14:paraId="026F41C4" w14:textId="37902CC6"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contenziosi giudiziali e stragiudiziali relativi all</w:t>
      </w:r>
      <w:r w:rsidR="005B6DF5" w:rsidRPr="00912B9A">
        <w:rPr>
          <w:rFonts w:ascii="Times New Roman" w:hAnsi="Times New Roman" w:cs="Times New Roman"/>
          <w:color w:val="auto"/>
        </w:rPr>
        <w:t>'</w:t>
      </w:r>
      <w:r w:rsidRPr="00912B9A">
        <w:rPr>
          <w:rFonts w:ascii="Times New Roman" w:hAnsi="Times New Roman" w:cs="Times New Roman"/>
          <w:color w:val="auto"/>
        </w:rPr>
        <w:t>esecuzione di contratti stipulati con soggetti pubblici;</w:t>
      </w:r>
    </w:p>
    <w:p w14:paraId="013AB96C"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relativi ai diritti di proprietà industriale e intellettuale;</w:t>
      </w:r>
    </w:p>
    <w:p w14:paraId="44E82713" w14:textId="7E6CF658"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contatto con enti pubblici per gestione adempimenti, verifiche, ispezioni, riguardanti anche la sicurezza nei luoghi di lavoro</w:t>
      </w:r>
      <w:r w:rsidRPr="00912B9A">
        <w:rPr>
          <w:rFonts w:ascii="Times New Roman" w:hAnsi="Times New Roman" w:cs="Times New Roman"/>
          <w:i/>
          <w:color w:val="auto"/>
        </w:rPr>
        <w:t xml:space="preserve"> ex </w:t>
      </w:r>
      <w:r w:rsidR="0084372E" w:rsidRPr="00912B9A">
        <w:rPr>
          <w:rFonts w:ascii="Times New Roman" w:hAnsi="Times New Roman" w:cs="Times New Roman"/>
          <w:color w:val="auto"/>
        </w:rPr>
        <w:t>decreto legislativo</w:t>
      </w:r>
      <w:r w:rsidRPr="00912B9A">
        <w:rPr>
          <w:rFonts w:ascii="Times New Roman" w:hAnsi="Times New Roman" w:cs="Times New Roman"/>
          <w:color w:val="auto"/>
        </w:rPr>
        <w:t xml:space="preserve"> 81/08;</w:t>
      </w:r>
    </w:p>
    <w:p w14:paraId="192FCF47"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 sistema privacy;</w:t>
      </w:r>
    </w:p>
    <w:p w14:paraId="5A2F932F"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dei rapporti con enti pubblici per assunzione personale appartenente a categorie protette;</w:t>
      </w:r>
    </w:p>
    <w:p w14:paraId="6E2E5B59"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di legge in materia previdenziale e assistenziale del personale;</w:t>
      </w:r>
    </w:p>
    <w:p w14:paraId="0373470B" w14:textId="2A4BFF4E"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beni mobili registrati relativi all</w:t>
      </w:r>
      <w:r w:rsidR="005B6DF5" w:rsidRPr="00912B9A">
        <w:rPr>
          <w:rFonts w:ascii="Times New Roman" w:hAnsi="Times New Roman" w:cs="Times New Roman"/>
          <w:color w:val="auto"/>
        </w:rPr>
        <w:t>'</w:t>
      </w:r>
      <w:r w:rsidRPr="00912B9A">
        <w:rPr>
          <w:rFonts w:ascii="Times New Roman" w:hAnsi="Times New Roman" w:cs="Times New Roman"/>
          <w:color w:val="auto"/>
        </w:rPr>
        <w:t>attività aziendale;</w:t>
      </w:r>
    </w:p>
    <w:p w14:paraId="78791F13" w14:textId="77777777"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tributari;</w:t>
      </w:r>
    </w:p>
    <w:p w14:paraId="59AA10F0" w14:textId="353394B1" w:rsidR="001F3860" w:rsidRPr="00912B9A" w:rsidRDefault="001F3860"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selezione e gestione del personale, formazione finanziata.</w:t>
      </w:r>
    </w:p>
    <w:p w14:paraId="16DC148F" w14:textId="77777777" w:rsidR="0084372E" w:rsidRPr="00912B9A" w:rsidRDefault="0084372E" w:rsidP="0084372E">
      <w:pPr>
        <w:pStyle w:val="Default"/>
        <w:spacing w:line="360" w:lineRule="auto"/>
        <w:ind w:left="426"/>
        <w:jc w:val="both"/>
        <w:rPr>
          <w:rFonts w:ascii="Times New Roman" w:hAnsi="Times New Roman" w:cs="Times New Roman"/>
          <w:color w:val="auto"/>
        </w:rPr>
      </w:pPr>
    </w:p>
    <w:p w14:paraId="58CA3DC6" w14:textId="280658EE" w:rsidR="000A66E6" w:rsidRPr="00912B9A" w:rsidRDefault="00597579" w:rsidP="0084372E">
      <w:pPr>
        <w:pStyle w:val="Titolo"/>
      </w:pPr>
      <w:bookmarkStart w:id="167" w:name="_Toc41318030"/>
      <w:bookmarkStart w:id="168" w:name="_Toc214464247"/>
      <w:r w:rsidRPr="00912B9A">
        <w:t>PROTOCOLLI GENERICI PER IL CONTENIMENTO O L</w:t>
      </w:r>
      <w:r w:rsidR="005B6DF5" w:rsidRPr="00912B9A">
        <w:t>'</w:t>
      </w:r>
      <w:r w:rsidRPr="00912B9A">
        <w:t>ELIMINAZIONE DEL RISCHIO</w:t>
      </w:r>
      <w:bookmarkEnd w:id="167"/>
      <w:bookmarkEnd w:id="168"/>
    </w:p>
    <w:p w14:paraId="61B0B283" w14:textId="77777777" w:rsidR="000A66E6" w:rsidRPr="00912B9A" w:rsidRDefault="000A66E6" w:rsidP="000A66E6">
      <w:pPr>
        <w:pStyle w:val="Sottotitolo"/>
      </w:pPr>
      <w:r w:rsidRPr="00912B9A">
        <w:t>Per i reati commessi nei rapporti con la pubblica amministrazione (articolo 24).</w:t>
      </w:r>
    </w:p>
    <w:p w14:paraId="52BD46C5"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4250E515"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34713796" w14:textId="6EABBC89"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responsabili dei processi aziendali finalizzati alla percezione di contributi, finanziamenti, mutui agevolati o altre erogazioni dallo stato, da altri enti pubblici o dall</w:t>
      </w:r>
      <w:r w:rsidR="005B6DF5" w:rsidRPr="00912B9A">
        <w:rPr>
          <w:rFonts w:ascii="Times New Roman" w:hAnsi="Times New Roman" w:cs="Times New Roman"/>
          <w:color w:val="auto"/>
        </w:rPr>
        <w:t>'</w:t>
      </w:r>
      <w:r w:rsidRPr="00912B9A">
        <w:rPr>
          <w:rFonts w:ascii="Times New Roman" w:hAnsi="Times New Roman" w:cs="Times New Roman"/>
          <w:color w:val="auto"/>
        </w:rPr>
        <w:t>unione europea;</w:t>
      </w:r>
    </w:p>
    <w:p w14:paraId="766E50FA"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creazione di un adeguato sistema di procure e di deleghe (completo, coerente e pubblicizzato) con individuazione delle figure aziendali autorizzate ad accedere a sistemi informatici o telematici e in possesso delle relative credenziali di accesso;</w:t>
      </w:r>
    </w:p>
    <w:p w14:paraId="01257EB6"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dichiarazione di assunzione di responsabilità o attribuzione di responsabilità tramite ordine di servizio alle funzioni aziendali competenti per la redazione dei progetti, delle comunicazioni e delle rendicontazioni destinate agli enti pubblici eroganti;</w:t>
      </w:r>
    </w:p>
    <w:p w14:paraId="167AB136" w14:textId="2E6696AA"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trasmissione a quest</w:t>
      </w:r>
      <w:r w:rsidR="005B6DF5" w:rsidRPr="00912B9A">
        <w:rPr>
          <w:rFonts w:ascii="Times New Roman" w:hAnsi="Times New Roman" w:cs="Times New Roman"/>
          <w:color w:val="auto"/>
        </w:rPr>
        <w:t>'</w:t>
      </w:r>
      <w:r w:rsidRPr="00912B9A">
        <w:rPr>
          <w:rFonts w:ascii="Times New Roman" w:hAnsi="Times New Roman" w:cs="Times New Roman"/>
          <w:color w:val="auto"/>
        </w:rPr>
        <w:t>ultimo di una relazione periodica in merito ai rapporti intrattenuti con rappresentanti di enti pubblici per contributi, finanziamenti, mutui agevolati o altre erogazioni pubbliche (identificazione dell</w:t>
      </w:r>
      <w:r w:rsidR="005B6DF5" w:rsidRPr="00912B9A">
        <w:rPr>
          <w:rFonts w:ascii="Times New Roman" w:hAnsi="Times New Roman" w:cs="Times New Roman"/>
          <w:color w:val="auto"/>
        </w:rPr>
        <w:t>'</w:t>
      </w:r>
      <w:r w:rsidRPr="00912B9A">
        <w:rPr>
          <w:rFonts w:ascii="Times New Roman" w:hAnsi="Times New Roman" w:cs="Times New Roman"/>
          <w:color w:val="auto"/>
        </w:rPr>
        <w:t>ente, tipologia del rapporto, oggetto e datazione di eventuali incontri, figure aziendali che si sono occupate della gestione del rapporto medesimo, entità, ente erogante, dati identificativi della richiesta, data di ottenimento del finanziamento, figure aziendali che si sono occupate della progettazione e della gestione dell</w:t>
      </w:r>
      <w:r w:rsidR="005B6DF5" w:rsidRPr="00912B9A">
        <w:rPr>
          <w:rFonts w:ascii="Times New Roman" w:hAnsi="Times New Roman" w:cs="Times New Roman"/>
          <w:color w:val="auto"/>
        </w:rPr>
        <w:t>'</w:t>
      </w:r>
      <w:r w:rsidRPr="00912B9A">
        <w:rPr>
          <w:rFonts w:ascii="Times New Roman" w:hAnsi="Times New Roman" w:cs="Times New Roman"/>
          <w:color w:val="auto"/>
        </w:rPr>
        <w:t>agevolazione, destinazione finale dell</w:t>
      </w:r>
      <w:r w:rsidR="005B6DF5" w:rsidRPr="00912B9A">
        <w:rPr>
          <w:rFonts w:ascii="Times New Roman" w:hAnsi="Times New Roman" w:cs="Times New Roman"/>
          <w:color w:val="auto"/>
        </w:rPr>
        <w:t>'</w:t>
      </w:r>
      <w:r w:rsidRPr="00912B9A">
        <w:rPr>
          <w:rFonts w:ascii="Times New Roman" w:hAnsi="Times New Roman" w:cs="Times New Roman"/>
          <w:color w:val="auto"/>
        </w:rPr>
        <w:t>agevolazione stessa);</w:t>
      </w:r>
    </w:p>
    <w:p w14:paraId="7BED14B8"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incontri periodici fra organismo di vigilanza e funzioni aziendali esposte al rischio </w:t>
      </w:r>
      <w:r w:rsidRPr="00912B9A">
        <w:rPr>
          <w:rFonts w:ascii="Times New Roman" w:hAnsi="Times New Roman" w:cs="Times New Roman"/>
          <w:i/>
          <w:iCs/>
          <w:color w:val="auto"/>
        </w:rPr>
        <w:t>de quo</w:t>
      </w:r>
      <w:r w:rsidRPr="00912B9A">
        <w:rPr>
          <w:rFonts w:ascii="Times New Roman" w:hAnsi="Times New Roman" w:cs="Times New Roman"/>
          <w:color w:val="auto"/>
        </w:rPr>
        <w:t>;</w:t>
      </w:r>
    </w:p>
    <w:p w14:paraId="5140D3B6" w14:textId="39113848"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vigilanza, anche attraverso audit dedicati, da parte dell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sui processi/funzioni esposti al rischio individuato;</w:t>
      </w:r>
    </w:p>
    <w:p w14:paraId="3F06CEE6"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degli atti e delle operazioni inerenti a eventuali contributi, finanziamenti, mutui agevolati o altre erogazioni pubbliche (dalla presentazione della richiesta alla rendicontazione);</w:t>
      </w:r>
    </w:p>
    <w:p w14:paraId="033C28F9"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inerenti ai rapporti tenuti con enti pubblici anche a distanza (per esempio per via telematica);</w:t>
      </w:r>
    </w:p>
    <w:p w14:paraId="35FC7CA6"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effettuate su sistemi informatici e telematici, specie se di pubblica rilevanza;</w:t>
      </w:r>
    </w:p>
    <w:p w14:paraId="3246BBE2" w14:textId="40AA64E3"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gestisce l</w:t>
      </w:r>
      <w:r w:rsidR="005B6DF5" w:rsidRPr="00912B9A">
        <w:rPr>
          <w:rFonts w:ascii="Times New Roman" w:hAnsi="Times New Roman" w:cs="Times New Roman"/>
          <w:color w:val="auto"/>
        </w:rPr>
        <w:t>'</w:t>
      </w:r>
      <w:r w:rsidRPr="00912B9A">
        <w:rPr>
          <w:rFonts w:ascii="Times New Roman" w:hAnsi="Times New Roman" w:cs="Times New Roman"/>
          <w:color w:val="auto"/>
        </w:rPr>
        <w:t>attività di progettazione, chi verifica, chi appone la firma finale e chi invia le comunicazioni ufficiali agli enti pubblici;</w:t>
      </w:r>
    </w:p>
    <w:p w14:paraId="5EA293D5" w14:textId="7B3D12E6"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anche integrate nel modello organizzativo, finalizzate alla corretta gestione dei rapporti con enti pubblici o l</w:t>
      </w:r>
      <w:r w:rsidR="005B6DF5" w:rsidRPr="00912B9A">
        <w:rPr>
          <w:rFonts w:ascii="Times New Roman" w:hAnsi="Times New Roman" w:cs="Times New Roman"/>
          <w:color w:val="auto"/>
        </w:rPr>
        <w:t>'</w:t>
      </w:r>
      <w:r w:rsidRPr="00912B9A">
        <w:rPr>
          <w:rFonts w:ascii="Times New Roman" w:hAnsi="Times New Roman" w:cs="Times New Roman"/>
          <w:color w:val="auto"/>
        </w:rPr>
        <w:t>erogazione di contributi, sovvenzioni o finanziamenti pubblici e soprattutto all</w:t>
      </w:r>
      <w:r w:rsidR="005B6DF5" w:rsidRPr="00912B9A">
        <w:rPr>
          <w:rFonts w:ascii="Times New Roman" w:hAnsi="Times New Roman" w:cs="Times New Roman"/>
          <w:color w:val="auto"/>
        </w:rPr>
        <w:t>'</w:t>
      </w:r>
      <w:r w:rsidRPr="00912B9A">
        <w:rPr>
          <w:rFonts w:ascii="Times New Roman" w:hAnsi="Times New Roman" w:cs="Times New Roman"/>
          <w:color w:val="auto"/>
        </w:rPr>
        <w:t>individuazione del responsabile finale del processo, con esplicitazione delle fasi e delle tipologie di controlli attuati;</w:t>
      </w:r>
    </w:p>
    <w:p w14:paraId="1E0E3E34" w14:textId="4EA57D58"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procedure interne finalizzate al corretto accesso a sistemi informatici o telematici della pubblica amministrazione (attribuzione nominativa delle parole d</w:t>
      </w:r>
      <w:r w:rsidR="005B6DF5" w:rsidRPr="00912B9A">
        <w:rPr>
          <w:rFonts w:ascii="Times New Roman" w:hAnsi="Times New Roman" w:cs="Times New Roman"/>
          <w:color w:val="auto"/>
        </w:rPr>
        <w:t>'</w:t>
      </w:r>
      <w:r w:rsidRPr="00912B9A">
        <w:rPr>
          <w:rFonts w:ascii="Times New Roman" w:hAnsi="Times New Roman" w:cs="Times New Roman"/>
          <w:color w:val="auto"/>
        </w:rPr>
        <w:t>accesso, con</w:t>
      </w:r>
      <w:r w:rsidRPr="00912B9A">
        <w:rPr>
          <w:rFonts w:ascii="Times New Roman" w:hAnsi="Times New Roman" w:cs="Times New Roman"/>
          <w:color w:val="auto"/>
        </w:rPr>
        <w:lastRenderedPageBreak/>
        <w:t>trolli automatici su corretto utilizzo delle credenziali di accesso, rispetto del d.p.s. o del documento attestante il rispetto delle misure minime di sicurezza in materia di trattamento dei dati personali e della normativa sulla privacy ecc.);</w:t>
      </w:r>
    </w:p>
    <w:p w14:paraId="237512FB"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applicazione dei protocolli previsti in prevenzione dei reati informatici (articolo 24</w:t>
      </w:r>
      <w:r w:rsidRPr="00912B9A">
        <w:rPr>
          <w:rFonts w:ascii="Times New Roman" w:hAnsi="Times New Roman" w:cs="Times New Roman"/>
          <w:i/>
          <w:color w:val="auto"/>
        </w:rPr>
        <w:t xml:space="preserve"> bis decreto legislativo</w:t>
      </w:r>
      <w:r w:rsidRPr="00912B9A">
        <w:rPr>
          <w:rFonts w:ascii="Times New Roman" w:hAnsi="Times New Roman" w:cs="Times New Roman"/>
          <w:color w:val="auto"/>
        </w:rPr>
        <w:t xml:space="preserve"> n. 231/2001);</w:t>
      </w:r>
    </w:p>
    <w:p w14:paraId="5D65E29A"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automatismi di controllo della legittimità degli accessi ai sistemi informatici o telematici e di segnalazione di operazioni non autorizzate (cancellazioni, tentativi di accesso non autorizzati, abusiva duplicazione, alterazione della funzionalità del sistema ecc.);</w:t>
      </w:r>
    </w:p>
    <w:p w14:paraId="28B3095C" w14:textId="77777777" w:rsidR="000A66E6" w:rsidRPr="00912B9A" w:rsidRDefault="000A66E6"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di specifico regolamento per corretto accesso a sistemi informatici o telematici della pubblica amministrazione per le cooperative che gestiscono, sviluppano e realizzano i suddetti sistemi in base a contratti o accordi con enti pubblici.</w:t>
      </w:r>
    </w:p>
    <w:p w14:paraId="566B87E9"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0BE2949B"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5DFE966A"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ADB6C6B"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041BCBAD"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33EEEEB7"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1E775F39"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2667E87F"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0250D4EC"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8ECF2A6"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6F1DBA40"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A4D2EBA"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5068935"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53070FA0"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A266B0F"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55F75D3F"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3E11AD8E"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4C651782"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6A28B709"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521E3B0C"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0A6D02B1"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5BD7B366" w14:textId="77777777" w:rsidR="00B56173" w:rsidRPr="00912B9A" w:rsidRDefault="00B56173" w:rsidP="00B56173">
      <w:pPr>
        <w:pStyle w:val="Default"/>
        <w:spacing w:line="360" w:lineRule="auto"/>
        <w:ind w:left="66"/>
        <w:jc w:val="both"/>
        <w:rPr>
          <w:rFonts w:ascii="Times New Roman" w:hAnsi="Times New Roman" w:cs="Times New Roman"/>
          <w:color w:val="auto"/>
        </w:rPr>
      </w:pPr>
    </w:p>
    <w:p w14:paraId="2A0A1284" w14:textId="610177E1" w:rsidR="00C025E9" w:rsidRPr="00912B9A" w:rsidRDefault="00D1511E" w:rsidP="000C5E39">
      <w:pPr>
        <w:pStyle w:val="Titolo"/>
      </w:pPr>
      <w:bookmarkStart w:id="169" w:name="_Toc480793633"/>
      <w:bookmarkStart w:id="170" w:name="_Toc481364143"/>
      <w:bookmarkStart w:id="171" w:name="_Toc481364370"/>
      <w:bookmarkStart w:id="172" w:name="_Toc214464248"/>
      <w:r w:rsidRPr="00912B9A">
        <w:lastRenderedPageBreak/>
        <w:t>ARTICOLO</w:t>
      </w:r>
      <w:r w:rsidR="00C025E9" w:rsidRPr="00912B9A">
        <w:t xml:space="preserve"> 24 </w:t>
      </w:r>
      <w:r w:rsidR="009A3E9D" w:rsidRPr="00912B9A">
        <w:t>BIS</w:t>
      </w:r>
      <w:r w:rsidR="00026B45" w:rsidRPr="00912B9A">
        <w:t xml:space="preserve"> </w:t>
      </w:r>
      <w:r w:rsidR="00B353A6" w:rsidRPr="00912B9A">
        <w:t>DECRETO LEGISLATIVO</w:t>
      </w:r>
      <w:r w:rsidR="003516E3" w:rsidRPr="00912B9A">
        <w:t xml:space="preserve"> </w:t>
      </w:r>
      <w:r w:rsidR="009A3E9D" w:rsidRPr="00912B9A">
        <w:t>N</w:t>
      </w:r>
      <w:r w:rsidR="003516E3" w:rsidRPr="00912B9A">
        <w:t>. 231/2001</w:t>
      </w:r>
      <w:r w:rsidR="00C025E9" w:rsidRPr="00912B9A">
        <w:t xml:space="preserve"> - DELITTI INFORMATICI E TRATTAMENTO ILLECITO DI DATI.</w:t>
      </w:r>
      <w:bookmarkEnd w:id="169"/>
      <w:bookmarkEnd w:id="170"/>
      <w:bookmarkEnd w:id="171"/>
      <w:bookmarkEnd w:id="172"/>
    </w:p>
    <w:p w14:paraId="5F751BE8" w14:textId="68966B91" w:rsidR="00C025E9" w:rsidRPr="00912B9A" w:rsidRDefault="00F07478" w:rsidP="00F07478">
      <w:pPr>
        <w:pStyle w:val="CM59"/>
        <w:spacing w:line="360" w:lineRule="auto"/>
        <w:jc w:val="both"/>
        <w:rPr>
          <w:rFonts w:ascii="Times New Roman" w:hAnsi="Times New Roman"/>
          <w:b/>
          <w:bCs/>
        </w:rPr>
      </w:pPr>
      <w:bookmarkStart w:id="173" w:name="_Hlk183502920"/>
      <w:r w:rsidRPr="00912B9A">
        <w:rPr>
          <w:rFonts w:ascii="Times New Roman" w:hAnsi="Times New Roman"/>
          <w:b/>
          <w:bCs/>
        </w:rPr>
        <w:t xml:space="preserve">1. </w:t>
      </w:r>
      <w:r w:rsidR="00C025E9" w:rsidRPr="00912B9A">
        <w:rPr>
          <w:rFonts w:ascii="Times New Roman" w:hAnsi="Times New Roman"/>
          <w:b/>
          <w:bCs/>
        </w:rPr>
        <w:t>In relazione alla commissione dei delitti di cui agli articoli 615</w:t>
      </w:r>
      <w:r w:rsidR="00835083" w:rsidRPr="00912B9A">
        <w:rPr>
          <w:rFonts w:ascii="Times New Roman" w:hAnsi="Times New Roman"/>
          <w:b/>
          <w:bCs/>
        </w:rPr>
        <w:t xml:space="preserve"> </w:t>
      </w:r>
      <w:r w:rsidR="00C025E9" w:rsidRPr="00912B9A">
        <w:rPr>
          <w:rFonts w:ascii="Times New Roman" w:hAnsi="Times New Roman"/>
          <w:b/>
          <w:bCs/>
          <w:i/>
        </w:rPr>
        <w:t>ter</w:t>
      </w:r>
      <w:r w:rsidR="00835083" w:rsidRPr="00912B9A">
        <w:rPr>
          <w:rFonts w:ascii="Times New Roman" w:hAnsi="Times New Roman"/>
          <w:b/>
          <w:bCs/>
        </w:rPr>
        <w:t xml:space="preserve">, 617 </w:t>
      </w:r>
      <w:r w:rsidR="00C025E9" w:rsidRPr="00912B9A">
        <w:rPr>
          <w:rFonts w:ascii="Times New Roman" w:hAnsi="Times New Roman"/>
          <w:b/>
          <w:bCs/>
          <w:i/>
        </w:rPr>
        <w:t>quater</w:t>
      </w:r>
      <w:r w:rsidR="00C025E9" w:rsidRPr="00912B9A">
        <w:rPr>
          <w:rFonts w:ascii="Times New Roman" w:hAnsi="Times New Roman"/>
          <w:b/>
          <w:bCs/>
        </w:rPr>
        <w:t>, 617</w:t>
      </w:r>
      <w:r w:rsidR="00C025E9" w:rsidRPr="00912B9A">
        <w:rPr>
          <w:rFonts w:ascii="Times New Roman" w:hAnsi="Times New Roman"/>
          <w:b/>
          <w:bCs/>
        </w:rPr>
        <w:softHyphen/>
      </w:r>
      <w:r w:rsidR="00C9405D" w:rsidRPr="00912B9A">
        <w:rPr>
          <w:rFonts w:ascii="Times New Roman" w:hAnsi="Times New Roman"/>
          <w:b/>
          <w:bCs/>
          <w:i/>
        </w:rPr>
        <w:t xml:space="preserve"> quinquies</w:t>
      </w:r>
      <w:r w:rsidR="00C025E9" w:rsidRPr="00912B9A">
        <w:rPr>
          <w:rFonts w:ascii="Times New Roman" w:hAnsi="Times New Roman"/>
          <w:b/>
          <w:bCs/>
        </w:rPr>
        <w:t>, 635</w:t>
      </w:r>
      <w:r w:rsidR="00835083" w:rsidRPr="00912B9A">
        <w:rPr>
          <w:rFonts w:ascii="Times New Roman" w:hAnsi="Times New Roman"/>
          <w:b/>
          <w:bCs/>
        </w:rPr>
        <w:t xml:space="preserve"> </w:t>
      </w:r>
      <w:r w:rsidR="00C025E9" w:rsidRPr="00912B9A">
        <w:rPr>
          <w:rFonts w:ascii="Times New Roman" w:hAnsi="Times New Roman"/>
          <w:b/>
          <w:bCs/>
          <w:i/>
        </w:rPr>
        <w:t>bis</w:t>
      </w:r>
      <w:r w:rsidR="00C025E9" w:rsidRPr="00912B9A">
        <w:rPr>
          <w:rFonts w:ascii="Times New Roman" w:hAnsi="Times New Roman"/>
          <w:b/>
          <w:bCs/>
        </w:rPr>
        <w:t>, 635</w:t>
      </w:r>
      <w:r w:rsidR="00835083" w:rsidRPr="00912B9A">
        <w:rPr>
          <w:rFonts w:ascii="Times New Roman" w:hAnsi="Times New Roman"/>
          <w:b/>
          <w:bCs/>
        </w:rPr>
        <w:t xml:space="preserve"> </w:t>
      </w:r>
      <w:r w:rsidR="00C025E9" w:rsidRPr="00912B9A">
        <w:rPr>
          <w:rFonts w:ascii="Times New Roman" w:hAnsi="Times New Roman"/>
          <w:b/>
          <w:bCs/>
          <w:i/>
        </w:rPr>
        <w:t>ter</w:t>
      </w:r>
      <w:r w:rsidR="00C025E9" w:rsidRPr="00912B9A">
        <w:rPr>
          <w:rFonts w:ascii="Times New Roman" w:hAnsi="Times New Roman"/>
          <w:b/>
          <w:bCs/>
        </w:rPr>
        <w:t>, 635</w:t>
      </w:r>
      <w:r w:rsidR="00835083" w:rsidRPr="00912B9A">
        <w:rPr>
          <w:rFonts w:ascii="Times New Roman" w:hAnsi="Times New Roman"/>
          <w:b/>
          <w:bCs/>
        </w:rPr>
        <w:t xml:space="preserve"> </w:t>
      </w:r>
      <w:r w:rsidR="00C9405D" w:rsidRPr="00912B9A">
        <w:rPr>
          <w:rFonts w:ascii="Times New Roman" w:hAnsi="Times New Roman"/>
          <w:b/>
          <w:bCs/>
          <w:i/>
        </w:rPr>
        <w:t xml:space="preserve">quater </w:t>
      </w:r>
      <w:r w:rsidR="00C025E9" w:rsidRPr="00912B9A">
        <w:rPr>
          <w:rFonts w:ascii="Times New Roman" w:hAnsi="Times New Roman"/>
          <w:b/>
          <w:bCs/>
        </w:rPr>
        <w:t>e 635</w:t>
      </w:r>
      <w:r w:rsidR="00C9405D" w:rsidRPr="00912B9A">
        <w:rPr>
          <w:rFonts w:ascii="Times New Roman" w:hAnsi="Times New Roman"/>
          <w:b/>
          <w:bCs/>
          <w:i/>
        </w:rPr>
        <w:t xml:space="preserve"> quinquies</w:t>
      </w:r>
      <w:r w:rsidR="00DF7D3C" w:rsidRPr="00912B9A">
        <w:rPr>
          <w:rFonts w:ascii="Times New Roman" w:hAnsi="Times New Roman"/>
          <w:b/>
          <w:bCs/>
        </w:rPr>
        <w:t xml:space="preserve">, </w:t>
      </w:r>
      <w:r w:rsidR="00C025E9" w:rsidRPr="00912B9A">
        <w:rPr>
          <w:rFonts w:ascii="Times New Roman" w:hAnsi="Times New Roman"/>
          <w:b/>
          <w:bCs/>
        </w:rPr>
        <w:t>del codice penale, si applica all</w:t>
      </w:r>
      <w:r w:rsidR="005B6DF5" w:rsidRPr="00912B9A">
        <w:rPr>
          <w:rFonts w:ascii="Times New Roman" w:hAnsi="Times New Roman"/>
          <w:b/>
          <w:bCs/>
        </w:rPr>
        <w:t>'</w:t>
      </w:r>
      <w:r w:rsidR="00C025E9" w:rsidRPr="00912B9A">
        <w:rPr>
          <w:rFonts w:ascii="Times New Roman" w:hAnsi="Times New Roman"/>
          <w:b/>
          <w:bCs/>
        </w:rPr>
        <w:t xml:space="preserve">ente la sanzione pecuniaria da </w:t>
      </w:r>
      <w:r w:rsidRPr="00912B9A">
        <w:rPr>
          <w:rFonts w:ascii="Times New Roman" w:hAnsi="Times New Roman"/>
          <w:b/>
          <w:bCs/>
        </w:rPr>
        <w:t>duecento e settecento</w:t>
      </w:r>
      <w:r w:rsidR="00C025E9" w:rsidRPr="00912B9A">
        <w:rPr>
          <w:rFonts w:ascii="Times New Roman" w:hAnsi="Times New Roman"/>
          <w:b/>
          <w:bCs/>
        </w:rPr>
        <w:t xml:space="preserve"> quote.</w:t>
      </w:r>
    </w:p>
    <w:p w14:paraId="26595C3C" w14:textId="3F732EEA" w:rsidR="00F07478" w:rsidRPr="00912B9A" w:rsidRDefault="00F07478" w:rsidP="00F07478">
      <w:pPr>
        <w:pStyle w:val="CM59"/>
        <w:spacing w:line="360" w:lineRule="auto"/>
        <w:jc w:val="both"/>
        <w:rPr>
          <w:rFonts w:ascii="Times New Roman" w:hAnsi="Times New Roman"/>
          <w:b/>
          <w:bCs/>
        </w:rPr>
      </w:pPr>
      <w:bookmarkStart w:id="174" w:name="_Hlk179531742"/>
      <w:r w:rsidRPr="00912B9A">
        <w:rPr>
          <w:rFonts w:ascii="Times New Roman" w:hAnsi="Times New Roman"/>
          <w:b/>
          <w:bCs/>
        </w:rPr>
        <w:t>1-bis. In relazione alla commissione del delitto di cui all’articolo 629, terzo comma, del codice penale, si applica all’ente la sanzione pecuniaria da trecento a ottocento quote.</w:t>
      </w:r>
    </w:p>
    <w:p w14:paraId="2ABC77D6" w14:textId="2930CB4C" w:rsidR="00C025E9" w:rsidRPr="00912B9A" w:rsidRDefault="00EB1914" w:rsidP="00443AE2">
      <w:pPr>
        <w:pStyle w:val="CM59"/>
        <w:spacing w:line="360" w:lineRule="auto"/>
        <w:jc w:val="both"/>
        <w:rPr>
          <w:rFonts w:ascii="Times New Roman" w:hAnsi="Times New Roman"/>
        </w:rPr>
      </w:pPr>
      <w:r w:rsidRPr="00912B9A">
        <w:rPr>
          <w:rFonts w:ascii="Times New Roman" w:hAnsi="Times New Roman"/>
          <w:b/>
          <w:bCs/>
        </w:rPr>
        <w:t xml:space="preserve">2. </w:t>
      </w:r>
      <w:r w:rsidR="00C025E9" w:rsidRPr="00912B9A">
        <w:rPr>
          <w:rFonts w:ascii="Times New Roman" w:hAnsi="Times New Roman"/>
          <w:b/>
          <w:bCs/>
        </w:rPr>
        <w:t>In relazione alla commissione dei delitti di cui agli articoli 615</w:t>
      </w:r>
      <w:r w:rsidR="00C9405D" w:rsidRPr="00912B9A">
        <w:rPr>
          <w:rFonts w:ascii="Times New Roman" w:hAnsi="Times New Roman"/>
          <w:b/>
          <w:bCs/>
          <w:i/>
        </w:rPr>
        <w:t xml:space="preserve"> quater </w:t>
      </w:r>
      <w:r w:rsidR="00C025E9" w:rsidRPr="00912B9A">
        <w:rPr>
          <w:rFonts w:ascii="Times New Roman" w:hAnsi="Times New Roman"/>
          <w:b/>
          <w:bCs/>
        </w:rPr>
        <w:t xml:space="preserve">e </w:t>
      </w:r>
      <w:r w:rsidR="00F07478" w:rsidRPr="00912B9A">
        <w:rPr>
          <w:rFonts w:ascii="Times New Roman" w:hAnsi="Times New Roman"/>
          <w:b/>
          <w:bCs/>
        </w:rPr>
        <w:t xml:space="preserve">635 </w:t>
      </w:r>
      <w:r w:rsidR="00F07478" w:rsidRPr="00912B9A">
        <w:rPr>
          <w:rFonts w:ascii="Times New Roman" w:hAnsi="Times New Roman"/>
          <w:b/>
          <w:bCs/>
          <w:i/>
          <w:iCs/>
        </w:rPr>
        <w:t>quater</w:t>
      </w:r>
      <w:r w:rsidR="00F07478" w:rsidRPr="00912B9A">
        <w:rPr>
          <w:rFonts w:ascii="Times New Roman" w:hAnsi="Times New Roman"/>
          <w:b/>
          <w:bCs/>
        </w:rPr>
        <w:t xml:space="preserve">-1 </w:t>
      </w:r>
      <w:r w:rsidR="00C025E9" w:rsidRPr="00912B9A">
        <w:rPr>
          <w:rFonts w:ascii="Times New Roman" w:hAnsi="Times New Roman"/>
          <w:b/>
          <w:bCs/>
        </w:rPr>
        <w:t>del codice penale, si applica all</w:t>
      </w:r>
      <w:r w:rsidR="005B6DF5" w:rsidRPr="00912B9A">
        <w:rPr>
          <w:rFonts w:ascii="Times New Roman" w:hAnsi="Times New Roman"/>
          <w:b/>
          <w:bCs/>
        </w:rPr>
        <w:t>'</w:t>
      </w:r>
      <w:r w:rsidR="00C025E9" w:rsidRPr="00912B9A">
        <w:rPr>
          <w:rFonts w:ascii="Times New Roman" w:hAnsi="Times New Roman"/>
          <w:b/>
          <w:bCs/>
        </w:rPr>
        <w:t xml:space="preserve">ente la sanzione pecuniaria sino a </w:t>
      </w:r>
      <w:r w:rsidR="00F07478" w:rsidRPr="00912B9A">
        <w:rPr>
          <w:rFonts w:ascii="Times New Roman" w:hAnsi="Times New Roman"/>
          <w:b/>
          <w:bCs/>
        </w:rPr>
        <w:t>quattrocento</w:t>
      </w:r>
      <w:r w:rsidR="00C025E9" w:rsidRPr="00912B9A">
        <w:rPr>
          <w:rFonts w:ascii="Times New Roman" w:hAnsi="Times New Roman"/>
          <w:b/>
          <w:bCs/>
        </w:rPr>
        <w:t xml:space="preserve"> quote.</w:t>
      </w:r>
    </w:p>
    <w:p w14:paraId="1B4E1D71" w14:textId="70C3AEFC" w:rsidR="00C025E9" w:rsidRPr="00912B9A" w:rsidRDefault="00EB1914" w:rsidP="00443AE2">
      <w:pPr>
        <w:pStyle w:val="CM59"/>
        <w:spacing w:line="360" w:lineRule="auto"/>
        <w:jc w:val="both"/>
        <w:rPr>
          <w:rFonts w:ascii="Times New Roman" w:hAnsi="Times New Roman"/>
        </w:rPr>
      </w:pPr>
      <w:r w:rsidRPr="00912B9A">
        <w:rPr>
          <w:rFonts w:ascii="Times New Roman" w:hAnsi="Times New Roman"/>
          <w:b/>
          <w:bCs/>
        </w:rPr>
        <w:t xml:space="preserve">3. </w:t>
      </w:r>
      <w:r w:rsidR="00C025E9" w:rsidRPr="00912B9A">
        <w:rPr>
          <w:rFonts w:ascii="Times New Roman" w:hAnsi="Times New Roman"/>
          <w:b/>
          <w:bCs/>
        </w:rPr>
        <w:t>In relazione alla commissione dei delitti di cui agli articoli 491</w:t>
      </w:r>
      <w:r w:rsidR="00C9405D" w:rsidRPr="00912B9A">
        <w:rPr>
          <w:rFonts w:ascii="Times New Roman" w:hAnsi="Times New Roman"/>
          <w:b/>
          <w:bCs/>
          <w:i/>
        </w:rPr>
        <w:t xml:space="preserve"> bis </w:t>
      </w:r>
      <w:r w:rsidR="00C025E9" w:rsidRPr="00912B9A">
        <w:rPr>
          <w:rFonts w:ascii="Times New Roman" w:hAnsi="Times New Roman"/>
          <w:b/>
          <w:bCs/>
        </w:rPr>
        <w:t>e 640</w:t>
      </w:r>
      <w:r w:rsidR="00C9405D" w:rsidRPr="00912B9A">
        <w:rPr>
          <w:rFonts w:ascii="Times New Roman" w:hAnsi="Times New Roman"/>
          <w:b/>
          <w:bCs/>
          <w:i/>
        </w:rPr>
        <w:t xml:space="preserve"> quinquies </w:t>
      </w:r>
      <w:r w:rsidR="00C025E9" w:rsidRPr="00912B9A">
        <w:rPr>
          <w:rFonts w:ascii="Times New Roman" w:hAnsi="Times New Roman"/>
          <w:b/>
          <w:bCs/>
        </w:rPr>
        <w:t>del codice penale, salvo quanto previsto dall</w:t>
      </w:r>
      <w:r w:rsidR="005B6DF5" w:rsidRPr="00912B9A">
        <w:rPr>
          <w:rFonts w:ascii="Times New Roman" w:hAnsi="Times New Roman"/>
          <w:b/>
          <w:bCs/>
        </w:rPr>
        <w:t>'</w:t>
      </w:r>
      <w:r w:rsidR="00C025E9" w:rsidRPr="00912B9A">
        <w:rPr>
          <w:rFonts w:ascii="Times New Roman" w:hAnsi="Times New Roman"/>
          <w:b/>
          <w:bCs/>
        </w:rPr>
        <w:t>articolo 24 del presente</w:t>
      </w:r>
      <w:r w:rsidR="002D1FE1" w:rsidRPr="00912B9A">
        <w:rPr>
          <w:rFonts w:ascii="Times New Roman" w:hAnsi="Times New Roman"/>
          <w:b/>
          <w:bCs/>
        </w:rPr>
        <w:t xml:space="preserve"> decreto</w:t>
      </w:r>
      <w:r w:rsidR="00C025E9" w:rsidRPr="00912B9A">
        <w:rPr>
          <w:rFonts w:ascii="Times New Roman" w:hAnsi="Times New Roman"/>
          <w:b/>
          <w:bCs/>
        </w:rPr>
        <w:t xml:space="preserve"> per i casi di frode informatica in danno dello Stato o di altro ente pubblico, </w:t>
      </w:r>
      <w:r w:rsidR="00F07478" w:rsidRPr="00912B9A">
        <w:rPr>
          <w:rFonts w:ascii="Times New Roman" w:hAnsi="Times New Roman"/>
          <w:b/>
          <w:bCs/>
        </w:rPr>
        <w:t xml:space="preserve">e dei delitti di cui all’articolo 1, comma 11, del decreto legge n. 105 del 21 settembre 2019, </w:t>
      </w:r>
      <w:r w:rsidR="00C025E9" w:rsidRPr="00912B9A">
        <w:rPr>
          <w:rFonts w:ascii="Times New Roman" w:hAnsi="Times New Roman"/>
          <w:b/>
          <w:bCs/>
        </w:rPr>
        <w:t>si applica all</w:t>
      </w:r>
      <w:r w:rsidR="005B6DF5" w:rsidRPr="00912B9A">
        <w:rPr>
          <w:rFonts w:ascii="Times New Roman" w:hAnsi="Times New Roman"/>
          <w:b/>
          <w:bCs/>
        </w:rPr>
        <w:t>'</w:t>
      </w:r>
      <w:r w:rsidR="00C025E9" w:rsidRPr="00912B9A">
        <w:rPr>
          <w:rFonts w:ascii="Times New Roman" w:hAnsi="Times New Roman"/>
          <w:b/>
          <w:bCs/>
        </w:rPr>
        <w:t>ente la sanzione pecuniaria sino a quattrocento quote.</w:t>
      </w:r>
    </w:p>
    <w:p w14:paraId="1ECC4395" w14:textId="0E03D9AB" w:rsidR="004500D7" w:rsidRPr="00912B9A" w:rsidRDefault="00EB1914" w:rsidP="00A972A8">
      <w:pPr>
        <w:pStyle w:val="CM58"/>
        <w:spacing w:line="360" w:lineRule="auto"/>
        <w:jc w:val="both"/>
        <w:rPr>
          <w:rFonts w:ascii="Times New Roman" w:hAnsi="Times New Roman"/>
          <w:b/>
          <w:bCs/>
        </w:rPr>
      </w:pPr>
      <w:bookmarkStart w:id="175" w:name="_Hlk179531762"/>
      <w:bookmarkEnd w:id="174"/>
      <w:r w:rsidRPr="00912B9A">
        <w:rPr>
          <w:rFonts w:ascii="Times New Roman" w:hAnsi="Times New Roman"/>
          <w:b/>
          <w:bCs/>
        </w:rPr>
        <w:t xml:space="preserve">4. </w:t>
      </w:r>
      <w:r w:rsidR="00C025E9" w:rsidRPr="00912B9A">
        <w:rPr>
          <w:rFonts w:ascii="Times New Roman" w:hAnsi="Times New Roman"/>
          <w:b/>
          <w:bCs/>
        </w:rPr>
        <w:t xml:space="preserve">Nei casi di condanna per uno dei delitti indicati nel </w:t>
      </w:r>
      <w:r w:rsidR="00C72CD1" w:rsidRPr="00912B9A">
        <w:rPr>
          <w:rFonts w:ascii="Times New Roman" w:hAnsi="Times New Roman"/>
          <w:b/>
          <w:bCs/>
        </w:rPr>
        <w:t>comma 1°</w:t>
      </w:r>
      <w:r w:rsidR="00C025E9" w:rsidRPr="00912B9A">
        <w:rPr>
          <w:rFonts w:ascii="Times New Roman" w:hAnsi="Times New Roman"/>
          <w:b/>
          <w:bCs/>
        </w:rPr>
        <w:t xml:space="preserve"> si applicano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xml:space="preserve">, lettere a), b) ed e). Nei casi di condanna per </w:t>
      </w:r>
      <w:r w:rsidR="00A051FE" w:rsidRPr="00912B9A">
        <w:rPr>
          <w:rFonts w:ascii="Times New Roman" w:hAnsi="Times New Roman"/>
          <w:b/>
          <w:bCs/>
        </w:rPr>
        <w:t xml:space="preserve">il delitto indicato nel comma 1° bis si applicano le sanzioni interdittive previste dall’articolo 9, comma 2, per una durata non inferiore a due anni. Nei casi di condanna per </w:t>
      </w:r>
      <w:r w:rsidR="00C025E9" w:rsidRPr="00912B9A">
        <w:rPr>
          <w:rFonts w:ascii="Times New Roman" w:hAnsi="Times New Roman"/>
          <w:b/>
          <w:bCs/>
        </w:rPr>
        <w:t xml:space="preserve">uno dei delitti indicati nel </w:t>
      </w:r>
      <w:r w:rsidR="00C72CD1" w:rsidRPr="00912B9A">
        <w:rPr>
          <w:rFonts w:ascii="Times New Roman" w:hAnsi="Times New Roman"/>
          <w:b/>
          <w:bCs/>
        </w:rPr>
        <w:t>comma 2°</w:t>
      </w:r>
      <w:r w:rsidR="00C025E9" w:rsidRPr="00912B9A">
        <w:rPr>
          <w:rFonts w:ascii="Times New Roman" w:hAnsi="Times New Roman"/>
          <w:b/>
          <w:bCs/>
        </w:rPr>
        <w:t xml:space="preserve"> si applicano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xml:space="preserve">, lettere b) ed e). Nei casi di condanna per uno dei delitti indicati nel </w:t>
      </w:r>
      <w:r w:rsidR="00C72CD1" w:rsidRPr="00912B9A">
        <w:rPr>
          <w:rFonts w:ascii="Times New Roman" w:hAnsi="Times New Roman"/>
          <w:b/>
          <w:bCs/>
        </w:rPr>
        <w:t>comma 3°</w:t>
      </w:r>
      <w:r w:rsidR="00C025E9" w:rsidRPr="00912B9A">
        <w:rPr>
          <w:rFonts w:ascii="Times New Roman" w:hAnsi="Times New Roman"/>
          <w:b/>
          <w:bCs/>
        </w:rPr>
        <w:t xml:space="preserve"> si applicano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010D39" w:rsidRPr="00912B9A">
        <w:rPr>
          <w:rFonts w:ascii="Times New Roman" w:hAnsi="Times New Roman"/>
          <w:b/>
          <w:bCs/>
        </w:rPr>
        <w:t>, lettere c), d) ed e).</w:t>
      </w:r>
    </w:p>
    <w:p w14:paraId="67A7C6BC" w14:textId="78BA5094" w:rsidR="00A051FE" w:rsidRPr="00912B9A" w:rsidRDefault="00A051FE" w:rsidP="00A051FE">
      <w:pPr>
        <w:pStyle w:val="Default"/>
        <w:rPr>
          <w:rFonts w:ascii="Times New Roman" w:hAnsi="Times New Roman" w:cs="Times New Roman"/>
          <w:i/>
          <w:iCs/>
          <w:color w:val="auto"/>
        </w:rPr>
      </w:pPr>
      <w:r w:rsidRPr="00912B9A">
        <w:rPr>
          <w:rFonts w:ascii="Times New Roman" w:hAnsi="Times New Roman" w:cs="Times New Roman"/>
          <w:i/>
          <w:iCs/>
          <w:color w:val="auto"/>
        </w:rPr>
        <w:t>(</w:t>
      </w:r>
      <w:r w:rsidR="00A4292E" w:rsidRPr="00912B9A">
        <w:rPr>
          <w:rFonts w:ascii="Times New Roman" w:hAnsi="Times New Roman" w:cs="Times New Roman"/>
          <w:i/>
          <w:iCs/>
          <w:color w:val="auto"/>
        </w:rPr>
        <w:t xml:space="preserve">Modifiche apportate </w:t>
      </w:r>
      <w:r w:rsidRPr="00912B9A">
        <w:rPr>
          <w:rFonts w:ascii="Times New Roman" w:hAnsi="Times New Roman" w:cs="Times New Roman"/>
          <w:i/>
          <w:iCs/>
          <w:color w:val="auto"/>
        </w:rPr>
        <w:t>dall’articolo 20 della legge n. 90 del 28 giugno 2024)</w:t>
      </w:r>
    </w:p>
    <w:bookmarkEnd w:id="173"/>
    <w:bookmarkEnd w:id="175"/>
    <w:p w14:paraId="71F1DA67" w14:textId="77777777" w:rsidR="00A051FE" w:rsidRPr="00912B9A" w:rsidRDefault="00A051FE" w:rsidP="00A051FE">
      <w:pPr>
        <w:pStyle w:val="Default"/>
        <w:rPr>
          <w:rFonts w:ascii="Times New Roman" w:hAnsi="Times New Roman" w:cs="Times New Roman"/>
          <w:i/>
          <w:iCs/>
          <w:color w:val="auto"/>
        </w:rPr>
      </w:pPr>
    </w:p>
    <w:p w14:paraId="1D496234" w14:textId="77777777" w:rsidR="00635666" w:rsidRPr="00912B9A" w:rsidRDefault="00635666" w:rsidP="00443AE2">
      <w:pPr>
        <w:pStyle w:val="CM58"/>
        <w:spacing w:line="360" w:lineRule="auto"/>
        <w:jc w:val="center"/>
        <w:rPr>
          <w:rFonts w:ascii="Times New Roman" w:hAnsi="Times New Roman"/>
          <w:bCs/>
        </w:rPr>
      </w:pPr>
      <w:bookmarkStart w:id="176" w:name="_Toc480793635"/>
      <w:bookmarkStart w:id="177" w:name="_Toc481364144"/>
      <w:bookmarkStart w:id="178" w:name="_Toc481364371"/>
      <w:r w:rsidRPr="00912B9A">
        <w:rPr>
          <w:rFonts w:ascii="Times New Roman" w:hAnsi="Times New Roman"/>
          <w:bCs/>
        </w:rPr>
        <w:t>******</w:t>
      </w:r>
    </w:p>
    <w:p w14:paraId="61C22ECF" w14:textId="77777777" w:rsidR="006A0516" w:rsidRPr="00912B9A" w:rsidRDefault="006A0516" w:rsidP="006A0516">
      <w:pPr>
        <w:pStyle w:val="Default"/>
      </w:pPr>
    </w:p>
    <w:p w14:paraId="613D73D1" w14:textId="77777777" w:rsidR="00597579" w:rsidRPr="00912B9A" w:rsidRDefault="00597579" w:rsidP="00597579">
      <w:pPr>
        <w:pStyle w:val="Titolo"/>
      </w:pPr>
      <w:bookmarkStart w:id="179" w:name="_Toc214464249"/>
      <w:r w:rsidRPr="00912B9A">
        <w:t>CONSIDERAZIONI GENERALI SULLE FATTISPECIE DI REATO CONTEMPLATE</w:t>
      </w:r>
      <w:bookmarkEnd w:id="179"/>
    </w:p>
    <w:p w14:paraId="0F03E8A9" w14:textId="1479735E"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articolo 24</w:t>
      </w:r>
      <w:r w:rsidRPr="00912B9A">
        <w:rPr>
          <w:rFonts w:ascii="Times New Roman" w:hAnsi="Times New Roman" w:cs="Times New Roman"/>
          <w:i/>
          <w:color w:val="auto"/>
        </w:rPr>
        <w:t xml:space="preserve"> bis </w:t>
      </w:r>
      <w:r w:rsidRPr="00912B9A">
        <w:rPr>
          <w:rFonts w:ascii="Times New Roman" w:hAnsi="Times New Roman" w:cs="Times New Roman"/>
          <w:color w:val="auto"/>
        </w:rPr>
        <w:t>del decreto 231 ha esteso la responsabilità amministrativa delle persone giuridiche e degli enti alla quasi totalità dei reati informatici.</w:t>
      </w:r>
    </w:p>
    <w:p w14:paraId="240166B3" w14:textId="28477ABF"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Alla luce dei pres</w:t>
      </w:r>
      <w:r w:rsidR="00BB618C" w:rsidRPr="00912B9A">
        <w:rPr>
          <w:rFonts w:ascii="Times New Roman" w:hAnsi="Times New Roman" w:cs="Times New Roman"/>
          <w:color w:val="auto"/>
        </w:rPr>
        <w:t>upposti applicativi del decreto</w:t>
      </w:r>
      <w:r w:rsidRPr="00912B9A">
        <w:rPr>
          <w:rFonts w:ascii="Times New Roman" w:hAnsi="Times New Roman" w:cs="Times New Roman"/>
          <w:color w:val="auto"/>
        </w:rPr>
        <w:t xml:space="preserve"> gli enti saranno considerati responsabili per i delitti informatici commessi nel loro interesse o a loro vantaggio da persone che rivestono funzioni di rappresentanza, amministrazione, direzione dell</w:t>
      </w:r>
      <w:r w:rsidR="005B6DF5" w:rsidRPr="00912B9A">
        <w:rPr>
          <w:rFonts w:ascii="Times New Roman" w:hAnsi="Times New Roman" w:cs="Times New Roman"/>
          <w:color w:val="auto"/>
        </w:rPr>
        <w:t>'</w:t>
      </w:r>
      <w:r w:rsidRPr="00912B9A">
        <w:rPr>
          <w:rFonts w:ascii="Times New Roman" w:hAnsi="Times New Roman" w:cs="Times New Roman"/>
          <w:color w:val="auto"/>
        </w:rPr>
        <w:t>ente o di una sua unità organizzativa, ma anche da persone sottoposte alla loro direzione o vigilanza. Le tipologie di reato informatico si riferiscono a una molteplicità di condotte criminose in cui un sistema informatico risulta, in alcuni casi, obiettivo stesso della condotta e, in altri, obiettivo stesso della condotta e, in altri, lo strumento attraverso cui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autore </w:t>
      </w:r>
      <w:r w:rsidRPr="00912B9A">
        <w:rPr>
          <w:rFonts w:ascii="Times New Roman" w:hAnsi="Times New Roman" w:cs="Times New Roman"/>
          <w:color w:val="auto"/>
        </w:rPr>
        <w:lastRenderedPageBreak/>
        <w:t xml:space="preserve">intende realizzare </w:t>
      </w:r>
      <w:r w:rsidR="00BB618C" w:rsidRPr="00912B9A">
        <w:rPr>
          <w:rFonts w:ascii="Times New Roman" w:hAnsi="Times New Roman" w:cs="Times New Roman"/>
          <w:color w:val="auto"/>
        </w:rPr>
        <w:t>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altra fattispecie penalmente rilevante. </w:t>
      </w:r>
    </w:p>
    <w:p w14:paraId="64CDA98E" w14:textId="087ECD96"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Lo sviluppo della tecnologia informatica ha generato nel corso degli anni modifiche sostanziali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organizzazione del business di impresa e ha inciso sensibilmente sulle opportunità a disposizione di ciascun esponente aziendale per realizzare o occultare non soltanto schemi di condotte criminali già esistenti ma anche fattispecie nuove, tipiche del mondo virtuale. </w:t>
      </w:r>
    </w:p>
    <w:p w14:paraId="40EEA632" w14:textId="1BE4186B"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 ciò si aggiunga l</w:t>
      </w:r>
      <w:r w:rsidR="005B6DF5" w:rsidRPr="00912B9A">
        <w:rPr>
          <w:rFonts w:ascii="Times New Roman" w:hAnsi="Times New Roman" w:cs="Times New Roman"/>
          <w:color w:val="auto"/>
        </w:rPr>
        <w:t>'</w:t>
      </w:r>
      <w:r w:rsidRPr="00912B9A">
        <w:rPr>
          <w:rFonts w:ascii="Times New Roman" w:hAnsi="Times New Roman" w:cs="Times New Roman"/>
          <w:color w:val="auto"/>
        </w:rPr>
        <w:t>ingresso massivo di dispositivi mobili (es. tablet e smartphone),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utilizzo di server di </w:t>
      </w:r>
      <w:r w:rsidRPr="00912B9A">
        <w:rPr>
          <w:rFonts w:ascii="Times New Roman" w:hAnsi="Times New Roman" w:cs="Times New Roman"/>
          <w:i/>
          <w:color w:val="auto"/>
        </w:rPr>
        <w:t xml:space="preserve">cloud computing </w:t>
      </w:r>
      <w:r w:rsidRPr="00912B9A">
        <w:rPr>
          <w:rFonts w:ascii="Times New Roman" w:hAnsi="Times New Roman" w:cs="Times New Roman"/>
          <w:color w:val="auto"/>
        </w:rPr>
        <w:t xml:space="preserve">(per esempio servizi di memorizzazione e archiviazione dei dati distribuiti su reti e server remoti) che: </w:t>
      </w:r>
    </w:p>
    <w:p w14:paraId="1E6A9E70" w14:textId="77777777"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moltiplicano le opportunità di realizzazione di un reato informatico; </w:t>
      </w:r>
    </w:p>
    <w:p w14:paraId="7B4CF318" w14:textId="77777777"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introducono criticità in relazione al loro utilizzo aziendale in virtù dei ridotti interventi del legislatore italiano e, soprattutto, della carenza di convenzioni internazionali che si renderebbero ancor più necessarie in virtù della globalità del fenomeno;</w:t>
      </w:r>
    </w:p>
    <w:p w14:paraId="5216D9B4" w14:textId="77777777"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determinano la necessità per le imprese di adeguarsi rapidamente al fine di disciplinare correttamente la gestione di tali fenomeni. </w:t>
      </w:r>
    </w:p>
    <w:p w14:paraId="51AA9D24" w14:textId="11587CFF"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Quanto ai soggetti maggiormente esposti a tale fattispecie di reato, tale fenomeno può potenzialmente coinvolgere qualsiasi ente che utilizzi in maniera rilevante gli strumenti informatici e telematici per lo svolgimento delle proprie attività. </w:t>
      </w:r>
      <w:r w:rsidR="006C0EB5" w:rsidRPr="00912B9A">
        <w:rPr>
          <w:rFonts w:ascii="Times New Roman" w:hAnsi="Times New Roman" w:cs="Times New Roman"/>
          <w:color w:val="auto"/>
        </w:rPr>
        <w:t>È</w:t>
      </w:r>
      <w:r w:rsidRPr="00912B9A">
        <w:rPr>
          <w:rFonts w:ascii="Times New Roman" w:hAnsi="Times New Roman" w:cs="Times New Roman"/>
          <w:color w:val="auto"/>
        </w:rPr>
        <w:t xml:space="preserve"> chiaro, tuttavia, che tale categoria di reato risulta meno probabili per cooperative sociali che si occupano di servizi alla persona. </w:t>
      </w:r>
    </w:p>
    <w:p w14:paraId="195B4440" w14:textId="6E663AD4"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Con riguardo alle aree aziendali più esposte al rischio di commissione di tale categoria di reato presupposto, è bene evidenziare che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accesso alla tecnologia ha fortemente dilatato il perimetro dei potenziali autori di condotte delittuose, sebbene vi siano aree aziendali (es. area amministrazione, finanza e controllo, marketing, </w:t>
      </w:r>
      <w:r w:rsidR="00BB618C" w:rsidRPr="00912B9A">
        <w:rPr>
          <w:rFonts w:ascii="Times New Roman" w:hAnsi="Times New Roman" w:cs="Times New Roman"/>
          <w:color w:val="auto"/>
        </w:rPr>
        <w:t xml:space="preserve">comunicazione, </w:t>
      </w:r>
      <w:r w:rsidRPr="00912B9A">
        <w:rPr>
          <w:rFonts w:ascii="Times New Roman" w:hAnsi="Times New Roman" w:cs="Times New Roman"/>
          <w:color w:val="auto"/>
        </w:rPr>
        <w:t xml:space="preserve">area </w:t>
      </w:r>
      <w:r w:rsidR="00BB618C" w:rsidRPr="00912B9A">
        <w:rPr>
          <w:rFonts w:ascii="Times New Roman" w:hAnsi="Times New Roman" w:cs="Times New Roman"/>
          <w:color w:val="auto"/>
        </w:rPr>
        <w:t xml:space="preserve">progettazione, </w:t>
      </w:r>
      <w:r w:rsidRPr="00912B9A">
        <w:rPr>
          <w:rFonts w:ascii="Times New Roman" w:hAnsi="Times New Roman" w:cs="Times New Roman"/>
          <w:color w:val="auto"/>
        </w:rPr>
        <w:t>ricerca e sviluppo) che risultano maggiormente esposte al rischio di commissione di reati informatici che possano determinare un interesse o un vantaggio economico per l</w:t>
      </w:r>
      <w:r w:rsidR="005B6DF5" w:rsidRPr="00912B9A">
        <w:rPr>
          <w:rFonts w:ascii="Times New Roman" w:hAnsi="Times New Roman" w:cs="Times New Roman"/>
          <w:color w:val="auto"/>
        </w:rPr>
        <w:t>'</w:t>
      </w:r>
      <w:r w:rsidRPr="00912B9A">
        <w:rPr>
          <w:rFonts w:ascii="Times New Roman" w:hAnsi="Times New Roman" w:cs="Times New Roman"/>
          <w:color w:val="auto"/>
        </w:rPr>
        <w:t>aziend</w:t>
      </w:r>
      <w:r w:rsidR="00BB618C" w:rsidRPr="00912B9A">
        <w:rPr>
          <w:rFonts w:ascii="Times New Roman" w:hAnsi="Times New Roman" w:cs="Times New Roman"/>
          <w:color w:val="auto"/>
        </w:rPr>
        <w:t>a.</w:t>
      </w:r>
    </w:p>
    <w:p w14:paraId="5D55FA61" w14:textId="2578A86E"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Le imprese dovranno anche verificare che il loro stato in tema di ICT</w:t>
      </w:r>
      <w:r w:rsidRPr="00912B9A">
        <w:rPr>
          <w:rFonts w:ascii="Times New Roman" w:hAnsi="Times New Roman" w:cs="Times New Roman"/>
          <w:color w:val="FF0000"/>
        </w:rPr>
        <w:t xml:space="preserve"> </w:t>
      </w:r>
      <w:r w:rsidRPr="00912B9A">
        <w:rPr>
          <w:rFonts w:ascii="Times New Roman" w:hAnsi="Times New Roman" w:cs="Times New Roman"/>
          <w:color w:val="auto"/>
        </w:rPr>
        <w:t>sia tale da aspirare al riconoscimento dell</w:t>
      </w:r>
      <w:r w:rsidR="005B6DF5" w:rsidRPr="00912B9A">
        <w:rPr>
          <w:rFonts w:ascii="Times New Roman" w:hAnsi="Times New Roman" w:cs="Times New Roman"/>
          <w:color w:val="auto"/>
        </w:rPr>
        <w:t>'</w:t>
      </w:r>
      <w:r w:rsidRPr="00912B9A">
        <w:rPr>
          <w:rFonts w:ascii="Times New Roman" w:hAnsi="Times New Roman" w:cs="Times New Roman"/>
          <w:color w:val="auto"/>
        </w:rPr>
        <w:t>esimente dalla responsabilità prevista dal decreto 231 in caso di commissione di un delitto informatico al loro interno: in altri termini, si tratterà di verificare l</w:t>
      </w:r>
      <w:r w:rsidR="005B6DF5" w:rsidRPr="00912B9A">
        <w:rPr>
          <w:rFonts w:ascii="Times New Roman" w:hAnsi="Times New Roman" w:cs="Times New Roman"/>
          <w:color w:val="auto"/>
        </w:rPr>
        <w:t>'</w:t>
      </w:r>
      <w:r w:rsidRPr="00912B9A">
        <w:rPr>
          <w:rFonts w:ascii="Times New Roman" w:hAnsi="Times New Roman" w:cs="Times New Roman"/>
          <w:color w:val="auto"/>
        </w:rPr>
        <w:t>esistenza di misure di sicurezza preventive e di controllo idonee a evitare la commissione dei reati informatici e provvedere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adeguamento dei propri modelli di organizzazione, gestione e controllo, laddove necessario. </w:t>
      </w:r>
    </w:p>
    <w:p w14:paraId="46733EBE" w14:textId="12774657"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prevenzione dei crimini informatici deve essere svolta attraverso adeguate misure organizzative, tecnologiche e normative, assicurando che l</w:t>
      </w:r>
      <w:r w:rsidR="005B6DF5" w:rsidRPr="00912B9A">
        <w:rPr>
          <w:rFonts w:ascii="Times New Roman" w:hAnsi="Times New Roman" w:cs="Times New Roman"/>
          <w:color w:val="auto"/>
        </w:rPr>
        <w:t>'</w:t>
      </w:r>
      <w:r w:rsidRPr="00912B9A">
        <w:rPr>
          <w:rFonts w:ascii="Times New Roman" w:hAnsi="Times New Roman" w:cs="Times New Roman"/>
          <w:color w:val="auto"/>
        </w:rPr>
        <w:t>attività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venga indirizzata anche verso specifiche forme di controllo degli aspetti sintomatici di anomalie del sistema informativo. </w:t>
      </w:r>
    </w:p>
    <w:p w14:paraId="4E3AE141" w14:textId="47332056"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ambito di applicazione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24 </w:t>
      </w:r>
      <w:r w:rsidRPr="00912B9A">
        <w:rPr>
          <w:rFonts w:ascii="Times New Roman" w:hAnsi="Times New Roman" w:cs="Times New Roman"/>
          <w:i/>
          <w:color w:val="auto"/>
        </w:rPr>
        <w:t>bis</w:t>
      </w:r>
      <w:r w:rsidRPr="00912B9A">
        <w:rPr>
          <w:rFonts w:ascii="Times New Roman" w:hAnsi="Times New Roman" w:cs="Times New Roman"/>
          <w:color w:val="auto"/>
        </w:rPr>
        <w:t xml:space="preserve"> è tale da richiedere competenze tecniche ed esperienze </w:t>
      </w:r>
      <w:r w:rsidRPr="00912B9A">
        <w:rPr>
          <w:rFonts w:ascii="Times New Roman" w:hAnsi="Times New Roman" w:cs="Times New Roman"/>
          <w:color w:val="auto"/>
        </w:rPr>
        <w:lastRenderedPageBreak/>
        <w:t>specifiche ai fini dello svolgimento delle attività necessarie per la compliance al decreto 231: definizione delle possibili modalità di realizzazione dei reati, valutazione dei relativi rischi connessi alle carenze del sistema informatico, valutazione dell</w:t>
      </w:r>
      <w:r w:rsidR="005B6DF5" w:rsidRPr="00912B9A">
        <w:rPr>
          <w:rFonts w:ascii="Times New Roman" w:hAnsi="Times New Roman" w:cs="Times New Roman"/>
          <w:color w:val="auto"/>
        </w:rPr>
        <w:t>'</w:t>
      </w:r>
      <w:r w:rsidRPr="00912B9A">
        <w:rPr>
          <w:rFonts w:ascii="Times New Roman" w:hAnsi="Times New Roman" w:cs="Times New Roman"/>
          <w:color w:val="auto"/>
        </w:rPr>
        <w:t>efficacia dei presidi esistenti e definizione delle azioni correttive/integrative.</w:t>
      </w:r>
    </w:p>
    <w:p w14:paraId="43E05979" w14:textId="4AA64706"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ossequio a quanto già previsto nella parte generale, con riferimento a questa categoria di reati - più che ad altre - si ritiene particolarmente consigliabile al fine di un efficace controllo preventivo un supporto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da parte di soggetti in possesso di conoscenze tecniche specifiche (funzioni aziendali interne IT o consulenti esterni). </w:t>
      </w:r>
    </w:p>
    <w:p w14:paraId="10D54F27" w14:textId="1B4645FA"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sottolinea che il rispetto di framework e standard internazionalmente riconosciuti in tema di ICT può rappresentare un elemento qualificante ai fini della predisposizione di possibili presidi e dell</w:t>
      </w:r>
      <w:r w:rsidR="005B6DF5" w:rsidRPr="00912B9A">
        <w:rPr>
          <w:rFonts w:ascii="Times New Roman" w:hAnsi="Times New Roman" w:cs="Times New Roman"/>
          <w:color w:val="auto"/>
        </w:rPr>
        <w:t>'</w:t>
      </w:r>
      <w:r w:rsidRPr="00912B9A">
        <w:rPr>
          <w:rFonts w:ascii="Times New Roman" w:hAnsi="Times New Roman" w:cs="Times New Roman"/>
          <w:color w:val="auto"/>
        </w:rPr>
        <w:t>implementazione di un adeguato sistema di controllo (ad esempio: ISO 27001:20</w:t>
      </w:r>
      <w:r w:rsidR="009C4ECF" w:rsidRPr="00912B9A">
        <w:rPr>
          <w:rFonts w:ascii="Times New Roman" w:hAnsi="Times New Roman" w:cs="Times New Roman"/>
          <w:color w:val="auto"/>
        </w:rPr>
        <w:t>22</w:t>
      </w:r>
      <w:r w:rsidRPr="00912B9A">
        <w:rPr>
          <w:rFonts w:ascii="Times New Roman" w:hAnsi="Times New Roman" w:cs="Times New Roman"/>
          <w:color w:val="auto"/>
        </w:rPr>
        <w:t xml:space="preserve"> norma internazionale che fornisce i requisiti per un sistema di gestione della sicurezza</w:t>
      </w:r>
      <w:r w:rsidR="00BB618C" w:rsidRPr="00912B9A">
        <w:rPr>
          <w:rFonts w:ascii="Times New Roman" w:hAnsi="Times New Roman" w:cs="Times New Roman"/>
          <w:color w:val="auto"/>
        </w:rPr>
        <w:t xml:space="preserve"> e successiva certificazione privacy</w:t>
      </w:r>
      <w:r w:rsidRPr="00912B9A">
        <w:rPr>
          <w:rFonts w:ascii="Times New Roman" w:hAnsi="Times New Roman" w:cs="Times New Roman"/>
          <w:color w:val="auto"/>
        </w:rPr>
        <w:t xml:space="preserve">). </w:t>
      </w:r>
    </w:p>
    <w:p w14:paraId="624A36A0" w14:textId="77777777" w:rsidR="006A0516" w:rsidRPr="00912B9A" w:rsidRDefault="006A0516"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Allo stesso modo è utile richiamare il rispetto di leggi e regolamenti applicabili alla materia della protezione e della sicurezza di dati personali e sistemi informatici.</w:t>
      </w:r>
    </w:p>
    <w:p w14:paraId="541E7F73" w14:textId="38D401E3" w:rsidR="006A0516" w:rsidRPr="00912B9A" w:rsidRDefault="00BB618C"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ente</w:t>
      </w:r>
      <w:r w:rsidR="006A0516" w:rsidRPr="00912B9A">
        <w:rPr>
          <w:rFonts w:ascii="Times New Roman" w:hAnsi="Times New Roman" w:cs="Times New Roman"/>
          <w:color w:val="auto"/>
        </w:rPr>
        <w:t xml:space="preserve"> si attiene </w:t>
      </w:r>
      <w:r w:rsidRPr="00912B9A">
        <w:rPr>
          <w:rFonts w:ascii="Times New Roman" w:hAnsi="Times New Roman" w:cs="Times New Roman"/>
          <w:color w:val="auto"/>
        </w:rPr>
        <w:t>rigorosamente alla gestione dei sistemi informatici e dei trattamenti dei dati particolari</w:t>
      </w:r>
      <w:r w:rsidR="006A0516" w:rsidRPr="00912B9A">
        <w:rPr>
          <w:rFonts w:ascii="Times New Roman" w:hAnsi="Times New Roman" w:cs="Times New Roman"/>
          <w:color w:val="auto"/>
        </w:rPr>
        <w:t xml:space="preserve"> </w:t>
      </w:r>
      <w:r w:rsidRPr="00912B9A">
        <w:rPr>
          <w:rFonts w:ascii="Times New Roman" w:hAnsi="Times New Roman" w:cs="Times New Roman"/>
          <w:color w:val="auto"/>
        </w:rPr>
        <w:t>al</w:t>
      </w:r>
      <w:r w:rsidR="006A0516" w:rsidRPr="00912B9A">
        <w:rPr>
          <w:rFonts w:ascii="Times New Roman" w:hAnsi="Times New Roman" w:cs="Times New Roman"/>
          <w:color w:val="auto"/>
        </w:rPr>
        <w:t>le norme contenute nel Regolamento Generale Protezione Dati 2016/679 (GDPR) nonché alla normativa interna sulla privacy, ovvero il decreto legislativo 196/2003, così come da ultimo modificato dal decreto legislativo 101/2018 di attuazione delle prescrizioni regolamentari. In attuazione della normativa Europea la cooperativa ha quindi proceduto a eseguire l</w:t>
      </w:r>
      <w:r w:rsidR="005B6DF5" w:rsidRPr="00912B9A">
        <w:rPr>
          <w:rFonts w:ascii="Times New Roman" w:hAnsi="Times New Roman" w:cs="Times New Roman"/>
          <w:color w:val="auto"/>
        </w:rPr>
        <w:t>'</w:t>
      </w:r>
      <w:r w:rsidR="006A0516" w:rsidRPr="00912B9A">
        <w:rPr>
          <w:rFonts w:ascii="Times New Roman" w:hAnsi="Times New Roman" w:cs="Times New Roman"/>
          <w:color w:val="auto"/>
        </w:rPr>
        <w:t>analisi dei rischi correlati ai trattamenti in essere, che ha opportunamente mappato, trasfondendola, in considerazione della natura dei dati trattati, in una valutazione dell</w:t>
      </w:r>
      <w:r w:rsidR="005B6DF5" w:rsidRPr="00912B9A">
        <w:rPr>
          <w:rFonts w:ascii="Times New Roman" w:hAnsi="Times New Roman" w:cs="Times New Roman"/>
          <w:color w:val="auto"/>
        </w:rPr>
        <w:t>'</w:t>
      </w:r>
      <w:r w:rsidR="006A0516" w:rsidRPr="00912B9A">
        <w:rPr>
          <w:rFonts w:ascii="Times New Roman" w:hAnsi="Times New Roman" w:cs="Times New Roman"/>
          <w:color w:val="auto"/>
        </w:rPr>
        <w:t>impatto sui diritti e sulle libertà degli interessati, ha redatto il registro dei trattamenti ed elaborato i nuovi moduli per fornire le informazioni e per richiedere l</w:t>
      </w:r>
      <w:r w:rsidR="005B6DF5" w:rsidRPr="00912B9A">
        <w:rPr>
          <w:rFonts w:ascii="Times New Roman" w:hAnsi="Times New Roman" w:cs="Times New Roman"/>
          <w:color w:val="auto"/>
        </w:rPr>
        <w:t>'</w:t>
      </w:r>
      <w:r w:rsidR="006A0516" w:rsidRPr="00912B9A">
        <w:rPr>
          <w:rFonts w:ascii="Times New Roman" w:hAnsi="Times New Roman" w:cs="Times New Roman"/>
          <w:color w:val="auto"/>
        </w:rPr>
        <w:t>acquisizione dei consensi.</w:t>
      </w:r>
    </w:p>
    <w:p w14:paraId="38DB209B" w14:textId="24D9F2F2" w:rsidR="00F04163" w:rsidRPr="00912B9A" w:rsidRDefault="00F04163" w:rsidP="006A0516">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Non da ultimo l</w:t>
      </w:r>
      <w:r w:rsidR="005B6DF5" w:rsidRPr="00912B9A">
        <w:rPr>
          <w:rFonts w:ascii="Times New Roman" w:hAnsi="Times New Roman" w:cs="Times New Roman"/>
          <w:color w:val="auto"/>
        </w:rPr>
        <w:t>'</w:t>
      </w:r>
      <w:r w:rsidRPr="00912B9A">
        <w:rPr>
          <w:rFonts w:ascii="Times New Roman" w:hAnsi="Times New Roman" w:cs="Times New Roman"/>
          <w:color w:val="auto"/>
        </w:rPr>
        <w:t>ente ha ragionato a livello di consiglio di amministrazione sulla figura del responsabile protezione dati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37 del</w:t>
      </w:r>
      <w:r w:rsidR="00656735" w:rsidRPr="00912B9A">
        <w:rPr>
          <w:rFonts w:ascii="Times New Roman" w:hAnsi="Times New Roman" w:cs="Times New Roman"/>
          <w:color w:val="auto"/>
        </w:rPr>
        <w:t xml:space="preserve"> regolamento europeo, concludendo che, in ragione della natura dei dati trattati, è necessaria la sua designazione.</w:t>
      </w:r>
    </w:p>
    <w:p w14:paraId="7990C72C" w14:textId="77777777" w:rsidR="006A0516" w:rsidRPr="00912B9A" w:rsidRDefault="006A0516" w:rsidP="006A0516">
      <w:pPr>
        <w:pStyle w:val="Default"/>
      </w:pPr>
    </w:p>
    <w:p w14:paraId="23492BC6" w14:textId="77777777" w:rsidR="001735A4" w:rsidRPr="00912B9A" w:rsidRDefault="001735A4" w:rsidP="00443AE2">
      <w:pPr>
        <w:pStyle w:val="Titolo1"/>
        <w:rPr>
          <w:color w:val="auto"/>
        </w:rPr>
      </w:pPr>
      <w:bookmarkStart w:id="180" w:name="_Toc214464250"/>
      <w:r w:rsidRPr="00912B9A">
        <w:rPr>
          <w:color w:val="auto"/>
        </w:rPr>
        <w:t>Articolo 476</w:t>
      </w:r>
      <w:r w:rsidR="00DE2184" w:rsidRPr="00912B9A">
        <w:rPr>
          <w:color w:val="auto"/>
        </w:rPr>
        <w:t xml:space="preserve">, </w:t>
      </w:r>
      <w:r w:rsidR="00DE2184" w:rsidRPr="00912B9A">
        <w:t>codice penale.</w:t>
      </w:r>
      <w:r w:rsidRPr="00912B9A">
        <w:rPr>
          <w:color w:val="auto"/>
        </w:rPr>
        <w:t xml:space="preserve"> Falsità materiale commessa dal pubblico ufficiale in atti pubblici.</w:t>
      </w:r>
      <w:bookmarkEnd w:id="176"/>
      <w:bookmarkEnd w:id="177"/>
      <w:bookmarkEnd w:id="178"/>
      <w:bookmarkEnd w:id="180"/>
    </w:p>
    <w:p w14:paraId="49211E53" w14:textId="2940DDFF" w:rsidR="001735A4" w:rsidRPr="00912B9A" w:rsidRDefault="00B53F7A" w:rsidP="00443AE2">
      <w:pPr>
        <w:spacing w:line="360" w:lineRule="auto"/>
        <w:jc w:val="both"/>
        <w:rPr>
          <w:b/>
          <w:bCs/>
          <w:i/>
          <w:iCs/>
        </w:rPr>
      </w:pPr>
      <w:r w:rsidRPr="00912B9A">
        <w:rPr>
          <w:b/>
          <w:bCs/>
          <w:i/>
          <w:iCs/>
        </w:rPr>
        <w:t xml:space="preserve">1. </w:t>
      </w:r>
      <w:r w:rsidR="001735A4" w:rsidRPr="00912B9A">
        <w:rPr>
          <w:b/>
          <w:bCs/>
          <w:i/>
          <w:iCs/>
        </w:rPr>
        <w:t>Il </w:t>
      </w:r>
      <w:hyperlink r:id="rId40" w:tooltip="Dizionario Giuridico: Pubblico ufficiale" w:history="1">
        <w:r w:rsidR="001735A4" w:rsidRPr="00912B9A">
          <w:rPr>
            <w:b/>
            <w:bCs/>
            <w:i/>
            <w:iCs/>
          </w:rPr>
          <w:t>pubblico ufficiale</w:t>
        </w:r>
      </w:hyperlink>
      <w:r w:rsidR="001735A4" w:rsidRPr="00912B9A">
        <w:rPr>
          <w:b/>
          <w:bCs/>
          <w:i/>
          <w:iCs/>
        </w:rPr>
        <w:t>, che, nell</w:t>
      </w:r>
      <w:r w:rsidR="005B6DF5" w:rsidRPr="00912B9A">
        <w:rPr>
          <w:b/>
          <w:bCs/>
          <w:i/>
          <w:iCs/>
        </w:rPr>
        <w:t>'</w:t>
      </w:r>
      <w:r w:rsidR="001735A4" w:rsidRPr="00912B9A">
        <w:rPr>
          <w:b/>
          <w:bCs/>
          <w:i/>
          <w:iCs/>
        </w:rPr>
        <w:t>esercizio delle sue funzioni, </w:t>
      </w:r>
      <w:hyperlink r:id="rId41" w:tooltip="Dizionario Giuridico: Falso in documento" w:history="1">
        <w:r w:rsidR="001735A4" w:rsidRPr="00912B9A">
          <w:rPr>
            <w:b/>
            <w:bCs/>
            <w:i/>
            <w:iCs/>
          </w:rPr>
          <w:t>forma, in tutto o in parte, un atto falso</w:t>
        </w:r>
      </w:hyperlink>
      <w:r w:rsidR="001735A4" w:rsidRPr="00912B9A">
        <w:rPr>
          <w:b/>
          <w:bCs/>
          <w:i/>
          <w:iCs/>
        </w:rPr>
        <w:t> o </w:t>
      </w:r>
      <w:hyperlink r:id="rId42" w:tooltip="Dizionario Giuridico: Alterare una moneta" w:history="1">
        <w:r w:rsidR="001735A4" w:rsidRPr="00912B9A">
          <w:rPr>
            <w:b/>
            <w:bCs/>
            <w:i/>
            <w:iCs/>
          </w:rPr>
          <w:t>altera</w:t>
        </w:r>
      </w:hyperlink>
      <w:r w:rsidR="001735A4" w:rsidRPr="00912B9A">
        <w:rPr>
          <w:b/>
          <w:bCs/>
          <w:i/>
          <w:iCs/>
        </w:rPr>
        <w:t> un atto vero, è punito con la reclusione da uno a sei anni.</w:t>
      </w:r>
    </w:p>
    <w:p w14:paraId="1695365D" w14:textId="77777777" w:rsidR="001735A4" w:rsidRPr="00912B9A" w:rsidRDefault="00B53F7A" w:rsidP="00443AE2">
      <w:pPr>
        <w:spacing w:line="360" w:lineRule="auto"/>
        <w:jc w:val="both"/>
        <w:rPr>
          <w:b/>
          <w:bCs/>
          <w:i/>
          <w:iCs/>
        </w:rPr>
      </w:pPr>
      <w:r w:rsidRPr="00912B9A">
        <w:rPr>
          <w:b/>
          <w:bCs/>
          <w:i/>
          <w:iCs/>
        </w:rPr>
        <w:t xml:space="preserve">2. </w:t>
      </w:r>
      <w:r w:rsidR="001735A4" w:rsidRPr="00912B9A">
        <w:rPr>
          <w:b/>
          <w:bCs/>
          <w:i/>
          <w:iCs/>
        </w:rPr>
        <w:t>Se la falsità concerne un atto o parte di un atto, che faccia fede fino a querela di falso, la reclusione è da tre a dieci anni.</w:t>
      </w:r>
    </w:p>
    <w:p w14:paraId="1748EA03" w14:textId="77777777" w:rsidR="00B53F7A" w:rsidRPr="00912B9A" w:rsidRDefault="00B53F7A" w:rsidP="00443AE2">
      <w:pPr>
        <w:pStyle w:val="Sottotitolo"/>
        <w:rPr>
          <w:bCs w:val="0"/>
          <w:i w:val="0"/>
          <w:iCs/>
        </w:rPr>
      </w:pPr>
      <w:r w:rsidRPr="00912B9A">
        <w:lastRenderedPageBreak/>
        <w:t>Osservazioni</w:t>
      </w:r>
    </w:p>
    <w:p w14:paraId="63463CF2" w14:textId="38DDC91E" w:rsidR="00986B05" w:rsidRPr="00912B9A" w:rsidRDefault="00B53F7A" w:rsidP="00443AE2">
      <w:pPr>
        <w:spacing w:line="360" w:lineRule="auto"/>
        <w:jc w:val="both"/>
      </w:pPr>
      <w:r w:rsidRPr="00912B9A">
        <w:t>La norma in via diretta tutela il bene giuridico della </w:t>
      </w:r>
      <w:r w:rsidRPr="00912B9A">
        <w:rPr>
          <w:bCs/>
        </w:rPr>
        <w:t>fede pubblica</w:t>
      </w:r>
      <w:r w:rsidRPr="00912B9A">
        <w:t>, da individuarsi nella fiducia che la collettività ripone nella verità e genuinità di determinati documenti e nella speditezza e certezza della loro circolazione, mentre, in via</w:t>
      </w:r>
      <w:r w:rsidR="00986B05" w:rsidRPr="00912B9A">
        <w:t xml:space="preserve"> </w:t>
      </w:r>
      <w:r w:rsidRPr="00912B9A">
        <w:t>indiretta, viene altresì tutelato l</w:t>
      </w:r>
      <w:r w:rsidR="005B6DF5" w:rsidRPr="00912B9A">
        <w:t>'</w:t>
      </w:r>
      <w:r w:rsidRPr="00912B9A">
        <w:rPr>
          <w:bCs/>
        </w:rPr>
        <w:t>interesse specifico che il documento genuino</w:t>
      </w:r>
      <w:r w:rsidRPr="00912B9A">
        <w:t>, quanto alla provenienza, e veridico nel suo contenuto, </w:t>
      </w:r>
      <w:r w:rsidRPr="00912B9A">
        <w:rPr>
          <w:bCs/>
        </w:rPr>
        <w:t>garantisce</w:t>
      </w:r>
      <w:r w:rsidRPr="00912B9A">
        <w:t>.</w:t>
      </w:r>
    </w:p>
    <w:p w14:paraId="189CF12C" w14:textId="23DC97DA" w:rsidR="00986B05" w:rsidRPr="00912B9A" w:rsidRDefault="00986B05" w:rsidP="00443AE2">
      <w:pPr>
        <w:spacing w:line="360" w:lineRule="auto"/>
        <w:jc w:val="both"/>
      </w:pPr>
      <w:r w:rsidRPr="00912B9A">
        <w:t>La n</w:t>
      </w:r>
      <w:r w:rsidR="00B53F7A" w:rsidRPr="00912B9A">
        <w:t>ozione di atto pubblico</w:t>
      </w:r>
      <w:r w:rsidRPr="00912B9A">
        <w:t xml:space="preserve"> ricomprende</w:t>
      </w:r>
      <w:r w:rsidR="00B53F7A" w:rsidRPr="00912B9A">
        <w:t xml:space="preserve"> non solo quei documenti redatti con le prescritte modalità da un notaio</w:t>
      </w:r>
      <w:r w:rsidR="00B53F7A" w:rsidRPr="00912B9A">
        <w:rPr>
          <w:bCs/>
        </w:rPr>
        <w:t> </w:t>
      </w:r>
      <w:r w:rsidR="00B53F7A" w:rsidRPr="00912B9A">
        <w:t>o da un pubblico ufficiale</w:t>
      </w:r>
      <w:r w:rsidR="00B53F7A" w:rsidRPr="00912B9A">
        <w:rPr>
          <w:bCs/>
        </w:rPr>
        <w:t> autorizzato a dar loro pubblica fede</w:t>
      </w:r>
      <w:r w:rsidR="00B53F7A" w:rsidRPr="00912B9A">
        <w:t>, ma anche quei documenti formati dal pubblico ufficiale o dall</w:t>
      </w:r>
      <w:r w:rsidR="005B6DF5" w:rsidRPr="00912B9A">
        <w:t>'</w:t>
      </w:r>
      <w:r w:rsidR="00B53F7A" w:rsidRPr="00912B9A">
        <w:t>incaricato di pubblico servizio nell</w:t>
      </w:r>
      <w:r w:rsidR="005B6DF5" w:rsidRPr="00912B9A">
        <w:t>'</w:t>
      </w:r>
      <w:r w:rsidR="00B53F7A" w:rsidRPr="00912B9A">
        <w:t>esercizio delle proprie funzioni, </w:t>
      </w:r>
      <w:r w:rsidR="00B53F7A" w:rsidRPr="00912B9A">
        <w:rPr>
          <w:bCs/>
        </w:rPr>
        <w:t>attestanti fatti da lui compiuti o avvenuti in sua presenza</w:t>
      </w:r>
      <w:r w:rsidR="00B53F7A" w:rsidRPr="00912B9A">
        <w:t> ed aventi attitudine ad assumere rilevanza giuridica. La falsità deve dunque investire un atto che abbia la </w:t>
      </w:r>
      <w:r w:rsidR="00B53F7A" w:rsidRPr="00912B9A">
        <w:rPr>
          <w:bCs/>
        </w:rPr>
        <w:t>potenzialità di assumere giuridica rilevanza</w:t>
      </w:r>
      <w:r w:rsidR="00B53F7A" w:rsidRPr="00912B9A">
        <w:t>.</w:t>
      </w:r>
    </w:p>
    <w:p w14:paraId="57DCF5FB" w14:textId="6C8885F8" w:rsidR="00B53F7A" w:rsidRPr="00912B9A" w:rsidRDefault="00986B05" w:rsidP="00443AE2">
      <w:pPr>
        <w:spacing w:line="360" w:lineRule="auto"/>
        <w:jc w:val="both"/>
      </w:pPr>
      <w:r w:rsidRPr="00912B9A">
        <w:t>V</w:t>
      </w:r>
      <w:r w:rsidR="00B53F7A" w:rsidRPr="00912B9A">
        <w:t>engono altresì ricondotti gli </w:t>
      </w:r>
      <w:r w:rsidR="00B53F7A" w:rsidRPr="00912B9A">
        <w:rPr>
          <w:bCs/>
        </w:rPr>
        <w:t xml:space="preserve">atti interni della </w:t>
      </w:r>
      <w:r w:rsidRPr="00912B9A">
        <w:rPr>
          <w:bCs/>
        </w:rPr>
        <w:t xml:space="preserve">pubblica amministrazione, </w:t>
      </w:r>
      <w:r w:rsidR="00B53F7A" w:rsidRPr="00912B9A">
        <w:t>che siano destinati, tramite un apporto conoscitivo o valutativo, a far parte del procedimento amministrativo.</w:t>
      </w:r>
      <w:r w:rsidR="00B53F7A" w:rsidRPr="00912B9A">
        <w:br/>
        <w:t>Per quanto concerne invece l</w:t>
      </w:r>
      <w:r w:rsidR="005B6DF5" w:rsidRPr="00912B9A">
        <w:t>'</w:t>
      </w:r>
      <w:r w:rsidR="00B53F7A" w:rsidRPr="00912B9A">
        <w:rPr>
          <w:bCs/>
        </w:rPr>
        <w:t>atto avente </w:t>
      </w:r>
      <w:hyperlink r:id="rId43" w:tooltip="Dizionario Giuridico: Pubblica fede" w:history="1">
        <w:r w:rsidR="00B53F7A" w:rsidRPr="00912B9A">
          <w:t>pubblica fede</w:t>
        </w:r>
      </w:hyperlink>
      <w:r w:rsidR="00B53F7A" w:rsidRPr="00912B9A">
        <w:t>, esso è quell</w:t>
      </w:r>
      <w:r w:rsidR="005B6DF5" w:rsidRPr="00912B9A">
        <w:t>'</w:t>
      </w:r>
      <w:r w:rsidR="00B53F7A" w:rsidRPr="00912B9A">
        <w:t>atto fornito di una speciale potestà documentatrice in cui, fino alla proposizione della querela di falso, non è disconoscibile l</w:t>
      </w:r>
      <w:r w:rsidR="005B6DF5" w:rsidRPr="00912B9A">
        <w:t>'</w:t>
      </w:r>
      <w:r w:rsidR="00B53F7A" w:rsidRPr="00912B9A">
        <w:t>efficacia probatoria del documento quanto alla </w:t>
      </w:r>
      <w:r w:rsidR="00B53F7A" w:rsidRPr="00912B9A">
        <w:rPr>
          <w:bCs/>
        </w:rPr>
        <w:t>provenienza dal pubblico ufficiale</w:t>
      </w:r>
      <w:r w:rsidR="00B53F7A" w:rsidRPr="00912B9A">
        <w:t> e quanto ai fatti che il pubblico ufficiale assume essere avvenuti in sua presenza.</w:t>
      </w:r>
    </w:p>
    <w:p w14:paraId="52D58595" w14:textId="12B71FAD" w:rsidR="00B53F7A" w:rsidRPr="00912B9A" w:rsidRDefault="00986B05" w:rsidP="00443AE2">
      <w:pPr>
        <w:spacing w:line="360" w:lineRule="auto"/>
        <w:jc w:val="both"/>
        <w:rPr>
          <w:color w:val="FF0000"/>
        </w:rPr>
      </w:pPr>
      <w:r w:rsidRPr="00912B9A">
        <w:t>La norma in esame quindi punisce il pubblico ufficiale che, nell</w:t>
      </w:r>
      <w:r w:rsidR="005B6DF5" w:rsidRPr="00912B9A">
        <w:t>'</w:t>
      </w:r>
      <w:r w:rsidRPr="00912B9A">
        <w:t>esercizio delle sue funzioni, formi in tutto o in parte un atto falso oppure alteri un atto vero, oltre a tutelare la </w:t>
      </w:r>
      <w:r w:rsidRPr="00912B9A">
        <w:rPr>
          <w:bCs/>
        </w:rPr>
        <w:t>corretta formazione dell</w:t>
      </w:r>
      <w:r w:rsidR="005B6DF5" w:rsidRPr="00912B9A">
        <w:rPr>
          <w:bCs/>
        </w:rPr>
        <w:t>'</w:t>
      </w:r>
      <w:r w:rsidRPr="00912B9A">
        <w:rPr>
          <w:bCs/>
        </w:rPr>
        <w:t>atto durante il suo </w:t>
      </w:r>
      <w:r w:rsidRPr="00912B9A">
        <w:rPr>
          <w:bCs/>
          <w:i/>
        </w:rPr>
        <w:t>iter</w:t>
      </w:r>
      <w:r w:rsidRPr="00912B9A">
        <w:t>.</w:t>
      </w:r>
      <w:r w:rsidRPr="00912B9A">
        <w:br/>
        <w:t>Trattasi inoltre di </w:t>
      </w:r>
      <w:r w:rsidRPr="00912B9A">
        <w:rPr>
          <w:bCs/>
        </w:rPr>
        <w:t>reato di pericolo astratto</w:t>
      </w:r>
      <w:r w:rsidRPr="00912B9A">
        <w:t>, non essendo necessario alcun evento dannoso in senso naturalisticamente inteso, né un particolare accertamento circa la pericolosità concreta dell</w:t>
      </w:r>
      <w:r w:rsidR="005B6DF5" w:rsidRPr="00912B9A">
        <w:t>'</w:t>
      </w:r>
      <w:r w:rsidRPr="00912B9A">
        <w:t>atto.</w:t>
      </w:r>
      <w:r w:rsidRPr="00912B9A">
        <w:br/>
      </w:r>
    </w:p>
    <w:p w14:paraId="64729871" w14:textId="77777777" w:rsidR="001735A4" w:rsidRPr="00912B9A" w:rsidRDefault="001735A4" w:rsidP="00443AE2">
      <w:pPr>
        <w:pStyle w:val="Titolo1"/>
        <w:rPr>
          <w:color w:val="auto"/>
        </w:rPr>
      </w:pPr>
      <w:bookmarkStart w:id="181" w:name="_Toc480793636"/>
      <w:bookmarkStart w:id="182" w:name="_Toc481364145"/>
      <w:bookmarkStart w:id="183" w:name="_Toc481364372"/>
      <w:bookmarkStart w:id="184" w:name="_Toc214464251"/>
      <w:r w:rsidRPr="00912B9A">
        <w:rPr>
          <w:color w:val="auto"/>
        </w:rPr>
        <w:t>Articolo 477</w:t>
      </w:r>
      <w:r w:rsidR="00DE2184" w:rsidRPr="00912B9A">
        <w:rPr>
          <w:color w:val="auto"/>
        </w:rPr>
        <w:t xml:space="preserve">, </w:t>
      </w:r>
      <w:r w:rsidR="00DE2184" w:rsidRPr="00912B9A">
        <w:t>codice penale.</w:t>
      </w:r>
      <w:r w:rsidRPr="00912B9A">
        <w:rPr>
          <w:color w:val="auto"/>
        </w:rPr>
        <w:t xml:space="preserve"> Falsità materiale commessa da pubblico ufficiale in certificati o autorizzazioni amministrative.</w:t>
      </w:r>
      <w:bookmarkEnd w:id="181"/>
      <w:bookmarkEnd w:id="182"/>
      <w:bookmarkEnd w:id="183"/>
      <w:bookmarkEnd w:id="184"/>
    </w:p>
    <w:p w14:paraId="1B4F15CC" w14:textId="38AE3746" w:rsidR="001735A4" w:rsidRPr="00912B9A" w:rsidRDefault="001735A4" w:rsidP="00443AE2">
      <w:pPr>
        <w:spacing w:line="360" w:lineRule="auto"/>
        <w:jc w:val="both"/>
        <w:rPr>
          <w:b/>
          <w:bCs/>
          <w:i/>
          <w:iCs/>
        </w:rPr>
      </w:pPr>
      <w:r w:rsidRPr="00912B9A">
        <w:rPr>
          <w:b/>
          <w:bCs/>
          <w:i/>
          <w:iCs/>
        </w:rPr>
        <w:t>Il </w:t>
      </w:r>
      <w:hyperlink r:id="rId44" w:tooltip="Dizionario Giuridico: Pubblico ufficiale" w:history="1">
        <w:r w:rsidRPr="00912B9A">
          <w:rPr>
            <w:b/>
            <w:bCs/>
            <w:i/>
            <w:iCs/>
          </w:rPr>
          <w:t>pubblico ufficiale</w:t>
        </w:r>
      </w:hyperlink>
      <w:r w:rsidRPr="00912B9A">
        <w:rPr>
          <w:b/>
          <w:bCs/>
          <w:i/>
          <w:iCs/>
        </w:rPr>
        <w:t>, che, nell</w:t>
      </w:r>
      <w:r w:rsidR="005B6DF5" w:rsidRPr="00912B9A">
        <w:rPr>
          <w:b/>
          <w:bCs/>
          <w:i/>
          <w:iCs/>
        </w:rPr>
        <w:t>'</w:t>
      </w:r>
      <w:r w:rsidRPr="00912B9A">
        <w:rPr>
          <w:b/>
          <w:bCs/>
          <w:i/>
          <w:iCs/>
        </w:rPr>
        <w:t>esercizio delle sue funzioni, </w:t>
      </w:r>
      <w:hyperlink r:id="rId45" w:tooltip="Dizionario Giuridico: Contraffare" w:history="1">
        <w:r w:rsidRPr="00912B9A">
          <w:rPr>
            <w:b/>
            <w:bCs/>
            <w:i/>
            <w:iCs/>
          </w:rPr>
          <w:t>contraffà</w:t>
        </w:r>
      </w:hyperlink>
      <w:r w:rsidRPr="00912B9A">
        <w:rPr>
          <w:b/>
          <w:bCs/>
          <w:i/>
          <w:iCs/>
        </w:rPr>
        <w:t> o altera </w:t>
      </w:r>
      <w:hyperlink r:id="rId46" w:tooltip="Dizionario Giuridico: Certificato" w:history="1">
        <w:r w:rsidRPr="00912B9A">
          <w:rPr>
            <w:b/>
            <w:bCs/>
            <w:i/>
            <w:iCs/>
          </w:rPr>
          <w:t>certificati</w:t>
        </w:r>
      </w:hyperlink>
      <w:r w:rsidRPr="00912B9A">
        <w:rPr>
          <w:b/>
          <w:bCs/>
          <w:i/>
          <w:iCs/>
        </w:rPr>
        <w:t xml:space="preserve"> o </w:t>
      </w:r>
      <w:hyperlink r:id="rId47" w:tooltip="Dizionario Giuridico: Autorizzazioni amministrative" w:history="1">
        <w:r w:rsidRPr="00912B9A">
          <w:rPr>
            <w:b/>
            <w:bCs/>
            <w:i/>
            <w:iCs/>
          </w:rPr>
          <w:t>autorizzazioni amministrative</w:t>
        </w:r>
      </w:hyperlink>
      <w:r w:rsidRPr="00912B9A">
        <w:rPr>
          <w:b/>
          <w:bCs/>
          <w:i/>
          <w:iCs/>
        </w:rPr>
        <w:t>, ovvero, mediante contraffazione o </w:t>
      </w:r>
      <w:hyperlink r:id="rId48" w:tooltip="Dizionario Giuridico: Alterare una moneta" w:history="1">
        <w:r w:rsidRPr="00912B9A">
          <w:rPr>
            <w:b/>
            <w:bCs/>
            <w:i/>
            <w:iCs/>
          </w:rPr>
          <w:t>alterazione</w:t>
        </w:r>
      </w:hyperlink>
      <w:r w:rsidRPr="00912B9A">
        <w:rPr>
          <w:b/>
          <w:bCs/>
          <w:i/>
          <w:iCs/>
        </w:rPr>
        <w:t>, fa apparire adempiute le condizioni richieste per la loro validità, è punito con la reclusione da sei mesi a tre anni.</w:t>
      </w:r>
    </w:p>
    <w:p w14:paraId="4403F86B" w14:textId="77777777" w:rsidR="00BD5365" w:rsidRPr="00912B9A" w:rsidRDefault="00BD5365" w:rsidP="00443AE2">
      <w:pPr>
        <w:spacing w:line="360" w:lineRule="auto"/>
        <w:jc w:val="both"/>
        <w:rPr>
          <w:b/>
          <w:bCs/>
          <w:i/>
          <w:iCs/>
        </w:rPr>
      </w:pPr>
    </w:p>
    <w:p w14:paraId="675DFB62" w14:textId="77777777" w:rsidR="00BD5365" w:rsidRPr="00912B9A" w:rsidRDefault="00BD5365" w:rsidP="00443AE2">
      <w:pPr>
        <w:pStyle w:val="Sottotitolo"/>
        <w:rPr>
          <w:bCs w:val="0"/>
          <w:i w:val="0"/>
          <w:iCs/>
        </w:rPr>
      </w:pPr>
      <w:r w:rsidRPr="00912B9A">
        <w:t>Osservazioni</w:t>
      </w:r>
    </w:p>
    <w:p w14:paraId="1B81C8A1" w14:textId="102546A8" w:rsidR="00672F1E" w:rsidRPr="00912B9A" w:rsidRDefault="00BD5365" w:rsidP="00443AE2">
      <w:pPr>
        <w:spacing w:line="360" w:lineRule="auto"/>
        <w:jc w:val="both"/>
      </w:pPr>
      <w:r w:rsidRPr="00912B9A">
        <w:t>Anche questa norma tutela il bene giuridico della </w:t>
      </w:r>
      <w:r w:rsidRPr="00912B9A">
        <w:rPr>
          <w:bCs/>
        </w:rPr>
        <w:t>fede pubblica</w:t>
      </w:r>
      <w:r w:rsidRPr="00912B9A">
        <w:t>,</w:t>
      </w:r>
      <w:r w:rsidR="00672F1E" w:rsidRPr="00912B9A">
        <w:t xml:space="preserve"> e l</w:t>
      </w:r>
      <w:r w:rsidR="005B6DF5" w:rsidRPr="00912B9A">
        <w:t>'</w:t>
      </w:r>
      <w:r w:rsidR="00672F1E" w:rsidRPr="00912B9A">
        <w:rPr>
          <w:bCs/>
        </w:rPr>
        <w:t>interesse specifico che il docu</w:t>
      </w:r>
      <w:r w:rsidR="00672F1E" w:rsidRPr="00912B9A">
        <w:t>mento genuino, quanto alla provenienza, e veridico nel suo contenuto, garantisce.</w:t>
      </w:r>
    </w:p>
    <w:p w14:paraId="5CFA7CC9" w14:textId="072396CB" w:rsidR="00672F1E" w:rsidRPr="00912B9A" w:rsidRDefault="00BD5365" w:rsidP="00443AE2">
      <w:pPr>
        <w:spacing w:line="360" w:lineRule="auto"/>
        <w:jc w:val="both"/>
      </w:pPr>
      <w:r w:rsidRPr="00912B9A">
        <w:lastRenderedPageBreak/>
        <w:t>Per quanto riguarda la configurabilità di tale norma, dalla categoria degli atti pubblici vanno distinti i </w:t>
      </w:r>
      <w:r w:rsidRPr="00912B9A">
        <w:rPr>
          <w:bCs/>
        </w:rPr>
        <w:t>certificati</w:t>
      </w:r>
      <w:r w:rsidRPr="00912B9A">
        <w:t> e le </w:t>
      </w:r>
      <w:hyperlink r:id="rId49" w:tooltip="Dizionario Giuridico: Autorizzazioni amministrative" w:history="1">
        <w:r w:rsidRPr="00912B9A">
          <w:t>autorizzazioni amministrative</w:t>
        </w:r>
      </w:hyperlink>
      <w:r w:rsidRPr="00912B9A">
        <w:t>, per i quali il </w:t>
      </w:r>
      <w:hyperlink r:id="rId50" w:tooltip="Dizionario Giuridico: Legislatore" w:history="1">
        <w:r w:rsidRPr="00912B9A">
          <w:t>legislatore</w:t>
        </w:r>
      </w:hyperlink>
      <w:r w:rsidRPr="00912B9A">
        <w:t> </w:t>
      </w:r>
      <w:r w:rsidR="00672F1E" w:rsidRPr="00912B9A">
        <w:t>h</w:t>
      </w:r>
      <w:r w:rsidRPr="00912B9A">
        <w:t>a previsto tale disposizione </w:t>
      </w:r>
      <w:r w:rsidRPr="00912B9A">
        <w:rPr>
          <w:i/>
          <w:iCs/>
        </w:rPr>
        <w:t>ad hoc</w:t>
      </w:r>
      <w:r w:rsidRPr="00912B9A">
        <w:t>, differenziandola da quella di cui all</w:t>
      </w:r>
      <w:r w:rsidR="005B6DF5" w:rsidRPr="00912B9A">
        <w:t>'</w:t>
      </w:r>
      <w:r w:rsidRPr="00912B9A">
        <w:t>articolo </w:t>
      </w:r>
      <w:hyperlink r:id="rId51" w:tooltip="Falsità materiale commessa dal pubblico ufficiale in atti pubblici" w:history="1">
        <w:r w:rsidRPr="00912B9A">
          <w:t>476</w:t>
        </w:r>
      </w:hyperlink>
      <w:r w:rsidR="00672F1E" w:rsidRPr="00912B9A">
        <w:t xml:space="preserve"> del codice penale</w:t>
      </w:r>
      <w:r w:rsidRPr="00912B9A">
        <w:t>.</w:t>
      </w:r>
      <w:r w:rsidRPr="00912B9A">
        <w:br/>
        <w:t>I </w:t>
      </w:r>
      <w:r w:rsidRPr="00912B9A">
        <w:rPr>
          <w:bCs/>
        </w:rPr>
        <w:t>certificati</w:t>
      </w:r>
      <w:r w:rsidRPr="00912B9A">
        <w:t> sono atti che, pur provenendo da pubblici funzionari e pur essendo anch</w:t>
      </w:r>
      <w:r w:rsidR="005B6DF5" w:rsidRPr="00912B9A">
        <w:t>'</w:t>
      </w:r>
      <w:r w:rsidRPr="00912B9A">
        <w:t>essi destinati alla prova, hanno natura di </w:t>
      </w:r>
      <w:r w:rsidRPr="00912B9A">
        <w:rPr>
          <w:bCs/>
        </w:rPr>
        <w:t>documenti secondari</w:t>
      </w:r>
      <w:r w:rsidRPr="00912B9A">
        <w:t xml:space="preserve">, </w:t>
      </w:r>
      <w:r w:rsidR="00672F1E" w:rsidRPr="00912B9A">
        <w:t xml:space="preserve">perché </w:t>
      </w:r>
      <w:r w:rsidRPr="00912B9A">
        <w:t xml:space="preserve">contengono mere dichiarazioni di scienza (ossia attestazione di fatti e dati che sono noti al </w:t>
      </w:r>
      <w:r w:rsidR="00672F1E" w:rsidRPr="00912B9A">
        <w:t xml:space="preserve">pubblico ufficiale </w:t>
      </w:r>
      <w:r w:rsidRPr="00912B9A">
        <w:t>in quanto provenienti da altri documenti</w:t>
      </w:r>
      <w:r w:rsidR="00672F1E" w:rsidRPr="00912B9A">
        <w:t>).</w:t>
      </w:r>
    </w:p>
    <w:p w14:paraId="109222FC" w14:textId="2A282F78" w:rsidR="00672F1E" w:rsidRPr="00912B9A" w:rsidRDefault="00BD5365" w:rsidP="00443AE2">
      <w:pPr>
        <w:spacing w:line="360" w:lineRule="auto"/>
        <w:jc w:val="both"/>
      </w:pPr>
      <w:r w:rsidRPr="00912B9A">
        <w:t>Le </w:t>
      </w:r>
      <w:r w:rsidRPr="00912B9A">
        <w:rPr>
          <w:bCs/>
        </w:rPr>
        <w:t>autorizzazioni amministrative</w:t>
      </w:r>
      <w:r w:rsidRPr="00912B9A">
        <w:t> sono invece atti che documentano quei negozi di diritto pubblico i quali rimuovono i limiti imposti dalla legge all</w:t>
      </w:r>
      <w:r w:rsidR="005B6DF5" w:rsidRPr="00912B9A">
        <w:t>'</w:t>
      </w:r>
      <w:r w:rsidRPr="00912B9A">
        <w:t>esercizio di una determinata attività.</w:t>
      </w:r>
    </w:p>
    <w:p w14:paraId="32A997DC" w14:textId="77777777" w:rsidR="000F6FC5" w:rsidRPr="00912B9A" w:rsidRDefault="000F6FC5" w:rsidP="00443AE2">
      <w:pPr>
        <w:spacing w:line="360" w:lineRule="auto"/>
        <w:jc w:val="both"/>
      </w:pPr>
    </w:p>
    <w:p w14:paraId="5154C99B" w14:textId="77777777" w:rsidR="001735A4" w:rsidRPr="00912B9A" w:rsidRDefault="001735A4" w:rsidP="00443AE2">
      <w:pPr>
        <w:pStyle w:val="Titolo1"/>
        <w:rPr>
          <w:color w:val="auto"/>
        </w:rPr>
      </w:pPr>
      <w:bookmarkStart w:id="185" w:name="_Toc480793637"/>
      <w:bookmarkStart w:id="186" w:name="_Toc481364146"/>
      <w:bookmarkStart w:id="187" w:name="_Toc481364373"/>
      <w:bookmarkStart w:id="188" w:name="_Toc214464252"/>
      <w:r w:rsidRPr="00912B9A">
        <w:rPr>
          <w:color w:val="auto"/>
        </w:rPr>
        <w:t>Articolo 478</w:t>
      </w:r>
      <w:r w:rsidR="00DE2184" w:rsidRPr="00912B9A">
        <w:rPr>
          <w:color w:val="auto"/>
        </w:rPr>
        <w:t xml:space="preserve">, </w:t>
      </w:r>
      <w:r w:rsidR="00DE2184" w:rsidRPr="00912B9A">
        <w:t>codice penale.</w:t>
      </w:r>
      <w:r w:rsidRPr="00912B9A">
        <w:rPr>
          <w:color w:val="auto"/>
        </w:rPr>
        <w:t xml:space="preserve"> Falsità materiale commessa dal pubblico ufficiale in copie autentiche di atti pubblici o privati e in attestati del contenuto di atti.</w:t>
      </w:r>
      <w:bookmarkEnd w:id="185"/>
      <w:bookmarkEnd w:id="186"/>
      <w:bookmarkEnd w:id="187"/>
      <w:bookmarkEnd w:id="188"/>
    </w:p>
    <w:p w14:paraId="3CC711A8" w14:textId="5C24FC12" w:rsidR="003E4427" w:rsidRPr="00912B9A" w:rsidRDefault="003E4427" w:rsidP="00443AE2">
      <w:pPr>
        <w:spacing w:line="360" w:lineRule="auto"/>
        <w:jc w:val="both"/>
        <w:rPr>
          <w:b/>
          <w:bCs/>
          <w:i/>
          <w:iCs/>
        </w:rPr>
      </w:pPr>
      <w:r w:rsidRPr="00912B9A">
        <w:rPr>
          <w:b/>
          <w:bCs/>
          <w:i/>
          <w:iCs/>
        </w:rPr>
        <w:t xml:space="preserve">1. </w:t>
      </w:r>
      <w:r w:rsidR="001735A4" w:rsidRPr="00912B9A">
        <w:rPr>
          <w:b/>
          <w:bCs/>
          <w:i/>
          <w:iCs/>
        </w:rPr>
        <w:t>Il </w:t>
      </w:r>
      <w:hyperlink r:id="rId52" w:tooltip="Dizionario Giuridico: Pubblico ufficiale" w:history="1">
        <w:r w:rsidR="001735A4" w:rsidRPr="00912B9A">
          <w:rPr>
            <w:b/>
            <w:bCs/>
            <w:i/>
            <w:iCs/>
          </w:rPr>
          <w:t>pubblico ufficiale</w:t>
        </w:r>
      </w:hyperlink>
      <w:r w:rsidR="001735A4" w:rsidRPr="00912B9A">
        <w:rPr>
          <w:b/>
          <w:bCs/>
          <w:i/>
          <w:iCs/>
        </w:rPr>
        <w:t>, che, nell</w:t>
      </w:r>
      <w:r w:rsidR="005B6DF5" w:rsidRPr="00912B9A">
        <w:rPr>
          <w:b/>
          <w:bCs/>
          <w:i/>
          <w:iCs/>
        </w:rPr>
        <w:t>'</w:t>
      </w:r>
      <w:r w:rsidR="001735A4" w:rsidRPr="00912B9A">
        <w:rPr>
          <w:b/>
          <w:bCs/>
          <w:i/>
          <w:iCs/>
        </w:rPr>
        <w:t>esercizio delle sue funzioni, supponendo esistente un </w:t>
      </w:r>
      <w:hyperlink r:id="rId53" w:tooltip="Dizionario Giuridico: Falso in documento" w:history="1">
        <w:r w:rsidR="001735A4" w:rsidRPr="00912B9A">
          <w:rPr>
            <w:b/>
            <w:bCs/>
            <w:i/>
            <w:iCs/>
          </w:rPr>
          <w:t>atto pubblico o privato</w:t>
        </w:r>
      </w:hyperlink>
      <w:r w:rsidR="001735A4" w:rsidRPr="00912B9A">
        <w:rPr>
          <w:b/>
          <w:bCs/>
          <w:i/>
          <w:iCs/>
        </w:rPr>
        <w:t>, ne simula una </w:t>
      </w:r>
      <w:hyperlink r:id="rId54" w:tooltip="Dizionario Giuridico: Copia conforme (o copia autentica)" w:history="1">
        <w:r w:rsidR="001735A4" w:rsidRPr="00912B9A">
          <w:rPr>
            <w:b/>
            <w:bCs/>
            <w:i/>
            <w:iCs/>
          </w:rPr>
          <w:t>copia</w:t>
        </w:r>
      </w:hyperlink>
      <w:r w:rsidR="001735A4" w:rsidRPr="00912B9A">
        <w:rPr>
          <w:b/>
          <w:bCs/>
          <w:i/>
          <w:iCs/>
        </w:rPr>
        <w:t> e la rilascia in forma legale, ovvero rilascia una copia di un atto pubblico o privato diversa dall</w:t>
      </w:r>
      <w:r w:rsidR="005B6DF5" w:rsidRPr="00912B9A">
        <w:rPr>
          <w:b/>
          <w:bCs/>
          <w:i/>
          <w:iCs/>
        </w:rPr>
        <w:t>'</w:t>
      </w:r>
      <w:hyperlink r:id="rId55" w:tooltip="Dizionario Giuridico: Originale" w:history="1">
        <w:r w:rsidR="001735A4" w:rsidRPr="00912B9A">
          <w:rPr>
            <w:b/>
            <w:bCs/>
            <w:i/>
            <w:iCs/>
          </w:rPr>
          <w:t>originale</w:t>
        </w:r>
      </w:hyperlink>
      <w:r w:rsidR="001735A4" w:rsidRPr="00912B9A">
        <w:rPr>
          <w:b/>
          <w:bCs/>
          <w:i/>
          <w:iCs/>
        </w:rPr>
        <w:t>, è punito con la reclusione da uno a quattro ann</w:t>
      </w:r>
      <w:r w:rsidRPr="00912B9A">
        <w:rPr>
          <w:b/>
          <w:bCs/>
          <w:i/>
          <w:iCs/>
        </w:rPr>
        <w:t>i.</w:t>
      </w:r>
    </w:p>
    <w:p w14:paraId="3BFD2569" w14:textId="77777777" w:rsidR="001735A4" w:rsidRPr="00912B9A" w:rsidRDefault="003E4427" w:rsidP="00443AE2">
      <w:pPr>
        <w:spacing w:line="360" w:lineRule="auto"/>
        <w:jc w:val="both"/>
        <w:rPr>
          <w:b/>
          <w:bCs/>
          <w:i/>
          <w:iCs/>
        </w:rPr>
      </w:pPr>
      <w:r w:rsidRPr="00912B9A">
        <w:rPr>
          <w:b/>
          <w:bCs/>
          <w:i/>
          <w:iCs/>
        </w:rPr>
        <w:t xml:space="preserve">2. </w:t>
      </w:r>
      <w:r w:rsidR="001735A4" w:rsidRPr="00912B9A">
        <w:rPr>
          <w:b/>
          <w:bCs/>
          <w:i/>
          <w:iCs/>
        </w:rPr>
        <w:t>Se la falsità concerne un atto o parte di un atto, che faccia fede fino a querela di falso, la reclusione è da tre a otto anni.</w:t>
      </w:r>
      <w:r w:rsidR="001735A4" w:rsidRPr="00912B9A">
        <w:rPr>
          <w:b/>
          <w:bCs/>
          <w:i/>
          <w:iCs/>
        </w:rPr>
        <w:br/>
      </w:r>
      <w:r w:rsidRPr="00912B9A">
        <w:rPr>
          <w:b/>
          <w:bCs/>
          <w:i/>
          <w:iCs/>
        </w:rPr>
        <w:t xml:space="preserve">3. </w:t>
      </w:r>
      <w:r w:rsidR="001735A4" w:rsidRPr="00912B9A">
        <w:rPr>
          <w:b/>
          <w:bCs/>
          <w:i/>
          <w:iCs/>
        </w:rPr>
        <w:t>Se la falsità è commessa dal pubblico ufficiale in un </w:t>
      </w:r>
      <w:hyperlink r:id="rId56" w:tooltip="Dizionario Giuridico: Attestato" w:history="1">
        <w:r w:rsidR="001735A4" w:rsidRPr="00912B9A">
          <w:rPr>
            <w:b/>
            <w:bCs/>
            <w:i/>
            <w:iCs/>
          </w:rPr>
          <w:t>attestato</w:t>
        </w:r>
      </w:hyperlink>
      <w:r w:rsidR="001735A4" w:rsidRPr="00912B9A">
        <w:rPr>
          <w:b/>
          <w:bCs/>
          <w:i/>
          <w:iCs/>
        </w:rPr>
        <w:t> </w:t>
      </w:r>
      <w:hyperlink r:id="rId57" w:anchor="nota_11717" w:history="1"/>
      <w:r w:rsidR="001735A4" w:rsidRPr="00912B9A">
        <w:rPr>
          <w:b/>
          <w:bCs/>
          <w:i/>
          <w:iCs/>
        </w:rPr>
        <w:t>sul contenuto di atti, pubblici o privati, la pena è della reclusione da uno a tre ann</w:t>
      </w:r>
      <w:r w:rsidR="00010D39" w:rsidRPr="00912B9A">
        <w:rPr>
          <w:b/>
          <w:bCs/>
          <w:i/>
          <w:iCs/>
        </w:rPr>
        <w:t>i.</w:t>
      </w:r>
    </w:p>
    <w:p w14:paraId="7990FCA4" w14:textId="77777777" w:rsidR="003E4427" w:rsidRPr="00912B9A" w:rsidRDefault="003E4427" w:rsidP="00443AE2">
      <w:pPr>
        <w:spacing w:line="360" w:lineRule="auto"/>
        <w:jc w:val="both"/>
        <w:rPr>
          <w:b/>
          <w:bCs/>
          <w:i/>
          <w:iCs/>
        </w:rPr>
      </w:pPr>
    </w:p>
    <w:p w14:paraId="4A391511" w14:textId="77777777" w:rsidR="003E4427" w:rsidRPr="00912B9A" w:rsidRDefault="003E4427" w:rsidP="00443AE2">
      <w:pPr>
        <w:pStyle w:val="Sottotitolo"/>
        <w:rPr>
          <w:bCs w:val="0"/>
          <w:i w:val="0"/>
          <w:iCs/>
        </w:rPr>
      </w:pPr>
      <w:r w:rsidRPr="00912B9A">
        <w:t>Osservazioni</w:t>
      </w:r>
    </w:p>
    <w:p w14:paraId="0AE9FFD3" w14:textId="32BECBD6" w:rsidR="003E4427" w:rsidRPr="00912B9A" w:rsidRDefault="003E4427" w:rsidP="00443AE2">
      <w:pPr>
        <w:spacing w:line="360" w:lineRule="auto"/>
        <w:jc w:val="both"/>
      </w:pPr>
      <w:r w:rsidRPr="00912B9A">
        <w:t xml:space="preserve">Il particolare oggetto di tale forma di falsità materiale </w:t>
      </w:r>
      <w:r w:rsidR="00184877" w:rsidRPr="00912B9A">
        <w:t>è rappresentato</w:t>
      </w:r>
      <w:r w:rsidRPr="00912B9A">
        <w:t xml:space="preserve"> dalle copie autentiche di atti pubblici privati, di cui il </w:t>
      </w:r>
      <w:hyperlink r:id="rId58" w:tooltip="Dizionario Giuridico: Pubblico ufficiale" w:history="1">
        <w:r w:rsidRPr="00912B9A">
          <w:t>pubblico ufficiale</w:t>
        </w:r>
      </w:hyperlink>
      <w:r w:rsidRPr="00912B9A">
        <w:t> ne simula l</w:t>
      </w:r>
      <w:r w:rsidR="005B6DF5" w:rsidRPr="00912B9A">
        <w:t>'</w:t>
      </w:r>
      <w:r w:rsidRPr="00912B9A">
        <w:t>esistenza.</w:t>
      </w:r>
    </w:p>
    <w:p w14:paraId="4E08028A" w14:textId="77777777" w:rsidR="003E4427" w:rsidRPr="00912B9A" w:rsidRDefault="003E4427" w:rsidP="00443AE2">
      <w:pPr>
        <w:spacing w:line="360" w:lineRule="auto"/>
        <w:jc w:val="both"/>
      </w:pPr>
      <w:r w:rsidRPr="00912B9A">
        <w:t>Gli atti pubblici che costituiscono attestati o copie di certificati sono caratterizzati dal fatto che </w:t>
      </w:r>
      <w:r w:rsidRPr="00912B9A">
        <w:rPr>
          <w:bCs/>
        </w:rPr>
        <w:t>riproducono il contenuto di altri documenti</w:t>
      </w:r>
      <w:r w:rsidRPr="00912B9A">
        <w:t> e riguardano perciò fatti che, se pur noti al pubblico ufficiale per conoscenza diretta, ricollegano la loro efficacia al contenuto di altri atti preesistenti.</w:t>
      </w:r>
    </w:p>
    <w:p w14:paraId="24564D83" w14:textId="77777777" w:rsidR="003E4427" w:rsidRPr="00912B9A" w:rsidRDefault="003E4427" w:rsidP="00443AE2">
      <w:pPr>
        <w:spacing w:line="360" w:lineRule="auto"/>
        <w:jc w:val="both"/>
      </w:pPr>
      <w:r w:rsidRPr="00912B9A">
        <w:t>La condotta punita è la </w:t>
      </w:r>
      <w:r w:rsidRPr="00912B9A">
        <w:rPr>
          <w:bCs/>
        </w:rPr>
        <w:t>formazione ed il rilascio in forma legale della pretesa copia di un</w:t>
      </w:r>
      <w:r w:rsidRPr="00912B9A">
        <w:t> </w:t>
      </w:r>
      <w:r w:rsidRPr="00912B9A">
        <w:rPr>
          <w:bCs/>
        </w:rPr>
        <w:t>atto inesistente</w:t>
      </w:r>
      <w:r w:rsidRPr="00912B9A">
        <w:t>, in modo che la falsa attestazione di conformità costituisce elemento integrativo della fattispecie.</w:t>
      </w:r>
    </w:p>
    <w:p w14:paraId="1DE86B37" w14:textId="2672AF5D" w:rsidR="003E4427" w:rsidRPr="00912B9A" w:rsidRDefault="003E4427" w:rsidP="00443AE2">
      <w:pPr>
        <w:spacing w:line="360" w:lineRule="auto"/>
        <w:jc w:val="both"/>
      </w:pPr>
      <w:r w:rsidRPr="00912B9A">
        <w:t>Per quanto riguarda l</w:t>
      </w:r>
      <w:r w:rsidR="005B6DF5" w:rsidRPr="00912B9A">
        <w:t>'</w:t>
      </w:r>
      <w:r w:rsidRPr="00912B9A">
        <w:t>elemento soggettivo, esso consiste nel </w:t>
      </w:r>
      <w:r w:rsidRPr="00912B9A">
        <w:rPr>
          <w:bCs/>
        </w:rPr>
        <w:t>dolo generico</w:t>
      </w:r>
      <w:r w:rsidRPr="00912B9A">
        <w:t>, vale a dire la volontà di attestare falsamente la conformità di una copia all</w:t>
      </w:r>
      <w:r w:rsidR="005B6DF5" w:rsidRPr="00912B9A">
        <w:t>'</w:t>
      </w:r>
      <w:r w:rsidRPr="00912B9A">
        <w:t>originale, nella consapevolezza della mancanza dell</w:t>
      </w:r>
      <w:r w:rsidR="005B6DF5" w:rsidRPr="00912B9A">
        <w:t>'</w:t>
      </w:r>
      <w:r w:rsidRPr="00912B9A">
        <w:t>originale stesso o della difformità dall</w:t>
      </w:r>
      <w:r w:rsidR="005B6DF5" w:rsidRPr="00912B9A">
        <w:t>'</w:t>
      </w:r>
      <w:r w:rsidRPr="00912B9A">
        <w:t>originale, a nulla rilevando ad esempio che l</w:t>
      </w:r>
      <w:r w:rsidR="005B6DF5" w:rsidRPr="00912B9A">
        <w:t>'</w:t>
      </w:r>
      <w:r w:rsidRPr="00912B9A">
        <w:t>atto originale sarebbe stato in seguito completato.</w:t>
      </w:r>
    </w:p>
    <w:p w14:paraId="7865E189" w14:textId="77777777" w:rsidR="001735A4" w:rsidRPr="00912B9A" w:rsidRDefault="001735A4" w:rsidP="00443AE2">
      <w:pPr>
        <w:spacing w:line="360" w:lineRule="auto"/>
      </w:pPr>
    </w:p>
    <w:p w14:paraId="778A4CB0" w14:textId="77777777" w:rsidR="001735A4" w:rsidRPr="00912B9A" w:rsidRDefault="001735A4" w:rsidP="00443AE2">
      <w:pPr>
        <w:pStyle w:val="Titolo1"/>
        <w:rPr>
          <w:color w:val="auto"/>
        </w:rPr>
      </w:pPr>
      <w:bookmarkStart w:id="189" w:name="_Toc480793638"/>
      <w:bookmarkStart w:id="190" w:name="_Toc481364147"/>
      <w:bookmarkStart w:id="191" w:name="_Toc481364374"/>
      <w:bookmarkStart w:id="192" w:name="_Toc214464253"/>
      <w:r w:rsidRPr="00912B9A">
        <w:rPr>
          <w:color w:val="auto"/>
        </w:rPr>
        <w:lastRenderedPageBreak/>
        <w:t>Articolo 479</w:t>
      </w:r>
      <w:r w:rsidR="00DE2184" w:rsidRPr="00912B9A">
        <w:rPr>
          <w:color w:val="auto"/>
        </w:rPr>
        <w:t xml:space="preserve">, </w:t>
      </w:r>
      <w:r w:rsidR="00DE2184" w:rsidRPr="00912B9A">
        <w:t>codice penale.</w:t>
      </w:r>
      <w:r w:rsidRPr="00912B9A">
        <w:rPr>
          <w:color w:val="auto"/>
        </w:rPr>
        <w:t xml:space="preserve"> Falsità ideologica commessa dal pubblico ufficiale in atti pubblici.</w:t>
      </w:r>
      <w:bookmarkEnd w:id="189"/>
      <w:bookmarkEnd w:id="190"/>
      <w:bookmarkEnd w:id="191"/>
      <w:bookmarkEnd w:id="192"/>
    </w:p>
    <w:p w14:paraId="0FACE8F6" w14:textId="76CFE11E" w:rsidR="00A318DD" w:rsidRPr="00912B9A" w:rsidRDefault="001735A4" w:rsidP="00443AE2">
      <w:pPr>
        <w:spacing w:line="360" w:lineRule="auto"/>
        <w:jc w:val="both"/>
        <w:rPr>
          <w:b/>
          <w:bCs/>
          <w:i/>
          <w:iCs/>
        </w:rPr>
      </w:pPr>
      <w:r w:rsidRPr="00912B9A">
        <w:rPr>
          <w:b/>
          <w:bCs/>
          <w:i/>
          <w:iCs/>
        </w:rPr>
        <w:t>Il </w:t>
      </w:r>
      <w:hyperlink r:id="rId59" w:tooltip="Dizionario Giuridico: Pubblico ufficiale" w:history="1">
        <w:r w:rsidRPr="00912B9A">
          <w:rPr>
            <w:b/>
            <w:bCs/>
            <w:i/>
            <w:iCs/>
          </w:rPr>
          <w:t>pubblico ufficiale</w:t>
        </w:r>
      </w:hyperlink>
      <w:r w:rsidRPr="00912B9A">
        <w:rPr>
          <w:b/>
          <w:bCs/>
          <w:i/>
          <w:iCs/>
        </w:rPr>
        <w:t>, che ricevendo o formando un atto nell</w:t>
      </w:r>
      <w:r w:rsidR="005B6DF5" w:rsidRPr="00912B9A">
        <w:rPr>
          <w:b/>
          <w:bCs/>
          <w:i/>
          <w:iCs/>
        </w:rPr>
        <w:t>'</w:t>
      </w:r>
      <w:r w:rsidRPr="00912B9A">
        <w:rPr>
          <w:b/>
          <w:bCs/>
          <w:i/>
          <w:iCs/>
        </w:rPr>
        <w:t>esercizio delle sue funzioni, attesta </w:t>
      </w:r>
      <w:hyperlink r:id="rId60" w:tooltip="Dizionario Giuridico: Falso in documento" w:history="1">
        <w:r w:rsidRPr="00912B9A">
          <w:rPr>
            <w:b/>
            <w:bCs/>
            <w:i/>
            <w:iCs/>
          </w:rPr>
          <w:t>falsamente</w:t>
        </w:r>
      </w:hyperlink>
      <w:r w:rsidRPr="00912B9A">
        <w:rPr>
          <w:b/>
          <w:bCs/>
          <w:i/>
          <w:iCs/>
        </w:rPr>
        <w:t> che un fatto è stato da lui compiuto o è avvenuto alla sua presenza, o attesta come da lui ricevute dichiarazioni a lui non rese, ovvero omette o altera dichiarazioni da lui ricevute, o comunque attesta falsamente fatti dei quali l</w:t>
      </w:r>
      <w:r w:rsidR="005B6DF5" w:rsidRPr="00912B9A">
        <w:rPr>
          <w:b/>
          <w:bCs/>
          <w:i/>
          <w:iCs/>
        </w:rPr>
        <w:t>'</w:t>
      </w:r>
      <w:r w:rsidRPr="00912B9A">
        <w:rPr>
          <w:b/>
          <w:bCs/>
          <w:i/>
          <w:iCs/>
        </w:rPr>
        <w:t>atto è destinato a provare la verità, soggiace alle pene stabilite nell</w:t>
      </w:r>
      <w:r w:rsidR="005B6DF5" w:rsidRPr="00912B9A">
        <w:rPr>
          <w:b/>
          <w:bCs/>
          <w:i/>
          <w:iCs/>
        </w:rPr>
        <w:t>'</w:t>
      </w:r>
      <w:r w:rsidR="008C290F" w:rsidRPr="00912B9A">
        <w:rPr>
          <w:b/>
          <w:bCs/>
          <w:i/>
          <w:iCs/>
        </w:rPr>
        <w:t>articolo</w:t>
      </w:r>
      <w:r w:rsidRPr="00912B9A">
        <w:rPr>
          <w:b/>
          <w:bCs/>
          <w:i/>
          <w:iCs/>
        </w:rPr>
        <w:t> </w:t>
      </w:r>
      <w:hyperlink r:id="rId61" w:tooltip="Falsità materiale commessa dal pubblico ufficiale in atti pubblici" w:history="1">
        <w:r w:rsidRPr="00912B9A">
          <w:rPr>
            <w:b/>
            <w:bCs/>
            <w:i/>
            <w:iCs/>
          </w:rPr>
          <w:t>476</w:t>
        </w:r>
      </w:hyperlink>
      <w:r w:rsidR="00A318DD" w:rsidRPr="00912B9A">
        <w:rPr>
          <w:b/>
          <w:bCs/>
          <w:i/>
          <w:iCs/>
        </w:rPr>
        <w:t>.</w:t>
      </w:r>
    </w:p>
    <w:p w14:paraId="2AC0D16C" w14:textId="77777777" w:rsidR="009C4ECF" w:rsidRPr="00912B9A" w:rsidRDefault="009C4ECF" w:rsidP="00443AE2">
      <w:pPr>
        <w:spacing w:line="360" w:lineRule="auto"/>
        <w:jc w:val="both"/>
        <w:rPr>
          <w:b/>
          <w:bCs/>
          <w:i/>
          <w:iCs/>
        </w:rPr>
      </w:pPr>
    </w:p>
    <w:p w14:paraId="67421500" w14:textId="77777777" w:rsidR="003E4427" w:rsidRPr="00912B9A" w:rsidRDefault="003E4427" w:rsidP="00443AE2">
      <w:pPr>
        <w:pStyle w:val="Sottotitolo"/>
        <w:rPr>
          <w:bCs w:val="0"/>
          <w:i w:val="0"/>
          <w:iCs/>
        </w:rPr>
      </w:pPr>
      <w:r w:rsidRPr="00912B9A">
        <w:t>Osservazioni</w:t>
      </w:r>
    </w:p>
    <w:p w14:paraId="5EFB5591" w14:textId="0AD9B89A" w:rsidR="003E4427" w:rsidRPr="00912B9A" w:rsidRDefault="003E4427" w:rsidP="00443AE2">
      <w:pPr>
        <w:spacing w:line="360" w:lineRule="auto"/>
        <w:jc w:val="both"/>
      </w:pPr>
      <w:r w:rsidRPr="00912B9A">
        <w:t>A differenza di quanto previsto dal delitto di falsità materiale, che punisce la falsa formazione di un</w:t>
      </w:r>
      <w:r w:rsidR="009A7CC4" w:rsidRPr="00912B9A">
        <w:t xml:space="preserve"> </w:t>
      </w:r>
      <w:r w:rsidR="00A972A8" w:rsidRPr="00912B9A">
        <w:t>a</w:t>
      </w:r>
      <w:r w:rsidRPr="00912B9A">
        <w:t>tto</w:t>
      </w:r>
      <w:r w:rsidR="00A972A8" w:rsidRPr="00912B9A">
        <w:t xml:space="preserve"> </w:t>
      </w:r>
      <w:r w:rsidRPr="00912B9A">
        <w:t>o l</w:t>
      </w:r>
      <w:r w:rsidR="005B6DF5" w:rsidRPr="00912B9A">
        <w:t>'</w:t>
      </w:r>
      <w:r w:rsidRPr="00912B9A">
        <w:t>alterazione di un atto vero, il delitto in esame punisce la </w:t>
      </w:r>
      <w:r w:rsidRPr="00912B9A">
        <w:rPr>
          <w:bCs/>
        </w:rPr>
        <w:t>falsità ideologica</w:t>
      </w:r>
      <w:r w:rsidRPr="00912B9A">
        <w:t>, ovvero la falsa attestazione, da parte del </w:t>
      </w:r>
      <w:hyperlink r:id="rId62" w:tooltip="Dizionario Giuridico: Pubblico ufficiale" w:history="1">
        <w:r w:rsidRPr="00912B9A">
          <w:t>pubblico ufficiale</w:t>
        </w:r>
      </w:hyperlink>
      <w:r w:rsidRPr="00912B9A">
        <w:t>, dei fatti avvenuti in sua presenza, delle dichiarazioni raccolte o dei dì fatti dei quali l</w:t>
      </w:r>
      <w:r w:rsidR="005B6DF5" w:rsidRPr="00912B9A">
        <w:t>'</w:t>
      </w:r>
      <w:r w:rsidRPr="00912B9A">
        <w:t>atto è destinato a provare la verità.</w:t>
      </w:r>
    </w:p>
    <w:p w14:paraId="6B0E9595" w14:textId="5E175B87" w:rsidR="003E4427" w:rsidRPr="00912B9A" w:rsidRDefault="003E4427" w:rsidP="00443AE2">
      <w:pPr>
        <w:spacing w:line="360" w:lineRule="auto"/>
        <w:jc w:val="both"/>
      </w:pPr>
      <w:r w:rsidRPr="00912B9A">
        <w:t>Così, più in generale, si ha </w:t>
      </w:r>
      <w:r w:rsidRPr="00912B9A">
        <w:rPr>
          <w:bCs/>
        </w:rPr>
        <w:t>falsità materiale </w:t>
      </w:r>
      <w:r w:rsidRPr="00912B9A">
        <w:t>quando sussista una divergenza tra autore apparente ed autore materiale del documento o quando il documento sia stato alterato dopo la sua formazione, mentre si ha l</w:t>
      </w:r>
      <w:r w:rsidR="005B6DF5" w:rsidRPr="00912B9A">
        <w:t>'</w:t>
      </w:r>
      <w:r w:rsidRPr="00912B9A">
        <w:t>opposta figura del </w:t>
      </w:r>
      <w:r w:rsidRPr="00912B9A">
        <w:rPr>
          <w:bCs/>
        </w:rPr>
        <w:t>falso ideologico </w:t>
      </w:r>
      <w:r w:rsidRPr="00912B9A">
        <w:t>quando nell</w:t>
      </w:r>
      <w:r w:rsidR="005B6DF5" w:rsidRPr="00912B9A">
        <w:t>'</w:t>
      </w:r>
      <w:r w:rsidRPr="00912B9A">
        <w:t xml:space="preserve">atto sono contenute attestazioni o </w:t>
      </w:r>
      <w:r w:rsidR="004265D0" w:rsidRPr="00912B9A">
        <w:t>dich</w:t>
      </w:r>
      <w:r w:rsidRPr="00912B9A">
        <w:t>iarazioni</w:t>
      </w:r>
      <w:r w:rsidR="004265D0" w:rsidRPr="00912B9A">
        <w:t xml:space="preserve"> </w:t>
      </w:r>
      <w:r w:rsidRPr="00912B9A">
        <w:t>non vere o non accadute nella realtà fenomenica.</w:t>
      </w:r>
    </w:p>
    <w:p w14:paraId="298D6346" w14:textId="77777777" w:rsidR="00A318DD" w:rsidRPr="00912B9A" w:rsidRDefault="00A318DD" w:rsidP="00443AE2">
      <w:pPr>
        <w:spacing w:line="360" w:lineRule="auto"/>
        <w:jc w:val="both"/>
        <w:rPr>
          <w:b/>
          <w:bCs/>
          <w:i/>
          <w:iCs/>
          <w:color w:val="FF0000"/>
        </w:rPr>
      </w:pPr>
    </w:p>
    <w:p w14:paraId="30264EDF" w14:textId="77777777" w:rsidR="001735A4" w:rsidRPr="00912B9A" w:rsidRDefault="001735A4" w:rsidP="00443AE2">
      <w:pPr>
        <w:pStyle w:val="Titolo1"/>
        <w:rPr>
          <w:color w:val="auto"/>
        </w:rPr>
      </w:pPr>
      <w:bookmarkStart w:id="193" w:name="_Toc480793639"/>
      <w:bookmarkStart w:id="194" w:name="_Toc481364148"/>
      <w:bookmarkStart w:id="195" w:name="_Toc481364375"/>
      <w:bookmarkStart w:id="196" w:name="_Toc214464254"/>
      <w:r w:rsidRPr="00912B9A">
        <w:rPr>
          <w:color w:val="auto"/>
        </w:rPr>
        <w:t>Articolo 480</w:t>
      </w:r>
      <w:r w:rsidR="00DE2184" w:rsidRPr="00912B9A">
        <w:rPr>
          <w:color w:val="auto"/>
        </w:rPr>
        <w:t xml:space="preserve">, </w:t>
      </w:r>
      <w:r w:rsidR="00DE2184" w:rsidRPr="00912B9A">
        <w:t>codice penale.</w:t>
      </w:r>
      <w:r w:rsidRPr="00912B9A">
        <w:rPr>
          <w:color w:val="auto"/>
        </w:rPr>
        <w:t xml:space="preserve"> Falsità ideologica commessa dal pubblico ufficiale in certificati o in autorizzazioni amministrative.</w:t>
      </w:r>
      <w:bookmarkEnd w:id="193"/>
      <w:bookmarkEnd w:id="194"/>
      <w:bookmarkEnd w:id="195"/>
      <w:bookmarkEnd w:id="196"/>
    </w:p>
    <w:p w14:paraId="48AC7DB4" w14:textId="12E7FD78" w:rsidR="006C649A" w:rsidRPr="00912B9A" w:rsidRDefault="006C649A" w:rsidP="00443AE2">
      <w:pPr>
        <w:spacing w:line="360" w:lineRule="auto"/>
        <w:jc w:val="both"/>
        <w:rPr>
          <w:b/>
          <w:bCs/>
          <w:i/>
          <w:iCs/>
        </w:rPr>
      </w:pPr>
      <w:r w:rsidRPr="00912B9A">
        <w:rPr>
          <w:b/>
          <w:bCs/>
          <w:i/>
          <w:iCs/>
        </w:rPr>
        <w:t>Il </w:t>
      </w:r>
      <w:hyperlink r:id="rId63" w:tooltip="Dizionario Giuridico: Pubblico ufficiale" w:history="1">
        <w:r w:rsidRPr="00912B9A">
          <w:rPr>
            <w:b/>
            <w:bCs/>
            <w:i/>
            <w:iCs/>
          </w:rPr>
          <w:t>pubblico ufficiale</w:t>
        </w:r>
      </w:hyperlink>
      <w:r w:rsidRPr="00912B9A">
        <w:rPr>
          <w:b/>
          <w:bCs/>
          <w:i/>
          <w:iCs/>
        </w:rPr>
        <w:t>, che, nell</w:t>
      </w:r>
      <w:r w:rsidR="005B6DF5" w:rsidRPr="00912B9A">
        <w:rPr>
          <w:b/>
          <w:bCs/>
          <w:i/>
          <w:iCs/>
        </w:rPr>
        <w:t>'</w:t>
      </w:r>
      <w:r w:rsidRPr="00912B9A">
        <w:rPr>
          <w:b/>
          <w:bCs/>
          <w:i/>
          <w:iCs/>
        </w:rPr>
        <w:t>esercizio delle sue funzioni, attesta </w:t>
      </w:r>
      <w:hyperlink r:id="rId64" w:tooltip="Dizionario Giuridico: Falso in documento" w:history="1">
        <w:r w:rsidRPr="00912B9A">
          <w:rPr>
            <w:b/>
            <w:bCs/>
            <w:i/>
            <w:iCs/>
          </w:rPr>
          <w:t>falsamente</w:t>
        </w:r>
      </w:hyperlink>
      <w:r w:rsidRPr="00912B9A">
        <w:rPr>
          <w:b/>
          <w:bCs/>
          <w:i/>
          <w:iCs/>
        </w:rPr>
        <w:t>, in certificati</w:t>
      </w:r>
      <w:hyperlink r:id="rId65" w:anchor="nota_11722" w:history="1"/>
      <w:r w:rsidRPr="00912B9A">
        <w:rPr>
          <w:b/>
          <w:bCs/>
          <w:i/>
          <w:iCs/>
        </w:rPr>
        <w:t xml:space="preserve"> o </w:t>
      </w:r>
      <w:hyperlink r:id="rId66" w:tooltip="Dizionario Giuridico: Autorizzazioni amministrative" w:history="1">
        <w:r w:rsidRPr="00912B9A">
          <w:rPr>
            <w:b/>
            <w:bCs/>
            <w:i/>
            <w:iCs/>
          </w:rPr>
          <w:t>autorizzazioni amministrative</w:t>
        </w:r>
      </w:hyperlink>
      <w:r w:rsidRPr="00912B9A">
        <w:rPr>
          <w:b/>
          <w:bCs/>
          <w:i/>
          <w:iCs/>
        </w:rPr>
        <w:t>, fatti dei quali l</w:t>
      </w:r>
      <w:r w:rsidR="005B6DF5" w:rsidRPr="00912B9A">
        <w:rPr>
          <w:b/>
          <w:bCs/>
          <w:i/>
          <w:iCs/>
        </w:rPr>
        <w:t>'</w:t>
      </w:r>
      <w:r w:rsidRPr="00912B9A">
        <w:rPr>
          <w:b/>
          <w:bCs/>
          <w:i/>
          <w:iCs/>
        </w:rPr>
        <w:t>atto è destinato a provare la verità, è punito con la reclusione da tre mesi a due anni.</w:t>
      </w:r>
    </w:p>
    <w:p w14:paraId="1C5F412D" w14:textId="77777777" w:rsidR="001735A4" w:rsidRPr="00912B9A" w:rsidRDefault="001735A4" w:rsidP="00443AE2">
      <w:pPr>
        <w:spacing w:line="360" w:lineRule="auto"/>
      </w:pPr>
    </w:p>
    <w:p w14:paraId="0D542C93" w14:textId="77777777" w:rsidR="001735A4" w:rsidRPr="00912B9A" w:rsidRDefault="001735A4" w:rsidP="00443AE2">
      <w:pPr>
        <w:pStyle w:val="Titolo1"/>
        <w:rPr>
          <w:color w:val="auto"/>
        </w:rPr>
      </w:pPr>
      <w:bookmarkStart w:id="197" w:name="_Toc480793640"/>
      <w:bookmarkStart w:id="198" w:name="_Toc481364149"/>
      <w:bookmarkStart w:id="199" w:name="_Toc481364376"/>
      <w:bookmarkStart w:id="200" w:name="_Toc214464255"/>
      <w:r w:rsidRPr="00912B9A">
        <w:rPr>
          <w:color w:val="auto"/>
        </w:rPr>
        <w:t>Articolo 481</w:t>
      </w:r>
      <w:r w:rsidR="00DE2184" w:rsidRPr="00912B9A">
        <w:rPr>
          <w:color w:val="auto"/>
        </w:rPr>
        <w:t xml:space="preserve">, </w:t>
      </w:r>
      <w:r w:rsidR="00DE2184" w:rsidRPr="00912B9A">
        <w:t>codice penale.</w:t>
      </w:r>
      <w:r w:rsidRPr="00912B9A">
        <w:rPr>
          <w:color w:val="auto"/>
        </w:rPr>
        <w:t xml:space="preserve"> Falsità ideologica in certificati commessa da persone esercenti un servizio di pubblica necessità.</w:t>
      </w:r>
      <w:bookmarkEnd w:id="197"/>
      <w:bookmarkEnd w:id="198"/>
      <w:bookmarkEnd w:id="199"/>
      <w:bookmarkEnd w:id="200"/>
    </w:p>
    <w:p w14:paraId="713EB2FB" w14:textId="3F6CE943" w:rsidR="001735A4" w:rsidRPr="00912B9A" w:rsidRDefault="004265D0" w:rsidP="00443AE2">
      <w:pPr>
        <w:spacing w:line="360" w:lineRule="auto"/>
        <w:jc w:val="both"/>
        <w:rPr>
          <w:b/>
          <w:bCs/>
          <w:i/>
          <w:iCs/>
        </w:rPr>
      </w:pPr>
      <w:r w:rsidRPr="00912B9A">
        <w:rPr>
          <w:b/>
          <w:bCs/>
          <w:i/>
          <w:iCs/>
        </w:rPr>
        <w:t xml:space="preserve">1. </w:t>
      </w:r>
      <w:r w:rsidR="006C649A" w:rsidRPr="00912B9A">
        <w:rPr>
          <w:b/>
          <w:bCs/>
          <w:i/>
          <w:iCs/>
        </w:rPr>
        <w:t>Chiunque, nell</w:t>
      </w:r>
      <w:r w:rsidR="005B6DF5" w:rsidRPr="00912B9A">
        <w:rPr>
          <w:b/>
          <w:bCs/>
          <w:i/>
          <w:iCs/>
        </w:rPr>
        <w:t>'</w:t>
      </w:r>
      <w:r w:rsidR="006C649A" w:rsidRPr="00912B9A">
        <w:rPr>
          <w:b/>
          <w:bCs/>
          <w:i/>
          <w:iCs/>
        </w:rPr>
        <w:t>esercizio di una professione sanitaria o forense, o di un altro </w:t>
      </w:r>
      <w:hyperlink r:id="rId67" w:tooltip="Dizionario Giuridico: Servizio di pubblica necessità" w:history="1">
        <w:r w:rsidR="006C649A" w:rsidRPr="00912B9A">
          <w:rPr>
            <w:b/>
            <w:bCs/>
            <w:i/>
            <w:iCs/>
          </w:rPr>
          <w:t>servizio di pubblica necessità</w:t>
        </w:r>
      </w:hyperlink>
      <w:r w:rsidR="006C649A" w:rsidRPr="00912B9A">
        <w:rPr>
          <w:b/>
          <w:bCs/>
          <w:i/>
          <w:iCs/>
        </w:rPr>
        <w:t>, attesta </w:t>
      </w:r>
      <w:hyperlink r:id="rId68" w:tooltip="Dizionario Giuridico: Falso in documento" w:history="1">
        <w:r w:rsidR="006C649A" w:rsidRPr="00912B9A">
          <w:rPr>
            <w:b/>
            <w:bCs/>
            <w:i/>
            <w:iCs/>
          </w:rPr>
          <w:t>falsamente</w:t>
        </w:r>
      </w:hyperlink>
      <w:r w:rsidR="006C649A" w:rsidRPr="00912B9A">
        <w:rPr>
          <w:b/>
          <w:bCs/>
          <w:i/>
          <w:iCs/>
        </w:rPr>
        <w:t>, in un </w:t>
      </w:r>
      <w:hyperlink r:id="rId69" w:tooltip="Dizionario Giuridico: Certificato" w:history="1">
        <w:r w:rsidR="006C649A" w:rsidRPr="00912B9A">
          <w:rPr>
            <w:b/>
            <w:bCs/>
            <w:i/>
            <w:iCs/>
          </w:rPr>
          <w:t>certificato</w:t>
        </w:r>
      </w:hyperlink>
      <w:r w:rsidR="006C649A" w:rsidRPr="00912B9A">
        <w:rPr>
          <w:b/>
          <w:bCs/>
          <w:i/>
          <w:iCs/>
        </w:rPr>
        <w:t>, fatti dei quali l</w:t>
      </w:r>
      <w:r w:rsidR="005B6DF5" w:rsidRPr="00912B9A">
        <w:rPr>
          <w:b/>
          <w:bCs/>
          <w:i/>
          <w:iCs/>
        </w:rPr>
        <w:t>'</w:t>
      </w:r>
      <w:r w:rsidR="006C649A" w:rsidRPr="00912B9A">
        <w:rPr>
          <w:b/>
          <w:bCs/>
          <w:i/>
          <w:iCs/>
        </w:rPr>
        <w:t xml:space="preserve">atto è destinato a provare la verità, è punito con la reclusione fino a un anno o con la multa da </w:t>
      </w:r>
      <w:r w:rsidRPr="00912B9A">
        <w:rPr>
          <w:b/>
          <w:bCs/>
          <w:i/>
          <w:iCs/>
        </w:rPr>
        <w:t>51</w:t>
      </w:r>
      <w:r w:rsidR="006C649A" w:rsidRPr="00912B9A">
        <w:rPr>
          <w:b/>
          <w:bCs/>
          <w:i/>
          <w:iCs/>
        </w:rPr>
        <w:t xml:space="preserve"> euro a </w:t>
      </w:r>
      <w:r w:rsidR="005C6593" w:rsidRPr="00912B9A">
        <w:rPr>
          <w:b/>
          <w:bCs/>
          <w:i/>
          <w:iCs/>
        </w:rPr>
        <w:t>516</w:t>
      </w:r>
      <w:r w:rsidR="006C649A" w:rsidRPr="00912B9A">
        <w:rPr>
          <w:b/>
          <w:bCs/>
          <w:i/>
          <w:iCs/>
        </w:rPr>
        <w:t xml:space="preserve"> euro.</w:t>
      </w:r>
      <w:r w:rsidR="006C649A" w:rsidRPr="00912B9A">
        <w:rPr>
          <w:b/>
          <w:bCs/>
          <w:i/>
          <w:iCs/>
        </w:rPr>
        <w:br/>
      </w:r>
      <w:r w:rsidRPr="00912B9A">
        <w:rPr>
          <w:b/>
          <w:bCs/>
          <w:i/>
          <w:iCs/>
        </w:rPr>
        <w:t xml:space="preserve">2. </w:t>
      </w:r>
      <w:r w:rsidR="006C649A" w:rsidRPr="00912B9A">
        <w:rPr>
          <w:b/>
          <w:bCs/>
          <w:i/>
          <w:iCs/>
        </w:rPr>
        <w:t>Tali pene si applicano congiuntamente se il fatto è commesso a scopo di lucro.</w:t>
      </w:r>
    </w:p>
    <w:p w14:paraId="0D652E23" w14:textId="77777777" w:rsidR="004265D0" w:rsidRPr="00912B9A" w:rsidRDefault="004265D0" w:rsidP="00443AE2">
      <w:pPr>
        <w:spacing w:line="360" w:lineRule="auto"/>
        <w:jc w:val="both"/>
        <w:rPr>
          <w:b/>
          <w:bCs/>
          <w:i/>
          <w:iCs/>
        </w:rPr>
      </w:pPr>
    </w:p>
    <w:p w14:paraId="7DA7BE5E" w14:textId="77777777" w:rsidR="004265D0" w:rsidRPr="00912B9A" w:rsidRDefault="004265D0" w:rsidP="00443AE2">
      <w:pPr>
        <w:pStyle w:val="Sottotitolo"/>
        <w:rPr>
          <w:bCs w:val="0"/>
          <w:i w:val="0"/>
          <w:iCs/>
        </w:rPr>
      </w:pPr>
      <w:r w:rsidRPr="00912B9A">
        <w:t>Osservazioni</w:t>
      </w:r>
    </w:p>
    <w:p w14:paraId="273F0B32" w14:textId="62490C74" w:rsidR="004265D0" w:rsidRPr="00912B9A" w:rsidRDefault="004265D0" w:rsidP="00443AE2">
      <w:pPr>
        <w:spacing w:line="360" w:lineRule="auto"/>
        <w:jc w:val="both"/>
      </w:pPr>
      <w:r w:rsidRPr="00912B9A">
        <w:lastRenderedPageBreak/>
        <w:t>La norma in esame punisce dunque la falsa attestazione da parte dell</w:t>
      </w:r>
      <w:r w:rsidR="005B6DF5" w:rsidRPr="00912B9A">
        <w:t>'</w:t>
      </w:r>
      <w:r w:rsidRPr="00912B9A">
        <w:t>esercente un servizio di pubblica necessità di un fatto o valutazioni in realtà non accadute o accadute in maniera difforme, oppure non accadute in sua presenza.</w:t>
      </w:r>
    </w:p>
    <w:p w14:paraId="389D3822" w14:textId="001D7EBD" w:rsidR="004265D0" w:rsidRPr="00912B9A" w:rsidRDefault="004265D0" w:rsidP="00443AE2">
      <w:pPr>
        <w:spacing w:line="360" w:lineRule="auto"/>
        <w:jc w:val="both"/>
      </w:pPr>
      <w:r w:rsidRPr="00912B9A">
        <w:t>L</w:t>
      </w:r>
      <w:r w:rsidR="005B6DF5" w:rsidRPr="00912B9A">
        <w:t>'</w:t>
      </w:r>
      <w:r w:rsidRPr="00912B9A">
        <w:t>ultimo comma prevede una </w:t>
      </w:r>
      <w:r w:rsidRPr="00912B9A">
        <w:rPr>
          <w:bCs/>
        </w:rPr>
        <w:t>particolare forma di </w:t>
      </w:r>
      <w:r w:rsidRPr="00912B9A">
        <w:t>circostanza aggravante, nel senso che si dispone solamente che la pena della multa e della reclusione vadano applicate entrambe, e non in via alternativa, qualora il fatto sia commesso a scopo di lucro, intendendosi con ciò che il lucro deve provenire proprio dalla falsa attestazione, e non dalla mera e consueta attività professionale del soggetto.</w:t>
      </w:r>
    </w:p>
    <w:p w14:paraId="027F4852" w14:textId="77777777" w:rsidR="001735A4" w:rsidRPr="00912B9A" w:rsidRDefault="001735A4" w:rsidP="00443AE2">
      <w:pPr>
        <w:spacing w:line="360" w:lineRule="auto"/>
        <w:jc w:val="both"/>
        <w:rPr>
          <w:b/>
          <w:bCs/>
          <w:i/>
          <w:iCs/>
          <w:color w:val="FF0000"/>
        </w:rPr>
      </w:pPr>
    </w:p>
    <w:p w14:paraId="68062EB4" w14:textId="77777777" w:rsidR="001735A4" w:rsidRPr="00912B9A" w:rsidRDefault="001735A4" w:rsidP="00443AE2">
      <w:pPr>
        <w:pStyle w:val="Titolo1"/>
        <w:rPr>
          <w:color w:val="auto"/>
        </w:rPr>
      </w:pPr>
      <w:bookmarkStart w:id="201" w:name="_Toc480793641"/>
      <w:bookmarkStart w:id="202" w:name="_Toc481364150"/>
      <w:bookmarkStart w:id="203" w:name="_Toc481364377"/>
      <w:bookmarkStart w:id="204" w:name="_Toc214464256"/>
      <w:r w:rsidRPr="00912B9A">
        <w:rPr>
          <w:color w:val="auto"/>
        </w:rPr>
        <w:t>Articolo 482</w:t>
      </w:r>
      <w:r w:rsidR="00DE2184" w:rsidRPr="00912B9A">
        <w:rPr>
          <w:color w:val="auto"/>
        </w:rPr>
        <w:t xml:space="preserve">, </w:t>
      </w:r>
      <w:r w:rsidR="00DE2184" w:rsidRPr="00912B9A">
        <w:t>codice penale.</w:t>
      </w:r>
      <w:r w:rsidRPr="00912B9A">
        <w:rPr>
          <w:color w:val="auto"/>
        </w:rPr>
        <w:t xml:space="preserve"> Falsità materiale commessa dal privato.</w:t>
      </w:r>
      <w:bookmarkEnd w:id="201"/>
      <w:bookmarkEnd w:id="202"/>
      <w:bookmarkEnd w:id="203"/>
      <w:bookmarkEnd w:id="204"/>
    </w:p>
    <w:p w14:paraId="503AA315" w14:textId="77777777" w:rsidR="004265D0" w:rsidRPr="00912B9A" w:rsidRDefault="0007260B" w:rsidP="00443AE2">
      <w:pPr>
        <w:spacing w:line="360" w:lineRule="auto"/>
        <w:jc w:val="both"/>
        <w:rPr>
          <w:b/>
          <w:bCs/>
          <w:i/>
          <w:iCs/>
        </w:rPr>
      </w:pPr>
      <w:r w:rsidRPr="00912B9A">
        <w:rPr>
          <w:b/>
          <w:bCs/>
          <w:i/>
          <w:iCs/>
        </w:rPr>
        <w:t>Se alcuno dei fatti preveduti dagli articoli </w:t>
      </w:r>
      <w:hyperlink r:id="rId70" w:tooltip="Falsità materiale commessa dal pubblico ufficiale in atti pubblici" w:history="1">
        <w:r w:rsidRPr="00912B9A">
          <w:rPr>
            <w:b/>
            <w:bCs/>
            <w:i/>
            <w:iCs/>
          </w:rPr>
          <w:t>476</w:t>
        </w:r>
      </w:hyperlink>
      <w:r w:rsidRPr="00912B9A">
        <w:rPr>
          <w:b/>
          <w:bCs/>
          <w:i/>
          <w:iCs/>
        </w:rPr>
        <w:t>, </w:t>
      </w:r>
      <w:hyperlink r:id="rId71" w:tooltip="Falsità materiale commessa dal pubblico ufficiale in certificati o autorizzazioni amministrative" w:history="1">
        <w:r w:rsidRPr="00912B9A">
          <w:rPr>
            <w:b/>
            <w:bCs/>
            <w:i/>
            <w:iCs/>
          </w:rPr>
          <w:t>477</w:t>
        </w:r>
      </w:hyperlink>
      <w:r w:rsidRPr="00912B9A">
        <w:rPr>
          <w:b/>
          <w:bCs/>
          <w:i/>
          <w:iCs/>
        </w:rPr>
        <w:t> e </w:t>
      </w:r>
      <w:hyperlink r:id="rId72" w:tooltip="Falsità materiale commessa dal pubblico ufficiale in copie autentiche di atti pubblici o privati e in attestati del contenuto di atti" w:history="1">
        <w:r w:rsidRPr="00912B9A">
          <w:rPr>
            <w:b/>
            <w:bCs/>
            <w:i/>
            <w:iCs/>
          </w:rPr>
          <w:t>478</w:t>
        </w:r>
      </w:hyperlink>
      <w:r w:rsidRPr="00912B9A">
        <w:rPr>
          <w:b/>
          <w:bCs/>
          <w:i/>
          <w:iCs/>
        </w:rPr>
        <w:t> è commesso da un privato, ovvero da</w:t>
      </w:r>
    </w:p>
    <w:p w14:paraId="748F387D" w14:textId="6D9B3CF0" w:rsidR="001735A4" w:rsidRPr="00912B9A" w:rsidRDefault="0007260B" w:rsidP="00443AE2">
      <w:pPr>
        <w:spacing w:line="360" w:lineRule="auto"/>
        <w:jc w:val="both"/>
        <w:rPr>
          <w:b/>
          <w:bCs/>
          <w:i/>
          <w:iCs/>
        </w:rPr>
      </w:pPr>
      <w:r w:rsidRPr="00912B9A">
        <w:rPr>
          <w:b/>
          <w:bCs/>
          <w:i/>
          <w:iCs/>
        </w:rPr>
        <w:t>un </w:t>
      </w:r>
      <w:hyperlink r:id="rId73" w:tooltip="Dizionario Giuridico: Pubblico ufficiale" w:history="1">
        <w:r w:rsidRPr="00912B9A">
          <w:rPr>
            <w:b/>
            <w:bCs/>
            <w:i/>
            <w:iCs/>
          </w:rPr>
          <w:t>pubblico ufficiale</w:t>
        </w:r>
      </w:hyperlink>
      <w:r w:rsidRPr="00912B9A">
        <w:rPr>
          <w:b/>
          <w:bCs/>
          <w:i/>
          <w:iCs/>
        </w:rPr>
        <w:t> fuori dell</w:t>
      </w:r>
      <w:r w:rsidR="005B6DF5" w:rsidRPr="00912B9A">
        <w:rPr>
          <w:b/>
          <w:bCs/>
          <w:i/>
          <w:iCs/>
        </w:rPr>
        <w:t>'</w:t>
      </w:r>
      <w:r w:rsidRPr="00912B9A">
        <w:rPr>
          <w:b/>
          <w:bCs/>
          <w:i/>
          <w:iCs/>
        </w:rPr>
        <w:t>esercizio delle sue funzioni, si applicano rispettivamente le pene stabilite nei detti articoli, ridotte di un terzo.</w:t>
      </w:r>
    </w:p>
    <w:p w14:paraId="357707C6" w14:textId="77777777" w:rsidR="001735A4" w:rsidRPr="00912B9A" w:rsidRDefault="001735A4" w:rsidP="00443AE2">
      <w:pPr>
        <w:spacing w:line="360" w:lineRule="auto"/>
      </w:pPr>
    </w:p>
    <w:p w14:paraId="32721437" w14:textId="77777777" w:rsidR="004265D0" w:rsidRPr="00912B9A" w:rsidRDefault="004265D0" w:rsidP="00443AE2">
      <w:pPr>
        <w:pStyle w:val="Sottotitolo"/>
        <w:rPr>
          <w:bCs w:val="0"/>
          <w:i w:val="0"/>
          <w:iCs/>
        </w:rPr>
      </w:pPr>
      <w:r w:rsidRPr="00912B9A">
        <w:t>Osservazioni</w:t>
      </w:r>
    </w:p>
    <w:p w14:paraId="5D7E614A" w14:textId="2F63D38F" w:rsidR="004265D0" w:rsidRPr="00912B9A" w:rsidRDefault="004265D0" w:rsidP="00443AE2">
      <w:pPr>
        <w:spacing w:line="360" w:lineRule="auto"/>
        <w:jc w:val="both"/>
      </w:pPr>
      <w:r w:rsidRPr="00912B9A">
        <w:t>Gli elementi strutturali sono i medesimi di cui all</w:t>
      </w:r>
      <w:r w:rsidR="005B6DF5" w:rsidRPr="00912B9A">
        <w:t>'</w:t>
      </w:r>
      <w:r w:rsidRPr="00912B9A">
        <w:t>articolo 476 del codice penale.</w:t>
      </w:r>
    </w:p>
    <w:p w14:paraId="54672F85" w14:textId="5EA1B779" w:rsidR="004265D0" w:rsidRPr="00912B9A" w:rsidRDefault="004265D0" w:rsidP="00443AE2">
      <w:pPr>
        <w:spacing w:line="360" w:lineRule="auto"/>
        <w:jc w:val="both"/>
      </w:pPr>
      <w:r w:rsidRPr="00912B9A">
        <w:t xml:space="preserve">Si tratta di </w:t>
      </w:r>
      <w:r w:rsidRPr="00912B9A">
        <w:rPr>
          <w:bCs/>
        </w:rPr>
        <w:t>reato di pericolo astratto</w:t>
      </w:r>
      <w:r w:rsidRPr="00912B9A">
        <w:t>, non essendo necessario alcun evento dannoso in senso naturalisticamente inteso, né un particolare accertamento circa la pericolosità concreta dell</w:t>
      </w:r>
      <w:r w:rsidR="005B6DF5" w:rsidRPr="00912B9A">
        <w:t>'</w:t>
      </w:r>
      <w:r w:rsidRPr="00912B9A">
        <w:t>atto, per il quale viene richiesto il </w:t>
      </w:r>
      <w:r w:rsidRPr="00912B9A">
        <w:rPr>
          <w:bCs/>
        </w:rPr>
        <w:t>dolo generico</w:t>
      </w:r>
      <w:r w:rsidRPr="00912B9A">
        <w:t>, consistente nella consapevolezza della falsa attestazione.</w:t>
      </w:r>
    </w:p>
    <w:p w14:paraId="1596E0C7" w14:textId="4A09F30A" w:rsidR="004265D0" w:rsidRPr="00912B9A" w:rsidRDefault="004265D0" w:rsidP="00443AE2">
      <w:pPr>
        <w:spacing w:line="360" w:lineRule="auto"/>
        <w:jc w:val="both"/>
      </w:pPr>
      <w:r w:rsidRPr="00912B9A">
        <w:t>Per quanto concerne il concorso di persone</w:t>
      </w:r>
      <w:r w:rsidRPr="00912B9A">
        <w:rPr>
          <w:bCs/>
        </w:rPr>
        <w:t> nel reato</w:t>
      </w:r>
      <w:r w:rsidRPr="00912B9A">
        <w:t>, nella norma in esame l</w:t>
      </w:r>
      <w:r w:rsidR="005B6DF5" w:rsidRPr="00912B9A">
        <w:t>'</w:t>
      </w:r>
      <w:r w:rsidRPr="00912B9A">
        <w:t>autore del falso deve essere solamente il privato o il pubblico ufficiale fuori delle sue funzioni.</w:t>
      </w:r>
    </w:p>
    <w:p w14:paraId="5839F581" w14:textId="77777777" w:rsidR="004265D0" w:rsidRPr="00912B9A" w:rsidRDefault="004265D0" w:rsidP="00443AE2">
      <w:pPr>
        <w:spacing w:line="360" w:lineRule="auto"/>
        <w:rPr>
          <w:color w:val="FF0000"/>
        </w:rPr>
      </w:pPr>
    </w:p>
    <w:p w14:paraId="428C2D14" w14:textId="77777777" w:rsidR="001735A4" w:rsidRPr="00912B9A" w:rsidRDefault="001735A4" w:rsidP="00443AE2">
      <w:pPr>
        <w:pStyle w:val="Titolo1"/>
        <w:rPr>
          <w:color w:val="auto"/>
        </w:rPr>
      </w:pPr>
      <w:bookmarkStart w:id="205" w:name="_Toc480793642"/>
      <w:bookmarkStart w:id="206" w:name="_Toc481364151"/>
      <w:bookmarkStart w:id="207" w:name="_Toc481364378"/>
      <w:bookmarkStart w:id="208" w:name="_Toc214464257"/>
      <w:r w:rsidRPr="00912B9A">
        <w:rPr>
          <w:color w:val="auto"/>
        </w:rPr>
        <w:t>Articolo 483</w:t>
      </w:r>
      <w:r w:rsidR="00DE2184" w:rsidRPr="00912B9A">
        <w:rPr>
          <w:color w:val="auto"/>
        </w:rPr>
        <w:t xml:space="preserve">, </w:t>
      </w:r>
      <w:r w:rsidR="00DE2184" w:rsidRPr="00912B9A">
        <w:t>codice penale.</w:t>
      </w:r>
      <w:r w:rsidRPr="00912B9A">
        <w:rPr>
          <w:color w:val="auto"/>
        </w:rPr>
        <w:t xml:space="preserve"> Falsità ideologica commessa dal privato in atto pubblico.</w:t>
      </w:r>
      <w:bookmarkEnd w:id="205"/>
      <w:bookmarkEnd w:id="206"/>
      <w:bookmarkEnd w:id="207"/>
      <w:bookmarkEnd w:id="208"/>
    </w:p>
    <w:p w14:paraId="16AA4297" w14:textId="5646A4B3" w:rsidR="001735A4" w:rsidRPr="00912B9A" w:rsidRDefault="00611C8F" w:rsidP="00443AE2">
      <w:pPr>
        <w:spacing w:line="360" w:lineRule="auto"/>
        <w:jc w:val="both"/>
        <w:rPr>
          <w:b/>
          <w:bCs/>
          <w:i/>
          <w:iCs/>
        </w:rPr>
      </w:pPr>
      <w:r w:rsidRPr="00912B9A">
        <w:rPr>
          <w:b/>
          <w:bCs/>
          <w:i/>
          <w:iCs/>
        </w:rPr>
        <w:t xml:space="preserve">1. </w:t>
      </w:r>
      <w:r w:rsidR="00046CE1" w:rsidRPr="00912B9A">
        <w:rPr>
          <w:b/>
          <w:bCs/>
          <w:i/>
          <w:iCs/>
        </w:rPr>
        <w:t>Chiunque attesta </w:t>
      </w:r>
      <w:hyperlink r:id="rId74" w:tooltip="Dizionario Giuridico: Falso in documento" w:history="1">
        <w:r w:rsidR="00046CE1" w:rsidRPr="00912B9A">
          <w:rPr>
            <w:b/>
            <w:bCs/>
            <w:i/>
            <w:iCs/>
          </w:rPr>
          <w:t>falsamente</w:t>
        </w:r>
      </w:hyperlink>
      <w:r w:rsidR="00046CE1" w:rsidRPr="00912B9A">
        <w:rPr>
          <w:b/>
          <w:bCs/>
          <w:i/>
          <w:iCs/>
        </w:rPr>
        <w:t> al </w:t>
      </w:r>
      <w:hyperlink r:id="rId75" w:tooltip="Dizionario Giuridico: Pubblico ufficiale" w:history="1">
        <w:r w:rsidR="00046CE1" w:rsidRPr="00912B9A">
          <w:rPr>
            <w:b/>
            <w:bCs/>
            <w:i/>
            <w:iCs/>
          </w:rPr>
          <w:t>pubblico ufficiale</w:t>
        </w:r>
      </w:hyperlink>
      <w:r w:rsidR="00046CE1" w:rsidRPr="00912B9A">
        <w:rPr>
          <w:b/>
          <w:bCs/>
          <w:i/>
          <w:iCs/>
        </w:rPr>
        <w:t>, in un </w:t>
      </w:r>
      <w:hyperlink r:id="rId76" w:tooltip="Dizionario Giuridico: Falso in documento" w:history="1">
        <w:r w:rsidR="00046CE1" w:rsidRPr="00912B9A">
          <w:rPr>
            <w:b/>
            <w:bCs/>
            <w:i/>
            <w:iCs/>
          </w:rPr>
          <w:t>atto pubblico</w:t>
        </w:r>
      </w:hyperlink>
      <w:r w:rsidR="00046CE1" w:rsidRPr="00912B9A">
        <w:rPr>
          <w:b/>
          <w:bCs/>
          <w:i/>
          <w:iCs/>
        </w:rPr>
        <w:t>, fatti dei quali l</w:t>
      </w:r>
      <w:r w:rsidR="005B6DF5" w:rsidRPr="00912B9A">
        <w:rPr>
          <w:b/>
          <w:bCs/>
          <w:i/>
          <w:iCs/>
        </w:rPr>
        <w:t>'</w:t>
      </w:r>
      <w:r w:rsidR="00046CE1" w:rsidRPr="00912B9A">
        <w:rPr>
          <w:b/>
          <w:bCs/>
          <w:i/>
          <w:iCs/>
        </w:rPr>
        <w:t>atto è destinato a provare la verità, è punito con la reclusione fino a due anni.</w:t>
      </w:r>
      <w:r w:rsidR="00046CE1" w:rsidRPr="00912B9A">
        <w:rPr>
          <w:b/>
          <w:bCs/>
          <w:i/>
          <w:iCs/>
          <w:color w:val="FF0000"/>
        </w:rPr>
        <w:br/>
      </w:r>
      <w:r w:rsidRPr="00912B9A">
        <w:rPr>
          <w:b/>
          <w:bCs/>
          <w:i/>
          <w:iCs/>
        </w:rPr>
        <w:t xml:space="preserve">2. </w:t>
      </w:r>
      <w:r w:rsidR="00046CE1" w:rsidRPr="00912B9A">
        <w:rPr>
          <w:b/>
          <w:bCs/>
          <w:i/>
          <w:iCs/>
        </w:rPr>
        <w:t>Se si tratta di false attestazioni in atti dello stato civile, la reclusione non può essere inferiore a tre mesi.</w:t>
      </w:r>
    </w:p>
    <w:p w14:paraId="1CC96B08" w14:textId="77777777" w:rsidR="008C24B2" w:rsidRPr="00912B9A" w:rsidRDefault="008C24B2" w:rsidP="00443AE2">
      <w:pPr>
        <w:spacing w:line="360" w:lineRule="auto"/>
        <w:jc w:val="both"/>
        <w:rPr>
          <w:b/>
          <w:bCs/>
          <w:i/>
          <w:iCs/>
        </w:rPr>
      </w:pPr>
    </w:p>
    <w:p w14:paraId="761BD304" w14:textId="77777777" w:rsidR="008C24B2" w:rsidRPr="00912B9A" w:rsidRDefault="008C24B2" w:rsidP="00443AE2">
      <w:pPr>
        <w:pStyle w:val="Sottotitolo"/>
        <w:rPr>
          <w:bCs w:val="0"/>
          <w:i w:val="0"/>
          <w:iCs/>
          <w:color w:val="FF0000"/>
        </w:rPr>
      </w:pPr>
      <w:r w:rsidRPr="00912B9A">
        <w:t>Osservazioni</w:t>
      </w:r>
    </w:p>
    <w:p w14:paraId="247B3ABD" w14:textId="1DA74AF1" w:rsidR="008C24B2" w:rsidRPr="00912B9A" w:rsidRDefault="008C24B2" w:rsidP="00443AE2">
      <w:pPr>
        <w:spacing w:line="360" w:lineRule="auto"/>
        <w:jc w:val="both"/>
      </w:pPr>
      <w:r w:rsidRPr="00912B9A">
        <w:t>La fattispecie in esame consiste nell</w:t>
      </w:r>
      <w:r w:rsidR="005B6DF5" w:rsidRPr="00912B9A">
        <w:t>'</w:t>
      </w:r>
      <w:r w:rsidRPr="00912B9A">
        <w:t>attestazione o nella negazione della verità fatta ad un pubblico ufficiale.</w:t>
      </w:r>
    </w:p>
    <w:p w14:paraId="268928EC" w14:textId="70D3AAB3" w:rsidR="00611C8F" w:rsidRPr="00912B9A" w:rsidRDefault="008C24B2" w:rsidP="00443AE2">
      <w:pPr>
        <w:spacing w:line="360" w:lineRule="auto"/>
        <w:jc w:val="both"/>
      </w:pPr>
      <w:r w:rsidRPr="00912B9A">
        <w:t xml:space="preserve">Autore del reato può essere </w:t>
      </w:r>
      <w:r w:rsidR="009A7CC4" w:rsidRPr="00912B9A">
        <w:t>chiunque, purché</w:t>
      </w:r>
      <w:r w:rsidRPr="00912B9A">
        <w:t xml:space="preserve"> la falsa attestazione sia rivolta ad un pubblico ufficiale nell</w:t>
      </w:r>
      <w:r w:rsidR="005B6DF5" w:rsidRPr="00912B9A">
        <w:t>'</w:t>
      </w:r>
      <w:r w:rsidRPr="00912B9A">
        <w:t>esercizio delle sue funzioni.</w:t>
      </w:r>
      <w:r w:rsidRPr="00912B9A">
        <w:br/>
      </w:r>
      <w:r w:rsidRPr="00912B9A">
        <w:lastRenderedPageBreak/>
        <w:t>L</w:t>
      </w:r>
      <w:r w:rsidR="005B6DF5" w:rsidRPr="00912B9A">
        <w:t>'</w:t>
      </w:r>
      <w:r w:rsidRPr="00912B9A">
        <w:t>atto del pubblico ufficiale che rileva ai fini della configurabilità del delitto in esame è solamente quello a cui una </w:t>
      </w:r>
      <w:hyperlink r:id="rId77" w:tooltip="Dizionario Giuridico: Norma giuridica" w:history="1">
        <w:r w:rsidRPr="00912B9A">
          <w:t>norma giuridica</w:t>
        </w:r>
      </w:hyperlink>
      <w:r w:rsidRPr="00912B9A">
        <w:t> assegna la funzione di provare i fatti attestati dal privato.</w:t>
      </w:r>
    </w:p>
    <w:p w14:paraId="76F3AB6A" w14:textId="77777777" w:rsidR="004500D7" w:rsidRPr="00912B9A" w:rsidRDefault="004500D7" w:rsidP="00443AE2">
      <w:pPr>
        <w:spacing w:line="360" w:lineRule="auto"/>
        <w:jc w:val="both"/>
        <w:rPr>
          <w:b/>
          <w:bCs/>
          <w:i/>
          <w:iCs/>
        </w:rPr>
      </w:pPr>
    </w:p>
    <w:p w14:paraId="7D03FEDC" w14:textId="77777777" w:rsidR="001735A4" w:rsidRPr="00912B9A" w:rsidRDefault="001735A4" w:rsidP="00443AE2">
      <w:pPr>
        <w:pStyle w:val="Titolo1"/>
        <w:rPr>
          <w:color w:val="auto"/>
        </w:rPr>
      </w:pPr>
      <w:bookmarkStart w:id="209" w:name="_Toc480793643"/>
      <w:bookmarkStart w:id="210" w:name="_Toc481364152"/>
      <w:bookmarkStart w:id="211" w:name="_Toc481364379"/>
      <w:bookmarkStart w:id="212" w:name="_Toc214464258"/>
      <w:r w:rsidRPr="00912B9A">
        <w:rPr>
          <w:color w:val="auto"/>
        </w:rPr>
        <w:t>Articolo 484</w:t>
      </w:r>
      <w:r w:rsidR="00DE2184" w:rsidRPr="00912B9A">
        <w:rPr>
          <w:color w:val="auto"/>
        </w:rPr>
        <w:t>, codice penale.</w:t>
      </w:r>
      <w:r w:rsidRPr="00912B9A">
        <w:rPr>
          <w:color w:val="auto"/>
        </w:rPr>
        <w:t xml:space="preserve"> Falsità in registri e notificazioni.</w:t>
      </w:r>
      <w:bookmarkEnd w:id="209"/>
      <w:bookmarkEnd w:id="210"/>
      <w:bookmarkEnd w:id="211"/>
      <w:bookmarkEnd w:id="212"/>
      <w:r w:rsidRPr="00912B9A">
        <w:rPr>
          <w:color w:val="auto"/>
        </w:rPr>
        <w:t xml:space="preserve"> </w:t>
      </w:r>
    </w:p>
    <w:p w14:paraId="1D5539C8" w14:textId="13832E1D" w:rsidR="001735A4" w:rsidRPr="00912B9A" w:rsidRDefault="005E6D23" w:rsidP="00443AE2">
      <w:pPr>
        <w:spacing w:line="360" w:lineRule="auto"/>
        <w:jc w:val="both"/>
        <w:rPr>
          <w:b/>
          <w:bCs/>
          <w:i/>
          <w:iCs/>
        </w:rPr>
      </w:pPr>
      <w:r w:rsidRPr="00912B9A">
        <w:rPr>
          <w:b/>
          <w:bCs/>
          <w:i/>
          <w:iCs/>
        </w:rPr>
        <w:t>Chiunque, essendo per legge obbligato a fare registrazioni soggette all</w:t>
      </w:r>
      <w:r w:rsidR="005B6DF5" w:rsidRPr="00912B9A">
        <w:rPr>
          <w:b/>
          <w:bCs/>
          <w:i/>
          <w:iCs/>
        </w:rPr>
        <w:t>'</w:t>
      </w:r>
      <w:r w:rsidRPr="00912B9A">
        <w:rPr>
          <w:b/>
          <w:bCs/>
          <w:i/>
          <w:iCs/>
        </w:rPr>
        <w:t>ispezione dell</w:t>
      </w:r>
      <w:r w:rsidR="005B6DF5" w:rsidRPr="00912B9A">
        <w:rPr>
          <w:b/>
          <w:bCs/>
          <w:i/>
          <w:iCs/>
        </w:rPr>
        <w:t>'</w:t>
      </w:r>
      <w:r w:rsidRPr="00912B9A">
        <w:rPr>
          <w:b/>
          <w:bCs/>
          <w:i/>
          <w:iCs/>
        </w:rPr>
        <w:t>Autorità di pubblica sicurezza, o a fare notificazioni all</w:t>
      </w:r>
      <w:r w:rsidR="005B6DF5" w:rsidRPr="00912B9A">
        <w:rPr>
          <w:b/>
          <w:bCs/>
          <w:i/>
          <w:iCs/>
        </w:rPr>
        <w:t>'</w:t>
      </w:r>
      <w:r w:rsidRPr="00912B9A">
        <w:rPr>
          <w:b/>
          <w:bCs/>
          <w:i/>
          <w:iCs/>
        </w:rPr>
        <w:t xml:space="preserve">Autorità stessa circa le proprie operazioni industriali, commerciali o professionali, scrive o lascia scrivere false indicazioni è punito con la reclusione fino a sei mesi o con la multa fino a </w:t>
      </w:r>
      <w:r w:rsidR="008C24B2" w:rsidRPr="00912B9A">
        <w:rPr>
          <w:b/>
          <w:bCs/>
          <w:i/>
          <w:iCs/>
        </w:rPr>
        <w:t>309</w:t>
      </w:r>
      <w:r w:rsidRPr="00912B9A">
        <w:rPr>
          <w:b/>
          <w:bCs/>
          <w:i/>
          <w:iCs/>
        </w:rPr>
        <w:t xml:space="preserve"> euro</w:t>
      </w:r>
      <w:r w:rsidR="00A1062A" w:rsidRPr="00912B9A">
        <w:rPr>
          <w:b/>
          <w:bCs/>
          <w:i/>
          <w:iCs/>
        </w:rPr>
        <w:t>.</w:t>
      </w:r>
    </w:p>
    <w:p w14:paraId="69966ADF" w14:textId="77777777" w:rsidR="00504F8C" w:rsidRPr="00912B9A" w:rsidRDefault="00504F8C" w:rsidP="00443AE2">
      <w:pPr>
        <w:spacing w:line="360" w:lineRule="auto"/>
        <w:jc w:val="both"/>
        <w:rPr>
          <w:b/>
          <w:bCs/>
          <w:i/>
          <w:iCs/>
        </w:rPr>
      </w:pPr>
    </w:p>
    <w:p w14:paraId="4A8ED636" w14:textId="77777777" w:rsidR="00504F8C" w:rsidRPr="00912B9A" w:rsidRDefault="00504F8C" w:rsidP="00443AE2">
      <w:pPr>
        <w:pStyle w:val="Sottotitolo"/>
        <w:rPr>
          <w:bCs w:val="0"/>
          <w:i w:val="0"/>
          <w:iCs/>
        </w:rPr>
      </w:pPr>
      <w:r w:rsidRPr="00912B9A">
        <w:t>Osservazioni</w:t>
      </w:r>
    </w:p>
    <w:p w14:paraId="64BCB05A" w14:textId="77777777" w:rsidR="00504F8C" w:rsidRPr="00912B9A" w:rsidRDefault="00504F8C" w:rsidP="00443AE2">
      <w:pPr>
        <w:spacing w:line="360" w:lineRule="auto"/>
        <w:jc w:val="both"/>
      </w:pPr>
      <w:r w:rsidRPr="00912B9A">
        <w:t>La norma in esame punisce le falsità ideologiche commesse da coloro che, per legge, sono obbligati</w:t>
      </w:r>
    </w:p>
    <w:p w14:paraId="35C66BA0" w14:textId="755D7A5D" w:rsidR="00504F8C" w:rsidRPr="00912B9A" w:rsidRDefault="00504F8C" w:rsidP="00443AE2">
      <w:pPr>
        <w:spacing w:line="360" w:lineRule="auto"/>
        <w:jc w:val="both"/>
      </w:pPr>
      <w:r w:rsidRPr="00912B9A">
        <w:t>a fare le registrazioni soggette alle ispezioni della </w:t>
      </w:r>
      <w:hyperlink r:id="rId78" w:tooltip="Dizionario Giuridico: Autorità di pubblica sicurezza" w:history="1">
        <w:r w:rsidRPr="00912B9A">
          <w:t>autorità di pubblica sicurezza</w:t>
        </w:r>
      </w:hyperlink>
      <w:r w:rsidRPr="00912B9A">
        <w:t> o a coloro tenuti a fare le notificazioni all</w:t>
      </w:r>
      <w:r w:rsidR="005B6DF5" w:rsidRPr="00912B9A">
        <w:t>'</w:t>
      </w:r>
      <w:r w:rsidRPr="00912B9A">
        <w:t>autorità stessa circa le proprie operazioni.</w:t>
      </w:r>
    </w:p>
    <w:p w14:paraId="181BA76E" w14:textId="4D0B127E" w:rsidR="00A1062A" w:rsidRPr="00912B9A" w:rsidRDefault="00504F8C" w:rsidP="00443AE2">
      <w:pPr>
        <w:spacing w:line="360" w:lineRule="auto"/>
        <w:jc w:val="both"/>
        <w:rPr>
          <w:bCs/>
          <w:i/>
          <w:iCs/>
        </w:rPr>
      </w:pPr>
      <w:r w:rsidRPr="00912B9A">
        <w:t>Destinatario delle attestazioni, come espressamente previsto, può essere solo un</w:t>
      </w:r>
      <w:r w:rsidR="005B6DF5" w:rsidRPr="00912B9A">
        <w:t>'</w:t>
      </w:r>
      <w:r w:rsidRPr="00912B9A">
        <w:t>autorità deputata alla </w:t>
      </w:r>
      <w:r w:rsidRPr="00912B9A">
        <w:rPr>
          <w:bCs/>
        </w:rPr>
        <w:t>pubblica sicurezza</w:t>
      </w:r>
      <w:r w:rsidRPr="00912B9A">
        <w:t>, e nessun</w:t>
      </w:r>
      <w:r w:rsidR="005B6DF5" w:rsidRPr="00912B9A">
        <w:t>'</w:t>
      </w:r>
      <w:r w:rsidRPr="00912B9A">
        <w:t>altra. Si tratta dunque di </w:t>
      </w:r>
      <w:r w:rsidRPr="00912B9A">
        <w:rPr>
          <w:bCs/>
        </w:rPr>
        <w:t>reato proprio</w:t>
      </w:r>
      <w:r w:rsidRPr="00912B9A">
        <w:t>.</w:t>
      </w:r>
      <w:r w:rsidRPr="00912B9A">
        <w:br/>
      </w:r>
    </w:p>
    <w:p w14:paraId="77F2D351" w14:textId="77777777" w:rsidR="00504F8C" w:rsidRPr="00912B9A" w:rsidRDefault="001735A4" w:rsidP="00443AE2">
      <w:pPr>
        <w:pStyle w:val="Titolo1"/>
        <w:rPr>
          <w:color w:val="auto"/>
        </w:rPr>
      </w:pPr>
      <w:bookmarkStart w:id="213" w:name="_Toc480793644"/>
      <w:bookmarkStart w:id="214" w:name="_Toc481364153"/>
      <w:bookmarkStart w:id="215" w:name="_Toc481364380"/>
      <w:bookmarkStart w:id="216" w:name="_Toc214464259"/>
      <w:r w:rsidRPr="00912B9A">
        <w:rPr>
          <w:color w:val="auto"/>
        </w:rPr>
        <w:t>Articolo 485</w:t>
      </w:r>
      <w:r w:rsidR="00DE2184" w:rsidRPr="00912B9A">
        <w:rPr>
          <w:color w:val="auto"/>
        </w:rPr>
        <w:t xml:space="preserve">, </w:t>
      </w:r>
      <w:r w:rsidR="00DE2184" w:rsidRPr="00912B9A">
        <w:t>codice penale.</w:t>
      </w:r>
      <w:r w:rsidRPr="00912B9A">
        <w:rPr>
          <w:color w:val="auto"/>
        </w:rPr>
        <w:t xml:space="preserve"> Falsità in scrittura privata</w:t>
      </w:r>
      <w:bookmarkEnd w:id="213"/>
      <w:r w:rsidR="004500D7" w:rsidRPr="00912B9A">
        <w:rPr>
          <w:color w:val="auto"/>
        </w:rPr>
        <w:t>.</w:t>
      </w:r>
      <w:bookmarkEnd w:id="216"/>
    </w:p>
    <w:p w14:paraId="39A1B8A5" w14:textId="77777777" w:rsidR="001735A4" w:rsidRPr="00912B9A" w:rsidRDefault="00665004" w:rsidP="00443AE2">
      <w:pPr>
        <w:pStyle w:val="Sottotitolo"/>
        <w:rPr>
          <w:b w:val="0"/>
        </w:rPr>
      </w:pPr>
      <w:r w:rsidRPr="00912B9A">
        <w:rPr>
          <w:b w:val="0"/>
        </w:rPr>
        <w:t>(abr</w:t>
      </w:r>
      <w:r w:rsidR="00010D39" w:rsidRPr="00912B9A">
        <w:rPr>
          <w:b w:val="0"/>
        </w:rPr>
        <w:t xml:space="preserve">ogato dal </w:t>
      </w:r>
      <w:r w:rsidR="00B353A6" w:rsidRPr="00912B9A">
        <w:rPr>
          <w:b w:val="0"/>
        </w:rPr>
        <w:t>decreto legislativo</w:t>
      </w:r>
      <w:r w:rsidR="00010D39" w:rsidRPr="00912B9A">
        <w:rPr>
          <w:b w:val="0"/>
        </w:rPr>
        <w:t xml:space="preserve"> n. 7 del 15 gennaio </w:t>
      </w:r>
      <w:r w:rsidRPr="00912B9A">
        <w:rPr>
          <w:b w:val="0"/>
        </w:rPr>
        <w:t>2016</w:t>
      </w:r>
      <w:bookmarkEnd w:id="214"/>
      <w:bookmarkEnd w:id="215"/>
      <w:r w:rsidR="004500D7" w:rsidRPr="00912B9A">
        <w:rPr>
          <w:b w:val="0"/>
        </w:rPr>
        <w:t>)</w:t>
      </w:r>
    </w:p>
    <w:p w14:paraId="0C357347" w14:textId="77777777" w:rsidR="000706D5" w:rsidRPr="00912B9A" w:rsidRDefault="000706D5" w:rsidP="00443AE2">
      <w:pPr>
        <w:spacing w:line="360" w:lineRule="auto"/>
        <w:jc w:val="both"/>
        <w:rPr>
          <w:b/>
          <w:bCs/>
          <w:i/>
          <w:iCs/>
          <w:color w:val="FF0000"/>
        </w:rPr>
      </w:pPr>
    </w:p>
    <w:p w14:paraId="79941C64" w14:textId="77777777" w:rsidR="00504F8C" w:rsidRPr="00912B9A" w:rsidRDefault="001735A4" w:rsidP="00443AE2">
      <w:pPr>
        <w:pStyle w:val="Titolo1"/>
        <w:rPr>
          <w:color w:val="auto"/>
        </w:rPr>
      </w:pPr>
      <w:bookmarkStart w:id="217" w:name="_Toc480793645"/>
      <w:bookmarkStart w:id="218" w:name="_Toc481364154"/>
      <w:bookmarkStart w:id="219" w:name="_Toc481364381"/>
      <w:bookmarkStart w:id="220" w:name="_Toc214464260"/>
      <w:r w:rsidRPr="00912B9A">
        <w:rPr>
          <w:color w:val="auto"/>
        </w:rPr>
        <w:t>Articolo 486</w:t>
      </w:r>
      <w:r w:rsidR="00DE2184" w:rsidRPr="00912B9A">
        <w:rPr>
          <w:color w:val="auto"/>
        </w:rPr>
        <w:t xml:space="preserve">, </w:t>
      </w:r>
      <w:r w:rsidR="00DE2184" w:rsidRPr="00912B9A">
        <w:t>codice penale.</w:t>
      </w:r>
      <w:r w:rsidRPr="00912B9A">
        <w:rPr>
          <w:color w:val="auto"/>
        </w:rPr>
        <w:t xml:space="preserve"> Falsità in foglio firmato in bianco. Atto privato</w:t>
      </w:r>
      <w:r w:rsidR="004500D7" w:rsidRPr="00912B9A">
        <w:rPr>
          <w:color w:val="auto"/>
        </w:rPr>
        <w:t>.</w:t>
      </w:r>
      <w:bookmarkEnd w:id="220"/>
    </w:p>
    <w:p w14:paraId="421231F9" w14:textId="77777777" w:rsidR="001735A4" w:rsidRPr="00912B9A" w:rsidRDefault="00665004" w:rsidP="00443AE2">
      <w:pPr>
        <w:pStyle w:val="Sottotitolo"/>
        <w:rPr>
          <w:b w:val="0"/>
        </w:rPr>
      </w:pPr>
      <w:r w:rsidRPr="00912B9A">
        <w:rPr>
          <w:b w:val="0"/>
        </w:rPr>
        <w:t>(abr</w:t>
      </w:r>
      <w:r w:rsidR="00010D39" w:rsidRPr="00912B9A">
        <w:rPr>
          <w:b w:val="0"/>
        </w:rPr>
        <w:t xml:space="preserve">ogato dal </w:t>
      </w:r>
      <w:r w:rsidR="00B353A6" w:rsidRPr="00912B9A">
        <w:rPr>
          <w:b w:val="0"/>
        </w:rPr>
        <w:t>decreto legislativo</w:t>
      </w:r>
      <w:r w:rsidR="00010D39" w:rsidRPr="00912B9A">
        <w:rPr>
          <w:b w:val="0"/>
        </w:rPr>
        <w:t xml:space="preserve"> n. 7 del 15 gennaio </w:t>
      </w:r>
      <w:r w:rsidRPr="00912B9A">
        <w:rPr>
          <w:b w:val="0"/>
        </w:rPr>
        <w:t>2016)</w:t>
      </w:r>
      <w:bookmarkEnd w:id="217"/>
      <w:bookmarkEnd w:id="218"/>
      <w:bookmarkEnd w:id="219"/>
    </w:p>
    <w:p w14:paraId="4F13EADB" w14:textId="77777777" w:rsidR="000706D5" w:rsidRPr="00912B9A" w:rsidRDefault="000706D5" w:rsidP="00443AE2">
      <w:pPr>
        <w:spacing w:line="360" w:lineRule="auto"/>
      </w:pPr>
    </w:p>
    <w:p w14:paraId="4A25C5C0" w14:textId="77777777" w:rsidR="001735A4" w:rsidRPr="00912B9A" w:rsidRDefault="001735A4" w:rsidP="00443AE2">
      <w:pPr>
        <w:pStyle w:val="Titolo1"/>
        <w:rPr>
          <w:color w:val="auto"/>
        </w:rPr>
      </w:pPr>
      <w:bookmarkStart w:id="221" w:name="_Toc480793646"/>
      <w:bookmarkStart w:id="222" w:name="_Toc481364155"/>
      <w:bookmarkStart w:id="223" w:name="_Toc481364382"/>
      <w:bookmarkStart w:id="224" w:name="_Toc214464261"/>
      <w:r w:rsidRPr="00912B9A">
        <w:rPr>
          <w:color w:val="auto"/>
        </w:rPr>
        <w:t>Articolo 487</w:t>
      </w:r>
      <w:r w:rsidR="00DE2184" w:rsidRPr="00912B9A">
        <w:rPr>
          <w:color w:val="auto"/>
        </w:rPr>
        <w:t xml:space="preserve">, </w:t>
      </w:r>
      <w:r w:rsidR="00DE2184" w:rsidRPr="00912B9A">
        <w:t>codice penale.</w:t>
      </w:r>
      <w:r w:rsidRPr="00912B9A">
        <w:rPr>
          <w:color w:val="auto"/>
        </w:rPr>
        <w:t xml:space="preserve"> Falsità in foglio firmato in bianco. Atto pubblico.</w:t>
      </w:r>
      <w:bookmarkEnd w:id="221"/>
      <w:bookmarkEnd w:id="222"/>
      <w:bookmarkEnd w:id="223"/>
      <w:bookmarkEnd w:id="224"/>
    </w:p>
    <w:p w14:paraId="262029B3" w14:textId="4290D368" w:rsidR="000706D5" w:rsidRPr="00912B9A" w:rsidRDefault="000706D5" w:rsidP="00443AE2">
      <w:pPr>
        <w:spacing w:line="360" w:lineRule="auto"/>
        <w:jc w:val="both"/>
        <w:rPr>
          <w:b/>
          <w:bCs/>
          <w:i/>
          <w:iCs/>
        </w:rPr>
      </w:pPr>
      <w:r w:rsidRPr="00912B9A">
        <w:rPr>
          <w:b/>
          <w:bCs/>
          <w:i/>
          <w:iCs/>
        </w:rPr>
        <w:t>Il </w:t>
      </w:r>
      <w:hyperlink r:id="rId79" w:tooltip="Dizionario Giuridico: Pubblico ufficiale" w:history="1">
        <w:r w:rsidRPr="00912B9A">
          <w:rPr>
            <w:b/>
            <w:bCs/>
            <w:i/>
            <w:iCs/>
          </w:rPr>
          <w:t>pubblico ufficiale</w:t>
        </w:r>
      </w:hyperlink>
      <w:r w:rsidRPr="00912B9A">
        <w:rPr>
          <w:b/>
          <w:bCs/>
          <w:i/>
          <w:iCs/>
        </w:rPr>
        <w:t>, che, abusando di un foglio firmato in bianco, del quale abbia il possesso per ragione del suo ufficio e per un titolo che importa l</w:t>
      </w:r>
      <w:r w:rsidR="005B6DF5" w:rsidRPr="00912B9A">
        <w:rPr>
          <w:b/>
          <w:bCs/>
          <w:i/>
          <w:iCs/>
        </w:rPr>
        <w:t>'</w:t>
      </w:r>
      <w:r w:rsidRPr="00912B9A">
        <w:rPr>
          <w:b/>
          <w:bCs/>
          <w:i/>
          <w:iCs/>
        </w:rPr>
        <w:t>obbligo o la facoltà di riempirlo, vi scrive o vi fa scrivere un </w:t>
      </w:r>
      <w:hyperlink r:id="rId80" w:tooltip="Dizionario Giuridico: Falso in documento" w:history="1">
        <w:r w:rsidRPr="00912B9A">
          <w:rPr>
            <w:b/>
            <w:bCs/>
            <w:i/>
            <w:iCs/>
          </w:rPr>
          <w:t>atto pubblico</w:t>
        </w:r>
      </w:hyperlink>
      <w:r w:rsidRPr="00912B9A">
        <w:rPr>
          <w:b/>
          <w:bCs/>
          <w:i/>
          <w:iCs/>
        </w:rPr>
        <w:t> diverso da quello a cui era obbligato o autorizzato, soggiace alle pene rispettivamente stabilite negli articoli </w:t>
      </w:r>
      <w:hyperlink r:id="rId81" w:tooltip="Falsità ideologica commessa dal pubblico ufficiale in atti pubblici" w:history="1">
        <w:r w:rsidRPr="00912B9A">
          <w:rPr>
            <w:b/>
            <w:bCs/>
            <w:i/>
            <w:iCs/>
          </w:rPr>
          <w:t>479</w:t>
        </w:r>
      </w:hyperlink>
      <w:r w:rsidRPr="00912B9A">
        <w:rPr>
          <w:b/>
          <w:bCs/>
          <w:i/>
          <w:iCs/>
        </w:rPr>
        <w:t> e </w:t>
      </w:r>
      <w:hyperlink r:id="rId82" w:tooltip="Falsità ideologica commessa dal pubblico ufficiale in certificati o in autorizzazioni amministrative" w:history="1">
        <w:r w:rsidRPr="00912B9A">
          <w:rPr>
            <w:b/>
            <w:bCs/>
            <w:i/>
            <w:iCs/>
          </w:rPr>
          <w:t>480</w:t>
        </w:r>
      </w:hyperlink>
      <w:r w:rsidRPr="00912B9A">
        <w:rPr>
          <w:b/>
          <w:bCs/>
          <w:i/>
          <w:iCs/>
        </w:rPr>
        <w:t>.</w:t>
      </w:r>
    </w:p>
    <w:p w14:paraId="3AEC6E6D" w14:textId="77777777" w:rsidR="00504F8C" w:rsidRPr="00912B9A" w:rsidRDefault="00504F8C" w:rsidP="00443AE2">
      <w:pPr>
        <w:spacing w:line="360" w:lineRule="auto"/>
        <w:jc w:val="both"/>
        <w:rPr>
          <w:b/>
          <w:bCs/>
          <w:i/>
          <w:iCs/>
        </w:rPr>
      </w:pPr>
    </w:p>
    <w:p w14:paraId="1B55207E" w14:textId="77777777" w:rsidR="00504F8C" w:rsidRPr="00912B9A" w:rsidRDefault="00504F8C" w:rsidP="00443AE2">
      <w:pPr>
        <w:pStyle w:val="Sottotitolo"/>
        <w:rPr>
          <w:bCs w:val="0"/>
          <w:i w:val="0"/>
          <w:iCs/>
        </w:rPr>
      </w:pPr>
      <w:r w:rsidRPr="00912B9A">
        <w:t>Osservazioni</w:t>
      </w:r>
    </w:p>
    <w:p w14:paraId="2BCC53E5" w14:textId="77777777" w:rsidR="00504F8C" w:rsidRPr="00912B9A" w:rsidRDefault="00504F8C" w:rsidP="00443AE2">
      <w:pPr>
        <w:spacing w:line="360" w:lineRule="auto"/>
        <w:jc w:val="both"/>
      </w:pPr>
      <w:r w:rsidRPr="00912B9A">
        <w:t>La norma in esame parifica, quanto al profilo sanzionatorio, la condotta del pubblico ufficiale che, avendo in suo possesso per ragioni del suo ufficio un foglio firmato in bianco, ne abusi formando un atto pubblico, un certificato o una autorizzazione amministrativa diversa da quella per cui era autorizzato.</w:t>
      </w:r>
    </w:p>
    <w:p w14:paraId="58BB5507" w14:textId="49B1C075" w:rsidR="00504F8C" w:rsidRPr="00912B9A" w:rsidRDefault="00504F8C" w:rsidP="00443AE2">
      <w:pPr>
        <w:spacing w:line="360" w:lineRule="auto"/>
        <w:jc w:val="both"/>
      </w:pPr>
      <w:r w:rsidRPr="00912B9A">
        <w:lastRenderedPageBreak/>
        <w:t>Viene dunque punita come falsità ideologica una condotta che invero appare più simile ad una falsità materiale, dato che ad assumere rilevanza penale è lo scambio di un atto pubblico dovuto con un altro, senza che, come nella falsità ideologica, venga in rilievo il contenuto dell</w:t>
      </w:r>
      <w:r w:rsidR="005B6DF5" w:rsidRPr="00912B9A">
        <w:t>'</w:t>
      </w:r>
      <w:r w:rsidRPr="00912B9A">
        <w:t>atto stesso.</w:t>
      </w:r>
    </w:p>
    <w:p w14:paraId="25B9C968" w14:textId="51F9195E" w:rsidR="00504F8C" w:rsidRPr="00912B9A" w:rsidRDefault="00504F8C" w:rsidP="00443AE2">
      <w:pPr>
        <w:spacing w:line="360" w:lineRule="auto"/>
        <w:jc w:val="both"/>
      </w:pPr>
      <w:r w:rsidRPr="00912B9A">
        <w:t>Per quanto concerne l</w:t>
      </w:r>
      <w:r w:rsidR="005B6DF5" w:rsidRPr="00912B9A">
        <w:t>'</w:t>
      </w:r>
      <w:r w:rsidRPr="00912B9A">
        <w:t>elemento soggettivo, viene richiesto il dolo generico, ovvero la consapevolezza della sussistenza di un obbligo o di una </w:t>
      </w:r>
      <w:hyperlink r:id="rId83" w:tooltip="Dizionario Giuridico: Facoltà" w:history="1">
        <w:r w:rsidRPr="00912B9A">
          <w:t>facoltà</w:t>
        </w:r>
      </w:hyperlink>
      <w:r w:rsidRPr="00912B9A">
        <w:t> di riempire un foglio firmato in bianco, con la volontà di abusarne.</w:t>
      </w:r>
    </w:p>
    <w:p w14:paraId="637068C8" w14:textId="77777777" w:rsidR="00504F8C" w:rsidRPr="00912B9A" w:rsidRDefault="00504F8C" w:rsidP="00443AE2">
      <w:pPr>
        <w:spacing w:line="360" w:lineRule="auto"/>
        <w:jc w:val="both"/>
      </w:pPr>
    </w:p>
    <w:p w14:paraId="6A709DDD" w14:textId="77777777" w:rsidR="001735A4" w:rsidRPr="00912B9A" w:rsidRDefault="001735A4" w:rsidP="00443AE2">
      <w:pPr>
        <w:pStyle w:val="Titolo1"/>
        <w:rPr>
          <w:color w:val="auto"/>
        </w:rPr>
      </w:pPr>
      <w:bookmarkStart w:id="225" w:name="_Toc480793647"/>
      <w:bookmarkStart w:id="226" w:name="_Toc481364156"/>
      <w:bookmarkStart w:id="227" w:name="_Toc481364383"/>
      <w:bookmarkStart w:id="228" w:name="_Toc214464262"/>
      <w:r w:rsidRPr="00912B9A">
        <w:rPr>
          <w:color w:val="auto"/>
        </w:rPr>
        <w:t>Articolo 488</w:t>
      </w:r>
      <w:r w:rsidR="00DE2184" w:rsidRPr="00912B9A">
        <w:rPr>
          <w:color w:val="auto"/>
        </w:rPr>
        <w:t xml:space="preserve">, codice penale. </w:t>
      </w:r>
      <w:r w:rsidRPr="00912B9A">
        <w:rPr>
          <w:color w:val="auto"/>
        </w:rPr>
        <w:t>Altre falsità in foglio firmato in bianco. Applicabilità delle disposizioni sulle falsità materiali</w:t>
      </w:r>
      <w:bookmarkEnd w:id="225"/>
      <w:bookmarkEnd w:id="226"/>
      <w:bookmarkEnd w:id="227"/>
      <w:r w:rsidR="00984CAD" w:rsidRPr="00912B9A">
        <w:rPr>
          <w:color w:val="auto"/>
        </w:rPr>
        <w:t>.</w:t>
      </w:r>
      <w:bookmarkEnd w:id="228"/>
    </w:p>
    <w:p w14:paraId="7D6525FC" w14:textId="617EAD0D" w:rsidR="000706D5" w:rsidRPr="00912B9A" w:rsidRDefault="00AF338B" w:rsidP="00443AE2">
      <w:pPr>
        <w:spacing w:line="360" w:lineRule="auto"/>
        <w:jc w:val="both"/>
        <w:rPr>
          <w:b/>
          <w:bCs/>
          <w:i/>
          <w:iCs/>
        </w:rPr>
      </w:pPr>
      <w:r w:rsidRPr="00912B9A">
        <w:rPr>
          <w:b/>
          <w:bCs/>
          <w:i/>
          <w:iCs/>
        </w:rPr>
        <w:t>Ai casi di falsità su un foglio firmato in bianco diversi da quelli preveduti dall</w:t>
      </w:r>
      <w:r w:rsidR="005B6DF5" w:rsidRPr="00912B9A">
        <w:rPr>
          <w:b/>
          <w:bCs/>
          <w:i/>
          <w:iCs/>
        </w:rPr>
        <w:t>'</w:t>
      </w:r>
      <w:r w:rsidRPr="00912B9A">
        <w:rPr>
          <w:b/>
          <w:bCs/>
          <w:i/>
          <w:iCs/>
        </w:rPr>
        <w:t>articolo </w:t>
      </w:r>
      <w:hyperlink r:id="rId84" w:tooltip="Falsità in foglio firmato in bianco. Atto pubblico" w:history="1">
        <w:r w:rsidRPr="00912B9A">
          <w:rPr>
            <w:b/>
            <w:bCs/>
            <w:i/>
            <w:iCs/>
          </w:rPr>
          <w:t>487</w:t>
        </w:r>
      </w:hyperlink>
      <w:r w:rsidRPr="00912B9A">
        <w:rPr>
          <w:b/>
          <w:bCs/>
          <w:i/>
          <w:iCs/>
        </w:rPr>
        <w:t> si applicano le disposizioni sulle fals</w:t>
      </w:r>
      <w:r w:rsidR="00010D39" w:rsidRPr="00912B9A">
        <w:rPr>
          <w:b/>
          <w:bCs/>
          <w:i/>
          <w:iCs/>
        </w:rPr>
        <w:t>ità materiali in atti pubblici.</w:t>
      </w:r>
    </w:p>
    <w:p w14:paraId="4ADF0356" w14:textId="77777777" w:rsidR="005A4D20" w:rsidRPr="00912B9A" w:rsidRDefault="005A4D20" w:rsidP="00443AE2">
      <w:pPr>
        <w:spacing w:line="360" w:lineRule="auto"/>
        <w:jc w:val="both"/>
        <w:rPr>
          <w:b/>
          <w:bCs/>
          <w:i/>
          <w:iCs/>
        </w:rPr>
      </w:pPr>
    </w:p>
    <w:p w14:paraId="2C6F3AAC" w14:textId="77777777" w:rsidR="00984CAD" w:rsidRPr="00912B9A" w:rsidRDefault="00984CAD" w:rsidP="00443AE2">
      <w:pPr>
        <w:pStyle w:val="Sottotitolo"/>
        <w:rPr>
          <w:bCs w:val="0"/>
          <w:i w:val="0"/>
          <w:iCs/>
        </w:rPr>
      </w:pPr>
      <w:r w:rsidRPr="00912B9A">
        <w:t>Osservazioni</w:t>
      </w:r>
    </w:p>
    <w:p w14:paraId="422A915B" w14:textId="48BCA2AE" w:rsidR="00984CAD" w:rsidRPr="00912B9A" w:rsidRDefault="00984CAD" w:rsidP="00443AE2">
      <w:pPr>
        <w:spacing w:line="360" w:lineRule="auto"/>
        <w:jc w:val="both"/>
      </w:pPr>
      <w:r w:rsidRPr="00912B9A">
        <w:t>La disposizione, così modificata dal decreto legislativo n. 7 del 15 gennaio 2016, costituisce un</w:t>
      </w:r>
      <w:r w:rsidR="005B6DF5" w:rsidRPr="00912B9A">
        <w:t>'</w:t>
      </w:r>
      <w:r w:rsidRPr="00912B9A">
        <w:t>ipotesi di </w:t>
      </w:r>
      <w:r w:rsidRPr="00912B9A">
        <w:rPr>
          <w:bCs/>
        </w:rPr>
        <w:t>norma sussidiaria</w:t>
      </w:r>
      <w:r w:rsidRPr="00912B9A">
        <w:t>, dato che si applica solamente quando oggetto materiale del reato sia un foglio bianco diverso da quello di cui agli articoli</w:t>
      </w:r>
      <w:r w:rsidR="000E3F79" w:rsidRPr="00912B9A">
        <w:t xml:space="preserve"> 486 e 487 </w:t>
      </w:r>
      <w:r w:rsidRPr="00912B9A">
        <w:t>del codice penale, e qualora non vi sia diritto di riempire il foglio.</w:t>
      </w:r>
    </w:p>
    <w:p w14:paraId="761724B9" w14:textId="7DCB273E" w:rsidR="00ED20E2" w:rsidRPr="00912B9A" w:rsidRDefault="000E3F79" w:rsidP="00443AE2">
      <w:pPr>
        <w:spacing w:line="360" w:lineRule="auto"/>
        <w:jc w:val="both"/>
        <w:rPr>
          <w:b/>
          <w:bCs/>
          <w:i/>
          <w:iCs/>
        </w:rPr>
      </w:pPr>
      <w:r w:rsidRPr="00912B9A">
        <w:t xml:space="preserve">La fattispecie si configura </w:t>
      </w:r>
      <w:r w:rsidR="00984CAD" w:rsidRPr="00912B9A">
        <w:t>non solo quando colui che commette la falsità sia del tutto sfornito del diritto di riempire il foglio in bianco per averne acquistato il possesso in modo illegittimo, ma anche quando, pur avendone acquistato legittimamente il possesso, la facoltà o l</w:t>
      </w:r>
      <w:r w:rsidR="005B6DF5" w:rsidRPr="00912B9A">
        <w:t>'</w:t>
      </w:r>
      <w:r w:rsidR="00984CAD" w:rsidRPr="00912B9A">
        <w:t>obbligo di riempirlo venga meno per fatti successivi.</w:t>
      </w:r>
      <w:r w:rsidR="00984CAD" w:rsidRPr="00912B9A">
        <w:br/>
      </w:r>
    </w:p>
    <w:p w14:paraId="70E8D726" w14:textId="77777777" w:rsidR="001735A4" w:rsidRPr="00912B9A" w:rsidRDefault="001735A4" w:rsidP="00443AE2">
      <w:pPr>
        <w:pStyle w:val="Titolo1"/>
        <w:rPr>
          <w:color w:val="auto"/>
        </w:rPr>
      </w:pPr>
      <w:bookmarkStart w:id="229" w:name="_Toc480793648"/>
      <w:bookmarkStart w:id="230" w:name="_Toc481364157"/>
      <w:bookmarkStart w:id="231" w:name="_Toc481364384"/>
      <w:bookmarkStart w:id="232" w:name="_Toc214464263"/>
      <w:r w:rsidRPr="00912B9A">
        <w:rPr>
          <w:color w:val="auto"/>
        </w:rPr>
        <w:t>Articolo 489</w:t>
      </w:r>
      <w:r w:rsidR="00DE2184" w:rsidRPr="00912B9A">
        <w:rPr>
          <w:color w:val="auto"/>
        </w:rPr>
        <w:t>, codice penale.</w:t>
      </w:r>
      <w:r w:rsidRPr="00912B9A">
        <w:rPr>
          <w:color w:val="auto"/>
        </w:rPr>
        <w:t xml:space="preserve"> Uso di atto falso</w:t>
      </w:r>
      <w:r w:rsidR="005F3E96" w:rsidRPr="00912B9A">
        <w:rPr>
          <w:color w:val="auto"/>
        </w:rPr>
        <w:t>.</w:t>
      </w:r>
      <w:bookmarkEnd w:id="229"/>
      <w:bookmarkEnd w:id="230"/>
      <w:bookmarkEnd w:id="231"/>
      <w:bookmarkEnd w:id="232"/>
    </w:p>
    <w:p w14:paraId="2F92B615" w14:textId="77777777" w:rsidR="002302BF" w:rsidRPr="00912B9A" w:rsidRDefault="002302BF" w:rsidP="00443AE2">
      <w:pPr>
        <w:spacing w:line="360" w:lineRule="auto"/>
        <w:jc w:val="both"/>
        <w:rPr>
          <w:b/>
          <w:bCs/>
          <w:i/>
          <w:iCs/>
        </w:rPr>
      </w:pPr>
      <w:r w:rsidRPr="00912B9A">
        <w:rPr>
          <w:b/>
          <w:bCs/>
          <w:i/>
          <w:iCs/>
        </w:rPr>
        <w:t>Chiunque, senza essere concorso nella </w:t>
      </w:r>
      <w:hyperlink r:id="rId85" w:tooltip="Dizionario Giuridico: Falso in documento" w:history="1">
        <w:r w:rsidRPr="00912B9A">
          <w:rPr>
            <w:b/>
            <w:bCs/>
            <w:i/>
            <w:iCs/>
          </w:rPr>
          <w:t>falsità</w:t>
        </w:r>
      </w:hyperlink>
      <w:r w:rsidRPr="00912B9A">
        <w:rPr>
          <w:b/>
          <w:bCs/>
          <w:i/>
          <w:iCs/>
        </w:rPr>
        <w:t>, fa </w:t>
      </w:r>
      <w:hyperlink r:id="rId86" w:tooltip="Dizionario Giuridico: Uso di documento" w:history="1">
        <w:r w:rsidRPr="00912B9A">
          <w:rPr>
            <w:b/>
            <w:bCs/>
            <w:i/>
            <w:iCs/>
          </w:rPr>
          <w:t>uso</w:t>
        </w:r>
      </w:hyperlink>
      <w:r w:rsidRPr="00912B9A">
        <w:rPr>
          <w:b/>
          <w:bCs/>
          <w:i/>
          <w:iCs/>
        </w:rPr>
        <w:t> di un atto falso soggiace alle pene stabilite negli articoli precedenti, ridotte di un terzo.</w:t>
      </w:r>
    </w:p>
    <w:p w14:paraId="2A5FFF0C" w14:textId="77777777" w:rsidR="000E3F79" w:rsidRPr="00912B9A" w:rsidRDefault="000E3F79" w:rsidP="00443AE2">
      <w:pPr>
        <w:spacing w:line="360" w:lineRule="auto"/>
        <w:jc w:val="both"/>
        <w:rPr>
          <w:b/>
          <w:bCs/>
          <w:i/>
          <w:iCs/>
        </w:rPr>
      </w:pPr>
    </w:p>
    <w:p w14:paraId="3FC84AC6" w14:textId="77777777" w:rsidR="000E3F79" w:rsidRPr="00912B9A" w:rsidRDefault="000E3F79" w:rsidP="00443AE2">
      <w:pPr>
        <w:pStyle w:val="Sottotitolo"/>
        <w:rPr>
          <w:bCs w:val="0"/>
          <w:i w:val="0"/>
          <w:iCs/>
        </w:rPr>
      </w:pPr>
      <w:r w:rsidRPr="00912B9A">
        <w:t>Osservazioni</w:t>
      </w:r>
    </w:p>
    <w:p w14:paraId="01E9587D" w14:textId="1BCF03A2" w:rsidR="005F3E96" w:rsidRPr="00912B9A" w:rsidRDefault="000E3F79" w:rsidP="00443AE2">
      <w:pPr>
        <w:spacing w:line="360" w:lineRule="auto"/>
        <w:jc w:val="both"/>
      </w:pPr>
      <w:r w:rsidRPr="00912B9A">
        <w:t xml:space="preserve">La </w:t>
      </w:r>
      <w:r w:rsidR="005C2A37" w:rsidRPr="00912B9A">
        <w:t>norma</w:t>
      </w:r>
      <w:r w:rsidRPr="00912B9A">
        <w:t>, così modificata dal decreto legislativo n. 7 del 15 gennaio 2016,</w:t>
      </w:r>
      <w:r w:rsidR="005F3E96" w:rsidRPr="00912B9A">
        <w:t xml:space="preserve"> punisce anche chi non sia concorso nella produzione falsa di un atto, ma che tuttavia ne faccia uso, protraendo le conseguenze negative dell</w:t>
      </w:r>
      <w:r w:rsidR="005B6DF5" w:rsidRPr="00912B9A">
        <w:t>'</w:t>
      </w:r>
      <w:r w:rsidR="005F3E96" w:rsidRPr="00912B9A">
        <w:t>originale falsificazione.</w:t>
      </w:r>
    </w:p>
    <w:p w14:paraId="6FF45C9E" w14:textId="77777777" w:rsidR="000706D5" w:rsidRPr="00912B9A" w:rsidRDefault="000706D5" w:rsidP="00443AE2">
      <w:pPr>
        <w:spacing w:line="360" w:lineRule="auto"/>
        <w:jc w:val="both"/>
        <w:rPr>
          <w:b/>
          <w:bCs/>
          <w:i/>
          <w:iCs/>
        </w:rPr>
      </w:pPr>
    </w:p>
    <w:p w14:paraId="0C9215DC" w14:textId="77777777" w:rsidR="001735A4" w:rsidRPr="00912B9A" w:rsidRDefault="001735A4" w:rsidP="00443AE2">
      <w:pPr>
        <w:pStyle w:val="Titolo1"/>
        <w:rPr>
          <w:color w:val="auto"/>
        </w:rPr>
      </w:pPr>
      <w:bookmarkStart w:id="233" w:name="_Toc480793649"/>
      <w:bookmarkStart w:id="234" w:name="_Toc481364158"/>
      <w:bookmarkStart w:id="235" w:name="_Toc481364385"/>
      <w:bookmarkStart w:id="236" w:name="_Toc214464264"/>
      <w:r w:rsidRPr="00912B9A">
        <w:rPr>
          <w:color w:val="auto"/>
        </w:rPr>
        <w:t>Articolo 490</w:t>
      </w:r>
      <w:r w:rsidR="00DE2184" w:rsidRPr="00912B9A">
        <w:rPr>
          <w:color w:val="auto"/>
        </w:rPr>
        <w:t>, codice penale.</w:t>
      </w:r>
      <w:r w:rsidRPr="00912B9A">
        <w:rPr>
          <w:color w:val="auto"/>
        </w:rPr>
        <w:t xml:space="preserve"> Soppressione, distruzione e occultamento di atti veri</w:t>
      </w:r>
      <w:r w:rsidR="005C2A37" w:rsidRPr="00912B9A">
        <w:rPr>
          <w:color w:val="auto"/>
        </w:rPr>
        <w:t>.</w:t>
      </w:r>
      <w:bookmarkEnd w:id="233"/>
      <w:bookmarkEnd w:id="234"/>
      <w:bookmarkEnd w:id="235"/>
      <w:bookmarkEnd w:id="236"/>
    </w:p>
    <w:p w14:paraId="5B5D5816" w14:textId="77777777" w:rsidR="001735A4" w:rsidRPr="00912B9A" w:rsidRDefault="00501962"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Chiunque, in tutto o in parte, </w:t>
      </w:r>
      <w:hyperlink r:id="rId87" w:tooltip="Dizionario Giuridico: Distruggere" w:history="1">
        <w:r w:rsidRPr="00912B9A">
          <w:rPr>
            <w:rFonts w:ascii="Times New Roman" w:hAnsi="Times New Roman" w:cs="Times New Roman"/>
            <w:b/>
            <w:bCs/>
            <w:i/>
            <w:iCs/>
            <w:color w:val="auto"/>
          </w:rPr>
          <w:t>distrugge</w:t>
        </w:r>
      </w:hyperlink>
      <w:r w:rsidRPr="00912B9A">
        <w:rPr>
          <w:rFonts w:ascii="Times New Roman" w:hAnsi="Times New Roman" w:cs="Times New Roman"/>
          <w:b/>
          <w:bCs/>
          <w:i/>
          <w:iCs/>
          <w:color w:val="auto"/>
        </w:rPr>
        <w:t>, </w:t>
      </w:r>
      <w:hyperlink r:id="rId88" w:tooltip="Dizionario Giuridico: Sopprimere" w:history="1">
        <w:r w:rsidRPr="00912B9A">
          <w:rPr>
            <w:rFonts w:ascii="Times New Roman" w:hAnsi="Times New Roman" w:cs="Times New Roman"/>
            <w:b/>
            <w:bCs/>
            <w:i/>
            <w:iCs/>
            <w:color w:val="auto"/>
          </w:rPr>
          <w:t>sopprime</w:t>
        </w:r>
      </w:hyperlink>
      <w:r w:rsidRPr="00912B9A">
        <w:rPr>
          <w:rFonts w:ascii="Times New Roman" w:hAnsi="Times New Roman" w:cs="Times New Roman"/>
          <w:b/>
          <w:bCs/>
          <w:i/>
          <w:iCs/>
          <w:color w:val="auto"/>
        </w:rPr>
        <w:t> od </w:t>
      </w:r>
      <w:hyperlink r:id="rId89" w:tooltip="Dizionario Giuridico: Occultamento di documenti" w:history="1">
        <w:r w:rsidRPr="00912B9A">
          <w:rPr>
            <w:rFonts w:ascii="Times New Roman" w:hAnsi="Times New Roman" w:cs="Times New Roman"/>
            <w:b/>
            <w:bCs/>
            <w:i/>
            <w:iCs/>
            <w:color w:val="auto"/>
          </w:rPr>
          <w:t>occulta</w:t>
        </w:r>
      </w:hyperlink>
      <w:r w:rsidRPr="00912B9A">
        <w:rPr>
          <w:rFonts w:ascii="Times New Roman" w:hAnsi="Times New Roman" w:cs="Times New Roman"/>
          <w:b/>
          <w:bCs/>
          <w:i/>
          <w:iCs/>
          <w:color w:val="auto"/>
        </w:rPr>
        <w:t xml:space="preserve"> un atto pubblico vero o, al fine di </w:t>
      </w:r>
      <w:r w:rsidRPr="00912B9A">
        <w:rPr>
          <w:rFonts w:ascii="Times New Roman" w:hAnsi="Times New Roman" w:cs="Times New Roman"/>
          <w:b/>
          <w:bCs/>
          <w:i/>
          <w:iCs/>
          <w:color w:val="auto"/>
        </w:rPr>
        <w:lastRenderedPageBreak/>
        <w:t>recare a sé o ad altri un vantaggio o di recare ad altri un danno, distrugge, sopprime od occulta un testamento olografo, una cambiale o un altro titolo di credito trasmissibile per girata o al portatore veri,</w:t>
      </w:r>
      <w:r w:rsidR="00960C47" w:rsidRPr="00912B9A">
        <w:rPr>
          <w:rFonts w:ascii="Times New Roman" w:hAnsi="Times New Roman" w:cs="Times New Roman"/>
          <w:b/>
          <w:bCs/>
          <w:i/>
          <w:iCs/>
          <w:color w:val="auto"/>
        </w:rPr>
        <w:t xml:space="preserve"> </w:t>
      </w:r>
      <w:r w:rsidRPr="00912B9A">
        <w:rPr>
          <w:rFonts w:ascii="Times New Roman" w:hAnsi="Times New Roman" w:cs="Times New Roman"/>
          <w:b/>
          <w:bCs/>
          <w:i/>
          <w:iCs/>
          <w:color w:val="auto"/>
        </w:rPr>
        <w:t>soggiace rispettivamente alle pene stabilite negli articoli </w:t>
      </w:r>
      <w:hyperlink r:id="rId90" w:tooltip="Falsità materiale commessa dal pubblico ufficiale in atti pubblici" w:history="1">
        <w:r w:rsidRPr="00912B9A">
          <w:rPr>
            <w:rFonts w:ascii="Times New Roman" w:hAnsi="Times New Roman" w:cs="Times New Roman"/>
            <w:b/>
            <w:bCs/>
            <w:i/>
            <w:iCs/>
            <w:color w:val="auto"/>
          </w:rPr>
          <w:t>476</w:t>
        </w:r>
      </w:hyperlink>
      <w:r w:rsidRPr="00912B9A">
        <w:rPr>
          <w:rFonts w:ascii="Times New Roman" w:hAnsi="Times New Roman" w:cs="Times New Roman"/>
          <w:b/>
          <w:bCs/>
          <w:i/>
          <w:iCs/>
          <w:color w:val="auto"/>
        </w:rPr>
        <w:t>, </w:t>
      </w:r>
      <w:hyperlink r:id="rId91" w:tooltip="Falsità materiale commessa dal pubblico ufficiale in certificati o autorizzazioni amministrative" w:history="1">
        <w:r w:rsidRPr="00912B9A">
          <w:rPr>
            <w:rFonts w:ascii="Times New Roman" w:hAnsi="Times New Roman" w:cs="Times New Roman"/>
            <w:b/>
            <w:bCs/>
            <w:i/>
            <w:iCs/>
            <w:color w:val="auto"/>
          </w:rPr>
          <w:t>477</w:t>
        </w:r>
      </w:hyperlink>
      <w:r w:rsidRPr="00912B9A">
        <w:rPr>
          <w:rFonts w:ascii="Times New Roman" w:hAnsi="Times New Roman" w:cs="Times New Roman"/>
          <w:b/>
          <w:bCs/>
          <w:i/>
          <w:iCs/>
          <w:color w:val="auto"/>
        </w:rPr>
        <w:t> e </w:t>
      </w:r>
      <w:hyperlink r:id="rId92" w:tooltip="Falsità materiale commessa dal privato" w:history="1">
        <w:r w:rsidRPr="00912B9A">
          <w:rPr>
            <w:rFonts w:ascii="Times New Roman" w:hAnsi="Times New Roman" w:cs="Times New Roman"/>
            <w:b/>
            <w:bCs/>
            <w:i/>
            <w:iCs/>
            <w:color w:val="auto"/>
          </w:rPr>
          <w:t>482</w:t>
        </w:r>
      </w:hyperlink>
      <w:r w:rsidRPr="00912B9A">
        <w:rPr>
          <w:rFonts w:ascii="Times New Roman" w:hAnsi="Times New Roman" w:cs="Times New Roman"/>
          <w:b/>
          <w:bCs/>
          <w:i/>
          <w:iCs/>
          <w:color w:val="auto"/>
        </w:rPr>
        <w:t>, secondo le distinzioni in essi contenute</w:t>
      </w:r>
      <w:r w:rsidR="00960C47" w:rsidRPr="00912B9A">
        <w:rPr>
          <w:rFonts w:ascii="Times New Roman" w:hAnsi="Times New Roman" w:cs="Times New Roman"/>
          <w:b/>
          <w:bCs/>
          <w:i/>
          <w:iCs/>
          <w:color w:val="auto"/>
        </w:rPr>
        <w:t>.</w:t>
      </w:r>
    </w:p>
    <w:p w14:paraId="2709228E" w14:textId="77777777" w:rsidR="001735A4" w:rsidRPr="00912B9A" w:rsidRDefault="001735A4" w:rsidP="00443AE2">
      <w:pPr>
        <w:pStyle w:val="Default"/>
        <w:spacing w:line="360" w:lineRule="auto"/>
        <w:rPr>
          <w:rFonts w:ascii="Times New Roman" w:hAnsi="Times New Roman" w:cs="Times New Roman"/>
          <w:color w:val="auto"/>
        </w:rPr>
      </w:pPr>
    </w:p>
    <w:p w14:paraId="247F5DE8" w14:textId="77777777" w:rsidR="005C2A37" w:rsidRPr="00912B9A" w:rsidRDefault="005C2A37" w:rsidP="00443AE2">
      <w:pPr>
        <w:pStyle w:val="Sottotitolo"/>
        <w:rPr>
          <w:bCs w:val="0"/>
          <w:i w:val="0"/>
          <w:iCs/>
        </w:rPr>
      </w:pPr>
      <w:r w:rsidRPr="00912B9A">
        <w:t>Osservazioni</w:t>
      </w:r>
    </w:p>
    <w:p w14:paraId="45424939" w14:textId="5B8A1F04" w:rsidR="00157AE8" w:rsidRPr="00912B9A" w:rsidRDefault="005C2A37" w:rsidP="00443AE2">
      <w:pPr>
        <w:spacing w:line="360" w:lineRule="auto"/>
        <w:jc w:val="both"/>
      </w:pPr>
      <w:r w:rsidRPr="00912B9A">
        <w:t>La disposizione, così modificata dal decreto legislativo n. 7 del 15 gennaio 2016, sanziona la soppressione, distruzione o </w:t>
      </w:r>
      <w:hyperlink r:id="rId93" w:tooltip="Dizionario Giuridico: Occultamento" w:history="1">
        <w:r w:rsidRPr="00912B9A">
          <w:t>occultamento</w:t>
        </w:r>
      </w:hyperlink>
      <w:r w:rsidRPr="00912B9A">
        <w:t> di atti pubblici non falsi</w:t>
      </w:r>
      <w:r w:rsidR="00157AE8" w:rsidRPr="00912B9A">
        <w:t>.</w:t>
      </w:r>
      <w:r w:rsidRPr="00912B9A">
        <w:br/>
      </w:r>
      <w:r w:rsidR="00157AE8" w:rsidRPr="00912B9A">
        <w:t xml:space="preserve">Il </w:t>
      </w:r>
      <w:r w:rsidRPr="00912B9A">
        <w:t>legislatore,</w:t>
      </w:r>
      <w:r w:rsidR="00157AE8" w:rsidRPr="00912B9A">
        <w:t xml:space="preserve"> quindi, considera </w:t>
      </w:r>
      <w:r w:rsidRPr="00912B9A">
        <w:t>come lesive della pubblica fede sia le condotte di falsità che le condotte di soppressione di atti pubblici e scritture private, in quanto sottraggono alla collettività l</w:t>
      </w:r>
      <w:r w:rsidR="005B6DF5" w:rsidRPr="00912B9A">
        <w:t>'</w:t>
      </w:r>
      <w:r w:rsidRPr="00912B9A">
        <w:t>importante funzione di attestazione e di certificazione di tali documenti.</w:t>
      </w:r>
    </w:p>
    <w:p w14:paraId="1AFFF58A" w14:textId="77777777" w:rsidR="005C2A37" w:rsidRPr="00912B9A" w:rsidRDefault="005C2A37" w:rsidP="00443AE2">
      <w:pPr>
        <w:pStyle w:val="Default"/>
        <w:spacing w:line="360" w:lineRule="auto"/>
        <w:rPr>
          <w:rFonts w:ascii="Times New Roman" w:hAnsi="Times New Roman" w:cs="Times New Roman"/>
          <w:color w:val="auto"/>
        </w:rPr>
      </w:pPr>
    </w:p>
    <w:p w14:paraId="687B5CD6" w14:textId="77777777" w:rsidR="001735A4" w:rsidRPr="00912B9A" w:rsidRDefault="006A4051" w:rsidP="00443AE2">
      <w:pPr>
        <w:pStyle w:val="Titolo1"/>
        <w:rPr>
          <w:color w:val="auto"/>
        </w:rPr>
      </w:pPr>
      <w:bookmarkStart w:id="237" w:name="_Toc481364159"/>
      <w:bookmarkStart w:id="238" w:name="_Toc481364386"/>
      <w:bookmarkStart w:id="239" w:name="_Toc480793634"/>
      <w:bookmarkStart w:id="240" w:name="_Toc214464265"/>
      <w:r w:rsidRPr="00912B9A">
        <w:rPr>
          <w:color w:val="auto"/>
        </w:rPr>
        <w:t>A</w:t>
      </w:r>
      <w:r w:rsidR="00D1511E" w:rsidRPr="00912B9A">
        <w:rPr>
          <w:color w:val="auto"/>
        </w:rPr>
        <w:t>rticolo</w:t>
      </w:r>
      <w:r w:rsidR="00C025E9" w:rsidRPr="00912B9A">
        <w:rPr>
          <w:color w:val="auto"/>
        </w:rPr>
        <w:t xml:space="preserve"> 491</w:t>
      </w:r>
      <w:r w:rsidR="00C9405D" w:rsidRPr="00912B9A">
        <w:rPr>
          <w:color w:val="auto"/>
        </w:rPr>
        <w:t xml:space="preserve"> </w:t>
      </w:r>
      <w:r w:rsidR="00C9405D" w:rsidRPr="00912B9A">
        <w:rPr>
          <w:i/>
          <w:color w:val="auto"/>
        </w:rPr>
        <w:t>bis</w:t>
      </w:r>
      <w:r w:rsidR="00DE2184" w:rsidRPr="00912B9A">
        <w:rPr>
          <w:color w:val="auto"/>
        </w:rPr>
        <w:t xml:space="preserve">, </w:t>
      </w:r>
      <w:r w:rsidR="00286659" w:rsidRPr="00912B9A">
        <w:rPr>
          <w:color w:val="auto"/>
        </w:rPr>
        <w:t>codice penale</w:t>
      </w:r>
      <w:r w:rsidR="00026B45" w:rsidRPr="00912B9A">
        <w:rPr>
          <w:color w:val="auto"/>
        </w:rPr>
        <w:t>.</w:t>
      </w:r>
      <w:r w:rsidR="00C025E9" w:rsidRPr="00912B9A">
        <w:rPr>
          <w:color w:val="auto"/>
        </w:rPr>
        <w:t xml:space="preserve"> </w:t>
      </w:r>
      <w:r w:rsidR="001735A4" w:rsidRPr="00912B9A">
        <w:rPr>
          <w:color w:val="auto"/>
        </w:rPr>
        <w:t>Documenti informatici</w:t>
      </w:r>
      <w:r w:rsidR="009E0CE2" w:rsidRPr="00912B9A">
        <w:rPr>
          <w:color w:val="auto"/>
        </w:rPr>
        <w:t>.</w:t>
      </w:r>
      <w:bookmarkEnd w:id="237"/>
      <w:bookmarkEnd w:id="238"/>
      <w:bookmarkEnd w:id="240"/>
    </w:p>
    <w:bookmarkEnd w:id="239"/>
    <w:p w14:paraId="5FA5764D" w14:textId="77777777" w:rsidR="00835083"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Se alcuna delle fals</w:t>
      </w:r>
      <w:r w:rsidR="001735A4" w:rsidRPr="00912B9A">
        <w:rPr>
          <w:rFonts w:ascii="Times New Roman" w:hAnsi="Times New Roman"/>
          <w:b/>
          <w:bCs/>
          <w:i/>
          <w:iCs/>
        </w:rPr>
        <w:t xml:space="preserve">ità previste dal presente capo </w:t>
      </w:r>
      <w:r w:rsidRPr="00912B9A">
        <w:rPr>
          <w:rFonts w:ascii="Times New Roman" w:hAnsi="Times New Roman"/>
          <w:b/>
          <w:bCs/>
          <w:i/>
          <w:iCs/>
        </w:rPr>
        <w:t>riguarda un documento informatico pubblico</w:t>
      </w:r>
      <w:r w:rsidR="00B50CE8" w:rsidRPr="00912B9A">
        <w:rPr>
          <w:rFonts w:ascii="Times New Roman" w:hAnsi="Times New Roman"/>
          <w:b/>
          <w:bCs/>
          <w:i/>
          <w:iCs/>
        </w:rPr>
        <w:t xml:space="preserve"> </w:t>
      </w:r>
      <w:r w:rsidRPr="00912B9A">
        <w:rPr>
          <w:rFonts w:ascii="Times New Roman" w:hAnsi="Times New Roman"/>
          <w:b/>
          <w:bCs/>
          <w:i/>
          <w:iCs/>
        </w:rPr>
        <w:t xml:space="preserve">avente efficacia probatoria, si applicano le disposizioni del capo stesso concernenti </w:t>
      </w:r>
      <w:r w:rsidR="00B50CE8" w:rsidRPr="00912B9A">
        <w:rPr>
          <w:rFonts w:ascii="Times New Roman" w:hAnsi="Times New Roman"/>
          <w:b/>
          <w:bCs/>
          <w:i/>
          <w:iCs/>
        </w:rPr>
        <w:t>gli atti pubblici.</w:t>
      </w:r>
    </w:p>
    <w:p w14:paraId="69B84BC6" w14:textId="77777777" w:rsidR="009E0CE2" w:rsidRPr="00912B9A" w:rsidRDefault="009E0CE2" w:rsidP="00443AE2">
      <w:pPr>
        <w:pStyle w:val="Default"/>
        <w:spacing w:line="360" w:lineRule="auto"/>
        <w:rPr>
          <w:rFonts w:ascii="Times New Roman" w:hAnsi="Times New Roman" w:cs="Times New Roman"/>
          <w:color w:val="auto"/>
        </w:rPr>
      </w:pPr>
    </w:p>
    <w:p w14:paraId="5E3FE908" w14:textId="77777777" w:rsidR="009E0CE2" w:rsidRPr="00912B9A" w:rsidRDefault="009E0CE2" w:rsidP="00443AE2">
      <w:pPr>
        <w:pStyle w:val="Sottotitolo"/>
        <w:rPr>
          <w:bCs w:val="0"/>
          <w:i w:val="0"/>
          <w:iCs/>
        </w:rPr>
      </w:pPr>
      <w:r w:rsidRPr="00912B9A">
        <w:t>Osservazioni</w:t>
      </w:r>
    </w:p>
    <w:p w14:paraId="54DBCCA5" w14:textId="514D6549" w:rsidR="00344293" w:rsidRPr="00912B9A" w:rsidRDefault="00344293" w:rsidP="00443AE2">
      <w:pPr>
        <w:pStyle w:val="CM58"/>
        <w:spacing w:line="360" w:lineRule="auto"/>
        <w:jc w:val="both"/>
        <w:rPr>
          <w:rFonts w:ascii="Times New Roman" w:hAnsi="Times New Roman"/>
          <w:i/>
          <w:iCs/>
        </w:rPr>
      </w:pPr>
      <w:r w:rsidRPr="00912B9A">
        <w:rPr>
          <w:rFonts w:ascii="Times New Roman" w:hAnsi="Times New Roman"/>
        </w:rPr>
        <w:t xml:space="preserve">Il </w:t>
      </w:r>
      <w:r w:rsidR="00C025E9" w:rsidRPr="00912B9A">
        <w:rPr>
          <w:rFonts w:ascii="Times New Roman" w:hAnsi="Times New Roman"/>
          <w:bCs/>
          <w:i/>
        </w:rPr>
        <w:t>documento informatico</w:t>
      </w:r>
      <w:r w:rsidR="00C025E9" w:rsidRPr="00912B9A">
        <w:rPr>
          <w:rFonts w:ascii="Times New Roman" w:hAnsi="Times New Roman"/>
        </w:rPr>
        <w:t xml:space="preserve"> è, secondo la definizione data dall</w:t>
      </w:r>
      <w:r w:rsidR="005B6DF5" w:rsidRPr="00912B9A">
        <w:rPr>
          <w:rFonts w:ascii="Times New Roman" w:hAnsi="Times New Roman"/>
        </w:rPr>
        <w:t>'</w:t>
      </w:r>
      <w:r w:rsidR="00C025E9" w:rsidRPr="00912B9A">
        <w:rPr>
          <w:rFonts w:ascii="Times New Roman" w:hAnsi="Times New Roman"/>
        </w:rPr>
        <w:t xml:space="preserve">articolo 1, </w:t>
      </w:r>
      <w:r w:rsidR="00F86946" w:rsidRPr="00912B9A">
        <w:rPr>
          <w:rFonts w:ascii="Times New Roman" w:hAnsi="Times New Roman"/>
        </w:rPr>
        <w:t>lettera</w:t>
      </w:r>
      <w:r w:rsidRPr="00912B9A">
        <w:rPr>
          <w:rFonts w:ascii="Times New Roman" w:hAnsi="Times New Roman"/>
        </w:rPr>
        <w:t xml:space="preserve"> p)</w:t>
      </w:r>
      <w:r w:rsidR="004D7BA3" w:rsidRPr="00912B9A">
        <w:rPr>
          <w:rFonts w:ascii="Times New Roman" w:hAnsi="Times New Roman"/>
          <w:i/>
          <w:iCs/>
        </w:rPr>
        <w:t>,</w:t>
      </w:r>
      <w:r w:rsidR="00C025E9" w:rsidRPr="00912B9A">
        <w:rPr>
          <w:rFonts w:ascii="Times New Roman" w:hAnsi="Times New Roman"/>
          <w:i/>
          <w:iCs/>
        </w:rPr>
        <w:t xml:space="preserve"> </w:t>
      </w:r>
      <w:r w:rsidR="00C025E9" w:rsidRPr="00912B9A">
        <w:rPr>
          <w:rFonts w:ascii="Times New Roman" w:hAnsi="Times New Roman"/>
        </w:rPr>
        <w:t>del</w:t>
      </w:r>
      <w:r w:rsidR="002D1FE1" w:rsidRPr="00912B9A">
        <w:rPr>
          <w:rFonts w:ascii="Times New Roman" w:hAnsi="Times New Roman"/>
        </w:rPr>
        <w:t xml:space="preserve"> decreto</w:t>
      </w:r>
      <w:r w:rsidR="00C025E9" w:rsidRPr="00912B9A">
        <w:rPr>
          <w:rFonts w:ascii="Times New Roman" w:hAnsi="Times New Roman"/>
        </w:rPr>
        <w:t xml:space="preserve"> legislativo n. 82 del 7 marzo 2005 </w:t>
      </w:r>
      <w:r w:rsidR="00C636C9" w:rsidRPr="00912B9A">
        <w:rPr>
          <w:rFonts w:ascii="Times New Roman" w:hAnsi="Times New Roman"/>
        </w:rPr>
        <w:t>(</w:t>
      </w:r>
      <w:r w:rsidR="009A3E9D" w:rsidRPr="00912B9A">
        <w:rPr>
          <w:rFonts w:ascii="Times New Roman" w:hAnsi="Times New Roman"/>
        </w:rPr>
        <w:t>c</w:t>
      </w:r>
      <w:r w:rsidR="00C025E9" w:rsidRPr="00912B9A">
        <w:rPr>
          <w:rFonts w:ascii="Times New Roman" w:hAnsi="Times New Roman"/>
        </w:rPr>
        <w:t>odice dell</w:t>
      </w:r>
      <w:r w:rsidR="005B6DF5" w:rsidRPr="00912B9A">
        <w:rPr>
          <w:rFonts w:ascii="Times New Roman" w:hAnsi="Times New Roman"/>
        </w:rPr>
        <w:t>'</w:t>
      </w:r>
      <w:r w:rsidR="009A3E9D" w:rsidRPr="00912B9A">
        <w:rPr>
          <w:rFonts w:ascii="Times New Roman" w:hAnsi="Times New Roman"/>
        </w:rPr>
        <w:t>a</w:t>
      </w:r>
      <w:r w:rsidR="00C025E9" w:rsidRPr="00912B9A">
        <w:rPr>
          <w:rFonts w:ascii="Times New Roman" w:hAnsi="Times New Roman"/>
        </w:rPr>
        <w:t xml:space="preserve">mministrazione </w:t>
      </w:r>
      <w:r w:rsidR="009A3E9D" w:rsidRPr="00912B9A">
        <w:rPr>
          <w:rFonts w:ascii="Times New Roman" w:hAnsi="Times New Roman"/>
        </w:rPr>
        <w:t>d</w:t>
      </w:r>
      <w:r w:rsidR="00C025E9" w:rsidRPr="00912B9A">
        <w:rPr>
          <w:rFonts w:ascii="Times New Roman" w:hAnsi="Times New Roman"/>
        </w:rPr>
        <w:t>igitale</w:t>
      </w:r>
      <w:r w:rsidR="00C636C9" w:rsidRPr="00912B9A">
        <w:rPr>
          <w:rFonts w:ascii="Times New Roman" w:hAnsi="Times New Roman"/>
        </w:rPr>
        <w:t>)</w:t>
      </w:r>
      <w:r w:rsidR="00C025E9" w:rsidRPr="00912B9A">
        <w:rPr>
          <w:rFonts w:ascii="Times New Roman" w:hAnsi="Times New Roman"/>
        </w:rPr>
        <w:t xml:space="preserve">, </w:t>
      </w:r>
      <w:r w:rsidR="008F6E9B" w:rsidRPr="00912B9A">
        <w:rPr>
          <w:rFonts w:ascii="Times New Roman" w:hAnsi="Times New Roman"/>
        </w:rPr>
        <w:t>"</w:t>
      </w:r>
      <w:r w:rsidR="00C025E9" w:rsidRPr="00912B9A">
        <w:rPr>
          <w:rFonts w:ascii="Times New Roman" w:hAnsi="Times New Roman"/>
        </w:rPr>
        <w:t>la rappresentazione informatica di atti, fatti o dati giuridicamente rilevanti</w:t>
      </w:r>
      <w:r w:rsidR="008F6E9B" w:rsidRPr="00912B9A">
        <w:rPr>
          <w:rFonts w:ascii="Times New Roman" w:hAnsi="Times New Roman"/>
        </w:rPr>
        <w:t>"</w:t>
      </w:r>
      <w:r w:rsidR="00C025E9" w:rsidRPr="00912B9A">
        <w:rPr>
          <w:rFonts w:ascii="Times New Roman" w:hAnsi="Times New Roman"/>
        </w:rPr>
        <w:t>. Sul punto la relazione al disegno di</w:t>
      </w:r>
      <w:r w:rsidR="00B07068" w:rsidRPr="00912B9A">
        <w:rPr>
          <w:rFonts w:ascii="Times New Roman" w:hAnsi="Times New Roman"/>
        </w:rPr>
        <w:t xml:space="preserve"> legge</w:t>
      </w:r>
      <w:r w:rsidR="00C025E9" w:rsidRPr="00912B9A">
        <w:rPr>
          <w:rFonts w:ascii="Times New Roman" w:hAnsi="Times New Roman"/>
        </w:rPr>
        <w:t xml:space="preserve"> originario (n. 2807) annota: </w:t>
      </w:r>
      <w:r w:rsidR="008F6E9B" w:rsidRPr="00912B9A">
        <w:rPr>
          <w:rFonts w:ascii="Times New Roman" w:hAnsi="Times New Roman"/>
          <w:i/>
          <w:iCs/>
        </w:rPr>
        <w:t>"</w:t>
      </w:r>
      <w:r w:rsidR="00C025E9" w:rsidRPr="00912B9A">
        <w:rPr>
          <w:rFonts w:ascii="Times New Roman" w:hAnsi="Times New Roman"/>
          <w:i/>
          <w:iCs/>
        </w:rPr>
        <w:t>…</w:t>
      </w:r>
      <w:r w:rsidR="004D7BA3" w:rsidRPr="00912B9A">
        <w:rPr>
          <w:rFonts w:ascii="Times New Roman" w:hAnsi="Times New Roman"/>
          <w:i/>
          <w:iCs/>
        </w:rPr>
        <w:t xml:space="preserve"> </w:t>
      </w:r>
      <w:r w:rsidR="00C025E9" w:rsidRPr="00912B9A">
        <w:rPr>
          <w:rFonts w:ascii="Times New Roman" w:hAnsi="Times New Roman"/>
          <w:i/>
          <w:iCs/>
        </w:rPr>
        <w:t xml:space="preserve">in considerazione della sopravvenuta inadeguatezza della definizione di documento informatico, inteso come </w:t>
      </w:r>
      <w:r w:rsidR="005B6DF5" w:rsidRPr="00912B9A">
        <w:rPr>
          <w:rFonts w:ascii="Times New Roman" w:hAnsi="Times New Roman"/>
          <w:i/>
          <w:iCs/>
        </w:rPr>
        <w:t>'</w:t>
      </w:r>
      <w:r w:rsidR="00C025E9" w:rsidRPr="00912B9A">
        <w:rPr>
          <w:rFonts w:ascii="Times New Roman" w:hAnsi="Times New Roman"/>
          <w:i/>
          <w:iCs/>
        </w:rPr>
        <w:t>supporto informatico contenente dati o informazioni aventi efficacia probatoria o programmi destinati ad elaborarli, si è deciso di accogliere, anche ai fini penali, la più ampia e corretta nozione di documento informatico, già contenuta nel</w:t>
      </w:r>
      <w:r w:rsidR="009A3E9D" w:rsidRPr="00912B9A">
        <w:rPr>
          <w:rFonts w:ascii="Times New Roman" w:hAnsi="Times New Roman"/>
          <w:i/>
          <w:iCs/>
        </w:rPr>
        <w:t xml:space="preserve"> regolamento</w:t>
      </w:r>
      <w:r w:rsidR="00923818" w:rsidRPr="00912B9A">
        <w:rPr>
          <w:rFonts w:ascii="Times New Roman" w:hAnsi="Times New Roman"/>
          <w:i/>
          <w:iCs/>
        </w:rPr>
        <w:t xml:space="preserve"> </w:t>
      </w:r>
      <w:r w:rsidR="00C025E9" w:rsidRPr="00912B9A">
        <w:rPr>
          <w:rFonts w:ascii="Times New Roman" w:hAnsi="Times New Roman"/>
          <w:i/>
          <w:iCs/>
        </w:rPr>
        <w:t>di cui al</w:t>
      </w:r>
      <w:r w:rsidR="002D1FE1" w:rsidRPr="00912B9A">
        <w:rPr>
          <w:rFonts w:ascii="Times New Roman" w:hAnsi="Times New Roman"/>
          <w:i/>
          <w:iCs/>
        </w:rPr>
        <w:t xml:space="preserve"> decreto</w:t>
      </w:r>
      <w:r w:rsidR="00C025E9" w:rsidRPr="00912B9A">
        <w:rPr>
          <w:rFonts w:ascii="Times New Roman" w:hAnsi="Times New Roman"/>
          <w:i/>
          <w:iCs/>
        </w:rPr>
        <w:t xml:space="preserve"> del</w:t>
      </w:r>
      <w:r w:rsidR="002D1FE1" w:rsidRPr="00912B9A">
        <w:rPr>
          <w:rFonts w:ascii="Times New Roman" w:hAnsi="Times New Roman"/>
          <w:i/>
          <w:iCs/>
        </w:rPr>
        <w:t xml:space="preserve"> presiden</w:t>
      </w:r>
      <w:r w:rsidR="00C025E9" w:rsidRPr="00912B9A">
        <w:rPr>
          <w:rFonts w:ascii="Times New Roman" w:hAnsi="Times New Roman"/>
          <w:i/>
          <w:iCs/>
        </w:rPr>
        <w:t xml:space="preserve">te della Repubblica 10 novembre 1997, n. 513, come </w:t>
      </w:r>
      <w:r w:rsidR="005B6DF5" w:rsidRPr="00912B9A">
        <w:rPr>
          <w:rFonts w:ascii="Times New Roman" w:hAnsi="Times New Roman"/>
          <w:i/>
          <w:iCs/>
        </w:rPr>
        <w:t>'</w:t>
      </w:r>
      <w:r w:rsidR="00C025E9" w:rsidRPr="00912B9A">
        <w:rPr>
          <w:rFonts w:ascii="Times New Roman" w:hAnsi="Times New Roman"/>
          <w:i/>
          <w:iCs/>
        </w:rPr>
        <w:t>rappresentazione informatica di atti, fatti o dati giuridicamente rilevanti</w:t>
      </w:r>
      <w:r w:rsidR="005B6DF5" w:rsidRPr="00912B9A">
        <w:rPr>
          <w:rFonts w:ascii="Times New Roman" w:hAnsi="Times New Roman"/>
          <w:i/>
          <w:iCs/>
        </w:rPr>
        <w:t>'</w:t>
      </w:r>
      <w:r w:rsidR="008F6E9B" w:rsidRPr="00912B9A">
        <w:rPr>
          <w:rFonts w:ascii="Times New Roman" w:hAnsi="Times New Roman"/>
          <w:i/>
          <w:iCs/>
        </w:rPr>
        <w:t>"</w:t>
      </w:r>
      <w:r w:rsidR="004D7BA3" w:rsidRPr="00912B9A">
        <w:rPr>
          <w:rFonts w:ascii="Times New Roman" w:hAnsi="Times New Roman"/>
          <w:i/>
          <w:iCs/>
        </w:rPr>
        <w:t>.</w:t>
      </w:r>
    </w:p>
    <w:p w14:paraId="0F46AFA2" w14:textId="5AF3ABCE" w:rsidR="00344293" w:rsidRPr="00912B9A" w:rsidRDefault="00344293" w:rsidP="00443AE2">
      <w:pPr>
        <w:spacing w:line="360" w:lineRule="auto"/>
        <w:jc w:val="both"/>
      </w:pPr>
      <w:r w:rsidRPr="00912B9A">
        <w:t>La norma, inserita nel codice penale per effetto della legge n. 547 del 23 dicembre 1993, è stata così modificata dapprima dall</w:t>
      </w:r>
      <w:r w:rsidR="005B6DF5" w:rsidRPr="00912B9A">
        <w:t>'</w:t>
      </w:r>
      <w:r w:rsidRPr="00912B9A">
        <w:t>articolo 3, comma 1, lettera b), della legge n. 48 del 18 marzo 2008 che ha abrogato la seconda parte della disposizione e ha inserito il riferimento all</w:t>
      </w:r>
      <w:r w:rsidR="005B6DF5" w:rsidRPr="00912B9A">
        <w:t>'</w:t>
      </w:r>
      <w:r w:rsidRPr="00912B9A">
        <w:t>efficacia probatoria, poi dal decreto legislativo n. 7 del 15 gennaio 2016.</w:t>
      </w:r>
    </w:p>
    <w:p w14:paraId="25CC9D97" w14:textId="77777777" w:rsidR="00344293" w:rsidRPr="00912B9A" w:rsidRDefault="00344293" w:rsidP="00443AE2">
      <w:pPr>
        <w:spacing w:line="360" w:lineRule="auto"/>
        <w:jc w:val="both"/>
      </w:pPr>
      <w:r w:rsidRPr="00912B9A">
        <w:t>Essa prevede che, se ad un documento informatico (pubblico o privato) la legge attribuisce efficacia probatoria, trovano applicazione le condotte di falsità di cui agli articoli precedenti.</w:t>
      </w:r>
    </w:p>
    <w:p w14:paraId="35C66520" w14:textId="5C3C0A42" w:rsidR="00344293" w:rsidRPr="00912B9A" w:rsidRDefault="00344293" w:rsidP="00443AE2">
      <w:pPr>
        <w:pStyle w:val="CM59"/>
        <w:spacing w:line="360" w:lineRule="auto"/>
        <w:jc w:val="both"/>
        <w:rPr>
          <w:rFonts w:ascii="Times New Roman" w:hAnsi="Times New Roman"/>
        </w:rPr>
      </w:pPr>
      <w:r w:rsidRPr="00912B9A">
        <w:rPr>
          <w:rFonts w:ascii="Times New Roman" w:hAnsi="Times New Roman"/>
        </w:rPr>
        <w:t xml:space="preserve">Il decreto legislativo 7/2016 ha abrogato i reati di cui agli articoli 485, 486, 594, 627 e 647 per le </w:t>
      </w:r>
      <w:r w:rsidRPr="00912B9A">
        <w:rPr>
          <w:rFonts w:ascii="Times New Roman" w:hAnsi="Times New Roman"/>
        </w:rPr>
        <w:lastRenderedPageBreak/>
        <w:t>finalità illustrate nell</w:t>
      </w:r>
      <w:r w:rsidR="005B6DF5" w:rsidRPr="00912B9A">
        <w:rPr>
          <w:rFonts w:ascii="Times New Roman" w:hAnsi="Times New Roman"/>
        </w:rPr>
        <w:t>'</w:t>
      </w:r>
      <w:r w:rsidRPr="00912B9A">
        <w:rPr>
          <w:rFonts w:ascii="Times New Roman" w:hAnsi="Times New Roman"/>
        </w:rPr>
        <w:t>introduzione al modello, quindi questa norma punisce le condotte di falsità di cui ai rimanenti articoli 476 e 493 del codice penale aventi a oggetto documenti informatici pubblici o privati aventi efficacia probatoria.</w:t>
      </w:r>
    </w:p>
    <w:p w14:paraId="17224A1B" w14:textId="77777777" w:rsidR="00344293" w:rsidRPr="00912B9A" w:rsidRDefault="00344293" w:rsidP="00443AE2">
      <w:pPr>
        <w:spacing w:line="360" w:lineRule="auto"/>
        <w:jc w:val="both"/>
      </w:pPr>
      <w:r w:rsidRPr="00912B9A">
        <w:t>Quindi, a prescindere da un supporto cartaceo, il legislatore prevede la consumazione dei reati di falsità sin dal momento in cui i documenti predetti vengano inseriti in un registro informatico, o comunque trasmessi telematicamente.</w:t>
      </w:r>
    </w:p>
    <w:p w14:paraId="19819A3E" w14:textId="06DF9C53"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La n</w:t>
      </w:r>
      <w:r w:rsidR="004D7BA3" w:rsidRPr="00912B9A">
        <w:rPr>
          <w:rFonts w:ascii="Times New Roman" w:hAnsi="Times New Roman"/>
        </w:rPr>
        <w:t>orma punisce sia la falsità</w:t>
      </w:r>
      <w:r w:rsidRPr="00912B9A">
        <w:rPr>
          <w:rFonts w:ascii="Times New Roman" w:hAnsi="Times New Roman"/>
        </w:rPr>
        <w:t xml:space="preserve"> materiale </w:t>
      </w:r>
      <w:r w:rsidR="004D7BA3" w:rsidRPr="00912B9A">
        <w:rPr>
          <w:rFonts w:ascii="Times New Roman" w:hAnsi="Times New Roman"/>
        </w:rPr>
        <w:t xml:space="preserve">sia quella </w:t>
      </w:r>
      <w:r w:rsidRPr="00912B9A">
        <w:rPr>
          <w:rFonts w:ascii="Times New Roman" w:hAnsi="Times New Roman"/>
        </w:rPr>
        <w:t>ideologica; nel primo caso si fa riferimento all</w:t>
      </w:r>
      <w:r w:rsidR="005B6DF5" w:rsidRPr="00912B9A">
        <w:rPr>
          <w:rFonts w:ascii="Times New Roman" w:hAnsi="Times New Roman"/>
        </w:rPr>
        <w:t>'</w:t>
      </w:r>
      <w:r w:rsidRPr="00912B9A">
        <w:rPr>
          <w:rFonts w:ascii="Times New Roman" w:hAnsi="Times New Roman"/>
        </w:rPr>
        <w:t>ipotesi di un documento contraffatto nell</w:t>
      </w:r>
      <w:r w:rsidR="005B6DF5" w:rsidRPr="00912B9A">
        <w:rPr>
          <w:rFonts w:ascii="Times New Roman" w:hAnsi="Times New Roman"/>
        </w:rPr>
        <w:t>'</w:t>
      </w:r>
      <w:r w:rsidRPr="00912B9A">
        <w:rPr>
          <w:rFonts w:ascii="Times New Roman" w:hAnsi="Times New Roman"/>
        </w:rPr>
        <w:t>indicazione del mittente o nella firma stessa o ancora all</w:t>
      </w:r>
      <w:r w:rsidR="005B6DF5" w:rsidRPr="00912B9A">
        <w:rPr>
          <w:rFonts w:ascii="Times New Roman" w:hAnsi="Times New Roman"/>
        </w:rPr>
        <w:t>'</w:t>
      </w:r>
      <w:r w:rsidRPr="00912B9A">
        <w:rPr>
          <w:rFonts w:ascii="Times New Roman" w:hAnsi="Times New Roman"/>
        </w:rPr>
        <w:t>ipotesi di alterazione del contenuto dopo la sua formazione. L</w:t>
      </w:r>
      <w:r w:rsidR="005B6DF5" w:rsidRPr="00912B9A">
        <w:rPr>
          <w:rFonts w:ascii="Times New Roman" w:hAnsi="Times New Roman"/>
        </w:rPr>
        <w:t>'</w:t>
      </w:r>
      <w:r w:rsidRPr="00912B9A">
        <w:rPr>
          <w:rFonts w:ascii="Times New Roman" w:hAnsi="Times New Roman"/>
        </w:rPr>
        <w:t xml:space="preserve">ipotesi di falsità ideologica attiene invece alla non veridicità delle dichiarazioni </w:t>
      </w:r>
      <w:r w:rsidR="00C636C9" w:rsidRPr="00912B9A">
        <w:rPr>
          <w:rFonts w:ascii="Times New Roman" w:hAnsi="Times New Roman"/>
        </w:rPr>
        <w:t>contenute nel documento stesso.</w:t>
      </w:r>
    </w:p>
    <w:p w14:paraId="1C070B5A" w14:textId="106F4B8F" w:rsidR="00C025E9" w:rsidRPr="00912B9A" w:rsidRDefault="00C025E9" w:rsidP="00443AE2">
      <w:pPr>
        <w:spacing w:line="360" w:lineRule="auto"/>
        <w:jc w:val="both"/>
      </w:pPr>
      <w:r w:rsidRPr="00912B9A">
        <w:t>Le realtà cooperative potre</w:t>
      </w:r>
      <w:r w:rsidR="004D7BA3" w:rsidRPr="00912B9A">
        <w:t>bbero incorrere in tali reati per</w:t>
      </w:r>
      <w:r w:rsidRPr="00912B9A">
        <w:t xml:space="preserve"> esempio attraverso il falso materiale commesso con un uso illegittimo della firma elettronica altrui, la redazione di un falso atto informa</w:t>
      </w:r>
      <w:r w:rsidR="00FB47C6" w:rsidRPr="00912B9A">
        <w:t>tico destinato a</w:t>
      </w:r>
      <w:r w:rsidRPr="00912B9A">
        <w:t xml:space="preserve"> essere inserito in un pubblico archivio la cui gestione operativa sia affidata ad una</w:t>
      </w:r>
      <w:r w:rsidR="002D1FE1" w:rsidRPr="00912B9A">
        <w:t xml:space="preserve"> società</w:t>
      </w:r>
      <w:r w:rsidRPr="00912B9A">
        <w:t xml:space="preserve"> privata come appunto una</w:t>
      </w:r>
      <w:r w:rsidR="00991B43" w:rsidRPr="00912B9A">
        <w:t xml:space="preserve"> cooperativa</w:t>
      </w:r>
      <w:r w:rsidRPr="00912B9A">
        <w:t>, la cancellazione di dati considerati sensibili o rischiosi al fine di controllare o deviare e</w:t>
      </w:r>
      <w:r w:rsidR="007053BC" w:rsidRPr="00912B9A">
        <w:t xml:space="preserve">ventuali ispezioni o controlli. </w:t>
      </w:r>
      <w:r w:rsidRPr="00912B9A">
        <w:t xml:space="preserve">Nel caso specifico, </w:t>
      </w:r>
      <w:r w:rsidR="00C636C9" w:rsidRPr="00912B9A">
        <w:t>per</w:t>
      </w:r>
      <w:r w:rsidRPr="00912B9A">
        <w:t xml:space="preserve"> esempio durante la procedura di richiesta di un</w:t>
      </w:r>
      <w:r w:rsidR="005B6DF5" w:rsidRPr="00912B9A">
        <w:t>'</w:t>
      </w:r>
      <w:r w:rsidRPr="00912B9A">
        <w:t>autorizzazione</w:t>
      </w:r>
      <w:r w:rsidR="00C636C9" w:rsidRPr="00912B9A">
        <w:t>,</w:t>
      </w:r>
      <w:r w:rsidRPr="00912B9A">
        <w:t xml:space="preserve"> il soggetto che presiede la richiesta, trasmette su supporto informatico, utilizzando un sistema informativo interno o messo a disposizione da un ent</w:t>
      </w:r>
      <w:r w:rsidR="00C636C9" w:rsidRPr="00912B9A">
        <w:t>e pubblico, un documento falso.</w:t>
      </w:r>
    </w:p>
    <w:p w14:paraId="554B3278" w14:textId="77777777" w:rsidR="00C025E9" w:rsidRPr="00912B9A" w:rsidRDefault="00C025E9" w:rsidP="00443AE2">
      <w:pPr>
        <w:pStyle w:val="Default"/>
        <w:spacing w:line="360" w:lineRule="auto"/>
        <w:jc w:val="both"/>
        <w:rPr>
          <w:rFonts w:ascii="Times New Roman" w:hAnsi="Times New Roman" w:cs="Times New Roman"/>
          <w:color w:val="auto"/>
        </w:rPr>
      </w:pPr>
    </w:p>
    <w:p w14:paraId="40DBF6F7" w14:textId="4FCDF221" w:rsidR="00923818" w:rsidRPr="00912B9A" w:rsidRDefault="00D1511E" w:rsidP="00443AE2">
      <w:pPr>
        <w:pStyle w:val="Titolo1"/>
        <w:rPr>
          <w:color w:val="auto"/>
        </w:rPr>
      </w:pPr>
      <w:bookmarkStart w:id="241" w:name="_Toc480793650"/>
      <w:bookmarkStart w:id="242" w:name="_Toc481364160"/>
      <w:bookmarkStart w:id="243" w:name="_Toc481364387"/>
      <w:bookmarkStart w:id="244" w:name="_Toc214464266"/>
      <w:r w:rsidRPr="00912B9A">
        <w:rPr>
          <w:color w:val="auto"/>
        </w:rPr>
        <w:t>Articolo</w:t>
      </w:r>
      <w:r w:rsidR="00C025E9" w:rsidRPr="00912B9A">
        <w:rPr>
          <w:color w:val="auto"/>
        </w:rPr>
        <w:t xml:space="preserve"> 615</w:t>
      </w:r>
      <w:r w:rsidR="00DE2184" w:rsidRPr="00912B9A">
        <w:rPr>
          <w:i/>
          <w:iCs/>
          <w:color w:val="auto"/>
        </w:rPr>
        <w:t xml:space="preserve"> ter, </w:t>
      </w:r>
      <w:r w:rsidR="00286659" w:rsidRPr="00912B9A">
        <w:rPr>
          <w:color w:val="auto"/>
        </w:rPr>
        <w:t>codice penale</w:t>
      </w:r>
      <w:r w:rsidR="00923818" w:rsidRPr="00912B9A">
        <w:rPr>
          <w:color w:val="auto"/>
        </w:rPr>
        <w:t>.</w:t>
      </w:r>
      <w:r w:rsidR="00C025E9" w:rsidRPr="00912B9A">
        <w:rPr>
          <w:color w:val="auto"/>
        </w:rPr>
        <w:t xml:space="preserve"> Accesso abusivo a un sistema informatico o telemati</w:t>
      </w:r>
      <w:r w:rsidR="00DE4EDE" w:rsidRPr="00912B9A">
        <w:rPr>
          <w:color w:val="auto"/>
        </w:rPr>
        <w:t>co</w:t>
      </w:r>
      <w:r w:rsidR="00923818" w:rsidRPr="00912B9A">
        <w:rPr>
          <w:color w:val="auto"/>
        </w:rPr>
        <w:t>.</w:t>
      </w:r>
      <w:bookmarkEnd w:id="241"/>
      <w:bookmarkEnd w:id="242"/>
      <w:bookmarkEnd w:id="243"/>
      <w:bookmarkEnd w:id="244"/>
    </w:p>
    <w:p w14:paraId="519E459C" w14:textId="77777777" w:rsidR="00C025E9" w:rsidRPr="00912B9A" w:rsidRDefault="006F2855"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abusivamente si introduce in un sistema informatico o telematico protetto da misure di sicurezza ovvero vi si mantiene contro la volontà espressa o tacita di chi ha il diritto di escluderlo, è punito con la reclusione fino a tre anni.</w:t>
      </w:r>
    </w:p>
    <w:p w14:paraId="3FE15062" w14:textId="62E4FE9E" w:rsidR="00250767" w:rsidRPr="00912B9A" w:rsidRDefault="006F2855" w:rsidP="00443AE2">
      <w:pPr>
        <w:pStyle w:val="CM59"/>
        <w:spacing w:line="360" w:lineRule="auto"/>
        <w:jc w:val="both"/>
        <w:rPr>
          <w:rFonts w:ascii="Times New Roman" w:hAnsi="Times New Roman"/>
          <w:b/>
          <w:bCs/>
          <w:i/>
          <w:iCs/>
        </w:rPr>
      </w:pPr>
      <w:bookmarkStart w:id="245" w:name="_Hlk183502991"/>
      <w:r w:rsidRPr="00912B9A">
        <w:rPr>
          <w:rFonts w:ascii="Times New Roman" w:hAnsi="Times New Roman"/>
          <w:b/>
          <w:bCs/>
          <w:i/>
          <w:iCs/>
        </w:rPr>
        <w:t xml:space="preserve">2. </w:t>
      </w:r>
      <w:r w:rsidR="00C025E9" w:rsidRPr="00912B9A">
        <w:rPr>
          <w:rFonts w:ascii="Times New Roman" w:hAnsi="Times New Roman"/>
          <w:b/>
          <w:bCs/>
          <w:i/>
          <w:iCs/>
        </w:rPr>
        <w:t>La pena è della r</w:t>
      </w:r>
      <w:r w:rsidR="00BA2AFE" w:rsidRPr="00912B9A">
        <w:rPr>
          <w:rFonts w:ascii="Times New Roman" w:hAnsi="Times New Roman"/>
          <w:b/>
          <w:bCs/>
          <w:i/>
          <w:iCs/>
        </w:rPr>
        <w:t xml:space="preserve">eclusione da </w:t>
      </w:r>
      <w:r w:rsidR="00A051FE" w:rsidRPr="00912B9A">
        <w:rPr>
          <w:rFonts w:ascii="Times New Roman" w:hAnsi="Times New Roman"/>
          <w:b/>
          <w:bCs/>
          <w:i/>
          <w:iCs/>
        </w:rPr>
        <w:t>due a dieci</w:t>
      </w:r>
      <w:r w:rsidR="00BA2AFE" w:rsidRPr="00912B9A">
        <w:rPr>
          <w:rFonts w:ascii="Times New Roman" w:hAnsi="Times New Roman"/>
          <w:b/>
          <w:bCs/>
          <w:i/>
          <w:iCs/>
        </w:rPr>
        <w:t xml:space="preserve"> anni:</w:t>
      </w:r>
    </w:p>
    <w:p w14:paraId="41D589DB" w14:textId="77777777" w:rsidR="00250767" w:rsidRPr="00912B9A" w:rsidRDefault="00250767"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se il fatto è commesso da un pubblico ufficiale o da un incaricato di un pubblico servizio, con abuso dei poteri o con violazione dei doveri inerenti alla funzione o al servizio, o da chi esercita anche abusivamente la professione di investigatore privato, o con abuso della qualità di operato</w:t>
      </w:r>
      <w:r w:rsidR="00BA2AFE" w:rsidRPr="00912B9A">
        <w:rPr>
          <w:rFonts w:ascii="Times New Roman" w:hAnsi="Times New Roman"/>
          <w:b/>
          <w:bCs/>
          <w:i/>
          <w:iCs/>
        </w:rPr>
        <w:t>re del sistema;</w:t>
      </w:r>
    </w:p>
    <w:p w14:paraId="381670A0" w14:textId="37782834" w:rsidR="00250767" w:rsidRPr="00912B9A" w:rsidRDefault="00250767" w:rsidP="00443AE2">
      <w:pPr>
        <w:pStyle w:val="CM59"/>
        <w:spacing w:line="360" w:lineRule="auto"/>
        <w:jc w:val="both"/>
        <w:rPr>
          <w:rFonts w:ascii="Times New Roman" w:hAnsi="Times New Roman"/>
          <w:b/>
          <w:bCs/>
          <w:i/>
          <w:iCs/>
        </w:rPr>
      </w:pPr>
      <w:bookmarkStart w:id="246" w:name="_Hlk179532898"/>
      <w:r w:rsidRPr="00912B9A">
        <w:rPr>
          <w:rFonts w:ascii="Times New Roman" w:hAnsi="Times New Roman"/>
          <w:b/>
          <w:bCs/>
          <w:i/>
          <w:iCs/>
        </w:rPr>
        <w:t xml:space="preserve">2) </w:t>
      </w:r>
      <w:r w:rsidR="00C025E9" w:rsidRPr="00912B9A">
        <w:rPr>
          <w:rFonts w:ascii="Times New Roman" w:hAnsi="Times New Roman"/>
          <w:b/>
          <w:bCs/>
          <w:i/>
          <w:iCs/>
        </w:rPr>
        <w:t xml:space="preserve">se il colpevole per commettere il fatto usa </w:t>
      </w:r>
      <w:r w:rsidR="00A051FE" w:rsidRPr="00912B9A">
        <w:rPr>
          <w:rFonts w:ascii="Times New Roman" w:hAnsi="Times New Roman"/>
          <w:b/>
          <w:bCs/>
          <w:i/>
          <w:iCs/>
        </w:rPr>
        <w:t xml:space="preserve">minaccia o </w:t>
      </w:r>
      <w:r w:rsidR="00C025E9" w:rsidRPr="00912B9A">
        <w:rPr>
          <w:rFonts w:ascii="Times New Roman" w:hAnsi="Times New Roman"/>
          <w:b/>
          <w:bCs/>
          <w:i/>
          <w:iCs/>
        </w:rPr>
        <w:t>violenza sulle cose o alle persone, ovvero se è pale</w:t>
      </w:r>
      <w:r w:rsidR="00BA2AFE" w:rsidRPr="00912B9A">
        <w:rPr>
          <w:rFonts w:ascii="Times New Roman" w:hAnsi="Times New Roman"/>
          <w:b/>
          <w:bCs/>
          <w:i/>
          <w:iCs/>
        </w:rPr>
        <w:t>semente armato;</w:t>
      </w:r>
    </w:p>
    <w:p w14:paraId="4FEB6A57" w14:textId="56B750A8" w:rsidR="00C025E9" w:rsidRPr="00912B9A" w:rsidRDefault="00250767"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 xml:space="preserve">se dal fatto deriva la distruzione o il danneggiamento del sistema </w:t>
      </w:r>
      <w:r w:rsidR="00054BCA" w:rsidRPr="00912B9A">
        <w:rPr>
          <w:rFonts w:ascii="Times New Roman" w:hAnsi="Times New Roman"/>
          <w:b/>
          <w:bCs/>
          <w:i/>
          <w:iCs/>
        </w:rPr>
        <w:t>ovvero la sottrazione, anche mediante riproduzione o trasmissione, o l’inaccessibilità al titolare del sistema o</w:t>
      </w:r>
      <w:r w:rsidR="00C025E9" w:rsidRPr="00912B9A">
        <w:rPr>
          <w:rFonts w:ascii="Times New Roman" w:hAnsi="Times New Roman"/>
          <w:b/>
          <w:bCs/>
          <w:i/>
          <w:iCs/>
        </w:rPr>
        <w:t xml:space="preserve"> l</w:t>
      </w:r>
      <w:r w:rsidR="005B6DF5" w:rsidRPr="00912B9A">
        <w:rPr>
          <w:rFonts w:ascii="Times New Roman" w:hAnsi="Times New Roman"/>
          <w:b/>
          <w:bCs/>
          <w:i/>
          <w:iCs/>
        </w:rPr>
        <w:t>'</w:t>
      </w:r>
      <w:r w:rsidR="00C025E9" w:rsidRPr="00912B9A">
        <w:rPr>
          <w:rFonts w:ascii="Times New Roman" w:hAnsi="Times New Roman"/>
          <w:b/>
          <w:bCs/>
          <w:i/>
          <w:iCs/>
        </w:rPr>
        <w:t xml:space="preserve">interruzione totale o parziale del suo funzionamento, ovvero la distruzione o il danneggiamento dei dati, delle </w:t>
      </w:r>
      <w:r w:rsidR="00C025E9" w:rsidRPr="00912B9A">
        <w:rPr>
          <w:rFonts w:ascii="Times New Roman" w:hAnsi="Times New Roman"/>
          <w:b/>
          <w:bCs/>
          <w:i/>
          <w:iCs/>
        </w:rPr>
        <w:lastRenderedPageBreak/>
        <w:t>informazioni o dei programmi in esso contenuti.</w:t>
      </w:r>
    </w:p>
    <w:p w14:paraId="155B58A2" w14:textId="289E2107" w:rsidR="00C025E9" w:rsidRPr="00912B9A" w:rsidRDefault="006F2855"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Qualora i fatti di cui ai commi primo e secondo riguardino sistemi informatici o telematici di interesse militare o relativi all</w:t>
      </w:r>
      <w:r w:rsidR="005B6DF5" w:rsidRPr="00912B9A">
        <w:rPr>
          <w:rFonts w:ascii="Times New Roman" w:hAnsi="Times New Roman"/>
          <w:b/>
          <w:bCs/>
          <w:i/>
          <w:iCs/>
        </w:rPr>
        <w:t>'</w:t>
      </w:r>
      <w:r w:rsidR="00C025E9" w:rsidRPr="00912B9A">
        <w:rPr>
          <w:rFonts w:ascii="Times New Roman" w:hAnsi="Times New Roman"/>
          <w:b/>
          <w:bCs/>
          <w:i/>
          <w:iCs/>
        </w:rPr>
        <w:t xml:space="preserve">ordine pubblico o alla sicurezza pubblica o alla sanità o alla protezione civile o comunque di interesse pubblico, la pena è, rispettivamente, della reclusione da </w:t>
      </w:r>
      <w:r w:rsidR="00054BCA" w:rsidRPr="00912B9A">
        <w:rPr>
          <w:rFonts w:ascii="Times New Roman" w:hAnsi="Times New Roman"/>
          <w:b/>
          <w:bCs/>
          <w:i/>
          <w:iCs/>
        </w:rPr>
        <w:t>tre a dieci anni e da quattro a dodici anni</w:t>
      </w:r>
      <w:r w:rsidR="00C025E9" w:rsidRPr="00912B9A">
        <w:rPr>
          <w:rFonts w:ascii="Times New Roman" w:hAnsi="Times New Roman"/>
          <w:b/>
          <w:bCs/>
          <w:i/>
          <w:iCs/>
        </w:rPr>
        <w:t>.</w:t>
      </w:r>
    </w:p>
    <w:p w14:paraId="6C640E33" w14:textId="36DFA363" w:rsidR="00C025E9" w:rsidRPr="00912B9A" w:rsidRDefault="006F2855"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Nel caso previsto dal primo comma il delitto è punibile a querela della persona offesa; negli altri casi si procede d</w:t>
      </w:r>
      <w:r w:rsidR="005B6DF5" w:rsidRPr="00912B9A">
        <w:rPr>
          <w:rFonts w:ascii="Times New Roman" w:hAnsi="Times New Roman"/>
          <w:b/>
          <w:bCs/>
          <w:i/>
          <w:iCs/>
        </w:rPr>
        <w:t>'</w:t>
      </w:r>
      <w:r w:rsidR="00BA2AFE" w:rsidRPr="00912B9A">
        <w:rPr>
          <w:rFonts w:ascii="Times New Roman" w:hAnsi="Times New Roman"/>
          <w:b/>
          <w:bCs/>
          <w:i/>
          <w:iCs/>
        </w:rPr>
        <w:t>ufficio.</w:t>
      </w:r>
    </w:p>
    <w:p w14:paraId="408BFB61" w14:textId="2375B04F" w:rsidR="00054BCA" w:rsidRPr="00912B9A" w:rsidRDefault="00054BCA" w:rsidP="00054BCA">
      <w:pPr>
        <w:pStyle w:val="Default"/>
        <w:rPr>
          <w:rFonts w:ascii="Times New Roman" w:hAnsi="Times New Roman" w:cs="Times New Roman"/>
          <w:i/>
          <w:iCs/>
          <w:color w:val="auto"/>
        </w:rPr>
      </w:pPr>
      <w:r w:rsidRPr="00912B9A">
        <w:rPr>
          <w:rFonts w:ascii="Times New Roman" w:hAnsi="Times New Roman" w:cs="Times New Roman"/>
          <w:i/>
          <w:iCs/>
          <w:color w:val="auto"/>
        </w:rPr>
        <w:t>(</w:t>
      </w:r>
      <w:r w:rsidR="00A4292E" w:rsidRPr="00912B9A">
        <w:rPr>
          <w:rFonts w:ascii="Times New Roman" w:hAnsi="Times New Roman" w:cs="Times New Roman"/>
          <w:i/>
          <w:iCs/>
          <w:color w:val="auto"/>
        </w:rPr>
        <w:t>Modifiche apportate</w:t>
      </w:r>
      <w:r w:rsidR="00DE260D" w:rsidRPr="00912B9A">
        <w:rPr>
          <w:rFonts w:ascii="Times New Roman" w:hAnsi="Times New Roman" w:cs="Times New Roman"/>
          <w:i/>
          <w:iCs/>
          <w:color w:val="auto"/>
        </w:rPr>
        <w:t xml:space="preserve"> dall'articolo 16, comma 1</w:t>
      </w:r>
      <w:r w:rsidR="0068174B" w:rsidRPr="00912B9A">
        <w:rPr>
          <w:rFonts w:ascii="Times New Roman" w:hAnsi="Times New Roman" w:cs="Times New Roman"/>
          <w:i/>
          <w:iCs/>
          <w:color w:val="auto"/>
        </w:rPr>
        <w:t>°</w:t>
      </w:r>
      <w:r w:rsidR="00DE260D" w:rsidRPr="00912B9A">
        <w:rPr>
          <w:rFonts w:ascii="Times New Roman" w:hAnsi="Times New Roman" w:cs="Times New Roman"/>
          <w:i/>
          <w:iCs/>
          <w:color w:val="auto"/>
        </w:rPr>
        <w:t xml:space="preserve">, lettera b) della </w:t>
      </w:r>
      <w:r w:rsidR="0068174B" w:rsidRPr="00912B9A">
        <w:rPr>
          <w:rFonts w:ascii="Times New Roman" w:hAnsi="Times New Roman" w:cs="Times New Roman"/>
          <w:i/>
          <w:iCs/>
          <w:color w:val="auto"/>
        </w:rPr>
        <w:t xml:space="preserve">legge n. 90 del </w:t>
      </w:r>
      <w:r w:rsidR="00DE260D" w:rsidRPr="00912B9A">
        <w:rPr>
          <w:rFonts w:ascii="Times New Roman" w:hAnsi="Times New Roman" w:cs="Times New Roman"/>
          <w:i/>
          <w:iCs/>
          <w:color w:val="auto"/>
        </w:rPr>
        <w:t>28 giugno 2024</w:t>
      </w:r>
      <w:r w:rsidR="0068174B" w:rsidRPr="00912B9A">
        <w:rPr>
          <w:rFonts w:ascii="Times New Roman" w:hAnsi="Times New Roman" w:cs="Times New Roman"/>
          <w:i/>
          <w:iCs/>
          <w:color w:val="auto"/>
        </w:rPr>
        <w:t>)</w:t>
      </w:r>
    </w:p>
    <w:bookmarkEnd w:id="245"/>
    <w:bookmarkEnd w:id="246"/>
    <w:p w14:paraId="5581A214" w14:textId="77777777" w:rsidR="00295F7B" w:rsidRPr="00912B9A" w:rsidRDefault="00295F7B" w:rsidP="00443AE2">
      <w:pPr>
        <w:pStyle w:val="Default"/>
        <w:spacing w:line="360" w:lineRule="auto"/>
        <w:jc w:val="both"/>
        <w:rPr>
          <w:rFonts w:ascii="Times New Roman" w:hAnsi="Times New Roman" w:cs="Times New Roman"/>
          <w:color w:val="auto"/>
        </w:rPr>
      </w:pPr>
    </w:p>
    <w:p w14:paraId="6933B44D" w14:textId="77777777" w:rsidR="00295F7B" w:rsidRPr="00912B9A" w:rsidRDefault="00BA2AFE" w:rsidP="00443AE2">
      <w:pPr>
        <w:pStyle w:val="Sottotitolo"/>
      </w:pPr>
      <w:r w:rsidRPr="00912B9A">
        <w:t>Osservazioni</w:t>
      </w:r>
    </w:p>
    <w:p w14:paraId="7F98E268"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fattispecie di reato prevede e punisce chi si introduce o permane abusivamente in un sistema info</w:t>
      </w:r>
      <w:r w:rsidR="00BA2AFE" w:rsidRPr="00912B9A">
        <w:rPr>
          <w:rFonts w:ascii="Times New Roman" w:hAnsi="Times New Roman"/>
        </w:rPr>
        <w:t>rmatico o telematico protetto.</w:t>
      </w:r>
    </w:p>
    <w:p w14:paraId="2732BA53" w14:textId="70DA1E2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sistema informatico ai sensi dell</w:t>
      </w:r>
      <w:r w:rsidR="005B6DF5" w:rsidRPr="00912B9A">
        <w:rPr>
          <w:rFonts w:ascii="Times New Roman" w:hAnsi="Times New Roman"/>
        </w:rPr>
        <w:t>'</w:t>
      </w:r>
      <w:r w:rsidRPr="00912B9A">
        <w:rPr>
          <w:rFonts w:ascii="Times New Roman" w:hAnsi="Times New Roman"/>
        </w:rPr>
        <w:t>art</w:t>
      </w:r>
      <w:r w:rsidR="00923818" w:rsidRPr="00912B9A">
        <w:rPr>
          <w:rFonts w:ascii="Times New Roman" w:hAnsi="Times New Roman"/>
        </w:rPr>
        <w:t xml:space="preserve">icolo </w:t>
      </w:r>
      <w:r w:rsidRPr="00912B9A">
        <w:rPr>
          <w:rFonts w:ascii="Times New Roman" w:hAnsi="Times New Roman"/>
        </w:rPr>
        <w:t xml:space="preserve">1 della Convenzione di Budapest del 23 novembre 2001 sulla criminalità informatica si intende </w:t>
      </w:r>
      <w:r w:rsidR="008F6E9B" w:rsidRPr="00912B9A">
        <w:rPr>
          <w:rFonts w:ascii="Times New Roman" w:hAnsi="Times New Roman"/>
        </w:rPr>
        <w:t>"</w:t>
      </w:r>
      <w:r w:rsidRPr="00912B9A">
        <w:rPr>
          <w:rFonts w:ascii="Times New Roman" w:hAnsi="Times New Roman"/>
        </w:rPr>
        <w:t>qualsiasi apparecchiatura o rete di apparecchiature interconnesse o configurate, una o più delle quali, attraverso l</w:t>
      </w:r>
      <w:r w:rsidR="005B6DF5" w:rsidRPr="00912B9A">
        <w:rPr>
          <w:rFonts w:ascii="Times New Roman" w:hAnsi="Times New Roman"/>
        </w:rPr>
        <w:t>'</w:t>
      </w:r>
      <w:r w:rsidRPr="00912B9A">
        <w:rPr>
          <w:rFonts w:ascii="Times New Roman" w:hAnsi="Times New Roman"/>
        </w:rPr>
        <w:t>esecuzione di un programma per elaboratore, compiono l</w:t>
      </w:r>
      <w:r w:rsidR="005B6DF5" w:rsidRPr="00912B9A">
        <w:rPr>
          <w:rFonts w:ascii="Times New Roman" w:hAnsi="Times New Roman"/>
        </w:rPr>
        <w:t>'</w:t>
      </w:r>
      <w:r w:rsidRPr="00912B9A">
        <w:rPr>
          <w:rFonts w:ascii="Times New Roman" w:hAnsi="Times New Roman"/>
        </w:rPr>
        <w:t>el</w:t>
      </w:r>
      <w:r w:rsidR="00BA2AFE" w:rsidRPr="00912B9A">
        <w:rPr>
          <w:rFonts w:ascii="Times New Roman" w:hAnsi="Times New Roman"/>
        </w:rPr>
        <w:t>aborazione automatica di dati</w:t>
      </w:r>
      <w:r w:rsidR="008F6E9B" w:rsidRPr="00912B9A">
        <w:rPr>
          <w:rFonts w:ascii="Times New Roman" w:hAnsi="Times New Roman"/>
        </w:rPr>
        <w:t>"</w:t>
      </w:r>
      <w:r w:rsidR="00BA2AFE" w:rsidRPr="00912B9A">
        <w:rPr>
          <w:rFonts w:ascii="Times New Roman" w:hAnsi="Times New Roman"/>
        </w:rPr>
        <w:t>.</w:t>
      </w:r>
    </w:p>
    <w:p w14:paraId="6022D672" w14:textId="16C5049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sistema telematico</w:t>
      </w:r>
      <w:r w:rsidR="008F6E9B" w:rsidRPr="00912B9A">
        <w:rPr>
          <w:rFonts w:ascii="Times New Roman" w:hAnsi="Times New Roman"/>
        </w:rPr>
        <w:t>"</w:t>
      </w:r>
      <w:r w:rsidRPr="00912B9A">
        <w:rPr>
          <w:rFonts w:ascii="Times New Roman" w:hAnsi="Times New Roman"/>
        </w:rPr>
        <w:t xml:space="preserve"> si deve intendere qualsiasi rete di telecomunicazione sia pubblica </w:t>
      </w:r>
      <w:r w:rsidR="00C636C9" w:rsidRPr="00912B9A">
        <w:rPr>
          <w:rFonts w:ascii="Times New Roman" w:hAnsi="Times New Roman"/>
        </w:rPr>
        <w:t>sia</w:t>
      </w:r>
      <w:r w:rsidRPr="00912B9A">
        <w:rPr>
          <w:rFonts w:ascii="Times New Roman" w:hAnsi="Times New Roman"/>
        </w:rPr>
        <w:t xml:space="preserve"> privata, locale, nazionale o internazionale, operante da o per l</w:t>
      </w:r>
      <w:r w:rsidR="005B6DF5" w:rsidRPr="00912B9A">
        <w:rPr>
          <w:rFonts w:ascii="Times New Roman" w:hAnsi="Times New Roman"/>
        </w:rPr>
        <w:t>'</w:t>
      </w:r>
      <w:r w:rsidRPr="00912B9A">
        <w:rPr>
          <w:rFonts w:ascii="Times New Roman" w:hAnsi="Times New Roman"/>
        </w:rPr>
        <w:t>It</w:t>
      </w:r>
      <w:r w:rsidR="00C636C9" w:rsidRPr="00912B9A">
        <w:rPr>
          <w:rFonts w:ascii="Times New Roman" w:hAnsi="Times New Roman"/>
        </w:rPr>
        <w:t>alia.</w:t>
      </w:r>
    </w:p>
    <w:p w14:paraId="3389BA84" w14:textId="23A046B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Fondamentale per la configurabilità del reato è che il sistema attaccato (anche se adibito a un uso individuale) risulti protetto da </w:t>
      </w:r>
      <w:r w:rsidR="008F6E9B" w:rsidRPr="00912B9A">
        <w:rPr>
          <w:rFonts w:ascii="Times New Roman" w:hAnsi="Times New Roman"/>
        </w:rPr>
        <w:t>"</w:t>
      </w:r>
      <w:r w:rsidRPr="00912B9A">
        <w:rPr>
          <w:rFonts w:ascii="Times New Roman" w:hAnsi="Times New Roman"/>
        </w:rPr>
        <w:t>misure di sicurezza</w:t>
      </w:r>
      <w:r w:rsidR="008F6E9B" w:rsidRPr="00912B9A">
        <w:rPr>
          <w:rFonts w:ascii="Times New Roman" w:hAnsi="Times New Roman"/>
        </w:rPr>
        <w:t>"</w:t>
      </w:r>
      <w:r w:rsidRPr="00912B9A">
        <w:rPr>
          <w:rFonts w:ascii="Times New Roman" w:hAnsi="Times New Roman"/>
        </w:rPr>
        <w:t>, che devono intendersi anche come misure genericamente di carattere</w:t>
      </w:r>
      <w:r w:rsidR="002D1FE1" w:rsidRPr="00912B9A">
        <w:rPr>
          <w:rFonts w:ascii="Times New Roman" w:hAnsi="Times New Roman"/>
        </w:rPr>
        <w:t xml:space="preserve"> organi</w:t>
      </w:r>
      <w:r w:rsidRPr="00912B9A">
        <w:rPr>
          <w:rFonts w:ascii="Times New Roman" w:hAnsi="Times New Roman"/>
        </w:rPr>
        <w:t xml:space="preserve">zzativo, </w:t>
      </w:r>
      <w:r w:rsidR="00BA2AFE" w:rsidRPr="00912B9A">
        <w:rPr>
          <w:rFonts w:ascii="Times New Roman" w:hAnsi="Times New Roman"/>
        </w:rPr>
        <w:t xml:space="preserve">cioè </w:t>
      </w:r>
      <w:r w:rsidRPr="00912B9A">
        <w:rPr>
          <w:rFonts w:ascii="Times New Roman" w:hAnsi="Times New Roman"/>
        </w:rPr>
        <w:t>che disciplinino semplicemente le modalità di accesso ai locali in cui il sistema è ubicato e indichino le persone abilitate al suo utilizzo. Possono rilevare, esemplificando, la sistemazione dell</w:t>
      </w:r>
      <w:r w:rsidR="005B6DF5" w:rsidRPr="00912B9A">
        <w:rPr>
          <w:rFonts w:ascii="Times New Roman" w:hAnsi="Times New Roman"/>
        </w:rPr>
        <w:t>'</w:t>
      </w:r>
      <w:r w:rsidRPr="00912B9A">
        <w:rPr>
          <w:rFonts w:ascii="Times New Roman" w:hAnsi="Times New Roman"/>
        </w:rPr>
        <w:t>impianto all</w:t>
      </w:r>
      <w:r w:rsidR="005B6DF5" w:rsidRPr="00912B9A">
        <w:rPr>
          <w:rFonts w:ascii="Times New Roman" w:hAnsi="Times New Roman"/>
        </w:rPr>
        <w:t>'</w:t>
      </w:r>
      <w:r w:rsidRPr="00912B9A">
        <w:rPr>
          <w:rFonts w:ascii="Times New Roman" w:hAnsi="Times New Roman"/>
        </w:rPr>
        <w:t>interno di un locale munito di serrature, la prescrizione di una</w:t>
      </w:r>
      <w:r w:rsidR="00BA2AFE" w:rsidRPr="00912B9A">
        <w:rPr>
          <w:rFonts w:ascii="Times New Roman" w:hAnsi="Times New Roman"/>
        </w:rPr>
        <w:t xml:space="preserve"> parola d</w:t>
      </w:r>
      <w:r w:rsidR="005B6DF5" w:rsidRPr="00912B9A">
        <w:rPr>
          <w:rFonts w:ascii="Times New Roman" w:hAnsi="Times New Roman"/>
        </w:rPr>
        <w:t>'</w:t>
      </w:r>
      <w:r w:rsidRPr="00912B9A">
        <w:rPr>
          <w:rFonts w:ascii="Times New Roman" w:hAnsi="Times New Roman"/>
        </w:rPr>
        <w:t>accesso, l</w:t>
      </w:r>
      <w:r w:rsidR="005B6DF5" w:rsidRPr="00912B9A">
        <w:rPr>
          <w:rFonts w:ascii="Times New Roman" w:hAnsi="Times New Roman"/>
        </w:rPr>
        <w:t>'</w:t>
      </w:r>
      <w:r w:rsidRPr="00912B9A">
        <w:rPr>
          <w:rFonts w:ascii="Times New Roman" w:hAnsi="Times New Roman"/>
        </w:rPr>
        <w:t>esclusione del personale impiegatizio, attraverso la rete interna del sistema, dall</w:t>
      </w:r>
      <w:r w:rsidR="005B6DF5" w:rsidRPr="00912B9A">
        <w:rPr>
          <w:rFonts w:ascii="Times New Roman" w:hAnsi="Times New Roman"/>
        </w:rPr>
        <w:t>'</w:t>
      </w:r>
      <w:r w:rsidRPr="00912B9A">
        <w:rPr>
          <w:rFonts w:ascii="Times New Roman" w:hAnsi="Times New Roman"/>
        </w:rPr>
        <w:t xml:space="preserve">accesso ai comandi centrali </w:t>
      </w:r>
      <w:r w:rsidR="00C636C9" w:rsidRPr="00912B9A">
        <w:rPr>
          <w:rFonts w:ascii="Times New Roman" w:hAnsi="Times New Roman"/>
        </w:rPr>
        <w:t>per intervenire sui dati ecc.</w:t>
      </w:r>
    </w:p>
    <w:p w14:paraId="45C53165" w14:textId="336B9B3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prescinde dall</w:t>
      </w:r>
      <w:r w:rsidR="005B6DF5" w:rsidRPr="00912B9A">
        <w:rPr>
          <w:rFonts w:ascii="Times New Roman" w:hAnsi="Times New Roman"/>
        </w:rPr>
        <w:t>'</w:t>
      </w:r>
      <w:r w:rsidRPr="00912B9A">
        <w:rPr>
          <w:rFonts w:ascii="Times New Roman" w:hAnsi="Times New Roman"/>
        </w:rPr>
        <w:t>accertamento del fine specifico di lucro o di danneggiam</w:t>
      </w:r>
      <w:r w:rsidR="00C636C9" w:rsidRPr="00912B9A">
        <w:rPr>
          <w:rFonts w:ascii="Times New Roman" w:hAnsi="Times New Roman"/>
        </w:rPr>
        <w:t>ento del sistema.</w:t>
      </w:r>
    </w:p>
    <w:p w14:paraId="3904C88F" w14:textId="77777777" w:rsidR="00C025E9" w:rsidRPr="00912B9A" w:rsidRDefault="00E06C17"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prevista la punibilit</w:t>
      </w:r>
      <w:r w:rsidR="00C636C9" w:rsidRPr="00912B9A">
        <w:rPr>
          <w:rFonts w:ascii="Times New Roman" w:hAnsi="Times New Roman"/>
        </w:rPr>
        <w:t>à di due tipologie di condotte:</w:t>
      </w:r>
    </w:p>
    <w:p w14:paraId="078ED9C3" w14:textId="77777777" w:rsidR="00C025E9" w:rsidRPr="00912B9A" w:rsidRDefault="006A4051"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AC0217" w:rsidRPr="00912B9A">
        <w:rPr>
          <w:rFonts w:ascii="Times New Roman" w:hAnsi="Times New Roman" w:cs="Times New Roman"/>
          <w:color w:val="auto"/>
        </w:rPr>
        <w:t>i</w:t>
      </w:r>
      <w:r w:rsidR="00C025E9" w:rsidRPr="00912B9A">
        <w:rPr>
          <w:rFonts w:ascii="Times New Roman" w:hAnsi="Times New Roman" w:cs="Times New Roman"/>
          <w:color w:val="auto"/>
        </w:rPr>
        <w:t>ntroduzione</w:t>
      </w:r>
      <w:r w:rsidR="00AC0217"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abusiva (cioè senza il consenso del titolare dello </w:t>
      </w:r>
      <w:r w:rsidR="00C025E9" w:rsidRPr="00912B9A">
        <w:rPr>
          <w:rFonts w:ascii="Times New Roman" w:hAnsi="Times New Roman" w:cs="Times New Roman"/>
          <w:i/>
          <w:iCs/>
          <w:color w:val="auto"/>
        </w:rPr>
        <w:t xml:space="preserve">ius </w:t>
      </w:r>
      <w:r w:rsidR="00C9405D" w:rsidRPr="00912B9A">
        <w:rPr>
          <w:rFonts w:ascii="Times New Roman" w:hAnsi="Times New Roman" w:cs="Times New Roman"/>
          <w:i/>
          <w:iCs/>
          <w:color w:val="auto"/>
        </w:rPr>
        <w:t>ex</w:t>
      </w:r>
      <w:r w:rsidR="00C025E9" w:rsidRPr="00912B9A">
        <w:rPr>
          <w:rFonts w:ascii="Times New Roman" w:hAnsi="Times New Roman" w:cs="Times New Roman"/>
          <w:i/>
          <w:iCs/>
          <w:color w:val="auto"/>
        </w:rPr>
        <w:t>cludendi</w:t>
      </w:r>
      <w:r w:rsidR="00C025E9" w:rsidRPr="00912B9A">
        <w:rPr>
          <w:rFonts w:ascii="Times New Roman" w:hAnsi="Times New Roman" w:cs="Times New Roman"/>
          <w:color w:val="auto"/>
        </w:rPr>
        <w:t xml:space="preserve">) in un sistema informatico o telematico </w:t>
      </w:r>
      <w:r w:rsidR="00C636C9" w:rsidRPr="00912B9A">
        <w:rPr>
          <w:rFonts w:ascii="Times New Roman" w:hAnsi="Times New Roman" w:cs="Times New Roman"/>
          <w:color w:val="auto"/>
        </w:rPr>
        <w:t>munito di sistemi di sicurezza;</w:t>
      </w:r>
    </w:p>
    <w:p w14:paraId="0E44D014" w14:textId="77777777" w:rsidR="00295F7B" w:rsidRPr="00912B9A" w:rsidRDefault="006A4051"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la permanenza in collegamento con il sistema stesso, continuando a fruire dei relativi servizi o ad accedere alle informazioni ivi contenute, nonostante vi sia stato il dissenso anche tacito del titolare (che è dimostrato anche dalla predisposizione di misure di protezione del sistema</w:t>
      </w:r>
      <w:r w:rsidR="00C636C9" w:rsidRPr="00912B9A">
        <w:rPr>
          <w:rFonts w:ascii="Times New Roman" w:hAnsi="Times New Roman" w:cs="Times New Roman"/>
          <w:color w:val="auto"/>
        </w:rPr>
        <w:t xml:space="preserve"> nel senso sopra descritto).</w:t>
      </w:r>
    </w:p>
    <w:p w14:paraId="00EF58A0" w14:textId="77777777" w:rsidR="00295F7B" w:rsidRPr="00912B9A" w:rsidRDefault="00295F7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Si tratta di una fattispecie perseguibile a querela della persona offesa, salvo che non si verifichino le aggravanti di cui al </w:t>
      </w:r>
      <w:r w:rsidR="00C72CD1" w:rsidRPr="00912B9A">
        <w:rPr>
          <w:rFonts w:ascii="Times New Roman" w:hAnsi="Times New Roman" w:cs="Times New Roman"/>
          <w:color w:val="auto"/>
        </w:rPr>
        <w:t>2°</w:t>
      </w:r>
      <w:r w:rsidR="00BA2AFE" w:rsidRPr="00912B9A">
        <w:rPr>
          <w:rFonts w:ascii="Times New Roman" w:hAnsi="Times New Roman" w:cs="Times New Roman"/>
          <w:color w:val="auto"/>
        </w:rPr>
        <w:t xml:space="preserve"> comma</w:t>
      </w:r>
      <w:r w:rsidRPr="00912B9A">
        <w:rPr>
          <w:rFonts w:ascii="Times New Roman" w:hAnsi="Times New Roman" w:cs="Times New Roman"/>
          <w:color w:val="auto"/>
        </w:rPr>
        <w:t xml:space="preserve"> (danneggiamento/distruzione di dati, di programmi o del sistema; interruzione totale o parziale del funzionamento del sistema; abuso della funzione di pubblico ufficiale, investigatore, operatore del sistema; utilizzo di violenza; accesso a </w:t>
      </w:r>
      <w:r w:rsidR="00BA2AFE" w:rsidRPr="00912B9A">
        <w:rPr>
          <w:rFonts w:ascii="Times New Roman" w:hAnsi="Times New Roman" w:cs="Times New Roman"/>
          <w:color w:val="auto"/>
        </w:rPr>
        <w:t>sistemi di interesse pubblico).</w:t>
      </w:r>
    </w:p>
    <w:p w14:paraId="79279EEE" w14:textId="703DE90E" w:rsidR="00295F7B" w:rsidRPr="00912B9A" w:rsidRDefault="00295F7B" w:rsidP="00443AE2">
      <w:pPr>
        <w:pStyle w:val="CM59"/>
        <w:spacing w:line="360" w:lineRule="auto"/>
        <w:jc w:val="both"/>
        <w:rPr>
          <w:rFonts w:ascii="Times New Roman" w:hAnsi="Times New Roman"/>
        </w:rPr>
      </w:pPr>
      <w:r w:rsidRPr="00912B9A">
        <w:rPr>
          <w:rFonts w:ascii="Times New Roman" w:hAnsi="Times New Roman"/>
        </w:rPr>
        <w:t>Le condotte criminose configurabili si ricollegano a ipotesi in cui persone fisiche che appartengono all</w:t>
      </w:r>
      <w:r w:rsidR="005B6DF5" w:rsidRPr="00912B9A">
        <w:rPr>
          <w:rFonts w:ascii="Times New Roman" w:hAnsi="Times New Roman"/>
        </w:rPr>
        <w:t>'</w:t>
      </w:r>
      <w:r w:rsidRPr="00912B9A">
        <w:rPr>
          <w:rFonts w:ascii="Times New Roman" w:hAnsi="Times New Roman"/>
        </w:rPr>
        <w:t>organigramma societario o aziendale dell</w:t>
      </w:r>
      <w:r w:rsidR="005B6DF5" w:rsidRPr="00912B9A">
        <w:rPr>
          <w:rFonts w:ascii="Times New Roman" w:hAnsi="Times New Roman"/>
        </w:rPr>
        <w:t>'</w:t>
      </w:r>
      <w:r w:rsidR="00C636C9" w:rsidRPr="00912B9A">
        <w:rPr>
          <w:rFonts w:ascii="Times New Roman" w:hAnsi="Times New Roman"/>
        </w:rPr>
        <w:t>ente, soci o consulenti:</w:t>
      </w:r>
    </w:p>
    <w:p w14:paraId="00090222" w14:textId="5641D8CA"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BA2AFE" w:rsidRPr="00912B9A">
        <w:rPr>
          <w:rFonts w:ascii="Times New Roman" w:hAnsi="Times New Roman"/>
        </w:rPr>
        <w:t>accedano abusivamente a</w:t>
      </w:r>
      <w:r w:rsidR="00295F7B" w:rsidRPr="00912B9A">
        <w:rPr>
          <w:rFonts w:ascii="Times New Roman" w:hAnsi="Times New Roman"/>
        </w:rPr>
        <w:t xml:space="preserve"> un sistema informatico protetto (interno o esterno alla</w:t>
      </w:r>
      <w:r w:rsidR="002D1FE1" w:rsidRPr="00912B9A">
        <w:rPr>
          <w:rFonts w:ascii="Times New Roman" w:hAnsi="Times New Roman"/>
        </w:rPr>
        <w:t xml:space="preserve"> società</w:t>
      </w:r>
      <w:r w:rsidR="00295F7B" w:rsidRPr="00912B9A">
        <w:rPr>
          <w:rFonts w:ascii="Times New Roman" w:hAnsi="Times New Roman"/>
        </w:rPr>
        <w:t>)</w:t>
      </w:r>
      <w:r w:rsidR="00BA2AFE" w:rsidRPr="00912B9A">
        <w:rPr>
          <w:rFonts w:ascii="Times New Roman" w:hAnsi="Times New Roman"/>
        </w:rPr>
        <w:t xml:space="preserve">, per </w:t>
      </w:r>
      <w:r w:rsidR="00295F7B" w:rsidRPr="00912B9A">
        <w:rPr>
          <w:rFonts w:ascii="Times New Roman" w:hAnsi="Times New Roman"/>
        </w:rPr>
        <w:t>esempio utilizz</w:t>
      </w:r>
      <w:r w:rsidR="00BA2AFE" w:rsidRPr="00912B9A">
        <w:rPr>
          <w:rFonts w:ascii="Times New Roman" w:hAnsi="Times New Roman"/>
        </w:rPr>
        <w:t>and</w:t>
      </w:r>
      <w:r w:rsidR="00295F7B" w:rsidRPr="00912B9A">
        <w:rPr>
          <w:rFonts w:ascii="Times New Roman" w:hAnsi="Times New Roman"/>
        </w:rPr>
        <w:t>o</w:t>
      </w:r>
      <w:r w:rsidR="00BA2AFE" w:rsidRPr="00912B9A">
        <w:rPr>
          <w:rFonts w:ascii="Times New Roman" w:hAnsi="Times New Roman"/>
        </w:rPr>
        <w:t xml:space="preserve"> nome identificativo e parola d</w:t>
      </w:r>
      <w:r w:rsidR="005B6DF5" w:rsidRPr="00912B9A">
        <w:rPr>
          <w:rFonts w:ascii="Times New Roman" w:hAnsi="Times New Roman"/>
        </w:rPr>
        <w:t>'</w:t>
      </w:r>
      <w:r w:rsidR="00BA2AFE" w:rsidRPr="00912B9A">
        <w:rPr>
          <w:rFonts w:ascii="Times New Roman" w:hAnsi="Times New Roman"/>
        </w:rPr>
        <w:t>accesso</w:t>
      </w:r>
      <w:r w:rsidR="00295F7B" w:rsidRPr="00912B9A">
        <w:rPr>
          <w:rFonts w:ascii="Times New Roman" w:hAnsi="Times New Roman"/>
        </w:rPr>
        <w:t xml:space="preserve"> di terzi per visualizzare e riprodurre </w:t>
      </w:r>
      <w:r w:rsidR="00C636C9" w:rsidRPr="00912B9A">
        <w:rPr>
          <w:rFonts w:ascii="Times New Roman" w:hAnsi="Times New Roman"/>
        </w:rPr>
        <w:t>documenti senza autorizzazione;</w:t>
      </w:r>
    </w:p>
    <w:p w14:paraId="74A38021" w14:textId="73A12AB2" w:rsidR="00295F7B"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295F7B" w:rsidRPr="00912B9A">
        <w:rPr>
          <w:rFonts w:ascii="Times New Roman" w:hAnsi="Times New Roman"/>
        </w:rPr>
        <w:t>ottengano, riproducano, diffondano, comunichino o divulghino codici di accesso a sistema informat</w:t>
      </w:r>
      <w:r w:rsidR="00BA2AFE" w:rsidRPr="00912B9A">
        <w:rPr>
          <w:rFonts w:ascii="Times New Roman" w:hAnsi="Times New Roman"/>
        </w:rPr>
        <w:t>ici protetti, per</w:t>
      </w:r>
      <w:r w:rsidR="00295F7B" w:rsidRPr="00912B9A">
        <w:rPr>
          <w:rFonts w:ascii="Times New Roman" w:hAnsi="Times New Roman"/>
        </w:rPr>
        <w:t xml:space="preserve"> esempio comunica</w:t>
      </w:r>
      <w:r w:rsidR="00BA2AFE" w:rsidRPr="00912B9A">
        <w:rPr>
          <w:rFonts w:ascii="Times New Roman" w:hAnsi="Times New Roman"/>
        </w:rPr>
        <w:t>ndo</w:t>
      </w:r>
      <w:r w:rsidR="00295F7B" w:rsidRPr="00912B9A">
        <w:rPr>
          <w:rFonts w:ascii="Times New Roman" w:hAnsi="Times New Roman"/>
        </w:rPr>
        <w:t xml:space="preserve"> credenziali per accedere alle caselle mail di terzi al fine di controllarne l</w:t>
      </w:r>
      <w:r w:rsidR="005B6DF5" w:rsidRPr="00912B9A">
        <w:rPr>
          <w:rFonts w:ascii="Times New Roman" w:hAnsi="Times New Roman"/>
        </w:rPr>
        <w:t>'</w:t>
      </w:r>
      <w:r w:rsidR="00295F7B" w:rsidRPr="00912B9A">
        <w:rPr>
          <w:rFonts w:ascii="Times New Roman" w:hAnsi="Times New Roman"/>
        </w:rPr>
        <w:t>operato, anche nell</w:t>
      </w:r>
      <w:r w:rsidR="005B6DF5" w:rsidRPr="00912B9A">
        <w:rPr>
          <w:rFonts w:ascii="Times New Roman" w:hAnsi="Times New Roman"/>
        </w:rPr>
        <w:t>'</w:t>
      </w:r>
      <w:r w:rsidR="00295F7B" w:rsidRPr="00912B9A">
        <w:rPr>
          <w:rFonts w:ascii="Times New Roman" w:hAnsi="Times New Roman"/>
        </w:rPr>
        <w:t>interesse dell</w:t>
      </w:r>
      <w:r w:rsidR="005B6DF5" w:rsidRPr="00912B9A">
        <w:rPr>
          <w:rFonts w:ascii="Times New Roman" w:hAnsi="Times New Roman"/>
        </w:rPr>
        <w:t>'</w:t>
      </w:r>
      <w:r w:rsidR="00C636C9" w:rsidRPr="00912B9A">
        <w:rPr>
          <w:rFonts w:ascii="Times New Roman" w:hAnsi="Times New Roman"/>
        </w:rPr>
        <w:t>azienda;</w:t>
      </w:r>
    </w:p>
    <w:p w14:paraId="3F777185" w14:textId="77777777" w:rsidR="00295F7B" w:rsidRPr="00912B9A" w:rsidRDefault="006A4051" w:rsidP="00443AE2">
      <w:pPr>
        <w:pStyle w:val="CM7"/>
        <w:spacing w:line="360" w:lineRule="auto"/>
        <w:jc w:val="both"/>
        <w:rPr>
          <w:rFonts w:ascii="Times New Roman" w:hAnsi="Times New Roman"/>
        </w:rPr>
      </w:pPr>
      <w:r w:rsidRPr="00912B9A">
        <w:rPr>
          <w:rFonts w:ascii="Times New Roman" w:hAnsi="Times New Roman"/>
        </w:rPr>
        <w:t xml:space="preserve">- </w:t>
      </w:r>
      <w:r w:rsidR="00295F7B" w:rsidRPr="00912B9A">
        <w:rPr>
          <w:rFonts w:ascii="Times New Roman" w:hAnsi="Times New Roman"/>
        </w:rPr>
        <w:t xml:space="preserve">intercettino, impediscano o interrompano comunicazioni relative a un </w:t>
      </w:r>
      <w:r w:rsidR="00BA2AFE" w:rsidRPr="00912B9A">
        <w:rPr>
          <w:rFonts w:ascii="Times New Roman" w:hAnsi="Times New Roman"/>
        </w:rPr>
        <w:t>sistema informatico</w:t>
      </w:r>
      <w:r w:rsidR="00F41F77" w:rsidRPr="00912B9A">
        <w:rPr>
          <w:rFonts w:ascii="Times New Roman" w:hAnsi="Times New Roman"/>
        </w:rPr>
        <w:t xml:space="preserve"> </w:t>
      </w:r>
      <w:r w:rsidR="00295F7B" w:rsidRPr="00912B9A">
        <w:rPr>
          <w:rFonts w:ascii="Times New Roman" w:hAnsi="Times New Roman"/>
        </w:rPr>
        <w:t>telematico o intercorrenti tra più sistemi</w:t>
      </w:r>
      <w:r w:rsidR="00F41F77" w:rsidRPr="00912B9A">
        <w:rPr>
          <w:rFonts w:ascii="Times New Roman" w:hAnsi="Times New Roman"/>
        </w:rPr>
        <w:t xml:space="preserve">, per </w:t>
      </w:r>
      <w:r w:rsidR="00295F7B" w:rsidRPr="00912B9A">
        <w:rPr>
          <w:rFonts w:ascii="Times New Roman" w:hAnsi="Times New Roman"/>
        </w:rPr>
        <w:t>esempio introdu</w:t>
      </w:r>
      <w:r w:rsidR="00F41F77" w:rsidRPr="00912B9A">
        <w:rPr>
          <w:rFonts w:ascii="Times New Roman" w:hAnsi="Times New Roman"/>
        </w:rPr>
        <w:t>cendo</w:t>
      </w:r>
      <w:r w:rsidR="00295F7B" w:rsidRPr="00912B9A">
        <w:rPr>
          <w:rFonts w:ascii="Times New Roman" w:hAnsi="Times New Roman"/>
        </w:rPr>
        <w:t xml:space="preserve"> </w:t>
      </w:r>
      <w:r w:rsidR="00295F7B" w:rsidRPr="00912B9A">
        <w:rPr>
          <w:rFonts w:ascii="Times New Roman" w:hAnsi="Times New Roman"/>
          <w:i/>
          <w:iCs/>
        </w:rPr>
        <w:t>virus</w:t>
      </w:r>
      <w:r w:rsidR="00F41F77" w:rsidRPr="00912B9A">
        <w:rPr>
          <w:rFonts w:ascii="Times New Roman" w:hAnsi="Times New Roman"/>
        </w:rPr>
        <w:t xml:space="preserve"> o installando</w:t>
      </w:r>
      <w:r w:rsidR="00295F7B" w:rsidRPr="00912B9A">
        <w:rPr>
          <w:rFonts w:ascii="Times New Roman" w:hAnsi="Times New Roman"/>
        </w:rPr>
        <w:t xml:space="preserve"> </w:t>
      </w:r>
      <w:r w:rsidR="00295F7B" w:rsidRPr="00912B9A">
        <w:rPr>
          <w:rFonts w:ascii="Times New Roman" w:hAnsi="Times New Roman"/>
          <w:i/>
          <w:iCs/>
        </w:rPr>
        <w:t>software</w:t>
      </w:r>
      <w:r w:rsidR="00295F7B" w:rsidRPr="00912B9A">
        <w:rPr>
          <w:rFonts w:ascii="Times New Roman" w:hAnsi="Times New Roman"/>
        </w:rPr>
        <w:t xml:space="preserve"> non autorizzati aventi effetto di rallenta</w:t>
      </w:r>
      <w:r w:rsidR="00C636C9" w:rsidRPr="00912B9A">
        <w:rPr>
          <w:rFonts w:ascii="Times New Roman" w:hAnsi="Times New Roman"/>
        </w:rPr>
        <w:t>re la comunicazione telematica;</w:t>
      </w:r>
    </w:p>
    <w:p w14:paraId="644AC26C" w14:textId="79683AF9" w:rsidR="00403274" w:rsidRPr="00912B9A" w:rsidRDefault="006A4051" w:rsidP="00443AE2">
      <w:pPr>
        <w:pStyle w:val="CM7"/>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ottengano, producano, riproducano, mettano a disposizione apparecchiature dispositivi o programmi lesivi dell</w:t>
      </w:r>
      <w:r w:rsidR="005B6DF5" w:rsidRPr="00912B9A">
        <w:rPr>
          <w:rFonts w:ascii="Times New Roman" w:hAnsi="Times New Roman"/>
        </w:rPr>
        <w:t>'</w:t>
      </w:r>
      <w:r w:rsidR="00403274" w:rsidRPr="00912B9A">
        <w:rPr>
          <w:rFonts w:ascii="Times New Roman" w:hAnsi="Times New Roman"/>
        </w:rPr>
        <w:t>integrità dei dati dei</w:t>
      </w:r>
      <w:r w:rsidR="009A3E9D" w:rsidRPr="00912B9A">
        <w:rPr>
          <w:rFonts w:ascii="Times New Roman" w:hAnsi="Times New Roman"/>
        </w:rPr>
        <w:t xml:space="preserve"> sistemi informativi</w:t>
      </w:r>
      <w:r w:rsidR="00F41F77" w:rsidRPr="00912B9A">
        <w:rPr>
          <w:rFonts w:ascii="Times New Roman" w:hAnsi="Times New Roman"/>
        </w:rPr>
        <w:t xml:space="preserve">, </w:t>
      </w:r>
      <w:r w:rsidR="00C636C9" w:rsidRPr="00912B9A">
        <w:rPr>
          <w:rFonts w:ascii="Times New Roman" w:hAnsi="Times New Roman"/>
        </w:rPr>
        <w:t>per</w:t>
      </w:r>
      <w:r w:rsidR="00403274" w:rsidRPr="00912B9A">
        <w:rPr>
          <w:rFonts w:ascii="Times New Roman" w:hAnsi="Times New Roman"/>
        </w:rPr>
        <w:t xml:space="preserve"> esempio introdu</w:t>
      </w:r>
      <w:r w:rsidR="00F41F77" w:rsidRPr="00912B9A">
        <w:rPr>
          <w:rFonts w:ascii="Times New Roman" w:hAnsi="Times New Roman"/>
        </w:rPr>
        <w:t>cendo</w:t>
      </w:r>
      <w:r w:rsidR="00403274" w:rsidRPr="00912B9A">
        <w:rPr>
          <w:rFonts w:ascii="Times New Roman" w:hAnsi="Times New Roman"/>
        </w:rPr>
        <w:t xml:space="preserve"> </w:t>
      </w:r>
      <w:r w:rsidR="00403274" w:rsidRPr="00912B9A">
        <w:rPr>
          <w:rFonts w:ascii="Times New Roman" w:hAnsi="Times New Roman"/>
          <w:i/>
          <w:iCs/>
        </w:rPr>
        <w:t>virus</w:t>
      </w:r>
      <w:r w:rsidR="00403274" w:rsidRPr="00912B9A">
        <w:rPr>
          <w:rFonts w:ascii="Times New Roman" w:hAnsi="Times New Roman"/>
        </w:rPr>
        <w:t>, pro</w:t>
      </w:r>
      <w:r w:rsidR="00F41F77" w:rsidRPr="00912B9A">
        <w:rPr>
          <w:rFonts w:ascii="Times New Roman" w:hAnsi="Times New Roman"/>
        </w:rPr>
        <w:t>grammi contenenti le cosiddette</w:t>
      </w:r>
      <w:r w:rsidR="00403274" w:rsidRPr="00912B9A">
        <w:rPr>
          <w:rFonts w:ascii="Times New Roman" w:hAnsi="Times New Roman"/>
        </w:rPr>
        <w:t xml:space="preserve"> </w:t>
      </w:r>
      <w:r w:rsidR="008F6E9B" w:rsidRPr="00912B9A">
        <w:rPr>
          <w:rFonts w:ascii="Times New Roman" w:hAnsi="Times New Roman"/>
        </w:rPr>
        <w:t>"</w:t>
      </w:r>
      <w:r w:rsidR="00403274" w:rsidRPr="00912B9A">
        <w:rPr>
          <w:rFonts w:ascii="Times New Roman" w:hAnsi="Times New Roman"/>
        </w:rPr>
        <w:t>bombe logiche</w:t>
      </w:r>
      <w:r w:rsidR="008F6E9B" w:rsidRPr="00912B9A">
        <w:rPr>
          <w:rFonts w:ascii="Times New Roman" w:hAnsi="Times New Roman"/>
        </w:rPr>
        <w:t>"</w:t>
      </w:r>
      <w:r w:rsidR="00403274" w:rsidRPr="00912B9A">
        <w:rPr>
          <w:rFonts w:ascii="Times New Roman" w:hAnsi="Times New Roman"/>
        </w:rPr>
        <w:t xml:space="preserve"> </w:t>
      </w:r>
      <w:r w:rsidR="005C6593" w:rsidRPr="00912B9A">
        <w:rPr>
          <w:rFonts w:ascii="Times New Roman" w:hAnsi="Times New Roman"/>
        </w:rPr>
        <w:t>ecc.</w:t>
      </w:r>
      <w:r w:rsidR="00C636C9" w:rsidRPr="00912B9A">
        <w:rPr>
          <w:rFonts w:ascii="Times New Roman" w:hAnsi="Times New Roman"/>
        </w:rPr>
        <w:t>;</w:t>
      </w:r>
    </w:p>
    <w:p w14:paraId="23119189" w14:textId="77777777"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installino mezzi volti a intercettare, blocc</w:t>
      </w:r>
      <w:r w:rsidR="00FB5738" w:rsidRPr="00912B9A">
        <w:rPr>
          <w:rFonts w:ascii="Times New Roman" w:hAnsi="Times New Roman"/>
        </w:rPr>
        <w:t>are</w:t>
      </w:r>
      <w:r w:rsidR="00403274" w:rsidRPr="00912B9A">
        <w:rPr>
          <w:rFonts w:ascii="Times New Roman" w:hAnsi="Times New Roman"/>
        </w:rPr>
        <w:t xml:space="preserve"> o interromp</w:t>
      </w:r>
      <w:r w:rsidR="00FB5738" w:rsidRPr="00912B9A">
        <w:rPr>
          <w:rFonts w:ascii="Times New Roman" w:hAnsi="Times New Roman"/>
        </w:rPr>
        <w:t>ere</w:t>
      </w:r>
      <w:r w:rsidR="00403274" w:rsidRPr="00912B9A">
        <w:rPr>
          <w:rFonts w:ascii="Times New Roman" w:hAnsi="Times New Roman"/>
        </w:rPr>
        <w:t xml:space="preserve"> comunicazioni per via informati</w:t>
      </w:r>
      <w:r w:rsidR="00F41F77" w:rsidRPr="00912B9A">
        <w:rPr>
          <w:rFonts w:ascii="Times New Roman" w:hAnsi="Times New Roman"/>
        </w:rPr>
        <w:t xml:space="preserve">ca/telematica, per </w:t>
      </w:r>
      <w:r w:rsidR="00403274" w:rsidRPr="00912B9A">
        <w:rPr>
          <w:rFonts w:ascii="Times New Roman" w:hAnsi="Times New Roman"/>
        </w:rPr>
        <w:t>esempio utilizz</w:t>
      </w:r>
      <w:r w:rsidR="00F41F77" w:rsidRPr="00912B9A">
        <w:rPr>
          <w:rFonts w:ascii="Times New Roman" w:hAnsi="Times New Roman"/>
        </w:rPr>
        <w:t>and</w:t>
      </w:r>
      <w:r w:rsidR="00403274" w:rsidRPr="00912B9A">
        <w:rPr>
          <w:rFonts w:ascii="Times New Roman" w:hAnsi="Times New Roman"/>
        </w:rPr>
        <w:t>o apparecchiature capaci di copiare i codici</w:t>
      </w:r>
      <w:r w:rsidR="00C636C9" w:rsidRPr="00912B9A">
        <w:rPr>
          <w:rFonts w:ascii="Times New Roman" w:hAnsi="Times New Roman"/>
        </w:rPr>
        <w:t xml:space="preserve"> di accesso degli uten</w:t>
      </w:r>
      <w:r w:rsidR="00F41F77" w:rsidRPr="00912B9A">
        <w:rPr>
          <w:rFonts w:ascii="Times New Roman" w:hAnsi="Times New Roman"/>
        </w:rPr>
        <w:t>ti al sistema informatico</w:t>
      </w:r>
      <w:r w:rsidR="00C636C9" w:rsidRPr="00912B9A">
        <w:rPr>
          <w:rFonts w:ascii="Times New Roman" w:hAnsi="Times New Roman"/>
        </w:rPr>
        <w:t>;</w:t>
      </w:r>
    </w:p>
    <w:p w14:paraId="7409089D" w14:textId="77777777"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 xml:space="preserve">distruggano, deteriorino, cancellino informazioni e dati o programmi informatici utilizzati dallo Stato o </w:t>
      </w:r>
      <w:r w:rsidR="00F41F77" w:rsidRPr="00912B9A">
        <w:rPr>
          <w:rFonts w:ascii="Times New Roman" w:hAnsi="Times New Roman"/>
        </w:rPr>
        <w:t xml:space="preserve">da un </w:t>
      </w:r>
      <w:r w:rsidR="00403274" w:rsidRPr="00912B9A">
        <w:rPr>
          <w:rFonts w:ascii="Times New Roman" w:hAnsi="Times New Roman"/>
        </w:rPr>
        <w:t xml:space="preserve">altro ente </w:t>
      </w:r>
      <w:r w:rsidR="00C636C9" w:rsidRPr="00912B9A">
        <w:rPr>
          <w:rFonts w:ascii="Times New Roman" w:hAnsi="Times New Roman"/>
        </w:rPr>
        <w:t>pubblico o di pubblica utilità;</w:t>
      </w:r>
    </w:p>
    <w:p w14:paraId="199C52B1" w14:textId="77777777"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 xml:space="preserve">distruggano, deteriorino, cancellino informazioni e dati </w:t>
      </w:r>
      <w:r w:rsidR="00C636C9" w:rsidRPr="00912B9A">
        <w:rPr>
          <w:rFonts w:ascii="Times New Roman" w:hAnsi="Times New Roman"/>
        </w:rPr>
        <w:t>o programmi informatici altrui;</w:t>
      </w:r>
    </w:p>
    <w:p w14:paraId="1D1D1A42" w14:textId="13C8518F"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distruggano, danneggino sistemi informatici/telematici altrui tramite la distruzione, cancellazione di dati o l</w:t>
      </w:r>
      <w:r w:rsidR="005B6DF5" w:rsidRPr="00912B9A">
        <w:rPr>
          <w:rFonts w:ascii="Times New Roman" w:hAnsi="Times New Roman"/>
        </w:rPr>
        <w:t>'</w:t>
      </w:r>
      <w:r w:rsidR="00403274" w:rsidRPr="00912B9A">
        <w:rPr>
          <w:rFonts w:ascii="Times New Roman" w:hAnsi="Times New Roman"/>
        </w:rPr>
        <w:t>immiss</w:t>
      </w:r>
      <w:r w:rsidR="00C636C9" w:rsidRPr="00912B9A">
        <w:rPr>
          <w:rFonts w:ascii="Times New Roman" w:hAnsi="Times New Roman"/>
        </w:rPr>
        <w:t>ione di nuovi dati o programmi;</w:t>
      </w:r>
    </w:p>
    <w:p w14:paraId="0085142C" w14:textId="77777777"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distruggano o danneggino sistemi informatici/</w:t>
      </w:r>
      <w:r w:rsidR="00C636C9" w:rsidRPr="00912B9A">
        <w:rPr>
          <w:rFonts w:ascii="Times New Roman" w:hAnsi="Times New Roman"/>
        </w:rPr>
        <w:t>telematici di pubblica utilità;</w:t>
      </w:r>
    </w:p>
    <w:p w14:paraId="0C638653" w14:textId="77777777" w:rsidR="00403274" w:rsidRPr="00912B9A" w:rsidRDefault="006A4051" w:rsidP="00443AE2">
      <w:pPr>
        <w:pStyle w:val="CM59"/>
        <w:spacing w:line="360" w:lineRule="auto"/>
        <w:jc w:val="both"/>
        <w:rPr>
          <w:rFonts w:ascii="Times New Roman" w:hAnsi="Times New Roman"/>
        </w:rPr>
      </w:pPr>
      <w:r w:rsidRPr="00912B9A">
        <w:rPr>
          <w:rFonts w:ascii="Times New Roman" w:hAnsi="Times New Roman"/>
        </w:rPr>
        <w:t xml:space="preserve">- </w:t>
      </w:r>
      <w:r w:rsidR="00403274" w:rsidRPr="00912B9A">
        <w:rPr>
          <w:rFonts w:ascii="Times New Roman" w:hAnsi="Times New Roman"/>
        </w:rPr>
        <w:t>violino gli obblighi previsti dalla</w:t>
      </w:r>
      <w:r w:rsidR="00B07068" w:rsidRPr="00912B9A">
        <w:rPr>
          <w:rFonts w:ascii="Times New Roman" w:hAnsi="Times New Roman"/>
        </w:rPr>
        <w:t xml:space="preserve"> legge</w:t>
      </w:r>
      <w:r w:rsidR="00403274" w:rsidRPr="00912B9A">
        <w:rPr>
          <w:rFonts w:ascii="Times New Roman" w:hAnsi="Times New Roman"/>
        </w:rPr>
        <w:t xml:space="preserve"> per il rilascio di un certificato qu</w:t>
      </w:r>
      <w:r w:rsidR="00C636C9" w:rsidRPr="00912B9A">
        <w:rPr>
          <w:rFonts w:ascii="Times New Roman" w:hAnsi="Times New Roman"/>
        </w:rPr>
        <w:t>alificato di firma elettronica.</w:t>
      </w:r>
    </w:p>
    <w:p w14:paraId="6124C351" w14:textId="43F52B09" w:rsidR="00403274" w:rsidRPr="00912B9A" w:rsidRDefault="00403274" w:rsidP="0053228A">
      <w:pPr>
        <w:pStyle w:val="CM59"/>
        <w:spacing w:line="360" w:lineRule="auto"/>
        <w:jc w:val="both"/>
        <w:rPr>
          <w:rFonts w:ascii="Times New Roman" w:hAnsi="Times New Roman"/>
        </w:rPr>
      </w:pPr>
      <w:r w:rsidRPr="00912B9A">
        <w:rPr>
          <w:rFonts w:ascii="Times New Roman" w:hAnsi="Times New Roman"/>
        </w:rPr>
        <w:t>Le condotte di cui sopra, sia che l</w:t>
      </w:r>
      <w:r w:rsidR="005B6DF5" w:rsidRPr="00912B9A">
        <w:rPr>
          <w:rFonts w:ascii="Times New Roman" w:hAnsi="Times New Roman"/>
        </w:rPr>
        <w:t>'</w:t>
      </w:r>
      <w:r w:rsidRPr="00912B9A">
        <w:rPr>
          <w:rFonts w:ascii="Times New Roman" w:hAnsi="Times New Roman"/>
        </w:rPr>
        <w:t>acces</w:t>
      </w:r>
      <w:r w:rsidR="00C636C9" w:rsidRPr="00912B9A">
        <w:rPr>
          <w:rFonts w:ascii="Times New Roman" w:hAnsi="Times New Roman"/>
        </w:rPr>
        <w:t>s</w:t>
      </w:r>
      <w:r w:rsidRPr="00912B9A">
        <w:rPr>
          <w:rFonts w:ascii="Times New Roman" w:hAnsi="Times New Roman"/>
        </w:rPr>
        <w:t xml:space="preserve">o abusivo riguardi un sistema interno </w:t>
      </w:r>
      <w:r w:rsidR="00FB5738" w:rsidRPr="00912B9A">
        <w:rPr>
          <w:rFonts w:ascii="Times New Roman" w:hAnsi="Times New Roman"/>
        </w:rPr>
        <w:t>sia che riguardi un sistema esterno</w:t>
      </w:r>
      <w:r w:rsidRPr="00912B9A">
        <w:rPr>
          <w:rFonts w:ascii="Times New Roman" w:hAnsi="Times New Roman"/>
        </w:rPr>
        <w:t xml:space="preserve"> alla</w:t>
      </w:r>
      <w:r w:rsidR="002D1FE1" w:rsidRPr="00912B9A">
        <w:rPr>
          <w:rFonts w:ascii="Times New Roman" w:hAnsi="Times New Roman"/>
        </w:rPr>
        <w:t xml:space="preserve"> società</w:t>
      </w:r>
      <w:r w:rsidRPr="00912B9A">
        <w:rPr>
          <w:rFonts w:ascii="Times New Roman" w:hAnsi="Times New Roman"/>
        </w:rPr>
        <w:t xml:space="preserve"> cui appartiene l</w:t>
      </w:r>
      <w:r w:rsidR="005B6DF5" w:rsidRPr="00912B9A">
        <w:rPr>
          <w:rFonts w:ascii="Times New Roman" w:hAnsi="Times New Roman"/>
        </w:rPr>
        <w:t>'</w:t>
      </w:r>
      <w:r w:rsidRPr="00912B9A">
        <w:rPr>
          <w:rFonts w:ascii="Times New Roman" w:hAnsi="Times New Roman"/>
        </w:rPr>
        <w:t>agente, possono tradursi in operazioni che portano un interesse o vantaggio per la</w:t>
      </w:r>
      <w:r w:rsidR="002D1FE1" w:rsidRPr="00912B9A">
        <w:rPr>
          <w:rFonts w:ascii="Times New Roman" w:hAnsi="Times New Roman"/>
        </w:rPr>
        <w:t xml:space="preserve"> società</w:t>
      </w:r>
      <w:r w:rsidRPr="00912B9A">
        <w:rPr>
          <w:rFonts w:ascii="Times New Roman" w:hAnsi="Times New Roman"/>
        </w:rPr>
        <w:t xml:space="preserve"> stessa, </w:t>
      </w:r>
      <w:r w:rsidR="00C636C9" w:rsidRPr="00912B9A">
        <w:rPr>
          <w:rFonts w:ascii="Times New Roman" w:hAnsi="Times New Roman"/>
        </w:rPr>
        <w:t xml:space="preserve">per </w:t>
      </w:r>
      <w:r w:rsidRPr="00912B9A">
        <w:rPr>
          <w:rFonts w:ascii="Times New Roman" w:hAnsi="Times New Roman"/>
        </w:rPr>
        <w:t>esempio</w:t>
      </w:r>
      <w:r w:rsidR="00C636C9" w:rsidRPr="00912B9A">
        <w:rPr>
          <w:rFonts w:ascii="Times New Roman" w:hAnsi="Times New Roman"/>
        </w:rPr>
        <w:t xml:space="preserve"> in caso di</w:t>
      </w:r>
      <w:r w:rsidRPr="00912B9A">
        <w:rPr>
          <w:rFonts w:ascii="Times New Roman" w:hAnsi="Times New Roman"/>
        </w:rPr>
        <w:t xml:space="preserve"> diminuzione del credito dei clienti, </w:t>
      </w:r>
      <w:r w:rsidR="00FB5738" w:rsidRPr="00912B9A">
        <w:rPr>
          <w:rFonts w:ascii="Times New Roman" w:hAnsi="Times New Roman"/>
        </w:rPr>
        <w:t xml:space="preserve">di </w:t>
      </w:r>
      <w:r w:rsidRPr="00912B9A">
        <w:rPr>
          <w:rFonts w:ascii="Times New Roman" w:hAnsi="Times New Roman"/>
        </w:rPr>
        <w:t xml:space="preserve">maggiorazione dei costi dei servizi erogati, </w:t>
      </w:r>
      <w:r w:rsidR="00FB5738" w:rsidRPr="00912B9A">
        <w:rPr>
          <w:rFonts w:ascii="Times New Roman" w:hAnsi="Times New Roman"/>
        </w:rPr>
        <w:t xml:space="preserve">di </w:t>
      </w:r>
      <w:r w:rsidRPr="00912B9A">
        <w:rPr>
          <w:rFonts w:ascii="Times New Roman" w:hAnsi="Times New Roman"/>
        </w:rPr>
        <w:t xml:space="preserve">fatturazione di servizi non richiesti, </w:t>
      </w:r>
      <w:r w:rsidR="00FB5738" w:rsidRPr="00912B9A">
        <w:rPr>
          <w:rFonts w:ascii="Times New Roman" w:hAnsi="Times New Roman"/>
        </w:rPr>
        <w:t xml:space="preserve">di </w:t>
      </w:r>
      <w:r w:rsidRPr="00912B9A">
        <w:rPr>
          <w:rFonts w:ascii="Times New Roman" w:hAnsi="Times New Roman"/>
        </w:rPr>
        <w:t>accesso abusi</w:t>
      </w:r>
      <w:r w:rsidR="00FB5738" w:rsidRPr="00912B9A">
        <w:rPr>
          <w:rFonts w:ascii="Times New Roman" w:hAnsi="Times New Roman"/>
        </w:rPr>
        <w:t>vo a</w:t>
      </w:r>
      <w:r w:rsidRPr="00912B9A">
        <w:rPr>
          <w:rFonts w:ascii="Times New Roman" w:hAnsi="Times New Roman"/>
        </w:rPr>
        <w:t>l sistema informatico di un concorrente al fine di conoscere l</w:t>
      </w:r>
      <w:r w:rsidR="005B6DF5" w:rsidRPr="00912B9A">
        <w:rPr>
          <w:rFonts w:ascii="Times New Roman" w:hAnsi="Times New Roman"/>
        </w:rPr>
        <w:t>'</w:t>
      </w:r>
      <w:r w:rsidRPr="00912B9A">
        <w:rPr>
          <w:rFonts w:ascii="Times New Roman" w:hAnsi="Times New Roman"/>
        </w:rPr>
        <w:t xml:space="preserve">offerta economica presentata per </w:t>
      </w:r>
      <w:r w:rsidRPr="00912B9A">
        <w:rPr>
          <w:rFonts w:ascii="Times New Roman" w:hAnsi="Times New Roman"/>
        </w:rPr>
        <w:lastRenderedPageBreak/>
        <w:t>la partecipazione alla gara di appalto o al fine di conoscere il portafoglio clienti oppure le strategie commerciali, ovvero l</w:t>
      </w:r>
      <w:r w:rsidR="005B6DF5" w:rsidRPr="00912B9A">
        <w:rPr>
          <w:rFonts w:ascii="Times New Roman" w:hAnsi="Times New Roman"/>
        </w:rPr>
        <w:t>'</w:t>
      </w:r>
      <w:r w:rsidRPr="00912B9A">
        <w:rPr>
          <w:rFonts w:ascii="Times New Roman" w:hAnsi="Times New Roman"/>
        </w:rPr>
        <w:t>e</w:t>
      </w:r>
      <w:r w:rsidR="007F0B31" w:rsidRPr="00912B9A">
        <w:rPr>
          <w:rFonts w:ascii="Times New Roman" w:hAnsi="Times New Roman"/>
        </w:rPr>
        <w:t>lenco dei soci e dei dipendenti /</w:t>
      </w:r>
      <w:r w:rsidRPr="00912B9A">
        <w:rPr>
          <w:rFonts w:ascii="Times New Roman" w:hAnsi="Times New Roman"/>
        </w:rPr>
        <w:t xml:space="preserve"> collaboratori o i </w:t>
      </w:r>
      <w:r w:rsidR="00C636C9" w:rsidRPr="00912B9A">
        <w:rPr>
          <w:rFonts w:ascii="Times New Roman" w:hAnsi="Times New Roman"/>
        </w:rPr>
        <w:t>dati relativi ai compensi.</w:t>
      </w:r>
    </w:p>
    <w:p w14:paraId="7E1D38AD" w14:textId="651F744F" w:rsidR="0053228A" w:rsidRPr="00912B9A" w:rsidRDefault="0053228A" w:rsidP="0053228A">
      <w:pPr>
        <w:pStyle w:val="Default"/>
        <w:spacing w:line="360" w:lineRule="auto"/>
        <w:rPr>
          <w:rFonts w:ascii="Times New Roman" w:hAnsi="Times New Roman" w:cs="Times New Roman"/>
          <w:color w:val="auto"/>
        </w:rPr>
      </w:pPr>
      <w:bookmarkStart w:id="247" w:name="_Hlk183503014"/>
      <w:bookmarkStart w:id="248" w:name="_Hlk179532935"/>
      <w:bookmarkStart w:id="249" w:name="_Hlk205466811"/>
      <w:r w:rsidRPr="00912B9A">
        <w:rPr>
          <w:rFonts w:ascii="Times New Roman" w:hAnsi="Times New Roman" w:cs="Times New Roman"/>
          <w:color w:val="auto"/>
        </w:rPr>
        <w:t>Si precisa infine che il comma 2°, numeri 2) e 3) e il comma 3° sono stati modificati dall’articolo 16, comma 1°, lettera b), della legge n. 90 del 28 giugno 2024.</w:t>
      </w:r>
    </w:p>
    <w:bookmarkEnd w:id="247"/>
    <w:p w14:paraId="5A65E35D" w14:textId="77777777" w:rsidR="007616FA" w:rsidRPr="00912B9A" w:rsidRDefault="007616FA" w:rsidP="007616FA">
      <w:pPr>
        <w:pStyle w:val="Default"/>
      </w:pPr>
    </w:p>
    <w:p w14:paraId="11D03C5B" w14:textId="0943E277" w:rsidR="00C025E9" w:rsidRPr="00912B9A" w:rsidRDefault="00303F77" w:rsidP="00443AE2">
      <w:pPr>
        <w:pStyle w:val="Titolo1"/>
        <w:rPr>
          <w:color w:val="auto"/>
        </w:rPr>
      </w:pPr>
      <w:bookmarkStart w:id="250" w:name="_Toc480793651"/>
      <w:bookmarkStart w:id="251" w:name="_Toc481364161"/>
      <w:bookmarkStart w:id="252" w:name="_Toc481364388"/>
      <w:bookmarkStart w:id="253" w:name="_Toc214464267"/>
      <w:r w:rsidRPr="00912B9A">
        <w:rPr>
          <w:color w:val="auto"/>
        </w:rPr>
        <w:t>A</w:t>
      </w:r>
      <w:r w:rsidR="00D1511E" w:rsidRPr="00912B9A">
        <w:rPr>
          <w:color w:val="auto"/>
        </w:rPr>
        <w:t>rticolo</w:t>
      </w:r>
      <w:r w:rsidR="00C025E9" w:rsidRPr="00912B9A">
        <w:rPr>
          <w:color w:val="auto"/>
        </w:rPr>
        <w:t xml:space="preserve"> 615</w:t>
      </w:r>
      <w:r w:rsidR="00C9405D" w:rsidRPr="00912B9A">
        <w:rPr>
          <w:i/>
          <w:iCs/>
          <w:color w:val="auto"/>
        </w:rPr>
        <w:t xml:space="preserve"> quater</w:t>
      </w:r>
      <w:r w:rsidR="00DE2184" w:rsidRPr="00912B9A">
        <w:rPr>
          <w:i/>
          <w:iCs/>
          <w:color w:val="auto"/>
        </w:rPr>
        <w:t xml:space="preserve">, </w:t>
      </w:r>
      <w:r w:rsidR="00286659" w:rsidRPr="00912B9A">
        <w:rPr>
          <w:color w:val="auto"/>
        </w:rPr>
        <w:t>codice penale</w:t>
      </w:r>
      <w:r w:rsidR="00FB6004" w:rsidRPr="00912B9A">
        <w:rPr>
          <w:color w:val="auto"/>
        </w:rPr>
        <w:t>.</w:t>
      </w:r>
      <w:r w:rsidR="00C025E9" w:rsidRPr="00912B9A">
        <w:rPr>
          <w:color w:val="auto"/>
        </w:rPr>
        <w:t xml:space="preserve"> </w:t>
      </w:r>
      <w:bookmarkStart w:id="254" w:name="_Hlk183503028"/>
      <w:r w:rsidR="00C025E9" w:rsidRPr="00912B9A">
        <w:rPr>
          <w:color w:val="auto"/>
        </w:rPr>
        <w:t>Detenzione</w:t>
      </w:r>
      <w:r w:rsidR="0053228A" w:rsidRPr="00912B9A">
        <w:rPr>
          <w:color w:val="auto"/>
        </w:rPr>
        <w:t xml:space="preserve">, diffusione e installazione </w:t>
      </w:r>
      <w:r w:rsidR="00C025E9" w:rsidRPr="00912B9A">
        <w:rPr>
          <w:color w:val="auto"/>
        </w:rPr>
        <w:t xml:space="preserve">abusiva di </w:t>
      </w:r>
      <w:r w:rsidR="0053228A" w:rsidRPr="00912B9A">
        <w:rPr>
          <w:color w:val="auto"/>
        </w:rPr>
        <w:t xml:space="preserve">apparecchiature, </w:t>
      </w:r>
      <w:r w:rsidR="00C025E9" w:rsidRPr="00912B9A">
        <w:rPr>
          <w:color w:val="auto"/>
        </w:rPr>
        <w:t xml:space="preserve">codici </w:t>
      </w:r>
      <w:r w:rsidR="0053228A" w:rsidRPr="00912B9A">
        <w:rPr>
          <w:color w:val="auto"/>
        </w:rPr>
        <w:t xml:space="preserve">e altri mezzi atti all’accesso </w:t>
      </w:r>
      <w:r w:rsidR="00C025E9" w:rsidRPr="00912B9A">
        <w:rPr>
          <w:color w:val="auto"/>
        </w:rPr>
        <w:t>a sistemi informatici o telematici.</w:t>
      </w:r>
      <w:bookmarkEnd w:id="250"/>
      <w:bookmarkEnd w:id="251"/>
      <w:bookmarkEnd w:id="252"/>
      <w:bookmarkEnd w:id="253"/>
    </w:p>
    <w:p w14:paraId="4575EBF0" w14:textId="06AE446C" w:rsidR="0053228A" w:rsidRPr="00912B9A" w:rsidRDefault="00B33BAF" w:rsidP="0053228A">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 xml:space="preserve">Chiunque, al fine di procurare a sé o ad altri </w:t>
      </w:r>
      <w:r w:rsidR="0053228A" w:rsidRPr="00912B9A">
        <w:rPr>
          <w:rFonts w:ascii="Times New Roman" w:hAnsi="Times New Roman"/>
          <w:b/>
          <w:bCs/>
          <w:i/>
          <w:iCs/>
        </w:rPr>
        <w:t>un vantaggio o di arrecare ad altri un danno, abusivamente si procura, detiene, produce, riproduce, diffonde, importa, comunica, consegna, mette in altro modo a disposizione di altri o installa apparati, strumenti, parti di apparati o di strumenti, codici, parole chiave o altri mezzi idonei all'accesso a un sistema informatico o telematico, protetto da misure di sicurezza, o comunque fornisce indicazioni o istruzioni idonee al predetto scopo, è punito con la reclusione sino a due anni e con la multa sino a euro 5.164.</w:t>
      </w:r>
    </w:p>
    <w:p w14:paraId="2959FD67" w14:textId="5AD733FA" w:rsidR="0053228A" w:rsidRPr="00912B9A" w:rsidRDefault="0053228A" w:rsidP="0053228A">
      <w:pPr>
        <w:pStyle w:val="CM59"/>
        <w:spacing w:line="360" w:lineRule="auto"/>
        <w:jc w:val="both"/>
        <w:rPr>
          <w:rFonts w:ascii="Times New Roman" w:hAnsi="Times New Roman"/>
          <w:b/>
          <w:bCs/>
          <w:i/>
          <w:iCs/>
        </w:rPr>
      </w:pPr>
      <w:r w:rsidRPr="00912B9A">
        <w:rPr>
          <w:rFonts w:ascii="Times New Roman" w:hAnsi="Times New Roman"/>
          <w:b/>
          <w:bCs/>
          <w:i/>
          <w:iCs/>
        </w:rPr>
        <w:t>2. La pena è della reclusione da due anni a sei anni quando ricorre taluna delle circostanze di cui all'articolo 615 ter, secondo comma, numero 1).</w:t>
      </w:r>
    </w:p>
    <w:p w14:paraId="1FB3C328" w14:textId="77777777" w:rsidR="0053228A" w:rsidRPr="00912B9A" w:rsidRDefault="0053228A" w:rsidP="0053228A">
      <w:pPr>
        <w:pStyle w:val="CM59"/>
        <w:spacing w:line="360" w:lineRule="auto"/>
        <w:jc w:val="both"/>
        <w:rPr>
          <w:rFonts w:ascii="Times New Roman" w:hAnsi="Times New Roman"/>
          <w:b/>
          <w:bCs/>
          <w:i/>
          <w:iCs/>
        </w:rPr>
      </w:pPr>
      <w:r w:rsidRPr="00912B9A">
        <w:rPr>
          <w:rFonts w:ascii="Times New Roman" w:hAnsi="Times New Roman"/>
          <w:b/>
          <w:bCs/>
          <w:i/>
          <w:iCs/>
        </w:rPr>
        <w:t>3. La pena è della reclusione da tre a otto anni quando il fatto riguarda i sistemi informatici o telematici di cui all'articolo 615-ter, terzo comma.</w:t>
      </w:r>
    </w:p>
    <w:p w14:paraId="54A36DFD" w14:textId="4DE074D8" w:rsidR="0053228A" w:rsidRPr="00912B9A" w:rsidRDefault="0053228A" w:rsidP="0053228A">
      <w:pPr>
        <w:pStyle w:val="Default"/>
        <w:rPr>
          <w:rFonts w:ascii="Times New Roman" w:hAnsi="Times New Roman" w:cs="Times New Roman"/>
          <w:i/>
          <w:iCs/>
          <w:color w:val="auto"/>
        </w:rPr>
      </w:pPr>
      <w:r w:rsidRPr="00912B9A">
        <w:rPr>
          <w:rFonts w:ascii="Times New Roman" w:hAnsi="Times New Roman" w:cs="Times New Roman"/>
          <w:i/>
          <w:iCs/>
          <w:color w:val="auto"/>
        </w:rPr>
        <w:t>(Modifiche apportate dall’articolo 16, comma 1°, lettera c), della legge n. 90 del 28 giugno 2024)</w:t>
      </w:r>
    </w:p>
    <w:bookmarkEnd w:id="248"/>
    <w:p w14:paraId="699DA32A" w14:textId="77777777" w:rsidR="00635666" w:rsidRPr="00912B9A" w:rsidRDefault="00635666" w:rsidP="00443AE2">
      <w:pPr>
        <w:pStyle w:val="Default"/>
        <w:spacing w:line="360" w:lineRule="auto"/>
        <w:rPr>
          <w:rFonts w:ascii="Times New Roman" w:hAnsi="Times New Roman" w:cs="Times New Roman"/>
        </w:rPr>
      </w:pPr>
    </w:p>
    <w:bookmarkEnd w:id="249"/>
    <w:bookmarkEnd w:id="254"/>
    <w:p w14:paraId="5F897D4A" w14:textId="77777777" w:rsidR="00C025E9" w:rsidRPr="00912B9A" w:rsidRDefault="00C025E9" w:rsidP="00443AE2">
      <w:pPr>
        <w:pStyle w:val="Sottotitolo"/>
      </w:pPr>
      <w:r w:rsidRPr="00912B9A">
        <w:t>Osservazioni</w:t>
      </w:r>
    </w:p>
    <w:p w14:paraId="38986377" w14:textId="1E0CDCCF" w:rsidR="003F6899" w:rsidRPr="00912B9A" w:rsidRDefault="00C025E9" w:rsidP="00443AE2">
      <w:pPr>
        <w:pStyle w:val="CM58"/>
        <w:spacing w:line="360" w:lineRule="auto"/>
        <w:jc w:val="both"/>
        <w:rPr>
          <w:rFonts w:ascii="Times New Roman" w:hAnsi="Times New Roman"/>
        </w:rPr>
      </w:pPr>
      <w:r w:rsidRPr="00912B9A">
        <w:rPr>
          <w:rFonts w:ascii="Times New Roman" w:hAnsi="Times New Roman"/>
        </w:rPr>
        <w:t>Il reato in questione punisce le condotte di procacciamento, riproduzione, diffusione, comunicazione o consegna di codici, parole</w:t>
      </w:r>
      <w:r w:rsidR="002B67BC" w:rsidRPr="00912B9A">
        <w:rPr>
          <w:rFonts w:ascii="Times New Roman" w:hAnsi="Times New Roman"/>
        </w:rPr>
        <w:t xml:space="preserve"> </w:t>
      </w:r>
      <w:r w:rsidRPr="00912B9A">
        <w:rPr>
          <w:rFonts w:ascii="Times New Roman" w:hAnsi="Times New Roman"/>
        </w:rPr>
        <w:t>chiave o altri mezzi idonei all</w:t>
      </w:r>
      <w:r w:rsidR="005B6DF5" w:rsidRPr="00912B9A">
        <w:rPr>
          <w:rFonts w:ascii="Times New Roman" w:hAnsi="Times New Roman"/>
        </w:rPr>
        <w:t>'</w:t>
      </w:r>
      <w:r w:rsidR="005F6E11" w:rsidRPr="00912B9A">
        <w:rPr>
          <w:rFonts w:ascii="Times New Roman" w:hAnsi="Times New Roman"/>
        </w:rPr>
        <w:t>accesso a</w:t>
      </w:r>
      <w:r w:rsidRPr="00912B9A">
        <w:rPr>
          <w:rFonts w:ascii="Times New Roman" w:hAnsi="Times New Roman"/>
        </w:rPr>
        <w:t xml:space="preserve"> un sistema informatico o telematico protetto, con il fine di procurarsi un profitto o di arrecare un danno.</w:t>
      </w:r>
    </w:p>
    <w:p w14:paraId="492C8F11" w14:textId="35A2FAA0" w:rsidR="003F6899" w:rsidRPr="00912B9A" w:rsidRDefault="00C025E9" w:rsidP="00443AE2">
      <w:pPr>
        <w:pStyle w:val="CM58"/>
        <w:spacing w:line="360" w:lineRule="auto"/>
        <w:jc w:val="both"/>
        <w:rPr>
          <w:rFonts w:ascii="Times New Roman" w:hAnsi="Times New Roman"/>
        </w:rPr>
      </w:pPr>
      <w:r w:rsidRPr="00912B9A">
        <w:rPr>
          <w:rFonts w:ascii="Times New Roman" w:hAnsi="Times New Roman"/>
        </w:rPr>
        <w:t>Rispetto alla disposizione prevista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61</w:t>
      </w:r>
      <w:r w:rsidR="003F6899" w:rsidRPr="00912B9A">
        <w:rPr>
          <w:rFonts w:ascii="Times New Roman" w:hAnsi="Times New Roman"/>
        </w:rPr>
        <w:t xml:space="preserve">5 </w:t>
      </w:r>
      <w:r w:rsidR="00C9405D" w:rsidRPr="00912B9A">
        <w:rPr>
          <w:rFonts w:ascii="Times New Roman" w:hAnsi="Times New Roman"/>
          <w:i/>
        </w:rPr>
        <w:t xml:space="preserve">ter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vi è anticipazione della soglia di tutela poiché il reato sanziona condotte che riguardano i codici d</w:t>
      </w:r>
      <w:r w:rsidR="005B6DF5" w:rsidRPr="00912B9A">
        <w:rPr>
          <w:rFonts w:ascii="Times New Roman" w:hAnsi="Times New Roman"/>
        </w:rPr>
        <w:t>'</w:t>
      </w:r>
      <w:r w:rsidRPr="00912B9A">
        <w:rPr>
          <w:rFonts w:ascii="Times New Roman" w:hAnsi="Times New Roman"/>
        </w:rPr>
        <w:t>accesso e non direttamente i sistemi informatici che con tali codici possono essere aggrediti. Di qui la natura di reato di pericolo che va attribuita alla fattispecie in esame, che si consuma nel momento in cui l</w:t>
      </w:r>
      <w:r w:rsidR="005B6DF5" w:rsidRPr="00912B9A">
        <w:rPr>
          <w:rFonts w:ascii="Times New Roman" w:hAnsi="Times New Roman"/>
        </w:rPr>
        <w:t>'</w:t>
      </w:r>
      <w:r w:rsidRPr="00912B9A">
        <w:rPr>
          <w:rFonts w:ascii="Times New Roman" w:hAnsi="Times New Roman"/>
        </w:rPr>
        <w:t>agente, alternativamente, si procura o diffonde i codici di accesso ovvero fornisce indicazioni utili a tal fine, indipendentemente dall</w:t>
      </w:r>
      <w:r w:rsidR="005B6DF5" w:rsidRPr="00912B9A">
        <w:rPr>
          <w:rFonts w:ascii="Times New Roman" w:hAnsi="Times New Roman"/>
        </w:rPr>
        <w:t>'</w:t>
      </w:r>
      <w:r w:rsidRPr="00912B9A">
        <w:rPr>
          <w:rFonts w:ascii="Times New Roman" w:hAnsi="Times New Roman"/>
        </w:rPr>
        <w:t>effettivo da</w:t>
      </w:r>
      <w:r w:rsidR="005F6E11" w:rsidRPr="00912B9A">
        <w:rPr>
          <w:rFonts w:ascii="Times New Roman" w:hAnsi="Times New Roman"/>
        </w:rPr>
        <w:t>nno o turbamento del sistema (per esempio</w:t>
      </w:r>
      <w:r w:rsidRPr="00912B9A">
        <w:rPr>
          <w:rFonts w:ascii="Times New Roman" w:hAnsi="Times New Roman"/>
        </w:rPr>
        <w:t xml:space="preserve"> prescinde</w:t>
      </w:r>
      <w:r w:rsidR="005F6E11" w:rsidRPr="00912B9A">
        <w:rPr>
          <w:rFonts w:ascii="Times New Roman" w:hAnsi="Times New Roman"/>
        </w:rPr>
        <w:t>ndo</w:t>
      </w:r>
      <w:r w:rsidRPr="00912B9A">
        <w:rPr>
          <w:rFonts w:ascii="Times New Roman" w:hAnsi="Times New Roman"/>
        </w:rPr>
        <w:t xml:space="preserve"> dall</w:t>
      </w:r>
      <w:r w:rsidR="005B6DF5" w:rsidRPr="00912B9A">
        <w:rPr>
          <w:rFonts w:ascii="Times New Roman" w:hAnsi="Times New Roman"/>
        </w:rPr>
        <w:t>'</w:t>
      </w:r>
      <w:r w:rsidRPr="00912B9A">
        <w:rPr>
          <w:rFonts w:ascii="Times New Roman" w:hAnsi="Times New Roman"/>
        </w:rPr>
        <w:t>effettivo utilizzo dei codici per accedere abusivamente nel sistema).</w:t>
      </w:r>
    </w:p>
    <w:p w14:paraId="4D7959EA" w14:textId="5F5C47B1" w:rsidR="003F6899" w:rsidRPr="00912B9A" w:rsidRDefault="00C025E9" w:rsidP="00443AE2">
      <w:pPr>
        <w:pStyle w:val="CM58"/>
        <w:spacing w:line="360" w:lineRule="auto"/>
        <w:jc w:val="both"/>
        <w:rPr>
          <w:rFonts w:ascii="Times New Roman" w:hAnsi="Times New Roman"/>
        </w:rPr>
      </w:pPr>
      <w:r w:rsidRPr="00912B9A">
        <w:rPr>
          <w:rFonts w:ascii="Times New Roman" w:hAnsi="Times New Roman"/>
        </w:rPr>
        <w:t>Il reato è perseguibile d</w:t>
      </w:r>
      <w:r w:rsidR="005B6DF5" w:rsidRPr="00912B9A">
        <w:rPr>
          <w:rFonts w:ascii="Times New Roman" w:hAnsi="Times New Roman"/>
        </w:rPr>
        <w:t>'</w:t>
      </w:r>
      <w:r w:rsidRPr="00912B9A">
        <w:rPr>
          <w:rFonts w:ascii="Times New Roman" w:hAnsi="Times New Roman"/>
        </w:rPr>
        <w:t>ufficio e la condotta criminosa può limitarsi alla mera detenzione di mezzi o dispositivi idonei all</w:t>
      </w:r>
      <w:r w:rsidR="005B6DF5" w:rsidRPr="00912B9A">
        <w:rPr>
          <w:rFonts w:ascii="Times New Roman" w:hAnsi="Times New Roman"/>
        </w:rPr>
        <w:t>'</w:t>
      </w:r>
      <w:r w:rsidRPr="00912B9A">
        <w:rPr>
          <w:rFonts w:ascii="Times New Roman" w:hAnsi="Times New Roman"/>
        </w:rPr>
        <w:t>accesso abusivo (</w:t>
      </w:r>
      <w:r w:rsidRPr="00912B9A">
        <w:rPr>
          <w:rFonts w:ascii="Times New Roman" w:hAnsi="Times New Roman"/>
          <w:i/>
          <w:iCs/>
        </w:rPr>
        <w:t>virus</w:t>
      </w:r>
      <w:r w:rsidRPr="00912B9A">
        <w:rPr>
          <w:rFonts w:ascii="Times New Roman" w:hAnsi="Times New Roman"/>
        </w:rPr>
        <w:t xml:space="preserve">, </w:t>
      </w:r>
      <w:r w:rsidRPr="00912B9A">
        <w:rPr>
          <w:rFonts w:ascii="Times New Roman" w:hAnsi="Times New Roman"/>
          <w:i/>
          <w:iCs/>
        </w:rPr>
        <w:t xml:space="preserve">spyware) </w:t>
      </w:r>
      <w:r w:rsidRPr="00912B9A">
        <w:rPr>
          <w:rFonts w:ascii="Times New Roman" w:hAnsi="Times New Roman"/>
        </w:rPr>
        <w:t xml:space="preserve">e comunque è sanzionata la condotta di chi illegittimamente operi su codici di accesso, parole chiave o altri mezzi di accesso a sistemi informatici protetti da misure di sicurezza. Vista la formulazione ampia della norma, vi rientrano sia gli strumenti </w:t>
      </w:r>
      <w:r w:rsidR="008F6E9B" w:rsidRPr="00912B9A">
        <w:rPr>
          <w:rFonts w:ascii="Times New Roman" w:hAnsi="Times New Roman"/>
        </w:rPr>
        <w:lastRenderedPageBreak/>
        <w:t>"</w:t>
      </w:r>
      <w:r w:rsidRPr="00912B9A">
        <w:rPr>
          <w:rFonts w:ascii="Times New Roman" w:hAnsi="Times New Roman"/>
        </w:rPr>
        <w:t>virtuali</w:t>
      </w:r>
      <w:r w:rsidR="008F6E9B" w:rsidRPr="00912B9A">
        <w:rPr>
          <w:rFonts w:ascii="Times New Roman" w:hAnsi="Times New Roman"/>
        </w:rPr>
        <w:t>"</w:t>
      </w:r>
      <w:r w:rsidRPr="00912B9A">
        <w:rPr>
          <w:rFonts w:ascii="Times New Roman" w:hAnsi="Times New Roman"/>
        </w:rPr>
        <w:t xml:space="preserve"> di accesso (</w:t>
      </w:r>
      <w:r w:rsidR="005F6E11" w:rsidRPr="00912B9A">
        <w:rPr>
          <w:rFonts w:ascii="Times New Roman" w:hAnsi="Times New Roman"/>
          <w:iCs/>
        </w:rPr>
        <w:t>parole d</w:t>
      </w:r>
      <w:r w:rsidR="005B6DF5" w:rsidRPr="00912B9A">
        <w:rPr>
          <w:rFonts w:ascii="Times New Roman" w:hAnsi="Times New Roman"/>
          <w:iCs/>
        </w:rPr>
        <w:t>'</w:t>
      </w:r>
      <w:r w:rsidR="005F6E11" w:rsidRPr="00912B9A">
        <w:rPr>
          <w:rFonts w:ascii="Times New Roman" w:hAnsi="Times New Roman"/>
          <w:iCs/>
        </w:rPr>
        <w:t>accesso</w:t>
      </w:r>
      <w:r w:rsidR="005F6E11" w:rsidRPr="00912B9A">
        <w:rPr>
          <w:rFonts w:ascii="Times New Roman" w:hAnsi="Times New Roman"/>
        </w:rPr>
        <w:t xml:space="preserve"> e codici) sia</w:t>
      </w:r>
      <w:r w:rsidRPr="00912B9A">
        <w:rPr>
          <w:rFonts w:ascii="Times New Roman" w:hAnsi="Times New Roman"/>
        </w:rPr>
        <w:t xml:space="preserve"> quelli fisici (chiavi meccaniche e tessere elettroniche). Tra gli </w:t>
      </w:r>
      <w:r w:rsidR="008F6E9B" w:rsidRPr="00912B9A">
        <w:rPr>
          <w:rFonts w:ascii="Times New Roman" w:hAnsi="Times New Roman"/>
        </w:rPr>
        <w:t>"</w:t>
      </w:r>
      <w:r w:rsidRPr="00912B9A">
        <w:rPr>
          <w:rFonts w:ascii="Times New Roman" w:hAnsi="Times New Roman"/>
        </w:rPr>
        <w:t>altri mezzi idonei</w:t>
      </w:r>
      <w:r w:rsidR="008F6E9B" w:rsidRPr="00912B9A">
        <w:rPr>
          <w:rFonts w:ascii="Times New Roman" w:hAnsi="Times New Roman"/>
        </w:rPr>
        <w:t>"</w:t>
      </w:r>
      <w:r w:rsidRPr="00912B9A">
        <w:rPr>
          <w:rFonts w:ascii="Times New Roman" w:hAnsi="Times New Roman"/>
        </w:rPr>
        <w:t xml:space="preserve"> a consentire l</w:t>
      </w:r>
      <w:r w:rsidR="005B6DF5" w:rsidRPr="00912B9A">
        <w:rPr>
          <w:rFonts w:ascii="Times New Roman" w:hAnsi="Times New Roman"/>
        </w:rPr>
        <w:t>'</w:t>
      </w:r>
      <w:r w:rsidRPr="00912B9A">
        <w:rPr>
          <w:rFonts w:ascii="Times New Roman" w:hAnsi="Times New Roman"/>
        </w:rPr>
        <w:t>accesso vanno compresi anche gli strumenti biometrici fondati sul riconoscimento da parte del siste</w:t>
      </w:r>
      <w:r w:rsidR="005F6E11" w:rsidRPr="00912B9A">
        <w:rPr>
          <w:rFonts w:ascii="Times New Roman" w:hAnsi="Times New Roman"/>
        </w:rPr>
        <w:t>ma della voce o delle impronte.</w:t>
      </w:r>
    </w:p>
    <w:p w14:paraId="437B3E93" w14:textId="585501E5" w:rsidR="003F6899"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Può configurare il reato anche la detenzione o diffusione abusiva di </w:t>
      </w:r>
      <w:r w:rsidRPr="00912B9A">
        <w:rPr>
          <w:rFonts w:ascii="Times New Roman" w:hAnsi="Times New Roman"/>
          <w:i/>
          <w:iCs/>
        </w:rPr>
        <w:t>pics-card</w:t>
      </w:r>
      <w:r w:rsidRPr="00912B9A">
        <w:rPr>
          <w:rFonts w:ascii="Times New Roman" w:hAnsi="Times New Roman"/>
        </w:rPr>
        <w:t xml:space="preserve"> ossia di schede informatiche che consentono di vedere programmi televisivi criptati, oppure il procacciamento abusivo di numeri seriali di apparecchi telefonici cellulari altrui al fine di clonarlo ed effettuare un</w:t>
      </w:r>
      <w:r w:rsidR="005B6DF5" w:rsidRPr="00912B9A">
        <w:rPr>
          <w:rFonts w:ascii="Times New Roman" w:hAnsi="Times New Roman"/>
        </w:rPr>
        <w:t>'</w:t>
      </w:r>
      <w:r w:rsidRPr="00912B9A">
        <w:rPr>
          <w:rFonts w:ascii="Times New Roman" w:hAnsi="Times New Roman"/>
        </w:rPr>
        <w:t>illeci</w:t>
      </w:r>
      <w:r w:rsidR="0064119A" w:rsidRPr="00912B9A">
        <w:rPr>
          <w:rFonts w:ascii="Times New Roman" w:hAnsi="Times New Roman"/>
        </w:rPr>
        <w:t>ta connessione a</w:t>
      </w:r>
      <w:r w:rsidRPr="00912B9A">
        <w:rPr>
          <w:rFonts w:ascii="Times New Roman" w:hAnsi="Times New Roman"/>
        </w:rPr>
        <w:t xml:space="preserve"> una rete telefonica protet</w:t>
      </w:r>
      <w:r w:rsidR="0064119A" w:rsidRPr="00912B9A">
        <w:rPr>
          <w:rFonts w:ascii="Times New Roman" w:hAnsi="Times New Roman"/>
        </w:rPr>
        <w:t>ta.</w:t>
      </w:r>
    </w:p>
    <w:p w14:paraId="6A1C5BB3" w14:textId="7F8DB0D5" w:rsidR="003F6899"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Ricorre il </w:t>
      </w:r>
      <w:r w:rsidR="008F6E9B" w:rsidRPr="00912B9A">
        <w:rPr>
          <w:rFonts w:ascii="Times New Roman" w:hAnsi="Times New Roman"/>
        </w:rPr>
        <w:t>"</w:t>
      </w:r>
      <w:r w:rsidRPr="00912B9A">
        <w:rPr>
          <w:rFonts w:ascii="Times New Roman" w:hAnsi="Times New Roman"/>
        </w:rPr>
        <w:t>procurarsi</w:t>
      </w:r>
      <w:r w:rsidR="008F6E9B" w:rsidRPr="00912B9A">
        <w:rPr>
          <w:rFonts w:ascii="Times New Roman" w:hAnsi="Times New Roman"/>
        </w:rPr>
        <w:t>"</w:t>
      </w:r>
      <w:r w:rsidRPr="00912B9A">
        <w:rPr>
          <w:rFonts w:ascii="Times New Roman" w:hAnsi="Times New Roman"/>
        </w:rPr>
        <w:t xml:space="preserve"> nel caso di ottenimento del codice</w:t>
      </w:r>
      <w:r w:rsidR="0064119A" w:rsidRPr="00912B9A">
        <w:rPr>
          <w:rFonts w:ascii="Times New Roman" w:hAnsi="Times New Roman"/>
        </w:rPr>
        <w:t xml:space="preserve"> di accesso </w:t>
      </w:r>
      <w:r w:rsidRPr="00912B9A">
        <w:rPr>
          <w:rFonts w:ascii="Times New Roman" w:hAnsi="Times New Roman"/>
        </w:rPr>
        <w:t xml:space="preserve">da persona o cosa (elaboratore elettronico) che ne sia a conoscenza; il </w:t>
      </w:r>
      <w:r w:rsidR="008F6E9B" w:rsidRPr="00912B9A">
        <w:rPr>
          <w:rFonts w:ascii="Times New Roman" w:hAnsi="Times New Roman"/>
        </w:rPr>
        <w:t>"</w:t>
      </w:r>
      <w:r w:rsidRPr="00912B9A">
        <w:rPr>
          <w:rFonts w:ascii="Times New Roman" w:hAnsi="Times New Roman"/>
        </w:rPr>
        <w:t>riprodurre</w:t>
      </w:r>
      <w:r w:rsidR="008F6E9B" w:rsidRPr="00912B9A">
        <w:rPr>
          <w:rFonts w:ascii="Times New Roman" w:hAnsi="Times New Roman"/>
        </w:rPr>
        <w:t>"</w:t>
      </w:r>
      <w:r w:rsidRPr="00912B9A">
        <w:rPr>
          <w:rFonts w:ascii="Times New Roman" w:hAnsi="Times New Roman"/>
        </w:rPr>
        <w:t xml:space="preserve"> è ravvisabile nel caso in cui il soggetto agente riesca a creare autonomamente (di solito con programmi informatici </w:t>
      </w:r>
      <w:r w:rsidR="008F6E9B" w:rsidRPr="00912B9A">
        <w:rPr>
          <w:rFonts w:ascii="Times New Roman" w:hAnsi="Times New Roman"/>
        </w:rPr>
        <w:t>"</w:t>
      </w:r>
      <w:r w:rsidRPr="00912B9A">
        <w:rPr>
          <w:rFonts w:ascii="Times New Roman" w:hAnsi="Times New Roman"/>
        </w:rPr>
        <w:t>pirata</w:t>
      </w:r>
      <w:r w:rsidR="008F6E9B" w:rsidRPr="00912B9A">
        <w:rPr>
          <w:rFonts w:ascii="Times New Roman" w:hAnsi="Times New Roman"/>
        </w:rPr>
        <w:t>"</w:t>
      </w:r>
      <w:r w:rsidRPr="00912B9A">
        <w:rPr>
          <w:rFonts w:ascii="Times New Roman" w:hAnsi="Times New Roman"/>
        </w:rPr>
        <w:t>) il codice, una parola chiave o altri mezzi idonei all</w:t>
      </w:r>
      <w:r w:rsidR="005B6DF5" w:rsidRPr="00912B9A">
        <w:rPr>
          <w:rFonts w:ascii="Times New Roman" w:hAnsi="Times New Roman"/>
        </w:rPr>
        <w:t>'</w:t>
      </w:r>
      <w:r w:rsidRPr="00912B9A">
        <w:rPr>
          <w:rFonts w:ascii="Times New Roman" w:hAnsi="Times New Roman"/>
        </w:rPr>
        <w:t xml:space="preserve">accesso al sistema; il </w:t>
      </w:r>
      <w:r w:rsidR="008F6E9B" w:rsidRPr="00912B9A">
        <w:rPr>
          <w:rFonts w:ascii="Times New Roman" w:hAnsi="Times New Roman"/>
        </w:rPr>
        <w:t>"</w:t>
      </w:r>
      <w:r w:rsidRPr="00912B9A">
        <w:rPr>
          <w:rFonts w:ascii="Times New Roman" w:hAnsi="Times New Roman"/>
        </w:rPr>
        <w:t>diffondere</w:t>
      </w:r>
      <w:r w:rsidR="008F6E9B" w:rsidRPr="00912B9A">
        <w:rPr>
          <w:rFonts w:ascii="Times New Roman" w:hAnsi="Times New Roman"/>
        </w:rPr>
        <w:t>"</w:t>
      </w:r>
      <w:r w:rsidRPr="00912B9A">
        <w:rPr>
          <w:rFonts w:ascii="Times New Roman" w:hAnsi="Times New Roman"/>
        </w:rPr>
        <w:t xml:space="preserve"> ricorre nel caso di illecita comuni</w:t>
      </w:r>
      <w:r w:rsidR="0064119A" w:rsidRPr="00912B9A">
        <w:rPr>
          <w:rFonts w:ascii="Times New Roman" w:hAnsi="Times New Roman"/>
        </w:rPr>
        <w:t>cazione a</w:t>
      </w:r>
      <w:r w:rsidRPr="00912B9A">
        <w:rPr>
          <w:rFonts w:ascii="Times New Roman" w:hAnsi="Times New Roman"/>
        </w:rPr>
        <w:t xml:space="preserve"> una pluralità indeterminata di soggetti, il </w:t>
      </w:r>
      <w:r w:rsidR="008F6E9B" w:rsidRPr="00912B9A">
        <w:rPr>
          <w:rFonts w:ascii="Times New Roman" w:hAnsi="Times New Roman"/>
        </w:rPr>
        <w:t>"</w:t>
      </w:r>
      <w:r w:rsidRPr="00912B9A">
        <w:rPr>
          <w:rFonts w:ascii="Times New Roman" w:hAnsi="Times New Roman"/>
        </w:rPr>
        <w:t>comunicare</w:t>
      </w:r>
      <w:r w:rsidR="008F6E9B" w:rsidRPr="00912B9A">
        <w:rPr>
          <w:rFonts w:ascii="Times New Roman" w:hAnsi="Times New Roman"/>
        </w:rPr>
        <w:t>"</w:t>
      </w:r>
      <w:r w:rsidRPr="00912B9A">
        <w:rPr>
          <w:rFonts w:ascii="Times New Roman" w:hAnsi="Times New Roman"/>
        </w:rPr>
        <w:t xml:space="preserve"> sussiste nell</w:t>
      </w:r>
      <w:r w:rsidR="005B6DF5" w:rsidRPr="00912B9A">
        <w:rPr>
          <w:rFonts w:ascii="Times New Roman" w:hAnsi="Times New Roman"/>
        </w:rPr>
        <w:t>'</w:t>
      </w:r>
      <w:r w:rsidRPr="00912B9A">
        <w:rPr>
          <w:rFonts w:ascii="Times New Roman" w:hAnsi="Times New Roman"/>
        </w:rPr>
        <w:t xml:space="preserve">ipotesi in cui invece il soggetto agente porti a conoscenza del codice di accesso uno o più soggetti determinati; il </w:t>
      </w:r>
      <w:r w:rsidR="008F6E9B" w:rsidRPr="00912B9A">
        <w:rPr>
          <w:rFonts w:ascii="Times New Roman" w:hAnsi="Times New Roman"/>
        </w:rPr>
        <w:t>"</w:t>
      </w:r>
      <w:r w:rsidRPr="00912B9A">
        <w:rPr>
          <w:rFonts w:ascii="Times New Roman" w:hAnsi="Times New Roman"/>
        </w:rPr>
        <w:t>consegnare</w:t>
      </w:r>
      <w:r w:rsidR="008F6E9B" w:rsidRPr="00912B9A">
        <w:rPr>
          <w:rFonts w:ascii="Times New Roman" w:hAnsi="Times New Roman"/>
        </w:rPr>
        <w:t>"</w:t>
      </w:r>
      <w:r w:rsidRPr="00912B9A">
        <w:rPr>
          <w:rFonts w:ascii="Times New Roman" w:hAnsi="Times New Roman"/>
        </w:rPr>
        <w:t xml:space="preserve"> si configura nel caso in cui l</w:t>
      </w:r>
      <w:r w:rsidR="005B6DF5" w:rsidRPr="00912B9A">
        <w:rPr>
          <w:rFonts w:ascii="Times New Roman" w:hAnsi="Times New Roman"/>
        </w:rPr>
        <w:t>'</w:t>
      </w:r>
      <w:r w:rsidRPr="00912B9A">
        <w:rPr>
          <w:rFonts w:ascii="Times New Roman" w:hAnsi="Times New Roman"/>
        </w:rPr>
        <w:t xml:space="preserve">accesso sia consentito da mezzi fisici (scheda o chiave) che venga, </w:t>
      </w:r>
      <w:r w:rsidR="0064119A" w:rsidRPr="00912B9A">
        <w:rPr>
          <w:rFonts w:ascii="Times New Roman" w:hAnsi="Times New Roman"/>
        </w:rPr>
        <w:t>in originale o in copia, portato</w:t>
      </w:r>
      <w:r w:rsidRPr="00912B9A">
        <w:rPr>
          <w:rFonts w:ascii="Times New Roman" w:hAnsi="Times New Roman"/>
        </w:rPr>
        <w:t xml:space="preserve"> nella disponibilità di soggetti non autorizzati dal titolare del si</w:t>
      </w:r>
      <w:r w:rsidR="0064119A" w:rsidRPr="00912B9A">
        <w:rPr>
          <w:rFonts w:ascii="Times New Roman" w:hAnsi="Times New Roman"/>
        </w:rPr>
        <w:t>stema. La norma prevede</w:t>
      </w:r>
      <w:r w:rsidRPr="00912B9A">
        <w:rPr>
          <w:rFonts w:ascii="Times New Roman" w:hAnsi="Times New Roman"/>
        </w:rPr>
        <w:t xml:space="preserve"> poi, per estendere al massimo l</w:t>
      </w:r>
      <w:r w:rsidR="005B6DF5" w:rsidRPr="00912B9A">
        <w:rPr>
          <w:rFonts w:ascii="Times New Roman" w:hAnsi="Times New Roman"/>
        </w:rPr>
        <w:t>'</w:t>
      </w:r>
      <w:r w:rsidRPr="00912B9A">
        <w:rPr>
          <w:rFonts w:ascii="Times New Roman" w:hAnsi="Times New Roman"/>
        </w:rPr>
        <w:t>ambito di operatività della disposi</w:t>
      </w:r>
      <w:r w:rsidR="0064119A" w:rsidRPr="00912B9A">
        <w:rPr>
          <w:rFonts w:ascii="Times New Roman" w:hAnsi="Times New Roman"/>
        </w:rPr>
        <w:t xml:space="preserve">zione sanzionatoria, la </w:t>
      </w:r>
      <w:r w:rsidRPr="00912B9A">
        <w:rPr>
          <w:rFonts w:ascii="Times New Roman" w:hAnsi="Times New Roman"/>
        </w:rPr>
        <w:t>rilevanza</w:t>
      </w:r>
      <w:r w:rsidR="0064119A" w:rsidRPr="00912B9A">
        <w:rPr>
          <w:rFonts w:ascii="Times New Roman" w:hAnsi="Times New Roman"/>
        </w:rPr>
        <w:t xml:space="preserve"> penale</w:t>
      </w:r>
      <w:r w:rsidRPr="00912B9A">
        <w:rPr>
          <w:rFonts w:ascii="Times New Roman" w:hAnsi="Times New Roman"/>
        </w:rPr>
        <w:t xml:space="preserve"> anche del comportamento di chi </w:t>
      </w:r>
      <w:r w:rsidR="008F6E9B" w:rsidRPr="00912B9A">
        <w:rPr>
          <w:rFonts w:ascii="Times New Roman" w:hAnsi="Times New Roman"/>
        </w:rPr>
        <w:t>"</w:t>
      </w:r>
      <w:r w:rsidRPr="00912B9A">
        <w:rPr>
          <w:rFonts w:ascii="Times New Roman" w:hAnsi="Times New Roman"/>
        </w:rPr>
        <w:t>fornisce indicazioni o istruzioni idonee al predetto scopo</w:t>
      </w:r>
      <w:r w:rsidR="008F6E9B" w:rsidRPr="00912B9A">
        <w:rPr>
          <w:rFonts w:ascii="Times New Roman" w:hAnsi="Times New Roman"/>
        </w:rPr>
        <w:t>"</w:t>
      </w:r>
      <w:r w:rsidRPr="00912B9A">
        <w:rPr>
          <w:rFonts w:ascii="Times New Roman" w:hAnsi="Times New Roman"/>
        </w:rPr>
        <w:t>, in modo da coprire ogni sorta di comportamento che consenta a chiunque di acquisire la possibilità di accedere abusivamente a sistemi informatici.</w:t>
      </w:r>
    </w:p>
    <w:p w14:paraId="5CF6DB1C" w14:textId="4EE1C070" w:rsidR="004D03C0" w:rsidRPr="00912B9A" w:rsidRDefault="004D03C0"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 xml:space="preserve">articolo 615 </w:t>
      </w:r>
      <w:r w:rsidRPr="00912B9A">
        <w:rPr>
          <w:rFonts w:ascii="Times New Roman" w:hAnsi="Times New Roman"/>
          <w:i/>
        </w:rPr>
        <w:t>ter</w:t>
      </w:r>
      <w:r w:rsidRPr="00912B9A">
        <w:rPr>
          <w:rFonts w:ascii="Times New Roman" w:hAnsi="Times New Roman"/>
        </w:rPr>
        <w:t xml:space="preserve"> del codice penale.</w:t>
      </w:r>
    </w:p>
    <w:p w14:paraId="357E685F" w14:textId="48E1902D" w:rsidR="0053228A" w:rsidRPr="00912B9A" w:rsidRDefault="0053228A" w:rsidP="0053228A">
      <w:pPr>
        <w:pStyle w:val="CM58"/>
        <w:spacing w:line="360" w:lineRule="auto"/>
        <w:jc w:val="both"/>
        <w:rPr>
          <w:rFonts w:ascii="Times New Roman" w:hAnsi="Times New Roman"/>
        </w:rPr>
      </w:pPr>
      <w:bookmarkStart w:id="255" w:name="_Hlk179532965"/>
      <w:r w:rsidRPr="00912B9A">
        <w:rPr>
          <w:rFonts w:ascii="Times New Roman" w:hAnsi="Times New Roman"/>
        </w:rPr>
        <w:t xml:space="preserve">Si precisa infine che i commi 1 e 2 sono stati modificati dall’articolo 16, comma 1°, lettera c) della legge n. 90 del 28 giugno 2024 che ha altresì disposto l’introduzione del terzo comma. </w:t>
      </w:r>
    </w:p>
    <w:bookmarkEnd w:id="255"/>
    <w:p w14:paraId="0540AF65" w14:textId="77777777" w:rsidR="00740D06" w:rsidRPr="00912B9A" w:rsidRDefault="00740D06" w:rsidP="00740D06">
      <w:pPr>
        <w:pStyle w:val="Default"/>
      </w:pPr>
    </w:p>
    <w:p w14:paraId="1D957096" w14:textId="77777777" w:rsidR="00576190" w:rsidRPr="00912B9A" w:rsidRDefault="00D1511E" w:rsidP="00443AE2">
      <w:pPr>
        <w:pStyle w:val="Titolo1"/>
      </w:pPr>
      <w:bookmarkStart w:id="256" w:name="_Toc480793652"/>
      <w:bookmarkStart w:id="257" w:name="_Toc481364162"/>
      <w:bookmarkStart w:id="258" w:name="_Toc481364389"/>
      <w:bookmarkStart w:id="259" w:name="_Toc214464268"/>
      <w:r w:rsidRPr="00912B9A">
        <w:t>Articolo</w:t>
      </w:r>
      <w:r w:rsidR="00C025E9" w:rsidRPr="00912B9A">
        <w:t xml:space="preserve"> 615</w:t>
      </w:r>
      <w:r w:rsidR="00C9405D" w:rsidRPr="00912B9A">
        <w:rPr>
          <w:i/>
          <w:iCs/>
        </w:rPr>
        <w:t xml:space="preserve"> quinquies</w:t>
      </w:r>
      <w:r w:rsidR="00DE2184" w:rsidRPr="00912B9A">
        <w:t xml:space="preserve">, </w:t>
      </w:r>
      <w:r w:rsidR="00286659" w:rsidRPr="00912B9A">
        <w:t>codice penale</w:t>
      </w:r>
      <w:r w:rsidR="00576190" w:rsidRPr="00912B9A">
        <w:t>.</w:t>
      </w:r>
      <w:r w:rsidR="00C025E9" w:rsidRPr="00912B9A">
        <w:t xml:space="preserve"> Diffusione di </w:t>
      </w:r>
      <w:r w:rsidR="0071516D" w:rsidRPr="00912B9A">
        <w:t>p</w:t>
      </w:r>
      <w:r w:rsidR="00C025E9" w:rsidRPr="00912B9A">
        <w:t>rogrammi diretti a danneggiare o interrompere un sistema informatico o telemati</w:t>
      </w:r>
      <w:r w:rsidR="00DE4EDE" w:rsidRPr="00912B9A">
        <w:t>co</w:t>
      </w:r>
      <w:r w:rsidR="00576190" w:rsidRPr="00912B9A">
        <w:t>.</w:t>
      </w:r>
      <w:bookmarkEnd w:id="256"/>
      <w:bookmarkEnd w:id="257"/>
      <w:bookmarkEnd w:id="258"/>
      <w:bookmarkEnd w:id="259"/>
    </w:p>
    <w:p w14:paraId="090CFB7E" w14:textId="1D6CB89C" w:rsidR="00BD21E0" w:rsidRPr="00912B9A" w:rsidRDefault="00B33BAF"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allo scopo di danneggiare illecitamente un sistema informatico o telematico, le informazioni, i dati o i programmi in esso contenuti o ad esso pertinenti ovvero di favorire l</w:t>
      </w:r>
      <w:r w:rsidR="005B6DF5" w:rsidRPr="00912B9A">
        <w:rPr>
          <w:rFonts w:ascii="Times New Roman" w:hAnsi="Times New Roman"/>
          <w:b/>
          <w:bCs/>
          <w:i/>
          <w:iCs/>
        </w:rPr>
        <w:t>'</w:t>
      </w:r>
      <w:r w:rsidR="00C025E9" w:rsidRPr="00912B9A">
        <w:rPr>
          <w:rFonts w:ascii="Times New Roman" w:hAnsi="Times New Roman"/>
          <w:b/>
          <w:bCs/>
          <w:i/>
          <w:iCs/>
        </w:rPr>
        <w:t>interruzione, totale o parziale, o l</w:t>
      </w:r>
      <w:r w:rsidR="005B6DF5" w:rsidRPr="00912B9A">
        <w:rPr>
          <w:rFonts w:ascii="Times New Roman" w:hAnsi="Times New Roman"/>
          <w:b/>
          <w:bCs/>
          <w:i/>
          <w:iCs/>
        </w:rPr>
        <w:t>'</w:t>
      </w:r>
      <w:r w:rsidR="00C025E9" w:rsidRPr="00912B9A">
        <w:rPr>
          <w:rFonts w:ascii="Times New Roman" w:hAnsi="Times New Roman"/>
          <w:b/>
          <w:bCs/>
          <w:i/>
          <w:iCs/>
        </w:rPr>
        <w:t>alterazione del suo funzionamento, si procura, produce, riproduce, importa, diffonde, comunica, consegna o, comunque, mette a disposizione di altri appar</w:t>
      </w:r>
      <w:r w:rsidR="005A3481" w:rsidRPr="00912B9A">
        <w:rPr>
          <w:rFonts w:ascii="Times New Roman" w:hAnsi="Times New Roman"/>
          <w:b/>
          <w:bCs/>
          <w:i/>
          <w:iCs/>
        </w:rPr>
        <w:t>ecc</w:t>
      </w:r>
      <w:r w:rsidR="00C025E9" w:rsidRPr="00912B9A">
        <w:rPr>
          <w:rFonts w:ascii="Times New Roman" w:hAnsi="Times New Roman"/>
          <w:b/>
          <w:bCs/>
          <w:i/>
          <w:iCs/>
        </w:rPr>
        <w:t>hiature, dispositivi o programmi informatici, è punito con la reclusione fino a due anni e c</w:t>
      </w:r>
      <w:r w:rsidR="002B67BC" w:rsidRPr="00912B9A">
        <w:rPr>
          <w:rFonts w:ascii="Times New Roman" w:hAnsi="Times New Roman"/>
          <w:b/>
          <w:bCs/>
          <w:i/>
          <w:iCs/>
        </w:rPr>
        <w:t>on la multa sino a euro 10.329.</w:t>
      </w:r>
    </w:p>
    <w:p w14:paraId="1D35E584" w14:textId="77777777" w:rsidR="00C025E9" w:rsidRPr="00912B9A" w:rsidRDefault="002B67BC" w:rsidP="00443AE2">
      <w:pPr>
        <w:pStyle w:val="Sottotitolo"/>
      </w:pPr>
      <w:r w:rsidRPr="00912B9A">
        <w:lastRenderedPageBreak/>
        <w:t>Osservazioni</w:t>
      </w:r>
    </w:p>
    <w:p w14:paraId="37B2C156" w14:textId="77777777" w:rsidR="0071516D" w:rsidRPr="00912B9A" w:rsidRDefault="0071516D" w:rsidP="00443AE2">
      <w:pPr>
        <w:pStyle w:val="CM59"/>
        <w:spacing w:line="360" w:lineRule="auto"/>
        <w:jc w:val="both"/>
        <w:rPr>
          <w:rFonts w:ascii="Times New Roman" w:hAnsi="Times New Roman"/>
        </w:rPr>
      </w:pPr>
      <w:r w:rsidRPr="00912B9A">
        <w:rPr>
          <w:rFonts w:ascii="Times New Roman" w:hAnsi="Times New Roman"/>
        </w:rPr>
        <w:t>Il presente articolo è stato modificato dalla legge 18 marzo 2008, n. 48.</w:t>
      </w:r>
    </w:p>
    <w:p w14:paraId="5FAFC58D" w14:textId="7900F7F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punisce il procacciamento, la produzione, la riproduzione, l</w:t>
      </w:r>
      <w:r w:rsidR="005B6DF5" w:rsidRPr="00912B9A">
        <w:rPr>
          <w:rFonts w:ascii="Times New Roman" w:hAnsi="Times New Roman"/>
        </w:rPr>
        <w:t>'</w:t>
      </w:r>
      <w:r w:rsidRPr="00912B9A">
        <w:rPr>
          <w:rFonts w:ascii="Times New Roman" w:hAnsi="Times New Roman"/>
        </w:rPr>
        <w:t xml:space="preserve">importazione, la diffusione, la comunicazione, la consegna o la messa a disposizione in qualsiasi modo di programmi o dispositivi volti a danneggiare sistemi informatici o telematici, o dati e programmi ivi contenuti, o comunque volti ad </w:t>
      </w:r>
      <w:r w:rsidR="002B67BC" w:rsidRPr="00912B9A">
        <w:rPr>
          <w:rFonts w:ascii="Times New Roman" w:hAnsi="Times New Roman"/>
        </w:rPr>
        <w:t>alterare il loro funzionamento.</w:t>
      </w:r>
    </w:p>
    <w:p w14:paraId="753A8CBC" w14:textId="76F20ECC" w:rsidR="00303F77" w:rsidRPr="00912B9A" w:rsidRDefault="00B33BAF"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Le condotte tipiche si realizzano mediante l</w:t>
      </w:r>
      <w:r w:rsidR="005B6DF5" w:rsidRPr="00912B9A">
        <w:rPr>
          <w:rFonts w:ascii="Times New Roman" w:hAnsi="Times New Roman"/>
        </w:rPr>
        <w:t>'</w:t>
      </w:r>
      <w:r w:rsidR="00C025E9" w:rsidRPr="00912B9A">
        <w:rPr>
          <w:rFonts w:ascii="Times New Roman" w:hAnsi="Times New Roman"/>
        </w:rPr>
        <w:t xml:space="preserve">introduzione di </w:t>
      </w:r>
      <w:r w:rsidR="00C025E9" w:rsidRPr="00912B9A">
        <w:rPr>
          <w:rFonts w:ascii="Times New Roman" w:hAnsi="Times New Roman"/>
          <w:iCs/>
        </w:rPr>
        <w:t>virus</w:t>
      </w:r>
      <w:r w:rsidR="00C025E9" w:rsidRPr="00912B9A">
        <w:rPr>
          <w:rFonts w:ascii="Times New Roman" w:hAnsi="Times New Roman"/>
        </w:rPr>
        <w:t xml:space="preserve">, </w:t>
      </w:r>
      <w:r w:rsidR="00C025E9" w:rsidRPr="00912B9A">
        <w:rPr>
          <w:rFonts w:ascii="Times New Roman" w:hAnsi="Times New Roman"/>
          <w:i/>
          <w:iCs/>
        </w:rPr>
        <w:t>worms</w:t>
      </w:r>
      <w:r w:rsidR="00C025E9" w:rsidRPr="00912B9A">
        <w:rPr>
          <w:rFonts w:ascii="Times New Roman" w:hAnsi="Times New Roman"/>
        </w:rPr>
        <w:t>, programmi c</w:t>
      </w:r>
      <w:r w:rsidR="002B67BC" w:rsidRPr="00912B9A">
        <w:rPr>
          <w:rFonts w:ascii="Times New Roman" w:hAnsi="Times New Roman"/>
        </w:rPr>
        <w:t>ontenenti le cosiddette</w:t>
      </w:r>
      <w:r w:rsidR="00C025E9" w:rsidRPr="00912B9A">
        <w:rPr>
          <w:rFonts w:ascii="Times New Roman" w:hAnsi="Times New Roman"/>
        </w:rPr>
        <w:t xml:space="preserve"> bombe logiche ecc. Potrebbe, pertanto, ipotizzarsi una responsabilità della</w:t>
      </w:r>
      <w:r w:rsidR="002D1FE1" w:rsidRPr="00912B9A">
        <w:rPr>
          <w:rFonts w:ascii="Times New Roman" w:hAnsi="Times New Roman"/>
        </w:rPr>
        <w:t xml:space="preserve"> società</w:t>
      </w:r>
      <w:r w:rsidR="00C025E9" w:rsidRPr="00912B9A">
        <w:rPr>
          <w:rFonts w:ascii="Times New Roman" w:hAnsi="Times New Roman"/>
        </w:rPr>
        <w:t xml:space="preserve"> nel caso in cui tali condotte siano poste in essere </w:t>
      </w:r>
      <w:r w:rsidR="002B67BC" w:rsidRPr="00912B9A">
        <w:rPr>
          <w:rFonts w:ascii="Times New Roman" w:hAnsi="Times New Roman"/>
        </w:rPr>
        <w:t>per</w:t>
      </w:r>
      <w:r w:rsidR="00C025E9" w:rsidRPr="00912B9A">
        <w:rPr>
          <w:rFonts w:ascii="Times New Roman" w:hAnsi="Times New Roman"/>
        </w:rPr>
        <w:t xml:space="preserve"> esempio con la finalità di distruggere dati, documenti o evidenze di attività ipoteticamente illeci</w:t>
      </w:r>
      <w:r w:rsidR="002B67BC" w:rsidRPr="00912B9A">
        <w:rPr>
          <w:rFonts w:ascii="Times New Roman" w:hAnsi="Times New Roman"/>
        </w:rPr>
        <w:t>te in vista di un controllo o di un</w:t>
      </w:r>
      <w:r w:rsidR="005B6DF5" w:rsidRPr="00912B9A">
        <w:rPr>
          <w:rFonts w:ascii="Times New Roman" w:hAnsi="Times New Roman"/>
        </w:rPr>
        <w:t>'</w:t>
      </w:r>
      <w:r w:rsidR="00C025E9" w:rsidRPr="00912B9A">
        <w:rPr>
          <w:rFonts w:ascii="Times New Roman" w:hAnsi="Times New Roman"/>
        </w:rPr>
        <w:t>ispezione delle autorità competen</w:t>
      </w:r>
      <w:r w:rsidR="00303F77" w:rsidRPr="00912B9A">
        <w:rPr>
          <w:rFonts w:ascii="Times New Roman" w:hAnsi="Times New Roman"/>
        </w:rPr>
        <w:t>ti.</w:t>
      </w:r>
    </w:p>
    <w:p w14:paraId="6235F252" w14:textId="78781F5C" w:rsidR="007F0B31" w:rsidRPr="00912B9A" w:rsidRDefault="00C025E9" w:rsidP="00130885">
      <w:pPr>
        <w:pStyle w:val="CM59"/>
        <w:spacing w:line="360" w:lineRule="auto"/>
        <w:jc w:val="both"/>
        <w:rPr>
          <w:rFonts w:ascii="Times New Roman" w:hAnsi="Times New Roman"/>
        </w:rPr>
      </w:pPr>
      <w:r w:rsidRPr="00912B9A">
        <w:rPr>
          <w:rFonts w:ascii="Times New Roman" w:hAnsi="Times New Roman"/>
        </w:rPr>
        <w:t>Rispetto alla fattispecie precedente, questo reato richiede già la realizzazione di una condotta attiva idonea a realizzare il danneggiamento. Il reato è perseguibile d</w:t>
      </w:r>
      <w:r w:rsidR="005B6DF5" w:rsidRPr="00912B9A">
        <w:rPr>
          <w:rFonts w:ascii="Times New Roman" w:hAnsi="Times New Roman"/>
        </w:rPr>
        <w:t>'</w:t>
      </w:r>
      <w:r w:rsidRPr="00912B9A">
        <w:rPr>
          <w:rFonts w:ascii="Times New Roman" w:hAnsi="Times New Roman"/>
        </w:rPr>
        <w:t>uff</w:t>
      </w:r>
      <w:r w:rsidR="00303F77" w:rsidRPr="00912B9A">
        <w:rPr>
          <w:rFonts w:ascii="Times New Roman" w:hAnsi="Times New Roman"/>
        </w:rPr>
        <w:t>icio.</w:t>
      </w:r>
    </w:p>
    <w:p w14:paraId="4A9E0E87" w14:textId="3A4F3BDF" w:rsidR="004D03C0" w:rsidRPr="00912B9A" w:rsidRDefault="004D03C0"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 xml:space="preserve">articolo 615 </w:t>
      </w:r>
      <w:r w:rsidRPr="00912B9A">
        <w:rPr>
          <w:rFonts w:ascii="Times New Roman" w:hAnsi="Times New Roman"/>
          <w:i/>
        </w:rPr>
        <w:t>ter</w:t>
      </w:r>
      <w:r w:rsidRPr="00912B9A">
        <w:rPr>
          <w:rFonts w:ascii="Times New Roman" w:hAnsi="Times New Roman"/>
        </w:rPr>
        <w:t xml:space="preserve"> del codice penale.</w:t>
      </w:r>
    </w:p>
    <w:p w14:paraId="2CA0299C" w14:textId="77777777" w:rsidR="00C07838" w:rsidRPr="00912B9A" w:rsidRDefault="00C07838" w:rsidP="00443AE2">
      <w:pPr>
        <w:pStyle w:val="Default"/>
        <w:spacing w:line="360" w:lineRule="auto"/>
        <w:rPr>
          <w:rFonts w:ascii="Times New Roman" w:hAnsi="Times New Roman" w:cs="Times New Roman"/>
        </w:rPr>
      </w:pPr>
    </w:p>
    <w:p w14:paraId="176913FA" w14:textId="77777777" w:rsidR="00C025E9" w:rsidRPr="00912B9A" w:rsidRDefault="00D1511E" w:rsidP="00443AE2">
      <w:pPr>
        <w:pStyle w:val="Titolo1"/>
      </w:pPr>
      <w:bookmarkStart w:id="260" w:name="_Toc480793653"/>
      <w:bookmarkStart w:id="261" w:name="_Toc481364163"/>
      <w:bookmarkStart w:id="262" w:name="_Toc481364390"/>
      <w:bookmarkStart w:id="263" w:name="_Toc214464269"/>
      <w:r w:rsidRPr="00912B9A">
        <w:t>Articolo</w:t>
      </w:r>
      <w:r w:rsidR="00C025E9" w:rsidRPr="00912B9A">
        <w:t xml:space="preserve"> 617</w:t>
      </w:r>
      <w:r w:rsidR="00DE2184" w:rsidRPr="00912B9A">
        <w:rPr>
          <w:i/>
          <w:iCs/>
        </w:rPr>
        <w:t xml:space="preserve"> quater, </w:t>
      </w:r>
      <w:r w:rsidR="00286659" w:rsidRPr="00912B9A">
        <w:t>codice penale</w:t>
      </w:r>
      <w:r w:rsidR="009115C2" w:rsidRPr="00912B9A">
        <w:t>.</w:t>
      </w:r>
      <w:r w:rsidR="00C025E9" w:rsidRPr="00912B9A">
        <w:t xml:space="preserve"> Intercettazione, impedimento o interruzione illecita di comunicazioni informatiche o telematiche.</w:t>
      </w:r>
      <w:bookmarkEnd w:id="260"/>
      <w:bookmarkEnd w:id="261"/>
      <w:bookmarkEnd w:id="262"/>
      <w:bookmarkEnd w:id="263"/>
    </w:p>
    <w:p w14:paraId="35300A2E" w14:textId="77777777" w:rsidR="00CD57F1" w:rsidRPr="00912B9A" w:rsidRDefault="00FE3D02"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fraudolentemente intercetta comunicazioni relative ad un sistema informatico o telematico o intercorrenti tra più sistemi, ovvero le impedisce o le interrompe, è punito con la reclusi</w:t>
      </w:r>
      <w:r w:rsidR="00DD1AFA" w:rsidRPr="00912B9A">
        <w:rPr>
          <w:rFonts w:ascii="Times New Roman" w:hAnsi="Times New Roman"/>
          <w:b/>
          <w:bCs/>
          <w:i/>
          <w:iCs/>
        </w:rPr>
        <w:t>one da sei mesi a quattro anni.</w:t>
      </w:r>
    </w:p>
    <w:p w14:paraId="0F034E92" w14:textId="77777777" w:rsidR="00C025E9" w:rsidRPr="00912B9A" w:rsidRDefault="00FE3D02" w:rsidP="00443AE2">
      <w:pPr>
        <w:pStyle w:val="CM7"/>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Salvo che il fatto costituisca più grave reato, la stessa pena si applica a chiunque rivela, mediante qualsiasi mezzo di informazione al pubblico, in tutto o in parte, il contenuto delle comunicazioni di cui al primo comma.</w:t>
      </w:r>
    </w:p>
    <w:p w14:paraId="0CE9F1F0" w14:textId="77777777" w:rsidR="00C025E9" w:rsidRPr="00912B9A" w:rsidRDefault="00FE3D02"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I delitti di cui ai commi primo e secondo sono punibili a querela della persona offesa.</w:t>
      </w:r>
    </w:p>
    <w:p w14:paraId="05F32ED3" w14:textId="23F56E16" w:rsidR="00CD57F1" w:rsidRPr="00912B9A" w:rsidRDefault="00FE3D02"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Tuttavia si procede d</w:t>
      </w:r>
      <w:r w:rsidR="005B6DF5" w:rsidRPr="00912B9A">
        <w:rPr>
          <w:rFonts w:ascii="Times New Roman" w:hAnsi="Times New Roman"/>
          <w:b/>
          <w:bCs/>
          <w:i/>
          <w:iCs/>
        </w:rPr>
        <w:t>'</w:t>
      </w:r>
      <w:r w:rsidR="00C025E9" w:rsidRPr="00912B9A">
        <w:rPr>
          <w:rFonts w:ascii="Times New Roman" w:hAnsi="Times New Roman"/>
          <w:b/>
          <w:bCs/>
          <w:i/>
          <w:iCs/>
        </w:rPr>
        <w:t>ufficio e la pena è della reclusione da uno a cinque anni se il fatto è com</w:t>
      </w:r>
      <w:r w:rsidR="00DD1AFA" w:rsidRPr="00912B9A">
        <w:rPr>
          <w:rFonts w:ascii="Times New Roman" w:hAnsi="Times New Roman"/>
          <w:b/>
          <w:bCs/>
          <w:i/>
          <w:iCs/>
        </w:rPr>
        <w:t>messo:</w:t>
      </w:r>
    </w:p>
    <w:p w14:paraId="5D5815B0" w14:textId="77777777" w:rsidR="00CD57F1" w:rsidRPr="00912B9A" w:rsidRDefault="00CD57F1"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in danno di un sistema informatico o telematico utilizzato dallo Stato o da altro ente pubblico o da impresa esercente servizi pubblici o</w:t>
      </w:r>
      <w:r w:rsidR="00DD1AFA" w:rsidRPr="00912B9A">
        <w:rPr>
          <w:rFonts w:ascii="Times New Roman" w:hAnsi="Times New Roman"/>
          <w:b/>
          <w:bCs/>
          <w:i/>
          <w:iCs/>
        </w:rPr>
        <w:t xml:space="preserve"> di pubblica necessità;</w:t>
      </w:r>
    </w:p>
    <w:p w14:paraId="1744F441" w14:textId="77777777" w:rsidR="00CD57F1" w:rsidRPr="00912B9A" w:rsidRDefault="00CD57F1"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da un pubblico ufficiale o da un incaricato di un pubblico servizio, con abuso dei poteri o con violazione dei doveri inerenti alla funzione o al servizio, ovvero con abuso della qualità di opera</w:t>
      </w:r>
      <w:r w:rsidR="00DD1AFA" w:rsidRPr="00912B9A">
        <w:rPr>
          <w:rFonts w:ascii="Times New Roman" w:hAnsi="Times New Roman"/>
          <w:b/>
          <w:bCs/>
          <w:i/>
          <w:iCs/>
        </w:rPr>
        <w:t>tore del sistema;</w:t>
      </w:r>
    </w:p>
    <w:p w14:paraId="4B5B29FE" w14:textId="77777777" w:rsidR="00C025E9" w:rsidRPr="00912B9A" w:rsidRDefault="00CD57F1" w:rsidP="00443AE2">
      <w:pPr>
        <w:pStyle w:val="CM59"/>
        <w:spacing w:line="360" w:lineRule="auto"/>
        <w:jc w:val="both"/>
        <w:rPr>
          <w:rFonts w:ascii="Times New Roman" w:hAnsi="Times New Roman"/>
        </w:rPr>
      </w:pPr>
      <w:r w:rsidRPr="00912B9A">
        <w:rPr>
          <w:rFonts w:ascii="Times New Roman" w:hAnsi="Times New Roman"/>
          <w:b/>
          <w:bCs/>
          <w:i/>
          <w:iCs/>
        </w:rPr>
        <w:lastRenderedPageBreak/>
        <w:t xml:space="preserve">3) </w:t>
      </w:r>
      <w:r w:rsidR="00C025E9" w:rsidRPr="00912B9A">
        <w:rPr>
          <w:rFonts w:ascii="Times New Roman" w:hAnsi="Times New Roman"/>
          <w:b/>
          <w:bCs/>
          <w:i/>
          <w:iCs/>
        </w:rPr>
        <w:t>da chi esercita anche abusivamente la professione di investigatore privato.</w:t>
      </w:r>
    </w:p>
    <w:p w14:paraId="0366E0F3" w14:textId="77777777" w:rsidR="00506AD6" w:rsidRPr="00912B9A" w:rsidRDefault="00506AD6" w:rsidP="00443AE2">
      <w:pPr>
        <w:pStyle w:val="Default"/>
        <w:spacing w:line="360" w:lineRule="auto"/>
        <w:jc w:val="both"/>
        <w:rPr>
          <w:rFonts w:ascii="Times New Roman" w:hAnsi="Times New Roman" w:cs="Times New Roman"/>
          <w:color w:val="auto"/>
        </w:rPr>
      </w:pPr>
    </w:p>
    <w:p w14:paraId="1CD07E6E" w14:textId="77777777" w:rsidR="00C025E9" w:rsidRPr="00912B9A" w:rsidRDefault="00DD1AFA" w:rsidP="00443AE2">
      <w:pPr>
        <w:pStyle w:val="Sottotitolo"/>
      </w:pPr>
      <w:r w:rsidRPr="00912B9A">
        <w:t>Osservazioni</w:t>
      </w:r>
    </w:p>
    <w:p w14:paraId="058F05A0" w14:textId="526C4ED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in esame è inserito nella sezione V (delitti contro l</w:t>
      </w:r>
      <w:r w:rsidR="005B6DF5" w:rsidRPr="00912B9A">
        <w:rPr>
          <w:rFonts w:ascii="Times New Roman" w:hAnsi="Times New Roman"/>
        </w:rPr>
        <w:t>'</w:t>
      </w:r>
      <w:r w:rsidRPr="00912B9A">
        <w:rPr>
          <w:rFonts w:ascii="Times New Roman" w:hAnsi="Times New Roman"/>
        </w:rPr>
        <w:t>inviolabilità dei segreti), del capo III (delitti contro la libertà individuale), del titolo XII (delitti contro la persona) del libro secondo del co</w:t>
      </w:r>
      <w:r w:rsidR="00DD1AFA" w:rsidRPr="00912B9A">
        <w:rPr>
          <w:rFonts w:ascii="Times New Roman" w:hAnsi="Times New Roman"/>
        </w:rPr>
        <w:t>dice penale.</w:t>
      </w:r>
    </w:p>
    <w:p w14:paraId="5AD77F6C" w14:textId="090BE83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w:t>
      </w:r>
      <w:r w:rsidR="00DD1AFA" w:rsidRPr="00912B9A">
        <w:rPr>
          <w:rFonts w:ascii="Times New Roman" w:hAnsi="Times New Roman"/>
        </w:rPr>
        <w:t xml:space="preserve"> prevede tre ipotesi criminose:</w:t>
      </w:r>
    </w:p>
    <w:p w14:paraId="18404A33" w14:textId="77777777" w:rsidR="00C025E9"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1. il fatto di chiunque fraudolentemente intercetta una comunicazione proveniente da un sistema informatico o telematico o da </w:t>
      </w:r>
      <w:r w:rsidR="00DD1AFA" w:rsidRPr="00912B9A">
        <w:rPr>
          <w:rFonts w:ascii="Times New Roman" w:hAnsi="Times New Roman" w:cs="Times New Roman"/>
          <w:color w:val="auto"/>
        </w:rPr>
        <w:t>più sistemi fra loro collegati;</w:t>
      </w:r>
    </w:p>
    <w:p w14:paraId="756B3295" w14:textId="77777777" w:rsidR="00C025E9"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2. il fatto di chiunque fraudolentemente interrompe </w:t>
      </w:r>
      <w:r w:rsidR="00DD1AFA" w:rsidRPr="00912B9A">
        <w:rPr>
          <w:rFonts w:ascii="Times New Roman" w:hAnsi="Times New Roman" w:cs="Times New Roman"/>
          <w:color w:val="auto"/>
        </w:rPr>
        <w:t>o impedisce tali comunicazioni;</w:t>
      </w:r>
    </w:p>
    <w:p w14:paraId="2C8076D7" w14:textId="77777777" w:rsidR="00C025E9"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3. il fatto di chiunque rivela, mediante qualsiasi mezzo di informaz</w:t>
      </w:r>
      <w:r w:rsidR="00666E57" w:rsidRPr="00912B9A">
        <w:rPr>
          <w:rFonts w:ascii="Times New Roman" w:hAnsi="Times New Roman" w:cs="Times New Roman"/>
          <w:color w:val="auto"/>
        </w:rPr>
        <w:t xml:space="preserve">ione al pubblico, in tutto o in </w:t>
      </w:r>
      <w:r w:rsidRPr="00912B9A">
        <w:rPr>
          <w:rFonts w:ascii="Times New Roman" w:hAnsi="Times New Roman" w:cs="Times New Roman"/>
          <w:color w:val="auto"/>
        </w:rPr>
        <w:t>parte, il contenuto delle comunicazioni informatiche o telematiche di cui fraudolentemente abbia preso conosce</w:t>
      </w:r>
      <w:r w:rsidR="004D03C0" w:rsidRPr="00912B9A">
        <w:rPr>
          <w:rFonts w:ascii="Times New Roman" w:hAnsi="Times New Roman" w:cs="Times New Roman"/>
          <w:color w:val="auto"/>
        </w:rPr>
        <w:t>nza. Tale ipotesi è sussidiaria:</w:t>
      </w:r>
      <w:r w:rsidRPr="00912B9A">
        <w:rPr>
          <w:rFonts w:ascii="Times New Roman" w:hAnsi="Times New Roman" w:cs="Times New Roman"/>
          <w:color w:val="auto"/>
        </w:rPr>
        <w:t xml:space="preserve"> </w:t>
      </w:r>
      <w:r w:rsidR="004D03C0" w:rsidRPr="00912B9A">
        <w:rPr>
          <w:rFonts w:ascii="Times New Roman" w:hAnsi="Times New Roman" w:cs="Times New Roman"/>
          <w:color w:val="auto"/>
        </w:rPr>
        <w:t xml:space="preserve">è </w:t>
      </w:r>
      <w:r w:rsidRPr="00912B9A">
        <w:rPr>
          <w:rFonts w:ascii="Times New Roman" w:hAnsi="Times New Roman" w:cs="Times New Roman"/>
          <w:color w:val="auto"/>
        </w:rPr>
        <w:t>infatti prevista autonomamente solo se non costitui</w:t>
      </w:r>
      <w:r w:rsidR="00DD1AFA" w:rsidRPr="00912B9A">
        <w:rPr>
          <w:rFonts w:ascii="Times New Roman" w:hAnsi="Times New Roman" w:cs="Times New Roman"/>
          <w:color w:val="auto"/>
        </w:rPr>
        <w:t>sce un più grave reato.</w:t>
      </w:r>
    </w:p>
    <w:p w14:paraId="575BE18F" w14:textId="565E10D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comunicazioni informatiche o telematiche</w:t>
      </w:r>
      <w:r w:rsidR="008F6E9B" w:rsidRPr="00912B9A">
        <w:rPr>
          <w:rFonts w:ascii="Times New Roman" w:hAnsi="Times New Roman"/>
        </w:rPr>
        <w:t>"</w:t>
      </w:r>
      <w:r w:rsidRPr="00912B9A">
        <w:rPr>
          <w:rFonts w:ascii="Times New Roman" w:hAnsi="Times New Roman"/>
        </w:rPr>
        <w:t xml:space="preserve"> s</w:t>
      </w:r>
      <w:r w:rsidR="00DD1AFA" w:rsidRPr="00912B9A">
        <w:rPr>
          <w:rFonts w:ascii="Times New Roman" w:hAnsi="Times New Roman"/>
        </w:rPr>
        <w:t xml:space="preserve">i </w:t>
      </w:r>
      <w:r w:rsidRPr="00912B9A">
        <w:rPr>
          <w:rFonts w:ascii="Times New Roman" w:hAnsi="Times New Roman"/>
        </w:rPr>
        <w:t>intendono le trasmissioni di dati, immagini, simboli, programmi e ogni altra informazione attraverso si</w:t>
      </w:r>
      <w:r w:rsidR="00DD1AFA" w:rsidRPr="00912B9A">
        <w:rPr>
          <w:rFonts w:ascii="Times New Roman" w:hAnsi="Times New Roman"/>
        </w:rPr>
        <w:t>stemi informatici e telematici.</w:t>
      </w:r>
    </w:p>
    <w:p w14:paraId="7AE9016A" w14:textId="6068DDA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intercettazione</w:t>
      </w:r>
      <w:r w:rsidR="008F6E9B" w:rsidRPr="00912B9A">
        <w:rPr>
          <w:rFonts w:ascii="Times New Roman" w:hAnsi="Times New Roman"/>
        </w:rPr>
        <w:t>"</w:t>
      </w:r>
      <w:r w:rsidRPr="00912B9A">
        <w:rPr>
          <w:rFonts w:ascii="Times New Roman" w:hAnsi="Times New Roman"/>
        </w:rPr>
        <w:t xml:space="preserve"> si intende ogni operazione compiuta col fine di prendere conoscenza, direttamente o di nascosto, di corrispondenza,</w:t>
      </w:r>
      <w:r w:rsidR="00DD1AFA" w:rsidRPr="00912B9A">
        <w:rPr>
          <w:rFonts w:ascii="Times New Roman" w:hAnsi="Times New Roman"/>
        </w:rPr>
        <w:t xml:space="preserve"> nella sua più ampia accezione.</w:t>
      </w:r>
    </w:p>
    <w:p w14:paraId="57E830E0" w14:textId="307947C8" w:rsidR="00B02721"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impedire</w:t>
      </w:r>
      <w:r w:rsidR="008F6E9B" w:rsidRPr="00912B9A">
        <w:rPr>
          <w:rFonts w:ascii="Times New Roman" w:hAnsi="Times New Roman"/>
        </w:rPr>
        <w:t>"</w:t>
      </w:r>
      <w:r w:rsidRPr="00912B9A">
        <w:rPr>
          <w:rFonts w:ascii="Times New Roman" w:hAnsi="Times New Roman"/>
        </w:rPr>
        <w:t xml:space="preserve"> si intende il frapporre ostacoli </w:t>
      </w:r>
      <w:r w:rsidRPr="00912B9A">
        <w:rPr>
          <w:rFonts w:ascii="Times New Roman" w:hAnsi="Times New Roman"/>
          <w:i/>
          <w:iCs/>
        </w:rPr>
        <w:t>hardware</w:t>
      </w:r>
      <w:r w:rsidRPr="00912B9A">
        <w:rPr>
          <w:rFonts w:ascii="Times New Roman" w:hAnsi="Times New Roman"/>
        </w:rPr>
        <w:t xml:space="preserve"> e </w:t>
      </w:r>
      <w:r w:rsidRPr="00912B9A">
        <w:rPr>
          <w:rFonts w:ascii="Times New Roman" w:hAnsi="Times New Roman"/>
          <w:i/>
          <w:iCs/>
        </w:rPr>
        <w:t>software</w:t>
      </w:r>
      <w:r w:rsidRPr="00912B9A">
        <w:rPr>
          <w:rFonts w:ascii="Times New Roman" w:hAnsi="Times New Roman"/>
        </w:rPr>
        <w:t xml:space="preserve"> alla normale utilizzazione di un sistema informatico e telemati</w:t>
      </w:r>
      <w:r w:rsidR="00DE4EDE" w:rsidRPr="00912B9A">
        <w:rPr>
          <w:rFonts w:ascii="Times New Roman" w:hAnsi="Times New Roman"/>
        </w:rPr>
        <w:t>co</w:t>
      </w:r>
      <w:r w:rsidR="00B02721" w:rsidRPr="00912B9A">
        <w:rPr>
          <w:rFonts w:ascii="Times New Roman" w:hAnsi="Times New Roman"/>
        </w:rPr>
        <w:t>.</w:t>
      </w:r>
    </w:p>
    <w:p w14:paraId="01A7D479" w14:textId="789226A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interrompere</w:t>
      </w:r>
      <w:r w:rsidR="008F6E9B" w:rsidRPr="00912B9A">
        <w:rPr>
          <w:rFonts w:ascii="Times New Roman" w:hAnsi="Times New Roman"/>
        </w:rPr>
        <w:t>"</w:t>
      </w:r>
      <w:r w:rsidRPr="00912B9A">
        <w:rPr>
          <w:rFonts w:ascii="Times New Roman" w:hAnsi="Times New Roman"/>
        </w:rPr>
        <w:t xml:space="preserve"> si intende sospen</w:t>
      </w:r>
      <w:r w:rsidR="00DD1AFA" w:rsidRPr="00912B9A">
        <w:rPr>
          <w:rFonts w:ascii="Times New Roman" w:hAnsi="Times New Roman"/>
        </w:rPr>
        <w:t>dere il flusso di informazioni.</w:t>
      </w:r>
    </w:p>
    <w:p w14:paraId="1E8EEA4B" w14:textId="7DAD66D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rivelare</w:t>
      </w:r>
      <w:r w:rsidR="008F6E9B" w:rsidRPr="00912B9A">
        <w:rPr>
          <w:rFonts w:ascii="Times New Roman" w:hAnsi="Times New Roman"/>
        </w:rPr>
        <w:t>"</w:t>
      </w:r>
      <w:r w:rsidRPr="00912B9A">
        <w:rPr>
          <w:rFonts w:ascii="Times New Roman" w:hAnsi="Times New Roman"/>
        </w:rPr>
        <w:t xml:space="preserve"> si intende portare a conoscenza, o rendere noto, senza averne facoltà o diritto, e quindi abusivamente, a terzi il contenuto di documenti informatic</w:t>
      </w:r>
      <w:r w:rsidR="00DD1AFA" w:rsidRPr="00912B9A">
        <w:rPr>
          <w:rFonts w:ascii="Times New Roman" w:hAnsi="Times New Roman"/>
        </w:rPr>
        <w:t>i destinati a rimanere segreti.</w:t>
      </w:r>
    </w:p>
    <w:p w14:paraId="6BBF0BE6" w14:textId="09F5A7B5" w:rsidR="00303F77"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qualsiasi mezzo di informazione al pubblico</w:t>
      </w:r>
      <w:r w:rsidR="008F6E9B" w:rsidRPr="00912B9A">
        <w:rPr>
          <w:rFonts w:ascii="Times New Roman" w:hAnsi="Times New Roman"/>
        </w:rPr>
        <w:t>"</w:t>
      </w:r>
      <w:r w:rsidRPr="00912B9A">
        <w:rPr>
          <w:rFonts w:ascii="Times New Roman" w:hAnsi="Times New Roman"/>
        </w:rPr>
        <w:t>, si intende quello dotato di specifica idoneità tecnica a divulgare la notizia nei confronti della generalità d</w:t>
      </w:r>
      <w:r w:rsidR="00DD1AFA" w:rsidRPr="00912B9A">
        <w:rPr>
          <w:rFonts w:ascii="Times New Roman" w:hAnsi="Times New Roman"/>
        </w:rPr>
        <w:t>i terzi o di una parte di essi.</w:t>
      </w:r>
    </w:p>
    <w:p w14:paraId="1B3854EE" w14:textId="38FE4B8C"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fraudolentemente</w:t>
      </w:r>
      <w:r w:rsidR="008F6E9B" w:rsidRPr="00912B9A">
        <w:rPr>
          <w:rFonts w:ascii="Times New Roman" w:hAnsi="Times New Roman"/>
        </w:rPr>
        <w:t>"</w:t>
      </w:r>
      <w:r w:rsidRPr="00912B9A">
        <w:rPr>
          <w:rFonts w:ascii="Times New Roman" w:hAnsi="Times New Roman"/>
        </w:rPr>
        <w:t xml:space="preserve"> si intende l</w:t>
      </w:r>
      <w:r w:rsidR="005B6DF5" w:rsidRPr="00912B9A">
        <w:rPr>
          <w:rFonts w:ascii="Times New Roman" w:hAnsi="Times New Roman"/>
        </w:rPr>
        <w:t>'</w:t>
      </w:r>
      <w:r w:rsidRPr="00912B9A">
        <w:rPr>
          <w:rFonts w:ascii="Times New Roman" w:hAnsi="Times New Roman"/>
        </w:rPr>
        <w:t>uso di mezzi ingannevoli o raggirevoli, cioè l</w:t>
      </w:r>
      <w:r w:rsidR="005B6DF5" w:rsidRPr="00912B9A">
        <w:rPr>
          <w:rFonts w:ascii="Times New Roman" w:hAnsi="Times New Roman"/>
        </w:rPr>
        <w:t>'</w:t>
      </w:r>
      <w:r w:rsidRPr="00912B9A">
        <w:rPr>
          <w:rFonts w:ascii="Times New Roman" w:hAnsi="Times New Roman"/>
        </w:rPr>
        <w:t>intercettazione deve consistere in attività volta a rappresentare al sistema stesso in via automatica o al gestore del sistema una situazi</w:t>
      </w:r>
      <w:r w:rsidR="00DD1AFA" w:rsidRPr="00912B9A">
        <w:rPr>
          <w:rFonts w:ascii="Times New Roman" w:hAnsi="Times New Roman"/>
        </w:rPr>
        <w:t>one non corrispondente al vero.</w:t>
      </w:r>
    </w:p>
    <w:p w14:paraId="5B1EEC93" w14:textId="417C87C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tentativo di reato nei casi previsti dall</w:t>
      </w:r>
      <w:r w:rsidR="005B6DF5" w:rsidRPr="00912B9A">
        <w:rPr>
          <w:rFonts w:ascii="Times New Roman" w:hAnsi="Times New Roman"/>
        </w:rPr>
        <w:t>'</w:t>
      </w:r>
      <w:r w:rsidRPr="00912B9A">
        <w:rPr>
          <w:rFonts w:ascii="Times New Roman" w:hAnsi="Times New Roman"/>
        </w:rPr>
        <w:t>articolo in esame è ipotizzabile. Si tratta di un reato comune perch</w:t>
      </w:r>
      <w:r w:rsidR="00303F77" w:rsidRPr="00912B9A">
        <w:rPr>
          <w:rFonts w:ascii="Times New Roman" w:hAnsi="Times New Roman"/>
        </w:rPr>
        <w:t>é</w:t>
      </w:r>
      <w:r w:rsidRPr="00912B9A">
        <w:rPr>
          <w:rFonts w:ascii="Times New Roman" w:hAnsi="Times New Roman"/>
        </w:rPr>
        <w:t xml:space="preserve"> p</w:t>
      </w:r>
      <w:r w:rsidR="00303F77" w:rsidRPr="00912B9A">
        <w:rPr>
          <w:rFonts w:ascii="Times New Roman" w:hAnsi="Times New Roman"/>
        </w:rPr>
        <w:t>uò essere commesso da chiunque.</w:t>
      </w:r>
    </w:p>
    <w:p w14:paraId="4C66B37F" w14:textId="3DDE81E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con</w:t>
      </w:r>
      <w:r w:rsidR="00303F77" w:rsidRPr="00912B9A">
        <w:rPr>
          <w:rFonts w:ascii="Times New Roman" w:hAnsi="Times New Roman"/>
        </w:rPr>
        <w:t>sidera l</w:t>
      </w:r>
      <w:r w:rsidR="005B6DF5" w:rsidRPr="00912B9A">
        <w:rPr>
          <w:rFonts w:ascii="Times New Roman" w:hAnsi="Times New Roman"/>
        </w:rPr>
        <w:t>'</w:t>
      </w:r>
      <w:r w:rsidR="00303F77" w:rsidRPr="00912B9A">
        <w:rPr>
          <w:rFonts w:ascii="Times New Roman" w:hAnsi="Times New Roman"/>
        </w:rPr>
        <w:t>ipotesi dell</w:t>
      </w:r>
      <w:r w:rsidR="005B6DF5" w:rsidRPr="00912B9A">
        <w:rPr>
          <w:rFonts w:ascii="Times New Roman" w:hAnsi="Times New Roman"/>
        </w:rPr>
        <w:t>'</w:t>
      </w:r>
      <w:r w:rsidR="00303F77" w:rsidRPr="00912B9A">
        <w:rPr>
          <w:rFonts w:ascii="Times New Roman" w:hAnsi="Times New Roman"/>
        </w:rPr>
        <w:t>illecita r</w:t>
      </w:r>
      <w:r w:rsidRPr="00912B9A">
        <w:rPr>
          <w:rFonts w:ascii="Times New Roman" w:hAnsi="Times New Roman"/>
        </w:rPr>
        <w:t>iproduzione mediante strumenti di comunicazione di massa di notizie riservate, di atti o messaggi inseriti in un sistema informativo complesso e chiuso al pub</w:t>
      </w:r>
      <w:r w:rsidRPr="00912B9A">
        <w:rPr>
          <w:rFonts w:ascii="Times New Roman" w:hAnsi="Times New Roman"/>
        </w:rPr>
        <w:lastRenderedPageBreak/>
        <w:t>blico, o di agenzie di informazione destinate a un numero chiuso di abbonati collegati telemati</w:t>
      </w:r>
      <w:r w:rsidR="00DD1AFA" w:rsidRPr="00912B9A">
        <w:rPr>
          <w:rFonts w:ascii="Times New Roman" w:hAnsi="Times New Roman"/>
        </w:rPr>
        <w:t>camente.</w:t>
      </w:r>
    </w:p>
    <w:p w14:paraId="1B00DEC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responsabilità è esclusivamente dolosa. Il dolo richiesto è quello generico, consistente nella coscienza e volontà di commettere </w:t>
      </w:r>
      <w:r w:rsidR="00DD1AFA" w:rsidRPr="00912B9A">
        <w:rPr>
          <w:rFonts w:ascii="Times New Roman" w:hAnsi="Times New Roman"/>
        </w:rPr>
        <w:t>una delle fattispecie previste.</w:t>
      </w:r>
    </w:p>
    <w:p w14:paraId="0B6FA216" w14:textId="7B7773B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 condotte consistono nell</w:t>
      </w:r>
      <w:r w:rsidR="005B6DF5" w:rsidRPr="00912B9A">
        <w:rPr>
          <w:rFonts w:ascii="Times New Roman" w:hAnsi="Times New Roman"/>
        </w:rPr>
        <w:t>'</w:t>
      </w:r>
      <w:r w:rsidRPr="00912B9A">
        <w:rPr>
          <w:rFonts w:ascii="Times New Roman" w:hAnsi="Times New Roman"/>
        </w:rPr>
        <w:t>intercettazione, impedimento o interruzione fraudolenta di comunicazioni relative ad un sistema informatico, nonché nella rivelazione all</w:t>
      </w:r>
      <w:r w:rsidR="005B6DF5" w:rsidRPr="00912B9A">
        <w:rPr>
          <w:rFonts w:ascii="Times New Roman" w:hAnsi="Times New Roman"/>
        </w:rPr>
        <w:t>'</w:t>
      </w:r>
      <w:r w:rsidRPr="00912B9A">
        <w:rPr>
          <w:rFonts w:ascii="Times New Roman" w:hAnsi="Times New Roman"/>
        </w:rPr>
        <w:t>esterno delle comu</w:t>
      </w:r>
      <w:r w:rsidR="00DD1AFA" w:rsidRPr="00912B9A">
        <w:rPr>
          <w:rFonts w:ascii="Times New Roman" w:hAnsi="Times New Roman"/>
        </w:rPr>
        <w:t>nicazioni in tal modo raccolte.</w:t>
      </w:r>
    </w:p>
    <w:p w14:paraId="54A9CA08"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tratta di una fattispecie perseguibile a querela della persona offesa, salvo che non si verifichino le circostanze</w:t>
      </w:r>
      <w:r w:rsidR="004D03C0" w:rsidRPr="00912B9A">
        <w:rPr>
          <w:rFonts w:ascii="Times New Roman" w:hAnsi="Times New Roman"/>
        </w:rPr>
        <w:t xml:space="preserve"> aggravanti di cui al</w:t>
      </w:r>
      <w:r w:rsidR="00C72CD1" w:rsidRPr="00912B9A">
        <w:rPr>
          <w:rFonts w:ascii="Times New Roman" w:hAnsi="Times New Roman"/>
        </w:rPr>
        <w:t xml:space="preserve"> 4°</w:t>
      </w:r>
      <w:r w:rsidR="004D03C0" w:rsidRPr="00912B9A">
        <w:rPr>
          <w:rFonts w:ascii="Times New Roman" w:hAnsi="Times New Roman"/>
        </w:rPr>
        <w:t xml:space="preserve"> comma</w:t>
      </w:r>
      <w:r w:rsidRPr="00912B9A">
        <w:rPr>
          <w:rFonts w:ascii="Times New Roman" w:hAnsi="Times New Roman"/>
        </w:rPr>
        <w:t xml:space="preserve"> (danneggiamento di un sistema pubblico; abuso o violazione dei doveri della</w:t>
      </w:r>
      <w:r w:rsidR="00DD1AFA" w:rsidRPr="00912B9A">
        <w:rPr>
          <w:rFonts w:ascii="Times New Roman" w:hAnsi="Times New Roman"/>
        </w:rPr>
        <w:t xml:space="preserve"> funzione di pubblico ufficiale</w:t>
      </w:r>
      <w:r w:rsidRPr="00912B9A">
        <w:rPr>
          <w:rFonts w:ascii="Times New Roman" w:hAnsi="Times New Roman"/>
        </w:rPr>
        <w:t xml:space="preserve"> o della qua</w:t>
      </w:r>
      <w:r w:rsidR="00DD1AFA" w:rsidRPr="00912B9A">
        <w:rPr>
          <w:rFonts w:ascii="Times New Roman" w:hAnsi="Times New Roman"/>
        </w:rPr>
        <w:t>lità di operatore del sistema).</w:t>
      </w:r>
    </w:p>
    <w:p w14:paraId="10B87CE9" w14:textId="2B54B7F0" w:rsidR="00666E57"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I mezzi tipici utilizzati per la commissione di tale reato sono normalmente </w:t>
      </w:r>
      <w:r w:rsidRPr="00912B9A">
        <w:rPr>
          <w:rFonts w:ascii="Times New Roman" w:hAnsi="Times New Roman"/>
          <w:i/>
          <w:iCs/>
        </w:rPr>
        <w:t>software spyware</w:t>
      </w:r>
      <w:r w:rsidRPr="00912B9A">
        <w:rPr>
          <w:rFonts w:ascii="Times New Roman" w:hAnsi="Times New Roman"/>
        </w:rPr>
        <w:t xml:space="preserve">, introduzione di </w:t>
      </w:r>
      <w:r w:rsidRPr="00912B9A">
        <w:rPr>
          <w:rFonts w:ascii="Times New Roman" w:hAnsi="Times New Roman"/>
          <w:iCs/>
        </w:rPr>
        <w:t>virus</w:t>
      </w:r>
      <w:r w:rsidRPr="00912B9A">
        <w:rPr>
          <w:rFonts w:ascii="Times New Roman" w:hAnsi="Times New Roman"/>
        </w:rPr>
        <w:t xml:space="preserve">, ma anche </w:t>
      </w:r>
      <w:r w:rsidR="00015E50" w:rsidRPr="00912B9A">
        <w:rPr>
          <w:rFonts w:ascii="Times New Roman" w:hAnsi="Times New Roman"/>
        </w:rPr>
        <w:t>per</w:t>
      </w:r>
      <w:r w:rsidRPr="00912B9A">
        <w:rPr>
          <w:rFonts w:ascii="Times New Roman" w:hAnsi="Times New Roman"/>
        </w:rPr>
        <w:t xml:space="preserve"> esempio l</w:t>
      </w:r>
      <w:r w:rsidR="005B6DF5" w:rsidRPr="00912B9A">
        <w:rPr>
          <w:rFonts w:ascii="Times New Roman" w:hAnsi="Times New Roman"/>
        </w:rPr>
        <w:t>'</w:t>
      </w:r>
      <w:r w:rsidRPr="00912B9A">
        <w:rPr>
          <w:rFonts w:ascii="Times New Roman" w:hAnsi="Times New Roman"/>
        </w:rPr>
        <w:t xml:space="preserve">installazione di </w:t>
      </w:r>
      <w:r w:rsidRPr="00912B9A">
        <w:rPr>
          <w:rFonts w:ascii="Times New Roman" w:hAnsi="Times New Roman"/>
          <w:i/>
          <w:iCs/>
        </w:rPr>
        <w:t>software</w:t>
      </w:r>
      <w:r w:rsidRPr="00912B9A">
        <w:rPr>
          <w:rFonts w:ascii="Times New Roman" w:hAnsi="Times New Roman"/>
        </w:rPr>
        <w:t xml:space="preserve"> non autorizzati dall</w:t>
      </w:r>
      <w:r w:rsidR="005B6DF5" w:rsidRPr="00912B9A">
        <w:rPr>
          <w:rFonts w:ascii="Times New Roman" w:hAnsi="Times New Roman"/>
        </w:rPr>
        <w:t>'</w:t>
      </w:r>
      <w:r w:rsidRPr="00912B9A">
        <w:rPr>
          <w:rFonts w:ascii="Times New Roman" w:hAnsi="Times New Roman"/>
        </w:rPr>
        <w:t>azienda o non strumentali allo svolgimento delle proprie mansioni e aventi l</w:t>
      </w:r>
      <w:r w:rsidR="005B6DF5" w:rsidRPr="00912B9A">
        <w:rPr>
          <w:rFonts w:ascii="Times New Roman" w:hAnsi="Times New Roman"/>
        </w:rPr>
        <w:t>'</w:t>
      </w:r>
      <w:r w:rsidRPr="00912B9A">
        <w:rPr>
          <w:rFonts w:ascii="Times New Roman" w:hAnsi="Times New Roman"/>
        </w:rPr>
        <w:t>effetto di rallentare la comunicazione telematica. La condotta materiale è configurabile anche nell</w:t>
      </w:r>
      <w:r w:rsidR="005B6DF5" w:rsidRPr="00912B9A">
        <w:rPr>
          <w:rFonts w:ascii="Times New Roman" w:hAnsi="Times New Roman"/>
        </w:rPr>
        <w:t>'</w:t>
      </w:r>
      <w:r w:rsidRPr="00912B9A">
        <w:rPr>
          <w:rFonts w:ascii="Times New Roman" w:hAnsi="Times New Roman"/>
        </w:rPr>
        <w:t xml:space="preserve">utilizzo di una carta di credito contraffatta attraverso un proprio terminale </w:t>
      </w:r>
      <w:r w:rsidR="009B0FAD" w:rsidRPr="00912B9A">
        <w:rPr>
          <w:rFonts w:ascii="Times New Roman" w:hAnsi="Times New Roman"/>
        </w:rPr>
        <w:t>p.o.s.</w:t>
      </w:r>
      <w:r w:rsidRPr="00912B9A">
        <w:rPr>
          <w:rFonts w:ascii="Times New Roman" w:hAnsi="Times New Roman"/>
        </w:rPr>
        <w:t>, o nell</w:t>
      </w:r>
      <w:r w:rsidR="005B6DF5" w:rsidRPr="00912B9A">
        <w:rPr>
          <w:rFonts w:ascii="Times New Roman" w:hAnsi="Times New Roman"/>
        </w:rPr>
        <w:t>'</w:t>
      </w:r>
      <w:r w:rsidRPr="00912B9A">
        <w:rPr>
          <w:rFonts w:ascii="Times New Roman" w:hAnsi="Times New Roman"/>
        </w:rPr>
        <w:t xml:space="preserve">intrusione non autorizzata nella casella di posta elettronica altrui protetta da </w:t>
      </w:r>
      <w:r w:rsidR="00DD1AFA" w:rsidRPr="00912B9A">
        <w:rPr>
          <w:rFonts w:ascii="Times New Roman" w:hAnsi="Times New Roman"/>
        </w:rPr>
        <w:t>un</w:t>
      </w:r>
      <w:r w:rsidR="005B6DF5" w:rsidRPr="00912B9A">
        <w:rPr>
          <w:rFonts w:ascii="Times New Roman" w:hAnsi="Times New Roman"/>
        </w:rPr>
        <w:t>'</w:t>
      </w:r>
      <w:r w:rsidRPr="00912B9A">
        <w:rPr>
          <w:rFonts w:ascii="Times New Roman" w:hAnsi="Times New Roman"/>
        </w:rPr>
        <w:t>apposita</w:t>
      </w:r>
      <w:r w:rsidR="00DD1AFA" w:rsidRPr="00912B9A">
        <w:rPr>
          <w:rFonts w:ascii="Times New Roman" w:hAnsi="Times New Roman"/>
        </w:rPr>
        <w:t xml:space="preserve"> parola d</w:t>
      </w:r>
      <w:r w:rsidR="005B6DF5" w:rsidRPr="00912B9A">
        <w:rPr>
          <w:rFonts w:ascii="Times New Roman" w:hAnsi="Times New Roman"/>
        </w:rPr>
        <w:t>'</w:t>
      </w:r>
      <w:r w:rsidR="00DD1AFA" w:rsidRPr="00912B9A">
        <w:rPr>
          <w:rFonts w:ascii="Times New Roman" w:hAnsi="Times New Roman"/>
        </w:rPr>
        <w:t>accesso</w:t>
      </w:r>
      <w:r w:rsidR="00303F77" w:rsidRPr="00912B9A">
        <w:rPr>
          <w:rFonts w:ascii="Times New Roman" w:hAnsi="Times New Roman"/>
        </w:rPr>
        <w:t>.</w:t>
      </w:r>
    </w:p>
    <w:p w14:paraId="109CAE9F" w14:textId="1F0C5AE9" w:rsidR="004D03C0" w:rsidRPr="00912B9A" w:rsidRDefault="004D03C0"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 xml:space="preserve">articolo 615 </w:t>
      </w:r>
      <w:r w:rsidRPr="00912B9A">
        <w:rPr>
          <w:rFonts w:ascii="Times New Roman" w:hAnsi="Times New Roman"/>
          <w:i/>
        </w:rPr>
        <w:t>ter</w:t>
      </w:r>
      <w:r w:rsidRPr="00912B9A">
        <w:rPr>
          <w:rFonts w:ascii="Times New Roman" w:hAnsi="Times New Roman"/>
        </w:rPr>
        <w:t xml:space="preserve"> del codice penale.</w:t>
      </w:r>
    </w:p>
    <w:p w14:paraId="65E3B12C" w14:textId="77777777" w:rsidR="007616FA" w:rsidRPr="00912B9A" w:rsidRDefault="007616FA" w:rsidP="007616FA">
      <w:pPr>
        <w:pStyle w:val="Default"/>
      </w:pPr>
    </w:p>
    <w:p w14:paraId="6B10D3A7" w14:textId="546F5F88" w:rsidR="00C025E9" w:rsidRPr="00912B9A" w:rsidRDefault="00D1511E" w:rsidP="00443AE2">
      <w:pPr>
        <w:pStyle w:val="Titolo1"/>
      </w:pPr>
      <w:bookmarkStart w:id="264" w:name="_Toc480793654"/>
      <w:bookmarkStart w:id="265" w:name="_Toc481364164"/>
      <w:bookmarkStart w:id="266" w:name="_Toc481364391"/>
      <w:bookmarkStart w:id="267" w:name="_Hlk191466333"/>
      <w:bookmarkStart w:id="268" w:name="_Toc214464270"/>
      <w:r w:rsidRPr="00912B9A">
        <w:t>Articolo</w:t>
      </w:r>
      <w:r w:rsidR="00C025E9" w:rsidRPr="00912B9A">
        <w:t xml:space="preserve"> 617</w:t>
      </w:r>
      <w:r w:rsidR="00C9405D" w:rsidRPr="00912B9A">
        <w:rPr>
          <w:i/>
          <w:iCs/>
        </w:rPr>
        <w:t xml:space="preserve"> quinquies</w:t>
      </w:r>
      <w:r w:rsidR="00DE2184" w:rsidRPr="00912B9A">
        <w:t xml:space="preserve">, </w:t>
      </w:r>
      <w:r w:rsidR="00286659" w:rsidRPr="00912B9A">
        <w:t>codice penale</w:t>
      </w:r>
      <w:r w:rsidR="00701F73" w:rsidRPr="00912B9A">
        <w:t>.</w:t>
      </w:r>
      <w:r w:rsidR="00C025E9" w:rsidRPr="00912B9A">
        <w:t xml:space="preserve"> Installazione di apparecchiature atte a intercettare, impedire o interrompere comunicazioni informatiche o telematiche.</w:t>
      </w:r>
      <w:bookmarkEnd w:id="264"/>
      <w:bookmarkEnd w:id="265"/>
      <w:bookmarkEnd w:id="266"/>
      <w:bookmarkEnd w:id="268"/>
    </w:p>
    <w:bookmarkEnd w:id="267"/>
    <w:p w14:paraId="7F94925E" w14:textId="77777777" w:rsidR="00C025E9" w:rsidRPr="00912B9A" w:rsidRDefault="00FE3D02"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fuori dai casi consentiti dalla</w:t>
      </w:r>
      <w:r w:rsidR="00B07068" w:rsidRPr="00912B9A">
        <w:rPr>
          <w:rFonts w:ascii="Times New Roman" w:hAnsi="Times New Roman"/>
          <w:b/>
          <w:bCs/>
          <w:i/>
          <w:iCs/>
        </w:rPr>
        <w:t xml:space="preserve"> legge</w:t>
      </w:r>
      <w:r w:rsidR="00C025E9" w:rsidRPr="00912B9A">
        <w:rPr>
          <w:rFonts w:ascii="Times New Roman" w:hAnsi="Times New Roman"/>
          <w:b/>
          <w:bCs/>
          <w:i/>
          <w:iCs/>
        </w:rPr>
        <w:t>, installa appar</w:t>
      </w:r>
      <w:r w:rsidR="005A3481" w:rsidRPr="00912B9A">
        <w:rPr>
          <w:rFonts w:ascii="Times New Roman" w:hAnsi="Times New Roman"/>
          <w:b/>
          <w:bCs/>
          <w:i/>
          <w:iCs/>
        </w:rPr>
        <w:t>ecc</w:t>
      </w:r>
      <w:r w:rsidR="00C025E9" w:rsidRPr="00912B9A">
        <w:rPr>
          <w:rFonts w:ascii="Times New Roman" w:hAnsi="Times New Roman"/>
          <w:b/>
          <w:bCs/>
          <w:i/>
          <w:iCs/>
        </w:rPr>
        <w:t>hiature</w:t>
      </w:r>
      <w:r w:rsidR="00701F73" w:rsidRPr="00912B9A">
        <w:rPr>
          <w:rFonts w:ascii="Times New Roman" w:hAnsi="Times New Roman"/>
          <w:b/>
          <w:bCs/>
          <w:i/>
          <w:iCs/>
        </w:rPr>
        <w:t xml:space="preserve"> </w:t>
      </w:r>
      <w:r w:rsidR="00C025E9" w:rsidRPr="00912B9A">
        <w:rPr>
          <w:rFonts w:ascii="Times New Roman" w:hAnsi="Times New Roman"/>
          <w:b/>
          <w:bCs/>
          <w:i/>
          <w:iCs/>
        </w:rPr>
        <w:t>atte ad intercettare, impedire o interrompere comunicazioni relative ad un sistema informatico o telematico ovvero intercorrenti tra più sistemi, è punito con la reclusione da uno a quattro anni.</w:t>
      </w:r>
    </w:p>
    <w:p w14:paraId="01C02526" w14:textId="32C57DA0" w:rsidR="00303F77" w:rsidRPr="00912B9A" w:rsidRDefault="00FE3D02"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La pena è della reclusione da uno a cinque anni nei casi previsti dal quarto comma dell</w:t>
      </w:r>
      <w:r w:rsidR="005B6DF5" w:rsidRPr="00912B9A">
        <w:rPr>
          <w:rFonts w:ascii="Times New Roman" w:hAnsi="Times New Roman"/>
          <w:b/>
          <w:bCs/>
          <w:i/>
          <w:iCs/>
        </w:rPr>
        <w:t>'</w:t>
      </w:r>
      <w:r w:rsidR="00C025E9" w:rsidRPr="00912B9A">
        <w:rPr>
          <w:rFonts w:ascii="Times New Roman" w:hAnsi="Times New Roman"/>
          <w:b/>
          <w:bCs/>
          <w:i/>
          <w:iCs/>
        </w:rPr>
        <w:t>articolo 617</w:t>
      </w:r>
      <w:r w:rsidR="00701F73" w:rsidRPr="00912B9A">
        <w:rPr>
          <w:rFonts w:ascii="Times New Roman" w:hAnsi="Times New Roman"/>
          <w:b/>
          <w:bCs/>
          <w:i/>
          <w:iCs/>
        </w:rPr>
        <w:t xml:space="preserve"> </w:t>
      </w:r>
      <w:r w:rsidR="004D03C0" w:rsidRPr="00912B9A">
        <w:rPr>
          <w:rFonts w:ascii="Times New Roman" w:hAnsi="Times New Roman"/>
          <w:b/>
          <w:bCs/>
          <w:i/>
          <w:iCs/>
        </w:rPr>
        <w:t>quater.</w:t>
      </w:r>
    </w:p>
    <w:p w14:paraId="435DE62A" w14:textId="77777777" w:rsidR="009B7C2F" w:rsidRPr="00912B9A" w:rsidRDefault="009B7C2F" w:rsidP="00443AE2">
      <w:pPr>
        <w:pStyle w:val="Default"/>
        <w:spacing w:line="360" w:lineRule="auto"/>
        <w:rPr>
          <w:rFonts w:ascii="Times New Roman" w:hAnsi="Times New Roman" w:cs="Times New Roman"/>
        </w:rPr>
      </w:pPr>
    </w:p>
    <w:p w14:paraId="0453BE6B" w14:textId="77777777" w:rsidR="00C025E9" w:rsidRPr="00912B9A" w:rsidRDefault="00C025E9" w:rsidP="00443AE2">
      <w:pPr>
        <w:pStyle w:val="Sottotitolo"/>
      </w:pPr>
      <w:r w:rsidRPr="00912B9A">
        <w:t>Osservazion</w:t>
      </w:r>
      <w:r w:rsidR="004D03C0" w:rsidRPr="00912B9A">
        <w:t>i</w:t>
      </w:r>
    </w:p>
    <w:p w14:paraId="1BBCBB3B" w14:textId="5F7DA3B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perseguibile d</w:t>
      </w:r>
      <w:r w:rsidR="005B6DF5" w:rsidRPr="00912B9A">
        <w:rPr>
          <w:rFonts w:ascii="Times New Roman" w:hAnsi="Times New Roman"/>
        </w:rPr>
        <w:t>'</w:t>
      </w:r>
      <w:r w:rsidRPr="00912B9A">
        <w:rPr>
          <w:rFonts w:ascii="Times New Roman" w:hAnsi="Times New Roman"/>
        </w:rPr>
        <w:t>ufficio, punisce la mera installazione di strumenti volti a rendere possibile l</w:t>
      </w:r>
      <w:r w:rsidR="005B6DF5" w:rsidRPr="00912B9A">
        <w:rPr>
          <w:rFonts w:ascii="Times New Roman" w:hAnsi="Times New Roman"/>
        </w:rPr>
        <w:t>'</w:t>
      </w:r>
      <w:r w:rsidRPr="00912B9A">
        <w:rPr>
          <w:rFonts w:ascii="Times New Roman" w:hAnsi="Times New Roman"/>
        </w:rPr>
        <w:t>intercettazione, l</w:t>
      </w:r>
      <w:r w:rsidR="005B6DF5" w:rsidRPr="00912B9A">
        <w:rPr>
          <w:rFonts w:ascii="Times New Roman" w:hAnsi="Times New Roman"/>
        </w:rPr>
        <w:t>'</w:t>
      </w:r>
      <w:r w:rsidRPr="00912B9A">
        <w:rPr>
          <w:rFonts w:ascii="Times New Roman" w:hAnsi="Times New Roman"/>
        </w:rPr>
        <w:t>impedimento o l</w:t>
      </w:r>
      <w:r w:rsidR="005B6DF5" w:rsidRPr="00912B9A">
        <w:rPr>
          <w:rFonts w:ascii="Times New Roman" w:hAnsi="Times New Roman"/>
        </w:rPr>
        <w:t>'</w:t>
      </w:r>
      <w:r w:rsidRPr="00912B9A">
        <w:rPr>
          <w:rFonts w:ascii="Times New Roman" w:hAnsi="Times New Roman"/>
        </w:rPr>
        <w:t>interruzione di comunicazioni telematiche o informatiche. Si prescinde dunque dalla realizzazione dell</w:t>
      </w:r>
      <w:r w:rsidR="005B6DF5" w:rsidRPr="00912B9A">
        <w:rPr>
          <w:rFonts w:ascii="Times New Roman" w:hAnsi="Times New Roman"/>
        </w:rPr>
        <w:t>'</w:t>
      </w:r>
      <w:r w:rsidRPr="00912B9A">
        <w:rPr>
          <w:rFonts w:ascii="Times New Roman" w:hAnsi="Times New Roman"/>
        </w:rPr>
        <w:t>intercetta</w:t>
      </w:r>
      <w:r w:rsidR="004D03C0" w:rsidRPr="00912B9A">
        <w:rPr>
          <w:rFonts w:ascii="Times New Roman" w:hAnsi="Times New Roman"/>
        </w:rPr>
        <w:t>zione in concreto.</w:t>
      </w:r>
    </w:p>
    <w:p w14:paraId="32678E4A" w14:textId="6106F4CF" w:rsidR="00D018E1"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Si tratta di una norma a tutela anticipata che mira a tutelare la riservatezza e la libertà delle comunicazioni con l</w:t>
      </w:r>
      <w:r w:rsidR="005B6DF5" w:rsidRPr="00912B9A">
        <w:rPr>
          <w:rFonts w:ascii="Times New Roman" w:hAnsi="Times New Roman"/>
        </w:rPr>
        <w:t>'</w:t>
      </w:r>
      <w:r w:rsidRPr="00912B9A">
        <w:rPr>
          <w:rFonts w:ascii="Times New Roman" w:hAnsi="Times New Roman"/>
        </w:rPr>
        <w:t>incriminazione di fatti prodromici rispetto all</w:t>
      </w:r>
      <w:r w:rsidR="005B6DF5" w:rsidRPr="00912B9A">
        <w:rPr>
          <w:rFonts w:ascii="Times New Roman" w:hAnsi="Times New Roman"/>
        </w:rPr>
        <w:t>'</w:t>
      </w:r>
      <w:r w:rsidRPr="00912B9A">
        <w:rPr>
          <w:rFonts w:ascii="Times New Roman" w:hAnsi="Times New Roman"/>
        </w:rPr>
        <w:t>effettiva lesione del bene giuridi</w:t>
      </w:r>
      <w:r w:rsidR="00DE4EDE" w:rsidRPr="00912B9A">
        <w:rPr>
          <w:rFonts w:ascii="Times New Roman" w:hAnsi="Times New Roman"/>
        </w:rPr>
        <w:t>co</w:t>
      </w:r>
      <w:r w:rsidR="00081C99" w:rsidRPr="00912B9A">
        <w:rPr>
          <w:rFonts w:ascii="Times New Roman" w:hAnsi="Times New Roman"/>
        </w:rPr>
        <w:t>.</w:t>
      </w:r>
    </w:p>
    <w:p w14:paraId="49CA8E24" w14:textId="598C89F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Pertanto ai fini della configurabilità del reato occorrerà verificare la sola attività di installazione e non anche l</w:t>
      </w:r>
      <w:r w:rsidR="005B6DF5" w:rsidRPr="00912B9A">
        <w:rPr>
          <w:rFonts w:ascii="Times New Roman" w:hAnsi="Times New Roman"/>
        </w:rPr>
        <w:t>'</w:t>
      </w:r>
      <w:r w:rsidRPr="00912B9A">
        <w:rPr>
          <w:rFonts w:ascii="Times New Roman" w:hAnsi="Times New Roman"/>
        </w:rPr>
        <w:t xml:space="preserve">eventuale successiva intercettazione </w:t>
      </w:r>
      <w:r w:rsidR="00081C99" w:rsidRPr="00912B9A">
        <w:rPr>
          <w:rFonts w:ascii="Times New Roman" w:hAnsi="Times New Roman"/>
        </w:rPr>
        <w:t>o impedimento di comunicazioni.</w:t>
      </w:r>
    </w:p>
    <w:p w14:paraId="7ABBCC13" w14:textId="497F882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reato è configurabile anche se gli apparecchi installati di fatto poi non abbiano funzionato correttamente, </w:t>
      </w:r>
      <w:r w:rsidR="00307973" w:rsidRPr="00912B9A">
        <w:rPr>
          <w:rFonts w:ascii="Times New Roman" w:hAnsi="Times New Roman"/>
        </w:rPr>
        <w:t>purché</w:t>
      </w:r>
      <w:r w:rsidRPr="00912B9A">
        <w:rPr>
          <w:rFonts w:ascii="Times New Roman" w:hAnsi="Times New Roman"/>
        </w:rPr>
        <w:t xml:space="preserve"> non ricorra un</w:t>
      </w:r>
      <w:r w:rsidR="005B6DF5" w:rsidRPr="00912B9A">
        <w:rPr>
          <w:rFonts w:ascii="Times New Roman" w:hAnsi="Times New Roman"/>
        </w:rPr>
        <w:t>'</w:t>
      </w:r>
      <w:r w:rsidR="00081C99" w:rsidRPr="00912B9A">
        <w:rPr>
          <w:rFonts w:ascii="Times New Roman" w:hAnsi="Times New Roman"/>
        </w:rPr>
        <w:t>inidoneità tecnica assoluta.</w:t>
      </w:r>
    </w:p>
    <w:p w14:paraId="1190DC4E"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dolo è generico e consiste nella coscienza e volontà di installare apparecchiature in grado di intercettare comunicazi</w:t>
      </w:r>
      <w:r w:rsidR="00081C99" w:rsidRPr="00912B9A">
        <w:rPr>
          <w:rFonts w:ascii="Times New Roman" w:hAnsi="Times New Roman"/>
        </w:rPr>
        <w:t>oni informatiche o telematiche.</w:t>
      </w:r>
    </w:p>
    <w:p w14:paraId="7D606949" w14:textId="281D8B6E" w:rsidR="00AB5C97"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Costituisce condotta di reato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617</w:t>
      </w:r>
      <w:r w:rsidR="00C9405D" w:rsidRPr="00912B9A">
        <w:rPr>
          <w:rFonts w:ascii="Times New Roman" w:hAnsi="Times New Roman"/>
          <w:i/>
          <w:iCs/>
        </w:rPr>
        <w:t xml:space="preserve"> quinquies</w:t>
      </w:r>
      <w:r w:rsidRPr="00912B9A">
        <w:rPr>
          <w:rFonts w:ascii="Times New Roman" w:hAnsi="Times New Roman"/>
        </w:rPr>
        <w:t xml:space="preserve">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installazione abusiva di un telecamera per captare codici di accesso di utenti di un sistema telematico o informatico, nonché l</w:t>
      </w:r>
      <w:r w:rsidR="005B6DF5" w:rsidRPr="00912B9A">
        <w:rPr>
          <w:rFonts w:ascii="Times New Roman" w:hAnsi="Times New Roman"/>
        </w:rPr>
        <w:t>'</w:t>
      </w:r>
      <w:r w:rsidRPr="00912B9A">
        <w:rPr>
          <w:rFonts w:ascii="Times New Roman" w:hAnsi="Times New Roman"/>
        </w:rPr>
        <w:t>utilizzo di apparecchiature capaci di copiare i codici di accesso</w:t>
      </w:r>
      <w:r w:rsidR="00AB5C97" w:rsidRPr="00912B9A">
        <w:rPr>
          <w:rFonts w:ascii="Times New Roman" w:hAnsi="Times New Roman"/>
        </w:rPr>
        <w:t>.</w:t>
      </w:r>
    </w:p>
    <w:p w14:paraId="76B40443" w14:textId="37AC2D98" w:rsidR="00081C99" w:rsidRPr="00912B9A" w:rsidRDefault="00081C99"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 xml:space="preserve">articolo 615 </w:t>
      </w:r>
      <w:r w:rsidRPr="00912B9A">
        <w:rPr>
          <w:rFonts w:ascii="Times New Roman" w:hAnsi="Times New Roman"/>
          <w:i/>
        </w:rPr>
        <w:t>ter</w:t>
      </w:r>
      <w:r w:rsidRPr="00912B9A">
        <w:rPr>
          <w:rFonts w:ascii="Times New Roman" w:hAnsi="Times New Roman"/>
        </w:rPr>
        <w:t xml:space="preserve"> del codice penale.</w:t>
      </w:r>
    </w:p>
    <w:p w14:paraId="73146A29" w14:textId="77777777" w:rsidR="007616FA" w:rsidRPr="00912B9A" w:rsidRDefault="007616FA" w:rsidP="007616FA">
      <w:pPr>
        <w:pStyle w:val="Default"/>
      </w:pPr>
    </w:p>
    <w:p w14:paraId="71398F6B" w14:textId="77777777" w:rsidR="00C025E9" w:rsidRPr="00912B9A" w:rsidRDefault="00D1511E" w:rsidP="00443AE2">
      <w:pPr>
        <w:pStyle w:val="Titolo1"/>
      </w:pPr>
      <w:bookmarkStart w:id="269" w:name="_Toc480793655"/>
      <w:bookmarkStart w:id="270" w:name="_Toc481364165"/>
      <w:bookmarkStart w:id="271" w:name="_Toc481364392"/>
      <w:bookmarkStart w:id="272" w:name="_Toc214464271"/>
      <w:r w:rsidRPr="00912B9A">
        <w:t>Articolo</w:t>
      </w:r>
      <w:r w:rsidR="00C025E9" w:rsidRPr="00912B9A">
        <w:t xml:space="preserve"> 635</w:t>
      </w:r>
      <w:r w:rsidR="00DE2184" w:rsidRPr="00912B9A">
        <w:rPr>
          <w:i/>
          <w:iCs/>
        </w:rPr>
        <w:t xml:space="preserve"> bis, </w:t>
      </w:r>
      <w:r w:rsidR="00286659" w:rsidRPr="00912B9A">
        <w:t>codice penale</w:t>
      </w:r>
      <w:r w:rsidR="00776EC0" w:rsidRPr="00912B9A">
        <w:t>.</w:t>
      </w:r>
      <w:r w:rsidR="00C025E9" w:rsidRPr="00912B9A">
        <w:t xml:space="preserve"> Danneggiamento di informazioni, dati e programmi informatici.</w:t>
      </w:r>
      <w:bookmarkEnd w:id="269"/>
      <w:bookmarkEnd w:id="270"/>
      <w:bookmarkEnd w:id="271"/>
      <w:bookmarkEnd w:id="272"/>
    </w:p>
    <w:p w14:paraId="483FE4B2" w14:textId="77777777" w:rsidR="00F926DB" w:rsidRPr="00912B9A" w:rsidRDefault="00A610D5"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Salvo che il fatto costituisca più grave reato, chiunque distrugge, deteriora, cancella, altera o sopprime informazioni, dati o programmi informatici altrui è punito, a querela della persona offesa, con la reclusione da sei mesi a tre anni.</w:t>
      </w:r>
    </w:p>
    <w:p w14:paraId="56355EFF" w14:textId="77777777" w:rsidR="00C62C76" w:rsidRPr="00912B9A" w:rsidRDefault="00A610D5"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62C76" w:rsidRPr="00912B9A">
        <w:rPr>
          <w:rFonts w:ascii="Times New Roman" w:hAnsi="Times New Roman"/>
          <w:b/>
          <w:bCs/>
          <w:i/>
          <w:iCs/>
        </w:rPr>
        <w:t>Se il fatto è commesso con violenza alla persona o con minaccia ovvero con abuso della qualità di operatore del sistema, la pena è della reclusione da uno a quattro anni.</w:t>
      </w:r>
    </w:p>
    <w:p w14:paraId="588A50C6" w14:textId="77777777" w:rsidR="00232E8A" w:rsidRPr="00912B9A" w:rsidRDefault="00232E8A" w:rsidP="00443AE2">
      <w:pPr>
        <w:pStyle w:val="Default"/>
        <w:spacing w:line="360" w:lineRule="auto"/>
        <w:jc w:val="both"/>
        <w:rPr>
          <w:rFonts w:ascii="Times New Roman" w:hAnsi="Times New Roman" w:cs="Times New Roman"/>
          <w:color w:val="auto"/>
        </w:rPr>
      </w:pPr>
    </w:p>
    <w:p w14:paraId="4D49AA99" w14:textId="77777777" w:rsidR="00C025E9" w:rsidRPr="00912B9A" w:rsidRDefault="00081C99" w:rsidP="00443AE2">
      <w:pPr>
        <w:pStyle w:val="Sottotitolo"/>
      </w:pPr>
      <w:r w:rsidRPr="00912B9A">
        <w:t>Osservazioni</w:t>
      </w:r>
    </w:p>
    <w:p w14:paraId="1E22944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condotta punita si concretizza nelle attività di distruzione, deterioramento, cancellazione, alterazione, soppressione di informazioni, dati </w:t>
      </w:r>
      <w:r w:rsidR="00081C99" w:rsidRPr="00912B9A">
        <w:rPr>
          <w:rFonts w:ascii="Times New Roman" w:hAnsi="Times New Roman"/>
        </w:rPr>
        <w:t>o programmi informatici altrui.</w:t>
      </w:r>
    </w:p>
    <w:p w14:paraId="2F9F9328" w14:textId="08B2142B" w:rsidR="00303F77" w:rsidRPr="00912B9A" w:rsidRDefault="00C025E9" w:rsidP="00443AE2">
      <w:pPr>
        <w:pStyle w:val="CM59"/>
        <w:spacing w:line="360" w:lineRule="auto"/>
        <w:jc w:val="both"/>
        <w:rPr>
          <w:rFonts w:ascii="Times New Roman" w:hAnsi="Times New Roman"/>
        </w:rPr>
      </w:pPr>
      <w:r w:rsidRPr="00912B9A">
        <w:rPr>
          <w:rFonts w:ascii="Times New Roman" w:hAnsi="Times New Roman"/>
        </w:rPr>
        <w:t>In realtà la formulazione normativa, nella sua ampiezza, rende effettivamente problematico distinguere tra loro talune delle condotte incriminate. Ciò che però conta è l</w:t>
      </w:r>
      <w:r w:rsidR="005B6DF5" w:rsidRPr="00912B9A">
        <w:rPr>
          <w:rFonts w:ascii="Times New Roman" w:hAnsi="Times New Roman"/>
        </w:rPr>
        <w:t>'</w:t>
      </w:r>
      <w:r w:rsidRPr="00912B9A">
        <w:rPr>
          <w:rFonts w:ascii="Times New Roman" w:hAnsi="Times New Roman"/>
        </w:rPr>
        <w:t xml:space="preserve">integrale copertura rispetto a qualsivoglia condotta, sia fisica che più probabilmente informatica, che si risolva in un pregiudizio, anche solo qualitativo, delle informazioni, dei dati o dei programmi informatici. Ciò che quindi rileva non è tanto la </w:t>
      </w:r>
      <w:r w:rsidR="008F6E9B" w:rsidRPr="00912B9A">
        <w:rPr>
          <w:rFonts w:ascii="Times New Roman" w:hAnsi="Times New Roman"/>
        </w:rPr>
        <w:t>"</w:t>
      </w:r>
      <w:r w:rsidRPr="00912B9A">
        <w:rPr>
          <w:rFonts w:ascii="Times New Roman" w:hAnsi="Times New Roman"/>
        </w:rPr>
        <w:t>modalità</w:t>
      </w:r>
      <w:r w:rsidR="008F6E9B" w:rsidRPr="00912B9A">
        <w:rPr>
          <w:rFonts w:ascii="Times New Roman" w:hAnsi="Times New Roman"/>
        </w:rPr>
        <w:t>"</w:t>
      </w:r>
      <w:r w:rsidRPr="00912B9A">
        <w:rPr>
          <w:rFonts w:ascii="Times New Roman" w:hAnsi="Times New Roman"/>
        </w:rPr>
        <w:t xml:space="preserve"> dell</w:t>
      </w:r>
      <w:r w:rsidR="005B6DF5" w:rsidRPr="00912B9A">
        <w:rPr>
          <w:rFonts w:ascii="Times New Roman" w:hAnsi="Times New Roman"/>
        </w:rPr>
        <w:t>'</w:t>
      </w:r>
      <w:r w:rsidRPr="00912B9A">
        <w:rPr>
          <w:rFonts w:ascii="Times New Roman" w:hAnsi="Times New Roman"/>
        </w:rPr>
        <w:t xml:space="preserve">aggressione produttiva di danno, quanto piuttosto </w:t>
      </w:r>
      <w:r w:rsidR="00081C99" w:rsidRPr="00912B9A">
        <w:rPr>
          <w:rFonts w:ascii="Times New Roman" w:hAnsi="Times New Roman"/>
        </w:rPr>
        <w:t xml:space="preserve">il suo </w:t>
      </w:r>
      <w:r w:rsidRPr="00912B9A">
        <w:rPr>
          <w:rFonts w:ascii="Times New Roman" w:hAnsi="Times New Roman"/>
        </w:rPr>
        <w:t>oggetto materiale</w:t>
      </w:r>
      <w:r w:rsidR="00081C99" w:rsidRPr="00912B9A">
        <w:rPr>
          <w:rFonts w:ascii="Times New Roman" w:hAnsi="Times New Roman"/>
        </w:rPr>
        <w:t>,</w:t>
      </w:r>
      <w:r w:rsidRPr="00912B9A">
        <w:rPr>
          <w:rFonts w:ascii="Times New Roman" w:hAnsi="Times New Roman"/>
        </w:rPr>
        <w:t xml:space="preserve"> costituito appunto dalle informazioni, dai dati o dai programmi informatici anziché dal sistema informatico o telematico in sé (preso in considerazione nel successivo </w:t>
      </w:r>
      <w:r w:rsidR="00D1511E" w:rsidRPr="00912B9A">
        <w:rPr>
          <w:rFonts w:ascii="Times New Roman" w:hAnsi="Times New Roman"/>
        </w:rPr>
        <w:t>articolo</w:t>
      </w:r>
      <w:r w:rsidRPr="00912B9A">
        <w:rPr>
          <w:rFonts w:ascii="Times New Roman" w:hAnsi="Times New Roman"/>
        </w:rPr>
        <w:t xml:space="preserve"> 635</w:t>
      </w:r>
      <w:r w:rsidR="00C9405D" w:rsidRPr="00912B9A">
        <w:rPr>
          <w:rFonts w:ascii="Times New Roman" w:hAnsi="Times New Roman"/>
          <w:i/>
        </w:rPr>
        <w:t xml:space="preserve"> quater </w:t>
      </w:r>
      <w:r w:rsidR="001D50FE" w:rsidRPr="00912B9A">
        <w:rPr>
          <w:rFonts w:ascii="Times New Roman" w:hAnsi="Times New Roman"/>
        </w:rPr>
        <w:t xml:space="preserve">del </w:t>
      </w:r>
      <w:r w:rsidR="00286659" w:rsidRPr="00912B9A">
        <w:rPr>
          <w:rFonts w:ascii="Times New Roman" w:hAnsi="Times New Roman"/>
        </w:rPr>
        <w:t>codice penale</w:t>
      </w:r>
      <w:r w:rsidR="00081C99" w:rsidRPr="00912B9A">
        <w:rPr>
          <w:rFonts w:ascii="Times New Roman" w:hAnsi="Times New Roman"/>
        </w:rPr>
        <w:t>).</w:t>
      </w:r>
    </w:p>
    <w:p w14:paraId="17DD28D2" w14:textId="50EEBE7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 xml:space="preserve">Alla fattispecie in esame possono ricondursi, esemplificando, i fenomeni dello </w:t>
      </w:r>
      <w:r w:rsidRPr="00912B9A">
        <w:rPr>
          <w:rFonts w:ascii="Times New Roman" w:hAnsi="Times New Roman"/>
          <w:i/>
          <w:iCs/>
        </w:rPr>
        <w:t>spamming</w:t>
      </w:r>
      <w:r w:rsidRPr="00912B9A">
        <w:rPr>
          <w:rFonts w:ascii="Times New Roman" w:hAnsi="Times New Roman"/>
        </w:rPr>
        <w:t>, quando consiste nella saturazione intenzionale delle risorse informatiche a seguito di un elevato numero di comunicazioni, così da provocare l</w:t>
      </w:r>
      <w:r w:rsidR="005B6DF5" w:rsidRPr="00912B9A">
        <w:rPr>
          <w:rFonts w:ascii="Times New Roman" w:hAnsi="Times New Roman"/>
        </w:rPr>
        <w:t>'</w:t>
      </w:r>
      <w:r w:rsidRPr="00912B9A">
        <w:rPr>
          <w:rFonts w:ascii="Times New Roman" w:hAnsi="Times New Roman"/>
        </w:rPr>
        <w:t>interruzione del servizio di comunicazione e altre eventuali di</w:t>
      </w:r>
      <w:r w:rsidR="00081C99" w:rsidRPr="00912B9A">
        <w:rPr>
          <w:rFonts w:ascii="Times New Roman" w:hAnsi="Times New Roman"/>
        </w:rPr>
        <w:t>sfunzioni.</w:t>
      </w:r>
    </w:p>
    <w:p w14:paraId="1A73B81D" w14:textId="77777777" w:rsidR="00232E8A" w:rsidRPr="00912B9A" w:rsidRDefault="00C025E9" w:rsidP="00443AE2">
      <w:pPr>
        <w:pStyle w:val="CM58"/>
        <w:spacing w:line="360" w:lineRule="auto"/>
        <w:jc w:val="both"/>
        <w:rPr>
          <w:rFonts w:ascii="Times New Roman" w:hAnsi="Times New Roman"/>
        </w:rPr>
      </w:pPr>
      <w:r w:rsidRPr="00912B9A">
        <w:rPr>
          <w:rFonts w:ascii="Times New Roman" w:hAnsi="Times New Roman"/>
        </w:rPr>
        <w:t>Il reato è punibile a querela della persona offesa, a meno che non ricorra una delle circostanze aggravanti previste dalla norma (violenza o minaccia contro persone o abuso della qualità di</w:t>
      </w:r>
      <w:r w:rsidR="00081C99" w:rsidRPr="00912B9A">
        <w:rPr>
          <w:rFonts w:ascii="Times New Roman" w:hAnsi="Times New Roman"/>
        </w:rPr>
        <w:t xml:space="preserve"> operatore del sistema).</w:t>
      </w:r>
    </w:p>
    <w:p w14:paraId="646AF05F" w14:textId="572C827C" w:rsidR="00C62C76" w:rsidRPr="00912B9A" w:rsidRDefault="00081C99"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articolo 615</w:t>
      </w:r>
      <w:r w:rsidRPr="00912B9A">
        <w:rPr>
          <w:rFonts w:ascii="Times New Roman" w:hAnsi="Times New Roman"/>
          <w:i/>
          <w:iCs/>
        </w:rPr>
        <w:t xml:space="preserve"> ter </w:t>
      </w:r>
      <w:r w:rsidRPr="00912B9A">
        <w:rPr>
          <w:rFonts w:ascii="Times New Roman" w:hAnsi="Times New Roman"/>
        </w:rPr>
        <w:t>del codice penale.</w:t>
      </w:r>
    </w:p>
    <w:p w14:paraId="7594636C" w14:textId="6DBCC868" w:rsidR="00C62C76" w:rsidRPr="00912B9A" w:rsidRDefault="00C62C76" w:rsidP="00443AE2">
      <w:pPr>
        <w:pStyle w:val="CM58"/>
        <w:spacing w:line="360" w:lineRule="auto"/>
        <w:jc w:val="both"/>
        <w:rPr>
          <w:rFonts w:ascii="Times New Roman" w:hAnsi="Times New Roman"/>
        </w:rPr>
      </w:pPr>
      <w:r w:rsidRPr="00912B9A">
        <w:rPr>
          <w:rFonts w:ascii="Times New Roman" w:hAnsi="Times New Roman"/>
        </w:rPr>
        <w:t>Il secondo comma d</w:t>
      </w:r>
      <w:r w:rsidR="000E17B7" w:rsidRPr="00912B9A">
        <w:rPr>
          <w:rFonts w:ascii="Times New Roman" w:hAnsi="Times New Roman"/>
        </w:rPr>
        <w:t>i questo</w:t>
      </w:r>
      <w:r w:rsidRPr="00912B9A">
        <w:rPr>
          <w:rFonts w:ascii="Times New Roman" w:hAnsi="Times New Roman"/>
        </w:rPr>
        <w:t xml:space="preserve"> articolo è stato così sostituito dall</w:t>
      </w:r>
      <w:r w:rsidR="005B6DF5" w:rsidRPr="00912B9A">
        <w:rPr>
          <w:rFonts w:ascii="Times New Roman" w:hAnsi="Times New Roman"/>
        </w:rPr>
        <w:t>'</w:t>
      </w:r>
      <w:r w:rsidRPr="00912B9A">
        <w:rPr>
          <w:rFonts w:ascii="Times New Roman" w:hAnsi="Times New Roman"/>
        </w:rPr>
        <w:t>articolo 2, comma 1, lettera m) del decreto legislativo n. 7 del 15 gennaio 2016</w:t>
      </w:r>
      <w:r w:rsidR="00E71C87" w:rsidRPr="00912B9A">
        <w:rPr>
          <w:rFonts w:ascii="Times New Roman" w:hAnsi="Times New Roman"/>
        </w:rPr>
        <w:t xml:space="preserve"> a decorrere dal 6 febbraio 2016</w:t>
      </w:r>
      <w:r w:rsidRPr="00912B9A">
        <w:rPr>
          <w:rFonts w:ascii="Times New Roman" w:hAnsi="Times New Roman"/>
        </w:rPr>
        <w:t>.</w:t>
      </w:r>
    </w:p>
    <w:p w14:paraId="58B70A30" w14:textId="77777777" w:rsidR="00DD5249" w:rsidRPr="00912B9A" w:rsidRDefault="00DD5249" w:rsidP="00443AE2">
      <w:pPr>
        <w:pStyle w:val="Default"/>
        <w:spacing w:line="360" w:lineRule="auto"/>
        <w:jc w:val="both"/>
        <w:rPr>
          <w:rFonts w:ascii="Times New Roman" w:hAnsi="Times New Roman" w:cs="Times New Roman"/>
          <w:color w:val="auto"/>
        </w:rPr>
      </w:pPr>
    </w:p>
    <w:p w14:paraId="010EB945" w14:textId="77777777" w:rsidR="00C025E9" w:rsidRPr="00912B9A" w:rsidRDefault="00D1511E" w:rsidP="00443AE2">
      <w:pPr>
        <w:pStyle w:val="Titolo1"/>
      </w:pPr>
      <w:bookmarkStart w:id="273" w:name="_Toc480793656"/>
      <w:bookmarkStart w:id="274" w:name="_Toc481364166"/>
      <w:bookmarkStart w:id="275" w:name="_Toc481364393"/>
      <w:bookmarkStart w:id="276" w:name="_Toc214464272"/>
      <w:r w:rsidRPr="00912B9A">
        <w:t>Articolo</w:t>
      </w:r>
      <w:r w:rsidR="00C025E9" w:rsidRPr="00912B9A">
        <w:t xml:space="preserve"> 635</w:t>
      </w:r>
      <w:r w:rsidR="00DE2184" w:rsidRPr="00912B9A">
        <w:rPr>
          <w:i/>
          <w:iCs/>
        </w:rPr>
        <w:t xml:space="preserve"> ter, </w:t>
      </w:r>
      <w:r w:rsidR="00286659" w:rsidRPr="00912B9A">
        <w:t>codice penale</w:t>
      </w:r>
      <w:r w:rsidR="00F256AD" w:rsidRPr="00912B9A">
        <w:t>.</w:t>
      </w:r>
      <w:r w:rsidR="00C025E9" w:rsidRPr="00912B9A">
        <w:t xml:space="preserve"> Danneggiamento di informazioni, dati e programmi informatici utilizzati dallo Stato o da altro ente pubblico o comunque di pubblica utilità.</w:t>
      </w:r>
      <w:bookmarkEnd w:id="273"/>
      <w:bookmarkEnd w:id="274"/>
      <w:bookmarkEnd w:id="275"/>
      <w:bookmarkEnd w:id="276"/>
    </w:p>
    <w:p w14:paraId="2CE639C6" w14:textId="77777777" w:rsidR="00F926DB" w:rsidRPr="00912B9A" w:rsidRDefault="007050A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Salvo che il fatto costituisca più grave reato, chiunque commette un fatto diretto a distruggere, deteriorare, cancellare, alterare o sopprimere informazioni, dati o programmi informatici utilizzati dallo Stato o da altro ente pubblico o ad essi pertinenti, o comunque di pubblica utilità, è punito con la reclusione da uno a quattro anni.</w:t>
      </w:r>
    </w:p>
    <w:p w14:paraId="17433321" w14:textId="733D822C" w:rsidR="00C025E9" w:rsidRPr="00912B9A" w:rsidRDefault="007050A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dal fatto deriva la distruzione, il deterioramento, la cancellazione, l</w:t>
      </w:r>
      <w:r w:rsidR="005B6DF5" w:rsidRPr="00912B9A">
        <w:rPr>
          <w:rFonts w:ascii="Times New Roman" w:hAnsi="Times New Roman"/>
          <w:b/>
          <w:bCs/>
          <w:i/>
          <w:iCs/>
        </w:rPr>
        <w:t>'</w:t>
      </w:r>
      <w:r w:rsidR="00C025E9" w:rsidRPr="00912B9A">
        <w:rPr>
          <w:rFonts w:ascii="Times New Roman" w:hAnsi="Times New Roman"/>
          <w:b/>
          <w:bCs/>
          <w:i/>
          <w:iCs/>
        </w:rPr>
        <w:t>alterazione o la soppressione delle informazioni, dei dati o dei programmi informatici, la pena è della reclusione da tre a otto anni.</w:t>
      </w:r>
    </w:p>
    <w:p w14:paraId="080D41EF" w14:textId="77777777" w:rsidR="007050A9" w:rsidRPr="00912B9A" w:rsidRDefault="007050A9" w:rsidP="00443AE2">
      <w:pPr>
        <w:pStyle w:val="CM58"/>
        <w:spacing w:line="360" w:lineRule="auto"/>
        <w:jc w:val="both"/>
        <w:rPr>
          <w:rFonts w:ascii="Times New Roman" w:hAnsi="Times New Roman"/>
          <w:b/>
          <w:bCs/>
          <w:i/>
          <w:iCs/>
        </w:rPr>
      </w:pPr>
      <w:r w:rsidRPr="00912B9A">
        <w:rPr>
          <w:rFonts w:ascii="Times New Roman" w:hAnsi="Times New Roman"/>
          <w:b/>
          <w:bCs/>
          <w:i/>
          <w:iCs/>
        </w:rPr>
        <w:t>3. Se il fatto è commesso con violenza alla persona o con minac</w:t>
      </w:r>
      <w:r w:rsidR="00B37D6E" w:rsidRPr="00912B9A">
        <w:rPr>
          <w:rFonts w:ascii="Times New Roman" w:hAnsi="Times New Roman"/>
          <w:b/>
          <w:bCs/>
          <w:i/>
          <w:iCs/>
        </w:rPr>
        <w:t xml:space="preserve">cia ovvero con abuso della qualità </w:t>
      </w:r>
      <w:r w:rsidRPr="00912B9A">
        <w:rPr>
          <w:rFonts w:ascii="Times New Roman" w:hAnsi="Times New Roman"/>
          <w:b/>
          <w:bCs/>
          <w:i/>
          <w:iCs/>
        </w:rPr>
        <w:t xml:space="preserve">di operatore del sistema, la pena </w:t>
      </w:r>
      <w:r w:rsidR="00B37D6E" w:rsidRPr="00912B9A">
        <w:rPr>
          <w:rFonts w:ascii="Times New Roman" w:hAnsi="Times New Roman"/>
          <w:b/>
          <w:bCs/>
          <w:i/>
          <w:iCs/>
        </w:rPr>
        <w:t>è aumentata.</w:t>
      </w:r>
    </w:p>
    <w:p w14:paraId="7FA72DD9" w14:textId="77777777" w:rsidR="007F0B31" w:rsidRPr="00912B9A" w:rsidRDefault="007F0B31" w:rsidP="00443AE2">
      <w:pPr>
        <w:pStyle w:val="Default"/>
        <w:spacing w:line="360" w:lineRule="auto"/>
        <w:rPr>
          <w:rFonts w:ascii="Times New Roman" w:hAnsi="Times New Roman" w:cs="Times New Roman"/>
        </w:rPr>
      </w:pPr>
    </w:p>
    <w:p w14:paraId="4B96D2FB" w14:textId="77777777" w:rsidR="00C025E9" w:rsidRPr="00912B9A" w:rsidRDefault="00081C99" w:rsidP="00443AE2">
      <w:pPr>
        <w:pStyle w:val="Sottotitolo"/>
      </w:pPr>
      <w:r w:rsidRPr="00912B9A">
        <w:t>Osservazioni</w:t>
      </w:r>
    </w:p>
    <w:p w14:paraId="7428D40D" w14:textId="12537DB0" w:rsidR="00F256AD" w:rsidRPr="00912B9A" w:rsidRDefault="00C025E9" w:rsidP="00443AE2">
      <w:pPr>
        <w:pStyle w:val="CM59"/>
        <w:spacing w:line="360" w:lineRule="auto"/>
        <w:jc w:val="both"/>
        <w:rPr>
          <w:rFonts w:ascii="Times New Roman" w:hAnsi="Times New Roman"/>
        </w:rPr>
      </w:pPr>
      <w:r w:rsidRPr="00912B9A">
        <w:rPr>
          <w:rFonts w:ascii="Times New Roman" w:hAnsi="Times New Roman"/>
        </w:rPr>
        <w:t>La fattispecie</w:t>
      </w:r>
      <w:r w:rsidR="002A167C" w:rsidRPr="00912B9A">
        <w:rPr>
          <w:rFonts w:ascii="Times New Roman" w:hAnsi="Times New Roman"/>
        </w:rPr>
        <w:t xml:space="preserve">, introdotta con la legge numero 48 del 18 marzo 2008, </w:t>
      </w:r>
      <w:r w:rsidRPr="00912B9A">
        <w:rPr>
          <w:rFonts w:ascii="Times New Roman" w:hAnsi="Times New Roman"/>
        </w:rPr>
        <w:t xml:space="preserve">punisce i fatti di danneggiamento previsti nel precedente </w:t>
      </w:r>
      <w:r w:rsidR="00D1511E" w:rsidRPr="00912B9A">
        <w:rPr>
          <w:rFonts w:ascii="Times New Roman" w:hAnsi="Times New Roman"/>
        </w:rPr>
        <w:t>articolo</w:t>
      </w:r>
      <w:r w:rsidRPr="00912B9A">
        <w:rPr>
          <w:rFonts w:ascii="Times New Roman" w:hAnsi="Times New Roman"/>
        </w:rPr>
        <w:t xml:space="preserve"> 635</w:t>
      </w:r>
      <w:r w:rsidR="00C9405D" w:rsidRPr="00912B9A">
        <w:rPr>
          <w:rFonts w:ascii="Times New Roman" w:hAnsi="Times New Roman"/>
          <w:i/>
          <w:iCs/>
        </w:rPr>
        <w:t xml:space="preserve"> bis </w:t>
      </w:r>
      <w:r w:rsidR="001D50FE" w:rsidRPr="00912B9A">
        <w:rPr>
          <w:rFonts w:ascii="Times New Roman" w:hAnsi="Times New Roman"/>
          <w:iCs/>
        </w:rPr>
        <w:t xml:space="preserve">del </w:t>
      </w:r>
      <w:r w:rsidR="00286659" w:rsidRPr="00912B9A">
        <w:rPr>
          <w:rFonts w:ascii="Times New Roman" w:hAnsi="Times New Roman"/>
        </w:rPr>
        <w:t>codice penale</w:t>
      </w:r>
      <w:r w:rsidRPr="00912B9A">
        <w:rPr>
          <w:rFonts w:ascii="Times New Roman" w:hAnsi="Times New Roman"/>
        </w:rPr>
        <w:t xml:space="preserve"> riguardanti informazioni, dati e programmi informatici utilizzati dallo Stato o da altro ente pubblico o comunque di pubblica utilità. Si introduce una tutela rafforzata rispetto ad aggressioni particolarmente insidiose per la qualità delle informazioni colpite. Ciò che rileva è l</w:t>
      </w:r>
      <w:r w:rsidR="005B6DF5" w:rsidRPr="00912B9A">
        <w:rPr>
          <w:rFonts w:ascii="Times New Roman" w:hAnsi="Times New Roman"/>
        </w:rPr>
        <w:t>'</w:t>
      </w:r>
      <w:r w:rsidRPr="00912B9A">
        <w:rPr>
          <w:rFonts w:ascii="Times New Roman" w:hAnsi="Times New Roman"/>
        </w:rPr>
        <w:t>utilità sociale dell</w:t>
      </w:r>
      <w:r w:rsidR="005B6DF5" w:rsidRPr="00912B9A">
        <w:rPr>
          <w:rFonts w:ascii="Times New Roman" w:hAnsi="Times New Roman"/>
        </w:rPr>
        <w:t>'</w:t>
      </w:r>
      <w:r w:rsidRPr="00912B9A">
        <w:rPr>
          <w:rFonts w:ascii="Times New Roman" w:hAnsi="Times New Roman"/>
        </w:rPr>
        <w:t>oggetto dell</w:t>
      </w:r>
      <w:r w:rsidR="005B6DF5" w:rsidRPr="00912B9A">
        <w:rPr>
          <w:rFonts w:ascii="Times New Roman" w:hAnsi="Times New Roman"/>
        </w:rPr>
        <w:t>'</w:t>
      </w:r>
      <w:r w:rsidRPr="00912B9A">
        <w:rPr>
          <w:rFonts w:ascii="Times New Roman" w:hAnsi="Times New Roman"/>
        </w:rPr>
        <w:t>aggressio</w:t>
      </w:r>
      <w:r w:rsidR="00C80431" w:rsidRPr="00912B9A">
        <w:rPr>
          <w:rFonts w:ascii="Times New Roman" w:hAnsi="Times New Roman"/>
        </w:rPr>
        <w:t xml:space="preserve">ne, per le gravi conseguenze lesive </w:t>
      </w:r>
      <w:r w:rsidRPr="00912B9A">
        <w:rPr>
          <w:rFonts w:ascii="Times New Roman" w:hAnsi="Times New Roman"/>
        </w:rPr>
        <w:t>che possono derivarne in termine di interesse pubbli</w:t>
      </w:r>
      <w:r w:rsidR="00DE4EDE" w:rsidRPr="00912B9A">
        <w:rPr>
          <w:rFonts w:ascii="Times New Roman" w:hAnsi="Times New Roman"/>
        </w:rPr>
        <w:t>co</w:t>
      </w:r>
      <w:r w:rsidR="00F256AD" w:rsidRPr="00912B9A">
        <w:rPr>
          <w:rFonts w:ascii="Times New Roman" w:hAnsi="Times New Roman"/>
        </w:rPr>
        <w:t>.</w:t>
      </w:r>
    </w:p>
    <w:p w14:paraId="5D5BF400" w14:textId="783BFED8" w:rsidR="006518D2" w:rsidRPr="00912B9A" w:rsidRDefault="00C025E9" w:rsidP="00443AE2">
      <w:pPr>
        <w:pStyle w:val="CM59"/>
        <w:spacing w:line="360" w:lineRule="auto"/>
        <w:jc w:val="both"/>
        <w:rPr>
          <w:rFonts w:ascii="Times New Roman" w:hAnsi="Times New Roman"/>
        </w:rPr>
      </w:pPr>
      <w:r w:rsidRPr="00912B9A">
        <w:rPr>
          <w:rFonts w:ascii="Times New Roman" w:hAnsi="Times New Roman"/>
        </w:rPr>
        <w:t>Analogamente al precedente articolo 635</w:t>
      </w:r>
      <w:r w:rsidR="00C9405D" w:rsidRPr="00912B9A">
        <w:rPr>
          <w:rFonts w:ascii="Times New Roman" w:hAnsi="Times New Roman"/>
          <w:i/>
          <w:iCs/>
        </w:rPr>
        <w:t xml:space="preserve"> bis </w:t>
      </w:r>
      <w:r w:rsidR="007614B1" w:rsidRPr="00912B9A">
        <w:rPr>
          <w:rFonts w:ascii="Times New Roman" w:hAnsi="Times New Roman"/>
        </w:rPr>
        <w:t>il legislatore si pone come o</w:t>
      </w:r>
      <w:r w:rsidRPr="00912B9A">
        <w:rPr>
          <w:rFonts w:ascii="Times New Roman" w:hAnsi="Times New Roman"/>
        </w:rPr>
        <w:t>biettivo l</w:t>
      </w:r>
      <w:r w:rsidR="005B6DF5" w:rsidRPr="00912B9A">
        <w:rPr>
          <w:rFonts w:ascii="Times New Roman" w:hAnsi="Times New Roman"/>
        </w:rPr>
        <w:t>'</w:t>
      </w:r>
      <w:r w:rsidRPr="00912B9A">
        <w:rPr>
          <w:rFonts w:ascii="Times New Roman" w:hAnsi="Times New Roman"/>
        </w:rPr>
        <w:t xml:space="preserve">integrale copertura </w:t>
      </w:r>
      <w:r w:rsidRPr="00912B9A">
        <w:rPr>
          <w:rFonts w:ascii="Times New Roman" w:hAnsi="Times New Roman"/>
        </w:rPr>
        <w:lastRenderedPageBreak/>
        <w:t xml:space="preserve">rispetto a qualsivoglia condotta che si risolva in un pregiudizio, anche solo qualitativo, delle informazioni, dei dati o dei programmi informatici. Ciò che quindi rileva non è tanto la </w:t>
      </w:r>
      <w:r w:rsidR="008F6E9B" w:rsidRPr="00912B9A">
        <w:rPr>
          <w:rFonts w:ascii="Times New Roman" w:hAnsi="Times New Roman"/>
        </w:rPr>
        <w:t>"</w:t>
      </w:r>
      <w:r w:rsidRPr="00912B9A">
        <w:rPr>
          <w:rFonts w:ascii="Times New Roman" w:hAnsi="Times New Roman"/>
        </w:rPr>
        <w:t>modalità</w:t>
      </w:r>
      <w:r w:rsidR="008F6E9B" w:rsidRPr="00912B9A">
        <w:rPr>
          <w:rFonts w:ascii="Times New Roman" w:hAnsi="Times New Roman"/>
        </w:rPr>
        <w:t>"</w:t>
      </w:r>
      <w:r w:rsidRPr="00912B9A">
        <w:rPr>
          <w:rFonts w:ascii="Times New Roman" w:hAnsi="Times New Roman"/>
        </w:rPr>
        <w:t xml:space="preserve"> dell</w:t>
      </w:r>
      <w:r w:rsidR="005B6DF5" w:rsidRPr="00912B9A">
        <w:rPr>
          <w:rFonts w:ascii="Times New Roman" w:hAnsi="Times New Roman"/>
        </w:rPr>
        <w:t>'</w:t>
      </w:r>
      <w:r w:rsidRPr="00912B9A">
        <w:rPr>
          <w:rFonts w:ascii="Times New Roman" w:hAnsi="Times New Roman"/>
        </w:rPr>
        <w:t>aggressione produttiva di danno, quanto piuttosto l</w:t>
      </w:r>
      <w:r w:rsidR="005B6DF5" w:rsidRPr="00912B9A">
        <w:rPr>
          <w:rFonts w:ascii="Times New Roman" w:hAnsi="Times New Roman"/>
        </w:rPr>
        <w:t>'</w:t>
      </w:r>
      <w:r w:rsidRPr="00912B9A">
        <w:rPr>
          <w:rFonts w:ascii="Times New Roman" w:hAnsi="Times New Roman"/>
        </w:rPr>
        <w:t xml:space="preserve">oggetto materiale di questa: costituito appunto dalle informazioni, dai dati o dai programmi informatici utilizzati dallo Stato o da altro ente pubblico o comunque di pubblica utilità. Nel primo comma, il reato è costruito come reato di pericolo, attraverso la previsione della diretta punibilità delle condotte </w:t>
      </w:r>
      <w:r w:rsidR="008F6E9B" w:rsidRPr="00912B9A">
        <w:rPr>
          <w:rFonts w:ascii="Times New Roman" w:hAnsi="Times New Roman"/>
        </w:rPr>
        <w:t>"</w:t>
      </w:r>
      <w:r w:rsidRPr="00912B9A">
        <w:rPr>
          <w:rFonts w:ascii="Times New Roman" w:hAnsi="Times New Roman"/>
        </w:rPr>
        <w:t>dirette a</w:t>
      </w:r>
      <w:r w:rsidR="008F6E9B" w:rsidRPr="00912B9A">
        <w:rPr>
          <w:rFonts w:ascii="Times New Roman" w:hAnsi="Times New Roman"/>
        </w:rPr>
        <w:t>"</w:t>
      </w:r>
      <w:r w:rsidRPr="00912B9A">
        <w:rPr>
          <w:rFonts w:ascii="Times New Roman" w:hAnsi="Times New Roman"/>
        </w:rPr>
        <w:t xml:space="preserve"> distruggere, deteriorare ecc. le informazioni i dati o i programmi informatici. La concreta realizzazione dello scopo integra un</w:t>
      </w:r>
      <w:r w:rsidR="005B6DF5" w:rsidRPr="00912B9A">
        <w:rPr>
          <w:rFonts w:ascii="Times New Roman" w:hAnsi="Times New Roman"/>
        </w:rPr>
        <w:t>'</w:t>
      </w:r>
      <w:r w:rsidRPr="00912B9A">
        <w:rPr>
          <w:rFonts w:ascii="Times New Roman" w:hAnsi="Times New Roman"/>
        </w:rPr>
        <w:t>autonoma ipotesi di reato di danno, prevista e sanzionata più pesantemente nel secondo comma.</w:t>
      </w:r>
    </w:p>
    <w:p w14:paraId="2BAC98D1" w14:textId="41432752" w:rsidR="007614B1"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Alla fattispecie in esame possono ricondursi, esemplificando, i fenomeni dello </w:t>
      </w:r>
      <w:r w:rsidRPr="00912B9A">
        <w:rPr>
          <w:rFonts w:ascii="Times New Roman" w:hAnsi="Times New Roman"/>
          <w:i/>
          <w:iCs/>
        </w:rPr>
        <w:t>spamming</w:t>
      </w:r>
      <w:r w:rsidRPr="00912B9A">
        <w:rPr>
          <w:rFonts w:ascii="Times New Roman" w:hAnsi="Times New Roman"/>
        </w:rPr>
        <w:t>, quando consiste nella saturazione intenzionale delle risorse informatiche a seguito di un elevato numero di comunicazioni, così da provocare l</w:t>
      </w:r>
      <w:r w:rsidR="005B6DF5" w:rsidRPr="00912B9A">
        <w:rPr>
          <w:rFonts w:ascii="Times New Roman" w:hAnsi="Times New Roman"/>
        </w:rPr>
        <w:t>'</w:t>
      </w:r>
      <w:r w:rsidRPr="00912B9A">
        <w:rPr>
          <w:rFonts w:ascii="Times New Roman" w:hAnsi="Times New Roman"/>
        </w:rPr>
        <w:t>interruzione del servizio di comunicazione e altre eventuali disfunzioni.</w:t>
      </w:r>
    </w:p>
    <w:p w14:paraId="176F4439" w14:textId="5286B1B0" w:rsidR="000A6146" w:rsidRPr="00912B9A" w:rsidRDefault="009D1831" w:rsidP="00443AE2">
      <w:pPr>
        <w:pStyle w:val="CM58"/>
        <w:spacing w:line="360" w:lineRule="auto"/>
        <w:jc w:val="both"/>
        <w:rPr>
          <w:rFonts w:ascii="Times New Roman" w:hAnsi="Times New Roman"/>
        </w:rPr>
      </w:pPr>
      <w:r w:rsidRPr="00912B9A">
        <w:rPr>
          <w:rFonts w:ascii="Times New Roman" w:hAnsi="Times New Roman"/>
        </w:rPr>
        <w:t>Il reato è sempre perseguibile d</w:t>
      </w:r>
      <w:r w:rsidR="005B6DF5" w:rsidRPr="00912B9A">
        <w:rPr>
          <w:rFonts w:ascii="Times New Roman" w:hAnsi="Times New Roman"/>
        </w:rPr>
        <w:t>'</w:t>
      </w:r>
      <w:r w:rsidRPr="00912B9A">
        <w:rPr>
          <w:rFonts w:ascii="Times New Roman" w:hAnsi="Times New Roman"/>
        </w:rPr>
        <w:t xml:space="preserve">ufficio e per la sua realizzazione è sufficiente porre in essere </w:t>
      </w:r>
      <w:r w:rsidR="008F6E9B" w:rsidRPr="00912B9A">
        <w:rPr>
          <w:rFonts w:ascii="Times New Roman" w:hAnsi="Times New Roman"/>
        </w:rPr>
        <w:t>"</w:t>
      </w:r>
      <w:r w:rsidRPr="00912B9A">
        <w:rPr>
          <w:rFonts w:ascii="Times New Roman" w:hAnsi="Times New Roman"/>
        </w:rPr>
        <w:t>atti diretti</w:t>
      </w:r>
      <w:r w:rsidR="008F6E9B" w:rsidRPr="00912B9A">
        <w:rPr>
          <w:rFonts w:ascii="Times New Roman" w:hAnsi="Times New Roman"/>
        </w:rPr>
        <w:t>"</w:t>
      </w:r>
      <w:r w:rsidRPr="00912B9A">
        <w:rPr>
          <w:rFonts w:ascii="Times New Roman" w:hAnsi="Times New Roman"/>
        </w:rPr>
        <w:t xml:space="preserve"> a realizzare gli eventi dannosi previsti, a prescindere dal loro concreto verificarsi.</w:t>
      </w:r>
    </w:p>
    <w:p w14:paraId="2298FE53" w14:textId="431A20D7" w:rsidR="00A43908" w:rsidRPr="00912B9A" w:rsidRDefault="007614B1" w:rsidP="00443AE2">
      <w:pPr>
        <w:pStyle w:val="CM58"/>
        <w:spacing w:line="360" w:lineRule="auto"/>
        <w:jc w:val="both"/>
        <w:rPr>
          <w:rFonts w:ascii="Times New Roman" w:hAnsi="Times New Roman"/>
        </w:rPr>
      </w:pPr>
      <w:r w:rsidRPr="00912B9A">
        <w:rPr>
          <w:rFonts w:ascii="Times New Roman" w:hAnsi="Times New Roman"/>
        </w:rPr>
        <w:t>Per la descrizione e per l</w:t>
      </w:r>
      <w:r w:rsidR="005B6DF5" w:rsidRPr="00912B9A">
        <w:rPr>
          <w:rFonts w:ascii="Times New Roman" w:hAnsi="Times New Roman"/>
        </w:rPr>
        <w:t>'</w:t>
      </w:r>
      <w:r w:rsidRPr="00912B9A">
        <w:rPr>
          <w:rFonts w:ascii="Times New Roman" w:hAnsi="Times New Roman"/>
        </w:rPr>
        <w:t>esemplificazione delle condotte criminose configurabili, per le aree a rischio e per i protocolli di eliminazione del rischio si rinvia al commento all</w:t>
      </w:r>
      <w:r w:rsidR="005B6DF5" w:rsidRPr="00912B9A">
        <w:rPr>
          <w:rFonts w:ascii="Times New Roman" w:hAnsi="Times New Roman"/>
        </w:rPr>
        <w:t>'</w:t>
      </w:r>
      <w:r w:rsidRPr="00912B9A">
        <w:rPr>
          <w:rFonts w:ascii="Times New Roman" w:hAnsi="Times New Roman"/>
        </w:rPr>
        <w:t xml:space="preserve">articolo 615 </w:t>
      </w:r>
      <w:r w:rsidRPr="00912B9A">
        <w:rPr>
          <w:rFonts w:ascii="Times New Roman" w:hAnsi="Times New Roman"/>
          <w:i/>
        </w:rPr>
        <w:t>ter</w:t>
      </w:r>
      <w:r w:rsidRPr="00912B9A">
        <w:rPr>
          <w:rFonts w:ascii="Times New Roman" w:hAnsi="Times New Roman"/>
        </w:rPr>
        <w:t xml:space="preserve"> del codice penale</w:t>
      </w:r>
      <w:r w:rsidR="009D1831" w:rsidRPr="00912B9A">
        <w:rPr>
          <w:rFonts w:ascii="Times New Roman" w:hAnsi="Times New Roman"/>
        </w:rPr>
        <w:t xml:space="preserve"> e si osserva come, </w:t>
      </w:r>
      <w:r w:rsidR="00A43908" w:rsidRPr="00912B9A">
        <w:rPr>
          <w:rFonts w:ascii="Times New Roman" w:hAnsi="Times New Roman"/>
        </w:rPr>
        <w:t>pur essendo astrattamente possibil</w:t>
      </w:r>
      <w:r w:rsidR="009D1831" w:rsidRPr="00912B9A">
        <w:rPr>
          <w:rFonts w:ascii="Times New Roman" w:hAnsi="Times New Roman"/>
        </w:rPr>
        <w:t>e</w:t>
      </w:r>
      <w:r w:rsidR="00A43908" w:rsidRPr="00912B9A">
        <w:rPr>
          <w:rFonts w:ascii="Times New Roman" w:hAnsi="Times New Roman"/>
        </w:rPr>
        <w:t xml:space="preserve"> </w:t>
      </w:r>
      <w:r w:rsidR="009D1831" w:rsidRPr="00912B9A">
        <w:rPr>
          <w:rFonts w:ascii="Times New Roman" w:hAnsi="Times New Roman"/>
        </w:rPr>
        <w:t>la commissione di tali reati, le limitate disponibilità di mezzi a disposizione delle cooperative rende molto difficile l</w:t>
      </w:r>
      <w:r w:rsidR="005B6DF5" w:rsidRPr="00912B9A">
        <w:rPr>
          <w:rFonts w:ascii="Times New Roman" w:hAnsi="Times New Roman"/>
        </w:rPr>
        <w:t>'</w:t>
      </w:r>
      <w:r w:rsidR="009D1831" w:rsidRPr="00912B9A">
        <w:rPr>
          <w:rFonts w:ascii="Times New Roman" w:hAnsi="Times New Roman"/>
        </w:rPr>
        <w:t>attacco a un</w:t>
      </w:r>
      <w:r w:rsidR="00A43908" w:rsidRPr="00912B9A">
        <w:rPr>
          <w:rFonts w:ascii="Times New Roman" w:hAnsi="Times New Roman"/>
        </w:rPr>
        <w:t xml:space="preserve"> soggetto pubblico</w:t>
      </w:r>
      <w:r w:rsidR="009D1831" w:rsidRPr="00912B9A">
        <w:rPr>
          <w:rFonts w:ascii="Times New Roman" w:hAnsi="Times New Roman"/>
        </w:rPr>
        <w:t>.</w:t>
      </w:r>
    </w:p>
    <w:p w14:paraId="626171CB" w14:textId="0319EF86" w:rsidR="007F0B31" w:rsidRPr="00912B9A" w:rsidRDefault="00B37D6E" w:rsidP="00E146FF">
      <w:pPr>
        <w:pStyle w:val="CM58"/>
        <w:spacing w:line="360" w:lineRule="auto"/>
        <w:jc w:val="both"/>
        <w:rPr>
          <w:rFonts w:ascii="Times New Roman" w:hAnsi="Times New Roman"/>
        </w:rPr>
      </w:pPr>
      <w:bookmarkStart w:id="277" w:name="_Toc480793657"/>
      <w:bookmarkStart w:id="278" w:name="_Toc481364167"/>
      <w:bookmarkStart w:id="279" w:name="_Toc481364394"/>
      <w:r w:rsidRPr="00912B9A">
        <w:rPr>
          <w:rFonts w:ascii="Times New Roman" w:hAnsi="Times New Roman"/>
        </w:rPr>
        <w:t>Il terzo comma del presente articolo è stato così sostituito dall</w:t>
      </w:r>
      <w:r w:rsidR="005B6DF5" w:rsidRPr="00912B9A">
        <w:rPr>
          <w:rFonts w:ascii="Times New Roman" w:hAnsi="Times New Roman"/>
        </w:rPr>
        <w:t>'</w:t>
      </w:r>
      <w:r w:rsidRPr="00912B9A">
        <w:rPr>
          <w:rFonts w:ascii="Times New Roman" w:hAnsi="Times New Roman"/>
        </w:rPr>
        <w:t>articolo 2, comma 1, lettera n) del decreto legislativo n. 7 del 15 gennaio 2016 a decorrere dal 6 febbraio 2016.</w:t>
      </w:r>
    </w:p>
    <w:p w14:paraId="4F576910" w14:textId="77777777" w:rsidR="00E146FF" w:rsidRPr="00912B9A" w:rsidRDefault="00E146FF" w:rsidP="00E146FF">
      <w:pPr>
        <w:pStyle w:val="Default"/>
        <w:rPr>
          <w:rFonts w:ascii="Times New Roman" w:hAnsi="Times New Roman" w:cs="Times New Roman"/>
        </w:rPr>
      </w:pPr>
    </w:p>
    <w:p w14:paraId="67666F5D" w14:textId="77777777" w:rsidR="00C025E9" w:rsidRPr="00912B9A" w:rsidRDefault="00D1511E" w:rsidP="00443AE2">
      <w:pPr>
        <w:pStyle w:val="Titolo1"/>
      </w:pPr>
      <w:bookmarkStart w:id="280" w:name="_Toc214464273"/>
      <w:r w:rsidRPr="00912B9A">
        <w:t>Articolo</w:t>
      </w:r>
      <w:r w:rsidR="00C025E9" w:rsidRPr="00912B9A">
        <w:t xml:space="preserve"> 635</w:t>
      </w:r>
      <w:r w:rsidR="00DE2184" w:rsidRPr="00912B9A">
        <w:rPr>
          <w:i/>
        </w:rPr>
        <w:t xml:space="preserve"> quater, </w:t>
      </w:r>
      <w:r w:rsidR="00286659" w:rsidRPr="00912B9A">
        <w:t>codice penale</w:t>
      </w:r>
      <w:r w:rsidR="00A736B1" w:rsidRPr="00912B9A">
        <w:t>.</w:t>
      </w:r>
      <w:r w:rsidR="00C025E9" w:rsidRPr="00912B9A">
        <w:t xml:space="preserve"> Danneggiamento di sistemi informatici o telematici.</w:t>
      </w:r>
      <w:bookmarkEnd w:id="277"/>
      <w:bookmarkEnd w:id="278"/>
      <w:bookmarkEnd w:id="279"/>
      <w:bookmarkEnd w:id="280"/>
      <w:r w:rsidR="00C025E9" w:rsidRPr="00912B9A">
        <w:t xml:space="preserve"> </w:t>
      </w:r>
    </w:p>
    <w:p w14:paraId="5FCB39D8" w14:textId="66CCBFB2" w:rsidR="00C025E9" w:rsidRPr="00912B9A" w:rsidRDefault="00AD1D8D"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Salvo che il fatto costituisca più grave reato, chiunque, mediante le condotte di cui all</w:t>
      </w:r>
      <w:r w:rsidR="005B6DF5" w:rsidRPr="00912B9A">
        <w:rPr>
          <w:rFonts w:ascii="Times New Roman" w:hAnsi="Times New Roman"/>
          <w:b/>
          <w:bCs/>
          <w:i/>
          <w:iCs/>
        </w:rPr>
        <w:t>'</w:t>
      </w:r>
      <w:r w:rsidR="00C025E9" w:rsidRPr="00912B9A">
        <w:rPr>
          <w:rFonts w:ascii="Times New Roman" w:hAnsi="Times New Roman"/>
          <w:b/>
          <w:bCs/>
          <w:i/>
          <w:iCs/>
        </w:rPr>
        <w:t>articolo 635</w:t>
      </w:r>
      <w:r w:rsidR="00CF315E" w:rsidRPr="00912B9A">
        <w:rPr>
          <w:rFonts w:ascii="Times New Roman" w:hAnsi="Times New Roman"/>
          <w:b/>
          <w:bCs/>
          <w:i/>
          <w:iCs/>
        </w:rPr>
        <w:t xml:space="preserve"> </w:t>
      </w:r>
      <w:r w:rsidR="00C025E9" w:rsidRPr="00912B9A">
        <w:rPr>
          <w:rFonts w:ascii="Times New Roman" w:hAnsi="Times New Roman"/>
          <w:b/>
          <w:bCs/>
          <w:i/>
          <w:iCs/>
        </w:rPr>
        <w:t>bis, ovvero attraverso l</w:t>
      </w:r>
      <w:r w:rsidR="005B6DF5" w:rsidRPr="00912B9A">
        <w:rPr>
          <w:rFonts w:ascii="Times New Roman" w:hAnsi="Times New Roman"/>
          <w:b/>
          <w:bCs/>
          <w:i/>
          <w:iCs/>
        </w:rPr>
        <w:t>'</w:t>
      </w:r>
      <w:r w:rsidR="00C025E9" w:rsidRPr="00912B9A">
        <w:rPr>
          <w:rFonts w:ascii="Times New Roman" w:hAnsi="Times New Roman"/>
          <w:b/>
          <w:bCs/>
          <w:i/>
          <w:iCs/>
        </w:rPr>
        <w:t>introduzione o la trasmissione di dati, informazioni o programmi, distrugge, danneggia, rende, in tutto o in parte, inservibili sistemi informatici o telematici altrui o ne ostacola gravemente il funzionamento è punito con la reclusione da uno a cinque anni.</w:t>
      </w:r>
    </w:p>
    <w:p w14:paraId="1277055D" w14:textId="77777777" w:rsidR="00AD1D8D" w:rsidRPr="00912B9A" w:rsidRDefault="00AD1D8D" w:rsidP="00443AE2">
      <w:pPr>
        <w:pStyle w:val="CM58"/>
        <w:spacing w:line="360" w:lineRule="auto"/>
        <w:jc w:val="both"/>
        <w:rPr>
          <w:rFonts w:ascii="Times New Roman" w:hAnsi="Times New Roman"/>
          <w:b/>
          <w:bCs/>
          <w:i/>
          <w:iCs/>
        </w:rPr>
      </w:pPr>
      <w:r w:rsidRPr="00912B9A">
        <w:rPr>
          <w:rFonts w:ascii="Times New Roman" w:hAnsi="Times New Roman"/>
          <w:b/>
          <w:bCs/>
          <w:i/>
          <w:iCs/>
        </w:rPr>
        <w:t>2. Se il fatto è commesso con violenza alla persona o con minaccia ovvero con abuso della qualità di operatore del sistema, la pena è aumentata.</w:t>
      </w:r>
    </w:p>
    <w:p w14:paraId="7B1577DB" w14:textId="77777777" w:rsidR="00CF315E" w:rsidRPr="00912B9A" w:rsidRDefault="00CF315E" w:rsidP="00443AE2">
      <w:pPr>
        <w:pStyle w:val="Default"/>
        <w:spacing w:line="360" w:lineRule="auto"/>
        <w:jc w:val="both"/>
        <w:rPr>
          <w:rFonts w:ascii="Times New Roman" w:hAnsi="Times New Roman" w:cs="Times New Roman"/>
          <w:color w:val="auto"/>
        </w:rPr>
      </w:pPr>
    </w:p>
    <w:p w14:paraId="01A3F9CF" w14:textId="77777777" w:rsidR="00CF315E" w:rsidRPr="00912B9A" w:rsidRDefault="009D1831" w:rsidP="00443AE2">
      <w:pPr>
        <w:pStyle w:val="CM7"/>
        <w:spacing w:line="360" w:lineRule="auto"/>
        <w:jc w:val="both"/>
        <w:rPr>
          <w:rFonts w:ascii="Times New Roman" w:hAnsi="Times New Roman"/>
          <w:b/>
          <w:bCs/>
          <w:i/>
          <w:iCs/>
        </w:rPr>
      </w:pPr>
      <w:r w:rsidRPr="00912B9A">
        <w:rPr>
          <w:rFonts w:ascii="Times New Roman" w:hAnsi="Times New Roman"/>
          <w:b/>
          <w:bCs/>
          <w:i/>
          <w:iCs/>
        </w:rPr>
        <w:t>Osservazioni</w:t>
      </w:r>
    </w:p>
    <w:p w14:paraId="0AB32762" w14:textId="38FF1632" w:rsidR="00EC7F27" w:rsidRPr="00912B9A" w:rsidRDefault="00C025E9" w:rsidP="00443AE2">
      <w:pPr>
        <w:pStyle w:val="CM7"/>
        <w:spacing w:line="360" w:lineRule="auto"/>
        <w:jc w:val="both"/>
        <w:rPr>
          <w:rFonts w:ascii="Times New Roman" w:hAnsi="Times New Roman"/>
        </w:rPr>
      </w:pPr>
      <w:r w:rsidRPr="00912B9A">
        <w:rPr>
          <w:rFonts w:ascii="Times New Roman" w:hAnsi="Times New Roman"/>
        </w:rPr>
        <w:t>Il sistema sanzionatorio dei reati informatici è completato con l</w:t>
      </w:r>
      <w:r w:rsidR="005B6DF5" w:rsidRPr="00912B9A">
        <w:rPr>
          <w:rFonts w:ascii="Times New Roman" w:hAnsi="Times New Roman"/>
        </w:rPr>
        <w:t>'</w:t>
      </w:r>
      <w:r w:rsidRPr="00912B9A">
        <w:rPr>
          <w:rFonts w:ascii="Times New Roman" w:hAnsi="Times New Roman"/>
        </w:rPr>
        <w:t xml:space="preserve">introduzione di due fattispecie incriminatrici dirette a punire le condotte di danneggiamento che abbiano a oggetto non singoli documenti </w:t>
      </w:r>
      <w:r w:rsidRPr="00912B9A">
        <w:rPr>
          <w:rFonts w:ascii="Times New Roman" w:hAnsi="Times New Roman"/>
        </w:rPr>
        <w:lastRenderedPageBreak/>
        <w:t>o dati informatici, bensì il funzionamento di un sistema informati</w:t>
      </w:r>
      <w:r w:rsidR="00DE4EDE" w:rsidRPr="00912B9A">
        <w:rPr>
          <w:rFonts w:ascii="Times New Roman" w:hAnsi="Times New Roman"/>
        </w:rPr>
        <w:t>co</w:t>
      </w:r>
      <w:r w:rsidR="002A167C" w:rsidRPr="00912B9A">
        <w:rPr>
          <w:rFonts w:ascii="Times New Roman" w:hAnsi="Times New Roman"/>
        </w:rPr>
        <w:t>, introdotte con la legge numero 48 del 18 marzo 2008</w:t>
      </w:r>
      <w:r w:rsidR="00A736B1" w:rsidRPr="00912B9A">
        <w:rPr>
          <w:rFonts w:ascii="Times New Roman" w:hAnsi="Times New Roman"/>
        </w:rPr>
        <w:t xml:space="preserve">. </w:t>
      </w:r>
      <w:r w:rsidRPr="00912B9A">
        <w:rPr>
          <w:rFonts w:ascii="Times New Roman" w:hAnsi="Times New Roman"/>
        </w:rPr>
        <w:t xml:space="preserve">I due reati sono costruiti in modo non difforme dalle corrispondenti ipotesi rispettivamente previste negli </w:t>
      </w:r>
      <w:r w:rsidR="003875CC" w:rsidRPr="00912B9A">
        <w:rPr>
          <w:rFonts w:ascii="Times New Roman" w:hAnsi="Times New Roman"/>
        </w:rPr>
        <w:t>articoli</w:t>
      </w:r>
      <w:r w:rsidRPr="00912B9A">
        <w:rPr>
          <w:rFonts w:ascii="Times New Roman" w:hAnsi="Times New Roman"/>
        </w:rPr>
        <w:t xml:space="preserve"> 635</w:t>
      </w:r>
      <w:r w:rsidR="00C9405D" w:rsidRPr="00912B9A">
        <w:rPr>
          <w:rFonts w:ascii="Times New Roman" w:hAnsi="Times New Roman"/>
          <w:i/>
          <w:iCs/>
        </w:rPr>
        <w:t xml:space="preserve"> bis </w:t>
      </w:r>
      <w:r w:rsidRPr="00912B9A">
        <w:rPr>
          <w:rFonts w:ascii="Times New Roman" w:hAnsi="Times New Roman"/>
        </w:rPr>
        <w:t>e 635</w:t>
      </w:r>
      <w:r w:rsidR="00C9405D" w:rsidRPr="00912B9A">
        <w:rPr>
          <w:rFonts w:ascii="Times New Roman" w:hAnsi="Times New Roman"/>
          <w:i/>
          <w:iCs/>
        </w:rPr>
        <w:t xml:space="preserve"> ter </w:t>
      </w:r>
      <w:r w:rsidR="001D50FE" w:rsidRPr="00912B9A">
        <w:rPr>
          <w:rFonts w:ascii="Times New Roman" w:hAnsi="Times New Roman"/>
          <w:iCs/>
        </w:rPr>
        <w:t xml:space="preserve">del </w:t>
      </w:r>
      <w:r w:rsidR="00286659" w:rsidRPr="00912B9A">
        <w:rPr>
          <w:rFonts w:ascii="Times New Roman" w:hAnsi="Times New Roman"/>
        </w:rPr>
        <w:t>codice penale</w:t>
      </w:r>
      <w:r w:rsidR="00EC7F27" w:rsidRPr="00912B9A">
        <w:rPr>
          <w:rFonts w:ascii="Times New Roman" w:hAnsi="Times New Roman"/>
        </w:rPr>
        <w:t>.</w:t>
      </w:r>
    </w:p>
    <w:p w14:paraId="15FAA263" w14:textId="41099F34" w:rsidR="00EC7F27" w:rsidRPr="00912B9A" w:rsidRDefault="00C025E9" w:rsidP="00443AE2">
      <w:pPr>
        <w:pStyle w:val="CM7"/>
        <w:spacing w:line="360" w:lineRule="auto"/>
        <w:jc w:val="both"/>
        <w:rPr>
          <w:rFonts w:ascii="Times New Roman" w:hAnsi="Times New Roman"/>
        </w:rPr>
      </w:pPr>
      <w:r w:rsidRPr="00912B9A">
        <w:rPr>
          <w:rFonts w:ascii="Times New Roman" w:hAnsi="Times New Roman"/>
        </w:rPr>
        <w:t>La previsione autonoma, invero, si giustifica per il significativo aggravamento di pena che in tal modo si è introdotto, in ragione del</w:t>
      </w:r>
      <w:r w:rsidR="009D1831" w:rsidRPr="00912B9A">
        <w:rPr>
          <w:rFonts w:ascii="Times New Roman" w:hAnsi="Times New Roman"/>
        </w:rPr>
        <w:t xml:space="preserve"> carattere </w:t>
      </w:r>
      <w:r w:rsidRPr="00912B9A">
        <w:rPr>
          <w:rFonts w:ascii="Times New Roman" w:hAnsi="Times New Roman"/>
        </w:rPr>
        <w:t>maggior</w:t>
      </w:r>
      <w:r w:rsidR="009D1831" w:rsidRPr="00912B9A">
        <w:rPr>
          <w:rFonts w:ascii="Times New Roman" w:hAnsi="Times New Roman"/>
        </w:rPr>
        <w:t>ment</w:t>
      </w:r>
      <w:r w:rsidRPr="00912B9A">
        <w:rPr>
          <w:rFonts w:ascii="Times New Roman" w:hAnsi="Times New Roman"/>
        </w:rPr>
        <w:t>e insidios</w:t>
      </w:r>
      <w:r w:rsidR="009D1831" w:rsidRPr="00912B9A">
        <w:rPr>
          <w:rFonts w:ascii="Times New Roman" w:hAnsi="Times New Roman"/>
        </w:rPr>
        <w:t>o</w:t>
      </w:r>
      <w:r w:rsidRPr="00912B9A">
        <w:rPr>
          <w:rFonts w:ascii="Times New Roman" w:hAnsi="Times New Roman"/>
        </w:rPr>
        <w:t xml:space="preserve"> della condotta. Per sistema informatico ai sensi dell</w:t>
      </w:r>
      <w:r w:rsidR="005B6DF5" w:rsidRPr="00912B9A">
        <w:rPr>
          <w:rFonts w:ascii="Times New Roman" w:hAnsi="Times New Roman"/>
        </w:rPr>
        <w:t>'</w:t>
      </w:r>
      <w:r w:rsidRPr="00912B9A">
        <w:rPr>
          <w:rFonts w:ascii="Times New Roman" w:hAnsi="Times New Roman"/>
        </w:rPr>
        <w:t>art</w:t>
      </w:r>
      <w:r w:rsidR="009D1831" w:rsidRPr="00912B9A">
        <w:rPr>
          <w:rFonts w:ascii="Times New Roman" w:hAnsi="Times New Roman"/>
        </w:rPr>
        <w:t>icolo</w:t>
      </w:r>
      <w:r w:rsidRPr="00912B9A">
        <w:rPr>
          <w:rFonts w:ascii="Times New Roman" w:hAnsi="Times New Roman"/>
        </w:rPr>
        <w:t xml:space="preserve"> 1 della Convenzione di Budapest del 23 novembre 2001 sulla criminalità informati</w:t>
      </w:r>
      <w:r w:rsidR="009D1831" w:rsidRPr="00912B9A">
        <w:rPr>
          <w:rFonts w:ascii="Times New Roman" w:hAnsi="Times New Roman"/>
        </w:rPr>
        <w:t>ca</w:t>
      </w:r>
      <w:r w:rsidRPr="00912B9A">
        <w:rPr>
          <w:rFonts w:ascii="Times New Roman" w:hAnsi="Times New Roman"/>
        </w:rPr>
        <w:t xml:space="preserve"> si intende </w:t>
      </w:r>
      <w:r w:rsidR="008F6E9B" w:rsidRPr="00912B9A">
        <w:rPr>
          <w:rFonts w:ascii="Times New Roman" w:hAnsi="Times New Roman"/>
        </w:rPr>
        <w:t>"</w:t>
      </w:r>
      <w:r w:rsidRPr="00912B9A">
        <w:rPr>
          <w:rFonts w:ascii="Times New Roman" w:hAnsi="Times New Roman"/>
        </w:rPr>
        <w:t>qualsiasi apparecchiatura o rete di apparecchiature interconnesse o configurate, una o più delle quali, attraverso l</w:t>
      </w:r>
      <w:r w:rsidR="005B6DF5" w:rsidRPr="00912B9A">
        <w:rPr>
          <w:rFonts w:ascii="Times New Roman" w:hAnsi="Times New Roman"/>
        </w:rPr>
        <w:t>'</w:t>
      </w:r>
      <w:r w:rsidRPr="00912B9A">
        <w:rPr>
          <w:rFonts w:ascii="Times New Roman" w:hAnsi="Times New Roman"/>
        </w:rPr>
        <w:t>esecuzione di</w:t>
      </w:r>
      <w:r w:rsidR="00D71B40" w:rsidRPr="00912B9A">
        <w:rPr>
          <w:rFonts w:ascii="Times New Roman" w:hAnsi="Times New Roman"/>
        </w:rPr>
        <w:t xml:space="preserve"> </w:t>
      </w:r>
      <w:r w:rsidRPr="00912B9A">
        <w:rPr>
          <w:rFonts w:ascii="Times New Roman" w:hAnsi="Times New Roman"/>
        </w:rPr>
        <w:t>un programma per elaboratore, compiono l</w:t>
      </w:r>
      <w:r w:rsidR="005B6DF5" w:rsidRPr="00912B9A">
        <w:rPr>
          <w:rFonts w:ascii="Times New Roman" w:hAnsi="Times New Roman"/>
        </w:rPr>
        <w:t>'</w:t>
      </w:r>
      <w:r w:rsidRPr="00912B9A">
        <w:rPr>
          <w:rFonts w:ascii="Times New Roman" w:hAnsi="Times New Roman"/>
        </w:rPr>
        <w:t>elaborazione automatica</w:t>
      </w:r>
      <w:r w:rsidR="00D71B40" w:rsidRPr="00912B9A">
        <w:rPr>
          <w:rFonts w:ascii="Times New Roman" w:hAnsi="Times New Roman"/>
        </w:rPr>
        <w:t xml:space="preserve"> </w:t>
      </w:r>
      <w:r w:rsidRPr="00912B9A">
        <w:rPr>
          <w:rFonts w:ascii="Times New Roman" w:hAnsi="Times New Roman"/>
        </w:rPr>
        <w:t>di dati</w:t>
      </w:r>
      <w:r w:rsidR="008F6E9B" w:rsidRPr="00912B9A">
        <w:rPr>
          <w:rFonts w:ascii="Times New Roman" w:hAnsi="Times New Roman"/>
        </w:rPr>
        <w:t>"</w:t>
      </w:r>
      <w:r w:rsidRPr="00912B9A">
        <w:rPr>
          <w:rFonts w:ascii="Times New Roman" w:hAnsi="Times New Roman"/>
        </w:rPr>
        <w:t>.</w:t>
      </w:r>
    </w:p>
    <w:p w14:paraId="4B346F64" w14:textId="72F00450"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Per </w:t>
      </w:r>
      <w:r w:rsidR="008F6E9B" w:rsidRPr="00912B9A">
        <w:rPr>
          <w:rFonts w:ascii="Times New Roman" w:hAnsi="Times New Roman"/>
        </w:rPr>
        <w:t>"</w:t>
      </w:r>
      <w:r w:rsidRPr="00912B9A">
        <w:rPr>
          <w:rFonts w:ascii="Times New Roman" w:hAnsi="Times New Roman"/>
        </w:rPr>
        <w:t>sistema telematico</w:t>
      </w:r>
      <w:r w:rsidR="008F6E9B" w:rsidRPr="00912B9A">
        <w:rPr>
          <w:rFonts w:ascii="Times New Roman" w:hAnsi="Times New Roman"/>
        </w:rPr>
        <w:t>"</w:t>
      </w:r>
      <w:r w:rsidRPr="00912B9A">
        <w:rPr>
          <w:rFonts w:ascii="Times New Roman" w:hAnsi="Times New Roman"/>
        </w:rPr>
        <w:t xml:space="preserve"> si deve intendere qualsiasi rete di te</w:t>
      </w:r>
      <w:r w:rsidR="00D81F17" w:rsidRPr="00912B9A">
        <w:rPr>
          <w:rFonts w:ascii="Times New Roman" w:hAnsi="Times New Roman"/>
        </w:rPr>
        <w:t>lecomunicazione sia pubblica sia</w:t>
      </w:r>
      <w:r w:rsidRPr="00912B9A">
        <w:rPr>
          <w:rFonts w:ascii="Times New Roman" w:hAnsi="Times New Roman"/>
        </w:rPr>
        <w:t xml:space="preserve"> privata, locale, nazionale o internazionale, operante da o per l</w:t>
      </w:r>
      <w:r w:rsidR="005B6DF5" w:rsidRPr="00912B9A">
        <w:rPr>
          <w:rFonts w:ascii="Times New Roman" w:hAnsi="Times New Roman"/>
        </w:rPr>
        <w:t>'</w:t>
      </w:r>
      <w:r w:rsidRPr="00912B9A">
        <w:rPr>
          <w:rFonts w:ascii="Times New Roman" w:hAnsi="Times New Roman"/>
        </w:rPr>
        <w:t xml:space="preserve">Italia. Alla fattispecie in esame può ricondursi, esemplificando, il fenomeno dello </w:t>
      </w:r>
      <w:r w:rsidRPr="00912B9A">
        <w:rPr>
          <w:rFonts w:ascii="Times New Roman" w:hAnsi="Times New Roman"/>
          <w:i/>
          <w:iCs/>
        </w:rPr>
        <w:t>spamming</w:t>
      </w:r>
      <w:r w:rsidRPr="00912B9A">
        <w:rPr>
          <w:rFonts w:ascii="Times New Roman" w:hAnsi="Times New Roman"/>
        </w:rPr>
        <w:t>, quando consiste nella saturazione intenzionale delle risorse informatiche a seguito di un elevato numero di comunicazioni, così da provocare l</w:t>
      </w:r>
      <w:r w:rsidR="005B6DF5" w:rsidRPr="00912B9A">
        <w:rPr>
          <w:rFonts w:ascii="Times New Roman" w:hAnsi="Times New Roman"/>
        </w:rPr>
        <w:t>'</w:t>
      </w:r>
      <w:r w:rsidRPr="00912B9A">
        <w:rPr>
          <w:rFonts w:ascii="Times New Roman" w:hAnsi="Times New Roman"/>
        </w:rPr>
        <w:t>interruzione del servizio di comunicazione</w:t>
      </w:r>
      <w:r w:rsidR="009D1831" w:rsidRPr="00912B9A">
        <w:rPr>
          <w:rFonts w:ascii="Times New Roman" w:hAnsi="Times New Roman"/>
        </w:rPr>
        <w:t xml:space="preserve"> e altre eventuali disfunzioni.</w:t>
      </w:r>
    </w:p>
    <w:p w14:paraId="35A23319" w14:textId="01E7BCB2" w:rsidR="00C025E9" w:rsidRPr="00912B9A" w:rsidRDefault="00C025E9" w:rsidP="00443AE2">
      <w:pPr>
        <w:spacing w:line="360" w:lineRule="auto"/>
        <w:jc w:val="both"/>
      </w:pPr>
      <w:r w:rsidRPr="00912B9A">
        <w:t xml:space="preserve">Il reato </w:t>
      </w:r>
      <w:r w:rsidRPr="00912B9A">
        <w:rPr>
          <w:i/>
          <w:iCs/>
        </w:rPr>
        <w:t>de quo</w:t>
      </w:r>
      <w:r w:rsidRPr="00912B9A">
        <w:t xml:space="preserve"> punisce l</w:t>
      </w:r>
      <w:r w:rsidR="005B6DF5" w:rsidRPr="00912B9A">
        <w:t>'</w:t>
      </w:r>
      <w:r w:rsidRPr="00912B9A">
        <w:t>introduzione o la trasmissione di dati, informazioni o programmi che causino la distruzione, il danneggiamento, l</w:t>
      </w:r>
      <w:r w:rsidR="005B6DF5" w:rsidRPr="00912B9A">
        <w:t>'</w:t>
      </w:r>
      <w:r w:rsidRPr="00912B9A">
        <w:t>inservibilità o il grave malfunzionamento di sistemi infor</w:t>
      </w:r>
      <w:r w:rsidR="009D1831" w:rsidRPr="00912B9A">
        <w:t>matici o telematici. È</w:t>
      </w:r>
      <w:r w:rsidRPr="00912B9A">
        <w:t xml:space="preserve"> necessario che l</w:t>
      </w:r>
      <w:r w:rsidR="005B6DF5" w:rsidRPr="00912B9A">
        <w:t>'</w:t>
      </w:r>
      <w:r w:rsidRPr="00912B9A">
        <w:t>evento da</w:t>
      </w:r>
      <w:r w:rsidR="009D1831" w:rsidRPr="00912B9A">
        <w:t>nnoso si verifichi in concreto.</w:t>
      </w:r>
    </w:p>
    <w:p w14:paraId="2A8F071F" w14:textId="4C0EA057" w:rsidR="00C025E9" w:rsidRPr="00912B9A" w:rsidRDefault="00524FE9" w:rsidP="00443AE2">
      <w:pPr>
        <w:spacing w:line="360" w:lineRule="auto"/>
        <w:jc w:val="both"/>
      </w:pPr>
      <w:r w:rsidRPr="00912B9A">
        <w:t>Per la descrizione e per l</w:t>
      </w:r>
      <w:r w:rsidR="005B6DF5" w:rsidRPr="00912B9A">
        <w:t>'</w:t>
      </w:r>
      <w:r w:rsidRPr="00912B9A">
        <w:t>esemplificazione delle condotte criminose configurabili, per le aree a rischio e per i protocolli di eliminazione del rischio si rinvia al commento all</w:t>
      </w:r>
      <w:r w:rsidR="005B6DF5" w:rsidRPr="00912B9A">
        <w:t>'</w:t>
      </w:r>
      <w:r w:rsidRPr="00912B9A">
        <w:t xml:space="preserve">articolo 615 </w:t>
      </w:r>
      <w:r w:rsidRPr="00912B9A">
        <w:rPr>
          <w:i/>
        </w:rPr>
        <w:t>ter</w:t>
      </w:r>
      <w:r w:rsidRPr="00912B9A">
        <w:t xml:space="preserve"> del codice penale.</w:t>
      </w:r>
    </w:p>
    <w:p w14:paraId="4C10FD36" w14:textId="31B5BCDA" w:rsidR="00AD1D8D" w:rsidRPr="00912B9A" w:rsidRDefault="00AD1D8D" w:rsidP="00443AE2">
      <w:pPr>
        <w:pStyle w:val="CM58"/>
        <w:spacing w:line="360" w:lineRule="auto"/>
        <w:jc w:val="both"/>
        <w:rPr>
          <w:rFonts w:ascii="Times New Roman" w:hAnsi="Times New Roman"/>
        </w:rPr>
      </w:pPr>
      <w:r w:rsidRPr="00912B9A">
        <w:rPr>
          <w:rFonts w:ascii="Times New Roman" w:hAnsi="Times New Roman"/>
        </w:rPr>
        <w:t>Il secondo comma d</w:t>
      </w:r>
      <w:r w:rsidR="000E17B7" w:rsidRPr="00912B9A">
        <w:rPr>
          <w:rFonts w:ascii="Times New Roman" w:hAnsi="Times New Roman"/>
        </w:rPr>
        <w:t>i questo</w:t>
      </w:r>
      <w:r w:rsidRPr="00912B9A">
        <w:rPr>
          <w:rFonts w:ascii="Times New Roman" w:hAnsi="Times New Roman"/>
        </w:rPr>
        <w:t xml:space="preserve"> articolo è stato così sostituito dall</w:t>
      </w:r>
      <w:r w:rsidR="005B6DF5" w:rsidRPr="00912B9A">
        <w:rPr>
          <w:rFonts w:ascii="Times New Roman" w:hAnsi="Times New Roman"/>
        </w:rPr>
        <w:t>'</w:t>
      </w:r>
      <w:r w:rsidRPr="00912B9A">
        <w:rPr>
          <w:rFonts w:ascii="Times New Roman" w:hAnsi="Times New Roman"/>
        </w:rPr>
        <w:t>articolo 2, comma 1, lettera o) del decreto legislativo n. 7 del 15 gennaio 2016 a decorrere dal 6 febbraio 2016.</w:t>
      </w:r>
    </w:p>
    <w:p w14:paraId="42CEEF5D" w14:textId="77777777" w:rsidR="007616FA" w:rsidRPr="00912B9A" w:rsidRDefault="007616FA" w:rsidP="00443AE2">
      <w:pPr>
        <w:pStyle w:val="Default"/>
        <w:spacing w:line="360" w:lineRule="auto"/>
        <w:rPr>
          <w:rFonts w:ascii="Times New Roman" w:hAnsi="Times New Roman" w:cs="Times New Roman"/>
        </w:rPr>
      </w:pPr>
    </w:p>
    <w:p w14:paraId="17C18819" w14:textId="77777777" w:rsidR="00C025E9" w:rsidRPr="00912B9A" w:rsidRDefault="00D1511E" w:rsidP="00443AE2">
      <w:pPr>
        <w:pStyle w:val="Titolo1"/>
      </w:pPr>
      <w:bookmarkStart w:id="281" w:name="_Toc480793658"/>
      <w:bookmarkStart w:id="282" w:name="_Toc481364168"/>
      <w:bookmarkStart w:id="283" w:name="_Toc481364395"/>
      <w:bookmarkStart w:id="284" w:name="_Toc214464274"/>
      <w:r w:rsidRPr="00912B9A">
        <w:t>Articolo</w:t>
      </w:r>
      <w:r w:rsidR="00C025E9" w:rsidRPr="00912B9A">
        <w:t xml:space="preserve"> 635</w:t>
      </w:r>
      <w:r w:rsidR="00DE2184" w:rsidRPr="00912B9A">
        <w:rPr>
          <w:i/>
          <w:iCs/>
        </w:rPr>
        <w:t xml:space="preserve"> quinquies, </w:t>
      </w:r>
      <w:r w:rsidR="00286659" w:rsidRPr="00912B9A">
        <w:t>codice penale</w:t>
      </w:r>
      <w:r w:rsidR="00A736B1" w:rsidRPr="00912B9A">
        <w:t>.</w:t>
      </w:r>
      <w:r w:rsidR="00C025E9" w:rsidRPr="00912B9A">
        <w:t xml:space="preserve"> Danneggiamento di sistemi informatici o telematici di pubblica utilità.</w:t>
      </w:r>
      <w:bookmarkEnd w:id="281"/>
      <w:bookmarkEnd w:id="282"/>
      <w:bookmarkEnd w:id="283"/>
      <w:bookmarkEnd w:id="284"/>
    </w:p>
    <w:p w14:paraId="768EDB3B" w14:textId="3042E0F0" w:rsidR="00C025E9" w:rsidRPr="00912B9A" w:rsidRDefault="00AD1D8D"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Se i</w:t>
      </w:r>
      <w:r w:rsidR="00DC7F7D" w:rsidRPr="00912B9A">
        <w:rPr>
          <w:rFonts w:ascii="Times New Roman" w:hAnsi="Times New Roman"/>
          <w:b/>
          <w:bCs/>
          <w:i/>
          <w:iCs/>
        </w:rPr>
        <w:t>l fatto di cui all</w:t>
      </w:r>
      <w:r w:rsidR="005B6DF5" w:rsidRPr="00912B9A">
        <w:rPr>
          <w:rFonts w:ascii="Times New Roman" w:hAnsi="Times New Roman"/>
          <w:b/>
          <w:bCs/>
          <w:i/>
          <w:iCs/>
        </w:rPr>
        <w:t>'</w:t>
      </w:r>
      <w:r w:rsidR="00DC7F7D" w:rsidRPr="00912B9A">
        <w:rPr>
          <w:rFonts w:ascii="Times New Roman" w:hAnsi="Times New Roman"/>
          <w:b/>
          <w:bCs/>
          <w:i/>
          <w:iCs/>
        </w:rPr>
        <w:t>articolo 635</w:t>
      </w:r>
      <w:r w:rsidR="00C9405D" w:rsidRPr="00912B9A">
        <w:rPr>
          <w:rFonts w:ascii="Times New Roman" w:hAnsi="Times New Roman"/>
          <w:b/>
          <w:bCs/>
          <w:i/>
          <w:iCs/>
        </w:rPr>
        <w:t xml:space="preserve"> quater </w:t>
      </w:r>
      <w:r w:rsidR="00C025E9" w:rsidRPr="00912B9A">
        <w:rPr>
          <w:rFonts w:ascii="Times New Roman" w:hAnsi="Times New Roman"/>
          <w:b/>
          <w:bCs/>
          <w:i/>
          <w:iCs/>
        </w:rPr>
        <w:t>è diretto a distruggere, danneggiare, rendere, in tutto o in parte, inservibili sistemi informatici o telematici di pubblica utilità o ad ostacolarne gravemente il funzionamento, la pena è della reclusione da uno a quattro anni.</w:t>
      </w:r>
    </w:p>
    <w:p w14:paraId="617D5075" w14:textId="77777777" w:rsidR="00C025E9" w:rsidRPr="00912B9A" w:rsidRDefault="00AD1D8D"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dal fatto deriva la distruzione o il danneggiamento del sistema informatico o telematico di pubblica utilità ovvero se questo è reso, in tutto o in parte, inservibile, la pena è della reclusione da tre a otto anni.</w:t>
      </w:r>
    </w:p>
    <w:p w14:paraId="1F84733F" w14:textId="77777777" w:rsidR="00832D58" w:rsidRPr="00912B9A" w:rsidRDefault="00832D58" w:rsidP="00443AE2">
      <w:pPr>
        <w:pStyle w:val="CM58"/>
        <w:spacing w:line="360" w:lineRule="auto"/>
        <w:jc w:val="both"/>
        <w:rPr>
          <w:rFonts w:ascii="Times New Roman" w:hAnsi="Times New Roman"/>
          <w:b/>
          <w:bCs/>
          <w:i/>
          <w:iCs/>
        </w:rPr>
      </w:pPr>
      <w:r w:rsidRPr="00912B9A">
        <w:rPr>
          <w:rFonts w:ascii="Times New Roman" w:hAnsi="Times New Roman"/>
          <w:b/>
          <w:bCs/>
          <w:i/>
          <w:iCs/>
        </w:rPr>
        <w:t>3. Se il fatto è commesso con violenza alla persona o con minaccia ovvero con abuso della qualità di operatore del sistema, la pena è aumentata.</w:t>
      </w:r>
    </w:p>
    <w:p w14:paraId="103242A9" w14:textId="77777777" w:rsidR="00C025E9" w:rsidRPr="00912B9A" w:rsidRDefault="00524FE9" w:rsidP="00443AE2">
      <w:pPr>
        <w:pStyle w:val="Sottotitolo"/>
      </w:pPr>
      <w:r w:rsidRPr="00912B9A">
        <w:lastRenderedPageBreak/>
        <w:t>Osservazioni</w:t>
      </w:r>
    </w:p>
    <w:p w14:paraId="7333F9C0" w14:textId="322F3CFF" w:rsidR="00DC7F7D" w:rsidRPr="00912B9A" w:rsidRDefault="00C025E9" w:rsidP="00443AE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in questione</w:t>
      </w:r>
      <w:r w:rsidR="002A167C" w:rsidRPr="00912B9A">
        <w:rPr>
          <w:rFonts w:ascii="Times New Roman" w:hAnsi="Times New Roman"/>
        </w:rPr>
        <w:t xml:space="preserve">, introdotto con la legge numero 48 del 18 marzo 2008, </w:t>
      </w:r>
      <w:r w:rsidRPr="00912B9A">
        <w:rPr>
          <w:rFonts w:ascii="Times New Roman" w:hAnsi="Times New Roman"/>
        </w:rPr>
        <w:t>punisce le stesse condotte criminose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635</w:t>
      </w:r>
      <w:r w:rsidR="00C9405D" w:rsidRPr="00912B9A">
        <w:rPr>
          <w:rFonts w:ascii="Times New Roman" w:hAnsi="Times New Roman"/>
          <w:i/>
          <w:iCs/>
        </w:rPr>
        <w:t xml:space="preserve"> quater </w:t>
      </w:r>
      <w:r w:rsidR="001D50FE"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al cui commento si rinvia, anche se gli eventi dannosi, aventi come oggetto materiale sistemi informatici o telematici di pubblica utilità, n</w:t>
      </w:r>
      <w:r w:rsidR="00524FE9" w:rsidRPr="00912B9A">
        <w:rPr>
          <w:rFonts w:ascii="Times New Roman" w:hAnsi="Times New Roman"/>
        </w:rPr>
        <w:t>on si realizzino concretamente.</w:t>
      </w:r>
    </w:p>
    <w:p w14:paraId="2C0128F9" w14:textId="174A8B5E" w:rsidR="00160107" w:rsidRPr="00912B9A" w:rsidRDefault="00524FE9" w:rsidP="00443AE2">
      <w:pPr>
        <w:spacing w:line="360" w:lineRule="auto"/>
        <w:jc w:val="both"/>
      </w:pPr>
      <w:r w:rsidRPr="00912B9A">
        <w:t>Per la descrizione e per l</w:t>
      </w:r>
      <w:r w:rsidR="005B6DF5" w:rsidRPr="00912B9A">
        <w:t>'</w:t>
      </w:r>
      <w:r w:rsidRPr="00912B9A">
        <w:t>esemplificazione delle condotte criminose configurabili, per le aree a rischio e per i protocolli di eliminazione del rischio si rinvia al commento all</w:t>
      </w:r>
      <w:r w:rsidR="005B6DF5" w:rsidRPr="00912B9A">
        <w:t>'</w:t>
      </w:r>
      <w:r w:rsidRPr="00912B9A">
        <w:t xml:space="preserve">articolo 615 </w:t>
      </w:r>
      <w:r w:rsidRPr="00912B9A">
        <w:rPr>
          <w:i/>
        </w:rPr>
        <w:t>ter</w:t>
      </w:r>
      <w:r w:rsidRPr="00912B9A">
        <w:t xml:space="preserve"> del codice penale.</w:t>
      </w:r>
    </w:p>
    <w:p w14:paraId="730B6F09" w14:textId="43648EFA" w:rsidR="005B4328" w:rsidRPr="00912B9A" w:rsidRDefault="00832D58" w:rsidP="005B4328">
      <w:pPr>
        <w:pStyle w:val="CM58"/>
        <w:spacing w:line="360" w:lineRule="auto"/>
        <w:jc w:val="both"/>
      </w:pPr>
      <w:r w:rsidRPr="00912B9A">
        <w:rPr>
          <w:rFonts w:ascii="Times New Roman" w:hAnsi="Times New Roman"/>
        </w:rPr>
        <w:t>Il terzo comma d</w:t>
      </w:r>
      <w:r w:rsidR="000E17B7" w:rsidRPr="00912B9A">
        <w:rPr>
          <w:rFonts w:ascii="Times New Roman" w:hAnsi="Times New Roman"/>
        </w:rPr>
        <w:t>i questo</w:t>
      </w:r>
      <w:r w:rsidRPr="00912B9A">
        <w:rPr>
          <w:rFonts w:ascii="Times New Roman" w:hAnsi="Times New Roman"/>
        </w:rPr>
        <w:t xml:space="preserve"> articolo è stato così sostituito dall</w:t>
      </w:r>
      <w:r w:rsidR="005B6DF5" w:rsidRPr="00912B9A">
        <w:rPr>
          <w:rFonts w:ascii="Times New Roman" w:hAnsi="Times New Roman"/>
        </w:rPr>
        <w:t>'</w:t>
      </w:r>
      <w:r w:rsidRPr="00912B9A">
        <w:rPr>
          <w:rFonts w:ascii="Times New Roman" w:hAnsi="Times New Roman"/>
        </w:rPr>
        <w:t>articolo 2, comma 1, lettera p) del decreto legislativo n. 7 del 15 gennaio 2016 a decorrere dal 6 febbraio 2016.</w:t>
      </w:r>
    </w:p>
    <w:p w14:paraId="25AC58D0" w14:textId="77777777" w:rsidR="005B4328" w:rsidRPr="00912B9A" w:rsidRDefault="005B4328" w:rsidP="005B4328">
      <w:pPr>
        <w:pStyle w:val="Default"/>
      </w:pPr>
    </w:p>
    <w:p w14:paraId="0092DE51" w14:textId="77777777" w:rsidR="005B4328" w:rsidRPr="00912B9A" w:rsidRDefault="005B4328" w:rsidP="005B4328">
      <w:pPr>
        <w:pStyle w:val="Titolo1"/>
      </w:pPr>
      <w:bookmarkStart w:id="285" w:name="_Toc165880692"/>
      <w:bookmarkStart w:id="286" w:name="_Hlk179533125"/>
      <w:bookmarkStart w:id="287" w:name="_Toc214464275"/>
      <w:r w:rsidRPr="00912B9A">
        <w:t xml:space="preserve">Articolo 640 </w:t>
      </w:r>
      <w:r w:rsidRPr="00912B9A">
        <w:rPr>
          <w:i/>
          <w:iCs/>
        </w:rPr>
        <w:t>ter</w:t>
      </w:r>
      <w:r w:rsidRPr="00912B9A">
        <w:t>, codice penale. Frode informatica.</w:t>
      </w:r>
      <w:bookmarkEnd w:id="285"/>
      <w:bookmarkEnd w:id="287"/>
      <w:r w:rsidRPr="00912B9A">
        <w:t xml:space="preserve"> </w:t>
      </w:r>
    </w:p>
    <w:p w14:paraId="1D6780E0" w14:textId="77777777" w:rsidR="005B4328" w:rsidRPr="00912B9A" w:rsidRDefault="005B4328" w:rsidP="005B4328">
      <w:pPr>
        <w:widowControl w:val="0"/>
        <w:autoSpaceDE w:val="0"/>
        <w:autoSpaceDN w:val="0"/>
        <w:adjustRightInd w:val="0"/>
        <w:spacing w:line="360" w:lineRule="auto"/>
        <w:jc w:val="both"/>
        <w:rPr>
          <w:b/>
          <w:bCs/>
          <w:i/>
          <w:iCs/>
        </w:rPr>
      </w:pPr>
      <w:r w:rsidRPr="00912B9A">
        <w:rPr>
          <w:b/>
          <w:bCs/>
          <w:i/>
          <w:iCs/>
        </w:rPr>
        <w:t>1. Chiunque, alterando in qualsiasi modo il funzionamento di un sistema informatico o telematico o intervenendo senza diritto con qualsiasi modalità su dati, informazioni o programmi contenuti in un sistema informatico o telematico o a esso pertinenti, procura a sé o ad altri un ingiusto profitto con altrui danno, è punito con la reclusione da sei mesi a tre anni e con la multa da euro 51 a euro 1.032.</w:t>
      </w:r>
    </w:p>
    <w:p w14:paraId="26C7D4BD" w14:textId="77777777" w:rsidR="005B4328" w:rsidRPr="00912B9A" w:rsidRDefault="005B4328" w:rsidP="005B4328">
      <w:pPr>
        <w:widowControl w:val="0"/>
        <w:autoSpaceDE w:val="0"/>
        <w:autoSpaceDN w:val="0"/>
        <w:adjustRightInd w:val="0"/>
        <w:spacing w:line="360" w:lineRule="auto"/>
        <w:jc w:val="both"/>
        <w:rPr>
          <w:b/>
          <w:bCs/>
          <w:i/>
          <w:iCs/>
        </w:rPr>
      </w:pPr>
      <w:r w:rsidRPr="00912B9A">
        <w:rPr>
          <w:b/>
          <w:bCs/>
          <w:i/>
          <w:iCs/>
        </w:rPr>
        <w:t>2. La pena è della reclusione da uno a cinque anni e della multa da 309 euro a 1549 euro se ricorre una delle circostanze previste dal numero 1) del secondo comma dell'articolo 640, ovvero se il fatto produce un trasferimento di denaro, di valore monetario o di valuta virtuale o è commesso con abuso della qualità di operatore del sistema.</w:t>
      </w:r>
    </w:p>
    <w:p w14:paraId="5B3920F3" w14:textId="77777777" w:rsidR="005B4328" w:rsidRPr="00912B9A" w:rsidRDefault="005B4328" w:rsidP="005B4328">
      <w:pPr>
        <w:widowControl w:val="0"/>
        <w:autoSpaceDE w:val="0"/>
        <w:autoSpaceDN w:val="0"/>
        <w:adjustRightInd w:val="0"/>
        <w:spacing w:line="360" w:lineRule="auto"/>
        <w:jc w:val="both"/>
        <w:rPr>
          <w:b/>
          <w:bCs/>
          <w:i/>
          <w:iCs/>
        </w:rPr>
      </w:pPr>
      <w:r w:rsidRPr="00912B9A">
        <w:rPr>
          <w:b/>
          <w:bCs/>
          <w:i/>
          <w:iCs/>
        </w:rPr>
        <w:t>3. La pena è della reclusione da due a sei anni e della multa da euro 600 a euro 3.000 se il fatto è commesso con furto o indebito utilizzo dell'identità digitale in danno di uno o più soggetti.</w:t>
      </w:r>
    </w:p>
    <w:p w14:paraId="39B1FB02" w14:textId="77777777" w:rsidR="005B4328" w:rsidRPr="00912B9A" w:rsidRDefault="005B4328" w:rsidP="005B4328">
      <w:pPr>
        <w:widowControl w:val="0"/>
        <w:autoSpaceDE w:val="0"/>
        <w:autoSpaceDN w:val="0"/>
        <w:adjustRightInd w:val="0"/>
        <w:spacing w:line="360" w:lineRule="auto"/>
        <w:jc w:val="both"/>
        <w:rPr>
          <w:b/>
          <w:bCs/>
          <w:i/>
          <w:iCs/>
        </w:rPr>
      </w:pPr>
      <w:r w:rsidRPr="00912B9A">
        <w:rPr>
          <w:b/>
          <w:bCs/>
          <w:i/>
          <w:iCs/>
        </w:rPr>
        <w:t>4. Il delitto è punibile a querela della persona offesa, salvo che ricorra taluna delle circostanze di cui al secondo e terzo comma o la circostanza prevista dall'articolo 61, primo comma, numero 5, limitatamente all'aver approfittato di circostanze di persona, anche in riferimento all'età.</w:t>
      </w:r>
    </w:p>
    <w:p w14:paraId="7BF74D18" w14:textId="77777777" w:rsidR="005B4328" w:rsidRPr="00912B9A" w:rsidRDefault="005B4328" w:rsidP="005B4328">
      <w:pPr>
        <w:widowControl w:val="0"/>
        <w:autoSpaceDE w:val="0"/>
        <w:autoSpaceDN w:val="0"/>
        <w:adjustRightInd w:val="0"/>
        <w:spacing w:line="360" w:lineRule="auto"/>
        <w:jc w:val="both"/>
        <w:rPr>
          <w:b/>
          <w:bCs/>
          <w:i/>
          <w:iCs/>
        </w:rPr>
      </w:pPr>
    </w:p>
    <w:p w14:paraId="59559BF6" w14:textId="77777777" w:rsidR="005B4328" w:rsidRPr="00912B9A" w:rsidRDefault="005B4328" w:rsidP="005B4328">
      <w:pPr>
        <w:widowControl w:val="0"/>
        <w:autoSpaceDE w:val="0"/>
        <w:autoSpaceDN w:val="0"/>
        <w:adjustRightInd w:val="0"/>
        <w:spacing w:line="360" w:lineRule="auto"/>
        <w:jc w:val="both"/>
        <w:rPr>
          <w:b/>
          <w:bCs/>
          <w:i/>
          <w:iCs/>
        </w:rPr>
      </w:pPr>
      <w:r w:rsidRPr="00912B9A">
        <w:rPr>
          <w:b/>
          <w:bCs/>
          <w:i/>
          <w:iCs/>
        </w:rPr>
        <w:t>Osservazioni</w:t>
      </w:r>
    </w:p>
    <w:p w14:paraId="444D0B27" w14:textId="77777777" w:rsidR="005B4328" w:rsidRPr="00912B9A" w:rsidRDefault="005B4328" w:rsidP="005B4328">
      <w:pPr>
        <w:pStyle w:val="CM58"/>
        <w:spacing w:line="360" w:lineRule="auto"/>
        <w:jc w:val="both"/>
        <w:rPr>
          <w:rFonts w:ascii="Times New Roman" w:hAnsi="Times New Roman"/>
        </w:rPr>
      </w:pPr>
      <w:r w:rsidRPr="00912B9A">
        <w:rPr>
          <w:rFonts w:ascii="Times New Roman" w:hAnsi="Times New Roman"/>
        </w:rPr>
        <w:t>La norma in esame richiama chiaramente quanto disposto in tema di truffa (articolo 640 c.p.). Le differenze si riscontrano in merito all'elemento causale, dato che non si richiede l'</w:t>
      </w:r>
      <w:hyperlink r:id="rId94" w:tooltip="Dizionario Giuridico: Induzione in errore" w:history="1">
        <w:r w:rsidRPr="00912B9A">
          <w:rPr>
            <w:rFonts w:ascii="Times New Roman" w:hAnsi="Times New Roman"/>
          </w:rPr>
          <w:t>induzione in errore</w:t>
        </w:r>
      </w:hyperlink>
      <w:r w:rsidRPr="00912B9A">
        <w:rPr>
          <w:rFonts w:ascii="Times New Roman" w:hAnsi="Times New Roman"/>
        </w:rPr>
        <w:t> della vittima, in quanto l'attività fraudolente investe il </w:t>
      </w:r>
      <w:hyperlink r:id="rId95" w:tooltip="Dizionario Giuridico: Sistema informatico" w:history="1">
        <w:r w:rsidRPr="00912B9A">
          <w:rPr>
            <w:rFonts w:ascii="Times New Roman" w:hAnsi="Times New Roman"/>
          </w:rPr>
          <w:t>sistema informatico</w:t>
        </w:r>
      </w:hyperlink>
      <w:r w:rsidRPr="00912B9A">
        <w:rPr>
          <w:rFonts w:ascii="Times New Roman" w:hAnsi="Times New Roman"/>
        </w:rPr>
        <w:t> della stessa.</w:t>
      </w:r>
      <w:r w:rsidRPr="00912B9A">
        <w:rPr>
          <w:rFonts w:ascii="Times New Roman" w:hAnsi="Times New Roman"/>
        </w:rPr>
        <w:br/>
        <w:t xml:space="preserve">La condotta consiste nell'alterazione, comunque realizzata, del sistema informatico e dell'intervento, </w:t>
      </w:r>
      <w:r w:rsidRPr="00912B9A">
        <w:rPr>
          <w:rFonts w:ascii="Times New Roman" w:hAnsi="Times New Roman"/>
        </w:rPr>
        <w:lastRenderedPageBreak/>
        <w:t>senza averne diritto, con qualsiasi modalità, su dati, informazioni, programmi di un sistema informatico.</w:t>
      </w:r>
      <w:r w:rsidRPr="00912B9A">
        <w:rPr>
          <w:rFonts w:ascii="Times New Roman" w:hAnsi="Times New Roman"/>
        </w:rPr>
        <w:br/>
        <w:t>La norma in oggetto è posta in rapporto di specialità con la truffa, escludendosi dunque il concorso tra esse. Nel caso in cui, oltre all'alterazione del sistema informatico, vi sia anche l'induzione in errore della persona, prevale dunque il reato base di truffa.</w:t>
      </w:r>
    </w:p>
    <w:p w14:paraId="5AB1A864" w14:textId="7993A333" w:rsidR="005B4328" w:rsidRPr="00912B9A" w:rsidRDefault="005B4328" w:rsidP="005B4328">
      <w:pPr>
        <w:pStyle w:val="CM58"/>
        <w:spacing w:line="360" w:lineRule="auto"/>
        <w:jc w:val="both"/>
        <w:rPr>
          <w:rFonts w:ascii="Times New Roman" w:hAnsi="Times New Roman"/>
        </w:rPr>
      </w:pPr>
      <w:r w:rsidRPr="00912B9A">
        <w:rPr>
          <w:rFonts w:ascii="Times New Roman" w:hAnsi="Times New Roman"/>
        </w:rPr>
        <w:t>Il legislatore ha inserito questa norma al fine di offrire tutela al patrimonio individuale, ma più specificatamente al regolare funzionamento dei sistemi informatici e alla riservatezza dei dati ivi contenuti.</w:t>
      </w:r>
    </w:p>
    <w:bookmarkEnd w:id="286"/>
    <w:p w14:paraId="295D9491" w14:textId="77777777" w:rsidR="00524FE9" w:rsidRPr="00912B9A" w:rsidRDefault="00524FE9" w:rsidP="00443AE2">
      <w:pPr>
        <w:spacing w:line="360" w:lineRule="auto"/>
        <w:jc w:val="both"/>
      </w:pPr>
    </w:p>
    <w:p w14:paraId="06193B99" w14:textId="77777777" w:rsidR="006518D2" w:rsidRPr="00912B9A" w:rsidRDefault="00D1511E" w:rsidP="00443AE2">
      <w:pPr>
        <w:pStyle w:val="Titolo1"/>
      </w:pPr>
      <w:bookmarkStart w:id="288" w:name="_Toc480793659"/>
      <w:bookmarkStart w:id="289" w:name="_Toc481364169"/>
      <w:bookmarkStart w:id="290" w:name="_Toc481364396"/>
      <w:bookmarkStart w:id="291" w:name="_Toc111298469"/>
      <w:bookmarkStart w:id="292" w:name="_Toc214464276"/>
      <w:r w:rsidRPr="00912B9A">
        <w:t>Articolo</w:t>
      </w:r>
      <w:r w:rsidR="00C025E9" w:rsidRPr="00912B9A">
        <w:t xml:space="preserve"> 640</w:t>
      </w:r>
      <w:r w:rsidR="00DE2184" w:rsidRPr="00912B9A">
        <w:rPr>
          <w:i/>
          <w:iCs/>
        </w:rPr>
        <w:t xml:space="preserve"> quinquies, </w:t>
      </w:r>
      <w:r w:rsidR="00286659" w:rsidRPr="00912B9A">
        <w:t>codice penale</w:t>
      </w:r>
      <w:r w:rsidR="00A736B1" w:rsidRPr="00912B9A">
        <w:t>.</w:t>
      </w:r>
      <w:r w:rsidR="00C025E9" w:rsidRPr="00912B9A">
        <w:t xml:space="preserve"> Frode informatica del </w:t>
      </w:r>
      <w:r w:rsidR="002C2020" w:rsidRPr="00912B9A">
        <w:t xml:space="preserve">soggetto che presta servizi </w:t>
      </w:r>
      <w:r w:rsidR="00C025E9" w:rsidRPr="00912B9A">
        <w:t xml:space="preserve">di </w:t>
      </w:r>
      <w:r w:rsidR="001A565C" w:rsidRPr="00912B9A">
        <w:t xml:space="preserve">certificazione di </w:t>
      </w:r>
      <w:r w:rsidR="00C025E9" w:rsidRPr="00912B9A">
        <w:t>firma elettronica.</w:t>
      </w:r>
      <w:bookmarkEnd w:id="288"/>
      <w:bookmarkEnd w:id="289"/>
      <w:bookmarkEnd w:id="290"/>
      <w:bookmarkEnd w:id="291"/>
      <w:bookmarkEnd w:id="292"/>
    </w:p>
    <w:p w14:paraId="2E64D6B8" w14:textId="03CDD4AE" w:rsidR="00617100" w:rsidRPr="00912B9A" w:rsidRDefault="00136FB8" w:rsidP="005B4328">
      <w:pPr>
        <w:pStyle w:val="CM1"/>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 xml:space="preserve">Il soggetto che presta servizi di certificazione di firma elettronica, il quale, al fine di procurare a </w:t>
      </w:r>
      <w:r w:rsidR="000A0E20" w:rsidRPr="00912B9A">
        <w:rPr>
          <w:rFonts w:ascii="Times New Roman" w:hAnsi="Times New Roman"/>
          <w:b/>
          <w:bCs/>
          <w:i/>
          <w:iCs/>
        </w:rPr>
        <w:t xml:space="preserve">sé </w:t>
      </w:r>
      <w:r w:rsidR="00C025E9" w:rsidRPr="00912B9A">
        <w:rPr>
          <w:rFonts w:ascii="Times New Roman" w:hAnsi="Times New Roman"/>
          <w:b/>
          <w:bCs/>
          <w:i/>
          <w:iCs/>
        </w:rPr>
        <w:t>o ad altri un ingiusto profitto ovvero di arrecare ad altri danno, viola gli obblighi previsti dalla</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per il rilascio di un certificato qualificato, è punito con la reclusione fino a tre anni e con la multa da 51 a 1.032 euro</w:t>
      </w:r>
      <w:r w:rsidR="00617100" w:rsidRPr="00912B9A">
        <w:rPr>
          <w:rFonts w:ascii="Times New Roman" w:hAnsi="Times New Roman"/>
          <w:b/>
          <w:bCs/>
          <w:i/>
          <w:iCs/>
        </w:rPr>
        <w:t>.</w:t>
      </w:r>
    </w:p>
    <w:p w14:paraId="58DD26CE" w14:textId="77777777" w:rsidR="005B4328" w:rsidRPr="00912B9A" w:rsidRDefault="005B4328" w:rsidP="005B4328">
      <w:pPr>
        <w:pStyle w:val="Default"/>
      </w:pPr>
    </w:p>
    <w:p w14:paraId="6D8E27E8" w14:textId="77777777" w:rsidR="00C025E9" w:rsidRPr="00912B9A" w:rsidRDefault="00524FE9" w:rsidP="00443AE2">
      <w:pPr>
        <w:pStyle w:val="Sottotitolo"/>
      </w:pPr>
      <w:r w:rsidRPr="00912B9A">
        <w:t>Osservazioni</w:t>
      </w:r>
    </w:p>
    <w:p w14:paraId="019DF209" w14:textId="77777777" w:rsidR="002446BF" w:rsidRPr="00912B9A" w:rsidRDefault="00C025E9" w:rsidP="00443AE2">
      <w:pPr>
        <w:pStyle w:val="CM58"/>
        <w:spacing w:line="360" w:lineRule="auto"/>
        <w:jc w:val="both"/>
        <w:rPr>
          <w:rFonts w:ascii="Times New Roman" w:hAnsi="Times New Roman"/>
        </w:rPr>
      </w:pPr>
      <w:r w:rsidRPr="00912B9A">
        <w:rPr>
          <w:rFonts w:ascii="Times New Roman" w:hAnsi="Times New Roman"/>
        </w:rPr>
        <w:t>Si tratta di un reato proprio</w:t>
      </w:r>
      <w:r w:rsidR="002A167C" w:rsidRPr="00912B9A">
        <w:rPr>
          <w:rFonts w:ascii="Times New Roman" w:hAnsi="Times New Roman"/>
        </w:rPr>
        <w:t>, introdotto con la legge numero 48 del 18 marzo 2008,</w:t>
      </w:r>
      <w:r w:rsidRPr="00912B9A">
        <w:rPr>
          <w:rFonts w:ascii="Times New Roman" w:hAnsi="Times New Roman"/>
        </w:rPr>
        <w:t xml:space="preserve"> che può essere commesso dal soggetto che presta servizi di certificazione di firma elettronica. Le condotte di reato si concretizzano nella generica violazione degli obblighi di</w:t>
      </w:r>
      <w:r w:rsidR="00B07068" w:rsidRPr="00912B9A">
        <w:rPr>
          <w:rFonts w:ascii="Times New Roman" w:hAnsi="Times New Roman"/>
        </w:rPr>
        <w:t xml:space="preserve"> legge</w:t>
      </w:r>
      <w:r w:rsidRPr="00912B9A">
        <w:rPr>
          <w:rFonts w:ascii="Times New Roman" w:hAnsi="Times New Roman"/>
        </w:rPr>
        <w:t xml:space="preserve"> per il rilascio di un certificato qualificato, con il dolo specifico di procurare a sé un vantaggio o un danno ad altri. </w:t>
      </w:r>
    </w:p>
    <w:p w14:paraId="235AF566" w14:textId="43CEA43E" w:rsidR="00121956" w:rsidRPr="00912B9A" w:rsidRDefault="00524FE9" w:rsidP="00443AE2">
      <w:pPr>
        <w:pStyle w:val="Nessunaspaziatura"/>
        <w:spacing w:line="360" w:lineRule="auto"/>
        <w:jc w:val="both"/>
      </w:pPr>
      <w:r w:rsidRPr="00912B9A">
        <w:t>Per la descrizione e per l</w:t>
      </w:r>
      <w:r w:rsidR="005B6DF5" w:rsidRPr="00912B9A">
        <w:t>'</w:t>
      </w:r>
      <w:r w:rsidRPr="00912B9A">
        <w:t>esemplificazione delle condotte criminose configurabili, per le aree a rischio e per i protocolli di eliminazione del rischio si rinvia al commento all</w:t>
      </w:r>
      <w:r w:rsidR="005B6DF5" w:rsidRPr="00912B9A">
        <w:t>'</w:t>
      </w:r>
      <w:r w:rsidRPr="00912B9A">
        <w:t xml:space="preserve">articolo 615 </w:t>
      </w:r>
      <w:r w:rsidRPr="00912B9A">
        <w:rPr>
          <w:i/>
        </w:rPr>
        <w:t>ter</w:t>
      </w:r>
      <w:r w:rsidRPr="00912B9A">
        <w:t xml:space="preserve"> del codice penale.</w:t>
      </w:r>
      <w:bookmarkStart w:id="293" w:name="_Toc480793660"/>
      <w:bookmarkStart w:id="294" w:name="_Toc481364170"/>
      <w:bookmarkStart w:id="295" w:name="_Toc481364397"/>
    </w:p>
    <w:p w14:paraId="5E11B51C" w14:textId="77777777" w:rsidR="005B4328" w:rsidRPr="00912B9A" w:rsidRDefault="005B4328" w:rsidP="00443AE2">
      <w:pPr>
        <w:pStyle w:val="Nessunaspaziatura"/>
        <w:spacing w:line="360" w:lineRule="auto"/>
        <w:jc w:val="both"/>
      </w:pPr>
    </w:p>
    <w:p w14:paraId="267B6133" w14:textId="77777777" w:rsidR="005B4328" w:rsidRPr="00912B9A" w:rsidRDefault="005B4328" w:rsidP="005B4328">
      <w:pPr>
        <w:widowControl w:val="0"/>
        <w:autoSpaceDE w:val="0"/>
        <w:autoSpaceDN w:val="0"/>
        <w:adjustRightInd w:val="0"/>
        <w:spacing w:line="360" w:lineRule="auto"/>
        <w:jc w:val="both"/>
        <w:rPr>
          <w:b/>
          <w:bCs/>
        </w:rPr>
      </w:pPr>
      <w:bookmarkStart w:id="296" w:name="_Hlk179533158"/>
      <w:bookmarkStart w:id="297" w:name="_Hlk184367973"/>
      <w:r w:rsidRPr="00912B9A">
        <w:rPr>
          <w:b/>
          <w:bCs/>
        </w:rPr>
        <w:t xml:space="preserve">Articolo 1, comma 11, decreto legge n. 105 del 21 settembre 2019. </w:t>
      </w:r>
    </w:p>
    <w:p w14:paraId="664CACE7" w14:textId="77777777" w:rsidR="005B4328" w:rsidRPr="00912B9A" w:rsidRDefault="005B4328" w:rsidP="005B4328">
      <w:pPr>
        <w:widowControl w:val="0"/>
        <w:autoSpaceDE w:val="0"/>
        <w:autoSpaceDN w:val="0"/>
        <w:adjustRightInd w:val="0"/>
        <w:spacing w:line="360" w:lineRule="auto"/>
        <w:jc w:val="both"/>
      </w:pPr>
      <w:r w:rsidRPr="00912B9A">
        <w:rPr>
          <w:b/>
          <w:bCs/>
          <w:i/>
          <w:iCs/>
        </w:rPr>
        <w:t>Chiunque, allo scopo di ostacolare o condizionare l'espletamento dei procedimenti di cui al comma 2, lettera b), o al comma 6, lettera a), o delle attività ispettive e d vigilanza previste dal comma 6, lettera c), fornisce informazioni, dati o elementi di fatto non rispondenti al vero, rilevanti per la predisposizione o l'aggiornamento degli elenchi di cui al comma 2, lettera b), o ai fini delle comunicazioni di cui al comma 6, lettera a), o per lo svolgimento delle attività ispettive e di vigilanza di cui al comma 6), lettera c) od omette di comunicare entro  i  termini prescritti i predetti dati, informazioni  o  elementi  di  fatto, è punito con la reclusione da uno a tre anni.</w:t>
      </w:r>
    </w:p>
    <w:p w14:paraId="4C743AC8" w14:textId="77777777" w:rsidR="005B4328" w:rsidRPr="00912B9A" w:rsidRDefault="005B4328" w:rsidP="005B4328">
      <w:pPr>
        <w:pStyle w:val="Sottotitolo"/>
      </w:pPr>
      <w:r w:rsidRPr="00912B9A">
        <w:lastRenderedPageBreak/>
        <w:t>Osservazioni</w:t>
      </w:r>
    </w:p>
    <w:p w14:paraId="66250ED6" w14:textId="27498115" w:rsidR="009A7CC4" w:rsidRPr="00912B9A" w:rsidRDefault="005B4328" w:rsidP="005B4328">
      <w:pPr>
        <w:pStyle w:val="Nessunaspaziatura"/>
        <w:spacing w:line="360" w:lineRule="auto"/>
        <w:jc w:val="both"/>
      </w:pPr>
      <w:r w:rsidRPr="00912B9A">
        <w:t>Con la legge di conversione del decreto legge del 21 settembre 2019, n. 105, al fine di assicurare un livello elevato di sicurezza delle reti, dei sistemi informativi e dei servizi informatici di interesse collettivo, il legislatore ha previsto l'istituzione del c.d. perimetro di sicurezza nazionale cibernetica (PSNC).</w:t>
      </w:r>
      <w:r w:rsidRPr="00912B9A">
        <w:br/>
        <w:t>La nuova disciplina si applica alle amministrazioni pubbliche, agli enti e agli operatori nazionali da cui dipende l'esercizio di una funzione essenziale dello Stato, la prestazione di un servizio essenziale per il mantenimento di attività civili, sociali o economiche fondamentali per gli interessi dello Stato e dal cui malfunzionamento, interruzione - anche parziali - o l’utilizzo improprio, possa derivare un pregiudizio per la sicurezza nazionale.</w:t>
      </w:r>
      <w:bookmarkEnd w:id="296"/>
      <w:r w:rsidRPr="00912B9A">
        <w:br/>
      </w:r>
    </w:p>
    <w:bookmarkEnd w:id="297"/>
    <w:p w14:paraId="36B7070D" w14:textId="0A8D6C6F" w:rsidR="009A7CC4" w:rsidRPr="00912B9A" w:rsidRDefault="00197AF8" w:rsidP="008D31E4">
      <w:pPr>
        <w:spacing w:line="360" w:lineRule="auto"/>
        <w:rPr>
          <w:b/>
          <w:i/>
        </w:rPr>
      </w:pPr>
      <w:r w:rsidRPr="00912B9A">
        <w:rPr>
          <w:b/>
          <w:i/>
        </w:rPr>
        <w:t>Comportamenti a rischio.</w:t>
      </w:r>
    </w:p>
    <w:p w14:paraId="2696595D" w14:textId="77777777" w:rsidR="009A7CC4" w:rsidRPr="00912B9A" w:rsidRDefault="009A7CC4" w:rsidP="009A7CC4">
      <w:pPr>
        <w:pStyle w:val="Default"/>
        <w:spacing w:line="360" w:lineRule="auto"/>
        <w:jc w:val="both"/>
        <w:rPr>
          <w:rFonts w:ascii="Times New Roman" w:hAnsi="Times New Roman" w:cs="Times New Roman"/>
          <w:color w:val="auto"/>
        </w:rPr>
      </w:pPr>
      <w:bookmarkStart w:id="298" w:name="_Hlk191466766"/>
      <w:r w:rsidRPr="00912B9A">
        <w:rPr>
          <w:rFonts w:ascii="Times New Roman" w:hAnsi="Times New Roman" w:cs="Times New Roman"/>
          <w:color w:val="auto"/>
        </w:rPr>
        <w:t>La prevenzione dei crimini informatici deve essere svolta attraverso adeguate misure organizzative, tecnologiche e normative nonché attraverso controlli di carattere generale:</w:t>
      </w:r>
    </w:p>
    <w:p w14:paraId="70EEFDE1"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gestione delle abilitazioni / disabilitazioni definite in procedure e regolamenti;</w:t>
      </w:r>
    </w:p>
    <w:p w14:paraId="1B8E8A51" w14:textId="614416D0"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previsione nel codice etico e comportamentale di specifiche indicazioni circa l</w:t>
      </w:r>
      <w:r w:rsidR="005B6DF5" w:rsidRPr="00912B9A">
        <w:rPr>
          <w:rFonts w:ascii="Times New Roman" w:hAnsi="Times New Roman" w:cs="Times New Roman"/>
          <w:color w:val="auto"/>
        </w:rPr>
        <w:t>'</w:t>
      </w:r>
      <w:r w:rsidRPr="00912B9A">
        <w:rPr>
          <w:rFonts w:ascii="Times New Roman" w:hAnsi="Times New Roman" w:cs="Times New Roman"/>
          <w:color w:val="auto"/>
        </w:rPr>
        <w:t>utilizzo delle risorse hardware e software;</w:t>
      </w:r>
    </w:p>
    <w:p w14:paraId="465CF65B"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predisposizione di adeguati strumenti tecnologici atti a prevenire/impedire/controllare la realizzazione di illeciti informatici da parte dei dipendenti e collaboratori;</w:t>
      </w:r>
    </w:p>
    <w:p w14:paraId="7763CBFC" w14:textId="11B05F64"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predisposizione di un regolamento interno per l</w:t>
      </w:r>
      <w:r w:rsidR="005B6DF5" w:rsidRPr="00912B9A">
        <w:rPr>
          <w:rFonts w:ascii="Times New Roman" w:hAnsi="Times New Roman" w:cs="Times New Roman"/>
          <w:color w:val="auto"/>
        </w:rPr>
        <w:t>'</w:t>
      </w:r>
      <w:r w:rsidRPr="00912B9A">
        <w:rPr>
          <w:rFonts w:ascii="Times New Roman" w:hAnsi="Times New Roman" w:cs="Times New Roman"/>
          <w:color w:val="auto"/>
        </w:rPr>
        <w:t>utilizzo delle risorse tecnologiche e dei sistemi informatici;</w:t>
      </w:r>
    </w:p>
    <w:p w14:paraId="4A9574F6"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rispetto delle leggi e regolamenti applicabili alla materia della protezione e sicurezza dei dati personali e dei sistemi informatici (GDPR, provvedimenti del Garante Privacy) con aggiornamento annuale del documento, nel quale sono analizzate le situazioni aziendali ed organizzate procedure per la garanzia della sicurezza nei trattamenti dei dati. </w:t>
      </w:r>
    </w:p>
    <w:p w14:paraId="62B4E94A"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Si ritiene necessario che siano previsti almeno i seguenti controlli di carattere generale: </w:t>
      </w:r>
    </w:p>
    <w:p w14:paraId="5166B99D" w14:textId="77777777" w:rsidR="009A7CC4" w:rsidRPr="00912B9A" w:rsidRDefault="009A7CC4" w:rsidP="001625B4">
      <w:pPr>
        <w:pStyle w:val="Default"/>
        <w:numPr>
          <w:ilvl w:val="0"/>
          <w:numId w:val="1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previsione di un idoneo sistema di sanzioni disciplinari (o vincoli contrattuali nel caso di terze parti) a carico dei dipendenti (o altri destinatari del modello) che violino in maniera intenzionale i sistemi di controllo o le indicazioni comportamentali forniti; </w:t>
      </w:r>
    </w:p>
    <w:p w14:paraId="6CEB8DEE" w14:textId="77777777" w:rsidR="009A7CC4" w:rsidRPr="00912B9A" w:rsidRDefault="009A7CC4" w:rsidP="001625B4">
      <w:pPr>
        <w:pStyle w:val="Default"/>
        <w:numPr>
          <w:ilvl w:val="0"/>
          <w:numId w:val="1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predisposizione di adeguati strumenti tecnologici (es. software) atti a prevenire e/o impedire la realizzazione di illeciti informatici da parte dei dipendenti e in particolare di quelli appartenenti alle strutture aziendali ritenute più esposte al rischio; </w:t>
      </w:r>
    </w:p>
    <w:p w14:paraId="23B0D1C2" w14:textId="77777777" w:rsidR="009A7CC4" w:rsidRPr="00912B9A" w:rsidRDefault="009A7CC4" w:rsidP="001625B4">
      <w:pPr>
        <w:pStyle w:val="Default"/>
        <w:numPr>
          <w:ilvl w:val="0"/>
          <w:numId w:val="1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 xml:space="preserve">predisposizione di programmi di informazione, formazione e sensibilizzazione rivolti al personale al fine di diffondere una chiara consapevolezza sui rischi derivanti da un utilizzo improprio delle risorse informatiche aziendali; </w:t>
      </w:r>
    </w:p>
    <w:p w14:paraId="516BC156" w14:textId="0D869B58" w:rsidR="009A7CC4" w:rsidRPr="00912B9A" w:rsidRDefault="009A7CC4" w:rsidP="001625B4">
      <w:pPr>
        <w:pStyle w:val="Default"/>
        <w:numPr>
          <w:ilvl w:val="0"/>
          <w:numId w:val="1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idonee clausole nei contratti conclusi con i provider di servizi legati all</w:t>
      </w:r>
      <w:r w:rsidR="005B6DF5" w:rsidRPr="00912B9A">
        <w:rPr>
          <w:rFonts w:ascii="Times New Roman" w:hAnsi="Times New Roman" w:cs="Times New Roman"/>
          <w:color w:val="auto"/>
        </w:rPr>
        <w:t>'</w:t>
      </w:r>
      <w:r w:rsidRPr="00912B9A">
        <w:rPr>
          <w:rFonts w:ascii="Times New Roman" w:hAnsi="Times New Roman" w:cs="Times New Roman"/>
          <w:i/>
          <w:color w:val="auto"/>
        </w:rPr>
        <w:t xml:space="preserve">information technology. </w:t>
      </w:r>
    </w:p>
    <w:p w14:paraId="2DE4F37C"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A ciò si aggiunga la necessità, in virtù dei recenti sviluppi tecnologici, di adottare policy e procedure organizzative concernenti: </w:t>
      </w:r>
    </w:p>
    <w:p w14:paraId="435D9D76" w14:textId="3C96ADAF"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utilizzo di apparecchi personali sul luogo di lavoro, qualora ammessi, che prevedano, a titolo esemplificativo: i) la regolamentazione dell</w:t>
      </w:r>
      <w:r w:rsidR="005B6DF5" w:rsidRPr="00912B9A">
        <w:rPr>
          <w:rFonts w:ascii="Times New Roman" w:hAnsi="Times New Roman" w:cs="Times New Roman"/>
          <w:color w:val="auto"/>
        </w:rPr>
        <w:t>'</w:t>
      </w:r>
      <w:r w:rsidRPr="00912B9A">
        <w:rPr>
          <w:rFonts w:ascii="Times New Roman" w:hAnsi="Times New Roman" w:cs="Times New Roman"/>
          <w:color w:val="auto"/>
        </w:rPr>
        <w:t>uso dei suddetti apparecchi (quali tablet e smartphone) a fini lavorativi; ii) la selezione e definizione di browser, programmi, social network e applicazioni il cui uso è permesso/tollerato/limitato/vietato all</w:t>
      </w:r>
      <w:r w:rsidR="005B6DF5" w:rsidRPr="00912B9A">
        <w:rPr>
          <w:rFonts w:ascii="Times New Roman" w:hAnsi="Times New Roman" w:cs="Times New Roman"/>
          <w:color w:val="auto"/>
        </w:rPr>
        <w:t>'</w:t>
      </w:r>
      <w:r w:rsidRPr="00912B9A">
        <w:rPr>
          <w:rFonts w:ascii="Times New Roman" w:hAnsi="Times New Roman" w:cs="Times New Roman"/>
          <w:color w:val="auto"/>
        </w:rPr>
        <w:t>interno del contesto aziendale; iii) l</w:t>
      </w:r>
      <w:r w:rsidR="005B6DF5" w:rsidRPr="00912B9A">
        <w:rPr>
          <w:rFonts w:ascii="Times New Roman" w:hAnsi="Times New Roman" w:cs="Times New Roman"/>
          <w:color w:val="auto"/>
        </w:rPr>
        <w:t>'</w:t>
      </w:r>
      <w:r w:rsidRPr="00912B9A">
        <w:rPr>
          <w:rFonts w:ascii="Times New Roman" w:hAnsi="Times New Roman" w:cs="Times New Roman"/>
          <w:color w:val="auto"/>
        </w:rPr>
        <w:t>adozione di sistemi di logging e di monitoring nei limiti consentiti; iv) la previsione di un sistema interno di gestione degli apparecchi, comprendente la programmazione degli stessi e l</w:t>
      </w:r>
      <w:r w:rsidR="005B6DF5" w:rsidRPr="00912B9A">
        <w:rPr>
          <w:rFonts w:ascii="Times New Roman" w:hAnsi="Times New Roman" w:cs="Times New Roman"/>
          <w:color w:val="auto"/>
        </w:rPr>
        <w:t>'</w:t>
      </w:r>
      <w:r w:rsidRPr="00912B9A">
        <w:rPr>
          <w:rFonts w:ascii="Times New Roman" w:hAnsi="Times New Roman" w:cs="Times New Roman"/>
          <w:color w:val="auto"/>
        </w:rPr>
        <w:t>assistenza tecnica; v)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adozione di azioni di cancellazione di dati e bloccaggio in remoti dei dispositivi; </w:t>
      </w:r>
    </w:p>
    <w:p w14:paraId="796E814B" w14:textId="4A90BA2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utilizzo di sistemi di cloud computing che prevedano, a titolo esemplificativo: i) la scelta dei cloud server ammessi dall</w:t>
      </w:r>
      <w:r w:rsidR="005B6DF5" w:rsidRPr="00912B9A">
        <w:rPr>
          <w:rFonts w:ascii="Times New Roman" w:hAnsi="Times New Roman" w:cs="Times New Roman"/>
          <w:color w:val="auto"/>
        </w:rPr>
        <w:t>'</w:t>
      </w:r>
      <w:r w:rsidRPr="00912B9A">
        <w:rPr>
          <w:rFonts w:ascii="Times New Roman" w:hAnsi="Times New Roman" w:cs="Times New Roman"/>
          <w:color w:val="auto"/>
        </w:rPr>
        <w:t>azienda sulla base di criteri stabiliti da policy interne (es. affidabilità del gestore, accessibilità del servizio, ecc.); ii) la regolamentazione e/o restrizione dell</w:t>
      </w:r>
      <w:r w:rsidR="005B6DF5" w:rsidRPr="00912B9A">
        <w:rPr>
          <w:rFonts w:ascii="Times New Roman" w:hAnsi="Times New Roman" w:cs="Times New Roman"/>
          <w:color w:val="auto"/>
        </w:rPr>
        <w:t>'</w:t>
      </w:r>
      <w:r w:rsidRPr="00912B9A">
        <w:rPr>
          <w:rFonts w:ascii="Times New Roman" w:hAnsi="Times New Roman" w:cs="Times New Roman"/>
          <w:color w:val="auto"/>
        </w:rPr>
        <w:t>uso di servizi di clouding per il salvataggio e la trasmissione di determinate tipologie di documenti aziendali; iii) la definizione e diffusione di linee guida per l</w:t>
      </w:r>
      <w:r w:rsidR="005B6DF5" w:rsidRPr="00912B9A">
        <w:rPr>
          <w:rFonts w:ascii="Times New Roman" w:hAnsi="Times New Roman" w:cs="Times New Roman"/>
          <w:color w:val="auto"/>
        </w:rPr>
        <w:t>'</w:t>
      </w:r>
      <w:r w:rsidRPr="00912B9A">
        <w:rPr>
          <w:rFonts w:ascii="Times New Roman" w:hAnsi="Times New Roman" w:cs="Times New Roman"/>
          <w:color w:val="auto"/>
        </w:rPr>
        <w:t>utilizzo dei servizi di clouding da parte di tutti gli esponenti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azienda. </w:t>
      </w:r>
    </w:p>
    <w:p w14:paraId="1F631AC0" w14:textId="7777777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Il sistema di controllo per la prevenzione dei reati di criminalità informatica dovrà altresì basarsi, ove applicabili, sui seguenti principi di controllo: </w:t>
      </w:r>
    </w:p>
    <w:p w14:paraId="3805FF02" w14:textId="77777777" w:rsidR="009A7CC4" w:rsidRPr="00912B9A" w:rsidRDefault="009A7CC4" w:rsidP="001625B4">
      <w:pPr>
        <w:pStyle w:val="Default"/>
        <w:numPr>
          <w:ilvl w:val="0"/>
          <w:numId w:val="1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separazione dei ruoli che intervengono nelle attività chiave dei processi operativi esposti a rischio; </w:t>
      </w:r>
    </w:p>
    <w:p w14:paraId="5914BF99" w14:textId="77777777" w:rsidR="009A7CC4" w:rsidRPr="00912B9A" w:rsidRDefault="009A7CC4" w:rsidP="001625B4">
      <w:pPr>
        <w:pStyle w:val="Default"/>
        <w:numPr>
          <w:ilvl w:val="0"/>
          <w:numId w:val="1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tracciabilità degli accessi e delle attività svolte sui sistemi informatici che supportano i processi esposti a rischio; </w:t>
      </w:r>
    </w:p>
    <w:p w14:paraId="0C07428D" w14:textId="77777777" w:rsidR="009A7CC4" w:rsidRPr="00912B9A" w:rsidRDefault="009A7CC4" w:rsidP="001625B4">
      <w:pPr>
        <w:pStyle w:val="Default"/>
        <w:numPr>
          <w:ilvl w:val="0"/>
          <w:numId w:val="1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procedure e livelli autorizzativi da associarsi alle attività critiche dei processi operativi esposti a rischio; </w:t>
      </w:r>
    </w:p>
    <w:p w14:paraId="0D90D944" w14:textId="6165FBD6" w:rsidR="009A7CC4" w:rsidRPr="00912B9A" w:rsidRDefault="009A7CC4" w:rsidP="001625B4">
      <w:pPr>
        <w:pStyle w:val="Default"/>
        <w:numPr>
          <w:ilvl w:val="0"/>
          <w:numId w:val="1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raccolta, analisi e gestione di segnalazioni di fattispecie a rischio di reati informatici rilevati da soggetti interni e esterni all</w:t>
      </w:r>
      <w:r w:rsidR="005B6DF5" w:rsidRPr="00912B9A">
        <w:rPr>
          <w:rFonts w:ascii="Times New Roman" w:hAnsi="Times New Roman" w:cs="Times New Roman"/>
          <w:color w:val="auto"/>
        </w:rPr>
        <w:t>'</w:t>
      </w:r>
      <w:r w:rsidRPr="00912B9A">
        <w:rPr>
          <w:rFonts w:ascii="Times New Roman" w:hAnsi="Times New Roman" w:cs="Times New Roman"/>
          <w:color w:val="auto"/>
        </w:rPr>
        <w:t>ente.</w:t>
      </w:r>
    </w:p>
    <w:p w14:paraId="08EBC878" w14:textId="327D40D7"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presente parte speciale prevede l</w:t>
      </w:r>
      <w:r w:rsidR="005B6DF5" w:rsidRPr="00912B9A">
        <w:rPr>
          <w:rFonts w:ascii="Times New Roman" w:hAnsi="Times New Roman" w:cs="Times New Roman"/>
          <w:color w:val="auto"/>
        </w:rPr>
        <w:t>'</w:t>
      </w:r>
      <w:r w:rsidRPr="00912B9A">
        <w:rPr>
          <w:rFonts w:ascii="Times New Roman" w:hAnsi="Times New Roman" w:cs="Times New Roman"/>
          <w:color w:val="auto"/>
        </w:rPr>
        <w:t>espresso divieto di:</w:t>
      </w:r>
    </w:p>
    <w:p w14:paraId="58765100" w14:textId="77777777" w:rsidR="009A7CC4" w:rsidRPr="00912B9A" w:rsidRDefault="009A7CC4" w:rsidP="001625B4">
      <w:pPr>
        <w:pStyle w:val="Default"/>
        <w:numPr>
          <w:ilvl w:val="0"/>
          <w:numId w:val="14"/>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manomettere e/o danneggiare i sistemi informatici attuando comportamenti non corretti dal punto di vista normativo; </w:t>
      </w:r>
    </w:p>
    <w:p w14:paraId="4E0E49B0" w14:textId="77777777" w:rsidR="009A7CC4" w:rsidRPr="00912B9A" w:rsidRDefault="009A7CC4" w:rsidP="001625B4">
      <w:pPr>
        <w:pStyle w:val="Default"/>
        <w:numPr>
          <w:ilvl w:val="0"/>
          <w:numId w:val="14"/>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non attenersi ai principi e alle prescrizioni contenuti nelle istruzioni per la corretta gestione di sistemi informatici;</w:t>
      </w:r>
    </w:p>
    <w:p w14:paraId="152DB2DE" w14:textId="03D94EB1" w:rsidR="009A7CC4" w:rsidRPr="00912B9A" w:rsidRDefault="009A7CC4" w:rsidP="001625B4">
      <w:pPr>
        <w:pStyle w:val="Default"/>
        <w:numPr>
          <w:ilvl w:val="0"/>
          <w:numId w:val="14"/>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è necessario osservare scrupolosamente tutte le norme volte al mantenimento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integrità dei sistemi informatici e agire sempre rispettando le procedure interne che su tali norme si fondano al fine di non ledere gli interessi dei soci, dei creditori e dei terzi. </w:t>
      </w:r>
    </w:p>
    <w:p w14:paraId="15339E88" w14:textId="6EE4102E" w:rsidR="009A7CC4" w:rsidRPr="00912B9A" w:rsidRDefault="009A7CC4" w:rsidP="009A7CC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w:t>
      </w:r>
      <w:r w:rsidR="005B6DF5" w:rsidRPr="00912B9A">
        <w:rPr>
          <w:rFonts w:ascii="Times New Roman" w:hAnsi="Times New Roman" w:cs="Times New Roman"/>
          <w:color w:val="auto"/>
        </w:rPr>
        <w:t>'</w:t>
      </w:r>
      <w:r w:rsidRPr="00912B9A">
        <w:rPr>
          <w:rFonts w:ascii="Times New Roman" w:hAnsi="Times New Roman" w:cs="Times New Roman"/>
          <w:color w:val="auto"/>
        </w:rPr>
        <w:t>ambito dei suddetti comportamenti è fatto divieto in particolare di:</w:t>
      </w:r>
    </w:p>
    <w:p w14:paraId="78557D80" w14:textId="77777777"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falsificare documenti informatici pubblici o aventi efficacia probatoria;</w:t>
      </w:r>
    </w:p>
    <w:p w14:paraId="02BC9D40" w14:textId="77777777"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accedere abusivamente a sistemi informatici o telematici;</w:t>
      </w:r>
    </w:p>
    <w:p w14:paraId="18E95C92" w14:textId="45C36B19"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detenere o diffondere abusivamente codici d</w:t>
      </w:r>
      <w:r w:rsidR="005B6DF5" w:rsidRPr="00912B9A">
        <w:rPr>
          <w:rFonts w:ascii="Times New Roman" w:hAnsi="Times New Roman" w:cs="Times New Roman"/>
          <w:color w:val="auto"/>
        </w:rPr>
        <w:t>'</w:t>
      </w:r>
      <w:r w:rsidRPr="00912B9A">
        <w:rPr>
          <w:rFonts w:ascii="Times New Roman" w:hAnsi="Times New Roman" w:cs="Times New Roman"/>
          <w:color w:val="auto"/>
        </w:rPr>
        <w:t>accesso a sistemi informatici protetti;</w:t>
      </w:r>
    </w:p>
    <w:p w14:paraId="4B9108FC" w14:textId="77777777"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diffondere apparecchiature, dispositivi o programmi informatici diretti a danneggiare o interrompere i sistemi informatici;</w:t>
      </w:r>
    </w:p>
    <w:p w14:paraId="16128204" w14:textId="77777777"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interrompere o impedire illecitamente comunicazioni informatiche interne;</w:t>
      </w:r>
    </w:p>
    <w:p w14:paraId="5F129E74" w14:textId="77777777" w:rsidR="009A7CC4" w:rsidRPr="00912B9A" w:rsidRDefault="009A7CC4" w:rsidP="001625B4">
      <w:pPr>
        <w:pStyle w:val="Default"/>
        <w:numPr>
          <w:ilvl w:val="0"/>
          <w:numId w:val="1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danneggiare dati, informazioni o programmi informatici (sono inclusi anche quei dati necessari nei rapporti Società-Stato, con altri enti pubblici).</w:t>
      </w:r>
    </w:p>
    <w:bookmarkEnd w:id="298"/>
    <w:p w14:paraId="15113804" w14:textId="77777777" w:rsidR="00F719A8" w:rsidRPr="00912B9A" w:rsidRDefault="00F719A8" w:rsidP="00F719A8">
      <w:pPr>
        <w:pStyle w:val="Default"/>
        <w:spacing w:line="360" w:lineRule="auto"/>
        <w:jc w:val="both"/>
        <w:rPr>
          <w:rFonts w:ascii="Times New Roman" w:hAnsi="Times New Roman" w:cs="Times New Roman"/>
          <w:color w:val="auto"/>
        </w:rPr>
      </w:pPr>
    </w:p>
    <w:p w14:paraId="1089AF2B" w14:textId="77777777" w:rsidR="00597579" w:rsidRPr="00912B9A" w:rsidRDefault="00597579" w:rsidP="00597579">
      <w:pPr>
        <w:pStyle w:val="Titolo"/>
        <w:rPr>
          <w:color w:val="000000" w:themeColor="text1"/>
        </w:rPr>
      </w:pPr>
      <w:bookmarkStart w:id="299" w:name="_Toc32600181"/>
      <w:bookmarkStart w:id="300" w:name="_Toc32600703"/>
      <w:bookmarkStart w:id="301" w:name="_Toc214464277"/>
      <w:r w:rsidRPr="00912B9A">
        <w:rPr>
          <w:color w:val="000000" w:themeColor="text1"/>
        </w:rPr>
        <w:t>AREE AZIENDALI GENERICAMENTE ESPOSTE A RISCHIO.</w:t>
      </w:r>
      <w:bookmarkEnd w:id="301"/>
    </w:p>
    <w:p w14:paraId="55D6236F" w14:textId="77777777" w:rsidR="00F719A8" w:rsidRPr="00912B9A" w:rsidRDefault="00F719A8" w:rsidP="00F719A8">
      <w:pPr>
        <w:pStyle w:val="Sottotitolo"/>
      </w:pPr>
      <w:r w:rsidRPr="00912B9A">
        <w:t>Aree a rischio per reati commessi nei rapporti con la pubblica amministrazione (articolo 24 bis).</w:t>
      </w:r>
    </w:p>
    <w:bookmarkEnd w:id="299"/>
    <w:bookmarkEnd w:id="300"/>
    <w:p w14:paraId="131A4DB1"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contributi, sovvenzioni, finanziamenti, assicurazioni o garanzie;</w:t>
      </w:r>
    </w:p>
    <w:p w14:paraId="73233625"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dei sistemi informativi e in particolare gestione di software pubblici o forniti da terzi per conto di enti pubblici;</w:t>
      </w:r>
    </w:p>
    <w:p w14:paraId="28E12826"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e finanziamenti pubblici;</w:t>
      </w:r>
    </w:p>
    <w:p w14:paraId="60CDF346"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finanziaria-contabile, controllo di gestione, rendicontazione;</w:t>
      </w:r>
    </w:p>
    <w:p w14:paraId="57FAAA7B"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investimenti ambientali;</w:t>
      </w:r>
    </w:p>
    <w:p w14:paraId="466B19A8"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ricerca e sviluppo tecnologico;</w:t>
      </w:r>
    </w:p>
    <w:p w14:paraId="15C42E3B" w14:textId="479D1143"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acquisizione e gestione di finanziamenti per lo sviluppo dell</w:t>
      </w:r>
      <w:r w:rsidR="005B6DF5" w:rsidRPr="00912B9A">
        <w:rPr>
          <w:rFonts w:ascii="Times New Roman" w:hAnsi="Times New Roman" w:cs="Times New Roman"/>
          <w:color w:val="auto"/>
        </w:rPr>
        <w:t>'</w:t>
      </w:r>
      <w:r w:rsidRPr="00912B9A">
        <w:rPr>
          <w:rFonts w:ascii="Times New Roman" w:hAnsi="Times New Roman" w:cs="Times New Roman"/>
          <w:color w:val="auto"/>
        </w:rPr>
        <w:t>occupazione, per la qualificazione e per la riqualificazione del personale;</w:t>
      </w:r>
    </w:p>
    <w:p w14:paraId="222E4C00" w14:textId="354A3856"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utilizzo della rete aziendale intranet ed extranet; gestione dei sistemi informativi; gestione delle informazioni relative all</w:t>
      </w:r>
      <w:r w:rsidR="005B6DF5" w:rsidRPr="00912B9A">
        <w:rPr>
          <w:rFonts w:ascii="Times New Roman" w:hAnsi="Times New Roman" w:cs="Times New Roman"/>
          <w:color w:val="auto"/>
        </w:rPr>
        <w:t>'</w:t>
      </w:r>
      <w:r w:rsidRPr="00912B9A">
        <w:rPr>
          <w:rFonts w:ascii="Times New Roman" w:hAnsi="Times New Roman" w:cs="Times New Roman"/>
          <w:color w:val="auto"/>
        </w:rPr>
        <w:t>accesso alle risorse informatiche, ai dati e ai sistemi infotelematici;</w:t>
      </w:r>
    </w:p>
    <w:p w14:paraId="6526692D" w14:textId="26D90D7E"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aziendali svolte tramite l</w:t>
      </w:r>
      <w:r w:rsidR="005B6DF5" w:rsidRPr="00912B9A">
        <w:rPr>
          <w:rFonts w:ascii="Times New Roman" w:hAnsi="Times New Roman" w:cs="Times New Roman"/>
          <w:color w:val="auto"/>
        </w:rPr>
        <w:t>'</w:t>
      </w:r>
      <w:r w:rsidRPr="00912B9A">
        <w:rPr>
          <w:rFonts w:ascii="Times New Roman" w:hAnsi="Times New Roman" w:cs="Times New Roman"/>
          <w:color w:val="auto"/>
        </w:rPr>
        <w:t>uso di sistemi informativi, della posta elettronica, dell</w:t>
      </w:r>
      <w:r w:rsidR="005B6DF5" w:rsidRPr="00912B9A">
        <w:rPr>
          <w:rFonts w:ascii="Times New Roman" w:hAnsi="Times New Roman" w:cs="Times New Roman"/>
          <w:color w:val="auto"/>
        </w:rPr>
        <w:t>'</w:t>
      </w:r>
      <w:r w:rsidRPr="00912B9A">
        <w:rPr>
          <w:rFonts w:ascii="Times New Roman" w:hAnsi="Times New Roman" w:cs="Times New Roman"/>
          <w:color w:val="auto"/>
        </w:rPr>
        <w:t>accesso a internet;</w:t>
      </w:r>
    </w:p>
    <w:p w14:paraId="0D9DC0A3"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e manutenzione dei sistemi informativi aziendali, della piattaforma aziendale IT, e della sicurezza informatica aziendale;</w:t>
      </w:r>
    </w:p>
    <w:p w14:paraId="77F3E628"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e trasmissione di comunicazioni e informazioni con la pubblica amministrazione per via </w:t>
      </w:r>
      <w:r w:rsidRPr="00912B9A">
        <w:rPr>
          <w:rFonts w:ascii="Times New Roman" w:hAnsi="Times New Roman" w:cs="Times New Roman"/>
          <w:color w:val="auto"/>
        </w:rPr>
        <w:lastRenderedPageBreak/>
        <w:t>telematica;</w:t>
      </w:r>
    </w:p>
    <w:p w14:paraId="62D18E88" w14:textId="77777777" w:rsidR="00F719A8" w:rsidRPr="00912B9A" w:rsidRDefault="00F719A8" w:rsidP="001625B4">
      <w:pPr>
        <w:pStyle w:val="Default"/>
        <w:numPr>
          <w:ilvl w:val="0"/>
          <w:numId w:val="16"/>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 sistema privacy.</w:t>
      </w:r>
    </w:p>
    <w:p w14:paraId="1C55D6F1" w14:textId="1807FB0B" w:rsidR="00F719A8" w:rsidRPr="00912B9A" w:rsidRDefault="00F719A8" w:rsidP="00F719A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Inoltre, tenuto conto della diffusione delle tecnologie informatiche si porta, a tiolo esemplificativo, l</w:t>
      </w:r>
      <w:r w:rsidR="005B6DF5" w:rsidRPr="00912B9A">
        <w:rPr>
          <w:rFonts w:ascii="Times New Roman" w:hAnsi="Times New Roman" w:cs="Times New Roman"/>
          <w:color w:val="auto"/>
        </w:rPr>
        <w:t>'</w:t>
      </w:r>
      <w:r w:rsidRPr="00912B9A">
        <w:rPr>
          <w:rFonts w:ascii="Times New Roman" w:hAnsi="Times New Roman" w:cs="Times New Roman"/>
          <w:color w:val="auto"/>
        </w:rPr>
        <w:t>attenzione sulla esecuzione delle seguenti attività/funzioni aziendali:</w:t>
      </w:r>
    </w:p>
    <w:p w14:paraId="2423A5BB"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documenti informatici;</w:t>
      </w:r>
    </w:p>
    <w:p w14:paraId="0699CA08"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dati riservati e sensibili;</w:t>
      </w:r>
    </w:p>
    <w:p w14:paraId="54E8593D"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credenziali e di certificati digitali;</w:t>
      </w:r>
    </w:p>
    <w:p w14:paraId="70B46C2C"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credenziali e di certificati digitali per comunicazioni a uffici pubblici;</w:t>
      </w:r>
    </w:p>
    <w:p w14:paraId="54A6CD38"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processi di pagamento;</w:t>
      </w:r>
    </w:p>
    <w:p w14:paraId="1E1BB34A"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accesso a sistemi di banche e istituzioni finanziarie;</w:t>
      </w:r>
    </w:p>
    <w:p w14:paraId="27B9DE79"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accesso a sistemi di clienti e partner commerciali;</w:t>
      </w:r>
    </w:p>
    <w:p w14:paraId="20989177"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accesso a sistemi esterni;</w:t>
      </w:r>
    </w:p>
    <w:p w14:paraId="18113CFA"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credenziali e di certificati digitali per accesso a gare e processi di e</w:t>
      </w:r>
      <w:r w:rsidRPr="00912B9A">
        <w:rPr>
          <w:rFonts w:ascii="Times New Roman" w:hAnsi="Times New Roman" w:cs="Times New Roman"/>
          <w:color w:val="auto"/>
        </w:rPr>
        <w:softHyphen/>
        <w:t>procurement;</w:t>
      </w:r>
    </w:p>
    <w:p w14:paraId="685D05E1" w14:textId="7E2C00F5"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di credenziali e di certificati digitali per comunicazioni a uffici pubblici (per esempio dichiarazione al registro INES – EPER </w:t>
      </w:r>
      <w:r w:rsidR="008F6E9B" w:rsidRPr="00912B9A">
        <w:rPr>
          <w:rFonts w:ascii="Times New Roman" w:hAnsi="Times New Roman" w:cs="Times New Roman"/>
          <w:color w:val="auto"/>
        </w:rPr>
        <w:t>"</w:t>
      </w:r>
      <w:r w:rsidRPr="00912B9A">
        <w:rPr>
          <w:rFonts w:ascii="Times New Roman" w:hAnsi="Times New Roman" w:cs="Times New Roman"/>
          <w:color w:val="auto"/>
        </w:rPr>
        <w:t>emissioni inquinanti industriali</w:t>
      </w:r>
      <w:r w:rsidR="008F6E9B" w:rsidRPr="00912B9A">
        <w:rPr>
          <w:rFonts w:ascii="Times New Roman" w:hAnsi="Times New Roman" w:cs="Times New Roman"/>
          <w:color w:val="auto"/>
        </w:rPr>
        <w:t>"</w:t>
      </w:r>
      <w:r w:rsidRPr="00912B9A">
        <w:rPr>
          <w:rFonts w:ascii="Times New Roman" w:hAnsi="Times New Roman" w:cs="Times New Roman"/>
          <w:color w:val="auto"/>
        </w:rPr>
        <w:t>);</w:t>
      </w:r>
    </w:p>
    <w:p w14:paraId="53B77861"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presidio e protezione fisica delle infrastrutture i.c.t. (information communication technology);</w:t>
      </w:r>
    </w:p>
    <w:p w14:paraId="409213CE"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presidio e protezione logica dei sistemi i.c.t. (information communication technology);</w:t>
      </w:r>
    </w:p>
    <w:p w14:paraId="3F0E9543"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credenziali di accesso ai sistemi i.c.t. (information communication technology) interni, esterni;</w:t>
      </w:r>
    </w:p>
    <w:p w14:paraId="2D80F37F" w14:textId="77777777" w:rsidR="00F719A8" w:rsidRPr="00912B9A" w:rsidRDefault="00F719A8" w:rsidP="001625B4">
      <w:pPr>
        <w:pStyle w:val="Default"/>
        <w:numPr>
          <w:ilvl w:val="0"/>
          <w:numId w:val="17"/>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delle procedure di profilazione degli utenti.</w:t>
      </w:r>
    </w:p>
    <w:p w14:paraId="470A25E7" w14:textId="77777777" w:rsidR="00F719A8" w:rsidRPr="00912B9A" w:rsidRDefault="00F719A8" w:rsidP="00F719A8">
      <w:pPr>
        <w:pStyle w:val="Default"/>
        <w:spacing w:line="360" w:lineRule="auto"/>
        <w:jc w:val="both"/>
        <w:rPr>
          <w:rFonts w:ascii="Times New Roman" w:hAnsi="Times New Roman" w:cs="Times New Roman"/>
          <w:color w:val="auto"/>
        </w:rPr>
      </w:pPr>
    </w:p>
    <w:p w14:paraId="79F8FDF6" w14:textId="1C8528F0" w:rsidR="00597579" w:rsidRPr="00912B9A" w:rsidRDefault="00597579" w:rsidP="00597579">
      <w:pPr>
        <w:pStyle w:val="Titolo"/>
      </w:pPr>
      <w:bookmarkStart w:id="302" w:name="_Toc214464278"/>
      <w:r w:rsidRPr="00912B9A">
        <w:t>PROTOCOLLI GENERICI PER IL CONTENIMENTO O L</w:t>
      </w:r>
      <w:r w:rsidR="005B6DF5" w:rsidRPr="00912B9A">
        <w:t>'</w:t>
      </w:r>
      <w:r w:rsidRPr="00912B9A">
        <w:t>ELIMINAZIONE DEL RISCHIO.</w:t>
      </w:r>
      <w:bookmarkEnd w:id="302"/>
    </w:p>
    <w:p w14:paraId="684E55A5"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individuazione della funzione deputata a rappresentare la società nei confronti della pubblica amministrazione concedente, cui conferire apposita delega e procura;</w:t>
      </w:r>
    </w:p>
    <w:p w14:paraId="2038802C"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definizione chiara e precisa di ruoli e di compiti della funzione responsabile del controllo sulle fasi di ottenimento e gestione delle concessioni o delle autorizzazioni, con particolare riguardo ai presupposti di fatto e di diritto per la presentazione della relativa richiesta;</w:t>
      </w:r>
    </w:p>
    <w:p w14:paraId="3299DAAC"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distinti ruoli e responsabilità di gestione della sicurezza delle informazioni (segregazione dei compiti per ambiti di sicurezza, progettazione, implementazione, manutenzione ecc.);</w:t>
      </w:r>
    </w:p>
    <w:p w14:paraId="5366C549"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adozione e diffusione di manuale informatico (M.I.) e/o regolamento informatico e/o policy aziendale;</w:t>
      </w:r>
    </w:p>
    <w:p w14:paraId="28AB6254" w14:textId="3F723D73"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formalizzazione della procedura e previsione di specifici sistemi di controllo (per esempio la </w:t>
      </w:r>
      <w:r w:rsidRPr="00912B9A">
        <w:rPr>
          <w:rFonts w:ascii="Times New Roman" w:hAnsi="Times New Roman" w:cs="Times New Roman"/>
          <w:color w:val="auto"/>
        </w:rPr>
        <w:lastRenderedPageBreak/>
        <w:t>compilazione di schede informative, l</w:t>
      </w:r>
      <w:r w:rsidR="005B6DF5" w:rsidRPr="00912B9A">
        <w:rPr>
          <w:rFonts w:ascii="Times New Roman" w:hAnsi="Times New Roman" w:cs="Times New Roman"/>
          <w:color w:val="auto"/>
        </w:rPr>
        <w:t>'</w:t>
      </w:r>
      <w:r w:rsidRPr="00912B9A">
        <w:rPr>
          <w:rFonts w:ascii="Times New Roman" w:hAnsi="Times New Roman" w:cs="Times New Roman"/>
          <w:color w:val="auto"/>
        </w:rPr>
        <w:t>indizione di apposite riunioni, la verbalizzazione delle principali statuizioni) al fine di garantire il rispetto dei canoni di integrità, di trasparenza e di correttezza del processo, per verificare la veridicità e correttezza dei documenti la cui produzione è necessaria per ottenere la concessione e/o autorizzazione;</w:t>
      </w:r>
    </w:p>
    <w:p w14:paraId="51E7FE11" w14:textId="14E59C5A"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4C0AABF1" w14:textId="2C4AEA1F"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flussi informativi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comunicare su base annuale l</w:t>
      </w:r>
      <w:r w:rsidR="005B6DF5" w:rsidRPr="00912B9A">
        <w:rPr>
          <w:rFonts w:ascii="Times New Roman" w:hAnsi="Times New Roman" w:cs="Times New Roman"/>
          <w:color w:val="auto"/>
        </w:rPr>
        <w:t>'</w:t>
      </w:r>
      <w:r w:rsidRPr="00912B9A">
        <w:rPr>
          <w:rFonts w:ascii="Times New Roman" w:hAnsi="Times New Roman" w:cs="Times New Roman"/>
          <w:color w:val="auto"/>
        </w:rPr>
        <w:t>elenco delle richieste inoltrate e delle autorizzazioni ottenute, specificando le amministrazioni pubbliche concedenti e i referenti contattati per la gestione della pratica (scheda di evidenza);</w:t>
      </w:r>
    </w:p>
    <w:p w14:paraId="50730741" w14:textId="315E7C36"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segnalazione tempestiva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eventuali incidenti relativi alla sicurezza dei dati;</w:t>
      </w:r>
    </w:p>
    <w:p w14:paraId="67EA261F"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1CC5677A"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5C1F8298"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adeguato sistema di procure e di deleghe (completo, coerente e pubblicizzato) con individuazione delle figure aziendali responsabili dei processi aziendali a rischio;</w:t>
      </w:r>
    </w:p>
    <w:p w14:paraId="3FE1E1CD" w14:textId="1224F241"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di vigilanza reciproca e di coordinamento;</w:t>
      </w:r>
    </w:p>
    <w:p w14:paraId="57A0547B"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specifiche clausole per terzi/outsourcer per il rispetto del codice etico e modello;</w:t>
      </w:r>
    </w:p>
    <w:p w14:paraId="3CD5D8D0" w14:textId="5B2D8D14"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utilizzo di applicativi informatici dedicati atti a configurare le abilitazioni all</w:t>
      </w:r>
      <w:r w:rsidR="005B6DF5" w:rsidRPr="00912B9A">
        <w:rPr>
          <w:rFonts w:ascii="Times New Roman" w:hAnsi="Times New Roman" w:cs="Times New Roman"/>
          <w:color w:val="auto"/>
        </w:rPr>
        <w:t>'</w:t>
      </w:r>
      <w:r w:rsidRPr="00912B9A">
        <w:rPr>
          <w:rFonts w:ascii="Times New Roman" w:hAnsi="Times New Roman" w:cs="Times New Roman"/>
          <w:color w:val="auto"/>
        </w:rPr>
        <w:t>accesso alla rete, a tracciare tali accessi ed a impedire condotte illecite;</w:t>
      </w:r>
    </w:p>
    <w:p w14:paraId="72EB6D24"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una procedura interna per la gestione delle abilitazioni ai sistemi informativi (associazione di ogni utente a un profilo abilitativo coerente con ruolo aziendale);</w:t>
      </w:r>
    </w:p>
    <w:p w14:paraId="4CC6E627"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e mantenimento del censimento degli applicativi che si interconnettono con la pubblica amministrazione o con autorità di vigilanza e loro specifici software in uso;</w:t>
      </w:r>
    </w:p>
    <w:p w14:paraId="05784B8D"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distinti ruoli e responsabilità di gestione della sicurezza delle informazioni (segregazione dei compiti per ambiti di sicurezza, progettazione, implementazione, manutenzione);</w:t>
      </w:r>
    </w:p>
    <w:p w14:paraId="72F70A7B"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adeguamento alle procedure e istruzioni riportate nei documenti interni attestanti il rispetto delle misure minime in materia di protezione dei dati e delle informazioni, in riferimento in particolare al trattamento dei dati personali;</w:t>
      </w:r>
    </w:p>
    <w:p w14:paraId="0A59FB9C"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adozione di soluzioni di continuità operativa, tecnologica e infrastrutturale che assicurino continuità anche in situazioni di emergenza;</w:t>
      </w:r>
    </w:p>
    <w:p w14:paraId="39164AF1"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protezione e controllo delle aree fisiche (perimetri e zone riservate);</w:t>
      </w:r>
    </w:p>
    <w:p w14:paraId="2745CD07"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tracciabilità e archiviazione delle attività effettuate sui sistemi informatici e patrimonio informativo (sia a sistema sia documentale);</w:t>
      </w:r>
    </w:p>
    <w:p w14:paraId="3BD75857" w14:textId="77777777" w:rsidR="00F719A8" w:rsidRPr="00912B9A" w:rsidRDefault="00F719A8"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formazione periodica sui reati informatici e sulle procedure aziendali in essere.</w:t>
      </w:r>
    </w:p>
    <w:p w14:paraId="18540B55" w14:textId="77777777" w:rsidR="00A00290" w:rsidRPr="00912B9A" w:rsidRDefault="00A00290">
      <w:pPr>
        <w:rPr>
          <w:b/>
          <w:i/>
          <w:color w:val="000000"/>
        </w:rPr>
      </w:pPr>
      <w:r w:rsidRPr="00912B9A">
        <w:br w:type="page"/>
      </w:r>
    </w:p>
    <w:p w14:paraId="52F8E54F" w14:textId="2C8C2AD5" w:rsidR="00121956" w:rsidRPr="00912B9A" w:rsidRDefault="00121956" w:rsidP="00443AE2">
      <w:pPr>
        <w:pStyle w:val="Titolo"/>
      </w:pPr>
      <w:bookmarkStart w:id="303" w:name="_Toc214464279"/>
      <w:r w:rsidRPr="00912B9A">
        <w:lastRenderedPageBreak/>
        <w:t xml:space="preserve">ARTICOLO 24 TER </w:t>
      </w:r>
      <w:r w:rsidR="00B353A6" w:rsidRPr="00912B9A">
        <w:t>DECRETO LEGISLATIVO</w:t>
      </w:r>
      <w:r w:rsidRPr="00912B9A">
        <w:t xml:space="preserve"> N. 231/2001 - DELITTI DI CRIMINALITÀ ORGANIZZATA.</w:t>
      </w:r>
      <w:bookmarkEnd w:id="303"/>
    </w:p>
    <w:bookmarkEnd w:id="293"/>
    <w:bookmarkEnd w:id="294"/>
    <w:bookmarkEnd w:id="295"/>
    <w:p w14:paraId="3181DDF1" w14:textId="2772F2BD" w:rsidR="00C025E9" w:rsidRPr="00912B9A" w:rsidRDefault="00EB1914" w:rsidP="00443AE2">
      <w:pPr>
        <w:spacing w:line="360" w:lineRule="auto"/>
        <w:jc w:val="both"/>
      </w:pPr>
      <w:r w:rsidRPr="00912B9A">
        <w:rPr>
          <w:b/>
          <w:bCs/>
        </w:rPr>
        <w:t xml:space="preserve">1. </w:t>
      </w:r>
      <w:r w:rsidR="00C025E9" w:rsidRPr="00912B9A">
        <w:rPr>
          <w:b/>
          <w:bCs/>
        </w:rPr>
        <w:t>In relazione alla commissione di taluno dei delitti di cui agli articoli 416, sesto comma, 416</w:t>
      </w:r>
      <w:r w:rsidR="0067079F" w:rsidRPr="00912B9A">
        <w:rPr>
          <w:b/>
          <w:bCs/>
        </w:rPr>
        <w:t xml:space="preserve"> </w:t>
      </w:r>
      <w:r w:rsidR="00C025E9" w:rsidRPr="00912B9A">
        <w:rPr>
          <w:b/>
          <w:bCs/>
          <w:i/>
        </w:rPr>
        <w:t>bis</w:t>
      </w:r>
      <w:r w:rsidR="00C025E9" w:rsidRPr="00912B9A">
        <w:rPr>
          <w:b/>
          <w:bCs/>
        </w:rPr>
        <w:t>, 416</w:t>
      </w:r>
      <w:r w:rsidR="0067079F" w:rsidRPr="00912B9A">
        <w:rPr>
          <w:b/>
          <w:bCs/>
        </w:rPr>
        <w:t xml:space="preserve"> </w:t>
      </w:r>
      <w:r w:rsidR="00C9405D" w:rsidRPr="00912B9A">
        <w:rPr>
          <w:b/>
          <w:bCs/>
          <w:i/>
        </w:rPr>
        <w:t xml:space="preserve">ter </w:t>
      </w:r>
      <w:r w:rsidR="00C025E9" w:rsidRPr="00912B9A">
        <w:rPr>
          <w:b/>
          <w:bCs/>
        </w:rPr>
        <w:t>e 630 del codice penale, ai delitti commessi avvalendosi delle condizioni previste dal predetto articolo 416</w:t>
      </w:r>
      <w:r w:rsidR="00C9405D" w:rsidRPr="00912B9A">
        <w:rPr>
          <w:b/>
          <w:bCs/>
          <w:i/>
        </w:rPr>
        <w:t xml:space="preserve"> bis </w:t>
      </w:r>
      <w:r w:rsidR="00C025E9" w:rsidRPr="00912B9A">
        <w:rPr>
          <w:b/>
          <w:bCs/>
        </w:rPr>
        <w:t>ovvero al fine di agevolare l</w:t>
      </w:r>
      <w:r w:rsidR="005B6DF5" w:rsidRPr="00912B9A">
        <w:rPr>
          <w:b/>
          <w:bCs/>
        </w:rPr>
        <w:t>'</w:t>
      </w:r>
      <w:r w:rsidR="00C025E9" w:rsidRPr="00912B9A">
        <w:rPr>
          <w:b/>
          <w:bCs/>
        </w:rPr>
        <w:t>attività delle associazioni previste dallo stesso articolo, nonch</w:t>
      </w:r>
      <w:r w:rsidR="00B87810" w:rsidRPr="00912B9A">
        <w:rPr>
          <w:b/>
          <w:bCs/>
        </w:rPr>
        <w:t>é</w:t>
      </w:r>
      <w:r w:rsidR="00C025E9" w:rsidRPr="00912B9A">
        <w:rPr>
          <w:b/>
          <w:bCs/>
        </w:rPr>
        <w:t xml:space="preserve"> ai delitti previsti dall</w:t>
      </w:r>
      <w:r w:rsidR="005B6DF5" w:rsidRPr="00912B9A">
        <w:rPr>
          <w:b/>
          <w:bCs/>
        </w:rPr>
        <w:t>'</w:t>
      </w:r>
      <w:r w:rsidR="00C025E9" w:rsidRPr="00912B9A">
        <w:rPr>
          <w:b/>
          <w:bCs/>
        </w:rPr>
        <w:t>articolo 74 del testo unico di cui al</w:t>
      </w:r>
      <w:r w:rsidR="002D1FE1" w:rsidRPr="00912B9A">
        <w:rPr>
          <w:b/>
          <w:bCs/>
        </w:rPr>
        <w:t xml:space="preserve"> decreto</w:t>
      </w:r>
      <w:r w:rsidR="00C025E9" w:rsidRPr="00912B9A">
        <w:rPr>
          <w:b/>
          <w:bCs/>
        </w:rPr>
        <w:t xml:space="preserve"> del</w:t>
      </w:r>
      <w:r w:rsidR="002D1FE1" w:rsidRPr="00912B9A">
        <w:rPr>
          <w:b/>
          <w:bCs/>
        </w:rPr>
        <w:t xml:space="preserve"> presiden</w:t>
      </w:r>
      <w:r w:rsidR="00C025E9" w:rsidRPr="00912B9A">
        <w:rPr>
          <w:b/>
          <w:bCs/>
        </w:rPr>
        <w:t>te della Repubblica 9 ottobre 1990, n. 309, si applica la sanzione pecuniaria da quattrocento a mille quote.</w:t>
      </w:r>
    </w:p>
    <w:p w14:paraId="5E2C4303" w14:textId="3C9EBAAA" w:rsidR="00C025E9" w:rsidRPr="00912B9A" w:rsidRDefault="00EB1914" w:rsidP="00443AE2">
      <w:pPr>
        <w:spacing w:line="360" w:lineRule="auto"/>
        <w:jc w:val="both"/>
      </w:pPr>
      <w:r w:rsidRPr="00912B9A">
        <w:rPr>
          <w:b/>
          <w:bCs/>
        </w:rPr>
        <w:t xml:space="preserve">2. </w:t>
      </w:r>
      <w:r w:rsidR="00C025E9" w:rsidRPr="00912B9A">
        <w:rPr>
          <w:b/>
          <w:bCs/>
        </w:rPr>
        <w:t>In relazione alla commissione di taluno dei delitti di cui all</w:t>
      </w:r>
      <w:r w:rsidR="005B6DF5" w:rsidRPr="00912B9A">
        <w:rPr>
          <w:b/>
          <w:bCs/>
        </w:rPr>
        <w:t>'</w:t>
      </w:r>
      <w:r w:rsidR="00C025E9" w:rsidRPr="00912B9A">
        <w:rPr>
          <w:b/>
          <w:bCs/>
        </w:rPr>
        <w:t>articolo 416 del codice penale, ad esclusione del sesto comma, ovvero di cui all</w:t>
      </w:r>
      <w:r w:rsidR="005B6DF5" w:rsidRPr="00912B9A">
        <w:rPr>
          <w:b/>
          <w:bCs/>
        </w:rPr>
        <w:t>'</w:t>
      </w:r>
      <w:r w:rsidR="00C025E9" w:rsidRPr="00912B9A">
        <w:rPr>
          <w:b/>
          <w:bCs/>
        </w:rPr>
        <w:t xml:space="preserve">articolo 407, </w:t>
      </w:r>
      <w:r w:rsidR="00C72CD1" w:rsidRPr="00912B9A">
        <w:rPr>
          <w:b/>
          <w:bCs/>
        </w:rPr>
        <w:t>comma 2°</w:t>
      </w:r>
      <w:r w:rsidR="00C025E9" w:rsidRPr="00912B9A">
        <w:rPr>
          <w:b/>
          <w:bCs/>
        </w:rPr>
        <w:t>, lettera a), numero 5), del codice di procedura penale, si applica la sanzione pecuniaria da trecento a ottocento quote.</w:t>
      </w:r>
    </w:p>
    <w:p w14:paraId="6313A979" w14:textId="34B32302" w:rsidR="00C025E9" w:rsidRPr="00912B9A" w:rsidRDefault="00EB1914" w:rsidP="00443AE2">
      <w:pPr>
        <w:spacing w:line="360" w:lineRule="auto"/>
        <w:jc w:val="both"/>
      </w:pPr>
      <w:r w:rsidRPr="00912B9A">
        <w:rPr>
          <w:b/>
          <w:bCs/>
        </w:rPr>
        <w:t xml:space="preserve">3. </w:t>
      </w:r>
      <w:r w:rsidR="00C025E9" w:rsidRPr="00912B9A">
        <w:rPr>
          <w:b/>
          <w:bCs/>
        </w:rPr>
        <w:t>Nei casi di condanna per uno dei delitti indicati nei commi 1 e 2, si applicano le sanzioni interdittive previste dall</w:t>
      </w:r>
      <w:r w:rsidR="005B6DF5" w:rsidRPr="00912B9A">
        <w:rPr>
          <w:b/>
          <w:bCs/>
        </w:rPr>
        <w:t>'</w:t>
      </w:r>
      <w:r w:rsidR="00C025E9" w:rsidRPr="00912B9A">
        <w:rPr>
          <w:b/>
          <w:bCs/>
        </w:rPr>
        <w:t xml:space="preserve">articolo 9, </w:t>
      </w:r>
      <w:r w:rsidR="00C72CD1" w:rsidRPr="00912B9A">
        <w:rPr>
          <w:b/>
          <w:bCs/>
        </w:rPr>
        <w:t>comma 2°</w:t>
      </w:r>
      <w:r w:rsidR="00C025E9" w:rsidRPr="00912B9A">
        <w:rPr>
          <w:b/>
          <w:bCs/>
        </w:rPr>
        <w:t>, per una durata non inferiore ad un anno.</w:t>
      </w:r>
    </w:p>
    <w:p w14:paraId="04596991" w14:textId="43A95E55" w:rsidR="00C025E9" w:rsidRPr="00912B9A" w:rsidRDefault="00EB1914" w:rsidP="00443AE2">
      <w:pPr>
        <w:spacing w:line="360" w:lineRule="auto"/>
        <w:jc w:val="both"/>
        <w:rPr>
          <w:b/>
          <w:bCs/>
        </w:rPr>
      </w:pPr>
      <w:r w:rsidRPr="00912B9A">
        <w:rPr>
          <w:b/>
          <w:bCs/>
        </w:rPr>
        <w:t xml:space="preserve">4. </w:t>
      </w:r>
      <w:r w:rsidR="00C025E9" w:rsidRPr="00912B9A">
        <w:rPr>
          <w:b/>
          <w:bCs/>
        </w:rPr>
        <w:t>Se l</w:t>
      </w:r>
      <w:r w:rsidR="005B6DF5" w:rsidRPr="00912B9A">
        <w:rPr>
          <w:b/>
          <w:bCs/>
        </w:rPr>
        <w:t>'</w:t>
      </w:r>
      <w:r w:rsidR="00C025E9" w:rsidRPr="00912B9A">
        <w:rPr>
          <w:b/>
          <w:bCs/>
        </w:rPr>
        <w:t>ente o una sua unità</w:t>
      </w:r>
      <w:r w:rsidR="002D1FE1" w:rsidRPr="00912B9A">
        <w:rPr>
          <w:b/>
          <w:bCs/>
        </w:rPr>
        <w:t xml:space="preserve"> organi</w:t>
      </w:r>
      <w:r w:rsidR="00C025E9" w:rsidRPr="00912B9A">
        <w:rPr>
          <w:b/>
          <w:bCs/>
        </w:rPr>
        <w:t>zzativa viene stabilmente utilizzato allo scopo unico o prevalente di consentire o agevolare la commissione dei reati indicati nei commi 1 e 2, si applica la sanzione dell</w:t>
      </w:r>
      <w:r w:rsidR="005B6DF5" w:rsidRPr="00912B9A">
        <w:rPr>
          <w:b/>
          <w:bCs/>
        </w:rPr>
        <w:t>'</w:t>
      </w:r>
      <w:r w:rsidR="00C025E9" w:rsidRPr="00912B9A">
        <w:rPr>
          <w:b/>
          <w:bCs/>
        </w:rPr>
        <w:t>interdizione definitiva dall</w:t>
      </w:r>
      <w:r w:rsidR="005B6DF5" w:rsidRPr="00912B9A">
        <w:rPr>
          <w:b/>
          <w:bCs/>
        </w:rPr>
        <w:t>'</w:t>
      </w:r>
      <w:r w:rsidR="00C025E9" w:rsidRPr="00912B9A">
        <w:rPr>
          <w:b/>
          <w:bCs/>
        </w:rPr>
        <w:t>esercizio dell</w:t>
      </w:r>
      <w:r w:rsidR="005B6DF5" w:rsidRPr="00912B9A">
        <w:rPr>
          <w:b/>
          <w:bCs/>
        </w:rPr>
        <w:t>'</w:t>
      </w:r>
      <w:r w:rsidR="00C025E9" w:rsidRPr="00912B9A">
        <w:rPr>
          <w:b/>
          <w:bCs/>
        </w:rPr>
        <w:t>attività ai sensi dell</w:t>
      </w:r>
      <w:r w:rsidR="005B6DF5" w:rsidRPr="00912B9A">
        <w:rPr>
          <w:b/>
          <w:bCs/>
        </w:rPr>
        <w:t>'</w:t>
      </w:r>
      <w:r w:rsidR="00C025E9" w:rsidRPr="00912B9A">
        <w:rPr>
          <w:b/>
          <w:bCs/>
        </w:rPr>
        <w:t xml:space="preserve">articolo 16, </w:t>
      </w:r>
      <w:r w:rsidR="00C72CD1" w:rsidRPr="00912B9A">
        <w:rPr>
          <w:b/>
          <w:bCs/>
        </w:rPr>
        <w:t>comma 3°</w:t>
      </w:r>
      <w:r w:rsidR="00B32F2D" w:rsidRPr="00912B9A">
        <w:rPr>
          <w:b/>
          <w:bCs/>
        </w:rPr>
        <w:t>.</w:t>
      </w:r>
    </w:p>
    <w:p w14:paraId="753394A6" w14:textId="77777777" w:rsidR="005B4BA8" w:rsidRPr="00912B9A" w:rsidRDefault="005B4BA8" w:rsidP="00443AE2">
      <w:pPr>
        <w:pStyle w:val="CM58"/>
        <w:spacing w:line="360" w:lineRule="auto"/>
        <w:jc w:val="center"/>
        <w:rPr>
          <w:rFonts w:ascii="Times New Roman" w:hAnsi="Times New Roman"/>
          <w:bCs/>
        </w:rPr>
      </w:pPr>
      <w:bookmarkStart w:id="304" w:name="_Toc480793661"/>
      <w:bookmarkStart w:id="305" w:name="_Toc481364171"/>
      <w:bookmarkStart w:id="306" w:name="_Toc481364398"/>
      <w:r w:rsidRPr="00912B9A">
        <w:rPr>
          <w:rFonts w:ascii="Times New Roman" w:hAnsi="Times New Roman"/>
          <w:bCs/>
        </w:rPr>
        <w:t>******</w:t>
      </w:r>
    </w:p>
    <w:p w14:paraId="3B10FAE9" w14:textId="77777777" w:rsidR="00597579" w:rsidRPr="00912B9A" w:rsidRDefault="00597579" w:rsidP="00597579">
      <w:pPr>
        <w:pStyle w:val="Titolo"/>
      </w:pPr>
      <w:bookmarkStart w:id="307" w:name="_Toc214464280"/>
      <w:r w:rsidRPr="00912B9A">
        <w:t>CONSIDERAZIONI GENERALI SULLE FATTISPECIE DI REATO CONTEMPLATE</w:t>
      </w:r>
      <w:bookmarkEnd w:id="307"/>
    </w:p>
    <w:p w14:paraId="0E8A281C" w14:textId="69DE226F"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 delitti contro la criminalità organizzata erano già previsti come potenziali illeciti amministrativi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231/2001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10 della legge 146/2006 </w:t>
      </w:r>
      <w:r w:rsidR="008F6E9B" w:rsidRPr="00912B9A">
        <w:rPr>
          <w:rFonts w:ascii="Times New Roman" w:hAnsi="Times New Roman" w:cs="Times New Roman"/>
          <w:color w:val="auto"/>
        </w:rPr>
        <w:t>"</w:t>
      </w:r>
      <w:r w:rsidRPr="00912B9A">
        <w:rPr>
          <w:rFonts w:ascii="Times New Roman" w:hAnsi="Times New Roman" w:cs="Times New Roman"/>
          <w:color w:val="auto"/>
        </w:rPr>
        <w:t>ratifica della Convenzione ONU sulla lotta alla criminalità organizzata transnazionale</w:t>
      </w:r>
      <w:r w:rsidR="008F6E9B" w:rsidRPr="00912B9A">
        <w:rPr>
          <w:rFonts w:ascii="Times New Roman" w:hAnsi="Times New Roman" w:cs="Times New Roman"/>
          <w:color w:val="auto"/>
        </w:rPr>
        <w:t>"</w:t>
      </w:r>
      <w:r w:rsidRPr="00912B9A">
        <w:rPr>
          <w:rFonts w:ascii="Times New Roman" w:hAnsi="Times New Roman" w:cs="Times New Roman"/>
          <w:color w:val="auto"/>
        </w:rPr>
        <w:t>. In tale disposizione erano già previsti alcuni delitti associativi tra i reati presupposto, purché tali reati avessero carattere transnazionale. L</w:t>
      </w:r>
      <w:r w:rsidR="005B6DF5" w:rsidRPr="00912B9A">
        <w:rPr>
          <w:rFonts w:ascii="Times New Roman" w:hAnsi="Times New Roman" w:cs="Times New Roman"/>
          <w:color w:val="auto"/>
        </w:rPr>
        <w:t>'</w:t>
      </w:r>
      <w:r w:rsidRPr="00912B9A">
        <w:rPr>
          <w:rFonts w:ascii="Times New Roman" w:hAnsi="Times New Roman" w:cs="Times New Roman"/>
          <w:color w:val="auto"/>
        </w:rPr>
        <w:t>estensione di tali illeciti anche all</w:t>
      </w:r>
      <w:r w:rsidR="005B6DF5" w:rsidRPr="00912B9A">
        <w:rPr>
          <w:rFonts w:ascii="Times New Roman" w:hAnsi="Times New Roman" w:cs="Times New Roman"/>
          <w:color w:val="auto"/>
        </w:rPr>
        <w:t>'</w:t>
      </w:r>
      <w:r w:rsidRPr="00912B9A">
        <w:rPr>
          <w:rFonts w:ascii="Times New Roman" w:hAnsi="Times New Roman" w:cs="Times New Roman"/>
          <w:color w:val="auto"/>
        </w:rPr>
        <w:t>ambito nazionale si inquadra in un più articolato programma di lotta alla criminalità di impresa (si pensi alle frodi fiscali, ai reati in danno delle finanze pubbliche commessi in associazione da più imprese, ai reati ambientali ecc.). Il rischio maggiore è rappresentato dalla scelta di partners, fornitori, controparti contrattuali, collaboratori, enti da sostenere e finanziare ecc; pertanto, andrà sempre verificato e assicurato che la persona fisica o giuridica con la quale la società intrattiene rapporti sia in possesso di adeguati requisiti di professionalità e di onorabilità.</w:t>
      </w:r>
    </w:p>
    <w:p w14:paraId="653166AD" w14:textId="7F39DD50"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La legge 16 marzo 2006, n. 146, </w:t>
      </w:r>
      <w:r w:rsidR="008F6E9B" w:rsidRPr="00912B9A">
        <w:rPr>
          <w:rFonts w:ascii="Times New Roman" w:hAnsi="Times New Roman" w:cs="Times New Roman"/>
          <w:color w:val="auto"/>
        </w:rPr>
        <w:t>"</w:t>
      </w:r>
      <w:r w:rsidRPr="00912B9A">
        <w:rPr>
          <w:rFonts w:ascii="Times New Roman" w:hAnsi="Times New Roman" w:cs="Times New Roman"/>
          <w:color w:val="auto"/>
        </w:rPr>
        <w:t>ratifica ed esecuzione della Convenzione e dei Protocolli delle Nazioni Unite contro il crimine organizzato transnazionale, adottati dall</w:t>
      </w:r>
      <w:r w:rsidR="005B6DF5" w:rsidRPr="00912B9A">
        <w:rPr>
          <w:rFonts w:ascii="Times New Roman" w:hAnsi="Times New Roman" w:cs="Times New Roman"/>
          <w:color w:val="auto"/>
        </w:rPr>
        <w:t>'</w:t>
      </w:r>
      <w:r w:rsidRPr="00912B9A">
        <w:rPr>
          <w:rFonts w:ascii="Times New Roman" w:hAnsi="Times New Roman" w:cs="Times New Roman"/>
          <w:color w:val="auto"/>
        </w:rPr>
        <w:t>assemblea generale il 15 novembre 2000 ed il 31 maggio 2001</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ha esteso la responsabilità degli enti ai reati di criminalità organizzata transnazionale. </w:t>
      </w:r>
    </w:p>
    <w:p w14:paraId="333CF701" w14:textId="77777777"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 xml:space="preserve">Lo scopo della Convenzione ONU così ratificata è di promuovere la cooperazione tra Stati al fine di prevenire e combattere il crimine organizzato transnazionale in maniera più efficace. Ogni Stato firmatario è chiamato a adottare le misure necessarie, conformemente ai suoi principi giuridici, per determinare la responsabilità delle persone giuridiche che partecipano a reati gravi che coinvolgono un gruppo criminale organizzato. </w:t>
      </w:r>
    </w:p>
    <w:p w14:paraId="44DCBA61" w14:textId="77777777"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La Convenzione ha lo scopo di armonizzare gli ordinamenti interni di tutti i Paesi affinché si possa affermare con certezza che un reato resti tale in qualsiasi paese. Gli impegni che i paesi di tutto il mondo devono assumere possono essere così sintetizzati: </w:t>
      </w:r>
    </w:p>
    <w:p w14:paraId="62E6ECFC"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incriminare nelle legislazioni nazionali i reati di partecipazione ad associazione criminale, riciclaggio di denaro sporco, corruzione e intralcio alla giustizia; </w:t>
      </w:r>
    </w:p>
    <w:p w14:paraId="501E5FE7"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stabilire la responsabilità degli enti e delle società per i fatti di reato indicati dal trattato; </w:t>
      </w:r>
    </w:p>
    <w:p w14:paraId="38521163"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adottare misure contro il riciclaggio di denaro sporco e i proventi delle attività criminali; </w:t>
      </w:r>
    </w:p>
    <w:p w14:paraId="3F71CF18"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proteggere coloro che testimoniano contro il crimine organizzato; </w:t>
      </w:r>
    </w:p>
    <w:p w14:paraId="0C22942E" w14:textId="5A9EF928"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rafforzare la cooperazione in ordine al trasferimento di giudizi,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estradizione, al sequestro e alla confisca dei beni provenienti da reato o profitto del reato per rintracciare e giudicare gli indiziati; </w:t>
      </w:r>
    </w:p>
    <w:p w14:paraId="259B4EA0"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incentivare la prevenzione della criminalità organizzata a livello nazionale e internazionale; </w:t>
      </w:r>
    </w:p>
    <w:p w14:paraId="52242684" w14:textId="77777777" w:rsidR="0032152B" w:rsidRPr="00912B9A" w:rsidRDefault="0032152B" w:rsidP="001625B4">
      <w:pPr>
        <w:pStyle w:val="Default"/>
        <w:numPr>
          <w:ilvl w:val="0"/>
          <w:numId w:val="1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fornire le necessarie risorse finanziarie a quei Paesi che richiedono assistenza per combattere congiuntamente la criminalità organizzata transnazionale. </w:t>
      </w:r>
    </w:p>
    <w:p w14:paraId="4FE6805A" w14:textId="6E4E366F"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articolo 3 della legge n. 146 del 2006 definisce cosa debba intendersi per reato transnazionale al fine di individuare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ambito di applicazione della normativa in esame. </w:t>
      </w:r>
    </w:p>
    <w:p w14:paraId="58D6D3D6" w14:textId="43FB1455"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In particolare, si considera reato transnazionale </w:t>
      </w:r>
      <w:r w:rsidR="008F6E9B" w:rsidRPr="00912B9A">
        <w:rPr>
          <w:rFonts w:ascii="Times New Roman" w:hAnsi="Times New Roman" w:cs="Times New Roman"/>
          <w:color w:val="auto"/>
        </w:rPr>
        <w:t>"</w:t>
      </w:r>
      <w:r w:rsidRPr="00912B9A">
        <w:rPr>
          <w:rFonts w:ascii="Times New Roman" w:hAnsi="Times New Roman" w:cs="Times New Roman"/>
          <w:color w:val="auto"/>
        </w:rPr>
        <w:t>il reato punito con la pena della reclusione non inferiore nel massimo a quattro anni, qualora sia coinvolto un gruppo criminale organizzato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nonché: </w:t>
      </w:r>
    </w:p>
    <w:p w14:paraId="44899C19" w14:textId="77777777" w:rsidR="0032152B" w:rsidRPr="00912B9A" w:rsidRDefault="0032152B" w:rsidP="001625B4">
      <w:pPr>
        <w:pStyle w:val="Default"/>
        <w:numPr>
          <w:ilvl w:val="0"/>
          <w:numId w:val="20"/>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 xml:space="preserve">sia commesso in più di uno Stato; </w:t>
      </w:r>
    </w:p>
    <w:p w14:paraId="6E363F60" w14:textId="77777777" w:rsidR="0032152B" w:rsidRPr="00912B9A" w:rsidRDefault="0032152B" w:rsidP="001625B4">
      <w:pPr>
        <w:pStyle w:val="Default"/>
        <w:numPr>
          <w:ilvl w:val="0"/>
          <w:numId w:val="20"/>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 xml:space="preserve">ovvero sia commesso in uno Stato, ma una parte sostanziale della sua preparazione, pianificazione, direzione o controllo avvenga in un altro Stato; </w:t>
      </w:r>
    </w:p>
    <w:p w14:paraId="322A2CFA" w14:textId="77777777" w:rsidR="0032152B" w:rsidRPr="00912B9A" w:rsidRDefault="0032152B" w:rsidP="001625B4">
      <w:pPr>
        <w:pStyle w:val="Default"/>
        <w:numPr>
          <w:ilvl w:val="0"/>
          <w:numId w:val="20"/>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 xml:space="preserve">ovvero sia commesso in uno Stato, ma in esso sia implicato un gruppo criminale organizzato impegnato in attività criminali in più di uno Stato; </w:t>
      </w:r>
    </w:p>
    <w:p w14:paraId="170C4A44" w14:textId="77777777" w:rsidR="0032152B" w:rsidRPr="00912B9A" w:rsidRDefault="0032152B" w:rsidP="001625B4">
      <w:pPr>
        <w:pStyle w:val="Default"/>
        <w:numPr>
          <w:ilvl w:val="0"/>
          <w:numId w:val="20"/>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 xml:space="preserve">ovvero sia commesso in uno Stato ma abbia effetti sostanziali in un altro Stato. </w:t>
      </w:r>
    </w:p>
    <w:p w14:paraId="4D89C534" w14:textId="043ED609"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w:t>
      </w:r>
      <w:r w:rsidR="008F6E9B" w:rsidRPr="00912B9A">
        <w:rPr>
          <w:rFonts w:ascii="Times New Roman" w:hAnsi="Times New Roman" w:cs="Times New Roman"/>
          <w:color w:val="auto"/>
        </w:rPr>
        <w:t>"</w:t>
      </w:r>
      <w:r w:rsidRPr="00912B9A">
        <w:rPr>
          <w:rFonts w:ascii="Times New Roman" w:hAnsi="Times New Roman" w:cs="Times New Roman"/>
          <w:color w:val="auto"/>
        </w:rPr>
        <w:t>gruppo criminale organizzato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ai sensi della Convenzione delle Nazioni Unite contro la criminalità organizzata transnazionale, si intende </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un gruppo strutturato, esistente per un periodo di tempo, composto da tre o più persone che agiscono di concerto al fine di commettere uno o più reati gravi o </w:t>
      </w:r>
      <w:r w:rsidRPr="00912B9A">
        <w:rPr>
          <w:rFonts w:ascii="Times New Roman" w:hAnsi="Times New Roman" w:cs="Times New Roman"/>
          <w:color w:val="auto"/>
        </w:rPr>
        <w:lastRenderedPageBreak/>
        <w:t>reati stabiliti dalla convenzione, al fine di ottenere, direttamente o indirettamente, un vantaggio finanziario o un altro vantaggio materiale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w:t>
      </w:r>
    </w:p>
    <w:p w14:paraId="395F4611" w14:textId="780D70AF"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linea generale, nell</w:t>
      </w:r>
      <w:r w:rsidR="005B6DF5" w:rsidRPr="00912B9A">
        <w:rPr>
          <w:rFonts w:ascii="Times New Roman" w:hAnsi="Times New Roman" w:cs="Times New Roman"/>
          <w:color w:val="auto"/>
        </w:rPr>
        <w:t>'</w:t>
      </w:r>
      <w:r w:rsidRPr="00912B9A">
        <w:rPr>
          <w:rFonts w:ascii="Times New Roman" w:hAnsi="Times New Roman" w:cs="Times New Roman"/>
          <w:color w:val="auto"/>
        </w:rPr>
        <w:t>ambito della più ampia definizione di reati di criminalità transnazionale e con riferimento ai reati presupposto della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231, vengono in considerazione, ai sensi dell</w:t>
      </w:r>
      <w:r w:rsidR="005B6DF5" w:rsidRPr="00912B9A">
        <w:rPr>
          <w:rFonts w:ascii="Times New Roman" w:hAnsi="Times New Roman" w:cs="Times New Roman"/>
          <w:color w:val="auto"/>
        </w:rPr>
        <w:t>'</w:t>
      </w:r>
      <w:r w:rsidRPr="00912B9A">
        <w:rPr>
          <w:rFonts w:ascii="Times New Roman" w:hAnsi="Times New Roman" w:cs="Times New Roman"/>
          <w:color w:val="auto"/>
        </w:rPr>
        <w:t>articolo 10 della legge n. 146 del 2006, le fattispecie delittuose concernenti i reati di associazione, i reati di traffico di migranti e di intralcio alla giustizia, a condizione che tali condotte delittuose siano state commesse, nell</w:t>
      </w:r>
      <w:r w:rsidR="005B6DF5" w:rsidRPr="00912B9A">
        <w:rPr>
          <w:rFonts w:ascii="Times New Roman" w:hAnsi="Times New Roman" w:cs="Times New Roman"/>
          <w:color w:val="auto"/>
        </w:rPr>
        <w:t>'</w:t>
      </w:r>
      <w:r w:rsidRPr="00912B9A">
        <w:rPr>
          <w:rFonts w:ascii="Times New Roman" w:hAnsi="Times New Roman" w:cs="Times New Roman"/>
          <w:color w:val="auto"/>
        </w:rPr>
        <w:t>interesse o a vantaggio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da soggetti che rivestono al suo interno un ruolo apicale o subordinato. </w:t>
      </w:r>
    </w:p>
    <w:p w14:paraId="170FBC6A" w14:textId="2500DB49"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Nella sua formulazione originaria l</w:t>
      </w:r>
      <w:r w:rsidR="005B6DF5" w:rsidRPr="00912B9A">
        <w:rPr>
          <w:rFonts w:ascii="Times New Roman" w:hAnsi="Times New Roman" w:cs="Times New Roman"/>
          <w:color w:val="auto"/>
        </w:rPr>
        <w:t>'</w:t>
      </w:r>
      <w:r w:rsidRPr="00912B9A">
        <w:rPr>
          <w:rFonts w:ascii="Times New Roman" w:hAnsi="Times New Roman" w:cs="Times New Roman"/>
          <w:color w:val="auto"/>
        </w:rPr>
        <w:t>articolo 10, commi 5 e 6, legge n. 146/2006, prevedeva l</w:t>
      </w:r>
      <w:r w:rsidR="005B6DF5" w:rsidRPr="00912B9A">
        <w:rPr>
          <w:rFonts w:ascii="Times New Roman" w:hAnsi="Times New Roman" w:cs="Times New Roman"/>
          <w:color w:val="auto"/>
        </w:rPr>
        <w:t>'</w:t>
      </w:r>
      <w:r w:rsidRPr="00912B9A">
        <w:rPr>
          <w:rFonts w:ascii="Times New Roman" w:hAnsi="Times New Roman" w:cs="Times New Roman"/>
          <w:color w:val="auto"/>
        </w:rPr>
        <w:t>estensione dell</w:t>
      </w:r>
      <w:r w:rsidR="005B6DF5" w:rsidRPr="00912B9A">
        <w:rPr>
          <w:rFonts w:ascii="Times New Roman" w:hAnsi="Times New Roman" w:cs="Times New Roman"/>
          <w:color w:val="auto"/>
        </w:rPr>
        <w:t>'</w:t>
      </w:r>
      <w:r w:rsidRPr="00912B9A">
        <w:rPr>
          <w:rFonts w:ascii="Times New Roman" w:hAnsi="Times New Roman" w:cs="Times New Roman"/>
          <w:color w:val="auto"/>
        </w:rPr>
        <w:t>ambito di applicazione del decreto 231 anche ai reati di riciclaggio e impiego di capitali di provenienza illecita se compiuti in ambito transnazionale. Con l</w:t>
      </w:r>
      <w:r w:rsidR="005B6DF5" w:rsidRPr="00912B9A">
        <w:rPr>
          <w:rFonts w:ascii="Times New Roman" w:hAnsi="Times New Roman" w:cs="Times New Roman"/>
          <w:color w:val="auto"/>
        </w:rPr>
        <w:t>'</w:t>
      </w:r>
      <w:r w:rsidRPr="00912B9A">
        <w:rPr>
          <w:rFonts w:ascii="Times New Roman" w:hAnsi="Times New Roman" w:cs="Times New Roman"/>
          <w:color w:val="auto"/>
        </w:rPr>
        <w:t>approvazione del decreto legislativo n. 231/2007, che ha disposto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abrogazione di tali commi, la responsabilità amministrativa degli enti è stata estesa ai reati di ricettazione, riciclaggio e impiego di capitali di provenienza illecita indipendentemente dalla presenza o meno del requisito della transnazionalità. </w:t>
      </w:r>
    </w:p>
    <w:p w14:paraId="51BBF7DD" w14:textId="7177D961"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legge di lotta al crimine organizzato transnazionale, con una clausola generale di chiusura (articolo 10, comma 10), dispone l</w:t>
      </w:r>
      <w:r w:rsidR="005B6DF5" w:rsidRPr="00912B9A">
        <w:rPr>
          <w:rFonts w:ascii="Times New Roman" w:hAnsi="Times New Roman" w:cs="Times New Roman"/>
          <w:color w:val="auto"/>
        </w:rPr>
        <w:t>'</w:t>
      </w:r>
      <w:r w:rsidRPr="00912B9A">
        <w:rPr>
          <w:rFonts w:ascii="Times New Roman" w:hAnsi="Times New Roman" w:cs="Times New Roman"/>
          <w:color w:val="auto"/>
        </w:rPr>
        <w:t>applicabilità di tutte le disposizioni di cui al decreto legislativo n. 231/2001 ai nuovi illeciti amministrativi imputabili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w:t>
      </w:r>
    </w:p>
    <w:p w14:paraId="3320AC75" w14:textId="00E978F3"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Ai sensi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24 </w:t>
      </w:r>
      <w:r w:rsidRPr="00912B9A">
        <w:rPr>
          <w:rFonts w:ascii="Times New Roman" w:hAnsi="Times New Roman" w:cs="Times New Roman"/>
          <w:i/>
          <w:color w:val="auto"/>
        </w:rPr>
        <w:t>ter</w:t>
      </w:r>
      <w:r w:rsidRPr="00912B9A">
        <w:rPr>
          <w:rFonts w:ascii="Times New Roman" w:hAnsi="Times New Roman" w:cs="Times New Roman"/>
          <w:color w:val="auto"/>
        </w:rPr>
        <w:t>, decreto 231, la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 può derivare, tra l</w:t>
      </w:r>
      <w:r w:rsidR="005B6DF5" w:rsidRPr="00912B9A">
        <w:rPr>
          <w:rFonts w:ascii="Times New Roman" w:hAnsi="Times New Roman" w:cs="Times New Roman"/>
          <w:color w:val="auto"/>
        </w:rPr>
        <w:t>'</w:t>
      </w:r>
      <w:r w:rsidRPr="00912B9A">
        <w:rPr>
          <w:rFonts w:ascii="Times New Roman" w:hAnsi="Times New Roman" w:cs="Times New Roman"/>
          <w:color w:val="auto"/>
        </w:rPr>
        <w:t>altro, dai reati associativi (articoli 416 e 416</w:t>
      </w:r>
      <w:r w:rsidRPr="00912B9A">
        <w:rPr>
          <w:rFonts w:ascii="Times New Roman" w:hAnsi="Times New Roman" w:cs="Times New Roman"/>
          <w:i/>
          <w:color w:val="auto"/>
        </w:rPr>
        <w:t xml:space="preserve"> bis </w:t>
      </w:r>
      <w:r w:rsidRPr="00912B9A">
        <w:rPr>
          <w:rFonts w:ascii="Times New Roman" w:hAnsi="Times New Roman" w:cs="Times New Roman"/>
          <w:color w:val="auto"/>
        </w:rPr>
        <w:t>c.p.) e dai delitti commessi avvalendosi del metodo mafioso ovvero al fine di agevolare l</w:t>
      </w:r>
      <w:r w:rsidR="005B6DF5" w:rsidRPr="00912B9A">
        <w:rPr>
          <w:rFonts w:ascii="Times New Roman" w:hAnsi="Times New Roman" w:cs="Times New Roman"/>
          <w:color w:val="auto"/>
        </w:rPr>
        <w:t>'</w:t>
      </w:r>
      <w:r w:rsidRPr="00912B9A">
        <w:rPr>
          <w:rFonts w:ascii="Times New Roman" w:hAnsi="Times New Roman" w:cs="Times New Roman"/>
          <w:color w:val="auto"/>
        </w:rPr>
        <w:t>attività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associazione criminosa o mafiosa. </w:t>
      </w:r>
    </w:p>
    <w:p w14:paraId="0784CFD0" w14:textId="50CC0938" w:rsidR="0032152B" w:rsidRPr="00912B9A" w:rsidRDefault="00B1227F"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w:t>
      </w:r>
      <w:r w:rsidR="0032152B" w:rsidRPr="00912B9A">
        <w:rPr>
          <w:rFonts w:ascii="Times New Roman" w:hAnsi="Times New Roman" w:cs="Times New Roman"/>
          <w:color w:val="auto"/>
        </w:rPr>
        <w:t>n riferimento ai reati associativi 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articolo 416 c.p. punisce coloro che promuovono, costituiscono o organizzano 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associazione allo scopo di commettere più delitti. Anche il solo fatto di partecipare all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associazione costituisce reato. La rilevanza penale delle condotte descritte dalla norma appare condizionata all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effettiva costituzione dell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 xml:space="preserve">associazione criminosa. Infatti, prima ancora di richiamare le singole condotte di promozione, costituzione, direzione, organizzazione ovvero di semplice partecipazione, la norma ne subordina la punibilità al momento in cui </w:t>
      </w:r>
      <w:r w:rsidR="008F6E9B" w:rsidRPr="00912B9A">
        <w:rPr>
          <w:rFonts w:ascii="Times New Roman" w:hAnsi="Times New Roman" w:cs="Times New Roman"/>
          <w:color w:val="auto"/>
        </w:rPr>
        <w:t>"</w:t>
      </w:r>
      <w:r w:rsidR="0032152B" w:rsidRPr="00912B9A">
        <w:rPr>
          <w:rFonts w:ascii="Times New Roman" w:hAnsi="Times New Roman" w:cs="Times New Roman"/>
          <w:color w:val="auto"/>
        </w:rPr>
        <w:t>tre o più persone</w:t>
      </w:r>
      <w:r w:rsidR="008F6E9B" w:rsidRPr="00912B9A">
        <w:rPr>
          <w:rFonts w:ascii="Times New Roman" w:hAnsi="Times New Roman" w:cs="Times New Roman"/>
          <w:color w:val="auto"/>
        </w:rPr>
        <w:t>"</w:t>
      </w:r>
      <w:r w:rsidR="0032152B" w:rsidRPr="00912B9A">
        <w:rPr>
          <w:rFonts w:ascii="Times New Roman" w:hAnsi="Times New Roman" w:cs="Times New Roman"/>
          <w:color w:val="auto"/>
        </w:rPr>
        <w:t xml:space="preserve"> si siano effettivamente associate per commettere più delitti. Il delitto di associazione per delinquere si caratterizza quindi per 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autonomia dell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incriminazione rispetto agli eventuali reati successivamente commessi in attuazione del pactum sceleris. Tali eventuali delitti, infatti, concorrono con quello di associazione per delinquere e, se non perpetrati, lasciano sussistere il delitto previsto dall</w:t>
      </w:r>
      <w:r w:rsidR="005B6DF5" w:rsidRPr="00912B9A">
        <w:rPr>
          <w:rFonts w:ascii="Times New Roman" w:hAnsi="Times New Roman" w:cs="Times New Roman"/>
          <w:color w:val="auto"/>
        </w:rPr>
        <w:t>'</w:t>
      </w:r>
      <w:r w:rsidR="0032152B" w:rsidRPr="00912B9A">
        <w:rPr>
          <w:rFonts w:ascii="Times New Roman" w:hAnsi="Times New Roman" w:cs="Times New Roman"/>
          <w:color w:val="auto"/>
        </w:rPr>
        <w:t xml:space="preserve">articolo 416 c.p. </w:t>
      </w:r>
    </w:p>
    <w:p w14:paraId="0D2500BC" w14:textId="70106813"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associazione per delinquere, ad esempio, potrebbe venire in rilievo in collegamento con il reato di attività organizzata per il traffico illecito di rifiuti (articolo 260 del codice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ambiente). Ciò impone </w:t>
      </w:r>
      <w:r w:rsidRPr="00912B9A">
        <w:rPr>
          <w:rFonts w:ascii="Times New Roman" w:hAnsi="Times New Roman" w:cs="Times New Roman"/>
          <w:color w:val="auto"/>
        </w:rPr>
        <w:lastRenderedPageBreak/>
        <w:t>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impresa di prestare particolare attenzione alla selezione dei soggetti preposti alla gestione dei propri rifiuti. </w:t>
      </w:r>
    </w:p>
    <w:p w14:paraId="5F99D92D" w14:textId="79A93E39"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Ai sensi dell</w:t>
      </w:r>
      <w:r w:rsidR="005B6DF5" w:rsidRPr="00912B9A">
        <w:rPr>
          <w:rFonts w:ascii="Times New Roman" w:hAnsi="Times New Roman" w:cs="Times New Roman"/>
          <w:color w:val="auto"/>
        </w:rPr>
        <w:t>'</w:t>
      </w:r>
      <w:r w:rsidRPr="00912B9A">
        <w:rPr>
          <w:rFonts w:ascii="Times New Roman" w:hAnsi="Times New Roman" w:cs="Times New Roman"/>
          <w:color w:val="auto"/>
        </w:rPr>
        <w:t>articolo 416</w:t>
      </w:r>
      <w:r w:rsidRPr="00912B9A">
        <w:rPr>
          <w:rFonts w:ascii="Times New Roman" w:hAnsi="Times New Roman" w:cs="Times New Roman"/>
          <w:i/>
          <w:color w:val="auto"/>
        </w:rPr>
        <w:t xml:space="preserve"> bis </w:t>
      </w:r>
      <w:r w:rsidRPr="00912B9A">
        <w:rPr>
          <w:rFonts w:ascii="Times New Roman" w:hAnsi="Times New Roman" w:cs="Times New Roman"/>
          <w:color w:val="auto"/>
        </w:rPr>
        <w:t>c.p.</w:t>
      </w:r>
      <w:r w:rsidR="00B1227F" w:rsidRPr="00912B9A">
        <w:rPr>
          <w:rFonts w:ascii="Times New Roman" w:hAnsi="Times New Roman" w:cs="Times New Roman"/>
          <w:color w:val="auto"/>
        </w:rPr>
        <w:t xml:space="preserve"> </w:t>
      </w: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associazione è di tipo mafioso quando coloro che ne fanno parte si avvalgono della forza intimidatrice del vincolo associativo e della condizione di assoggettamento e omertà che ne deriva per commettere delitti, per acquisire in modo diretto o indiretto la gestione o comunque il controllo di attività economiche, di concessioni, di autorizzazioni, appalti e servizi pubblici o per realizzare profitti o vantaggi ingiusti per sé o per altri ovvero al fine di impedire od ostacolare il ibero esercizio del voto o di procurare voti a sé o ad altri in occasione di consultazioni elettorali. Tale reato si caratterizza per l</w:t>
      </w:r>
      <w:r w:rsidR="005B6DF5" w:rsidRPr="00912B9A">
        <w:rPr>
          <w:rFonts w:ascii="Times New Roman" w:hAnsi="Times New Roman" w:cs="Times New Roman"/>
          <w:color w:val="auto"/>
        </w:rPr>
        <w:t>'</w:t>
      </w:r>
      <w:r w:rsidRPr="00912B9A">
        <w:rPr>
          <w:rFonts w:ascii="Times New Roman" w:hAnsi="Times New Roman" w:cs="Times New Roman"/>
          <w:color w:val="auto"/>
        </w:rPr>
        <w:t>utilizzazione, da parte degli associati, della forza intimidatrice e, dal lato passivo, per la condizione di assoggettamento e omertà, sia all</w:t>
      </w:r>
      <w:r w:rsidR="005B6DF5" w:rsidRPr="00912B9A">
        <w:rPr>
          <w:rFonts w:ascii="Times New Roman" w:hAnsi="Times New Roman" w:cs="Times New Roman"/>
          <w:color w:val="auto"/>
        </w:rPr>
        <w:t>'</w:t>
      </w:r>
      <w:r w:rsidRPr="00912B9A">
        <w:rPr>
          <w:rFonts w:ascii="Times New Roman" w:hAnsi="Times New Roman" w:cs="Times New Roman"/>
          <w:color w:val="auto"/>
        </w:rPr>
        <w:t>esterno che all</w:t>
      </w:r>
      <w:r w:rsidR="005B6DF5" w:rsidRPr="00912B9A">
        <w:rPr>
          <w:rFonts w:ascii="Times New Roman" w:hAnsi="Times New Roman" w:cs="Times New Roman"/>
          <w:color w:val="auto"/>
        </w:rPr>
        <w:t>'</w:t>
      </w:r>
      <w:r w:rsidRPr="00912B9A">
        <w:rPr>
          <w:rFonts w:ascii="Times New Roman" w:hAnsi="Times New Roman" w:cs="Times New Roman"/>
          <w:color w:val="auto"/>
        </w:rPr>
        <w:t>interno dell</w:t>
      </w:r>
      <w:r w:rsidR="005B6DF5" w:rsidRPr="00912B9A">
        <w:rPr>
          <w:rFonts w:ascii="Times New Roman" w:hAnsi="Times New Roman" w:cs="Times New Roman"/>
          <w:color w:val="auto"/>
        </w:rPr>
        <w:t>'</w:t>
      </w:r>
      <w:r w:rsidRPr="00912B9A">
        <w:rPr>
          <w:rFonts w:ascii="Times New Roman" w:hAnsi="Times New Roman" w:cs="Times New Roman"/>
          <w:color w:val="auto"/>
        </w:rPr>
        <w:t>associazione. In ottica 231, tutto questo dovrà comunque tramutarsi in condotte che rispondano a un interesse, o arrechino un oggettivo vantaggio,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in questione. </w:t>
      </w:r>
    </w:p>
    <w:p w14:paraId="2C2D8BFC" w14:textId="66D75FE7"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evidenzia peraltro che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potrebbe rispondere anche nel caso del </w:t>
      </w:r>
      <w:r w:rsidR="008F6E9B" w:rsidRPr="00912B9A">
        <w:rPr>
          <w:rFonts w:ascii="Times New Roman" w:hAnsi="Times New Roman" w:cs="Times New Roman"/>
          <w:color w:val="auto"/>
        </w:rPr>
        <w:t>"</w:t>
      </w:r>
      <w:r w:rsidRPr="00912B9A">
        <w:rPr>
          <w:rFonts w:ascii="Times New Roman" w:hAnsi="Times New Roman" w:cs="Times New Roman"/>
          <w:color w:val="auto"/>
        </w:rPr>
        <w:t>concorso esterno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nel reato associativo, vale a dire quando il soggetto apicale o sottoposto, fornisce un supporto all</w:t>
      </w:r>
      <w:r w:rsidR="005B6DF5" w:rsidRPr="00912B9A">
        <w:rPr>
          <w:rFonts w:ascii="Times New Roman" w:hAnsi="Times New Roman" w:cs="Times New Roman"/>
          <w:color w:val="auto"/>
        </w:rPr>
        <w:t>'</w:t>
      </w:r>
      <w:r w:rsidRPr="00912B9A">
        <w:rPr>
          <w:rFonts w:ascii="Times New Roman" w:hAnsi="Times New Roman" w:cs="Times New Roman"/>
          <w:color w:val="auto"/>
        </w:rPr>
        <w:t>associazione di tipo mafioso pur non prendendo parte al sodalizio criminale.</w:t>
      </w:r>
    </w:p>
    <w:p w14:paraId="6A6006F4" w14:textId="0E86A622"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netto delle considerazioni sopra svolte, la configurazione dei reati associativi come reati-mezzo ha l</w:t>
      </w:r>
      <w:r w:rsidR="005B6DF5" w:rsidRPr="00912B9A">
        <w:rPr>
          <w:rFonts w:ascii="Times New Roman" w:hAnsi="Times New Roman" w:cs="Times New Roman"/>
          <w:color w:val="auto"/>
        </w:rPr>
        <w:t>'</w:t>
      </w:r>
      <w:r w:rsidRPr="00912B9A">
        <w:rPr>
          <w:rFonts w:ascii="Times New Roman" w:hAnsi="Times New Roman" w:cs="Times New Roman"/>
          <w:color w:val="auto"/>
        </w:rPr>
        <w:t>effetto di estendere la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231 a una serie indefinita di fattispecie criminose commesse in attuazione del pactum sceleris e non necessariamente incluse nell</w:t>
      </w:r>
      <w:r w:rsidR="005B6DF5" w:rsidRPr="00912B9A">
        <w:rPr>
          <w:rFonts w:ascii="Times New Roman" w:hAnsi="Times New Roman" w:cs="Times New Roman"/>
          <w:color w:val="auto"/>
        </w:rPr>
        <w:t>'</w:t>
      </w:r>
      <w:r w:rsidRPr="00912B9A">
        <w:rPr>
          <w:rFonts w:ascii="Times New Roman" w:hAnsi="Times New Roman" w:cs="Times New Roman"/>
          <w:color w:val="auto"/>
        </w:rPr>
        <w:t>elenco dei reati presupposto. Si pensi, ad esempio, alla turbata libertà degli incanti (articolo 353 c.p.),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illecita concorrenza con violenza o minaccia (articolo 513 </w:t>
      </w:r>
      <w:r w:rsidRPr="00912B9A">
        <w:rPr>
          <w:rFonts w:ascii="Times New Roman" w:hAnsi="Times New Roman" w:cs="Times New Roman"/>
          <w:i/>
          <w:color w:val="auto"/>
        </w:rPr>
        <w:t>bis</w:t>
      </w:r>
      <w:r w:rsidRPr="00912B9A">
        <w:rPr>
          <w:rFonts w:ascii="Times New Roman" w:hAnsi="Times New Roman" w:cs="Times New Roman"/>
          <w:color w:val="auto"/>
        </w:rPr>
        <w:t>, c.p.),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inadempimento di contratti di pubbliche forniture (articolo 355 c.p.) e alla frode nelle pubbliche forniture (articolo 356 c.p.). </w:t>
      </w:r>
    </w:p>
    <w:p w14:paraId="00F7B8A1" w14:textId="506F4E8D"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Pertanto, le diverse possibili manifestazioni dei reati presupposto considerati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24</w:t>
      </w:r>
      <w:r w:rsidRPr="00912B9A">
        <w:rPr>
          <w:rFonts w:ascii="Times New Roman" w:hAnsi="Times New Roman" w:cs="Times New Roman"/>
          <w:i/>
          <w:color w:val="auto"/>
        </w:rPr>
        <w:t xml:space="preserve"> ter </w:t>
      </w:r>
      <w:r w:rsidRPr="00912B9A">
        <w:rPr>
          <w:rFonts w:ascii="Times New Roman" w:hAnsi="Times New Roman" w:cs="Times New Roman"/>
          <w:color w:val="auto"/>
        </w:rPr>
        <w:t>decreto 231, anche laddove di rilievo transnazionale, rendono necessaria una scrupolosa mappatura dei rischi, con particolare riferimento a quello di verificazione di condotte dirette a favorire o recare vantaggio all</w:t>
      </w:r>
      <w:r w:rsidR="005B6DF5" w:rsidRPr="00912B9A">
        <w:rPr>
          <w:rFonts w:ascii="Times New Roman" w:hAnsi="Times New Roman" w:cs="Times New Roman"/>
          <w:color w:val="auto"/>
        </w:rPr>
        <w:t>'</w:t>
      </w:r>
      <w:r w:rsidRPr="00912B9A">
        <w:rPr>
          <w:rFonts w:ascii="Times New Roman" w:hAnsi="Times New Roman" w:cs="Times New Roman"/>
          <w:color w:val="auto"/>
        </w:rPr>
        <w:t>organizzazione criminale, nonché l</w:t>
      </w:r>
      <w:r w:rsidR="005B6DF5" w:rsidRPr="00912B9A">
        <w:rPr>
          <w:rFonts w:ascii="Times New Roman" w:hAnsi="Times New Roman" w:cs="Times New Roman"/>
          <w:color w:val="auto"/>
        </w:rPr>
        <w:t>'</w:t>
      </w:r>
      <w:r w:rsidRPr="00912B9A">
        <w:rPr>
          <w:rFonts w:ascii="Times New Roman" w:hAnsi="Times New Roman" w:cs="Times New Roman"/>
          <w:color w:val="auto"/>
        </w:rPr>
        <w:t>individuazione di adeguati controlli preventivi. A quest</w:t>
      </w:r>
      <w:r w:rsidR="005B6DF5" w:rsidRPr="00912B9A">
        <w:rPr>
          <w:rFonts w:ascii="Times New Roman" w:hAnsi="Times New Roman" w:cs="Times New Roman"/>
          <w:color w:val="auto"/>
        </w:rPr>
        <w:t>'</w:t>
      </w:r>
      <w:r w:rsidRPr="00912B9A">
        <w:rPr>
          <w:rFonts w:ascii="Times New Roman" w:hAnsi="Times New Roman" w:cs="Times New Roman"/>
          <w:color w:val="auto"/>
        </w:rPr>
        <w:t>ultimo proposito, ad esempio, la prevenzione dei delitti previsti dai richiamati articoli 355 e 356 c.p. presuppone il rafforzamento dei controlli nelle aree aziendali che si occupano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attività di fornitura pubblica di beni e servizi. </w:t>
      </w:r>
    </w:p>
    <w:p w14:paraId="3A72A0E0" w14:textId="167C1502"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linea generale, sul piano delle misure volte a prevenire i reati espressione del fenomeno della criminalità organizzata di tipo mafioso, è importante in primo luogo riferirsi ai presidi proposti nelle linee guida in relazione ai singoli reati presupposto rilevanti e, inoltre, in considerazione della speciale pericolosità che caratterizza tali fattispecie, prevedere adeguati flussi informativi verso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w:t>
      </w:r>
      <w:r w:rsidRPr="00912B9A">
        <w:rPr>
          <w:rFonts w:ascii="Times New Roman" w:hAnsi="Times New Roman" w:cs="Times New Roman"/>
          <w:color w:val="auto"/>
        </w:rPr>
        <w:lastRenderedPageBreak/>
        <w:t>di vigilanza e misure idonee a garantire la riservatezza dei soggetti che segnalano le violazioni, eventualmente anche mediante presidi specifici quali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attivazione di una linea telefonica a ciò dedicata. </w:t>
      </w:r>
    </w:p>
    <w:p w14:paraId="5A92878B" w14:textId="0F482F08"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Nella stessa direzione, si evidenzia che l</w:t>
      </w:r>
      <w:r w:rsidR="005B6DF5" w:rsidRPr="00912B9A">
        <w:rPr>
          <w:rFonts w:ascii="Times New Roman" w:hAnsi="Times New Roman" w:cs="Times New Roman"/>
          <w:color w:val="auto"/>
        </w:rPr>
        <w:t>'</w:t>
      </w:r>
      <w:r w:rsidRPr="00912B9A">
        <w:rPr>
          <w:rFonts w:ascii="Times New Roman" w:hAnsi="Times New Roman" w:cs="Times New Roman"/>
          <w:color w:val="auto"/>
        </w:rPr>
        <w:t>adesione delle imprese associate a Confindustria al protocollo di legalità siglato il 10 maggio 2010 con il Ministero dell</w:t>
      </w:r>
      <w:r w:rsidR="005B6DF5" w:rsidRPr="00912B9A">
        <w:rPr>
          <w:rFonts w:ascii="Times New Roman" w:hAnsi="Times New Roman" w:cs="Times New Roman"/>
          <w:color w:val="auto"/>
        </w:rPr>
        <w:t>'</w:t>
      </w:r>
      <w:r w:rsidRPr="00912B9A">
        <w:rPr>
          <w:rFonts w:ascii="Times New Roman" w:hAnsi="Times New Roman" w:cs="Times New Roman"/>
          <w:color w:val="auto"/>
        </w:rPr>
        <w:t>Interno, e alle s.m.i., comporta l</w:t>
      </w:r>
      <w:r w:rsidR="005B6DF5" w:rsidRPr="00912B9A">
        <w:rPr>
          <w:rFonts w:ascii="Times New Roman" w:hAnsi="Times New Roman" w:cs="Times New Roman"/>
          <w:color w:val="auto"/>
        </w:rPr>
        <w:t>'</w:t>
      </w:r>
      <w:r w:rsidRPr="00912B9A">
        <w:rPr>
          <w:rFonts w:ascii="Times New Roman" w:hAnsi="Times New Roman" w:cs="Times New Roman"/>
          <w:color w:val="auto"/>
        </w:rPr>
        <w:t>adozione di misure che sono funzionali ad adeguare alla disciplina del decreto 231 gli assetti di gestione, organizzazione e controllo interno. Infatti,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impresa aderente al protocollo si impegna, ad esempio, a ottenere la documentazione antimafia liberatoria riguardante i propri fornitori e a richiedere loro il rispetto della tracciabilità dei flussi finanziari e la denuncia dei fenomeni estorsivi subiti. Come previsto dalla Commissione paritetica per la legalità - istituita ai sensi del citato protocollo – nelle linee guida attuative, tali procedure e misure preventive, se correttamente implementate e attuate, consentono di integrare il modello organizzativo per la parte relativa alla prevenzione dei reati di criminalità organizzata e di quelli affini (ad es. corruzione). </w:t>
      </w:r>
    </w:p>
    <w:p w14:paraId="4266C074" w14:textId="3DF61DDD" w:rsidR="0032152B" w:rsidRPr="00912B9A" w:rsidRDefault="0032152B" w:rsidP="0032152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Con particolare riferimento al reato di associazione finalizzata al traffico illecito di stupefacenti (articolo 74, d.p.</w:t>
      </w:r>
      <w:r w:rsidR="00600371" w:rsidRPr="00912B9A">
        <w:rPr>
          <w:rFonts w:ascii="Times New Roman" w:hAnsi="Times New Roman" w:cs="Times New Roman"/>
          <w:color w:val="auto"/>
        </w:rPr>
        <w:t>R</w:t>
      </w:r>
      <w:r w:rsidRPr="00912B9A">
        <w:rPr>
          <w:rFonts w:ascii="Times New Roman" w:hAnsi="Times New Roman" w:cs="Times New Roman"/>
          <w:color w:val="auto"/>
        </w:rPr>
        <w:t>. 9 ottobre 1990, n. 309), si rinvia ai controlli preventivi considerati rispetto ai reati associativi, con il caveat che si tratta di un reato raramente commesso nell</w:t>
      </w:r>
      <w:r w:rsidR="005B6DF5" w:rsidRPr="00912B9A">
        <w:rPr>
          <w:rFonts w:ascii="Times New Roman" w:hAnsi="Times New Roman" w:cs="Times New Roman"/>
          <w:color w:val="auto"/>
        </w:rPr>
        <w:t>'</w:t>
      </w:r>
      <w:r w:rsidRPr="00912B9A">
        <w:rPr>
          <w:rFonts w:ascii="Times New Roman" w:hAnsi="Times New Roman" w:cs="Times New Roman"/>
          <w:color w:val="auto"/>
        </w:rPr>
        <w:t>interesse o a vantaggio dell</w:t>
      </w:r>
      <w:r w:rsidR="005B6DF5" w:rsidRPr="00912B9A">
        <w:rPr>
          <w:rFonts w:ascii="Times New Roman" w:hAnsi="Times New Roman" w:cs="Times New Roman"/>
          <w:color w:val="auto"/>
        </w:rPr>
        <w:t>'</w:t>
      </w:r>
      <w:r w:rsidRPr="00912B9A">
        <w:rPr>
          <w:rFonts w:ascii="Times New Roman" w:hAnsi="Times New Roman" w:cs="Times New Roman"/>
          <w:color w:val="auto"/>
        </w:rPr>
        <w:t>ente.</w:t>
      </w:r>
    </w:p>
    <w:p w14:paraId="7AF1FDA0" w14:textId="77777777" w:rsidR="0032152B" w:rsidRPr="00912B9A" w:rsidRDefault="0032152B" w:rsidP="0032152B">
      <w:pPr>
        <w:pStyle w:val="Default"/>
        <w:spacing w:line="360" w:lineRule="auto"/>
        <w:jc w:val="both"/>
        <w:rPr>
          <w:rFonts w:ascii="Times New Roman" w:hAnsi="Times New Roman" w:cs="Times New Roman"/>
          <w:color w:val="auto"/>
        </w:rPr>
      </w:pPr>
    </w:p>
    <w:p w14:paraId="56DA8E41" w14:textId="77777777" w:rsidR="00C025E9" w:rsidRPr="00912B9A" w:rsidRDefault="00D1511E" w:rsidP="00443AE2">
      <w:pPr>
        <w:pStyle w:val="Titolo1"/>
      </w:pPr>
      <w:bookmarkStart w:id="308" w:name="_Toc214464281"/>
      <w:r w:rsidRPr="00912B9A">
        <w:t>Articolo</w:t>
      </w:r>
      <w:r w:rsidR="00DE2184" w:rsidRPr="00912B9A">
        <w:t xml:space="preserve"> 416, </w:t>
      </w:r>
      <w:r w:rsidR="00286659" w:rsidRPr="00912B9A">
        <w:t>codice penale</w:t>
      </w:r>
      <w:r w:rsidR="00B87810" w:rsidRPr="00912B9A">
        <w:t>.</w:t>
      </w:r>
      <w:r w:rsidR="00C025E9" w:rsidRPr="00912B9A">
        <w:t xml:space="preserve"> Associazione per delinquere.</w:t>
      </w:r>
      <w:bookmarkEnd w:id="304"/>
      <w:bookmarkEnd w:id="305"/>
      <w:bookmarkEnd w:id="306"/>
      <w:bookmarkEnd w:id="308"/>
    </w:p>
    <w:p w14:paraId="19902776" w14:textId="0C3DF276" w:rsidR="00C025E9" w:rsidRPr="00912B9A" w:rsidRDefault="007D1D03" w:rsidP="00443AE2">
      <w:pPr>
        <w:spacing w:line="360" w:lineRule="auto"/>
        <w:jc w:val="both"/>
      </w:pPr>
      <w:r w:rsidRPr="00912B9A">
        <w:rPr>
          <w:b/>
          <w:bCs/>
          <w:i/>
          <w:iCs/>
        </w:rPr>
        <w:t xml:space="preserve">1. </w:t>
      </w:r>
      <w:r w:rsidR="00C025E9" w:rsidRPr="00912B9A">
        <w:rPr>
          <w:b/>
          <w:bCs/>
          <w:i/>
          <w:iCs/>
        </w:rPr>
        <w:t>Quando tre o più persone si associano allo scopo di commettere più delitti, coloro che promuovono o costituiscono od</w:t>
      </w:r>
      <w:r w:rsidR="002D1FE1" w:rsidRPr="00912B9A">
        <w:rPr>
          <w:b/>
          <w:bCs/>
          <w:i/>
          <w:iCs/>
        </w:rPr>
        <w:t xml:space="preserve"> organi</w:t>
      </w:r>
      <w:r w:rsidR="00C025E9" w:rsidRPr="00912B9A">
        <w:rPr>
          <w:b/>
          <w:bCs/>
          <w:i/>
          <w:iCs/>
        </w:rPr>
        <w:t>zzano l</w:t>
      </w:r>
      <w:r w:rsidR="005B6DF5" w:rsidRPr="00912B9A">
        <w:rPr>
          <w:b/>
          <w:bCs/>
          <w:i/>
          <w:iCs/>
        </w:rPr>
        <w:t>'</w:t>
      </w:r>
      <w:r w:rsidR="00C025E9" w:rsidRPr="00912B9A">
        <w:rPr>
          <w:b/>
          <w:bCs/>
          <w:i/>
          <w:iCs/>
        </w:rPr>
        <w:t>associazione sono puniti, per ciò solo, con la reclusione da tre a sette anni.</w:t>
      </w:r>
    </w:p>
    <w:p w14:paraId="4A469729" w14:textId="5D61649F" w:rsidR="00C025E9" w:rsidRPr="00912B9A" w:rsidRDefault="007D1D03" w:rsidP="00443AE2">
      <w:pPr>
        <w:spacing w:line="360" w:lineRule="auto"/>
        <w:jc w:val="both"/>
      </w:pPr>
      <w:r w:rsidRPr="00912B9A">
        <w:rPr>
          <w:b/>
          <w:bCs/>
          <w:i/>
          <w:iCs/>
        </w:rPr>
        <w:t xml:space="preserve">2. </w:t>
      </w:r>
      <w:r w:rsidR="00C025E9" w:rsidRPr="00912B9A">
        <w:rPr>
          <w:b/>
          <w:bCs/>
          <w:i/>
          <w:iCs/>
        </w:rPr>
        <w:t>Per il solo fatto di partecipare all</w:t>
      </w:r>
      <w:r w:rsidR="005B6DF5" w:rsidRPr="00912B9A">
        <w:rPr>
          <w:b/>
          <w:bCs/>
          <w:i/>
          <w:iCs/>
        </w:rPr>
        <w:t>'</w:t>
      </w:r>
      <w:r w:rsidR="00C025E9" w:rsidRPr="00912B9A">
        <w:rPr>
          <w:b/>
          <w:bCs/>
          <w:i/>
          <w:iCs/>
        </w:rPr>
        <w:t xml:space="preserve">associazione, la pena è della reclusione da uno a cinque anni. </w:t>
      </w:r>
    </w:p>
    <w:p w14:paraId="1121C9B4" w14:textId="77777777" w:rsidR="00C025E9" w:rsidRPr="00912B9A" w:rsidRDefault="007D1D03" w:rsidP="00443AE2">
      <w:pPr>
        <w:spacing w:line="360" w:lineRule="auto"/>
        <w:jc w:val="both"/>
      </w:pPr>
      <w:r w:rsidRPr="00912B9A">
        <w:rPr>
          <w:b/>
          <w:bCs/>
          <w:i/>
          <w:iCs/>
        </w:rPr>
        <w:t xml:space="preserve">3. </w:t>
      </w:r>
      <w:r w:rsidR="00C025E9" w:rsidRPr="00912B9A">
        <w:rPr>
          <w:b/>
          <w:bCs/>
          <w:i/>
          <w:iCs/>
        </w:rPr>
        <w:t>I capi soggiacciono alla stessa pena stabilita per i promotori.</w:t>
      </w:r>
    </w:p>
    <w:p w14:paraId="5843AEA5" w14:textId="77777777" w:rsidR="00C025E9" w:rsidRPr="00912B9A" w:rsidRDefault="007D1D03" w:rsidP="00443AE2">
      <w:pPr>
        <w:spacing w:line="360" w:lineRule="auto"/>
        <w:jc w:val="both"/>
      </w:pPr>
      <w:r w:rsidRPr="00912B9A">
        <w:rPr>
          <w:b/>
          <w:bCs/>
          <w:i/>
          <w:iCs/>
        </w:rPr>
        <w:t xml:space="preserve">4. </w:t>
      </w:r>
      <w:r w:rsidR="00C025E9" w:rsidRPr="00912B9A">
        <w:rPr>
          <w:b/>
          <w:bCs/>
          <w:i/>
          <w:iCs/>
        </w:rPr>
        <w:t>Se gli associati scorrono in armi le campagne o le pubbliche vie si applica la reclusione da cinque a quindici anni.</w:t>
      </w:r>
    </w:p>
    <w:p w14:paraId="378FC8E2" w14:textId="77777777" w:rsidR="00C025E9" w:rsidRPr="00912B9A" w:rsidRDefault="007D1D03" w:rsidP="00443AE2">
      <w:pPr>
        <w:spacing w:line="360" w:lineRule="auto"/>
        <w:jc w:val="both"/>
      </w:pPr>
      <w:r w:rsidRPr="00912B9A">
        <w:rPr>
          <w:b/>
          <w:bCs/>
          <w:i/>
          <w:iCs/>
        </w:rPr>
        <w:t xml:space="preserve">5. </w:t>
      </w:r>
      <w:r w:rsidR="00C025E9" w:rsidRPr="00912B9A">
        <w:rPr>
          <w:b/>
          <w:bCs/>
          <w:i/>
          <w:iCs/>
        </w:rPr>
        <w:t>La pena è aumentata se il numero degli associati è di dieci o più.</w:t>
      </w:r>
    </w:p>
    <w:p w14:paraId="221A50E2" w14:textId="0236BF43" w:rsidR="00C025E9" w:rsidRPr="00912B9A" w:rsidRDefault="007D1D03" w:rsidP="00443AE2">
      <w:pPr>
        <w:spacing w:line="360" w:lineRule="auto"/>
        <w:jc w:val="both"/>
        <w:rPr>
          <w:b/>
          <w:bCs/>
          <w:i/>
          <w:iCs/>
        </w:rPr>
      </w:pPr>
      <w:r w:rsidRPr="00912B9A">
        <w:rPr>
          <w:b/>
          <w:bCs/>
          <w:i/>
          <w:iCs/>
        </w:rPr>
        <w:t xml:space="preserve">6. </w:t>
      </w:r>
      <w:r w:rsidR="00C025E9" w:rsidRPr="00912B9A">
        <w:rPr>
          <w:b/>
          <w:bCs/>
          <w:i/>
          <w:iCs/>
        </w:rPr>
        <w:t>Se l</w:t>
      </w:r>
      <w:r w:rsidR="005B6DF5" w:rsidRPr="00912B9A">
        <w:rPr>
          <w:b/>
          <w:bCs/>
          <w:i/>
          <w:iCs/>
        </w:rPr>
        <w:t>'</w:t>
      </w:r>
      <w:r w:rsidR="00C025E9" w:rsidRPr="00912B9A">
        <w:rPr>
          <w:b/>
          <w:bCs/>
          <w:i/>
          <w:iCs/>
        </w:rPr>
        <w:t>associazione è diretta a commettere taluno dei delitti di cui agli articoli 600, 601</w:t>
      </w:r>
      <w:r w:rsidRPr="00912B9A">
        <w:rPr>
          <w:b/>
          <w:bCs/>
          <w:i/>
          <w:iCs/>
        </w:rPr>
        <w:t>, 601 bis</w:t>
      </w:r>
      <w:r w:rsidR="00C025E9" w:rsidRPr="00912B9A">
        <w:rPr>
          <w:b/>
          <w:bCs/>
          <w:i/>
          <w:iCs/>
        </w:rPr>
        <w:t xml:space="preserve"> e 602,</w:t>
      </w:r>
      <w:r w:rsidR="00630899" w:rsidRPr="00912B9A">
        <w:rPr>
          <w:b/>
          <w:bCs/>
          <w:i/>
          <w:iCs/>
        </w:rPr>
        <w:t xml:space="preserve"> nonché all</w:t>
      </w:r>
      <w:r w:rsidR="005B6DF5" w:rsidRPr="00912B9A">
        <w:rPr>
          <w:b/>
          <w:bCs/>
          <w:i/>
          <w:iCs/>
        </w:rPr>
        <w:t>'</w:t>
      </w:r>
      <w:r w:rsidR="00630899" w:rsidRPr="00912B9A">
        <w:rPr>
          <w:b/>
          <w:bCs/>
          <w:i/>
          <w:iCs/>
        </w:rPr>
        <w:t>articolo 12, comma 3 bis, del testo unico delle disposizioni concernenti la disciplina dell</w:t>
      </w:r>
      <w:r w:rsidR="005B6DF5" w:rsidRPr="00912B9A">
        <w:rPr>
          <w:b/>
          <w:bCs/>
          <w:i/>
          <w:iCs/>
        </w:rPr>
        <w:t>'</w:t>
      </w:r>
      <w:r w:rsidR="00630899" w:rsidRPr="00912B9A">
        <w:rPr>
          <w:b/>
          <w:bCs/>
          <w:i/>
          <w:iCs/>
        </w:rPr>
        <w:t>immigrazione e norme sulla condizione dello straniero, di cui al decreto legislativo 25 luglio 1998, n. 286,</w:t>
      </w:r>
      <w:r w:rsidR="007554DD" w:rsidRPr="00912B9A">
        <w:rPr>
          <w:b/>
          <w:bCs/>
          <w:i/>
          <w:iCs/>
        </w:rPr>
        <w:t> nonché agli articoli 22, commi 3 e 4, e 22 bis, comma 1, della legge 1° aprile 1999, n. 91, </w:t>
      </w:r>
      <w:r w:rsidR="00C025E9" w:rsidRPr="00912B9A">
        <w:rPr>
          <w:b/>
          <w:bCs/>
          <w:i/>
          <w:iCs/>
        </w:rPr>
        <w:t xml:space="preserve">si applica la reclusione da cinque a quindici anni nei casi previsti dal primo comma e da quattro a nove anni nei casi </w:t>
      </w:r>
      <w:r w:rsidR="00B32F2D" w:rsidRPr="00912B9A">
        <w:rPr>
          <w:b/>
          <w:bCs/>
          <w:i/>
          <w:iCs/>
        </w:rPr>
        <w:t>previsti dal secondo comma.</w:t>
      </w:r>
    </w:p>
    <w:p w14:paraId="669DAC37" w14:textId="7AF4A9AD" w:rsidR="00630899" w:rsidRPr="00912B9A" w:rsidRDefault="007D1D03" w:rsidP="00443AE2">
      <w:pPr>
        <w:spacing w:line="360" w:lineRule="auto"/>
        <w:jc w:val="both"/>
        <w:rPr>
          <w:b/>
          <w:bCs/>
          <w:i/>
          <w:iCs/>
        </w:rPr>
      </w:pPr>
      <w:r w:rsidRPr="00912B9A">
        <w:rPr>
          <w:b/>
          <w:bCs/>
          <w:i/>
          <w:iCs/>
        </w:rPr>
        <w:lastRenderedPageBreak/>
        <w:t xml:space="preserve">7. </w:t>
      </w:r>
      <w:r w:rsidR="00630899" w:rsidRPr="00912B9A">
        <w:rPr>
          <w:b/>
          <w:bCs/>
          <w:i/>
          <w:iCs/>
        </w:rPr>
        <w:t>Se l</w:t>
      </w:r>
      <w:r w:rsidR="005B6DF5" w:rsidRPr="00912B9A">
        <w:rPr>
          <w:b/>
          <w:bCs/>
          <w:i/>
          <w:iCs/>
        </w:rPr>
        <w:t>'</w:t>
      </w:r>
      <w:r w:rsidR="00630899" w:rsidRPr="00912B9A">
        <w:rPr>
          <w:b/>
          <w:bCs/>
          <w:i/>
          <w:iCs/>
        </w:rPr>
        <w:t>associazione è diretta a commettere taluno dei delitti previsti dagli articoli </w:t>
      </w:r>
      <w:hyperlink r:id="rId96" w:tooltip="Prostituzione minorile" w:history="1">
        <w:r w:rsidR="00630899" w:rsidRPr="00912B9A">
          <w:rPr>
            <w:b/>
            <w:bCs/>
            <w:i/>
            <w:iCs/>
          </w:rPr>
          <w:t>600 bis</w:t>
        </w:r>
      </w:hyperlink>
      <w:r w:rsidR="00630899" w:rsidRPr="00912B9A">
        <w:rPr>
          <w:b/>
          <w:bCs/>
          <w:i/>
          <w:iCs/>
        </w:rPr>
        <w:t>, </w:t>
      </w:r>
      <w:hyperlink r:id="rId97" w:tooltip="Pornografia minorile" w:history="1">
        <w:r w:rsidR="00630899" w:rsidRPr="00912B9A">
          <w:rPr>
            <w:b/>
            <w:bCs/>
            <w:i/>
            <w:iCs/>
          </w:rPr>
          <w:t>600 ter</w:t>
        </w:r>
      </w:hyperlink>
      <w:r w:rsidR="00630899" w:rsidRPr="00912B9A">
        <w:rPr>
          <w:b/>
          <w:bCs/>
          <w:i/>
          <w:iCs/>
        </w:rPr>
        <w:t>, </w:t>
      </w:r>
      <w:hyperlink r:id="rId98" w:tooltip="Detenzione di materiale pornografico" w:history="1">
        <w:r w:rsidR="00630899" w:rsidRPr="00912B9A">
          <w:rPr>
            <w:b/>
            <w:bCs/>
            <w:i/>
            <w:iCs/>
          </w:rPr>
          <w:t>600 quater</w:t>
        </w:r>
      </w:hyperlink>
      <w:r w:rsidR="00630899" w:rsidRPr="00912B9A">
        <w:rPr>
          <w:b/>
          <w:bCs/>
          <w:i/>
          <w:iCs/>
        </w:rPr>
        <w:t>, 600</w:t>
      </w:r>
      <w:r w:rsidR="00B32F2D" w:rsidRPr="00912B9A">
        <w:rPr>
          <w:b/>
          <w:bCs/>
          <w:i/>
          <w:iCs/>
        </w:rPr>
        <w:t xml:space="preserve"> </w:t>
      </w:r>
      <w:r w:rsidR="00630899" w:rsidRPr="00912B9A">
        <w:rPr>
          <w:b/>
          <w:bCs/>
          <w:i/>
          <w:iCs/>
        </w:rPr>
        <w:t>quater</w:t>
      </w:r>
      <w:r w:rsidR="00B32F2D" w:rsidRPr="00912B9A">
        <w:rPr>
          <w:b/>
          <w:bCs/>
          <w:i/>
          <w:iCs/>
        </w:rPr>
        <w:t xml:space="preserve"> </w:t>
      </w:r>
      <w:r w:rsidR="00630899" w:rsidRPr="00912B9A">
        <w:rPr>
          <w:b/>
          <w:bCs/>
          <w:i/>
          <w:iCs/>
        </w:rPr>
        <w:t>1, </w:t>
      </w:r>
      <w:hyperlink r:id="rId99" w:tooltip="Iniziative turistiche volte allo sfruttamento della prostituzione minorile" w:history="1">
        <w:r w:rsidR="00630899" w:rsidRPr="00912B9A">
          <w:rPr>
            <w:b/>
            <w:bCs/>
            <w:i/>
            <w:iCs/>
          </w:rPr>
          <w:t>600 quinquies</w:t>
        </w:r>
      </w:hyperlink>
      <w:r w:rsidR="00630899" w:rsidRPr="00912B9A">
        <w:rPr>
          <w:b/>
          <w:bCs/>
          <w:i/>
          <w:iCs/>
        </w:rPr>
        <w:t>, </w:t>
      </w:r>
      <w:hyperlink r:id="rId100" w:tooltip="Violenza sessuale" w:history="1">
        <w:r w:rsidR="00630899" w:rsidRPr="00912B9A">
          <w:rPr>
            <w:b/>
            <w:bCs/>
            <w:i/>
            <w:iCs/>
          </w:rPr>
          <w:t>609 bis</w:t>
        </w:r>
      </w:hyperlink>
      <w:r w:rsidR="00630899" w:rsidRPr="00912B9A">
        <w:rPr>
          <w:b/>
          <w:bCs/>
          <w:i/>
          <w:iCs/>
        </w:rPr>
        <w:t>, quando il fatto è commesso in danno di un minore di anni diciotto, </w:t>
      </w:r>
      <w:hyperlink r:id="rId101" w:tooltip="Atti sessuali con minorenne" w:history="1">
        <w:r w:rsidR="00630899" w:rsidRPr="00912B9A">
          <w:rPr>
            <w:b/>
            <w:bCs/>
            <w:i/>
            <w:iCs/>
          </w:rPr>
          <w:t>609 quater</w:t>
        </w:r>
      </w:hyperlink>
      <w:r w:rsidR="00630899" w:rsidRPr="00912B9A">
        <w:rPr>
          <w:b/>
          <w:bCs/>
          <w:i/>
          <w:iCs/>
        </w:rPr>
        <w:t>, </w:t>
      </w:r>
      <w:hyperlink r:id="rId102" w:tooltip="Corruzione di minorenne" w:history="1">
        <w:r w:rsidR="00630899" w:rsidRPr="00912B9A">
          <w:rPr>
            <w:b/>
            <w:bCs/>
            <w:i/>
            <w:iCs/>
          </w:rPr>
          <w:t>609 quinquies</w:t>
        </w:r>
      </w:hyperlink>
      <w:r w:rsidR="00630899" w:rsidRPr="00912B9A">
        <w:rPr>
          <w:b/>
          <w:bCs/>
          <w:i/>
          <w:iCs/>
        </w:rPr>
        <w:t>, </w:t>
      </w:r>
      <w:hyperlink r:id="rId103" w:tooltip="Violenza sessuale di gruppo" w:history="1">
        <w:r w:rsidR="00630899" w:rsidRPr="00912B9A">
          <w:rPr>
            <w:b/>
            <w:bCs/>
            <w:i/>
            <w:iCs/>
          </w:rPr>
          <w:t>609 octies</w:t>
        </w:r>
      </w:hyperlink>
      <w:r w:rsidR="00630899" w:rsidRPr="00912B9A">
        <w:rPr>
          <w:b/>
          <w:bCs/>
          <w:i/>
          <w:iCs/>
        </w:rPr>
        <w:t>, quando il fatto è commesso in danno di un minore di anni diciotto, e </w:t>
      </w:r>
      <w:hyperlink r:id="rId104" w:tooltip="Adescamento di minorenni" w:history="1">
        <w:r w:rsidR="00630899" w:rsidRPr="00912B9A">
          <w:rPr>
            <w:b/>
            <w:bCs/>
            <w:i/>
            <w:iCs/>
          </w:rPr>
          <w:t>609 undecies</w:t>
        </w:r>
      </w:hyperlink>
      <w:r w:rsidR="00630899" w:rsidRPr="00912B9A">
        <w:rPr>
          <w:b/>
          <w:bCs/>
          <w:i/>
          <w:iCs/>
        </w:rPr>
        <w:t>, si applica la reclusione da quattro a otto anni nei casi previsti dal primo comma e la reclusione da due a sei anni nei casi previsti dal secondo comma.</w:t>
      </w:r>
    </w:p>
    <w:p w14:paraId="49E4AA13" w14:textId="77777777" w:rsidR="0067079F" w:rsidRPr="00912B9A" w:rsidRDefault="0067079F" w:rsidP="00443AE2">
      <w:pPr>
        <w:spacing w:line="360" w:lineRule="auto"/>
        <w:jc w:val="both"/>
      </w:pPr>
    </w:p>
    <w:p w14:paraId="645D6A8D"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6ECD8048" w14:textId="7F278A82" w:rsidR="00445CB0" w:rsidRPr="00912B9A" w:rsidRDefault="00C025E9" w:rsidP="00443AE2">
      <w:pPr>
        <w:pStyle w:val="CM7"/>
        <w:spacing w:line="360" w:lineRule="auto"/>
        <w:jc w:val="both"/>
        <w:rPr>
          <w:rFonts w:ascii="Times New Roman" w:hAnsi="Times New Roman"/>
        </w:rPr>
      </w:pPr>
      <w:r w:rsidRPr="00912B9A">
        <w:rPr>
          <w:rFonts w:ascii="Times New Roman" w:hAnsi="Times New Roman"/>
        </w:rPr>
        <w:t>Si realizza la fattispecie quando tre o più persone si associano allo scopo di commettere più delitti; è punita anche la mera promozione, costituzione,</w:t>
      </w:r>
      <w:r w:rsidR="002D1FE1" w:rsidRPr="00912B9A">
        <w:rPr>
          <w:rFonts w:ascii="Times New Roman" w:hAnsi="Times New Roman"/>
        </w:rPr>
        <w:t xml:space="preserve"> organi</w:t>
      </w:r>
      <w:r w:rsidRPr="00912B9A">
        <w:rPr>
          <w:rFonts w:ascii="Times New Roman" w:hAnsi="Times New Roman"/>
        </w:rPr>
        <w:t>zzazione dell</w:t>
      </w:r>
      <w:r w:rsidR="005B6DF5" w:rsidRPr="00912B9A">
        <w:rPr>
          <w:rFonts w:ascii="Times New Roman" w:hAnsi="Times New Roman"/>
        </w:rPr>
        <w:t>'</w:t>
      </w:r>
      <w:r w:rsidRPr="00912B9A">
        <w:rPr>
          <w:rFonts w:ascii="Times New Roman" w:hAnsi="Times New Roman"/>
        </w:rPr>
        <w:t>associazio</w:t>
      </w:r>
      <w:r w:rsidR="00B32F2D" w:rsidRPr="00912B9A">
        <w:rPr>
          <w:rFonts w:ascii="Times New Roman" w:hAnsi="Times New Roman"/>
        </w:rPr>
        <w:t>ne o la partecipazione a essa.</w:t>
      </w:r>
    </w:p>
    <w:p w14:paraId="5CBF3AEC" w14:textId="73AF545F"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I delitti contro la criminalità</w:t>
      </w:r>
      <w:r w:rsidR="002D1FE1" w:rsidRPr="00912B9A">
        <w:rPr>
          <w:rFonts w:ascii="Times New Roman" w:hAnsi="Times New Roman"/>
        </w:rPr>
        <w:t xml:space="preserve"> organi</w:t>
      </w:r>
      <w:r w:rsidRPr="00912B9A">
        <w:rPr>
          <w:rFonts w:ascii="Times New Roman" w:hAnsi="Times New Roman"/>
        </w:rPr>
        <w:t xml:space="preserve">zzata erano già previsti come potenziali illeciti amministrativi </w:t>
      </w:r>
      <w:r w:rsidR="00C9405D" w:rsidRPr="00912B9A">
        <w:rPr>
          <w:rFonts w:ascii="Times New Roman" w:hAnsi="Times New Roman"/>
          <w:i/>
        </w:rPr>
        <w:t>ex</w:t>
      </w:r>
      <w:r w:rsidRPr="00912B9A">
        <w:rPr>
          <w:rFonts w:ascii="Times New Roman" w:hAnsi="Times New Roman"/>
        </w:rPr>
        <w:t xml:space="preserve">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dall</w:t>
      </w:r>
      <w:r w:rsidR="005B6DF5" w:rsidRPr="00912B9A">
        <w:rPr>
          <w:rFonts w:ascii="Times New Roman" w:hAnsi="Times New Roman"/>
        </w:rPr>
        <w:t>'</w:t>
      </w:r>
      <w:r w:rsidR="00D1511E" w:rsidRPr="00912B9A">
        <w:rPr>
          <w:rFonts w:ascii="Times New Roman" w:hAnsi="Times New Roman"/>
        </w:rPr>
        <w:t>articolo</w:t>
      </w:r>
      <w:r w:rsidR="00307973" w:rsidRPr="00912B9A">
        <w:rPr>
          <w:rFonts w:ascii="Times New Roman" w:hAnsi="Times New Roman"/>
        </w:rPr>
        <w:t xml:space="preserve"> </w:t>
      </w:r>
      <w:r w:rsidRPr="00912B9A">
        <w:rPr>
          <w:rFonts w:ascii="Times New Roman" w:hAnsi="Times New Roman"/>
        </w:rPr>
        <w:t>10 della</w:t>
      </w:r>
      <w:r w:rsidR="00B07068" w:rsidRPr="00912B9A">
        <w:rPr>
          <w:rFonts w:ascii="Times New Roman" w:hAnsi="Times New Roman"/>
        </w:rPr>
        <w:t xml:space="preserve"> legge</w:t>
      </w:r>
      <w:r w:rsidRPr="00912B9A">
        <w:rPr>
          <w:rFonts w:ascii="Times New Roman" w:hAnsi="Times New Roman"/>
        </w:rPr>
        <w:t xml:space="preserve"> n. 146/2006 (</w:t>
      </w:r>
      <w:r w:rsidR="008F6E9B" w:rsidRPr="00912B9A">
        <w:rPr>
          <w:rFonts w:ascii="Times New Roman" w:hAnsi="Times New Roman"/>
        </w:rPr>
        <w:t>"</w:t>
      </w:r>
      <w:r w:rsidRPr="00912B9A">
        <w:rPr>
          <w:rFonts w:ascii="Times New Roman" w:hAnsi="Times New Roman"/>
        </w:rPr>
        <w:t>Ratifica della Convenzione ONU sulla lotta alla criminalità</w:t>
      </w:r>
      <w:r w:rsidR="002D1FE1" w:rsidRPr="00912B9A">
        <w:rPr>
          <w:rFonts w:ascii="Times New Roman" w:hAnsi="Times New Roman"/>
        </w:rPr>
        <w:t xml:space="preserve"> organi</w:t>
      </w:r>
      <w:r w:rsidRPr="00912B9A">
        <w:rPr>
          <w:rFonts w:ascii="Times New Roman" w:hAnsi="Times New Roman"/>
        </w:rPr>
        <w:t>zzata transnazionale</w:t>
      </w:r>
      <w:r w:rsidR="008F6E9B" w:rsidRPr="00912B9A">
        <w:rPr>
          <w:rFonts w:ascii="Times New Roman" w:hAnsi="Times New Roman"/>
        </w:rPr>
        <w:t>"</w:t>
      </w:r>
      <w:r w:rsidRPr="00912B9A">
        <w:rPr>
          <w:rFonts w:ascii="Times New Roman" w:hAnsi="Times New Roman"/>
        </w:rPr>
        <w:t xml:space="preserve">). In tale disposizione erano già previsti alcuni delitti associativi tra i reati presupposto, </w:t>
      </w:r>
      <w:r w:rsidR="00307973" w:rsidRPr="00912B9A">
        <w:rPr>
          <w:rFonts w:ascii="Times New Roman" w:hAnsi="Times New Roman"/>
        </w:rPr>
        <w:t>purché</w:t>
      </w:r>
      <w:r w:rsidRPr="00912B9A">
        <w:rPr>
          <w:rFonts w:ascii="Times New Roman" w:hAnsi="Times New Roman"/>
        </w:rPr>
        <w:t xml:space="preserve"> tali reati ave</w:t>
      </w:r>
      <w:r w:rsidR="00B32F2D" w:rsidRPr="00912B9A">
        <w:rPr>
          <w:rFonts w:ascii="Times New Roman" w:hAnsi="Times New Roman"/>
        </w:rPr>
        <w:t>ssero carattere transnazionale.</w:t>
      </w:r>
    </w:p>
    <w:p w14:paraId="2F4457D0" w14:textId="40664A4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estensione di tali illeciti anche all</w:t>
      </w:r>
      <w:r w:rsidR="005B6DF5" w:rsidRPr="00912B9A">
        <w:rPr>
          <w:rFonts w:ascii="Times New Roman" w:hAnsi="Times New Roman"/>
        </w:rPr>
        <w:t>'</w:t>
      </w:r>
      <w:r w:rsidRPr="00912B9A">
        <w:rPr>
          <w:rFonts w:ascii="Times New Roman" w:hAnsi="Times New Roman"/>
        </w:rPr>
        <w:t>ambito nazionale si inquadra in un più articolato programma di lotta alla criminalità di impresa (si pensi alle frodi fiscali, ai reati in danno delle finanze pubbliche commessi in associazione da più impr</w:t>
      </w:r>
      <w:r w:rsidR="00B32F2D" w:rsidRPr="00912B9A">
        <w:rPr>
          <w:rFonts w:ascii="Times New Roman" w:hAnsi="Times New Roman"/>
        </w:rPr>
        <w:t>ese, ai reati ambientali ecc.).</w:t>
      </w:r>
    </w:p>
    <w:p w14:paraId="6BE98580" w14:textId="334BAEC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associazione a delinquere si caratterizza per tre elementi fondamentali, costituiti: a) da un vincolo associativo tendenzialmente permanente, o comunque stabile (formato a almeno tre persone); b) dall</w:t>
      </w:r>
      <w:r w:rsidR="005B6DF5" w:rsidRPr="00912B9A">
        <w:rPr>
          <w:rFonts w:ascii="Times New Roman" w:hAnsi="Times New Roman"/>
        </w:rPr>
        <w:t>'</w:t>
      </w:r>
      <w:r w:rsidRPr="00912B9A">
        <w:rPr>
          <w:rFonts w:ascii="Times New Roman" w:hAnsi="Times New Roman"/>
        </w:rPr>
        <w:t xml:space="preserve">indeterminatezza del programma criminoso </w:t>
      </w:r>
      <w:r w:rsidR="00015E50" w:rsidRPr="00912B9A">
        <w:rPr>
          <w:rFonts w:ascii="Times New Roman" w:hAnsi="Times New Roman"/>
        </w:rPr>
        <w:t xml:space="preserve">(diversamente da quanto avviene per esempio </w:t>
      </w:r>
      <w:r w:rsidRPr="00912B9A">
        <w:rPr>
          <w:rFonts w:ascii="Times New Roman" w:hAnsi="Times New Roman"/>
        </w:rPr>
        <w:t>nel concorso di persone nel reato); c) dall</w:t>
      </w:r>
      <w:r w:rsidR="005B6DF5" w:rsidRPr="00912B9A">
        <w:rPr>
          <w:rFonts w:ascii="Times New Roman" w:hAnsi="Times New Roman"/>
        </w:rPr>
        <w:t>'</w:t>
      </w:r>
      <w:r w:rsidRPr="00912B9A">
        <w:rPr>
          <w:rFonts w:ascii="Times New Roman" w:hAnsi="Times New Roman"/>
        </w:rPr>
        <w:t>esistenza di una struttura</w:t>
      </w:r>
      <w:r w:rsidR="002D1FE1" w:rsidRPr="00912B9A">
        <w:rPr>
          <w:rFonts w:ascii="Times New Roman" w:hAnsi="Times New Roman"/>
        </w:rPr>
        <w:t xml:space="preserve"> organi</w:t>
      </w:r>
      <w:r w:rsidR="00B32F2D" w:rsidRPr="00912B9A">
        <w:rPr>
          <w:rFonts w:ascii="Times New Roman" w:hAnsi="Times New Roman"/>
        </w:rPr>
        <w:t>zzativa criminosa.</w:t>
      </w:r>
    </w:p>
    <w:p w14:paraId="78B36F84" w14:textId="615C343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 pene sono differenziate a seconda del ruolo rivestito dall</w:t>
      </w:r>
      <w:r w:rsidR="005B6DF5" w:rsidRPr="00912B9A">
        <w:rPr>
          <w:rFonts w:ascii="Times New Roman" w:hAnsi="Times New Roman"/>
        </w:rPr>
        <w:t>'</w:t>
      </w:r>
      <w:r w:rsidRPr="00912B9A">
        <w:rPr>
          <w:rFonts w:ascii="Times New Roman" w:hAnsi="Times New Roman"/>
        </w:rPr>
        <w:t>associato: promotori,</w:t>
      </w:r>
      <w:r w:rsidR="002D1FE1" w:rsidRPr="00912B9A">
        <w:rPr>
          <w:rFonts w:ascii="Times New Roman" w:hAnsi="Times New Roman"/>
        </w:rPr>
        <w:t xml:space="preserve"> organi</w:t>
      </w:r>
      <w:r w:rsidRPr="00912B9A">
        <w:rPr>
          <w:rFonts w:ascii="Times New Roman" w:hAnsi="Times New Roman"/>
        </w:rPr>
        <w:t xml:space="preserve">zzatori e capi sono puniti più gravemente </w:t>
      </w:r>
      <w:r w:rsidR="00B32F2D" w:rsidRPr="00912B9A">
        <w:rPr>
          <w:rFonts w:ascii="Times New Roman" w:hAnsi="Times New Roman"/>
        </w:rPr>
        <w:t>rispetto ai semplici associati.</w:t>
      </w:r>
    </w:p>
    <w:p w14:paraId="16CA0A13" w14:textId="65332F7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quanto riguarda l</w:t>
      </w:r>
      <w:r w:rsidR="005B6DF5" w:rsidRPr="00912B9A">
        <w:rPr>
          <w:rFonts w:ascii="Times New Roman" w:hAnsi="Times New Roman"/>
        </w:rPr>
        <w:t>'</w:t>
      </w:r>
      <w:r w:rsidRPr="00912B9A">
        <w:rPr>
          <w:rFonts w:ascii="Times New Roman" w:hAnsi="Times New Roman"/>
        </w:rPr>
        <w:t>elemento soggettivo esso consiste nella manifestazione dell</w:t>
      </w:r>
      <w:r w:rsidR="005B6DF5" w:rsidRPr="00912B9A">
        <w:rPr>
          <w:rFonts w:ascii="Times New Roman" w:hAnsi="Times New Roman"/>
        </w:rPr>
        <w:t>'</w:t>
      </w:r>
      <w:r w:rsidRPr="00912B9A">
        <w:rPr>
          <w:rFonts w:ascii="Times New Roman" w:hAnsi="Times New Roman"/>
          <w:i/>
          <w:iCs/>
        </w:rPr>
        <w:t>affectio societatis scelerum</w:t>
      </w:r>
      <w:r w:rsidRPr="00912B9A">
        <w:rPr>
          <w:rFonts w:ascii="Times New Roman" w:hAnsi="Times New Roman"/>
        </w:rPr>
        <w:t>, ossia nella coscienza e volontà di far parte di un</w:t>
      </w:r>
      <w:r w:rsidR="005B6DF5" w:rsidRPr="00912B9A">
        <w:rPr>
          <w:rFonts w:ascii="Times New Roman" w:hAnsi="Times New Roman"/>
        </w:rPr>
        <w:t>'</w:t>
      </w:r>
      <w:r w:rsidRPr="00912B9A">
        <w:rPr>
          <w:rFonts w:ascii="Times New Roman" w:hAnsi="Times New Roman"/>
        </w:rPr>
        <w:t>associazione</w:t>
      </w:r>
      <w:r w:rsidR="003F091B" w:rsidRPr="00912B9A">
        <w:rPr>
          <w:rFonts w:ascii="Times New Roman" w:hAnsi="Times New Roman"/>
        </w:rPr>
        <w:t xml:space="preserve"> </w:t>
      </w:r>
      <w:r w:rsidRPr="00912B9A">
        <w:rPr>
          <w:rFonts w:ascii="Times New Roman" w:hAnsi="Times New Roman"/>
        </w:rPr>
        <w:t>e di contribuire alla sua vi</w:t>
      </w:r>
      <w:r w:rsidR="00B32F2D" w:rsidRPr="00912B9A">
        <w:rPr>
          <w:rFonts w:ascii="Times New Roman" w:hAnsi="Times New Roman"/>
        </w:rPr>
        <w:t>ta.</w:t>
      </w:r>
    </w:p>
    <w:p w14:paraId="5FF13CC3" w14:textId="145A7B2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quanto riguarda l</w:t>
      </w:r>
      <w:r w:rsidR="005B6DF5" w:rsidRPr="00912B9A">
        <w:rPr>
          <w:rFonts w:ascii="Times New Roman" w:hAnsi="Times New Roman"/>
        </w:rPr>
        <w:t>'</w:t>
      </w:r>
      <w:r w:rsidRPr="00912B9A">
        <w:rPr>
          <w:rFonts w:ascii="Times New Roman" w:hAnsi="Times New Roman"/>
        </w:rPr>
        <w:t>ascrizione alle persone giuridiche del reato di associazione a delinquere e degli altri delitti associativi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24 </w:t>
      </w:r>
      <w:r w:rsidR="00C9405D" w:rsidRPr="00912B9A">
        <w:rPr>
          <w:rFonts w:ascii="Times New Roman" w:hAnsi="Times New Roman"/>
          <w:i/>
        </w:rPr>
        <w:t xml:space="preserve">ter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occorre operare una distinzione fra la tipologia di enti destinatari di t</w:t>
      </w:r>
      <w:r w:rsidR="00B32F2D" w:rsidRPr="00912B9A">
        <w:rPr>
          <w:rFonts w:ascii="Times New Roman" w:hAnsi="Times New Roman"/>
        </w:rPr>
        <w:t>ali fattispecie incriminatrici.</w:t>
      </w:r>
    </w:p>
    <w:p w14:paraId="44B4F814" w14:textId="59FA2B5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Potrebbero essere chiamati a rispondere dei reati in questione sicuramente enti di per sé non criminali, ma che occasionalmente con la loro condotta app</w:t>
      </w:r>
      <w:r w:rsidR="00403464" w:rsidRPr="00912B9A">
        <w:rPr>
          <w:rFonts w:ascii="Times New Roman" w:hAnsi="Times New Roman"/>
        </w:rPr>
        <w:t>oggino, favoriscano, promuovano</w:t>
      </w:r>
      <w:r w:rsidRPr="00912B9A">
        <w:rPr>
          <w:rFonts w:ascii="Times New Roman" w:hAnsi="Times New Roman"/>
        </w:rPr>
        <w:t xml:space="preserve"> o concor</w:t>
      </w:r>
      <w:r w:rsidR="00403464" w:rsidRPr="00912B9A">
        <w:rPr>
          <w:rFonts w:ascii="Times New Roman" w:hAnsi="Times New Roman"/>
        </w:rPr>
        <w:t>rano a</w:t>
      </w:r>
      <w:r w:rsidRPr="00912B9A">
        <w:rPr>
          <w:rFonts w:ascii="Times New Roman" w:hAnsi="Times New Roman"/>
        </w:rPr>
        <w:t xml:space="preserve"> un</w:t>
      </w:r>
      <w:r w:rsidR="005B6DF5" w:rsidRPr="00912B9A">
        <w:rPr>
          <w:rFonts w:ascii="Times New Roman" w:hAnsi="Times New Roman"/>
        </w:rPr>
        <w:t>'</w:t>
      </w:r>
      <w:r w:rsidRPr="00912B9A">
        <w:rPr>
          <w:rFonts w:ascii="Times New Roman" w:hAnsi="Times New Roman"/>
        </w:rPr>
        <w:t>associazione criminosa; d</w:t>
      </w:r>
      <w:r w:rsidR="005B6DF5" w:rsidRPr="00912B9A">
        <w:rPr>
          <w:rFonts w:ascii="Times New Roman" w:hAnsi="Times New Roman"/>
        </w:rPr>
        <w:t>'</w:t>
      </w:r>
      <w:r w:rsidRPr="00912B9A">
        <w:rPr>
          <w:rFonts w:ascii="Times New Roman" w:hAnsi="Times New Roman"/>
        </w:rPr>
        <w:t>altro canto potrebbero essere incriminati anche enti intrinsecamente illeciti, creati con l</w:t>
      </w:r>
      <w:r w:rsidR="005B6DF5" w:rsidRPr="00912B9A">
        <w:rPr>
          <w:rFonts w:ascii="Times New Roman" w:hAnsi="Times New Roman"/>
        </w:rPr>
        <w:t>'</w:t>
      </w:r>
      <w:r w:rsidRPr="00912B9A">
        <w:rPr>
          <w:rFonts w:ascii="Times New Roman" w:hAnsi="Times New Roman"/>
        </w:rPr>
        <w:t>unica finalità di consentire o agevolare la commissione di un reato, co</w:t>
      </w:r>
      <w:r w:rsidR="00403464" w:rsidRPr="00912B9A">
        <w:rPr>
          <w:rFonts w:ascii="Times New Roman" w:hAnsi="Times New Roman"/>
        </w:rPr>
        <w:t>me per</w:t>
      </w:r>
      <w:r w:rsidRPr="00912B9A">
        <w:rPr>
          <w:rFonts w:ascii="Times New Roman" w:hAnsi="Times New Roman"/>
        </w:rPr>
        <w:t xml:space="preserve"> esempio un</w:t>
      </w:r>
      <w:r w:rsidR="005B6DF5" w:rsidRPr="00912B9A">
        <w:rPr>
          <w:rFonts w:ascii="Times New Roman" w:hAnsi="Times New Roman"/>
        </w:rPr>
        <w:t>'</w:t>
      </w:r>
      <w:r w:rsidRPr="00912B9A">
        <w:rPr>
          <w:rFonts w:ascii="Times New Roman" w:hAnsi="Times New Roman"/>
        </w:rPr>
        <w:t>a</w:t>
      </w:r>
      <w:r w:rsidR="00403464" w:rsidRPr="00912B9A">
        <w:rPr>
          <w:rFonts w:ascii="Times New Roman" w:hAnsi="Times New Roman"/>
        </w:rPr>
        <w:t>ssociazione a delinquere in sé.</w:t>
      </w:r>
    </w:p>
    <w:p w14:paraId="6D9DFF0A" w14:textId="3180D4A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La prima ipotesi (l</w:t>
      </w:r>
      <w:r w:rsidR="005B6DF5" w:rsidRPr="00912B9A">
        <w:rPr>
          <w:rFonts w:ascii="Times New Roman" w:hAnsi="Times New Roman"/>
        </w:rPr>
        <w:t>'</w:t>
      </w:r>
      <w:r w:rsidRPr="00912B9A">
        <w:rPr>
          <w:rFonts w:ascii="Times New Roman" w:hAnsi="Times New Roman"/>
        </w:rPr>
        <w:t>impresa intrinsecamente lecita) è senz</w:t>
      </w:r>
      <w:r w:rsidR="005B6DF5" w:rsidRPr="00912B9A">
        <w:rPr>
          <w:rFonts w:ascii="Times New Roman" w:hAnsi="Times New Roman"/>
        </w:rPr>
        <w:t>'</w:t>
      </w:r>
      <w:r w:rsidRPr="00912B9A">
        <w:rPr>
          <w:rFonts w:ascii="Times New Roman" w:hAnsi="Times New Roman"/>
        </w:rPr>
        <w:t xml:space="preserve">altro quella più aderente alle finalità originarie del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potrebbero pertanto incorrere nel reato di associazione a delinquere enti in cui figure apicali o soggetti subordinati, pur operando all</w:t>
      </w:r>
      <w:r w:rsidR="005B6DF5" w:rsidRPr="00912B9A">
        <w:rPr>
          <w:rFonts w:ascii="Times New Roman" w:hAnsi="Times New Roman"/>
        </w:rPr>
        <w:t>'</w:t>
      </w:r>
      <w:r w:rsidRPr="00912B9A">
        <w:rPr>
          <w:rFonts w:ascii="Times New Roman" w:hAnsi="Times New Roman"/>
        </w:rPr>
        <w:t>interno di un ente lecito inserito in un circuito lecito, si associno con altre persone per commettere reati, anche con l</w:t>
      </w:r>
      <w:r w:rsidR="005B6DF5" w:rsidRPr="00912B9A">
        <w:rPr>
          <w:rFonts w:ascii="Times New Roman" w:hAnsi="Times New Roman"/>
        </w:rPr>
        <w:t>'</w:t>
      </w:r>
      <w:r w:rsidRPr="00912B9A">
        <w:rPr>
          <w:rFonts w:ascii="Times New Roman" w:hAnsi="Times New Roman"/>
        </w:rPr>
        <w:t xml:space="preserve">intento di apportare un interesse o vantaggio al </w:t>
      </w:r>
      <w:r w:rsidR="00403464" w:rsidRPr="00912B9A">
        <w:rPr>
          <w:rFonts w:ascii="Times New Roman" w:hAnsi="Times New Roman"/>
        </w:rPr>
        <w:t>medesimo ente cui appartengono.</w:t>
      </w:r>
    </w:p>
    <w:p w14:paraId="614E126D" w14:textId="309B09B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Al contrario l</w:t>
      </w:r>
      <w:r w:rsidR="005B6DF5" w:rsidRPr="00912B9A">
        <w:rPr>
          <w:rFonts w:ascii="Times New Roman" w:hAnsi="Times New Roman"/>
        </w:rPr>
        <w:t>'</w:t>
      </w:r>
      <w:r w:rsidRPr="00912B9A">
        <w:rPr>
          <w:rFonts w:ascii="Times New Roman" w:hAnsi="Times New Roman"/>
        </w:rPr>
        <w:t>impresa di per sé illecita è considerata un</w:t>
      </w:r>
      <w:r w:rsidR="005B6DF5" w:rsidRPr="00912B9A">
        <w:rPr>
          <w:rFonts w:ascii="Times New Roman" w:hAnsi="Times New Roman"/>
        </w:rPr>
        <w:t>'</w:t>
      </w:r>
      <w:r w:rsidRPr="00912B9A">
        <w:rPr>
          <w:rFonts w:ascii="Times New Roman" w:hAnsi="Times New Roman"/>
        </w:rPr>
        <w:t>ipotesi residuale</w:t>
      </w:r>
      <w:r w:rsidR="00403464" w:rsidRPr="00912B9A">
        <w:rPr>
          <w:rFonts w:ascii="Times New Roman" w:hAnsi="Times New Roman"/>
        </w:rPr>
        <w:t>,</w:t>
      </w:r>
      <w:r w:rsidRPr="00912B9A">
        <w:rPr>
          <w:rFonts w:ascii="Times New Roman" w:hAnsi="Times New Roman"/>
        </w:rPr>
        <w:t xml:space="preserve"> come si evince dai lavori preparatori, dalla Relazione governativa e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16</w:t>
      </w:r>
      <w:r w:rsidR="002331C1" w:rsidRPr="00912B9A">
        <w:rPr>
          <w:rFonts w:ascii="Times New Roman" w:hAnsi="Times New Roman"/>
        </w:rPr>
        <w:t>,</w:t>
      </w:r>
      <w:r w:rsidRPr="00912B9A">
        <w:rPr>
          <w:rFonts w:ascii="Times New Roman" w:hAnsi="Times New Roman"/>
        </w:rPr>
        <w:t xml:space="preserve"> </w:t>
      </w:r>
      <w:r w:rsidR="00403464" w:rsidRPr="00912B9A">
        <w:rPr>
          <w:rFonts w:ascii="Times New Roman" w:hAnsi="Times New Roman"/>
        </w:rPr>
        <w:t xml:space="preserve">3° </w:t>
      </w:r>
      <w:r w:rsidR="00C72CD1" w:rsidRPr="00912B9A">
        <w:rPr>
          <w:rFonts w:ascii="Times New Roman" w:hAnsi="Times New Roman"/>
        </w:rPr>
        <w:t>comma</w:t>
      </w:r>
      <w:r w:rsidR="002331C1" w:rsidRPr="00912B9A">
        <w:rPr>
          <w:rFonts w:ascii="Times New Roman" w:hAnsi="Times New Roman"/>
        </w:rPr>
        <w:t>,</w:t>
      </w:r>
      <w:r w:rsidRPr="00912B9A">
        <w:rPr>
          <w:rFonts w:ascii="Times New Roman" w:hAnsi="Times New Roman"/>
        </w:rPr>
        <w:t xml:space="preserve"> dello stesso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(che applica l</w:t>
      </w:r>
      <w:r w:rsidR="005B6DF5" w:rsidRPr="00912B9A">
        <w:rPr>
          <w:rFonts w:ascii="Times New Roman" w:hAnsi="Times New Roman"/>
        </w:rPr>
        <w:t>'</w:t>
      </w:r>
      <w:r w:rsidRPr="00912B9A">
        <w:rPr>
          <w:rFonts w:ascii="Times New Roman" w:hAnsi="Times New Roman"/>
        </w:rPr>
        <w:t>interdizione definitiva dall</w:t>
      </w:r>
      <w:r w:rsidR="005B6DF5" w:rsidRPr="00912B9A">
        <w:rPr>
          <w:rFonts w:ascii="Times New Roman" w:hAnsi="Times New Roman"/>
        </w:rPr>
        <w:t>'</w:t>
      </w:r>
      <w:r w:rsidRPr="00912B9A">
        <w:rPr>
          <w:rFonts w:ascii="Times New Roman" w:hAnsi="Times New Roman"/>
        </w:rPr>
        <w:t>esercizio dell</w:t>
      </w:r>
      <w:r w:rsidR="005B6DF5" w:rsidRPr="00912B9A">
        <w:rPr>
          <w:rFonts w:ascii="Times New Roman" w:hAnsi="Times New Roman"/>
        </w:rPr>
        <w:t>'</w:t>
      </w:r>
      <w:r w:rsidRPr="00912B9A">
        <w:rPr>
          <w:rFonts w:ascii="Times New Roman" w:hAnsi="Times New Roman"/>
        </w:rPr>
        <w:t xml:space="preserve">attività agli enti costituiti </w:t>
      </w:r>
      <w:r w:rsidR="008F6E9B" w:rsidRPr="00912B9A">
        <w:rPr>
          <w:rFonts w:ascii="Times New Roman" w:hAnsi="Times New Roman"/>
          <w:i/>
          <w:iCs/>
        </w:rPr>
        <w:t>"</w:t>
      </w:r>
      <w:r w:rsidRPr="00912B9A">
        <w:rPr>
          <w:rFonts w:ascii="Times New Roman" w:hAnsi="Times New Roman"/>
          <w:i/>
          <w:iCs/>
        </w:rPr>
        <w:t>… allo scopo unico o prevalente di consentire o agevolare la commissione di reati…</w:t>
      </w:r>
      <w:r w:rsidR="008F6E9B" w:rsidRPr="00912B9A">
        <w:rPr>
          <w:rFonts w:ascii="Times New Roman" w:hAnsi="Times New Roman"/>
          <w:i/>
          <w:iCs/>
        </w:rPr>
        <w:t>"</w:t>
      </w:r>
      <w:r w:rsidRPr="00912B9A">
        <w:rPr>
          <w:rFonts w:ascii="Times New Roman" w:hAnsi="Times New Roman"/>
          <w:i/>
          <w:iCs/>
        </w:rPr>
        <w:t>).</w:t>
      </w:r>
    </w:p>
    <w:p w14:paraId="0B25B9BD"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quanto</w:t>
      </w:r>
      <w:r w:rsidR="00403464" w:rsidRPr="00912B9A">
        <w:rPr>
          <w:rFonts w:ascii="Times New Roman" w:hAnsi="Times New Roman"/>
        </w:rPr>
        <w:t xml:space="preserve"> riguarda le realtà cooperative</w:t>
      </w:r>
      <w:r w:rsidRPr="00912B9A">
        <w:rPr>
          <w:rFonts w:ascii="Times New Roman" w:hAnsi="Times New Roman"/>
        </w:rPr>
        <w:t xml:space="preserve"> il rischio maggiore è rappresentato dalla scelta di </w:t>
      </w:r>
      <w:r w:rsidRPr="00912B9A">
        <w:rPr>
          <w:rFonts w:ascii="Times New Roman" w:hAnsi="Times New Roman"/>
          <w:i/>
          <w:iCs/>
        </w:rPr>
        <w:t>partners</w:t>
      </w:r>
      <w:r w:rsidRPr="00912B9A">
        <w:rPr>
          <w:rFonts w:ascii="Times New Roman" w:hAnsi="Times New Roman"/>
        </w:rPr>
        <w:t>, fornitori, controparti contrattuali, collaboratori, enti da sostenere e finanziare ecc</w:t>
      </w:r>
      <w:r w:rsidR="00B87810" w:rsidRPr="00912B9A">
        <w:rPr>
          <w:rFonts w:ascii="Times New Roman" w:hAnsi="Times New Roman"/>
        </w:rPr>
        <w:t>.</w:t>
      </w:r>
      <w:r w:rsidRPr="00912B9A">
        <w:rPr>
          <w:rFonts w:ascii="Times New Roman" w:hAnsi="Times New Roman"/>
        </w:rPr>
        <w:t>; pertanto andrà sempre verificato e assicurato che la persona fisica o giuridica con la quale la</w:t>
      </w:r>
      <w:r w:rsidR="002D1FE1" w:rsidRPr="00912B9A">
        <w:rPr>
          <w:rFonts w:ascii="Times New Roman" w:hAnsi="Times New Roman"/>
        </w:rPr>
        <w:t xml:space="preserve"> società</w:t>
      </w:r>
      <w:r w:rsidRPr="00912B9A">
        <w:rPr>
          <w:rFonts w:ascii="Times New Roman" w:hAnsi="Times New Roman"/>
        </w:rPr>
        <w:t xml:space="preserve"> intrattiene rapporti sia in possesso di adeguati requisiti di pr</w:t>
      </w:r>
      <w:r w:rsidR="00403464" w:rsidRPr="00912B9A">
        <w:rPr>
          <w:rFonts w:ascii="Times New Roman" w:hAnsi="Times New Roman"/>
        </w:rPr>
        <w:t>ofessionalità e di onorabilità.</w:t>
      </w:r>
    </w:p>
    <w:p w14:paraId="41534ED8" w14:textId="0EC8893C" w:rsidR="007554DD" w:rsidRPr="00912B9A" w:rsidRDefault="00403464" w:rsidP="00443AE2">
      <w:pPr>
        <w:pStyle w:val="CM58"/>
        <w:spacing w:line="360" w:lineRule="auto"/>
        <w:jc w:val="both"/>
        <w:rPr>
          <w:rFonts w:ascii="Times New Roman" w:hAnsi="Times New Roman"/>
        </w:rPr>
      </w:pPr>
      <w:r w:rsidRPr="00912B9A">
        <w:rPr>
          <w:rFonts w:ascii="Times New Roman" w:hAnsi="Times New Roman"/>
        </w:rPr>
        <w:t>Si riportano degli e</w:t>
      </w:r>
      <w:r w:rsidR="00C025E9" w:rsidRPr="00912B9A">
        <w:rPr>
          <w:rFonts w:ascii="Times New Roman" w:hAnsi="Times New Roman"/>
        </w:rPr>
        <w:t>sempi di condotte a rischio per la realtà</w:t>
      </w:r>
      <w:r w:rsidR="00991B43" w:rsidRPr="00912B9A">
        <w:rPr>
          <w:rFonts w:ascii="Times New Roman" w:hAnsi="Times New Roman"/>
        </w:rPr>
        <w:t xml:space="preserve"> cooperativa</w:t>
      </w:r>
      <w:r w:rsidR="00C025E9" w:rsidRPr="00912B9A">
        <w:rPr>
          <w:rFonts w:ascii="Times New Roman" w:hAnsi="Times New Roman"/>
        </w:rPr>
        <w:t xml:space="preserve">: alcuni responsabili di un istituto di credito cooperativo truffano dei clienti al fine di collocare titoli </w:t>
      </w:r>
      <w:r w:rsidR="008F6E9B" w:rsidRPr="00912B9A">
        <w:rPr>
          <w:rFonts w:ascii="Times New Roman" w:hAnsi="Times New Roman"/>
        </w:rPr>
        <w:t>"</w:t>
      </w:r>
      <w:r w:rsidR="00C025E9" w:rsidRPr="00912B9A">
        <w:rPr>
          <w:rFonts w:ascii="Times New Roman" w:hAnsi="Times New Roman"/>
        </w:rPr>
        <w:t>tossici</w:t>
      </w:r>
      <w:r w:rsidR="008F6E9B" w:rsidRPr="00912B9A">
        <w:rPr>
          <w:rFonts w:ascii="Times New Roman" w:hAnsi="Times New Roman"/>
        </w:rPr>
        <w:t>"</w:t>
      </w:r>
      <w:r w:rsidR="00C025E9" w:rsidRPr="00912B9A">
        <w:rPr>
          <w:rFonts w:ascii="Times New Roman" w:hAnsi="Times New Roman"/>
        </w:rPr>
        <w:t>; qualora agli stessi venisse contestato 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416 </w:t>
      </w:r>
      <w:r w:rsidR="001D50FE" w:rsidRPr="00912B9A">
        <w:rPr>
          <w:rFonts w:ascii="Times New Roman" w:hAnsi="Times New Roman"/>
        </w:rPr>
        <w:t xml:space="preserve">del </w:t>
      </w:r>
      <w:r w:rsidR="00286659" w:rsidRPr="00912B9A">
        <w:rPr>
          <w:rFonts w:ascii="Times New Roman" w:hAnsi="Times New Roman"/>
        </w:rPr>
        <w:t>codice penale</w:t>
      </w:r>
      <w:r w:rsidR="00C025E9" w:rsidRPr="00912B9A">
        <w:rPr>
          <w:rFonts w:ascii="Times New Roman" w:hAnsi="Times New Roman"/>
        </w:rPr>
        <w:t xml:space="preserve">, tale addebito potrebbe trasferirsi per i meccanismi del </w:t>
      </w:r>
      <w:r w:rsidR="00B353A6" w:rsidRPr="00912B9A">
        <w:rPr>
          <w:rFonts w:ascii="Times New Roman" w:hAnsi="Times New Roman"/>
        </w:rPr>
        <w:t>decreto legislativo</w:t>
      </w:r>
      <w:r w:rsidR="005E2B4F" w:rsidRPr="00912B9A">
        <w:rPr>
          <w:rFonts w:ascii="Times New Roman" w:hAnsi="Times New Roman"/>
        </w:rPr>
        <w:t xml:space="preserve"> </w:t>
      </w:r>
      <w:r w:rsidR="00C025E9" w:rsidRPr="00912B9A">
        <w:rPr>
          <w:rFonts w:ascii="Times New Roman" w:hAnsi="Times New Roman"/>
        </w:rPr>
        <w:t xml:space="preserve"> 231 sullo stesso istituto; alcune figure apicali, in accordo (e in concorso) con alcuni fornitori, creano un articolato sistema di finte fatturazioni al fine di creare fondi neri a disposizione dell</w:t>
      </w:r>
      <w:r w:rsidR="005B6DF5" w:rsidRPr="00912B9A">
        <w:rPr>
          <w:rFonts w:ascii="Times New Roman" w:hAnsi="Times New Roman"/>
        </w:rPr>
        <w:t>'</w:t>
      </w:r>
      <w:r w:rsidR="00C025E9" w:rsidRPr="00912B9A">
        <w:rPr>
          <w:rFonts w:ascii="Times New Roman" w:hAnsi="Times New Roman"/>
        </w:rPr>
        <w:t xml:space="preserve">ente, </w:t>
      </w:r>
      <w:r w:rsidR="00015E50" w:rsidRPr="00912B9A">
        <w:rPr>
          <w:rFonts w:ascii="Times New Roman" w:hAnsi="Times New Roman"/>
        </w:rPr>
        <w:t>per</w:t>
      </w:r>
      <w:r w:rsidR="00C025E9" w:rsidRPr="00912B9A">
        <w:rPr>
          <w:rFonts w:ascii="Times New Roman" w:hAnsi="Times New Roman"/>
        </w:rPr>
        <w:t xml:space="preserve"> esempio per ulteriori attività corruttive; tre o più</w:t>
      </w:r>
      <w:r w:rsidR="002D1FE1" w:rsidRPr="00912B9A">
        <w:rPr>
          <w:rFonts w:ascii="Times New Roman" w:hAnsi="Times New Roman"/>
        </w:rPr>
        <w:t xml:space="preserve"> società</w:t>
      </w:r>
      <w:r w:rsidR="00C025E9" w:rsidRPr="00912B9A">
        <w:rPr>
          <w:rFonts w:ascii="Times New Roman" w:hAnsi="Times New Roman"/>
        </w:rPr>
        <w:t xml:space="preserve"> si legano tramite un accordo commerciale (joint ventures</w:t>
      </w:r>
      <w:r w:rsidR="00AA41D8" w:rsidRPr="00912B9A">
        <w:rPr>
          <w:rFonts w:ascii="Times New Roman" w:hAnsi="Times New Roman"/>
        </w:rPr>
        <w:t>, a.t.i.</w:t>
      </w:r>
      <w:r w:rsidR="00C025E9" w:rsidRPr="00912B9A">
        <w:rPr>
          <w:rFonts w:ascii="Times New Roman" w:hAnsi="Times New Roman"/>
        </w:rPr>
        <w:t xml:space="preserve"> ecc.) al fine di aggiudicarsi illegittimamente appalti pubblici</w:t>
      </w:r>
      <w:r w:rsidRPr="00912B9A">
        <w:rPr>
          <w:rFonts w:ascii="Times New Roman" w:hAnsi="Times New Roman"/>
        </w:rPr>
        <w:t>.</w:t>
      </w:r>
    </w:p>
    <w:p w14:paraId="34047D60" w14:textId="41EF08F3" w:rsidR="007554DD" w:rsidRPr="00912B9A" w:rsidRDefault="007554DD" w:rsidP="00443AE2">
      <w:pPr>
        <w:pStyle w:val="CM58"/>
        <w:spacing w:line="360" w:lineRule="auto"/>
        <w:jc w:val="both"/>
        <w:rPr>
          <w:rFonts w:ascii="Times New Roman" w:hAnsi="Times New Roman"/>
        </w:rPr>
      </w:pPr>
      <w:r w:rsidRPr="00912B9A">
        <w:rPr>
          <w:rFonts w:ascii="Times New Roman" w:hAnsi="Times New Roman"/>
        </w:rPr>
        <w:t>Il sesto comma è stato da ultimo modificato dall</w:t>
      </w:r>
      <w:r w:rsidR="005B6DF5" w:rsidRPr="00912B9A">
        <w:rPr>
          <w:rFonts w:ascii="Times New Roman" w:hAnsi="Times New Roman"/>
        </w:rPr>
        <w:t>'</w:t>
      </w:r>
      <w:r w:rsidRPr="00912B9A">
        <w:rPr>
          <w:rFonts w:ascii="Times New Roman" w:hAnsi="Times New Roman"/>
        </w:rPr>
        <w:t>articolo 2 della legge n. 236 dell</w:t>
      </w:r>
      <w:r w:rsidR="005B6DF5" w:rsidRPr="00912B9A">
        <w:rPr>
          <w:rFonts w:ascii="Times New Roman" w:hAnsi="Times New Roman"/>
        </w:rPr>
        <w:t>'</w:t>
      </w:r>
      <w:r w:rsidRPr="00912B9A">
        <w:rPr>
          <w:rFonts w:ascii="Times New Roman" w:hAnsi="Times New Roman"/>
        </w:rPr>
        <w:t>11 dicembre 2016.</w:t>
      </w:r>
    </w:p>
    <w:p w14:paraId="6840209C" w14:textId="096DAA38" w:rsidR="006B58A5" w:rsidRPr="00912B9A" w:rsidRDefault="00403464" w:rsidP="007D12F7">
      <w:pPr>
        <w:pStyle w:val="CM58"/>
        <w:spacing w:line="360" w:lineRule="auto"/>
        <w:jc w:val="both"/>
      </w:pPr>
      <w:r w:rsidRPr="00912B9A">
        <w:rPr>
          <w:rFonts w:ascii="Times New Roman" w:hAnsi="Times New Roman"/>
        </w:rPr>
        <w:t>La fattispecie</w:t>
      </w:r>
      <w:r w:rsidR="00637D55" w:rsidRPr="00912B9A">
        <w:rPr>
          <w:rFonts w:ascii="Times New Roman" w:hAnsi="Times New Roman"/>
        </w:rPr>
        <w:t xml:space="preserve"> di cui </w:t>
      </w:r>
      <w:r w:rsidR="00CD69D3" w:rsidRPr="00912B9A">
        <w:rPr>
          <w:rFonts w:ascii="Times New Roman" w:hAnsi="Times New Roman"/>
        </w:rPr>
        <w:t xml:space="preserve">settimo e </w:t>
      </w:r>
      <w:r w:rsidR="00637D55" w:rsidRPr="00912B9A">
        <w:rPr>
          <w:rFonts w:ascii="Times New Roman" w:hAnsi="Times New Roman"/>
        </w:rPr>
        <w:t>ultimo comma è stat</w:t>
      </w:r>
      <w:r w:rsidRPr="00912B9A">
        <w:rPr>
          <w:rFonts w:ascii="Times New Roman" w:hAnsi="Times New Roman"/>
        </w:rPr>
        <w:t>a</w:t>
      </w:r>
      <w:r w:rsidR="00637D55" w:rsidRPr="00912B9A">
        <w:rPr>
          <w:rFonts w:ascii="Times New Roman" w:hAnsi="Times New Roman"/>
        </w:rPr>
        <w:t xml:space="preserve"> aggiunt</w:t>
      </w:r>
      <w:r w:rsidRPr="00912B9A">
        <w:rPr>
          <w:rFonts w:ascii="Times New Roman" w:hAnsi="Times New Roman"/>
        </w:rPr>
        <w:t>a</w:t>
      </w:r>
      <w:r w:rsidR="00637D55" w:rsidRPr="00912B9A">
        <w:rPr>
          <w:rFonts w:ascii="Times New Roman" w:hAnsi="Times New Roman"/>
        </w:rPr>
        <w:t xml:space="preserve"> dall</w:t>
      </w:r>
      <w:r w:rsidR="005B6DF5" w:rsidRPr="00912B9A">
        <w:rPr>
          <w:rFonts w:ascii="Times New Roman" w:hAnsi="Times New Roman"/>
        </w:rPr>
        <w:t>'</w:t>
      </w:r>
      <w:r w:rsidR="00637D55" w:rsidRPr="00912B9A">
        <w:rPr>
          <w:rFonts w:ascii="Times New Roman" w:hAnsi="Times New Roman"/>
        </w:rPr>
        <w:t>articolo 4 della legge 1° ottobre 2012, n. 172, che ha ratificato la Convenzione di Lanzarote s</w:t>
      </w:r>
      <w:r w:rsidR="008D3913" w:rsidRPr="00912B9A">
        <w:rPr>
          <w:rFonts w:ascii="Times New Roman" w:hAnsi="Times New Roman"/>
        </w:rPr>
        <w:t>ulla protezione dei minori dalle</w:t>
      </w:r>
      <w:r w:rsidR="00637D55" w:rsidRPr="00912B9A">
        <w:rPr>
          <w:rFonts w:ascii="Times New Roman" w:hAnsi="Times New Roman"/>
        </w:rPr>
        <w:t xml:space="preserve"> forme di sfruttamento e abuso sessuale. Si tratta di un</w:t>
      </w:r>
      <w:r w:rsidR="005B6DF5" w:rsidRPr="00912B9A">
        <w:rPr>
          <w:rFonts w:ascii="Times New Roman" w:hAnsi="Times New Roman"/>
        </w:rPr>
        <w:t>'</w:t>
      </w:r>
      <w:r w:rsidR="00637D55" w:rsidRPr="00912B9A">
        <w:rPr>
          <w:rFonts w:ascii="Times New Roman" w:hAnsi="Times New Roman"/>
        </w:rPr>
        <w:t>ipotesi speciale di associazione per delinquere, che si distingue per il trattamento sanzionatorio più aspro, nonch</w:t>
      </w:r>
      <w:r w:rsidR="00CC7E6A" w:rsidRPr="00912B9A">
        <w:rPr>
          <w:rFonts w:ascii="Times New Roman" w:hAnsi="Times New Roman"/>
        </w:rPr>
        <w:t xml:space="preserve">é </w:t>
      </w:r>
      <w:r w:rsidR="00637D55" w:rsidRPr="00912B9A">
        <w:rPr>
          <w:rFonts w:ascii="Times New Roman" w:hAnsi="Times New Roman"/>
        </w:rPr>
        <w:t>per le condizioni della vittima e la peculiare tipologia dei reati fine</w:t>
      </w:r>
      <w:r w:rsidR="00CC7E6A" w:rsidRPr="00912B9A">
        <w:rPr>
          <w:rFonts w:ascii="Times New Roman" w:hAnsi="Times New Roman"/>
        </w:rPr>
        <w:t>.</w:t>
      </w:r>
    </w:p>
    <w:p w14:paraId="7F2FED50" w14:textId="77777777" w:rsidR="00637D55" w:rsidRPr="00912B9A" w:rsidRDefault="00637D55" w:rsidP="00443AE2">
      <w:pPr>
        <w:pStyle w:val="Default"/>
        <w:spacing w:line="360" w:lineRule="auto"/>
        <w:rPr>
          <w:rFonts w:ascii="Times New Roman" w:hAnsi="Times New Roman" w:cs="Times New Roman"/>
        </w:rPr>
      </w:pPr>
    </w:p>
    <w:p w14:paraId="6CB024CC" w14:textId="77777777" w:rsidR="00C025E9" w:rsidRPr="00912B9A" w:rsidRDefault="00D1511E" w:rsidP="00443AE2">
      <w:pPr>
        <w:pStyle w:val="Titolo1"/>
      </w:pPr>
      <w:bookmarkStart w:id="309" w:name="_Toc480793662"/>
      <w:bookmarkStart w:id="310" w:name="_Toc481364172"/>
      <w:bookmarkStart w:id="311" w:name="_Toc481364399"/>
      <w:bookmarkStart w:id="312" w:name="_Toc214464282"/>
      <w:r w:rsidRPr="00912B9A">
        <w:t>Articolo</w:t>
      </w:r>
      <w:r w:rsidR="00C025E9" w:rsidRPr="00912B9A">
        <w:t xml:space="preserve"> 416</w:t>
      </w:r>
      <w:r w:rsidR="00DE2184" w:rsidRPr="00912B9A">
        <w:rPr>
          <w:i/>
          <w:iCs/>
        </w:rPr>
        <w:t xml:space="preserve"> bis, </w:t>
      </w:r>
      <w:r w:rsidR="00286659" w:rsidRPr="00912B9A">
        <w:t>codice penale</w:t>
      </w:r>
      <w:r w:rsidR="00A67980" w:rsidRPr="00912B9A">
        <w:t>.</w:t>
      </w:r>
      <w:r w:rsidR="00C025E9" w:rsidRPr="00912B9A">
        <w:t xml:space="preserve"> Associazioni di tipo mafioso anche straniere.</w:t>
      </w:r>
      <w:bookmarkEnd w:id="309"/>
      <w:bookmarkEnd w:id="310"/>
      <w:bookmarkEnd w:id="311"/>
      <w:bookmarkEnd w:id="312"/>
    </w:p>
    <w:p w14:paraId="3C80A75C" w14:textId="48AAEA24" w:rsidR="00C025E9" w:rsidRPr="00912B9A" w:rsidRDefault="007554DD"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fa parte di un</w:t>
      </w:r>
      <w:r w:rsidR="005B6DF5" w:rsidRPr="00912B9A">
        <w:rPr>
          <w:rFonts w:ascii="Times New Roman" w:hAnsi="Times New Roman"/>
          <w:b/>
          <w:bCs/>
          <w:i/>
          <w:iCs/>
        </w:rPr>
        <w:t>'</w:t>
      </w:r>
      <w:r w:rsidR="00C025E9" w:rsidRPr="00912B9A">
        <w:rPr>
          <w:rFonts w:ascii="Times New Roman" w:hAnsi="Times New Roman"/>
          <w:b/>
          <w:bCs/>
          <w:i/>
          <w:iCs/>
        </w:rPr>
        <w:t xml:space="preserve">associazione di tipo mafioso formata da tre o più persone, è punito con la reclusione da </w:t>
      </w:r>
      <w:r w:rsidRPr="00912B9A">
        <w:rPr>
          <w:rFonts w:ascii="Times New Roman" w:hAnsi="Times New Roman"/>
          <w:b/>
          <w:bCs/>
          <w:i/>
          <w:iCs/>
        </w:rPr>
        <w:t>dieci a quindici</w:t>
      </w:r>
      <w:r w:rsidR="00C025E9" w:rsidRPr="00912B9A">
        <w:rPr>
          <w:rFonts w:ascii="Times New Roman" w:hAnsi="Times New Roman"/>
          <w:b/>
          <w:bCs/>
          <w:i/>
          <w:iCs/>
        </w:rPr>
        <w:t xml:space="preserve"> anni.</w:t>
      </w:r>
    </w:p>
    <w:p w14:paraId="2EA15B00" w14:textId="7734FD58" w:rsidR="00C025E9" w:rsidRPr="00912B9A" w:rsidRDefault="007554DD"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Coloro che promuovono, dirigono o</w:t>
      </w:r>
      <w:r w:rsidR="002D1FE1" w:rsidRPr="00912B9A">
        <w:rPr>
          <w:rFonts w:ascii="Times New Roman" w:hAnsi="Times New Roman"/>
          <w:b/>
          <w:bCs/>
          <w:i/>
          <w:iCs/>
        </w:rPr>
        <w:t xml:space="preserve"> organi</w:t>
      </w:r>
      <w:r w:rsidR="00C025E9" w:rsidRPr="00912B9A">
        <w:rPr>
          <w:rFonts w:ascii="Times New Roman" w:hAnsi="Times New Roman"/>
          <w:b/>
          <w:bCs/>
          <w:i/>
          <w:iCs/>
        </w:rPr>
        <w:t>zzano l</w:t>
      </w:r>
      <w:r w:rsidR="005B6DF5" w:rsidRPr="00912B9A">
        <w:rPr>
          <w:rFonts w:ascii="Times New Roman" w:hAnsi="Times New Roman"/>
          <w:b/>
          <w:bCs/>
          <w:i/>
          <w:iCs/>
        </w:rPr>
        <w:t>'</w:t>
      </w:r>
      <w:r w:rsidR="00C025E9" w:rsidRPr="00912B9A">
        <w:rPr>
          <w:rFonts w:ascii="Times New Roman" w:hAnsi="Times New Roman"/>
          <w:b/>
          <w:bCs/>
          <w:i/>
          <w:iCs/>
        </w:rPr>
        <w:t>associazione sono puniti, per ci</w:t>
      </w:r>
      <w:r w:rsidR="0041489F" w:rsidRPr="00912B9A">
        <w:rPr>
          <w:rFonts w:ascii="Times New Roman" w:hAnsi="Times New Roman"/>
          <w:b/>
          <w:bCs/>
          <w:i/>
          <w:iCs/>
        </w:rPr>
        <w:t xml:space="preserve">ò </w:t>
      </w:r>
      <w:r w:rsidR="00C025E9" w:rsidRPr="00912B9A">
        <w:rPr>
          <w:rFonts w:ascii="Times New Roman" w:hAnsi="Times New Roman"/>
          <w:b/>
          <w:bCs/>
          <w:i/>
          <w:iCs/>
        </w:rPr>
        <w:t xml:space="preserve">solo, con la reclusione da </w:t>
      </w:r>
      <w:r w:rsidRPr="00912B9A">
        <w:rPr>
          <w:rFonts w:ascii="Times New Roman" w:hAnsi="Times New Roman"/>
          <w:b/>
          <w:bCs/>
          <w:i/>
          <w:iCs/>
        </w:rPr>
        <w:t>dodici a diciotto</w:t>
      </w:r>
      <w:r w:rsidR="00C025E9" w:rsidRPr="00912B9A">
        <w:rPr>
          <w:rFonts w:ascii="Times New Roman" w:hAnsi="Times New Roman"/>
          <w:b/>
          <w:bCs/>
          <w:i/>
          <w:iCs/>
        </w:rPr>
        <w:t xml:space="preserve"> anni.</w:t>
      </w:r>
    </w:p>
    <w:p w14:paraId="7F2CDC06" w14:textId="5042E85B" w:rsidR="0041489F" w:rsidRPr="00912B9A" w:rsidRDefault="00DE13B5" w:rsidP="00443AE2">
      <w:pPr>
        <w:pStyle w:val="CM7"/>
        <w:spacing w:line="360" w:lineRule="auto"/>
        <w:jc w:val="both"/>
        <w:rPr>
          <w:rFonts w:ascii="Times New Roman" w:hAnsi="Times New Roman"/>
          <w:b/>
          <w:bCs/>
          <w:i/>
          <w:iCs/>
        </w:rPr>
      </w:pPr>
      <w:r w:rsidRPr="00912B9A">
        <w:rPr>
          <w:rFonts w:ascii="Times New Roman" w:hAnsi="Times New Roman"/>
          <w:b/>
          <w:bCs/>
          <w:i/>
          <w:iCs/>
        </w:rPr>
        <w:lastRenderedPageBreak/>
        <w:t xml:space="preserve">3. </w:t>
      </w:r>
      <w:r w:rsidR="00C025E9" w:rsidRPr="00912B9A">
        <w:rPr>
          <w:rFonts w:ascii="Times New Roman" w:hAnsi="Times New Roman"/>
          <w:b/>
          <w:bCs/>
          <w:i/>
          <w:iCs/>
        </w:rPr>
        <w:t>L</w:t>
      </w:r>
      <w:r w:rsidR="005B6DF5" w:rsidRPr="00912B9A">
        <w:rPr>
          <w:rFonts w:ascii="Times New Roman" w:hAnsi="Times New Roman"/>
          <w:b/>
          <w:bCs/>
          <w:i/>
          <w:iCs/>
        </w:rPr>
        <w:t>'</w:t>
      </w:r>
      <w:r w:rsidR="00C025E9" w:rsidRPr="00912B9A">
        <w:rPr>
          <w:rFonts w:ascii="Times New Roman" w:hAnsi="Times New Roman"/>
          <w:b/>
          <w:bCs/>
          <w:i/>
          <w:iCs/>
        </w:rPr>
        <w:t>associazione è di tipo mafioso quando coloro che ne fanno parte si avvalgano della forza di intimidazione del vincolo associativo e della condizione di assoggettamento e di omertà che ne deriva per commettere delitti, per acquisire in modo diretto o indiretto la gestione o comunque il controllo di attività economiche, di concessioni, di autorizzazioni, appalti e servizi pubblici o per realizzare profitti o vantaggi ingiusti per s</w:t>
      </w:r>
      <w:r w:rsidR="00077E1F" w:rsidRPr="00912B9A">
        <w:rPr>
          <w:rFonts w:ascii="Times New Roman" w:hAnsi="Times New Roman"/>
          <w:b/>
          <w:bCs/>
          <w:i/>
          <w:iCs/>
        </w:rPr>
        <w:t>é</w:t>
      </w:r>
      <w:r w:rsidR="00C025E9" w:rsidRPr="00912B9A">
        <w:rPr>
          <w:rFonts w:ascii="Times New Roman" w:hAnsi="Times New Roman"/>
          <w:b/>
          <w:bCs/>
          <w:i/>
          <w:iCs/>
        </w:rPr>
        <w:t xml:space="preserve"> o per altri, ovvero al fine di impedire od ostacolare il libero esercizio del voto o di procurare voti a s</w:t>
      </w:r>
      <w:r w:rsidR="00077E1F" w:rsidRPr="00912B9A">
        <w:rPr>
          <w:rFonts w:ascii="Times New Roman" w:hAnsi="Times New Roman"/>
          <w:b/>
          <w:bCs/>
          <w:i/>
          <w:iCs/>
        </w:rPr>
        <w:t>é</w:t>
      </w:r>
      <w:r w:rsidR="00C025E9" w:rsidRPr="00912B9A">
        <w:rPr>
          <w:rFonts w:ascii="Times New Roman" w:hAnsi="Times New Roman"/>
          <w:b/>
          <w:bCs/>
          <w:i/>
          <w:iCs/>
        </w:rPr>
        <w:t xml:space="preserve"> o ad altri in occasione di consultazi</w:t>
      </w:r>
      <w:r w:rsidR="0087475B" w:rsidRPr="00912B9A">
        <w:rPr>
          <w:rFonts w:ascii="Times New Roman" w:hAnsi="Times New Roman"/>
          <w:b/>
          <w:bCs/>
          <w:i/>
          <w:iCs/>
        </w:rPr>
        <w:t>oni elettorali.</w:t>
      </w:r>
    </w:p>
    <w:p w14:paraId="7701C7E4" w14:textId="64489A40" w:rsidR="00EB0157" w:rsidRPr="00912B9A" w:rsidRDefault="00DE13B5"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4. </w:t>
      </w:r>
      <w:r w:rsidR="00EB0157" w:rsidRPr="00912B9A">
        <w:rPr>
          <w:rFonts w:ascii="Times New Roman" w:hAnsi="Times New Roman"/>
          <w:b/>
          <w:bCs/>
          <w:i/>
          <w:iCs/>
        </w:rPr>
        <w:t>Se l</w:t>
      </w:r>
      <w:r w:rsidR="005B6DF5" w:rsidRPr="00912B9A">
        <w:rPr>
          <w:rFonts w:ascii="Times New Roman" w:hAnsi="Times New Roman"/>
          <w:b/>
          <w:bCs/>
          <w:i/>
          <w:iCs/>
        </w:rPr>
        <w:t>'</w:t>
      </w:r>
      <w:r w:rsidR="00EB0157" w:rsidRPr="00912B9A">
        <w:rPr>
          <w:rFonts w:ascii="Times New Roman" w:hAnsi="Times New Roman"/>
          <w:b/>
          <w:bCs/>
          <w:i/>
          <w:iCs/>
        </w:rPr>
        <w:t>associazione è armata si applica la pena della reclusione da dodici a venti anni nei casi previsti dal primo comma e da quindici a ventisei anni nei casi previsti dal secondo comma.</w:t>
      </w:r>
    </w:p>
    <w:p w14:paraId="1A5E5D75" w14:textId="6F2728C8" w:rsidR="00630C24" w:rsidRPr="00912B9A" w:rsidRDefault="00DE13B5"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5. </w:t>
      </w:r>
      <w:r w:rsidR="00C025E9" w:rsidRPr="00912B9A">
        <w:rPr>
          <w:rFonts w:ascii="Times New Roman" w:hAnsi="Times New Roman"/>
          <w:b/>
          <w:bCs/>
          <w:i/>
          <w:iCs/>
        </w:rPr>
        <w:t>L</w:t>
      </w:r>
      <w:r w:rsidR="005B6DF5" w:rsidRPr="00912B9A">
        <w:rPr>
          <w:rFonts w:ascii="Times New Roman" w:hAnsi="Times New Roman"/>
          <w:b/>
          <w:bCs/>
          <w:i/>
          <w:iCs/>
        </w:rPr>
        <w:t>'</w:t>
      </w:r>
      <w:r w:rsidR="00C025E9" w:rsidRPr="00912B9A">
        <w:rPr>
          <w:rFonts w:ascii="Times New Roman" w:hAnsi="Times New Roman"/>
          <w:b/>
          <w:bCs/>
          <w:i/>
          <w:iCs/>
        </w:rPr>
        <w:t>associazione si considera armata quando i partecipanti hanno la disponibilità, per il conseguimento della finalità dell</w:t>
      </w:r>
      <w:r w:rsidR="005B6DF5" w:rsidRPr="00912B9A">
        <w:rPr>
          <w:rFonts w:ascii="Times New Roman" w:hAnsi="Times New Roman"/>
          <w:b/>
          <w:bCs/>
          <w:i/>
          <w:iCs/>
        </w:rPr>
        <w:t>'</w:t>
      </w:r>
      <w:r w:rsidR="00C025E9" w:rsidRPr="00912B9A">
        <w:rPr>
          <w:rFonts w:ascii="Times New Roman" w:hAnsi="Times New Roman"/>
          <w:b/>
          <w:bCs/>
          <w:i/>
          <w:iCs/>
        </w:rPr>
        <w:t>associazione, di armi o materie esplodenti, anche se occultate</w:t>
      </w:r>
      <w:r w:rsidR="0087475B" w:rsidRPr="00912B9A">
        <w:rPr>
          <w:rFonts w:ascii="Times New Roman" w:hAnsi="Times New Roman"/>
          <w:b/>
          <w:bCs/>
          <w:i/>
          <w:iCs/>
        </w:rPr>
        <w:t xml:space="preserve"> o tenute in luogo di deposito.</w:t>
      </w:r>
    </w:p>
    <w:p w14:paraId="31340D13" w14:textId="77777777" w:rsidR="00C025E9" w:rsidRPr="00912B9A" w:rsidRDefault="00DE13B5" w:rsidP="00443AE2">
      <w:pPr>
        <w:pStyle w:val="CM7"/>
        <w:spacing w:line="360" w:lineRule="auto"/>
        <w:jc w:val="both"/>
        <w:rPr>
          <w:rFonts w:ascii="Times New Roman" w:hAnsi="Times New Roman"/>
        </w:rPr>
      </w:pPr>
      <w:r w:rsidRPr="00912B9A">
        <w:rPr>
          <w:rFonts w:ascii="Times New Roman" w:hAnsi="Times New Roman"/>
          <w:b/>
          <w:bCs/>
          <w:i/>
          <w:iCs/>
        </w:rPr>
        <w:t xml:space="preserve">6. </w:t>
      </w:r>
      <w:r w:rsidR="00C025E9" w:rsidRPr="00912B9A">
        <w:rPr>
          <w:rFonts w:ascii="Times New Roman" w:hAnsi="Times New Roman"/>
          <w:b/>
          <w:bCs/>
          <w:i/>
          <w:iCs/>
        </w:rPr>
        <w:t>Se le attività economiche di cui gli associati intendono assumere o mantenere il controllo sono finanziate in tutto</w:t>
      </w:r>
      <w:r w:rsidR="0041489F" w:rsidRPr="00912B9A">
        <w:rPr>
          <w:rFonts w:ascii="Times New Roman" w:hAnsi="Times New Roman"/>
          <w:b/>
          <w:bCs/>
          <w:i/>
          <w:iCs/>
        </w:rPr>
        <w:t xml:space="preserve"> </w:t>
      </w:r>
      <w:r w:rsidR="00C025E9" w:rsidRPr="00912B9A">
        <w:rPr>
          <w:rFonts w:ascii="Times New Roman" w:hAnsi="Times New Roman"/>
          <w:b/>
          <w:bCs/>
          <w:i/>
          <w:iCs/>
        </w:rPr>
        <w:t>o in parte con il prezzo, il prodotto, o il profitto di delitti, le pene stabilite nei commi precedenti sono aumentate da un terzo alla metà.</w:t>
      </w:r>
    </w:p>
    <w:p w14:paraId="34E654E4" w14:textId="5CE3D781" w:rsidR="00C025E9" w:rsidRPr="00912B9A" w:rsidRDefault="00DE13B5" w:rsidP="00443AE2">
      <w:pPr>
        <w:pStyle w:val="CM59"/>
        <w:spacing w:line="360" w:lineRule="auto"/>
        <w:jc w:val="both"/>
        <w:rPr>
          <w:rFonts w:ascii="Times New Roman" w:hAnsi="Times New Roman"/>
        </w:rPr>
      </w:pPr>
      <w:r w:rsidRPr="00912B9A">
        <w:rPr>
          <w:rFonts w:ascii="Times New Roman" w:hAnsi="Times New Roman"/>
          <w:b/>
          <w:bCs/>
          <w:i/>
          <w:iCs/>
        </w:rPr>
        <w:t xml:space="preserve">7. </w:t>
      </w:r>
      <w:r w:rsidR="00C025E9" w:rsidRPr="00912B9A">
        <w:rPr>
          <w:rFonts w:ascii="Times New Roman" w:hAnsi="Times New Roman"/>
          <w:b/>
          <w:bCs/>
          <w:i/>
          <w:iCs/>
        </w:rPr>
        <w:t>Nei confronti del condannato è sempre obbligatoria la confisca delle cose che servirono o furono destinate a commettere il reato e delle cose che ne sono il prezzo, il prodotto, il profitto o che ne costituiscono l</w:t>
      </w:r>
      <w:r w:rsidR="005B6DF5" w:rsidRPr="00912B9A">
        <w:rPr>
          <w:rFonts w:ascii="Times New Roman" w:hAnsi="Times New Roman"/>
          <w:b/>
          <w:bCs/>
          <w:i/>
          <w:iCs/>
        </w:rPr>
        <w:t>'</w:t>
      </w:r>
      <w:r w:rsidR="00C025E9" w:rsidRPr="00912B9A">
        <w:rPr>
          <w:rFonts w:ascii="Times New Roman" w:hAnsi="Times New Roman"/>
          <w:b/>
          <w:bCs/>
          <w:i/>
          <w:iCs/>
        </w:rPr>
        <w:t>impiego.</w:t>
      </w:r>
    </w:p>
    <w:p w14:paraId="03537125" w14:textId="4B0067EA" w:rsidR="00C025E9" w:rsidRPr="00912B9A" w:rsidRDefault="00DE13B5"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8. </w:t>
      </w:r>
      <w:r w:rsidR="00C025E9" w:rsidRPr="00912B9A">
        <w:rPr>
          <w:rFonts w:ascii="Times New Roman" w:hAnsi="Times New Roman"/>
          <w:b/>
          <w:bCs/>
          <w:i/>
          <w:iCs/>
        </w:rPr>
        <w:t>Le disposizioni del presente articolo si applicano anche alla camorra</w:t>
      </w:r>
      <w:r w:rsidR="00EB0157" w:rsidRPr="00912B9A">
        <w:rPr>
          <w:rFonts w:ascii="Times New Roman" w:hAnsi="Times New Roman"/>
          <w:b/>
          <w:bCs/>
          <w:i/>
          <w:iCs/>
        </w:rPr>
        <w:t xml:space="preserve">, alla </w:t>
      </w:r>
      <w:r w:rsidR="005B6DF5" w:rsidRPr="00912B9A">
        <w:rPr>
          <w:rFonts w:ascii="Times New Roman" w:hAnsi="Times New Roman"/>
          <w:b/>
          <w:bCs/>
          <w:i/>
          <w:iCs/>
        </w:rPr>
        <w:t>'</w:t>
      </w:r>
      <w:r w:rsidR="00EB0157" w:rsidRPr="00912B9A">
        <w:rPr>
          <w:rFonts w:ascii="Times New Roman" w:hAnsi="Times New Roman"/>
          <w:b/>
          <w:bCs/>
          <w:i/>
          <w:iCs/>
        </w:rPr>
        <w:t>ndrangheta</w:t>
      </w:r>
      <w:r w:rsidR="00C025E9" w:rsidRPr="00912B9A">
        <w:rPr>
          <w:rFonts w:ascii="Times New Roman" w:hAnsi="Times New Roman"/>
          <w:b/>
          <w:bCs/>
          <w:i/>
          <w:iCs/>
        </w:rPr>
        <w:t xml:space="preserve"> e alle altre associazioni, comunque localmente denominate, anche straniere, che valendosi della forza intimidatrice del vincolo associativo perseguono scopi corrispondenti a quelli delle</w:t>
      </w:r>
      <w:r w:rsidR="0087475B" w:rsidRPr="00912B9A">
        <w:rPr>
          <w:rFonts w:ascii="Times New Roman" w:hAnsi="Times New Roman"/>
          <w:b/>
          <w:bCs/>
          <w:i/>
          <w:iCs/>
        </w:rPr>
        <w:t xml:space="preserve"> associazioni di tipo mafioso.</w:t>
      </w:r>
    </w:p>
    <w:p w14:paraId="33284267" w14:textId="77777777" w:rsidR="00BE545F" w:rsidRPr="00912B9A" w:rsidRDefault="00BE545F" w:rsidP="00443AE2">
      <w:pPr>
        <w:pStyle w:val="Default"/>
        <w:spacing w:line="360" w:lineRule="auto"/>
        <w:rPr>
          <w:rFonts w:ascii="Times New Roman" w:hAnsi="Times New Roman" w:cs="Times New Roman"/>
        </w:rPr>
      </w:pPr>
    </w:p>
    <w:p w14:paraId="2A883879" w14:textId="77777777" w:rsidR="00C025E9" w:rsidRPr="00912B9A" w:rsidRDefault="00C025E9" w:rsidP="00443AE2">
      <w:pPr>
        <w:pStyle w:val="Sottotitolo"/>
      </w:pPr>
      <w:r w:rsidRPr="00912B9A">
        <w:t xml:space="preserve">Osservazioni </w:t>
      </w:r>
    </w:p>
    <w:p w14:paraId="46EB3646" w14:textId="43E5D7C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associazione è di tipo mafioso quando coloro che ne fanno parte secondo una delle modalità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416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si avvalgono della forza di intimidazione del vincolo associativo e della condizione di assoggettamento e di omertà che ne deriva, per commettere delitti, per acquisire in modo diretto o indiretto la gestione o comunque il controllo di attività economiche, di concessioni, di autorizzazioni, di appalti e servizi pubblici, o per realizzare profitti o vantaggi ingiusti per sé o per altri, ovvero al fine di impedire, ostacolare o influenzar</w:t>
      </w:r>
      <w:r w:rsidR="0087475B" w:rsidRPr="00912B9A">
        <w:rPr>
          <w:rFonts w:ascii="Times New Roman" w:hAnsi="Times New Roman"/>
        </w:rPr>
        <w:t>e il libero esercizio del voto.</w:t>
      </w:r>
    </w:p>
    <w:p w14:paraId="488DFDBC" w14:textId="7EEB838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legislatore punisce il solo fatto dell</w:t>
      </w:r>
      <w:r w:rsidR="005B6DF5" w:rsidRPr="00912B9A">
        <w:rPr>
          <w:rFonts w:ascii="Times New Roman" w:hAnsi="Times New Roman"/>
        </w:rPr>
        <w:t>'</w:t>
      </w:r>
      <w:r w:rsidRPr="00912B9A">
        <w:rPr>
          <w:rFonts w:ascii="Times New Roman" w:hAnsi="Times New Roman"/>
        </w:rPr>
        <w:t>appartenenza all</w:t>
      </w:r>
      <w:r w:rsidR="005B6DF5" w:rsidRPr="00912B9A">
        <w:rPr>
          <w:rFonts w:ascii="Times New Roman" w:hAnsi="Times New Roman"/>
        </w:rPr>
        <w:t>'</w:t>
      </w:r>
      <w:r w:rsidRPr="00912B9A">
        <w:rPr>
          <w:rFonts w:ascii="Times New Roman" w:hAnsi="Times New Roman"/>
        </w:rPr>
        <w:t>associazione mafiosa, che deve presentare i requisiti di cui al terzo comma della norma in esame: avvalimento della forza di intimidazione del vincolo associativo e della condizione di assoggettamento e di omertà che ne deriva per finalità ille</w:t>
      </w:r>
      <w:r w:rsidR="0087475B" w:rsidRPr="00912B9A">
        <w:rPr>
          <w:rFonts w:ascii="Times New Roman" w:hAnsi="Times New Roman"/>
        </w:rPr>
        <w:t>cite specifiche.</w:t>
      </w:r>
    </w:p>
    <w:p w14:paraId="0A4BFB21" w14:textId="13FC595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Gli elementi costitutivi dell</w:t>
      </w:r>
      <w:r w:rsidR="005B6DF5" w:rsidRPr="00912B9A">
        <w:rPr>
          <w:rFonts w:ascii="Times New Roman" w:hAnsi="Times New Roman"/>
        </w:rPr>
        <w:t>'</w:t>
      </w:r>
      <w:r w:rsidR="0087475B" w:rsidRPr="00912B9A">
        <w:rPr>
          <w:rFonts w:ascii="Times New Roman" w:hAnsi="Times New Roman"/>
        </w:rPr>
        <w:t>associazione mafiosa sono:</w:t>
      </w:r>
    </w:p>
    <w:p w14:paraId="1FEDCEB2" w14:textId="217B53A3" w:rsidR="00C025E9" w:rsidRPr="00912B9A" w:rsidRDefault="00C025E9" w:rsidP="00443AE2">
      <w:pPr>
        <w:pStyle w:val="CM59"/>
        <w:spacing w:line="360" w:lineRule="auto"/>
        <w:ind w:firstLine="67"/>
        <w:jc w:val="both"/>
        <w:rPr>
          <w:rFonts w:ascii="Times New Roman" w:hAnsi="Times New Roman"/>
        </w:rPr>
      </w:pPr>
      <w:r w:rsidRPr="00912B9A">
        <w:rPr>
          <w:rFonts w:ascii="Times New Roman" w:hAnsi="Times New Roman"/>
        </w:rPr>
        <w:t>a) la forza di intimidazione, quale capacità intrinseca dell</w:t>
      </w:r>
      <w:r w:rsidR="005B6DF5" w:rsidRPr="00912B9A">
        <w:rPr>
          <w:rFonts w:ascii="Times New Roman" w:hAnsi="Times New Roman"/>
        </w:rPr>
        <w:t>'</w:t>
      </w:r>
      <w:r w:rsidRPr="00912B9A">
        <w:rPr>
          <w:rFonts w:ascii="Times New Roman" w:hAnsi="Times New Roman"/>
        </w:rPr>
        <w:t>organizzazione criminale in grado di esprimersi all</w:t>
      </w:r>
      <w:r w:rsidR="005B6DF5" w:rsidRPr="00912B9A">
        <w:rPr>
          <w:rFonts w:ascii="Times New Roman" w:hAnsi="Times New Roman"/>
        </w:rPr>
        <w:t>'</w:t>
      </w:r>
      <w:r w:rsidR="0087475B" w:rsidRPr="00912B9A">
        <w:rPr>
          <w:rFonts w:ascii="Times New Roman" w:hAnsi="Times New Roman"/>
        </w:rPr>
        <w:t>esterno di essa;</w:t>
      </w:r>
    </w:p>
    <w:p w14:paraId="011F54DD" w14:textId="41FA0F5F" w:rsidR="00C025E9" w:rsidRPr="00912B9A" w:rsidRDefault="00C025E9" w:rsidP="00443AE2">
      <w:pPr>
        <w:pStyle w:val="CM59"/>
        <w:spacing w:line="360" w:lineRule="auto"/>
        <w:ind w:firstLine="67"/>
        <w:jc w:val="both"/>
        <w:rPr>
          <w:rFonts w:ascii="Times New Roman" w:hAnsi="Times New Roman"/>
        </w:rPr>
      </w:pPr>
      <w:r w:rsidRPr="00912B9A">
        <w:rPr>
          <w:rFonts w:ascii="Times New Roman" w:hAnsi="Times New Roman"/>
        </w:rPr>
        <w:t>b) la condizione di assoggettamento e di omertà, quale effetto diretto della forza intimidatrice dell</w:t>
      </w:r>
      <w:r w:rsidR="005B6DF5" w:rsidRPr="00912B9A">
        <w:rPr>
          <w:rFonts w:ascii="Times New Roman" w:hAnsi="Times New Roman"/>
        </w:rPr>
        <w:t>'</w:t>
      </w:r>
      <w:r w:rsidR="0087475B" w:rsidRPr="00912B9A">
        <w:rPr>
          <w:rFonts w:ascii="Times New Roman" w:hAnsi="Times New Roman"/>
        </w:rPr>
        <w:t>associazione;</w:t>
      </w:r>
    </w:p>
    <w:p w14:paraId="2A075FB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c) le finalità del sodalizio criminale, il cui raggiungimento è indifferente ai fini della configur</w:t>
      </w:r>
      <w:r w:rsidR="0087475B" w:rsidRPr="00912B9A">
        <w:rPr>
          <w:rFonts w:ascii="Times New Roman" w:hAnsi="Times New Roman"/>
        </w:rPr>
        <w:t>abilità del delitto.</w:t>
      </w:r>
    </w:p>
    <w:p w14:paraId="77F03A4F" w14:textId="2F98323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tratta di un reato permanente, che si consuma con l</w:t>
      </w:r>
      <w:r w:rsidR="005B6DF5" w:rsidRPr="00912B9A">
        <w:rPr>
          <w:rFonts w:ascii="Times New Roman" w:hAnsi="Times New Roman"/>
        </w:rPr>
        <w:t>'</w:t>
      </w:r>
      <w:r w:rsidRPr="00912B9A">
        <w:rPr>
          <w:rFonts w:ascii="Times New Roman" w:hAnsi="Times New Roman"/>
        </w:rPr>
        <w:t>ingresso nell</w:t>
      </w:r>
      <w:r w:rsidR="005B6DF5" w:rsidRPr="00912B9A">
        <w:rPr>
          <w:rFonts w:ascii="Times New Roman" w:hAnsi="Times New Roman"/>
        </w:rPr>
        <w:t>'</w:t>
      </w:r>
      <w:r w:rsidRPr="00912B9A">
        <w:rPr>
          <w:rFonts w:ascii="Times New Roman" w:hAnsi="Times New Roman"/>
        </w:rPr>
        <w:t>associazione e sussiste fino all</w:t>
      </w:r>
      <w:r w:rsidR="005B6DF5" w:rsidRPr="00912B9A">
        <w:rPr>
          <w:rFonts w:ascii="Times New Roman" w:hAnsi="Times New Roman"/>
        </w:rPr>
        <w:t>'</w:t>
      </w:r>
      <w:r w:rsidR="0087475B" w:rsidRPr="00912B9A">
        <w:rPr>
          <w:rFonts w:ascii="Times New Roman" w:hAnsi="Times New Roman"/>
        </w:rPr>
        <w:t>abbandono o allo scioglimento.</w:t>
      </w:r>
    </w:p>
    <w:p w14:paraId="55F9E8F0" w14:textId="14A8F13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elemento soggettivo è il dolo specifico che consiste nella coscienza delle caratteristiche dell</w:t>
      </w:r>
      <w:r w:rsidR="005B6DF5" w:rsidRPr="00912B9A">
        <w:rPr>
          <w:rFonts w:ascii="Times New Roman" w:hAnsi="Times New Roman"/>
        </w:rPr>
        <w:t>'</w:t>
      </w:r>
      <w:r w:rsidRPr="00912B9A">
        <w:rPr>
          <w:rFonts w:ascii="Times New Roman" w:hAnsi="Times New Roman"/>
        </w:rPr>
        <w:t>organizzazione e nella volontà dell</w:t>
      </w:r>
      <w:r w:rsidR="005B6DF5" w:rsidRPr="00912B9A">
        <w:rPr>
          <w:rFonts w:ascii="Times New Roman" w:hAnsi="Times New Roman"/>
        </w:rPr>
        <w:t>'</w:t>
      </w:r>
      <w:r w:rsidR="0087475B" w:rsidRPr="00912B9A">
        <w:rPr>
          <w:rFonts w:ascii="Times New Roman" w:hAnsi="Times New Roman"/>
        </w:rPr>
        <w:t>ingresso in essa.</w:t>
      </w:r>
    </w:p>
    <w:p w14:paraId="6F6A278F" w14:textId="7CECF990" w:rsidR="006518D2"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di partecipazione all</w:t>
      </w:r>
      <w:r w:rsidR="005B6DF5" w:rsidRPr="00912B9A">
        <w:rPr>
          <w:rFonts w:ascii="Times New Roman" w:hAnsi="Times New Roman"/>
        </w:rPr>
        <w:t>'</w:t>
      </w:r>
      <w:r w:rsidRPr="00912B9A">
        <w:rPr>
          <w:rFonts w:ascii="Times New Roman" w:hAnsi="Times New Roman"/>
        </w:rPr>
        <w:t>associazione si realizza con l</w:t>
      </w:r>
      <w:r w:rsidR="005B6DF5" w:rsidRPr="00912B9A">
        <w:rPr>
          <w:rFonts w:ascii="Times New Roman" w:hAnsi="Times New Roman"/>
        </w:rPr>
        <w:t>'</w:t>
      </w:r>
      <w:r w:rsidRPr="00912B9A">
        <w:rPr>
          <w:rFonts w:ascii="Times New Roman" w:hAnsi="Times New Roman"/>
        </w:rPr>
        <w:t>ingresso e la permanenza stabile all</w:t>
      </w:r>
      <w:r w:rsidR="005B6DF5" w:rsidRPr="00912B9A">
        <w:rPr>
          <w:rFonts w:ascii="Times New Roman" w:hAnsi="Times New Roman"/>
        </w:rPr>
        <w:t>'</w:t>
      </w:r>
      <w:r w:rsidRPr="00912B9A">
        <w:rPr>
          <w:rFonts w:ascii="Times New Roman" w:hAnsi="Times New Roman"/>
        </w:rPr>
        <w:t>interno di un</w:t>
      </w:r>
      <w:r w:rsidR="005B6DF5" w:rsidRPr="00912B9A">
        <w:rPr>
          <w:rFonts w:ascii="Times New Roman" w:hAnsi="Times New Roman"/>
        </w:rPr>
        <w:t>'</w:t>
      </w:r>
      <w:r w:rsidRPr="00912B9A">
        <w:rPr>
          <w:rFonts w:ascii="Times New Roman" w:hAnsi="Times New Roman"/>
        </w:rPr>
        <w:t xml:space="preserve">organizzazione criminale di tipo mafioso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416</w:t>
      </w:r>
      <w:r w:rsidR="00307973"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xml:space="preserve">, </w:t>
      </w:r>
      <w:r w:rsidR="0087475B" w:rsidRPr="00912B9A">
        <w:rPr>
          <w:rFonts w:ascii="Times New Roman" w:hAnsi="Times New Roman"/>
        </w:rPr>
        <w:t xml:space="preserve">3° </w:t>
      </w:r>
      <w:r w:rsidR="00C72CD1" w:rsidRPr="00912B9A">
        <w:rPr>
          <w:rFonts w:ascii="Times New Roman" w:hAnsi="Times New Roman"/>
        </w:rPr>
        <w:t>comma</w:t>
      </w:r>
      <w:r w:rsidR="0087475B" w:rsidRPr="00912B9A">
        <w:rPr>
          <w:rFonts w:ascii="Times New Roman" w:hAnsi="Times New Roman"/>
        </w:rPr>
        <w:t>, del</w:t>
      </w:r>
      <w:r w:rsidRPr="00912B9A">
        <w:rPr>
          <w:rFonts w:ascii="Times New Roman" w:hAnsi="Times New Roman"/>
        </w:rPr>
        <w:t xml:space="preserve"> </w:t>
      </w:r>
      <w:r w:rsidR="00286659" w:rsidRPr="00912B9A">
        <w:rPr>
          <w:rFonts w:ascii="Times New Roman" w:hAnsi="Times New Roman"/>
        </w:rPr>
        <w:t>codice penale</w:t>
      </w:r>
      <w:r w:rsidRPr="00912B9A">
        <w:rPr>
          <w:rFonts w:ascii="Times New Roman" w:hAnsi="Times New Roman"/>
        </w:rPr>
        <w:t>; la partecipazione può esplicarsi i forme diverse (messa a disposizione del sodalizio criminale, avere rapporti d</w:t>
      </w:r>
      <w:r w:rsidR="005B6DF5" w:rsidRPr="00912B9A">
        <w:rPr>
          <w:rFonts w:ascii="Times New Roman" w:hAnsi="Times New Roman"/>
        </w:rPr>
        <w:t>'</w:t>
      </w:r>
      <w:r w:rsidRPr="00912B9A">
        <w:rPr>
          <w:rFonts w:ascii="Times New Roman" w:hAnsi="Times New Roman"/>
        </w:rPr>
        <w:t>affari, fornire mezzi materiali, supportare economicamente l</w:t>
      </w:r>
      <w:r w:rsidR="005B6DF5" w:rsidRPr="00912B9A">
        <w:rPr>
          <w:rFonts w:ascii="Times New Roman" w:hAnsi="Times New Roman"/>
        </w:rPr>
        <w:t>'</w:t>
      </w:r>
      <w:r w:rsidRPr="00912B9A">
        <w:rPr>
          <w:rFonts w:ascii="Times New Roman" w:hAnsi="Times New Roman"/>
        </w:rPr>
        <w:t xml:space="preserve">associazione ecc.), </w:t>
      </w:r>
      <w:r w:rsidR="00307973" w:rsidRPr="00912B9A">
        <w:rPr>
          <w:rFonts w:ascii="Times New Roman" w:hAnsi="Times New Roman"/>
        </w:rPr>
        <w:t>purché</w:t>
      </w:r>
      <w:r w:rsidRPr="00912B9A">
        <w:rPr>
          <w:rFonts w:ascii="Times New Roman" w:hAnsi="Times New Roman"/>
        </w:rPr>
        <w:t xml:space="preserve"> la prestazione sia in grado di dare un contributo effettivo al mantenimento in attività dell</w:t>
      </w:r>
      <w:r w:rsidR="005B6DF5" w:rsidRPr="00912B9A">
        <w:rPr>
          <w:rFonts w:ascii="Times New Roman" w:hAnsi="Times New Roman"/>
        </w:rPr>
        <w:t>'</w:t>
      </w:r>
      <w:r w:rsidRPr="00912B9A">
        <w:rPr>
          <w:rFonts w:ascii="Times New Roman" w:hAnsi="Times New Roman"/>
        </w:rPr>
        <w:t>associazi</w:t>
      </w:r>
      <w:r w:rsidR="0087475B" w:rsidRPr="00912B9A">
        <w:rPr>
          <w:rFonts w:ascii="Times New Roman" w:hAnsi="Times New Roman"/>
        </w:rPr>
        <w:t>one  e dei suoi scopi illeciti.</w:t>
      </w:r>
    </w:p>
    <w:p w14:paraId="567C9A20" w14:textId="4D7C2C2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promozione, la dirigenza e l</w:t>
      </w:r>
      <w:r w:rsidR="005B6DF5" w:rsidRPr="00912B9A">
        <w:rPr>
          <w:rFonts w:ascii="Times New Roman" w:hAnsi="Times New Roman"/>
        </w:rPr>
        <w:t>'</w:t>
      </w:r>
      <w:r w:rsidRPr="00912B9A">
        <w:rPr>
          <w:rFonts w:ascii="Times New Roman" w:hAnsi="Times New Roman"/>
        </w:rPr>
        <w:t>organizzazione dell</w:t>
      </w:r>
      <w:r w:rsidR="005B6DF5" w:rsidRPr="00912B9A">
        <w:rPr>
          <w:rFonts w:ascii="Times New Roman" w:hAnsi="Times New Roman"/>
        </w:rPr>
        <w:t>'</w:t>
      </w:r>
      <w:r w:rsidRPr="00912B9A">
        <w:rPr>
          <w:rFonts w:ascii="Times New Roman" w:hAnsi="Times New Roman"/>
        </w:rPr>
        <w:t xml:space="preserve">associazione rappresentano, invece, forme di partecipazione più attive e rilevanti, </w:t>
      </w:r>
      <w:r w:rsidR="0087475B" w:rsidRPr="00912B9A">
        <w:rPr>
          <w:rFonts w:ascii="Times New Roman" w:hAnsi="Times New Roman"/>
        </w:rPr>
        <w:t>e perciò punite più gravemente.</w:t>
      </w:r>
    </w:p>
    <w:p w14:paraId="05319D2A" w14:textId="06AA0BB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 commi 4 e 5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416</w:t>
      </w:r>
      <w:r w:rsidR="00C9405D" w:rsidRPr="00912B9A">
        <w:rPr>
          <w:rFonts w:ascii="Times New Roman" w:hAnsi="Times New Roman"/>
          <w:i/>
          <w:iCs/>
        </w:rPr>
        <w:t xml:space="preserve"> bis </w:t>
      </w:r>
      <w:r w:rsidR="001D50FE" w:rsidRPr="00912B9A">
        <w:rPr>
          <w:rFonts w:ascii="Times New Roman" w:hAnsi="Times New Roman"/>
          <w:iCs/>
        </w:rPr>
        <w:t xml:space="preserve">del </w:t>
      </w:r>
      <w:r w:rsidR="00286659" w:rsidRPr="00912B9A">
        <w:rPr>
          <w:rFonts w:ascii="Times New Roman" w:hAnsi="Times New Roman"/>
        </w:rPr>
        <w:t>codice penale</w:t>
      </w:r>
      <w:r w:rsidR="0087475B" w:rsidRPr="00912B9A">
        <w:rPr>
          <w:rFonts w:ascii="Times New Roman" w:hAnsi="Times New Roman"/>
        </w:rPr>
        <w:t xml:space="preserve"> prevedono</w:t>
      </w:r>
      <w:r w:rsidRPr="00912B9A">
        <w:rPr>
          <w:rFonts w:ascii="Times New Roman" w:hAnsi="Times New Roman"/>
        </w:rPr>
        <w:t xml:space="preserve"> poi</w:t>
      </w:r>
      <w:r w:rsidR="0087475B" w:rsidRPr="00912B9A">
        <w:rPr>
          <w:rFonts w:ascii="Times New Roman" w:hAnsi="Times New Roman"/>
        </w:rPr>
        <w:t xml:space="preserve"> alcune aggravanti specifiche.</w:t>
      </w:r>
    </w:p>
    <w:p w14:paraId="5B66F812" w14:textId="2675F3C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sottolinea infine che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24</w:t>
      </w:r>
      <w:r w:rsidR="0041489F" w:rsidRPr="00912B9A">
        <w:rPr>
          <w:rFonts w:ascii="Times New Roman" w:hAnsi="Times New Roman"/>
        </w:rPr>
        <w:t xml:space="preserve"> </w:t>
      </w:r>
      <w:r w:rsidR="00C9405D" w:rsidRPr="00912B9A">
        <w:rPr>
          <w:rFonts w:ascii="Times New Roman" w:hAnsi="Times New Roman"/>
          <w:i/>
          <w:iCs/>
        </w:rPr>
        <w:t xml:space="preserve">ter </w:t>
      </w:r>
      <w:r w:rsidRPr="00912B9A">
        <w:rPr>
          <w:rFonts w:ascii="Times New Roman" w:hAnsi="Times New Roman"/>
        </w:rPr>
        <w:t xml:space="preserve">del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prevede la responsabilità dell</w:t>
      </w:r>
      <w:r w:rsidR="005B6DF5" w:rsidRPr="00912B9A">
        <w:rPr>
          <w:rFonts w:ascii="Times New Roman" w:hAnsi="Times New Roman"/>
        </w:rPr>
        <w:t>'</w:t>
      </w:r>
      <w:r w:rsidRPr="00912B9A">
        <w:rPr>
          <w:rFonts w:ascii="Times New Roman" w:hAnsi="Times New Roman"/>
        </w:rPr>
        <w:t xml:space="preserve">ente nelle ipotesi di commissione di reati </w:t>
      </w:r>
      <w:r w:rsidR="008F6E9B" w:rsidRPr="00912B9A">
        <w:rPr>
          <w:rFonts w:ascii="Times New Roman" w:hAnsi="Times New Roman"/>
        </w:rPr>
        <w:t>"</w:t>
      </w:r>
      <w:r w:rsidRPr="00912B9A">
        <w:rPr>
          <w:rFonts w:ascii="Times New Roman" w:hAnsi="Times New Roman"/>
        </w:rPr>
        <w:t>avvalendosi delle condizioni previste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416</w:t>
      </w:r>
      <w:r w:rsidR="00307973" w:rsidRPr="00912B9A">
        <w:rPr>
          <w:rFonts w:ascii="Times New Roman" w:hAnsi="Times New Roman"/>
        </w:rPr>
        <w:t xml:space="preserve"> </w:t>
      </w:r>
      <w:r w:rsidRPr="00912B9A">
        <w:rPr>
          <w:rFonts w:ascii="Times New Roman" w:hAnsi="Times New Roman"/>
          <w:i/>
          <w:iCs/>
        </w:rPr>
        <w:t>bis</w:t>
      </w:r>
      <w:r w:rsidR="008F6E9B" w:rsidRPr="00912B9A">
        <w:rPr>
          <w:rFonts w:ascii="Times New Roman" w:hAnsi="Times New Roman"/>
        </w:rPr>
        <w:t>"</w:t>
      </w:r>
      <w:r w:rsidRPr="00912B9A">
        <w:rPr>
          <w:rFonts w:ascii="Times New Roman" w:hAnsi="Times New Roman"/>
        </w:rPr>
        <w:t xml:space="preserve"> o </w:t>
      </w:r>
      <w:r w:rsidR="008F6E9B" w:rsidRPr="00912B9A">
        <w:rPr>
          <w:rFonts w:ascii="Times New Roman" w:hAnsi="Times New Roman"/>
        </w:rPr>
        <w:t>"</w:t>
      </w:r>
      <w:r w:rsidRPr="00912B9A">
        <w:rPr>
          <w:rFonts w:ascii="Times New Roman" w:hAnsi="Times New Roman"/>
          <w:i/>
          <w:iCs/>
        </w:rPr>
        <w:t>al fine di agevolare</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associazione mafiosa</w:t>
      </w:r>
      <w:r w:rsidR="008F6E9B" w:rsidRPr="00912B9A">
        <w:rPr>
          <w:rFonts w:ascii="Times New Roman" w:hAnsi="Times New Roman"/>
        </w:rPr>
        <w:t>"</w:t>
      </w:r>
      <w:r w:rsidRPr="00912B9A">
        <w:rPr>
          <w:rFonts w:ascii="Times New Roman" w:hAnsi="Times New Roman"/>
        </w:rPr>
        <w:t xml:space="preserve">; tale inserimento amplia di fatto in modo considerevole il numero di reati punibili ai sensi del </w:t>
      </w:r>
      <w:r w:rsidR="00B353A6" w:rsidRPr="00912B9A">
        <w:rPr>
          <w:rFonts w:ascii="Times New Roman" w:hAnsi="Times New Roman"/>
        </w:rPr>
        <w:t>decreto legislativo</w:t>
      </w:r>
      <w:r w:rsidR="00F86946" w:rsidRPr="00912B9A">
        <w:rPr>
          <w:rFonts w:ascii="Times New Roman" w:hAnsi="Times New Roman"/>
        </w:rPr>
        <w:t xml:space="preserve"> n. 231/2001</w:t>
      </w:r>
      <w:r w:rsidR="0087475B" w:rsidRPr="00912B9A">
        <w:rPr>
          <w:rFonts w:ascii="Times New Roman" w:hAnsi="Times New Roman"/>
        </w:rPr>
        <w:t>.</w:t>
      </w:r>
    </w:p>
    <w:p w14:paraId="1847C400" w14:textId="32022F2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rischio è chiaramente configurabile per le grandi imprese, eventualmente costituite in </w:t>
      </w:r>
      <w:r w:rsidR="0087475B" w:rsidRPr="00912B9A">
        <w:rPr>
          <w:rFonts w:ascii="Times New Roman" w:hAnsi="Times New Roman"/>
        </w:rPr>
        <w:t>a.t.i.</w:t>
      </w:r>
      <w:r w:rsidRPr="00912B9A">
        <w:rPr>
          <w:rFonts w:ascii="Times New Roman" w:hAnsi="Times New Roman"/>
        </w:rPr>
        <w:t>, appaltatrici di opere o servizi, anche a favore di enti pubblici (imprese costruttrici impegnate in grandi opere,</w:t>
      </w:r>
      <w:r w:rsidR="002D1FE1" w:rsidRPr="00912B9A">
        <w:rPr>
          <w:rFonts w:ascii="Times New Roman" w:hAnsi="Times New Roman"/>
        </w:rPr>
        <w:t xml:space="preserve"> società</w:t>
      </w:r>
      <w:r w:rsidRPr="00912B9A">
        <w:rPr>
          <w:rFonts w:ascii="Times New Roman" w:hAnsi="Times New Roman"/>
        </w:rPr>
        <w:t xml:space="preserve"> </w:t>
      </w:r>
      <w:r w:rsidRPr="00912B9A">
        <w:rPr>
          <w:rFonts w:ascii="Times New Roman" w:hAnsi="Times New Roman"/>
          <w:i/>
          <w:iCs/>
        </w:rPr>
        <w:t>multi utility</w:t>
      </w:r>
      <w:r w:rsidRPr="00912B9A">
        <w:rPr>
          <w:rFonts w:ascii="Times New Roman" w:hAnsi="Times New Roman"/>
        </w:rPr>
        <w:t xml:space="preserve"> ecc.). Ma anche le piccole realtà imprenditoriali cooperative sono quotidianamente esposte a tali rischi, soprattutto qualora si trovino a operare in settori e luoghi dove notoriamente l</w:t>
      </w:r>
      <w:r w:rsidR="005B6DF5" w:rsidRPr="00912B9A">
        <w:rPr>
          <w:rFonts w:ascii="Times New Roman" w:hAnsi="Times New Roman"/>
        </w:rPr>
        <w:t>'</w:t>
      </w:r>
      <w:r w:rsidRPr="00912B9A">
        <w:rPr>
          <w:rFonts w:ascii="Times New Roman" w:hAnsi="Times New Roman"/>
        </w:rPr>
        <w:t>influenza di</w:t>
      </w:r>
      <w:r w:rsidR="002D1FE1" w:rsidRPr="00912B9A">
        <w:rPr>
          <w:rFonts w:ascii="Times New Roman" w:hAnsi="Times New Roman"/>
        </w:rPr>
        <w:t xml:space="preserve"> organi</w:t>
      </w:r>
      <w:r w:rsidRPr="00912B9A">
        <w:rPr>
          <w:rFonts w:ascii="Times New Roman" w:hAnsi="Times New Roman"/>
        </w:rPr>
        <w:t>zzazioni criminali di stampo mafioso è diffusa. Particolarmente esposte sono le imprese che operano nel settore dei subappalti e delle forniture, sia nell</w:t>
      </w:r>
      <w:r w:rsidR="005B6DF5" w:rsidRPr="00912B9A">
        <w:rPr>
          <w:rFonts w:ascii="Times New Roman" w:hAnsi="Times New Roman"/>
        </w:rPr>
        <w:t>'</w:t>
      </w:r>
      <w:r w:rsidRPr="00912B9A">
        <w:rPr>
          <w:rFonts w:ascii="Times New Roman" w:hAnsi="Times New Roman"/>
        </w:rPr>
        <w:t>ambito di opere pubbliche, sia nell</w:t>
      </w:r>
      <w:r w:rsidR="005B6DF5" w:rsidRPr="00912B9A">
        <w:rPr>
          <w:rFonts w:ascii="Times New Roman" w:hAnsi="Times New Roman"/>
        </w:rPr>
        <w:t>'</w:t>
      </w:r>
      <w:r w:rsidRPr="00912B9A">
        <w:rPr>
          <w:rFonts w:ascii="Times New Roman" w:hAnsi="Times New Roman"/>
        </w:rPr>
        <w:t xml:space="preserve">ambito di </w:t>
      </w:r>
      <w:r w:rsidRPr="00912B9A">
        <w:rPr>
          <w:rFonts w:ascii="Times New Roman" w:hAnsi="Times New Roman"/>
          <w:i/>
          <w:iCs/>
        </w:rPr>
        <w:t>outsourcing</w:t>
      </w:r>
      <w:r w:rsidR="0087475B" w:rsidRPr="00912B9A">
        <w:rPr>
          <w:rFonts w:ascii="Times New Roman" w:hAnsi="Times New Roman"/>
        </w:rPr>
        <w:t xml:space="preserve"> privati.</w:t>
      </w:r>
    </w:p>
    <w:p w14:paraId="1436F856" w14:textId="236F62CC" w:rsidR="0041489F" w:rsidRPr="00912B9A" w:rsidRDefault="00C025E9" w:rsidP="00443AE2">
      <w:pPr>
        <w:pStyle w:val="CM58"/>
        <w:spacing w:line="360" w:lineRule="auto"/>
        <w:jc w:val="both"/>
        <w:rPr>
          <w:rFonts w:ascii="Times New Roman" w:hAnsi="Times New Roman"/>
        </w:rPr>
      </w:pPr>
      <w:r w:rsidRPr="00912B9A">
        <w:rPr>
          <w:rFonts w:ascii="Times New Roman" w:hAnsi="Times New Roman"/>
        </w:rPr>
        <w:t>Le attività delittuose poste in essere dall</w:t>
      </w:r>
      <w:r w:rsidR="005B6DF5" w:rsidRPr="00912B9A">
        <w:rPr>
          <w:rFonts w:ascii="Times New Roman" w:hAnsi="Times New Roman"/>
        </w:rPr>
        <w:t>'</w:t>
      </w:r>
      <w:r w:rsidRPr="00912B9A">
        <w:rPr>
          <w:rFonts w:ascii="Times New Roman" w:hAnsi="Times New Roman"/>
        </w:rPr>
        <w:t>asso</w:t>
      </w:r>
      <w:r w:rsidR="0041489F" w:rsidRPr="00912B9A">
        <w:rPr>
          <w:rFonts w:ascii="Times New Roman" w:hAnsi="Times New Roman"/>
        </w:rPr>
        <w:t xml:space="preserve">ciazione o da suoi componenti </w:t>
      </w:r>
      <w:r w:rsidRPr="00912B9A">
        <w:rPr>
          <w:rFonts w:ascii="Times New Roman" w:hAnsi="Times New Roman"/>
        </w:rPr>
        <w:t xml:space="preserve">possono essere le più </w:t>
      </w:r>
      <w:r w:rsidRPr="00912B9A">
        <w:rPr>
          <w:rFonts w:ascii="Times New Roman" w:hAnsi="Times New Roman"/>
        </w:rPr>
        <w:lastRenderedPageBreak/>
        <w:t>varie: pressioni sulle predisposizioni dei bandi di gara, offerte anomale, accordi fra imprese concorrenti, cartelli sui prezzi, subappalti nascosti o comunque posti in essere fuori dalle ipotesi regolamentate, attività finalizzate al controllo o alla fuoriuscita di imprese concorrenti da determinati mer</w:t>
      </w:r>
      <w:r w:rsidR="0087475B" w:rsidRPr="00912B9A">
        <w:rPr>
          <w:rFonts w:ascii="Times New Roman" w:hAnsi="Times New Roman"/>
        </w:rPr>
        <w:t>cati ecc.</w:t>
      </w:r>
    </w:p>
    <w:p w14:paraId="1BE1C7E5" w14:textId="575C8EDA" w:rsidR="00C025E9" w:rsidRPr="00912B9A" w:rsidRDefault="0087475B" w:rsidP="00443AE2">
      <w:pPr>
        <w:pStyle w:val="Nessunaspaziatura"/>
        <w:spacing w:line="360" w:lineRule="auto"/>
        <w:jc w:val="both"/>
      </w:pPr>
      <w:r w:rsidRPr="00912B9A">
        <w:rPr>
          <w:bCs/>
        </w:rPr>
        <w:t>Per l</w:t>
      </w:r>
      <w:r w:rsidR="005B6DF5" w:rsidRPr="00912B9A">
        <w:rPr>
          <w:bCs/>
        </w:rPr>
        <w:t>'</w:t>
      </w:r>
      <w:r w:rsidRPr="00912B9A">
        <w:rPr>
          <w:bCs/>
        </w:rPr>
        <w:t xml:space="preserve">indicazione delle aree a rischio e dei protocolli da adottare per il suo contenimento si rinvia al </w:t>
      </w:r>
      <w:r w:rsidRPr="00912B9A">
        <w:t>commento dell</w:t>
      </w:r>
      <w:r w:rsidR="005B6DF5" w:rsidRPr="00912B9A">
        <w:t>'</w:t>
      </w:r>
      <w:r w:rsidRPr="00912B9A">
        <w:t>articolo 416</w:t>
      </w:r>
      <w:r w:rsidR="001D50FE" w:rsidRPr="00912B9A">
        <w:t xml:space="preserve"> del</w:t>
      </w:r>
      <w:r w:rsidRPr="00912B9A">
        <w:t xml:space="preserve"> codice penale (associazione per delinquere</w:t>
      </w:r>
      <w:r w:rsidR="008E0DAB" w:rsidRPr="00912B9A">
        <w:t xml:space="preserve">) e si osserva come, </w:t>
      </w:r>
      <w:r w:rsidR="00B818AF" w:rsidRPr="00912B9A">
        <w:t>ancorché non ne sia prevista l</w:t>
      </w:r>
      <w:r w:rsidR="005B6DF5" w:rsidRPr="00912B9A">
        <w:t>'</w:t>
      </w:r>
      <w:r w:rsidR="008E0DAB" w:rsidRPr="00912B9A">
        <w:t>applicazione obbligatoria i</w:t>
      </w:r>
      <w:r w:rsidR="00B818AF" w:rsidRPr="00912B9A">
        <w:t>n riferimento al reato associativo mafioso, potrebbe inoltre rivelarsi opportuno l</w:t>
      </w:r>
      <w:r w:rsidR="005B6DF5" w:rsidRPr="00912B9A">
        <w:t>'</w:t>
      </w:r>
      <w:r w:rsidR="00B818AF" w:rsidRPr="00912B9A">
        <w:t xml:space="preserve">impiego di alcune delle procedure stabilite dalla normativa specifica antiriciclaggio di cui al </w:t>
      </w:r>
      <w:r w:rsidR="00B353A6" w:rsidRPr="00912B9A">
        <w:t>decreto legislativo</w:t>
      </w:r>
      <w:r w:rsidR="00B818AF" w:rsidRPr="00912B9A">
        <w:t xml:space="preserve"> n. 2</w:t>
      </w:r>
      <w:r w:rsidR="008E0DAB" w:rsidRPr="00912B9A">
        <w:t>31/2007, al cui riguardo si rimanda all</w:t>
      </w:r>
      <w:r w:rsidR="00B818AF" w:rsidRPr="00912B9A">
        <w:t xml:space="preserve">a disamina riportata in commento ai delitti di cui agli articoli 648, 648 </w:t>
      </w:r>
      <w:r w:rsidR="00B818AF" w:rsidRPr="00912B9A">
        <w:rPr>
          <w:i/>
        </w:rPr>
        <w:t>bis</w:t>
      </w:r>
      <w:r w:rsidR="00B818AF" w:rsidRPr="00912B9A">
        <w:t xml:space="preserve"> e 648 </w:t>
      </w:r>
      <w:r w:rsidR="00B818AF" w:rsidRPr="00912B9A">
        <w:rPr>
          <w:i/>
        </w:rPr>
        <w:t>ter</w:t>
      </w:r>
      <w:r w:rsidR="00B818AF" w:rsidRPr="00912B9A">
        <w:t xml:space="preserve"> </w:t>
      </w:r>
      <w:r w:rsidR="008E0DAB" w:rsidRPr="00912B9A">
        <w:t xml:space="preserve">del </w:t>
      </w:r>
      <w:r w:rsidR="00B818AF" w:rsidRPr="00912B9A">
        <w:t xml:space="preserve">codice penale. </w:t>
      </w:r>
    </w:p>
    <w:p w14:paraId="3FBE6F10" w14:textId="1DB1E560" w:rsidR="00C025E9" w:rsidRPr="00912B9A" w:rsidRDefault="007B6C0B" w:rsidP="00443AE2">
      <w:pPr>
        <w:spacing w:line="360" w:lineRule="auto"/>
        <w:jc w:val="both"/>
      </w:pPr>
      <w:r w:rsidRPr="00912B9A">
        <w:t>A</w:t>
      </w:r>
      <w:r w:rsidR="008E0DAB" w:rsidRPr="00912B9A">
        <w:t xml:space="preserve"> titolo di esempio</w:t>
      </w:r>
      <w:r w:rsidR="00B818AF" w:rsidRPr="00912B9A">
        <w:t xml:space="preserve"> potrebbero essere mutuate da tale disciplina specifica le modalità e le procedure ivi stabilite per l</w:t>
      </w:r>
      <w:r w:rsidR="005B6DF5" w:rsidRPr="00912B9A">
        <w:t>'</w:t>
      </w:r>
      <w:r w:rsidR="00B818AF" w:rsidRPr="00912B9A">
        <w:t>adeguata verifica della clientela, come anche l</w:t>
      </w:r>
      <w:r w:rsidR="005B6DF5" w:rsidRPr="00912B9A">
        <w:t>'</w:t>
      </w:r>
      <w:r w:rsidR="00B818AF" w:rsidRPr="00912B9A">
        <w:t xml:space="preserve">impiego degli indici di rischio ivi previsti ai fini della segnalazione di operazioni sospette. </w:t>
      </w:r>
      <w:r w:rsidR="008E0DAB" w:rsidRPr="00912B9A">
        <w:t>I</w:t>
      </w:r>
      <w:r w:rsidR="00B818AF" w:rsidRPr="00912B9A">
        <w:t xml:space="preserve">n riferimento a questi ultimi </w:t>
      </w:r>
      <w:r w:rsidR="008E0DAB" w:rsidRPr="00912B9A">
        <w:t xml:space="preserve">si osserva che si </w:t>
      </w:r>
      <w:r w:rsidR="00B818AF" w:rsidRPr="00912B9A">
        <w:t>tratta infatti di veri e propri campanelli d</w:t>
      </w:r>
      <w:r w:rsidR="005B6DF5" w:rsidRPr="00912B9A">
        <w:t>'</w:t>
      </w:r>
      <w:r w:rsidR="00B818AF" w:rsidRPr="00912B9A">
        <w:t>allarme idonei a porre in risalto eventuali situazioni critiche al fine di consentire agli</w:t>
      </w:r>
      <w:r w:rsidR="002D1FE1" w:rsidRPr="00912B9A">
        <w:t xml:space="preserve"> organi</w:t>
      </w:r>
      <w:r w:rsidR="00B818AF" w:rsidRPr="00912B9A">
        <w:t xml:space="preserve"> gestori e di controllo di effettuare le opportune valutazioni e di adottare le conseguenti decisioni, quali </w:t>
      </w:r>
      <w:r w:rsidR="00B818AF" w:rsidRPr="00912B9A">
        <w:rPr>
          <w:i/>
          <w:iCs/>
        </w:rPr>
        <w:t>in primis</w:t>
      </w:r>
      <w:r w:rsidR="00B818AF" w:rsidRPr="00912B9A">
        <w:t xml:space="preserve"> la non instaurazione o l</w:t>
      </w:r>
      <w:r w:rsidR="005B6DF5" w:rsidRPr="00912B9A">
        <w:t>'</w:t>
      </w:r>
      <w:r w:rsidR="00B818AF" w:rsidRPr="00912B9A">
        <w:t>interruzione di rapporti contrat</w:t>
      </w:r>
      <w:r w:rsidR="008E0DAB" w:rsidRPr="00912B9A">
        <w:t>tuali a rischio.</w:t>
      </w:r>
    </w:p>
    <w:p w14:paraId="07B78E9C" w14:textId="7C5A6933" w:rsidR="00DE13B5" w:rsidRPr="00912B9A" w:rsidRDefault="00DE13B5" w:rsidP="00443AE2">
      <w:pPr>
        <w:spacing w:line="360" w:lineRule="auto"/>
        <w:jc w:val="both"/>
      </w:pPr>
      <w:r w:rsidRPr="00912B9A">
        <w:t>Le pene previste dai commi 1° e 2° sono state così modificate dall</w:t>
      </w:r>
      <w:r w:rsidR="005B6DF5" w:rsidRPr="00912B9A">
        <w:t>'</w:t>
      </w:r>
      <w:r w:rsidRPr="00912B9A">
        <w:t>articolo 5, comma 1, della legge n. 69 del 2015.</w:t>
      </w:r>
    </w:p>
    <w:p w14:paraId="27E6A953" w14:textId="77777777" w:rsidR="00630C24" w:rsidRPr="00912B9A" w:rsidRDefault="00630C24" w:rsidP="00443AE2">
      <w:pPr>
        <w:spacing w:line="360" w:lineRule="auto"/>
        <w:jc w:val="both"/>
      </w:pPr>
    </w:p>
    <w:p w14:paraId="56FAA6E6" w14:textId="77777777" w:rsidR="00C82B3D" w:rsidRPr="00912B9A" w:rsidRDefault="008619F7" w:rsidP="00443AE2">
      <w:pPr>
        <w:pStyle w:val="Titolo1"/>
        <w:rPr>
          <w:color w:val="auto"/>
        </w:rPr>
      </w:pPr>
      <w:bookmarkStart w:id="313" w:name="_Toc481364173"/>
      <w:bookmarkStart w:id="314" w:name="_Toc481364400"/>
      <w:bookmarkStart w:id="315" w:name="_Toc214464283"/>
      <w:r w:rsidRPr="00912B9A">
        <w:t>Articolo 416</w:t>
      </w:r>
      <w:r w:rsidRPr="00912B9A">
        <w:rPr>
          <w:i/>
          <w:iCs/>
        </w:rPr>
        <w:t xml:space="preserve"> bis-1, </w:t>
      </w:r>
      <w:r w:rsidRPr="00912B9A">
        <w:t>codice penale. Circostanze aggravanti e attenuanti per reati connessi ad attività mafiose</w:t>
      </w:r>
      <w:r w:rsidR="00C82B3D" w:rsidRPr="00912B9A">
        <w:rPr>
          <w:color w:val="auto"/>
        </w:rPr>
        <w:t>.</w:t>
      </w:r>
      <w:bookmarkEnd w:id="313"/>
      <w:bookmarkEnd w:id="314"/>
      <w:bookmarkEnd w:id="315"/>
    </w:p>
    <w:p w14:paraId="68E1A5E9" w14:textId="1D10EBEB" w:rsidR="008619F7" w:rsidRPr="00912B9A" w:rsidRDefault="008619F7"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1. </w:t>
      </w:r>
      <w:r w:rsidR="00C82B3D" w:rsidRPr="00912B9A">
        <w:rPr>
          <w:rFonts w:ascii="Times New Roman" w:hAnsi="Times New Roman"/>
          <w:b/>
          <w:bCs/>
          <w:i/>
          <w:iCs/>
        </w:rPr>
        <w:t>Per i delitti punibili con pena diversa dall</w:t>
      </w:r>
      <w:r w:rsidR="005B6DF5" w:rsidRPr="00912B9A">
        <w:rPr>
          <w:rFonts w:ascii="Times New Roman" w:hAnsi="Times New Roman"/>
          <w:b/>
          <w:bCs/>
          <w:i/>
          <w:iCs/>
        </w:rPr>
        <w:t>'</w:t>
      </w:r>
      <w:r w:rsidR="00C82B3D" w:rsidRPr="00912B9A">
        <w:rPr>
          <w:rFonts w:ascii="Times New Roman" w:hAnsi="Times New Roman"/>
          <w:b/>
          <w:bCs/>
          <w:i/>
          <w:iCs/>
        </w:rPr>
        <w:t>ergastolo commessi avvalendosi delle condizioni previste dall</w:t>
      </w:r>
      <w:r w:rsidR="005B6DF5" w:rsidRPr="00912B9A">
        <w:rPr>
          <w:rFonts w:ascii="Times New Roman" w:hAnsi="Times New Roman"/>
          <w:b/>
          <w:bCs/>
          <w:i/>
          <w:iCs/>
        </w:rPr>
        <w:t>'</w:t>
      </w:r>
      <w:r w:rsidR="00C82B3D" w:rsidRPr="00912B9A">
        <w:rPr>
          <w:rFonts w:ascii="Times New Roman" w:hAnsi="Times New Roman"/>
          <w:b/>
          <w:bCs/>
          <w:i/>
          <w:iCs/>
        </w:rPr>
        <w:t>articolo 416</w:t>
      </w:r>
      <w:r w:rsidR="00F4012F" w:rsidRPr="00912B9A">
        <w:rPr>
          <w:rFonts w:ascii="Times New Roman" w:hAnsi="Times New Roman"/>
          <w:b/>
          <w:bCs/>
          <w:i/>
          <w:iCs/>
        </w:rPr>
        <w:t xml:space="preserve"> </w:t>
      </w:r>
      <w:r w:rsidR="00C82B3D" w:rsidRPr="00912B9A">
        <w:rPr>
          <w:rFonts w:ascii="Times New Roman" w:hAnsi="Times New Roman"/>
          <w:b/>
          <w:bCs/>
          <w:i/>
          <w:iCs/>
        </w:rPr>
        <w:t>bis del codice penale ovvero al fine di agevolare l</w:t>
      </w:r>
      <w:r w:rsidR="005B6DF5" w:rsidRPr="00912B9A">
        <w:rPr>
          <w:rFonts w:ascii="Times New Roman" w:hAnsi="Times New Roman"/>
          <w:b/>
          <w:bCs/>
          <w:i/>
          <w:iCs/>
        </w:rPr>
        <w:t>'</w:t>
      </w:r>
      <w:r w:rsidR="00C82B3D" w:rsidRPr="00912B9A">
        <w:rPr>
          <w:rFonts w:ascii="Times New Roman" w:hAnsi="Times New Roman"/>
          <w:b/>
          <w:bCs/>
          <w:i/>
          <w:iCs/>
        </w:rPr>
        <w:t>attività delle associazioni previste dallo stesso articolo, la pena è aumentata da un terzo alla metà.</w:t>
      </w:r>
    </w:p>
    <w:p w14:paraId="33A6CC1D" w14:textId="4395F19D" w:rsidR="008619F7" w:rsidRPr="00912B9A" w:rsidRDefault="008619F7" w:rsidP="00443AE2">
      <w:pPr>
        <w:pStyle w:val="CM58"/>
        <w:spacing w:line="360" w:lineRule="auto"/>
        <w:jc w:val="both"/>
        <w:rPr>
          <w:rFonts w:ascii="Times New Roman" w:hAnsi="Times New Roman"/>
          <w:b/>
          <w:bCs/>
          <w:i/>
          <w:iCs/>
        </w:rPr>
      </w:pPr>
      <w:r w:rsidRPr="00912B9A">
        <w:rPr>
          <w:rFonts w:ascii="Times New Roman" w:hAnsi="Times New Roman"/>
          <w:b/>
          <w:bCs/>
          <w:i/>
          <w:iCs/>
        </w:rPr>
        <w:t>2.</w:t>
      </w:r>
      <w:r w:rsidR="00C82B3D" w:rsidRPr="00912B9A">
        <w:rPr>
          <w:rFonts w:ascii="Times New Roman" w:hAnsi="Times New Roman"/>
          <w:b/>
          <w:bCs/>
          <w:i/>
          <w:iCs/>
        </w:rPr>
        <w:t xml:space="preserve"> Le circostanze attenuanti, diverse da quella prevista da</w:t>
      </w:r>
      <w:r w:rsidRPr="00912B9A">
        <w:rPr>
          <w:rFonts w:ascii="Times New Roman" w:hAnsi="Times New Roman"/>
          <w:b/>
          <w:bCs/>
          <w:i/>
          <w:iCs/>
        </w:rPr>
        <w:t xml:space="preserve">gli </w:t>
      </w:r>
      <w:r w:rsidR="00C82B3D" w:rsidRPr="00912B9A">
        <w:rPr>
          <w:rFonts w:ascii="Times New Roman" w:hAnsi="Times New Roman"/>
          <w:b/>
          <w:bCs/>
          <w:i/>
          <w:iCs/>
        </w:rPr>
        <w:t>articol</w:t>
      </w:r>
      <w:r w:rsidRPr="00912B9A">
        <w:rPr>
          <w:rFonts w:ascii="Times New Roman" w:hAnsi="Times New Roman"/>
          <w:b/>
          <w:bCs/>
          <w:i/>
          <w:iCs/>
        </w:rPr>
        <w:t>i</w:t>
      </w:r>
      <w:r w:rsidR="00C82B3D" w:rsidRPr="00912B9A">
        <w:rPr>
          <w:rFonts w:ascii="Times New Roman" w:hAnsi="Times New Roman"/>
          <w:b/>
          <w:bCs/>
          <w:i/>
          <w:iCs/>
        </w:rPr>
        <w:t xml:space="preserve"> 98</w:t>
      </w:r>
      <w:r w:rsidRPr="00912B9A">
        <w:rPr>
          <w:rFonts w:ascii="Times New Roman" w:hAnsi="Times New Roman"/>
          <w:b/>
          <w:bCs/>
          <w:i/>
          <w:iCs/>
        </w:rPr>
        <w:t xml:space="preserve"> e 114</w:t>
      </w:r>
      <w:r w:rsidR="00C82B3D" w:rsidRPr="00912B9A">
        <w:rPr>
          <w:rFonts w:ascii="Times New Roman" w:hAnsi="Times New Roman"/>
          <w:b/>
          <w:bCs/>
          <w:i/>
          <w:iCs/>
        </w:rPr>
        <w:t xml:space="preserve"> del codice penale, concorrenti con l</w:t>
      </w:r>
      <w:r w:rsidR="005B6DF5" w:rsidRPr="00912B9A">
        <w:rPr>
          <w:rFonts w:ascii="Times New Roman" w:hAnsi="Times New Roman"/>
          <w:b/>
          <w:bCs/>
          <w:i/>
          <w:iCs/>
        </w:rPr>
        <w:t>'</w:t>
      </w:r>
      <w:r w:rsidR="00C82B3D" w:rsidRPr="00912B9A">
        <w:rPr>
          <w:rFonts w:ascii="Times New Roman" w:hAnsi="Times New Roman"/>
          <w:b/>
          <w:bCs/>
          <w:i/>
          <w:iCs/>
        </w:rPr>
        <w:t xml:space="preserve">aggravante di cui al </w:t>
      </w:r>
      <w:r w:rsidRPr="00912B9A">
        <w:rPr>
          <w:rFonts w:ascii="Times New Roman" w:hAnsi="Times New Roman"/>
          <w:b/>
          <w:bCs/>
          <w:i/>
          <w:iCs/>
        </w:rPr>
        <w:t xml:space="preserve">primo </w:t>
      </w:r>
      <w:r w:rsidR="00C82B3D" w:rsidRPr="00912B9A">
        <w:rPr>
          <w:rFonts w:ascii="Times New Roman" w:hAnsi="Times New Roman"/>
          <w:b/>
          <w:bCs/>
          <w:i/>
          <w:iCs/>
        </w:rPr>
        <w:t>comma non possono essere ritenute equivalenti o prevalenti rispetto a questa e le diminuzioni di pena si operano sulla quantità di pena risultante dall</w:t>
      </w:r>
      <w:r w:rsidR="005B6DF5" w:rsidRPr="00912B9A">
        <w:rPr>
          <w:rFonts w:ascii="Times New Roman" w:hAnsi="Times New Roman"/>
          <w:b/>
          <w:bCs/>
          <w:i/>
          <w:iCs/>
        </w:rPr>
        <w:t>'</w:t>
      </w:r>
      <w:r w:rsidR="00C82B3D" w:rsidRPr="00912B9A">
        <w:rPr>
          <w:rFonts w:ascii="Times New Roman" w:hAnsi="Times New Roman"/>
          <w:b/>
          <w:bCs/>
          <w:i/>
          <w:iCs/>
        </w:rPr>
        <w:t>aumento conseguente alla predetta aggravante.</w:t>
      </w:r>
    </w:p>
    <w:p w14:paraId="20F140AA" w14:textId="5EBA3983" w:rsidR="007902FA" w:rsidRPr="00912B9A" w:rsidRDefault="008619F7" w:rsidP="00443AE2">
      <w:pPr>
        <w:pStyle w:val="CM58"/>
        <w:spacing w:line="360" w:lineRule="auto"/>
        <w:jc w:val="both"/>
        <w:rPr>
          <w:rFonts w:ascii="Times New Roman" w:hAnsi="Times New Roman"/>
          <w:b/>
          <w:bCs/>
          <w:i/>
          <w:iCs/>
        </w:rPr>
      </w:pPr>
      <w:r w:rsidRPr="00912B9A">
        <w:rPr>
          <w:rFonts w:ascii="Times New Roman" w:hAnsi="Times New Roman"/>
          <w:b/>
          <w:bCs/>
          <w:i/>
          <w:iCs/>
        </w:rPr>
        <w:t>3. Per i delitti di cui all</w:t>
      </w:r>
      <w:r w:rsidR="005B6DF5" w:rsidRPr="00912B9A">
        <w:rPr>
          <w:rFonts w:ascii="Times New Roman" w:hAnsi="Times New Roman"/>
          <w:b/>
          <w:bCs/>
          <w:i/>
          <w:iCs/>
        </w:rPr>
        <w:t>'</w:t>
      </w:r>
      <w:r w:rsidRPr="00912B9A">
        <w:rPr>
          <w:rFonts w:ascii="Times New Roman" w:hAnsi="Times New Roman"/>
          <w:b/>
          <w:bCs/>
          <w:i/>
          <w:iCs/>
        </w:rPr>
        <w:t>articolo 416 bis e per quelli commessi avvalendosi delle condizioni previste dal predetto articolo ovvero al fine di agevolare l</w:t>
      </w:r>
      <w:r w:rsidR="005B6DF5" w:rsidRPr="00912B9A">
        <w:rPr>
          <w:rFonts w:ascii="Times New Roman" w:hAnsi="Times New Roman"/>
          <w:b/>
          <w:bCs/>
          <w:i/>
          <w:iCs/>
        </w:rPr>
        <w:t>'</w:t>
      </w:r>
      <w:r w:rsidRPr="00912B9A">
        <w:rPr>
          <w:rFonts w:ascii="Times New Roman" w:hAnsi="Times New Roman"/>
          <w:b/>
          <w:bCs/>
          <w:i/>
          <w:iCs/>
        </w:rPr>
        <w:t>attività delle associazioni di tipo mafioso, nei confronti dell</w:t>
      </w:r>
      <w:r w:rsidR="005B6DF5" w:rsidRPr="00912B9A">
        <w:rPr>
          <w:rFonts w:ascii="Times New Roman" w:hAnsi="Times New Roman"/>
          <w:b/>
          <w:bCs/>
          <w:i/>
          <w:iCs/>
        </w:rPr>
        <w:t>'</w:t>
      </w:r>
      <w:r w:rsidRPr="00912B9A">
        <w:rPr>
          <w:rFonts w:ascii="Times New Roman" w:hAnsi="Times New Roman"/>
          <w:b/>
          <w:bCs/>
          <w:i/>
          <w:iCs/>
        </w:rPr>
        <w:t>imputato che, dissociandosi dagli altri, si adopera per evitare che l</w:t>
      </w:r>
      <w:r w:rsidR="005B6DF5" w:rsidRPr="00912B9A">
        <w:rPr>
          <w:rFonts w:ascii="Times New Roman" w:hAnsi="Times New Roman"/>
          <w:b/>
          <w:bCs/>
          <w:i/>
          <w:iCs/>
        </w:rPr>
        <w:t>'</w:t>
      </w:r>
      <w:r w:rsidRPr="00912B9A">
        <w:rPr>
          <w:rFonts w:ascii="Times New Roman" w:hAnsi="Times New Roman"/>
          <w:b/>
          <w:bCs/>
          <w:i/>
          <w:iCs/>
        </w:rPr>
        <w:t>attività delittuosa sia portata a conseguenze ulteriori anche aiutando concretamente l</w:t>
      </w:r>
      <w:r w:rsidR="005B6DF5" w:rsidRPr="00912B9A">
        <w:rPr>
          <w:rFonts w:ascii="Times New Roman" w:hAnsi="Times New Roman"/>
          <w:b/>
          <w:bCs/>
          <w:i/>
          <w:iCs/>
        </w:rPr>
        <w:t>'</w:t>
      </w:r>
      <w:r w:rsidRPr="00912B9A">
        <w:rPr>
          <w:rFonts w:ascii="Times New Roman" w:hAnsi="Times New Roman"/>
          <w:b/>
          <w:bCs/>
          <w:i/>
          <w:iCs/>
        </w:rPr>
        <w:t>autorità di polizia o l</w:t>
      </w:r>
      <w:r w:rsidR="005B6DF5" w:rsidRPr="00912B9A">
        <w:rPr>
          <w:rFonts w:ascii="Times New Roman" w:hAnsi="Times New Roman"/>
          <w:b/>
          <w:bCs/>
          <w:i/>
          <w:iCs/>
        </w:rPr>
        <w:t>'</w:t>
      </w:r>
      <w:r w:rsidRPr="00912B9A">
        <w:rPr>
          <w:rFonts w:ascii="Times New Roman" w:hAnsi="Times New Roman"/>
          <w:b/>
          <w:bCs/>
          <w:i/>
          <w:iCs/>
        </w:rPr>
        <w:t xml:space="preserve">autorità </w:t>
      </w:r>
      <w:r w:rsidRPr="00912B9A">
        <w:rPr>
          <w:rFonts w:ascii="Times New Roman" w:hAnsi="Times New Roman"/>
          <w:b/>
          <w:bCs/>
          <w:i/>
          <w:iCs/>
        </w:rPr>
        <w:lastRenderedPageBreak/>
        <w:t>giudiziaria nella raccolta di elementi decisivi per la ricostruzione dei fatti e per l</w:t>
      </w:r>
      <w:r w:rsidR="005B6DF5" w:rsidRPr="00912B9A">
        <w:rPr>
          <w:rFonts w:ascii="Times New Roman" w:hAnsi="Times New Roman"/>
          <w:b/>
          <w:bCs/>
          <w:i/>
          <w:iCs/>
        </w:rPr>
        <w:t>'</w:t>
      </w:r>
      <w:r w:rsidRPr="00912B9A">
        <w:rPr>
          <w:rFonts w:ascii="Times New Roman" w:hAnsi="Times New Roman"/>
          <w:b/>
          <w:bCs/>
          <w:i/>
          <w:iCs/>
        </w:rPr>
        <w:t>individuazione o la cattura degli autori dei reati, la pena dell</w:t>
      </w:r>
      <w:r w:rsidR="005B6DF5" w:rsidRPr="00912B9A">
        <w:rPr>
          <w:rFonts w:ascii="Times New Roman" w:hAnsi="Times New Roman"/>
          <w:b/>
          <w:bCs/>
          <w:i/>
          <w:iCs/>
        </w:rPr>
        <w:t>'</w:t>
      </w:r>
      <w:r w:rsidRPr="00912B9A">
        <w:rPr>
          <w:rFonts w:ascii="Times New Roman" w:hAnsi="Times New Roman"/>
          <w:b/>
          <w:bCs/>
          <w:i/>
          <w:iCs/>
        </w:rPr>
        <w:t>ergastolo è sostituita da quella della reclusione da dodici a venti anni e le altre pene sono diminuite da un terzo alla metà.</w:t>
      </w:r>
    </w:p>
    <w:p w14:paraId="624A8236" w14:textId="77777777" w:rsidR="008619F7" w:rsidRPr="00912B9A" w:rsidRDefault="007902FA"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4. </w:t>
      </w:r>
      <w:r w:rsidR="008619F7" w:rsidRPr="00912B9A">
        <w:rPr>
          <w:rFonts w:ascii="Times New Roman" w:hAnsi="Times New Roman"/>
          <w:b/>
          <w:bCs/>
          <w:i/>
          <w:iCs/>
        </w:rPr>
        <w:t>Nei casi previsti dal terzo comma non si applicano le disposizioni di cui al primo e secondo comma.</w:t>
      </w:r>
    </w:p>
    <w:p w14:paraId="5F724442" w14:textId="77777777" w:rsidR="00E6269F" w:rsidRPr="00912B9A" w:rsidRDefault="00E6269F" w:rsidP="00E6269F">
      <w:pPr>
        <w:pStyle w:val="Default"/>
        <w:rPr>
          <w:rFonts w:ascii="Times New Roman" w:hAnsi="Times New Roman" w:cs="Times New Roman"/>
        </w:rPr>
      </w:pPr>
    </w:p>
    <w:p w14:paraId="3DB16E5F" w14:textId="77777777" w:rsidR="007902FA" w:rsidRPr="00912B9A" w:rsidRDefault="007902FA" w:rsidP="00443AE2">
      <w:pPr>
        <w:pStyle w:val="Sottotitolo"/>
      </w:pPr>
      <w:r w:rsidRPr="00912B9A">
        <w:t xml:space="preserve">Osservazioni </w:t>
      </w:r>
    </w:p>
    <w:p w14:paraId="5AE3F68C" w14:textId="2CA5AE6F" w:rsidR="007902FA" w:rsidRPr="00912B9A" w:rsidRDefault="007902FA" w:rsidP="00443AE2">
      <w:pPr>
        <w:pStyle w:val="Sottotitolo"/>
        <w:rPr>
          <w:b w:val="0"/>
          <w:bCs w:val="0"/>
          <w:i w:val="0"/>
        </w:rPr>
      </w:pPr>
      <w:r w:rsidRPr="00912B9A">
        <w:rPr>
          <w:b w:val="0"/>
          <w:bCs w:val="0"/>
          <w:i w:val="0"/>
        </w:rPr>
        <w:t>Il presente articolo è stato inserito dall</w:t>
      </w:r>
      <w:r w:rsidR="005B6DF5" w:rsidRPr="00912B9A">
        <w:rPr>
          <w:b w:val="0"/>
          <w:bCs w:val="0"/>
          <w:i w:val="0"/>
        </w:rPr>
        <w:t>'</w:t>
      </w:r>
      <w:r w:rsidRPr="00912B9A">
        <w:rPr>
          <w:b w:val="0"/>
          <w:bCs w:val="0"/>
          <w:i w:val="0"/>
        </w:rPr>
        <w:t xml:space="preserve">articolo 5 del decreto legislativo n. 21 del 1° marzo 2018 concernente </w:t>
      </w:r>
      <w:r w:rsidR="008F6E9B" w:rsidRPr="00912B9A">
        <w:rPr>
          <w:b w:val="0"/>
          <w:bCs w:val="0"/>
          <w:i w:val="0"/>
        </w:rPr>
        <w:t>"</w:t>
      </w:r>
      <w:r w:rsidRPr="00912B9A">
        <w:rPr>
          <w:b w:val="0"/>
          <w:bCs w:val="0"/>
          <w:i w:val="0"/>
        </w:rPr>
        <w:t>disposizioni di attuazione del principio di delega della riserva di codice nella materia penale a norma dell</w:t>
      </w:r>
      <w:r w:rsidR="005B6DF5" w:rsidRPr="00912B9A">
        <w:rPr>
          <w:b w:val="0"/>
          <w:bCs w:val="0"/>
          <w:i w:val="0"/>
        </w:rPr>
        <w:t>'</w:t>
      </w:r>
      <w:r w:rsidRPr="00912B9A">
        <w:rPr>
          <w:b w:val="0"/>
          <w:bCs w:val="0"/>
          <w:i w:val="0"/>
        </w:rPr>
        <w:t>articolo 1, comma 85, lettera q), della legge 23 giugno 2017, n. 103</w:t>
      </w:r>
      <w:r w:rsidR="008F6E9B" w:rsidRPr="00912B9A">
        <w:rPr>
          <w:b w:val="0"/>
          <w:bCs w:val="0"/>
          <w:i w:val="0"/>
        </w:rPr>
        <w:t>"</w:t>
      </w:r>
      <w:r w:rsidRPr="00912B9A">
        <w:rPr>
          <w:b w:val="0"/>
          <w:bCs w:val="0"/>
          <w:i w:val="0"/>
        </w:rPr>
        <w:t>, con decorrenza dal 6 aprile 2018.</w:t>
      </w:r>
    </w:p>
    <w:p w14:paraId="3B5F2D8E" w14:textId="77777777" w:rsidR="009B40F8" w:rsidRPr="00912B9A" w:rsidRDefault="009B40F8" w:rsidP="009B40F8">
      <w:pPr>
        <w:pStyle w:val="Sottotitolo"/>
        <w:rPr>
          <w:b w:val="0"/>
          <w:bCs w:val="0"/>
          <w:i w:val="0"/>
        </w:rPr>
      </w:pPr>
      <w:r w:rsidRPr="00912B9A">
        <w:rPr>
          <w:b w:val="0"/>
          <w:bCs w:val="0"/>
          <w:i w:val="0"/>
        </w:rPr>
        <w:t xml:space="preserve">La norma in esame, oltre a prevedere specifiche circostanze aggravanti per chi si avvalga del metodo mafioso, così come descritto dall'articolo 416 bis e per chi agevoli le attività dell'associazione mafiosa, disciplina altresì specifiche modalità di ravvedimento operoso. </w:t>
      </w:r>
    </w:p>
    <w:p w14:paraId="4D636F69" w14:textId="77777777" w:rsidR="009B40F8" w:rsidRPr="00912B9A" w:rsidRDefault="009B40F8" w:rsidP="009B40F8">
      <w:pPr>
        <w:pStyle w:val="Sottotitolo"/>
        <w:rPr>
          <w:b w:val="0"/>
          <w:bCs w:val="0"/>
          <w:i w:val="0"/>
        </w:rPr>
      </w:pPr>
      <w:r w:rsidRPr="00912B9A">
        <w:rPr>
          <w:b w:val="0"/>
          <w:bCs w:val="0"/>
          <w:i w:val="0"/>
        </w:rPr>
        <w:t>Viene infatti prevista una circostanza attenuante specifica nei confronti di chi, pur avendo usato il metodo mafioso o aver comunque agevolato il sodalizio criminoso, dissociandosi dagli altri, si adopera per evitare che l'attività delittuosa sia portata a conseguenze ulteriori anche aiutando concretamente l'autorità di polizia o l'</w:t>
      </w:r>
      <w:hyperlink r:id="rId105" w:tooltip="Dizionario Giuridico: Autorità giudiziaria" w:history="1">
        <w:r w:rsidRPr="00912B9A">
          <w:rPr>
            <w:b w:val="0"/>
            <w:bCs w:val="0"/>
            <w:i w:val="0"/>
          </w:rPr>
          <w:t>autorità giudiziaria</w:t>
        </w:r>
      </w:hyperlink>
      <w:r w:rsidRPr="00912B9A">
        <w:rPr>
          <w:b w:val="0"/>
          <w:bCs w:val="0"/>
          <w:i w:val="0"/>
        </w:rPr>
        <w:t> nella raccolta di elementi decisivi per la ricostruzione dei fatti e per l'individuazione o la cattura degli autori dei reati.</w:t>
      </w:r>
    </w:p>
    <w:p w14:paraId="6CB69E80" w14:textId="59BD691D" w:rsidR="007902FA" w:rsidRPr="00912B9A" w:rsidRDefault="007902FA" w:rsidP="00443AE2">
      <w:pPr>
        <w:pStyle w:val="Sottotitolo"/>
        <w:rPr>
          <w:b w:val="0"/>
          <w:bCs w:val="0"/>
          <w:i w:val="0"/>
        </w:rPr>
      </w:pPr>
      <w:r w:rsidRPr="00912B9A">
        <w:rPr>
          <w:b w:val="0"/>
          <w:bCs w:val="0"/>
          <w:i w:val="0"/>
        </w:rPr>
        <w:t>Tale ravvedimento comporta altresì l</w:t>
      </w:r>
      <w:r w:rsidR="005B6DF5" w:rsidRPr="00912B9A">
        <w:rPr>
          <w:b w:val="0"/>
          <w:bCs w:val="0"/>
          <w:i w:val="0"/>
        </w:rPr>
        <w:t>'</w:t>
      </w:r>
      <w:r w:rsidRPr="00912B9A">
        <w:rPr>
          <w:b w:val="0"/>
          <w:bCs w:val="0"/>
          <w:i w:val="0"/>
        </w:rPr>
        <w:t>esclusione del soggetto dal divieto di bilanciamento delle </w:t>
      </w:r>
      <w:hyperlink r:id="rId106" w:tooltip="Dizionario Giuridico: Circostanze attenuanti" w:history="1">
        <w:r w:rsidRPr="00912B9A">
          <w:rPr>
            <w:b w:val="0"/>
            <w:bCs w:val="0"/>
            <w:i w:val="0"/>
          </w:rPr>
          <w:t>circostanze attenuanti</w:t>
        </w:r>
      </w:hyperlink>
      <w:r w:rsidRPr="00912B9A">
        <w:rPr>
          <w:b w:val="0"/>
          <w:bCs w:val="0"/>
          <w:i w:val="0"/>
        </w:rPr>
        <w:t> e aggravanti, oltre al non riconoscimento dell</w:t>
      </w:r>
      <w:r w:rsidR="005B6DF5" w:rsidRPr="00912B9A">
        <w:rPr>
          <w:b w:val="0"/>
          <w:bCs w:val="0"/>
          <w:i w:val="0"/>
        </w:rPr>
        <w:t>'</w:t>
      </w:r>
      <w:r w:rsidRPr="00912B9A">
        <w:rPr>
          <w:b w:val="0"/>
          <w:bCs w:val="0"/>
          <w:i w:val="0"/>
        </w:rPr>
        <w:t>aggravante di cui al primo comma, determinando in tal modo una forte riduzione di pena.</w:t>
      </w:r>
    </w:p>
    <w:p w14:paraId="34EB898A" w14:textId="77777777" w:rsidR="0064645C" w:rsidRPr="00912B9A" w:rsidRDefault="0064645C" w:rsidP="00443AE2">
      <w:pPr>
        <w:spacing w:line="360" w:lineRule="auto"/>
      </w:pPr>
    </w:p>
    <w:p w14:paraId="4B08427B" w14:textId="77777777" w:rsidR="00C025E9" w:rsidRPr="00912B9A" w:rsidRDefault="00B818AF" w:rsidP="00443AE2">
      <w:pPr>
        <w:pStyle w:val="Titolo1"/>
      </w:pPr>
      <w:bookmarkStart w:id="316" w:name="_Toc481364174"/>
      <w:bookmarkStart w:id="317" w:name="_Toc481364401"/>
      <w:bookmarkStart w:id="318" w:name="_Toc214464284"/>
      <w:r w:rsidRPr="00912B9A">
        <w:t>A</w:t>
      </w:r>
      <w:r w:rsidR="00D1511E" w:rsidRPr="00912B9A">
        <w:t>rticolo</w:t>
      </w:r>
      <w:r w:rsidR="00C025E9" w:rsidRPr="00912B9A">
        <w:t xml:space="preserve"> 416</w:t>
      </w:r>
      <w:r w:rsidR="00DE2184" w:rsidRPr="00912B9A">
        <w:rPr>
          <w:i/>
          <w:iCs/>
        </w:rPr>
        <w:t xml:space="preserve"> ter, </w:t>
      </w:r>
      <w:r w:rsidR="00286659" w:rsidRPr="00912B9A">
        <w:t>codice penale</w:t>
      </w:r>
      <w:r w:rsidR="00700A05" w:rsidRPr="00912B9A">
        <w:t>.</w:t>
      </w:r>
      <w:r w:rsidR="00C025E9" w:rsidRPr="00912B9A">
        <w:t xml:space="preserve"> Scambio elettorale politico-mafioso.</w:t>
      </w:r>
      <w:bookmarkEnd w:id="316"/>
      <w:bookmarkEnd w:id="317"/>
      <w:bookmarkEnd w:id="318"/>
    </w:p>
    <w:p w14:paraId="16EB503D" w14:textId="1388EA10" w:rsidR="00C76AA6" w:rsidRPr="00912B9A" w:rsidRDefault="00217422" w:rsidP="00443AE2">
      <w:pPr>
        <w:pStyle w:val="PreformattatoHTML"/>
        <w:spacing w:line="360" w:lineRule="auto"/>
        <w:jc w:val="both"/>
        <w:rPr>
          <w:rFonts w:ascii="Times New Roman" w:hAnsi="Times New Roman"/>
          <w:b/>
          <w:bCs/>
          <w:i/>
          <w:iCs/>
          <w:sz w:val="24"/>
          <w:szCs w:val="24"/>
        </w:rPr>
      </w:pPr>
      <w:r w:rsidRPr="00912B9A">
        <w:rPr>
          <w:rFonts w:ascii="Times New Roman" w:hAnsi="Times New Roman"/>
          <w:b/>
          <w:bCs/>
          <w:i/>
          <w:iCs/>
          <w:sz w:val="24"/>
          <w:szCs w:val="24"/>
        </w:rPr>
        <w:t xml:space="preserve">1. </w:t>
      </w:r>
      <w:r w:rsidR="00C76AA6" w:rsidRPr="00912B9A">
        <w:rPr>
          <w:rFonts w:ascii="Times New Roman" w:hAnsi="Times New Roman"/>
          <w:b/>
          <w:bCs/>
          <w:i/>
          <w:iCs/>
          <w:sz w:val="24"/>
          <w:szCs w:val="24"/>
        </w:rPr>
        <w:t>Chiunque accetta la promessa di procurare voti mediante le modalità di cui al terzo comma dell</w:t>
      </w:r>
      <w:r w:rsidR="005B6DF5" w:rsidRPr="00912B9A">
        <w:rPr>
          <w:rFonts w:ascii="Times New Roman" w:hAnsi="Times New Roman"/>
          <w:b/>
          <w:bCs/>
          <w:i/>
          <w:iCs/>
          <w:sz w:val="24"/>
          <w:szCs w:val="24"/>
        </w:rPr>
        <w:t>'</w:t>
      </w:r>
      <w:r w:rsidR="00C76AA6" w:rsidRPr="00912B9A">
        <w:rPr>
          <w:rFonts w:ascii="Times New Roman" w:hAnsi="Times New Roman"/>
          <w:b/>
          <w:bCs/>
          <w:i/>
          <w:iCs/>
          <w:sz w:val="24"/>
          <w:szCs w:val="24"/>
        </w:rPr>
        <w:t>articolo 416 bis in cambio dell</w:t>
      </w:r>
      <w:r w:rsidR="005B6DF5" w:rsidRPr="00912B9A">
        <w:rPr>
          <w:rFonts w:ascii="Times New Roman" w:hAnsi="Times New Roman"/>
          <w:b/>
          <w:bCs/>
          <w:i/>
          <w:iCs/>
          <w:sz w:val="24"/>
          <w:szCs w:val="24"/>
        </w:rPr>
        <w:t>'</w:t>
      </w:r>
      <w:r w:rsidR="00C76AA6" w:rsidRPr="00912B9A">
        <w:rPr>
          <w:rFonts w:ascii="Times New Roman" w:hAnsi="Times New Roman"/>
          <w:b/>
          <w:bCs/>
          <w:i/>
          <w:iCs/>
          <w:sz w:val="24"/>
          <w:szCs w:val="24"/>
        </w:rPr>
        <w:t>erogazione o della promessa di erogazione di denaro o di altra utilità è punito con la recl</w:t>
      </w:r>
      <w:r w:rsidR="008E0DAB" w:rsidRPr="00912B9A">
        <w:rPr>
          <w:rFonts w:ascii="Times New Roman" w:hAnsi="Times New Roman"/>
          <w:b/>
          <w:bCs/>
          <w:i/>
          <w:iCs/>
          <w:sz w:val="24"/>
          <w:szCs w:val="24"/>
        </w:rPr>
        <w:t xml:space="preserve">usione da </w:t>
      </w:r>
      <w:r w:rsidRPr="00912B9A">
        <w:rPr>
          <w:rFonts w:ascii="Times New Roman" w:hAnsi="Times New Roman"/>
          <w:b/>
          <w:bCs/>
          <w:i/>
          <w:iCs/>
          <w:sz w:val="24"/>
          <w:szCs w:val="24"/>
        </w:rPr>
        <w:t>sei a dodici</w:t>
      </w:r>
      <w:r w:rsidR="008E0DAB" w:rsidRPr="00912B9A">
        <w:rPr>
          <w:rFonts w:ascii="Times New Roman" w:hAnsi="Times New Roman"/>
          <w:b/>
          <w:bCs/>
          <w:i/>
          <w:iCs/>
          <w:sz w:val="24"/>
          <w:szCs w:val="24"/>
        </w:rPr>
        <w:t xml:space="preserve"> anni.</w:t>
      </w:r>
    </w:p>
    <w:p w14:paraId="5C71E8AF" w14:textId="77777777" w:rsidR="00C76AA6" w:rsidRPr="00912B9A" w:rsidRDefault="00217422" w:rsidP="00443AE2">
      <w:pPr>
        <w:pStyle w:val="PreformattatoHTML"/>
        <w:spacing w:line="360" w:lineRule="auto"/>
        <w:jc w:val="both"/>
        <w:rPr>
          <w:rFonts w:ascii="Times New Roman" w:hAnsi="Times New Roman"/>
          <w:b/>
          <w:bCs/>
          <w:i/>
          <w:iCs/>
          <w:sz w:val="24"/>
          <w:szCs w:val="24"/>
        </w:rPr>
      </w:pPr>
      <w:r w:rsidRPr="00912B9A">
        <w:rPr>
          <w:rFonts w:ascii="Times New Roman" w:hAnsi="Times New Roman"/>
          <w:b/>
          <w:bCs/>
          <w:i/>
          <w:iCs/>
          <w:sz w:val="24"/>
          <w:szCs w:val="24"/>
        </w:rPr>
        <w:t xml:space="preserve">2. </w:t>
      </w:r>
      <w:r w:rsidR="00C76AA6" w:rsidRPr="00912B9A">
        <w:rPr>
          <w:rFonts w:ascii="Times New Roman" w:hAnsi="Times New Roman"/>
          <w:b/>
          <w:bCs/>
          <w:i/>
          <w:iCs/>
          <w:sz w:val="24"/>
          <w:szCs w:val="24"/>
        </w:rPr>
        <w:t>La stessa pena si applica a chi promette di procurare voti con le modalità di cui al primo comma.</w:t>
      </w:r>
    </w:p>
    <w:p w14:paraId="25E482D9" w14:textId="77777777" w:rsidR="00600371" w:rsidRPr="00912B9A" w:rsidRDefault="00600371" w:rsidP="00443AE2">
      <w:pPr>
        <w:pStyle w:val="PreformattatoHTML"/>
        <w:spacing w:line="360" w:lineRule="auto"/>
        <w:jc w:val="both"/>
        <w:rPr>
          <w:rFonts w:ascii="Times New Roman" w:hAnsi="Times New Roman"/>
          <w:b/>
          <w:bCs/>
          <w:i/>
          <w:iCs/>
          <w:sz w:val="24"/>
          <w:szCs w:val="24"/>
        </w:rPr>
      </w:pPr>
    </w:p>
    <w:p w14:paraId="18F8681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CBD8D54" w14:textId="31C7924F" w:rsidR="00217422" w:rsidRPr="00912B9A" w:rsidRDefault="008E0DAB" w:rsidP="00443AE2">
      <w:pPr>
        <w:spacing w:line="360" w:lineRule="auto"/>
        <w:jc w:val="both"/>
      </w:pPr>
      <w:r w:rsidRPr="00912B9A">
        <w:t>Questo</w:t>
      </w:r>
      <w:r w:rsidR="00C76AA6" w:rsidRPr="00912B9A">
        <w:t xml:space="preserve"> articolo è stato </w:t>
      </w:r>
      <w:r w:rsidR="00217422" w:rsidRPr="00912B9A">
        <w:t>dapprima</w:t>
      </w:r>
      <w:r w:rsidR="00C76AA6" w:rsidRPr="00912B9A">
        <w:t xml:space="preserve"> sostituito dall</w:t>
      </w:r>
      <w:r w:rsidR="005B6DF5" w:rsidRPr="00912B9A">
        <w:t>'</w:t>
      </w:r>
      <w:r w:rsidR="00C76AA6" w:rsidRPr="00912B9A">
        <w:t xml:space="preserve">articolo 1, </w:t>
      </w:r>
      <w:r w:rsidRPr="00912B9A">
        <w:t xml:space="preserve">1° </w:t>
      </w:r>
      <w:r w:rsidR="00C76AA6" w:rsidRPr="00912B9A">
        <w:t>comma, della l</w:t>
      </w:r>
      <w:r w:rsidRPr="00912B9A">
        <w:t>egge del 17 aprile 2014, n. 62</w:t>
      </w:r>
      <w:r w:rsidR="00217422" w:rsidRPr="00912B9A">
        <w:t xml:space="preserve"> e così modificato (al comma 1) dalla legge n. 103 del 23 giugno 2017.</w:t>
      </w:r>
    </w:p>
    <w:p w14:paraId="5EE37C9F" w14:textId="426F3439" w:rsidR="00C76AA6" w:rsidRPr="00912B9A" w:rsidRDefault="008E0DAB" w:rsidP="00443AE2">
      <w:pPr>
        <w:spacing w:line="360" w:lineRule="auto"/>
        <w:jc w:val="both"/>
      </w:pPr>
      <w:r w:rsidRPr="00912B9A">
        <w:lastRenderedPageBreak/>
        <w:t>Il</w:t>
      </w:r>
      <w:r w:rsidR="00C76AA6" w:rsidRPr="00912B9A">
        <w:t xml:space="preserve"> nuovo reato presenta una struttura bilaterale</w:t>
      </w:r>
      <w:r w:rsidRPr="00912B9A">
        <w:t>:</w:t>
      </w:r>
      <w:r w:rsidR="00C76AA6" w:rsidRPr="00912B9A">
        <w:t xml:space="preserve"> </w:t>
      </w:r>
      <w:r w:rsidRPr="00912B9A">
        <w:t>è</w:t>
      </w:r>
      <w:r w:rsidR="00C76AA6" w:rsidRPr="00912B9A">
        <w:t xml:space="preserve"> infatti punito l</w:t>
      </w:r>
      <w:r w:rsidR="005B6DF5" w:rsidRPr="00912B9A">
        <w:t>'</w:t>
      </w:r>
      <w:r w:rsidR="00C76AA6" w:rsidRPr="00912B9A">
        <w:t>accordo tra promesse, ovvero viene punita, da un lato, la promessa del mafioso, o di un suo intermediario, di procurare voti utilizzando i metodi e la forza intimidatoria dell</w:t>
      </w:r>
      <w:r w:rsidR="005B6DF5" w:rsidRPr="00912B9A">
        <w:t>'</w:t>
      </w:r>
      <w:r w:rsidR="00C76AA6" w:rsidRPr="00912B9A">
        <w:t>associazione mafiosa e, dall</w:t>
      </w:r>
      <w:r w:rsidR="005B6DF5" w:rsidRPr="00912B9A">
        <w:t>'</w:t>
      </w:r>
      <w:r w:rsidR="00C76AA6" w:rsidRPr="00912B9A">
        <w:t>altro, la promessa del politico di favorire la mafia promettendo la dazione di denaro o ogni altra utilità.</w:t>
      </w:r>
    </w:p>
    <w:p w14:paraId="5830C6F0" w14:textId="114D55A1" w:rsidR="00C76AA6" w:rsidRPr="00912B9A" w:rsidRDefault="00C025E9" w:rsidP="00443AE2">
      <w:pPr>
        <w:pStyle w:val="CM58"/>
        <w:spacing w:line="360" w:lineRule="auto"/>
        <w:jc w:val="both"/>
        <w:rPr>
          <w:rFonts w:ascii="Times New Roman" w:hAnsi="Times New Roman"/>
        </w:rPr>
      </w:pPr>
      <w:r w:rsidRPr="00912B9A">
        <w:rPr>
          <w:rFonts w:ascii="Times New Roman" w:hAnsi="Times New Roman"/>
        </w:rPr>
        <w:t>La condotta di reato consiste nell</w:t>
      </w:r>
      <w:r w:rsidR="005B6DF5" w:rsidRPr="00912B9A">
        <w:rPr>
          <w:rFonts w:ascii="Times New Roman" w:hAnsi="Times New Roman"/>
        </w:rPr>
        <w:t>'</w:t>
      </w:r>
      <w:r w:rsidRPr="00912B9A">
        <w:rPr>
          <w:rFonts w:ascii="Times New Roman" w:hAnsi="Times New Roman"/>
        </w:rPr>
        <w:t>ottenere la promessa di voti dietro erogazione di denaro, avvalendosi dell</w:t>
      </w:r>
      <w:r w:rsidR="005B6DF5" w:rsidRPr="00912B9A">
        <w:rPr>
          <w:rFonts w:ascii="Times New Roman" w:hAnsi="Times New Roman"/>
        </w:rPr>
        <w:t>'</w:t>
      </w:r>
      <w:r w:rsidRPr="00912B9A">
        <w:rPr>
          <w:rFonts w:ascii="Times New Roman" w:hAnsi="Times New Roman"/>
        </w:rPr>
        <w:t>intimidazione o della prevaricazione mafiosa, con le modalità di cui al terzo comma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416</w:t>
      </w:r>
      <w:r w:rsidR="00C9405D" w:rsidRPr="00912B9A">
        <w:rPr>
          <w:rFonts w:ascii="Times New Roman" w:hAnsi="Times New Roman"/>
        </w:rPr>
        <w:t xml:space="preserve"> </w:t>
      </w:r>
      <w:r w:rsidR="00C9405D" w:rsidRPr="00912B9A">
        <w:rPr>
          <w:rFonts w:ascii="Times New Roman" w:hAnsi="Times New Roman"/>
          <w:i/>
        </w:rPr>
        <w:t>bis</w:t>
      </w:r>
      <w:r w:rsidR="00C9405D" w:rsidRPr="00912B9A">
        <w:rPr>
          <w:rFonts w:ascii="Times New Roman" w:hAnsi="Times New Roman"/>
        </w:rPr>
        <w:t xml:space="preserve"> </w:t>
      </w:r>
      <w:r w:rsidR="00F4012F"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per impedire o ostacolare il libero esercizio del voto e per falsare il risultato elettorale.</w:t>
      </w:r>
    </w:p>
    <w:p w14:paraId="624CC398" w14:textId="77777777" w:rsidR="00AA27B2" w:rsidRPr="00912B9A" w:rsidRDefault="00AA27B2" w:rsidP="00443AE2">
      <w:pPr>
        <w:pStyle w:val="Default"/>
        <w:spacing w:line="360" w:lineRule="auto"/>
        <w:jc w:val="both"/>
        <w:rPr>
          <w:rFonts w:ascii="Times New Roman" w:hAnsi="Times New Roman" w:cs="Times New Roman"/>
          <w:color w:val="auto"/>
        </w:rPr>
      </w:pPr>
    </w:p>
    <w:p w14:paraId="35F89954" w14:textId="77777777" w:rsidR="00C025E9" w:rsidRPr="00912B9A" w:rsidRDefault="00D1511E" w:rsidP="00443AE2">
      <w:pPr>
        <w:pStyle w:val="Titolo1"/>
      </w:pPr>
      <w:bookmarkStart w:id="319" w:name="_Toc480793663"/>
      <w:bookmarkStart w:id="320" w:name="_Toc481364175"/>
      <w:bookmarkStart w:id="321" w:name="_Toc481364402"/>
      <w:bookmarkStart w:id="322" w:name="_Toc214464285"/>
      <w:r w:rsidRPr="00912B9A">
        <w:t>Articolo</w:t>
      </w:r>
      <w:r w:rsidR="00DE2184" w:rsidRPr="00912B9A">
        <w:t xml:space="preserve"> 630, </w:t>
      </w:r>
      <w:r w:rsidR="00286659" w:rsidRPr="00912B9A">
        <w:t>codice penale</w:t>
      </w:r>
      <w:r w:rsidR="00A67980" w:rsidRPr="00912B9A">
        <w:t>.</w:t>
      </w:r>
      <w:r w:rsidR="00C025E9" w:rsidRPr="00912B9A">
        <w:t xml:space="preserve"> Sequestro di persona a scopo di estorsione.</w:t>
      </w:r>
      <w:bookmarkEnd w:id="319"/>
      <w:bookmarkEnd w:id="320"/>
      <w:bookmarkEnd w:id="321"/>
      <w:bookmarkEnd w:id="322"/>
    </w:p>
    <w:p w14:paraId="1D1EEFB4" w14:textId="77777777"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sequestra una persona allo scopo di conseguire, per sé o per altri, un ingiusto profitto come prezzo della liberazione, è punito con la reclusione da venticinque a trenta anni.</w:t>
      </w:r>
    </w:p>
    <w:p w14:paraId="46DE8B1B" w14:textId="77777777"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Se dal sequestro deriva comunque la morte, quale conseguenza non voluta dal reo, della persona sequestrata, il colpevole è punito con la reclusione di anni trenta.</w:t>
      </w:r>
    </w:p>
    <w:p w14:paraId="628B65EB" w14:textId="06940275"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Se il colpevole cagiona la morte del sequestrato si applica la pena dell</w:t>
      </w:r>
      <w:r w:rsidR="005B6DF5" w:rsidRPr="00912B9A">
        <w:rPr>
          <w:rFonts w:ascii="Times New Roman" w:hAnsi="Times New Roman"/>
          <w:b/>
          <w:bCs/>
          <w:i/>
          <w:iCs/>
        </w:rPr>
        <w:t>'</w:t>
      </w:r>
      <w:r w:rsidR="00C025E9" w:rsidRPr="00912B9A">
        <w:rPr>
          <w:rFonts w:ascii="Times New Roman" w:hAnsi="Times New Roman"/>
          <w:b/>
          <w:bCs/>
          <w:i/>
          <w:iCs/>
        </w:rPr>
        <w:t>ergastolo.</w:t>
      </w:r>
    </w:p>
    <w:p w14:paraId="18D1E3C8" w14:textId="628ACE3B"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4. </w:t>
      </w:r>
      <w:r w:rsidR="00C025E9" w:rsidRPr="00912B9A">
        <w:rPr>
          <w:rFonts w:ascii="Times New Roman" w:hAnsi="Times New Roman"/>
          <w:b/>
          <w:bCs/>
          <w:i/>
          <w:iCs/>
        </w:rPr>
        <w:t>Al concorrente che, dissociandosi dagli altri, si adopera in modo che il soggetto passivo riacquisti la libertà, senza che tale risultato sia conseguenza del prezzo della liberazione, si applicano le pene previste dall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605. Se tuttavia il soggetto passivo muore, in conseguenza del sequestro, dopo la liberazione la pena è della reclusione da sei a quindici anni.</w:t>
      </w:r>
    </w:p>
    <w:p w14:paraId="471C295A" w14:textId="5617F08E"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5. </w:t>
      </w:r>
      <w:r w:rsidR="00C025E9" w:rsidRPr="00912B9A">
        <w:rPr>
          <w:rFonts w:ascii="Times New Roman" w:hAnsi="Times New Roman"/>
          <w:b/>
          <w:bCs/>
          <w:i/>
          <w:iCs/>
        </w:rPr>
        <w:t>Nei confronti del concorrente che, dissociandosi dagli altri, si adopera, al di fuori del caso previsto dal comma precedente</w:t>
      </w:r>
      <w:r w:rsidRPr="00912B9A">
        <w:rPr>
          <w:rFonts w:ascii="Times New Roman" w:hAnsi="Times New Roman"/>
          <w:b/>
          <w:bCs/>
          <w:i/>
          <w:iCs/>
        </w:rPr>
        <w:t>,</w:t>
      </w:r>
      <w:r w:rsidR="00C025E9" w:rsidRPr="00912B9A">
        <w:rPr>
          <w:rFonts w:ascii="Times New Roman" w:hAnsi="Times New Roman"/>
          <w:b/>
          <w:bCs/>
          <w:i/>
          <w:iCs/>
        </w:rPr>
        <w:t xml:space="preserve"> per evitare che l</w:t>
      </w:r>
      <w:r w:rsidR="005B6DF5" w:rsidRPr="00912B9A">
        <w:rPr>
          <w:rFonts w:ascii="Times New Roman" w:hAnsi="Times New Roman"/>
          <w:b/>
          <w:bCs/>
          <w:i/>
          <w:iCs/>
        </w:rPr>
        <w:t>'</w:t>
      </w:r>
      <w:r w:rsidR="00C025E9" w:rsidRPr="00912B9A">
        <w:rPr>
          <w:rFonts w:ascii="Times New Roman" w:hAnsi="Times New Roman"/>
          <w:b/>
          <w:bCs/>
          <w:i/>
          <w:iCs/>
        </w:rPr>
        <w:t>attività delittuosa sia portata a conseguenze ulteriori ovvero aiuta concretamente l</w:t>
      </w:r>
      <w:r w:rsidR="005B6DF5" w:rsidRPr="00912B9A">
        <w:rPr>
          <w:rFonts w:ascii="Times New Roman" w:hAnsi="Times New Roman"/>
          <w:b/>
          <w:bCs/>
          <w:i/>
          <w:iCs/>
        </w:rPr>
        <w:t>'</w:t>
      </w:r>
      <w:r w:rsidR="00C025E9" w:rsidRPr="00912B9A">
        <w:rPr>
          <w:rFonts w:ascii="Times New Roman" w:hAnsi="Times New Roman"/>
          <w:b/>
          <w:bCs/>
          <w:i/>
          <w:iCs/>
        </w:rPr>
        <w:t>autorità di polizia o l</w:t>
      </w:r>
      <w:r w:rsidR="005B6DF5" w:rsidRPr="00912B9A">
        <w:rPr>
          <w:rFonts w:ascii="Times New Roman" w:hAnsi="Times New Roman"/>
          <w:b/>
          <w:bCs/>
          <w:i/>
          <w:iCs/>
        </w:rPr>
        <w:t>'</w:t>
      </w:r>
      <w:r w:rsidR="00C025E9" w:rsidRPr="00912B9A">
        <w:rPr>
          <w:rFonts w:ascii="Times New Roman" w:hAnsi="Times New Roman"/>
          <w:b/>
          <w:bCs/>
          <w:i/>
          <w:iCs/>
        </w:rPr>
        <w:t>autorità giudiziaria nella raccolta di prove decisive per l</w:t>
      </w:r>
      <w:r w:rsidR="005B6DF5" w:rsidRPr="00912B9A">
        <w:rPr>
          <w:rFonts w:ascii="Times New Roman" w:hAnsi="Times New Roman"/>
          <w:b/>
          <w:bCs/>
          <w:i/>
          <w:iCs/>
        </w:rPr>
        <w:t>'</w:t>
      </w:r>
      <w:r w:rsidR="00C025E9" w:rsidRPr="00912B9A">
        <w:rPr>
          <w:rFonts w:ascii="Times New Roman" w:hAnsi="Times New Roman"/>
          <w:b/>
          <w:bCs/>
          <w:i/>
          <w:iCs/>
        </w:rPr>
        <w:t>individuazione o la cattura dei concorrenti, la pena dell</w:t>
      </w:r>
      <w:r w:rsidR="005B6DF5" w:rsidRPr="00912B9A">
        <w:rPr>
          <w:rFonts w:ascii="Times New Roman" w:hAnsi="Times New Roman"/>
          <w:b/>
          <w:bCs/>
          <w:i/>
          <w:iCs/>
        </w:rPr>
        <w:t>'</w:t>
      </w:r>
      <w:r w:rsidR="00C025E9" w:rsidRPr="00912B9A">
        <w:rPr>
          <w:rFonts w:ascii="Times New Roman" w:hAnsi="Times New Roman"/>
          <w:b/>
          <w:bCs/>
          <w:i/>
          <w:iCs/>
        </w:rPr>
        <w:t>ergastolo è sostituita da quella della reclusione da dodici a vent</w:t>
      </w:r>
      <w:r w:rsidR="005B6DF5" w:rsidRPr="00912B9A">
        <w:rPr>
          <w:rFonts w:ascii="Times New Roman" w:hAnsi="Times New Roman"/>
          <w:b/>
          <w:bCs/>
          <w:i/>
          <w:iCs/>
        </w:rPr>
        <w:t>'</w:t>
      </w:r>
      <w:r w:rsidR="00C025E9" w:rsidRPr="00912B9A">
        <w:rPr>
          <w:rFonts w:ascii="Times New Roman" w:hAnsi="Times New Roman"/>
          <w:b/>
          <w:bCs/>
          <w:i/>
          <w:iCs/>
        </w:rPr>
        <w:t>anni e le altre pene sono diminuite da un terzo a due terzi.</w:t>
      </w:r>
    </w:p>
    <w:p w14:paraId="1E6B364B" w14:textId="28ED02E1" w:rsidR="00C025E9" w:rsidRPr="00912B9A" w:rsidRDefault="007857C9" w:rsidP="00443AE2">
      <w:pPr>
        <w:pStyle w:val="CM59"/>
        <w:spacing w:line="360" w:lineRule="auto"/>
        <w:jc w:val="both"/>
        <w:rPr>
          <w:rFonts w:ascii="Times New Roman" w:hAnsi="Times New Roman"/>
        </w:rPr>
      </w:pPr>
      <w:r w:rsidRPr="00912B9A">
        <w:rPr>
          <w:rFonts w:ascii="Times New Roman" w:hAnsi="Times New Roman"/>
          <w:b/>
          <w:bCs/>
          <w:i/>
          <w:iCs/>
        </w:rPr>
        <w:t xml:space="preserve">6. </w:t>
      </w:r>
      <w:r w:rsidR="00C025E9" w:rsidRPr="00912B9A">
        <w:rPr>
          <w:rFonts w:ascii="Times New Roman" w:hAnsi="Times New Roman"/>
          <w:b/>
          <w:bCs/>
          <w:i/>
          <w:iCs/>
        </w:rPr>
        <w:t>Quando ricorre una circostanza attenuante, alla pena prevista dal secondo comma è sostituita la reclusione da venti a ventiquattro anni; alla pena prevista dal terzo comma è sostituita la reclusione da ventiquattro a trenta anni. Se concorrono più circostanze attenuanti la pena da applicare per effetto delle diminuzioni non può essere inferiore a dieci anni, nell</w:t>
      </w:r>
      <w:r w:rsidR="005B6DF5" w:rsidRPr="00912B9A">
        <w:rPr>
          <w:rFonts w:ascii="Times New Roman" w:hAnsi="Times New Roman"/>
          <w:b/>
          <w:bCs/>
          <w:i/>
          <w:iCs/>
        </w:rPr>
        <w:t>'</w:t>
      </w:r>
      <w:r w:rsidR="00C025E9" w:rsidRPr="00912B9A">
        <w:rPr>
          <w:rFonts w:ascii="Times New Roman" w:hAnsi="Times New Roman"/>
          <w:b/>
          <w:bCs/>
          <w:i/>
          <w:iCs/>
        </w:rPr>
        <w:t>ipotesi prevista dal secondo comma, ed a quindici anni, nell</w:t>
      </w:r>
      <w:r w:rsidR="005B6DF5" w:rsidRPr="00912B9A">
        <w:rPr>
          <w:rFonts w:ascii="Times New Roman" w:hAnsi="Times New Roman"/>
          <w:b/>
          <w:bCs/>
          <w:i/>
          <w:iCs/>
        </w:rPr>
        <w:t>'</w:t>
      </w:r>
      <w:r w:rsidR="00C025E9" w:rsidRPr="00912B9A">
        <w:rPr>
          <w:rFonts w:ascii="Times New Roman" w:hAnsi="Times New Roman"/>
          <w:b/>
          <w:bCs/>
          <w:i/>
          <w:iCs/>
        </w:rPr>
        <w:t>ipotesi prevista dal terzo comma.</w:t>
      </w:r>
    </w:p>
    <w:p w14:paraId="120E917F" w14:textId="0C692115" w:rsidR="006518D2" w:rsidRPr="00912B9A" w:rsidRDefault="007857C9"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7. </w:t>
      </w:r>
      <w:r w:rsidR="00C025E9" w:rsidRPr="00912B9A">
        <w:rPr>
          <w:rFonts w:ascii="Times New Roman" w:hAnsi="Times New Roman"/>
          <w:b/>
          <w:bCs/>
          <w:i/>
          <w:iCs/>
        </w:rPr>
        <w:t>I limiti di pena preveduti nel comma precedente possono essere superati allorché ricorrono le circostanze attenuanti di cui a</w:t>
      </w:r>
      <w:r w:rsidR="00E02491" w:rsidRPr="00912B9A">
        <w:rPr>
          <w:rFonts w:ascii="Times New Roman" w:hAnsi="Times New Roman"/>
          <w:b/>
          <w:bCs/>
          <w:i/>
          <w:iCs/>
        </w:rPr>
        <w:t>l</w:t>
      </w:r>
      <w:r w:rsidR="00C025E9" w:rsidRPr="00912B9A">
        <w:rPr>
          <w:rFonts w:ascii="Times New Roman" w:hAnsi="Times New Roman"/>
          <w:b/>
          <w:bCs/>
          <w:i/>
          <w:iCs/>
        </w:rPr>
        <w:t xml:space="preserve"> quinto co</w:t>
      </w:r>
      <w:r w:rsidR="00B5485B" w:rsidRPr="00912B9A">
        <w:rPr>
          <w:rFonts w:ascii="Times New Roman" w:hAnsi="Times New Roman"/>
          <w:b/>
          <w:bCs/>
          <w:i/>
          <w:iCs/>
        </w:rPr>
        <w:t>mma del presente articolo.</w:t>
      </w:r>
    </w:p>
    <w:p w14:paraId="53F07C18" w14:textId="77777777" w:rsidR="006518D2" w:rsidRPr="00912B9A" w:rsidRDefault="006518D2" w:rsidP="00443AE2">
      <w:pPr>
        <w:pStyle w:val="CM7"/>
        <w:spacing w:line="360" w:lineRule="auto"/>
        <w:jc w:val="both"/>
        <w:rPr>
          <w:rFonts w:ascii="Times New Roman" w:hAnsi="Times New Roman"/>
          <w:b/>
          <w:bCs/>
          <w:i/>
          <w:iCs/>
        </w:rPr>
      </w:pPr>
    </w:p>
    <w:p w14:paraId="6E853F16" w14:textId="77777777" w:rsidR="00F30268" w:rsidRPr="00912B9A" w:rsidRDefault="00F30268" w:rsidP="00F30268">
      <w:pPr>
        <w:pStyle w:val="Default"/>
      </w:pPr>
    </w:p>
    <w:p w14:paraId="4BD57F15"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b/>
          <w:bCs/>
          <w:i/>
          <w:iCs/>
        </w:rPr>
        <w:lastRenderedPageBreak/>
        <w:t>Osservazioni</w:t>
      </w:r>
    </w:p>
    <w:p w14:paraId="587924B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sequestro di persona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630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si realizza in caso di limitazione della libertà personale di un soggetto, in qualsiasi forma e durata, al fine di</w:t>
      </w:r>
      <w:r w:rsidR="00B5485B" w:rsidRPr="00912B9A">
        <w:rPr>
          <w:rFonts w:ascii="Times New Roman" w:hAnsi="Times New Roman"/>
        </w:rPr>
        <w:t xml:space="preserve"> ottenere un ingiusto profitto.</w:t>
      </w:r>
    </w:p>
    <w:p w14:paraId="3A82636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tratta di un reato complesso caratterizzato dal dolo specifico dell</w:t>
      </w:r>
      <w:r w:rsidR="00B5485B" w:rsidRPr="00912B9A">
        <w:rPr>
          <w:rFonts w:ascii="Times New Roman" w:hAnsi="Times New Roman"/>
        </w:rPr>
        <w:t>a mercificazione della persona.</w:t>
      </w:r>
    </w:p>
    <w:p w14:paraId="372B9DD0" w14:textId="2AFB3ECB" w:rsidR="00A67980" w:rsidRPr="00912B9A" w:rsidRDefault="00C025E9" w:rsidP="00443AE2">
      <w:pPr>
        <w:pStyle w:val="CM58"/>
        <w:spacing w:line="360" w:lineRule="auto"/>
        <w:jc w:val="both"/>
        <w:rPr>
          <w:rFonts w:ascii="Times New Roman" w:hAnsi="Times New Roman"/>
        </w:rPr>
      </w:pPr>
      <w:r w:rsidRPr="00912B9A">
        <w:rPr>
          <w:rFonts w:ascii="Times New Roman" w:hAnsi="Times New Roman"/>
        </w:rPr>
        <w:t>Si può ritenere che la realizzazione di tale fattispecie appare di difficile previsione, vista la necessità di accertare in ogni caso l</w:t>
      </w:r>
      <w:r w:rsidR="005B6DF5" w:rsidRPr="00912B9A">
        <w:rPr>
          <w:rFonts w:ascii="Times New Roman" w:hAnsi="Times New Roman"/>
        </w:rPr>
        <w:t>'</w:t>
      </w:r>
      <w:r w:rsidRPr="00912B9A">
        <w:rPr>
          <w:rFonts w:ascii="Times New Roman" w:hAnsi="Times New Roman"/>
        </w:rPr>
        <w:t>interesse o vantaggio ricavato dall</w:t>
      </w:r>
      <w:r w:rsidR="005B6DF5" w:rsidRPr="00912B9A">
        <w:rPr>
          <w:rFonts w:ascii="Times New Roman" w:hAnsi="Times New Roman"/>
        </w:rPr>
        <w:t>'</w:t>
      </w:r>
      <w:r w:rsidRPr="00912B9A">
        <w:rPr>
          <w:rFonts w:ascii="Times New Roman" w:hAnsi="Times New Roman"/>
        </w:rPr>
        <w:t>ente dalla realizzazione dell</w:t>
      </w:r>
      <w:r w:rsidR="005B6DF5" w:rsidRPr="00912B9A">
        <w:rPr>
          <w:rFonts w:ascii="Times New Roman" w:hAnsi="Times New Roman"/>
        </w:rPr>
        <w:t>'</w:t>
      </w:r>
      <w:r w:rsidR="00B5485B" w:rsidRPr="00912B9A">
        <w:rPr>
          <w:rFonts w:ascii="Times New Roman" w:hAnsi="Times New Roman"/>
        </w:rPr>
        <w:t>illecito stesso.</w:t>
      </w:r>
    </w:p>
    <w:p w14:paraId="1F520E07" w14:textId="61546B7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in questione è una forma di associazione a delinquere speciale, caratterizzata dalla finalità specifica dell</w:t>
      </w:r>
      <w:r w:rsidR="005B6DF5" w:rsidRPr="00912B9A">
        <w:rPr>
          <w:rFonts w:ascii="Times New Roman" w:hAnsi="Times New Roman"/>
        </w:rPr>
        <w:t>'</w:t>
      </w:r>
      <w:r w:rsidR="00B5485B" w:rsidRPr="00912B9A">
        <w:rPr>
          <w:rFonts w:ascii="Times New Roman" w:hAnsi="Times New Roman"/>
        </w:rPr>
        <w:t>organizzazione criminale.</w:t>
      </w:r>
    </w:p>
    <w:p w14:paraId="29F0F7BD" w14:textId="048B000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ogni caso per l</w:t>
      </w:r>
      <w:r w:rsidR="005B6DF5" w:rsidRPr="00912B9A">
        <w:rPr>
          <w:rFonts w:ascii="Times New Roman" w:hAnsi="Times New Roman"/>
        </w:rPr>
        <w:t>'</w:t>
      </w:r>
      <w:r w:rsidRPr="00912B9A">
        <w:rPr>
          <w:rFonts w:ascii="Times New Roman" w:hAnsi="Times New Roman"/>
        </w:rPr>
        <w:t>imputazione del reato in questione ad una</w:t>
      </w:r>
      <w:r w:rsidR="002D1FE1" w:rsidRPr="00912B9A">
        <w:rPr>
          <w:rFonts w:ascii="Times New Roman" w:hAnsi="Times New Roman"/>
        </w:rPr>
        <w:t xml:space="preserve"> società</w:t>
      </w:r>
      <w:r w:rsidRPr="00912B9A">
        <w:rPr>
          <w:rFonts w:ascii="Times New Roman" w:hAnsi="Times New Roman"/>
        </w:rPr>
        <w:t xml:space="preserve"> è necessario accertare l</w:t>
      </w:r>
      <w:r w:rsidR="005B6DF5" w:rsidRPr="00912B9A">
        <w:rPr>
          <w:rFonts w:ascii="Times New Roman" w:hAnsi="Times New Roman"/>
        </w:rPr>
        <w:t>'</w:t>
      </w:r>
      <w:r w:rsidRPr="00912B9A">
        <w:rPr>
          <w:rFonts w:ascii="Times New Roman" w:hAnsi="Times New Roman"/>
        </w:rPr>
        <w:t>inte</w:t>
      </w:r>
      <w:r w:rsidR="00B5485B" w:rsidRPr="00912B9A">
        <w:rPr>
          <w:rFonts w:ascii="Times New Roman" w:hAnsi="Times New Roman"/>
        </w:rPr>
        <w:t>resse o vantaggio della stessa.</w:t>
      </w:r>
    </w:p>
    <w:p w14:paraId="1C5CD54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Particolare attenzione dovrà essere posta nella scelta di partner, fornitori, controparti contrattuali, collaboratori, enti da sostenere e finanziare; pertanto, andrà sempre verificato e assicurato che la persona fisica o giuridica con la quale la</w:t>
      </w:r>
      <w:r w:rsidR="002D1FE1" w:rsidRPr="00912B9A">
        <w:rPr>
          <w:rFonts w:ascii="Times New Roman" w:hAnsi="Times New Roman"/>
        </w:rPr>
        <w:t xml:space="preserve"> società</w:t>
      </w:r>
      <w:r w:rsidRPr="00912B9A">
        <w:rPr>
          <w:rFonts w:ascii="Times New Roman" w:hAnsi="Times New Roman"/>
        </w:rPr>
        <w:t xml:space="preserve"> intrattiene rapporti sia in possesso di adeguati requisiti di pr</w:t>
      </w:r>
      <w:r w:rsidR="00B5485B" w:rsidRPr="00912B9A">
        <w:rPr>
          <w:rFonts w:ascii="Times New Roman" w:hAnsi="Times New Roman"/>
        </w:rPr>
        <w:t>ofessionalità e di onorabilità.</w:t>
      </w:r>
    </w:p>
    <w:p w14:paraId="306F6A99" w14:textId="308FA3E1" w:rsidR="00523ADC" w:rsidRPr="00912B9A" w:rsidRDefault="00B5485B" w:rsidP="00443AE2">
      <w:pPr>
        <w:pStyle w:val="Nessunaspaziatura"/>
        <w:spacing w:line="360" w:lineRule="auto"/>
        <w:jc w:val="both"/>
      </w:pPr>
      <w:r w:rsidRPr="00912B9A">
        <w:t>Per l</w:t>
      </w:r>
      <w:r w:rsidR="005B6DF5" w:rsidRPr="00912B9A">
        <w:t>'</w:t>
      </w:r>
      <w:r w:rsidRPr="00912B9A">
        <w:t>indicazione delle aree a rischio e dei protocolli da adottare per il suo contenimento si rinvia al commento dell</w:t>
      </w:r>
      <w:r w:rsidR="005B6DF5" w:rsidRPr="00912B9A">
        <w:t>'</w:t>
      </w:r>
      <w:r w:rsidRPr="00912B9A">
        <w:t xml:space="preserve">articolo 416 </w:t>
      </w:r>
      <w:r w:rsidR="001D50FE" w:rsidRPr="00912B9A">
        <w:t xml:space="preserve">del </w:t>
      </w:r>
      <w:r w:rsidRPr="00912B9A">
        <w:t>codice penale (associazione per delinquere).</w:t>
      </w:r>
    </w:p>
    <w:p w14:paraId="3D594CF1" w14:textId="679C7575" w:rsidR="00DE394D" w:rsidRPr="00912B9A" w:rsidRDefault="00DE394D" w:rsidP="00443AE2">
      <w:pPr>
        <w:pStyle w:val="Nessunaspaziatura"/>
        <w:spacing w:line="360" w:lineRule="auto"/>
        <w:jc w:val="both"/>
      </w:pPr>
      <w:r w:rsidRPr="00912B9A">
        <w:t xml:space="preserve">Si ricordi che la </w:t>
      </w:r>
      <w:r w:rsidR="009A4635" w:rsidRPr="00912B9A">
        <w:t>c</w:t>
      </w:r>
      <w:r w:rsidRPr="00912B9A">
        <w:t xml:space="preserve">orte </w:t>
      </w:r>
      <w:r w:rsidR="009A4635" w:rsidRPr="00912B9A">
        <w:t>c</w:t>
      </w:r>
      <w:r w:rsidRPr="00912B9A">
        <w:t>ostituzionale, con</w:t>
      </w:r>
      <w:r w:rsidR="009A4635" w:rsidRPr="00912B9A">
        <w:t xml:space="preserve"> la</w:t>
      </w:r>
      <w:r w:rsidRPr="00912B9A">
        <w:t xml:space="preserve"> sentenza 19 marzo 2012, n. 68, ha dichiarato l</w:t>
      </w:r>
      <w:r w:rsidR="005B6DF5" w:rsidRPr="00912B9A">
        <w:t>'</w:t>
      </w:r>
      <w:r w:rsidRPr="00912B9A">
        <w:t>illegittimità costituzionale del presente articolo nella parte in cui non prevede che la pena da esso comminata è diminuita quando per la natura, la specie, i mezzi, le modalità o circostanze dell</w:t>
      </w:r>
      <w:r w:rsidR="005B6DF5" w:rsidRPr="00912B9A">
        <w:t>'</w:t>
      </w:r>
      <w:r w:rsidRPr="00912B9A">
        <w:t>azione, ovvero per la particolare tenuità del danno o del pericolo, il fatto risulti di lieve entità.</w:t>
      </w:r>
    </w:p>
    <w:p w14:paraId="25E99FD4" w14:textId="77777777" w:rsidR="006B58A5" w:rsidRPr="00912B9A" w:rsidRDefault="006B58A5" w:rsidP="00443AE2">
      <w:pPr>
        <w:pStyle w:val="Nessunaspaziatura"/>
        <w:spacing w:line="360" w:lineRule="auto"/>
        <w:jc w:val="both"/>
      </w:pPr>
    </w:p>
    <w:p w14:paraId="0EA55F89" w14:textId="77777777" w:rsidR="00523ADC" w:rsidRPr="00912B9A" w:rsidRDefault="00DE2184" w:rsidP="00443AE2">
      <w:pPr>
        <w:pStyle w:val="Titolo1"/>
      </w:pPr>
      <w:bookmarkStart w:id="323" w:name="_Toc480793664"/>
      <w:bookmarkStart w:id="324" w:name="_Toc481364176"/>
      <w:bookmarkStart w:id="325" w:name="_Toc481364403"/>
      <w:bookmarkStart w:id="326" w:name="_Toc214464286"/>
      <w:r w:rsidRPr="00912B9A">
        <w:t xml:space="preserve">Articolo 74, </w:t>
      </w:r>
      <w:r w:rsidR="00523ADC" w:rsidRPr="00912B9A">
        <w:t>d.p.R.  9 ottobre 1990, n. 309. Associazione finalizzata al traffico illecito di sostanze stupefacenti o psicotrope.</w:t>
      </w:r>
      <w:bookmarkEnd w:id="323"/>
      <w:bookmarkEnd w:id="324"/>
      <w:bookmarkEnd w:id="325"/>
      <w:bookmarkEnd w:id="326"/>
    </w:p>
    <w:p w14:paraId="794EC43D" w14:textId="4197842A" w:rsidR="00523ADC" w:rsidRPr="00912B9A" w:rsidRDefault="00512B8C" w:rsidP="00443AE2">
      <w:pPr>
        <w:spacing w:line="360" w:lineRule="auto"/>
        <w:jc w:val="both"/>
        <w:rPr>
          <w:b/>
          <w:bCs/>
          <w:i/>
          <w:iCs/>
        </w:rPr>
      </w:pPr>
      <w:r w:rsidRPr="00912B9A">
        <w:rPr>
          <w:b/>
          <w:bCs/>
          <w:i/>
          <w:iCs/>
        </w:rPr>
        <w:t xml:space="preserve">1. </w:t>
      </w:r>
      <w:r w:rsidR="00523ADC" w:rsidRPr="00912B9A">
        <w:rPr>
          <w:b/>
          <w:bCs/>
          <w:i/>
          <w:iCs/>
        </w:rPr>
        <w:t>Quando tre o più persone si associano allo scopo di commettere più delitti tra quelli previsti dall</w:t>
      </w:r>
      <w:r w:rsidR="005B6DF5" w:rsidRPr="00912B9A">
        <w:rPr>
          <w:b/>
          <w:bCs/>
          <w:i/>
          <w:iCs/>
        </w:rPr>
        <w:t>'</w:t>
      </w:r>
      <w:r w:rsidR="00523ADC" w:rsidRPr="00912B9A">
        <w:rPr>
          <w:b/>
          <w:bCs/>
          <w:i/>
          <w:iCs/>
        </w:rPr>
        <w:t>articolo 7</w:t>
      </w:r>
      <w:r w:rsidRPr="00912B9A">
        <w:rPr>
          <w:b/>
          <w:bCs/>
          <w:i/>
          <w:iCs/>
        </w:rPr>
        <w:t>0</w:t>
      </w:r>
      <w:r w:rsidR="00523ADC" w:rsidRPr="00912B9A">
        <w:rPr>
          <w:b/>
          <w:bCs/>
          <w:i/>
          <w:iCs/>
        </w:rPr>
        <w:t>, commi 4, 6 e 10, escluse le operazioni relative alle sostanze di cui alla categoria III dell</w:t>
      </w:r>
      <w:r w:rsidR="005B6DF5" w:rsidRPr="00912B9A">
        <w:rPr>
          <w:b/>
          <w:bCs/>
          <w:i/>
          <w:iCs/>
        </w:rPr>
        <w:t>'</w:t>
      </w:r>
      <w:r w:rsidR="00523ADC" w:rsidRPr="00912B9A">
        <w:rPr>
          <w:b/>
          <w:bCs/>
          <w:i/>
          <w:iCs/>
        </w:rPr>
        <w:t>allegato I al regolamento (CE) n. 273/2004 e dell</w:t>
      </w:r>
      <w:r w:rsidR="005B6DF5" w:rsidRPr="00912B9A">
        <w:rPr>
          <w:b/>
          <w:bCs/>
          <w:i/>
          <w:iCs/>
        </w:rPr>
        <w:t>'</w:t>
      </w:r>
      <w:r w:rsidR="00523ADC" w:rsidRPr="00912B9A">
        <w:rPr>
          <w:b/>
          <w:bCs/>
          <w:i/>
          <w:iCs/>
        </w:rPr>
        <w:t>allegato al regolamento (CE) n. 111/2005, ovvero dall</w:t>
      </w:r>
      <w:r w:rsidR="005B6DF5" w:rsidRPr="00912B9A">
        <w:rPr>
          <w:b/>
          <w:bCs/>
          <w:i/>
          <w:iCs/>
        </w:rPr>
        <w:t>'</w:t>
      </w:r>
      <w:r w:rsidR="00523ADC" w:rsidRPr="00912B9A">
        <w:rPr>
          <w:b/>
          <w:bCs/>
          <w:i/>
          <w:iCs/>
        </w:rPr>
        <w:t>articolo 73, chi promuove, costituisce, dirige, organizza o finanzia l</w:t>
      </w:r>
      <w:r w:rsidR="005B6DF5" w:rsidRPr="00912B9A">
        <w:rPr>
          <w:b/>
          <w:bCs/>
          <w:i/>
          <w:iCs/>
        </w:rPr>
        <w:t>'</w:t>
      </w:r>
      <w:r w:rsidR="00523ADC" w:rsidRPr="00912B9A">
        <w:rPr>
          <w:b/>
          <w:bCs/>
          <w:i/>
          <w:iCs/>
        </w:rPr>
        <w:t>associazione è punito per ciò solo con la reclusione non inferiore a venti anni.</w:t>
      </w:r>
    </w:p>
    <w:p w14:paraId="5DCB3E36" w14:textId="1F5B37DD" w:rsidR="00523ADC" w:rsidRPr="00912B9A" w:rsidRDefault="00512B8C" w:rsidP="00443AE2">
      <w:pPr>
        <w:spacing w:line="360" w:lineRule="auto"/>
        <w:jc w:val="both"/>
        <w:rPr>
          <w:b/>
          <w:bCs/>
          <w:i/>
          <w:iCs/>
        </w:rPr>
      </w:pPr>
      <w:r w:rsidRPr="00912B9A">
        <w:rPr>
          <w:b/>
          <w:bCs/>
          <w:i/>
          <w:iCs/>
        </w:rPr>
        <w:t xml:space="preserve">2. </w:t>
      </w:r>
      <w:r w:rsidR="00523ADC" w:rsidRPr="00912B9A">
        <w:rPr>
          <w:b/>
          <w:bCs/>
          <w:i/>
          <w:iCs/>
        </w:rPr>
        <w:t>Chi partecipa all</w:t>
      </w:r>
      <w:r w:rsidR="005B6DF5" w:rsidRPr="00912B9A">
        <w:rPr>
          <w:b/>
          <w:bCs/>
          <w:i/>
          <w:iCs/>
        </w:rPr>
        <w:t>'</w:t>
      </w:r>
      <w:r w:rsidR="00523ADC" w:rsidRPr="00912B9A">
        <w:rPr>
          <w:b/>
          <w:bCs/>
          <w:i/>
          <w:iCs/>
        </w:rPr>
        <w:t>associazione è punito con la reclusione non inferiore a dieci anni.</w:t>
      </w:r>
    </w:p>
    <w:p w14:paraId="591E86BE" w14:textId="473C2471" w:rsidR="00523ADC" w:rsidRPr="00912B9A" w:rsidRDefault="00512B8C" w:rsidP="00443AE2">
      <w:pPr>
        <w:spacing w:line="360" w:lineRule="auto"/>
        <w:jc w:val="both"/>
        <w:rPr>
          <w:b/>
          <w:bCs/>
          <w:i/>
          <w:iCs/>
        </w:rPr>
      </w:pPr>
      <w:r w:rsidRPr="00912B9A">
        <w:rPr>
          <w:b/>
          <w:bCs/>
          <w:i/>
          <w:iCs/>
        </w:rPr>
        <w:t xml:space="preserve">3. </w:t>
      </w:r>
      <w:r w:rsidR="00523ADC" w:rsidRPr="00912B9A">
        <w:rPr>
          <w:b/>
          <w:bCs/>
          <w:i/>
          <w:iCs/>
        </w:rPr>
        <w:t>La pena è aumentata se il numero degli associati è di dieci o più o se tra i partecipanti vi sono persone dedite all</w:t>
      </w:r>
      <w:r w:rsidR="005B6DF5" w:rsidRPr="00912B9A">
        <w:rPr>
          <w:b/>
          <w:bCs/>
          <w:i/>
          <w:iCs/>
        </w:rPr>
        <w:t>'</w:t>
      </w:r>
      <w:r w:rsidR="00523ADC" w:rsidRPr="00912B9A">
        <w:rPr>
          <w:b/>
          <w:bCs/>
          <w:i/>
          <w:iCs/>
        </w:rPr>
        <w:t>uso di sostanze stupefacenti o psicotrope.</w:t>
      </w:r>
    </w:p>
    <w:p w14:paraId="0323FACC" w14:textId="0858E80A" w:rsidR="00523ADC" w:rsidRPr="00912B9A" w:rsidRDefault="00512B8C" w:rsidP="00443AE2">
      <w:pPr>
        <w:spacing w:line="360" w:lineRule="auto"/>
        <w:jc w:val="both"/>
        <w:rPr>
          <w:b/>
          <w:bCs/>
          <w:i/>
          <w:iCs/>
        </w:rPr>
      </w:pPr>
      <w:r w:rsidRPr="00912B9A">
        <w:rPr>
          <w:b/>
          <w:bCs/>
          <w:i/>
          <w:iCs/>
        </w:rPr>
        <w:lastRenderedPageBreak/>
        <w:t xml:space="preserve">4. </w:t>
      </w:r>
      <w:r w:rsidR="00523ADC" w:rsidRPr="00912B9A">
        <w:rPr>
          <w:b/>
          <w:bCs/>
          <w:i/>
          <w:iCs/>
        </w:rPr>
        <w:t>Se l</w:t>
      </w:r>
      <w:r w:rsidR="005B6DF5" w:rsidRPr="00912B9A">
        <w:rPr>
          <w:b/>
          <w:bCs/>
          <w:i/>
          <w:iCs/>
        </w:rPr>
        <w:t>'</w:t>
      </w:r>
      <w:r w:rsidR="00523ADC" w:rsidRPr="00912B9A">
        <w:rPr>
          <w:b/>
          <w:bCs/>
          <w:i/>
          <w:iCs/>
        </w:rPr>
        <w:t>associazione è armata la pena, nei casi indicati dai commi 1 e 3, non può essere inferiore a ventiquattro anni di reclusione e, nel caso previsto dal comma 2, a dodici anni di reclusione. L</w:t>
      </w:r>
      <w:r w:rsidR="005B6DF5" w:rsidRPr="00912B9A">
        <w:rPr>
          <w:b/>
          <w:bCs/>
          <w:i/>
          <w:iCs/>
        </w:rPr>
        <w:t>'</w:t>
      </w:r>
      <w:r w:rsidR="00523ADC" w:rsidRPr="00912B9A">
        <w:rPr>
          <w:b/>
          <w:bCs/>
          <w:i/>
          <w:iCs/>
        </w:rPr>
        <w:t>associazione si considera armata quando i partecipanti hanno la disponibilità di armi o materie esplodenti, anche se occultate o tenute in luogo di deposito.</w:t>
      </w:r>
    </w:p>
    <w:p w14:paraId="16591A6F" w14:textId="53B3B4E9" w:rsidR="00523ADC" w:rsidRPr="00912B9A" w:rsidRDefault="00512B8C" w:rsidP="00443AE2">
      <w:pPr>
        <w:spacing w:line="360" w:lineRule="auto"/>
        <w:jc w:val="both"/>
        <w:rPr>
          <w:b/>
          <w:bCs/>
          <w:i/>
          <w:iCs/>
        </w:rPr>
      </w:pPr>
      <w:r w:rsidRPr="00912B9A">
        <w:rPr>
          <w:b/>
          <w:bCs/>
          <w:i/>
          <w:iCs/>
        </w:rPr>
        <w:t xml:space="preserve">5. </w:t>
      </w:r>
      <w:r w:rsidR="00523ADC" w:rsidRPr="00912B9A">
        <w:rPr>
          <w:b/>
          <w:bCs/>
          <w:i/>
          <w:iCs/>
        </w:rPr>
        <w:t>La pena è aumentata se ricorre la circostanza di cui alla lettera e) del comma 1 dell</w:t>
      </w:r>
      <w:r w:rsidR="005B6DF5" w:rsidRPr="00912B9A">
        <w:rPr>
          <w:b/>
          <w:bCs/>
          <w:i/>
          <w:iCs/>
        </w:rPr>
        <w:t>'</w:t>
      </w:r>
      <w:r w:rsidR="00523ADC" w:rsidRPr="00912B9A">
        <w:rPr>
          <w:b/>
          <w:bCs/>
          <w:i/>
          <w:iCs/>
        </w:rPr>
        <w:t>articolo 80.</w:t>
      </w:r>
    </w:p>
    <w:p w14:paraId="7357E240" w14:textId="388F1BEF" w:rsidR="00523ADC" w:rsidRPr="00912B9A" w:rsidRDefault="00512B8C" w:rsidP="00443AE2">
      <w:pPr>
        <w:spacing w:line="360" w:lineRule="auto"/>
        <w:jc w:val="both"/>
        <w:rPr>
          <w:b/>
          <w:bCs/>
          <w:i/>
          <w:iCs/>
        </w:rPr>
      </w:pPr>
      <w:r w:rsidRPr="00912B9A">
        <w:rPr>
          <w:b/>
          <w:bCs/>
          <w:i/>
          <w:iCs/>
        </w:rPr>
        <w:t xml:space="preserve">6. </w:t>
      </w:r>
      <w:r w:rsidR="00523ADC" w:rsidRPr="00912B9A">
        <w:rPr>
          <w:b/>
          <w:bCs/>
          <w:i/>
          <w:iCs/>
        </w:rPr>
        <w:t>Se l</w:t>
      </w:r>
      <w:r w:rsidR="005B6DF5" w:rsidRPr="00912B9A">
        <w:rPr>
          <w:b/>
          <w:bCs/>
          <w:i/>
          <w:iCs/>
        </w:rPr>
        <w:t>'</w:t>
      </w:r>
      <w:r w:rsidR="00523ADC" w:rsidRPr="00912B9A">
        <w:rPr>
          <w:b/>
          <w:bCs/>
          <w:i/>
          <w:iCs/>
        </w:rPr>
        <w:t>associazione è costituita per commettere i fatti descritti dal comma 5 dell</w:t>
      </w:r>
      <w:r w:rsidR="005B6DF5" w:rsidRPr="00912B9A">
        <w:rPr>
          <w:b/>
          <w:bCs/>
          <w:i/>
          <w:iCs/>
        </w:rPr>
        <w:t>'</w:t>
      </w:r>
      <w:r w:rsidR="00523ADC" w:rsidRPr="00912B9A">
        <w:rPr>
          <w:b/>
          <w:bCs/>
          <w:i/>
          <w:iCs/>
        </w:rPr>
        <w:t>articolo 73, si applicano il primo e il secondo comma dell</w:t>
      </w:r>
      <w:r w:rsidR="005B6DF5" w:rsidRPr="00912B9A">
        <w:rPr>
          <w:b/>
          <w:bCs/>
          <w:i/>
          <w:iCs/>
        </w:rPr>
        <w:t>'</w:t>
      </w:r>
      <w:r w:rsidR="00523ADC" w:rsidRPr="00912B9A">
        <w:rPr>
          <w:b/>
          <w:bCs/>
          <w:i/>
          <w:iCs/>
        </w:rPr>
        <w:t>articolo 416 del codice penale.</w:t>
      </w:r>
    </w:p>
    <w:p w14:paraId="0D8F9E80" w14:textId="688C49BD" w:rsidR="00523ADC" w:rsidRPr="00912B9A" w:rsidRDefault="00512B8C" w:rsidP="00443AE2">
      <w:pPr>
        <w:spacing w:line="360" w:lineRule="auto"/>
        <w:jc w:val="both"/>
        <w:rPr>
          <w:b/>
          <w:bCs/>
          <w:i/>
          <w:iCs/>
        </w:rPr>
      </w:pPr>
      <w:r w:rsidRPr="00912B9A">
        <w:rPr>
          <w:b/>
          <w:bCs/>
          <w:i/>
          <w:iCs/>
        </w:rPr>
        <w:t xml:space="preserve">7. </w:t>
      </w:r>
      <w:r w:rsidR="00523ADC" w:rsidRPr="00912B9A">
        <w:rPr>
          <w:b/>
          <w:bCs/>
          <w:i/>
          <w:iCs/>
        </w:rPr>
        <w:t>Le pene previste dai commi da 1 a 6 sono diminuite dalla metà a due terzi per chi si sia efficacemente adoperato per assicurare le prove del reato o per sottrarre all</w:t>
      </w:r>
      <w:r w:rsidR="005B6DF5" w:rsidRPr="00912B9A">
        <w:rPr>
          <w:b/>
          <w:bCs/>
          <w:i/>
          <w:iCs/>
        </w:rPr>
        <w:t>'</w:t>
      </w:r>
      <w:r w:rsidR="00523ADC" w:rsidRPr="00912B9A">
        <w:rPr>
          <w:b/>
          <w:bCs/>
          <w:i/>
          <w:iCs/>
        </w:rPr>
        <w:t>associazione risorse decisive per la commissione dei delitti.</w:t>
      </w:r>
    </w:p>
    <w:p w14:paraId="59C041AE" w14:textId="77777777" w:rsidR="00DD00BA" w:rsidRPr="00912B9A" w:rsidRDefault="00DD00BA" w:rsidP="00443AE2">
      <w:pPr>
        <w:spacing w:line="360" w:lineRule="auto"/>
        <w:jc w:val="both"/>
        <w:rPr>
          <w:b/>
          <w:bCs/>
          <w:i/>
          <w:iCs/>
        </w:rPr>
      </w:pPr>
      <w:r w:rsidRPr="00912B9A">
        <w:rPr>
          <w:b/>
          <w:bCs/>
          <w:i/>
          <w:iCs/>
        </w:rPr>
        <w:t>7 bis. Nei confronti del condannato è ordinata la confisca delle cose che servirono o furono destinate a commettere il reato e dei beni che ne sono il profitto o il prodotto, salvo che appartengano a persona estranea al reato, ovvero quando essa non è possibile, la confisca di beni di cui il reo ha la disponibilità per un valore corrispondente a tale profitto o prodotto.</w:t>
      </w:r>
    </w:p>
    <w:p w14:paraId="3FA49E5B" w14:textId="66719E1F" w:rsidR="00523ADC" w:rsidRPr="00912B9A" w:rsidRDefault="00DD00BA" w:rsidP="00443AE2">
      <w:pPr>
        <w:spacing w:line="360" w:lineRule="auto"/>
        <w:jc w:val="both"/>
        <w:rPr>
          <w:b/>
          <w:bCs/>
          <w:i/>
          <w:iCs/>
        </w:rPr>
      </w:pPr>
      <w:r w:rsidRPr="00912B9A">
        <w:rPr>
          <w:b/>
          <w:bCs/>
          <w:i/>
          <w:iCs/>
        </w:rPr>
        <w:t xml:space="preserve">8. </w:t>
      </w:r>
      <w:r w:rsidR="00523ADC" w:rsidRPr="00912B9A">
        <w:rPr>
          <w:b/>
          <w:bCs/>
          <w:i/>
          <w:iCs/>
        </w:rPr>
        <w:t>Quando in leggi e decreti è richiamato il reato previsto dall</w:t>
      </w:r>
      <w:r w:rsidR="005B6DF5" w:rsidRPr="00912B9A">
        <w:rPr>
          <w:b/>
          <w:bCs/>
          <w:i/>
          <w:iCs/>
        </w:rPr>
        <w:t>'</w:t>
      </w:r>
      <w:r w:rsidR="00523ADC" w:rsidRPr="00912B9A">
        <w:rPr>
          <w:b/>
          <w:bCs/>
          <w:i/>
          <w:iCs/>
        </w:rPr>
        <w:t>articolo 75 della legge 22 dicembre 1975, n. 685, abrogato dall</w:t>
      </w:r>
      <w:r w:rsidR="005B6DF5" w:rsidRPr="00912B9A">
        <w:rPr>
          <w:b/>
          <w:bCs/>
          <w:i/>
          <w:iCs/>
        </w:rPr>
        <w:t>'</w:t>
      </w:r>
      <w:r w:rsidR="00523ADC" w:rsidRPr="00912B9A">
        <w:rPr>
          <w:b/>
          <w:bCs/>
          <w:i/>
          <w:iCs/>
        </w:rPr>
        <w:t>articolo 38, comma 1, della legge 26 giugno 1990, n. 162, il richiamo si intende riferito al presente articolo.</w:t>
      </w:r>
    </w:p>
    <w:p w14:paraId="295BE359" w14:textId="77777777" w:rsidR="000E31F6" w:rsidRPr="00912B9A" w:rsidRDefault="000E31F6" w:rsidP="00443AE2">
      <w:pPr>
        <w:pStyle w:val="CM7"/>
        <w:spacing w:line="360" w:lineRule="auto"/>
        <w:jc w:val="both"/>
        <w:rPr>
          <w:rFonts w:ascii="Times New Roman" w:hAnsi="Times New Roman"/>
          <w:b/>
          <w:bCs/>
          <w:i/>
          <w:iCs/>
        </w:rPr>
      </w:pPr>
    </w:p>
    <w:p w14:paraId="452DA273" w14:textId="77777777" w:rsidR="000E31F6" w:rsidRPr="00912B9A" w:rsidRDefault="000E31F6" w:rsidP="00443AE2">
      <w:pPr>
        <w:pStyle w:val="CM7"/>
        <w:spacing w:line="360" w:lineRule="auto"/>
        <w:jc w:val="both"/>
        <w:rPr>
          <w:rFonts w:ascii="Times New Roman" w:hAnsi="Times New Roman"/>
        </w:rPr>
      </w:pPr>
      <w:r w:rsidRPr="00912B9A">
        <w:rPr>
          <w:rFonts w:ascii="Times New Roman" w:hAnsi="Times New Roman"/>
          <w:b/>
          <w:bCs/>
          <w:i/>
          <w:iCs/>
        </w:rPr>
        <w:t>Osservazioni</w:t>
      </w:r>
    </w:p>
    <w:p w14:paraId="02BDFCCF" w14:textId="0B1ECADD" w:rsidR="00DD00BA" w:rsidRPr="00912B9A" w:rsidRDefault="000E31F6" w:rsidP="00443AE2">
      <w:pPr>
        <w:pStyle w:val="CM59"/>
        <w:spacing w:line="360" w:lineRule="auto"/>
        <w:jc w:val="both"/>
        <w:rPr>
          <w:rFonts w:ascii="Times New Roman" w:hAnsi="Times New Roman"/>
        </w:rPr>
      </w:pPr>
      <w:r w:rsidRPr="00912B9A">
        <w:rPr>
          <w:rFonts w:ascii="Times New Roman" w:hAnsi="Times New Roman"/>
        </w:rPr>
        <w:t>Il primo comma del decreto del presidente della Repubblica numero 309 del 9 ottobre 1990, è stato modificato con l</w:t>
      </w:r>
      <w:r w:rsidR="005B6DF5" w:rsidRPr="00912B9A">
        <w:rPr>
          <w:rFonts w:ascii="Times New Roman" w:hAnsi="Times New Roman"/>
        </w:rPr>
        <w:t>'</w:t>
      </w:r>
      <w:r w:rsidRPr="00912B9A">
        <w:rPr>
          <w:rFonts w:ascii="Times New Roman" w:hAnsi="Times New Roman"/>
        </w:rPr>
        <w:t>articolo 1, comma 1°, lettera c, del decreto l</w:t>
      </w:r>
      <w:r w:rsidR="0009419A" w:rsidRPr="00912B9A">
        <w:rPr>
          <w:rFonts w:ascii="Times New Roman" w:hAnsi="Times New Roman"/>
        </w:rPr>
        <w:t xml:space="preserve">egislativo </w:t>
      </w:r>
      <w:r w:rsidR="006655EA" w:rsidRPr="00912B9A">
        <w:rPr>
          <w:rFonts w:ascii="Times New Roman" w:hAnsi="Times New Roman"/>
        </w:rPr>
        <w:t xml:space="preserve">n. </w:t>
      </w:r>
      <w:r w:rsidR="0009419A" w:rsidRPr="00912B9A">
        <w:rPr>
          <w:rFonts w:ascii="Times New Roman" w:hAnsi="Times New Roman"/>
        </w:rPr>
        <w:t>50 del 24 marzo 2011, che introduce un</w:t>
      </w:r>
      <w:r w:rsidR="005B6DF5" w:rsidRPr="00912B9A">
        <w:rPr>
          <w:rFonts w:ascii="Times New Roman" w:hAnsi="Times New Roman"/>
        </w:rPr>
        <w:t>'</w:t>
      </w:r>
      <w:r w:rsidR="0009419A" w:rsidRPr="00912B9A">
        <w:rPr>
          <w:rFonts w:ascii="Times New Roman" w:hAnsi="Times New Roman"/>
        </w:rPr>
        <w:t>ipotesi particolare di associazionismo, caratterizzata dalla specifica finalità di trafficare sostanze stupefacenti o psicotrope.</w:t>
      </w:r>
    </w:p>
    <w:p w14:paraId="4D983B4F" w14:textId="74740DE3" w:rsidR="00DD00BA" w:rsidRPr="00912B9A" w:rsidRDefault="00DD00BA" w:rsidP="00443AE2">
      <w:pPr>
        <w:pStyle w:val="CM59"/>
        <w:spacing w:line="360" w:lineRule="auto"/>
        <w:jc w:val="both"/>
        <w:rPr>
          <w:rFonts w:ascii="Times New Roman" w:hAnsi="Times New Roman"/>
        </w:rPr>
      </w:pPr>
      <w:r w:rsidRPr="00912B9A">
        <w:rPr>
          <w:rFonts w:ascii="Times New Roman" w:hAnsi="Times New Roman"/>
        </w:rPr>
        <w:t xml:space="preserve">Il comma 7 </w:t>
      </w:r>
      <w:r w:rsidRPr="00912B9A">
        <w:rPr>
          <w:rFonts w:ascii="Times New Roman" w:hAnsi="Times New Roman"/>
          <w:i/>
        </w:rPr>
        <w:t>bis</w:t>
      </w:r>
      <w:r w:rsidRPr="00912B9A">
        <w:rPr>
          <w:rFonts w:ascii="Times New Roman" w:hAnsi="Times New Roman"/>
        </w:rPr>
        <w:t xml:space="preserve"> è stato aggiunto dal</w:t>
      </w:r>
      <w:r w:rsidR="0090543E" w:rsidRPr="00912B9A">
        <w:rPr>
          <w:rFonts w:ascii="Times New Roman" w:hAnsi="Times New Roman"/>
        </w:rPr>
        <w:t>l</w:t>
      </w:r>
      <w:r w:rsidR="005B6DF5" w:rsidRPr="00912B9A">
        <w:rPr>
          <w:rFonts w:ascii="Times New Roman" w:hAnsi="Times New Roman"/>
        </w:rPr>
        <w:t>'</w:t>
      </w:r>
      <w:r w:rsidR="0090543E" w:rsidRPr="00912B9A">
        <w:rPr>
          <w:rFonts w:ascii="Times New Roman" w:hAnsi="Times New Roman"/>
        </w:rPr>
        <w:t>articolo 4</w:t>
      </w:r>
      <w:r w:rsidR="006655EA" w:rsidRPr="00912B9A">
        <w:rPr>
          <w:rFonts w:ascii="Times New Roman" w:hAnsi="Times New Roman"/>
        </w:rPr>
        <w:t>, comma 1, lettera b)</w:t>
      </w:r>
      <w:r w:rsidR="0090543E" w:rsidRPr="00912B9A">
        <w:rPr>
          <w:rFonts w:ascii="Times New Roman" w:hAnsi="Times New Roman"/>
        </w:rPr>
        <w:t xml:space="preserve"> del</w:t>
      </w:r>
      <w:r w:rsidRPr="00912B9A">
        <w:rPr>
          <w:rFonts w:ascii="Times New Roman" w:hAnsi="Times New Roman"/>
        </w:rPr>
        <w:t xml:space="preserve"> decreto legislativo n. 202</w:t>
      </w:r>
      <w:r w:rsidR="0090543E" w:rsidRPr="00912B9A">
        <w:rPr>
          <w:rFonts w:ascii="Times New Roman" w:hAnsi="Times New Roman"/>
        </w:rPr>
        <w:t xml:space="preserve"> del 29 ottobre </w:t>
      </w:r>
      <w:r w:rsidRPr="00912B9A">
        <w:rPr>
          <w:rFonts w:ascii="Times New Roman" w:hAnsi="Times New Roman"/>
        </w:rPr>
        <w:t>2016</w:t>
      </w:r>
      <w:r w:rsidR="0090543E" w:rsidRPr="00912B9A">
        <w:rPr>
          <w:rFonts w:ascii="Times New Roman" w:hAnsi="Times New Roman"/>
        </w:rPr>
        <w:t xml:space="preserve"> a decorrere dal 24 novembre 2016</w:t>
      </w:r>
      <w:r w:rsidRPr="00912B9A">
        <w:rPr>
          <w:rFonts w:ascii="Times New Roman" w:hAnsi="Times New Roman"/>
        </w:rPr>
        <w:t>.</w:t>
      </w:r>
    </w:p>
    <w:p w14:paraId="642822B0" w14:textId="27F3CFCE" w:rsidR="0009419A" w:rsidRPr="00912B9A" w:rsidRDefault="0009419A" w:rsidP="00443AE2">
      <w:pPr>
        <w:pStyle w:val="CM59"/>
        <w:spacing w:line="360" w:lineRule="auto"/>
        <w:jc w:val="both"/>
        <w:rPr>
          <w:rFonts w:ascii="Times New Roman" w:hAnsi="Times New Roman"/>
        </w:rPr>
      </w:pPr>
      <w:r w:rsidRPr="00912B9A">
        <w:rPr>
          <w:rFonts w:ascii="Times New Roman" w:hAnsi="Times New Roman"/>
        </w:rPr>
        <w:t>Per l</w:t>
      </w:r>
      <w:r w:rsidR="005B6DF5" w:rsidRPr="00912B9A">
        <w:rPr>
          <w:rFonts w:ascii="Times New Roman" w:hAnsi="Times New Roman"/>
        </w:rPr>
        <w:t>'</w:t>
      </w:r>
      <w:r w:rsidRPr="00912B9A">
        <w:rPr>
          <w:rFonts w:ascii="Times New Roman" w:hAnsi="Times New Roman"/>
        </w:rPr>
        <w:t>indicazione delle aree a rischio e dei protocolli da adottare per il suo contenimento si rinvia al commento dell</w:t>
      </w:r>
      <w:r w:rsidR="005B6DF5" w:rsidRPr="00912B9A">
        <w:rPr>
          <w:rFonts w:ascii="Times New Roman" w:hAnsi="Times New Roman"/>
        </w:rPr>
        <w:t>'</w:t>
      </w:r>
      <w:r w:rsidRPr="00912B9A">
        <w:rPr>
          <w:rFonts w:ascii="Times New Roman" w:hAnsi="Times New Roman"/>
        </w:rPr>
        <w:t>articolo 416</w:t>
      </w:r>
      <w:r w:rsidR="001D50FE" w:rsidRPr="00912B9A">
        <w:rPr>
          <w:rFonts w:ascii="Times New Roman" w:hAnsi="Times New Roman"/>
        </w:rPr>
        <w:t xml:space="preserve"> del </w:t>
      </w:r>
      <w:r w:rsidRPr="00912B9A">
        <w:rPr>
          <w:rFonts w:ascii="Times New Roman" w:hAnsi="Times New Roman"/>
        </w:rPr>
        <w:t>codice penale (associazione per delinquere).</w:t>
      </w:r>
    </w:p>
    <w:p w14:paraId="72C79460" w14:textId="77777777" w:rsidR="000E31F6" w:rsidRPr="00912B9A" w:rsidRDefault="000E31F6" w:rsidP="00443AE2">
      <w:pPr>
        <w:spacing w:line="360" w:lineRule="auto"/>
        <w:jc w:val="both"/>
        <w:rPr>
          <w:b/>
          <w:bCs/>
          <w:i/>
          <w:iCs/>
        </w:rPr>
      </w:pPr>
    </w:p>
    <w:p w14:paraId="6D9409EE" w14:textId="77777777" w:rsidR="006654D5" w:rsidRPr="00912B9A" w:rsidRDefault="006654D5" w:rsidP="00443AE2">
      <w:pPr>
        <w:pStyle w:val="Titolo1"/>
        <w:rPr>
          <w:b w:val="0"/>
        </w:rPr>
      </w:pPr>
      <w:bookmarkStart w:id="327" w:name="_Toc480793665"/>
      <w:bookmarkStart w:id="328" w:name="_Toc481364177"/>
      <w:bookmarkStart w:id="329" w:name="_Toc481364404"/>
      <w:bookmarkStart w:id="330" w:name="_Toc214464287"/>
      <w:r w:rsidRPr="00912B9A">
        <w:t xml:space="preserve">Articolo 407, </w:t>
      </w:r>
      <w:r w:rsidR="00DD00BA" w:rsidRPr="00912B9A">
        <w:t xml:space="preserve">comma 2, lettera a), n. 5 del </w:t>
      </w:r>
      <w:r w:rsidRPr="00912B9A">
        <w:t xml:space="preserve">codice di procedura penale. </w:t>
      </w:r>
      <w:bookmarkEnd w:id="327"/>
      <w:bookmarkEnd w:id="328"/>
      <w:bookmarkEnd w:id="329"/>
      <w:r w:rsidRPr="00912B9A">
        <w:t>Termini di durata massima delle indagini preliminari.</w:t>
      </w:r>
      <w:bookmarkEnd w:id="330"/>
    </w:p>
    <w:p w14:paraId="634DCE65" w14:textId="77777777" w:rsidR="006654D5" w:rsidRPr="00912B9A" w:rsidRDefault="008C560D" w:rsidP="00443AE2">
      <w:pPr>
        <w:spacing w:line="360" w:lineRule="auto"/>
        <w:rPr>
          <w:i/>
          <w:color w:val="000000"/>
        </w:rPr>
      </w:pPr>
      <w:r w:rsidRPr="00912B9A">
        <w:rPr>
          <w:i/>
          <w:color w:val="000000"/>
        </w:rPr>
        <w:t>(</w:t>
      </w:r>
      <w:r w:rsidR="006654D5" w:rsidRPr="00912B9A">
        <w:rPr>
          <w:i/>
          <w:color w:val="000000"/>
        </w:rPr>
        <w:t>Omissis</w:t>
      </w:r>
      <w:r w:rsidRPr="00912B9A">
        <w:rPr>
          <w:i/>
          <w:color w:val="000000"/>
        </w:rPr>
        <w:t>)</w:t>
      </w:r>
    </w:p>
    <w:p w14:paraId="3AF3D7ED" w14:textId="77777777" w:rsidR="006654D5" w:rsidRPr="00912B9A" w:rsidRDefault="006654D5" w:rsidP="00443AE2">
      <w:pPr>
        <w:spacing w:line="360" w:lineRule="auto"/>
        <w:rPr>
          <w:b/>
          <w:bCs/>
          <w:i/>
          <w:iCs/>
        </w:rPr>
      </w:pPr>
      <w:r w:rsidRPr="00912B9A">
        <w:rPr>
          <w:b/>
          <w:bCs/>
          <w:i/>
          <w:iCs/>
        </w:rPr>
        <w:t>2. La durata massima è tuttavia di due anni se le indagini preliminari riguardano:</w:t>
      </w:r>
    </w:p>
    <w:p w14:paraId="37AF73C4" w14:textId="77777777" w:rsidR="006654D5" w:rsidRPr="00912B9A" w:rsidRDefault="006654D5" w:rsidP="00443AE2">
      <w:pPr>
        <w:spacing w:line="360" w:lineRule="auto"/>
        <w:rPr>
          <w:b/>
          <w:bCs/>
          <w:i/>
          <w:iCs/>
        </w:rPr>
      </w:pPr>
      <w:r w:rsidRPr="00912B9A">
        <w:rPr>
          <w:b/>
          <w:bCs/>
          <w:i/>
          <w:iCs/>
        </w:rPr>
        <w:t>a) i delitti appresso indicati:</w:t>
      </w:r>
    </w:p>
    <w:p w14:paraId="60F909C8" w14:textId="77777777" w:rsidR="006654D5" w:rsidRPr="00912B9A" w:rsidRDefault="008C560D" w:rsidP="00443AE2">
      <w:pPr>
        <w:spacing w:line="360" w:lineRule="auto"/>
        <w:rPr>
          <w:bCs/>
          <w:i/>
          <w:iCs/>
        </w:rPr>
      </w:pPr>
      <w:r w:rsidRPr="00912B9A">
        <w:rPr>
          <w:bCs/>
          <w:i/>
          <w:iCs/>
        </w:rPr>
        <w:lastRenderedPageBreak/>
        <w:t>(</w:t>
      </w:r>
      <w:r w:rsidR="006654D5" w:rsidRPr="00912B9A">
        <w:rPr>
          <w:bCs/>
          <w:i/>
          <w:iCs/>
        </w:rPr>
        <w:t>Omissis</w:t>
      </w:r>
      <w:r w:rsidRPr="00912B9A">
        <w:rPr>
          <w:bCs/>
          <w:i/>
          <w:iCs/>
        </w:rPr>
        <w:t>)</w:t>
      </w:r>
    </w:p>
    <w:p w14:paraId="4CF926DB" w14:textId="44125A9E" w:rsidR="006654D5" w:rsidRPr="00912B9A" w:rsidRDefault="006654D5" w:rsidP="00443AE2">
      <w:pPr>
        <w:spacing w:line="360" w:lineRule="auto"/>
        <w:jc w:val="both"/>
        <w:rPr>
          <w:b/>
          <w:bCs/>
          <w:i/>
          <w:iCs/>
        </w:rPr>
      </w:pPr>
      <w:r w:rsidRPr="00912B9A">
        <w:rPr>
          <w:b/>
          <w:bCs/>
          <w:i/>
          <w:iCs/>
        </w:rPr>
        <w:t>n.</w:t>
      </w:r>
      <w:r w:rsidR="00F00EC3" w:rsidRPr="00912B9A">
        <w:rPr>
          <w:b/>
          <w:bCs/>
          <w:i/>
          <w:iCs/>
        </w:rPr>
        <w:t xml:space="preserve"> </w:t>
      </w:r>
      <w:r w:rsidRPr="00912B9A">
        <w:rPr>
          <w:b/>
          <w:bCs/>
          <w:i/>
          <w:iCs/>
        </w:rPr>
        <w:t>5) delitti di illegale fabbricazione, introduzione nello Stato, messa in vendita, cessione, detenzione e porto in luogo pubblico o aperto al pubblico di armi da guerra o tipo guerra o parti di esse, di esplosivi, di armi clandestine nonché di più armi comuni da sparo, escluse quelle previste dall</w:t>
      </w:r>
      <w:r w:rsidR="005B6DF5" w:rsidRPr="00912B9A">
        <w:rPr>
          <w:b/>
          <w:bCs/>
          <w:i/>
          <w:iCs/>
        </w:rPr>
        <w:t>'</w:t>
      </w:r>
      <w:hyperlink r:id="rId107" w:history="1">
        <w:r w:rsidRPr="00912B9A">
          <w:rPr>
            <w:b/>
            <w:bCs/>
            <w:i/>
            <w:iCs/>
          </w:rPr>
          <w:t>articolo 2, terzo comma, della legge 18 aprile 1975, n. 110</w:t>
        </w:r>
      </w:hyperlink>
      <w:r w:rsidRPr="00912B9A">
        <w:rPr>
          <w:b/>
          <w:bCs/>
          <w:i/>
          <w:iCs/>
        </w:rPr>
        <w:t>;</w:t>
      </w:r>
    </w:p>
    <w:p w14:paraId="0D547A4D" w14:textId="77777777" w:rsidR="0047722D" w:rsidRPr="00912B9A" w:rsidRDefault="0047722D" w:rsidP="00443AE2">
      <w:pPr>
        <w:spacing w:line="360" w:lineRule="auto"/>
        <w:jc w:val="both"/>
        <w:rPr>
          <w:b/>
          <w:bCs/>
          <w:i/>
          <w:iCs/>
        </w:rPr>
      </w:pPr>
    </w:p>
    <w:p w14:paraId="7CE48E2C" w14:textId="77777777" w:rsidR="008851F3" w:rsidRPr="00912B9A" w:rsidRDefault="008851F3" w:rsidP="00443AE2">
      <w:pPr>
        <w:pStyle w:val="NormaleWeb"/>
        <w:spacing w:before="0" w:beforeAutospacing="0" w:after="0" w:afterAutospacing="0" w:line="360" w:lineRule="auto"/>
        <w:jc w:val="both"/>
      </w:pPr>
      <w:r w:rsidRPr="00912B9A">
        <w:rPr>
          <w:b/>
          <w:bCs/>
          <w:i/>
          <w:iCs/>
        </w:rPr>
        <w:t>Osservazioni</w:t>
      </w:r>
    </w:p>
    <w:p w14:paraId="672F22A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Particolare attenzione dovrà essere posta anche in questo caso nella scelta di </w:t>
      </w:r>
      <w:r w:rsidRPr="00912B9A">
        <w:rPr>
          <w:rFonts w:ascii="Times New Roman" w:hAnsi="Times New Roman"/>
          <w:i/>
          <w:iCs/>
        </w:rPr>
        <w:t>partners</w:t>
      </w:r>
      <w:r w:rsidRPr="00912B9A">
        <w:rPr>
          <w:rFonts w:ascii="Times New Roman" w:hAnsi="Times New Roman"/>
        </w:rPr>
        <w:t>, fornitori, controparti contrattuali, collaboratori, enti da sostenere e finanziare; pertanto, andrà sempre verificato e assicurato che la persona fisica o giuridica con la quale la</w:t>
      </w:r>
      <w:r w:rsidR="002D1FE1" w:rsidRPr="00912B9A">
        <w:rPr>
          <w:rFonts w:ascii="Times New Roman" w:hAnsi="Times New Roman"/>
        </w:rPr>
        <w:t xml:space="preserve"> società</w:t>
      </w:r>
      <w:r w:rsidRPr="00912B9A">
        <w:rPr>
          <w:rFonts w:ascii="Times New Roman" w:hAnsi="Times New Roman"/>
        </w:rPr>
        <w:t xml:space="preserve"> intrattiene rapporti sia in possesso di adeguati requisiti di pr</w:t>
      </w:r>
      <w:r w:rsidR="0009419A" w:rsidRPr="00912B9A">
        <w:rPr>
          <w:rFonts w:ascii="Times New Roman" w:hAnsi="Times New Roman"/>
        </w:rPr>
        <w:t>ofessionalità e di onorabilità.</w:t>
      </w:r>
    </w:p>
    <w:p w14:paraId="16510D1A" w14:textId="7B296236" w:rsidR="0009419A" w:rsidRPr="00912B9A" w:rsidRDefault="0009419A" w:rsidP="00443AE2">
      <w:pPr>
        <w:pStyle w:val="Nessunaspaziatura"/>
        <w:spacing w:line="360" w:lineRule="auto"/>
        <w:jc w:val="both"/>
      </w:pPr>
      <w:r w:rsidRPr="00912B9A">
        <w:t>Per l</w:t>
      </w:r>
      <w:r w:rsidR="005B6DF5" w:rsidRPr="00912B9A">
        <w:t>'</w:t>
      </w:r>
      <w:r w:rsidRPr="00912B9A">
        <w:t>indicazione delle aree a rischio e dei protocolli da adottare per il suo contenimento si rinvia al commento dell</w:t>
      </w:r>
      <w:r w:rsidR="005B6DF5" w:rsidRPr="00912B9A">
        <w:t>'</w:t>
      </w:r>
      <w:r w:rsidRPr="00912B9A">
        <w:t xml:space="preserve">articolo 416 </w:t>
      </w:r>
      <w:r w:rsidR="001D50FE" w:rsidRPr="00912B9A">
        <w:t xml:space="preserve">del </w:t>
      </w:r>
      <w:r w:rsidRPr="00912B9A">
        <w:t>codice penale (associazione per delinquere).</w:t>
      </w:r>
    </w:p>
    <w:p w14:paraId="2D587356" w14:textId="77777777" w:rsidR="00B22EAF" w:rsidRPr="00912B9A" w:rsidRDefault="00B22EAF" w:rsidP="00443AE2">
      <w:pPr>
        <w:pStyle w:val="Nessunaspaziatura"/>
        <w:spacing w:line="360" w:lineRule="auto"/>
        <w:jc w:val="both"/>
      </w:pPr>
    </w:p>
    <w:p w14:paraId="00B74D63" w14:textId="77777777" w:rsidR="00597579" w:rsidRPr="00912B9A" w:rsidRDefault="00597579" w:rsidP="00597579">
      <w:pPr>
        <w:pStyle w:val="Titolo"/>
        <w:rPr>
          <w:color w:val="000000" w:themeColor="text1"/>
        </w:rPr>
      </w:pPr>
      <w:bookmarkStart w:id="331" w:name="_Toc214464288"/>
      <w:r w:rsidRPr="00912B9A">
        <w:rPr>
          <w:color w:val="000000" w:themeColor="text1"/>
        </w:rPr>
        <w:t>AREE AZIENDALI GENERICAMENTE ESPOSTE A RISCHIO.</w:t>
      </w:r>
      <w:bookmarkEnd w:id="331"/>
    </w:p>
    <w:p w14:paraId="7C60082C"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ricerca, gestione e selezione del personale;</w:t>
      </w:r>
    </w:p>
    <w:p w14:paraId="0B267C25"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identificazione e contrattazione con fornitori, collaboratori, consulenti e partners;</w:t>
      </w:r>
    </w:p>
    <w:p w14:paraId="5E754A2B"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creazione società di scopo, acquisizione partecipazioni, creazione e gestione </w:t>
      </w:r>
      <w:r w:rsidRPr="00912B9A">
        <w:rPr>
          <w:rFonts w:ascii="Times New Roman" w:hAnsi="Times New Roman" w:cs="Times New Roman"/>
          <w:i/>
          <w:iCs/>
          <w:color w:val="auto"/>
        </w:rPr>
        <w:t>partnerships</w:t>
      </w:r>
      <w:r w:rsidRPr="00912B9A">
        <w:rPr>
          <w:rFonts w:ascii="Times New Roman" w:hAnsi="Times New Roman" w:cs="Times New Roman"/>
          <w:color w:val="auto"/>
        </w:rPr>
        <w:t>/accordi/</w:t>
      </w:r>
      <w:r w:rsidRPr="00912B9A">
        <w:rPr>
          <w:rFonts w:ascii="Times New Roman" w:hAnsi="Times New Roman" w:cs="Times New Roman"/>
          <w:i/>
          <w:iCs/>
          <w:color w:val="auto"/>
        </w:rPr>
        <w:t>joint ventures</w:t>
      </w:r>
      <w:r w:rsidRPr="00912B9A">
        <w:rPr>
          <w:rFonts w:ascii="Times New Roman" w:hAnsi="Times New Roman" w:cs="Times New Roman"/>
          <w:color w:val="auto"/>
        </w:rPr>
        <w:t xml:space="preserve"> ecc.;</w:t>
      </w:r>
    </w:p>
    <w:p w14:paraId="45D0BB7B"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e altre procedure a evidenza pubblica;</w:t>
      </w:r>
    </w:p>
    <w:p w14:paraId="1370A786"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omaggi, regali e sponsorizzazioni;</w:t>
      </w:r>
    </w:p>
    <w:p w14:paraId="63D78057"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rapporti con organi amministrativi aziendali e gestione di eventuali conflitti di interesse;</w:t>
      </w:r>
    </w:p>
    <w:p w14:paraId="5D638071"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contratti e di attività in aree geografiche notoriamente a rischio.</w:t>
      </w:r>
    </w:p>
    <w:p w14:paraId="4D434C09" w14:textId="77777777" w:rsidR="00B22EAF" w:rsidRPr="00912B9A" w:rsidRDefault="00B22EAF" w:rsidP="00B22EAF">
      <w:pPr>
        <w:spacing w:line="360" w:lineRule="auto"/>
      </w:pPr>
    </w:p>
    <w:p w14:paraId="624A0E70" w14:textId="733CC9D8" w:rsidR="00597579" w:rsidRPr="00912B9A" w:rsidRDefault="00597579" w:rsidP="00597579">
      <w:pPr>
        <w:pStyle w:val="Titolo"/>
      </w:pPr>
      <w:bookmarkStart w:id="332" w:name="_Toc214464289"/>
      <w:r w:rsidRPr="00912B9A">
        <w:t>PROTOCOLLI GENERICI PER IL CONTENIMENTO O L</w:t>
      </w:r>
      <w:r w:rsidR="005B6DF5" w:rsidRPr="00912B9A">
        <w:t>'</w:t>
      </w:r>
      <w:r w:rsidRPr="00912B9A">
        <w:t>ELIMINAZIONE DEL RISCHIO.</w:t>
      </w:r>
      <w:bookmarkEnd w:id="332"/>
    </w:p>
    <w:p w14:paraId="1A227B4D"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 e in particolare da parte di partners in atti e non, fornitori, controparti contrattuali, collaboratori, enti destinatari di finanziamenti con cui si intrattengono stabilmente rapporti;</w:t>
      </w:r>
    </w:p>
    <w:p w14:paraId="37E0F092"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eventuale inserimento in contratti, accordi e lettere di incarico di specifica clausola di risoluzione contrattuale in caso di condotte non in linea con i principi etici aziendali;</w:t>
      </w:r>
    </w:p>
    <w:p w14:paraId="4B79E256" w14:textId="04310339"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clausole con controparti contrattuali che regolamentino la cessione del contratto o il subappalto, prevedendo un</w:t>
      </w:r>
      <w:r w:rsidR="005B6DF5" w:rsidRPr="00912B9A">
        <w:rPr>
          <w:rFonts w:ascii="Times New Roman" w:hAnsi="Times New Roman" w:cs="Times New Roman"/>
          <w:color w:val="auto"/>
        </w:rPr>
        <w:t>'</w:t>
      </w:r>
      <w:r w:rsidRPr="00912B9A">
        <w:rPr>
          <w:rFonts w:ascii="Times New Roman" w:hAnsi="Times New Roman" w:cs="Times New Roman"/>
          <w:color w:val="auto"/>
        </w:rPr>
        <w:t>esplicita autorizzazione in tal senso;</w:t>
      </w:r>
    </w:p>
    <w:p w14:paraId="1DECDA28"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2279ED00"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adeguato sistema di procure e di deleghe (completo, coerente e pubblicizzato);</w:t>
      </w:r>
    </w:p>
    <w:p w14:paraId="3A85E2E1" w14:textId="4762A26C"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trasmissione a quest</w:t>
      </w:r>
      <w:r w:rsidR="005B6DF5" w:rsidRPr="00912B9A">
        <w:rPr>
          <w:rFonts w:ascii="Times New Roman" w:hAnsi="Times New Roman" w:cs="Times New Roman"/>
          <w:color w:val="auto"/>
        </w:rPr>
        <w:t>'</w:t>
      </w:r>
      <w:r w:rsidRPr="00912B9A">
        <w:rPr>
          <w:rFonts w:ascii="Times New Roman" w:hAnsi="Times New Roman" w:cs="Times New Roman"/>
          <w:color w:val="auto"/>
        </w:rPr>
        <w:t>ultimo di una relazione periodica in merito a partners in atti, fornitori, controparti contrattuali, collaboratori, enti destinatari di finanziamenti con cui si intrattengono stabilmente rapporti;</w:t>
      </w:r>
    </w:p>
    <w:p w14:paraId="3D5DAF53"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incontri periodici e/o audit fra organismo di vigilanza e funzioni aziendali esposte al rischio de quo;</w:t>
      </w:r>
    </w:p>
    <w:p w14:paraId="4E1BD7F8"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soprattutto finanziarie (intese sia come controprestazioni contrattuali sia come omaggi o liberalità;</w:t>
      </w:r>
    </w:p>
    <w:p w14:paraId="1D39369D" w14:textId="24DE9B58"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controlli formali e sostanziali dei flussi finanziari aziendali, in riferimento ai pagamenti da e verso terzi e ai pagamenti/operazioni infragruppo o all</w:t>
      </w:r>
      <w:r w:rsidR="005B6DF5" w:rsidRPr="00912B9A">
        <w:rPr>
          <w:rFonts w:ascii="Times New Roman" w:hAnsi="Times New Roman" w:cs="Times New Roman"/>
          <w:color w:val="auto"/>
        </w:rPr>
        <w:t>'</w:t>
      </w:r>
      <w:r w:rsidRPr="00912B9A">
        <w:rPr>
          <w:rFonts w:ascii="Times New Roman" w:hAnsi="Times New Roman" w:cs="Times New Roman"/>
          <w:color w:val="auto"/>
        </w:rPr>
        <w:t>interno di reti consortili; tali controlli devono aver riguardo alla sede legale della società controparte  (si pensi all</w:t>
      </w:r>
      <w:r w:rsidR="005B6DF5" w:rsidRPr="00912B9A">
        <w:rPr>
          <w:rFonts w:ascii="Times New Roman" w:hAnsi="Times New Roman" w:cs="Times New Roman"/>
          <w:color w:val="auto"/>
        </w:rPr>
        <w:t>'</w:t>
      </w:r>
      <w:r w:rsidRPr="00912B9A">
        <w:rPr>
          <w:rFonts w:ascii="Times New Roman" w:hAnsi="Times New Roman" w:cs="Times New Roman"/>
          <w:color w:val="auto"/>
        </w:rPr>
        <w:t>ipotesi di paradisi fiscali, di paesi a rischio di terrorismo ecc.), degli istituti di credito utilizzati (sede legale delle banche coinvolte nelle operazioni e istituti che non hanno insediamenti fisici in alcun paese) e a eventuali schermi societari e a strutture fiduciarie utilizzate per transazioni o operazioni straordinarie;</w:t>
      </w:r>
    </w:p>
    <w:p w14:paraId="36F0DFA1" w14:textId="77777777"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selezione e gestione di fornitori, controparti contrattuali, partners in atti, collaboratori, enti da sostenere e finanziare, in base a specifici requisiti di professionalità e onorabilità (per esempio con richiesta preventiva certificato antimafia, d.u.r.c., iscrizione alla c.c.i.a., rappresentanza legale ecc.);</w:t>
      </w:r>
    </w:p>
    <w:p w14:paraId="51BFFEFA" w14:textId="5C9E9A05" w:rsidR="00B22EAF" w:rsidRPr="00912B9A" w:rsidRDefault="00B22EAF" w:rsidP="001625B4">
      <w:pPr>
        <w:pStyle w:val="Default"/>
        <w:numPr>
          <w:ilvl w:val="0"/>
          <w:numId w:val="2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inoltro all</w:t>
      </w:r>
      <w:r w:rsidR="005B6DF5" w:rsidRPr="00912B9A">
        <w:rPr>
          <w:rFonts w:ascii="Times New Roman" w:hAnsi="Times New Roman" w:cs="Times New Roman"/>
          <w:color w:val="auto"/>
        </w:rPr>
        <w:t>'</w:t>
      </w:r>
      <w:r w:rsidRPr="00912B9A">
        <w:rPr>
          <w:rFonts w:ascii="Times New Roman" w:hAnsi="Times New Roman" w:cs="Times New Roman"/>
          <w:color w:val="auto"/>
        </w:rPr>
        <w:t>o.d.v</w:t>
      </w:r>
      <w:r w:rsidR="00184877" w:rsidRPr="00912B9A">
        <w:rPr>
          <w:rFonts w:ascii="Times New Roman" w:hAnsi="Times New Roman" w:cs="Times New Roman"/>
          <w:color w:val="auto"/>
        </w:rPr>
        <w:t>.</w:t>
      </w:r>
      <w:r w:rsidRPr="00912B9A">
        <w:rPr>
          <w:rFonts w:ascii="Times New Roman" w:hAnsi="Times New Roman" w:cs="Times New Roman"/>
          <w:color w:val="auto"/>
        </w:rPr>
        <w:t xml:space="preserve"> del riepilogo operazioni a rischio (per esempio avanzamento delle commesse aperte).</w:t>
      </w:r>
    </w:p>
    <w:p w14:paraId="354D8595" w14:textId="77777777" w:rsidR="00B22EAF" w:rsidRPr="00912B9A" w:rsidRDefault="00B22EAF" w:rsidP="00443AE2">
      <w:pPr>
        <w:pStyle w:val="Nessunaspaziatura"/>
        <w:spacing w:line="360" w:lineRule="auto"/>
        <w:jc w:val="both"/>
      </w:pPr>
    </w:p>
    <w:p w14:paraId="3E706D45" w14:textId="035147F1" w:rsidR="00C025E9" w:rsidRPr="00912B9A" w:rsidRDefault="00DB0418" w:rsidP="00443AE2">
      <w:pPr>
        <w:pStyle w:val="Titolo"/>
      </w:pPr>
      <w:bookmarkStart w:id="333" w:name="_Toc480793666"/>
      <w:bookmarkStart w:id="334" w:name="_Toc481364178"/>
      <w:bookmarkStart w:id="335" w:name="_Toc481364405"/>
      <w:r w:rsidRPr="00912B9A">
        <w:br w:type="page"/>
      </w:r>
      <w:bookmarkStart w:id="336" w:name="_Hlk184368052"/>
      <w:bookmarkStart w:id="337" w:name="_Toc214464290"/>
      <w:r w:rsidR="00D1511E" w:rsidRPr="00912B9A">
        <w:lastRenderedPageBreak/>
        <w:t>ARTICOLO</w:t>
      </w:r>
      <w:r w:rsidR="00C025E9" w:rsidRPr="00912B9A">
        <w:t xml:space="preserve"> 25</w:t>
      </w:r>
      <w:r w:rsidR="000F06FD" w:rsidRPr="00912B9A">
        <w:t xml:space="preserve"> </w:t>
      </w:r>
      <w:r w:rsidR="00B353A6" w:rsidRPr="00912B9A">
        <w:t>DECRETO LEGISLATIVO</w:t>
      </w:r>
      <w:r w:rsidR="007B6C0B" w:rsidRPr="00912B9A">
        <w:t xml:space="preserve"> N. </w:t>
      </w:r>
      <w:r w:rsidR="00C025E9" w:rsidRPr="00912B9A">
        <w:t xml:space="preserve">231/2001 </w:t>
      </w:r>
      <w:r w:rsidR="005D4E85" w:rsidRPr="00912B9A">
        <w:t>–</w:t>
      </w:r>
      <w:r w:rsidR="00C025E9" w:rsidRPr="00912B9A">
        <w:t xml:space="preserve"> </w:t>
      </w:r>
      <w:bookmarkStart w:id="338" w:name="_Hlk184536384"/>
      <w:r w:rsidR="00C025E9" w:rsidRPr="00912B9A">
        <w:t>CONCUSSIONE</w:t>
      </w:r>
      <w:r w:rsidR="005D4E85" w:rsidRPr="00912B9A">
        <w:t>, INDUZIONE INDEBITA A DARE O PROMETTERE UTILITÀ</w:t>
      </w:r>
      <w:r w:rsidR="009B40F8" w:rsidRPr="00912B9A">
        <w:t xml:space="preserve"> E</w:t>
      </w:r>
      <w:r w:rsidR="00C025E9" w:rsidRPr="00912B9A">
        <w:t xml:space="preserve"> CORRUZIONE.</w:t>
      </w:r>
      <w:bookmarkEnd w:id="333"/>
      <w:bookmarkEnd w:id="334"/>
      <w:bookmarkEnd w:id="335"/>
      <w:bookmarkEnd w:id="337"/>
      <w:bookmarkEnd w:id="338"/>
    </w:p>
    <w:p w14:paraId="7BCB422A" w14:textId="5932BB1F" w:rsidR="00937204" w:rsidRPr="00912B9A" w:rsidRDefault="00886A83" w:rsidP="00937204">
      <w:pPr>
        <w:pStyle w:val="CM59"/>
        <w:spacing w:line="360" w:lineRule="auto"/>
        <w:jc w:val="both"/>
        <w:rPr>
          <w:rFonts w:ascii="Times New Roman" w:hAnsi="Times New Roman"/>
          <w:b/>
          <w:bCs/>
        </w:rPr>
      </w:pPr>
      <w:r w:rsidRPr="00912B9A">
        <w:rPr>
          <w:rFonts w:ascii="Times New Roman" w:hAnsi="Times New Roman"/>
          <w:b/>
          <w:bCs/>
        </w:rPr>
        <w:t xml:space="preserve">1. </w:t>
      </w:r>
      <w:r w:rsidR="00C025E9" w:rsidRPr="00912B9A">
        <w:rPr>
          <w:rFonts w:ascii="Times New Roman" w:hAnsi="Times New Roman"/>
          <w:b/>
          <w:bCs/>
        </w:rPr>
        <w:t>In relazione alla commissione dei delitti di cui agli articoli 318, 321 e 322, commi 1</w:t>
      </w:r>
      <w:r w:rsidR="00CC646A" w:rsidRPr="00912B9A">
        <w:rPr>
          <w:rFonts w:ascii="Times New Roman" w:hAnsi="Times New Roman"/>
          <w:b/>
          <w:bCs/>
        </w:rPr>
        <w:t>°</w:t>
      </w:r>
      <w:r w:rsidR="00C025E9" w:rsidRPr="00912B9A">
        <w:rPr>
          <w:rFonts w:ascii="Times New Roman" w:hAnsi="Times New Roman"/>
          <w:b/>
          <w:bCs/>
        </w:rPr>
        <w:t xml:space="preserve"> e 3</w:t>
      </w:r>
      <w:r w:rsidR="00CC646A" w:rsidRPr="00912B9A">
        <w:rPr>
          <w:rFonts w:ascii="Times New Roman" w:hAnsi="Times New Roman"/>
          <w:b/>
          <w:bCs/>
        </w:rPr>
        <w:t>°</w:t>
      </w:r>
      <w:r w:rsidR="00C025E9" w:rsidRPr="00912B9A">
        <w:rPr>
          <w:rFonts w:ascii="Times New Roman" w:hAnsi="Times New Roman"/>
          <w:b/>
          <w:bCs/>
        </w:rPr>
        <w:t xml:space="preserve">, </w:t>
      </w:r>
      <w:r w:rsidR="00BB195D" w:rsidRPr="00912B9A">
        <w:rPr>
          <w:rFonts w:ascii="Times New Roman" w:hAnsi="Times New Roman"/>
          <w:b/>
          <w:bCs/>
        </w:rPr>
        <w:t>e</w:t>
      </w:r>
      <w:r w:rsidR="008F6E9B" w:rsidRPr="00912B9A">
        <w:rPr>
          <w:rFonts w:ascii="Times New Roman" w:hAnsi="Times New Roman"/>
          <w:b/>
          <w:bCs/>
        </w:rPr>
        <w:t xml:space="preserve"> 346 </w:t>
      </w:r>
      <w:r w:rsidR="008F6E9B" w:rsidRPr="00912B9A">
        <w:rPr>
          <w:rFonts w:ascii="Times New Roman" w:hAnsi="Times New Roman"/>
          <w:b/>
          <w:bCs/>
          <w:i/>
          <w:iCs/>
        </w:rPr>
        <w:t>bis</w:t>
      </w:r>
      <w:r w:rsidR="008F6E9B" w:rsidRPr="00912B9A">
        <w:rPr>
          <w:rFonts w:ascii="Times New Roman" w:hAnsi="Times New Roman"/>
          <w:b/>
          <w:bCs/>
        </w:rPr>
        <w:t xml:space="preserve"> </w:t>
      </w:r>
      <w:r w:rsidR="00C025E9" w:rsidRPr="00912B9A">
        <w:rPr>
          <w:rFonts w:ascii="Times New Roman" w:hAnsi="Times New Roman"/>
          <w:b/>
          <w:bCs/>
        </w:rPr>
        <w:t>del codice penale, si applica la sanzione pecuniaria fino a duecento quote.</w:t>
      </w:r>
      <w:r w:rsidR="00937204" w:rsidRPr="00912B9A">
        <w:rPr>
          <w:rFonts w:ascii="Times New Roman" w:hAnsi="Times New Roman"/>
          <w:b/>
          <w:bCs/>
        </w:rPr>
        <w:t xml:space="preserve"> La medesima sanzione si applica, quando il fatto offende gli interessi finanziari dell'</w:t>
      </w:r>
      <w:hyperlink r:id="rId108" w:tooltip="Dizionario Giuridico: Unione europea" w:history="1">
        <w:r w:rsidR="00937204" w:rsidRPr="00912B9A">
          <w:rPr>
            <w:rFonts w:ascii="Times New Roman" w:hAnsi="Times New Roman"/>
            <w:b/>
            <w:bCs/>
          </w:rPr>
          <w:t>Unione europea</w:t>
        </w:r>
      </w:hyperlink>
      <w:r w:rsidR="00937204" w:rsidRPr="00912B9A">
        <w:rPr>
          <w:rFonts w:ascii="Times New Roman" w:hAnsi="Times New Roman"/>
          <w:b/>
          <w:bCs/>
        </w:rPr>
        <w:t>, in relazione alla commissione dei delitti di cui agli articoli </w:t>
      </w:r>
      <w:hyperlink r:id="rId109" w:tooltip="Peculato" w:history="1">
        <w:r w:rsidR="00937204" w:rsidRPr="00912B9A">
          <w:rPr>
            <w:rFonts w:ascii="Times New Roman" w:hAnsi="Times New Roman"/>
            <w:b/>
            <w:bCs/>
          </w:rPr>
          <w:t>314</w:t>
        </w:r>
      </w:hyperlink>
      <w:r w:rsidR="00937204" w:rsidRPr="00912B9A">
        <w:rPr>
          <w:rFonts w:ascii="Times New Roman" w:hAnsi="Times New Roman"/>
          <w:b/>
          <w:bCs/>
        </w:rPr>
        <w:t>, primo comma</w:t>
      </w:r>
      <w:bookmarkStart w:id="339" w:name="_Hlk183503323"/>
      <w:bookmarkStart w:id="340" w:name="_Hlk205467004"/>
      <w:r w:rsidR="00937204" w:rsidRPr="00912B9A">
        <w:rPr>
          <w:rFonts w:ascii="Times New Roman" w:hAnsi="Times New Roman"/>
          <w:b/>
          <w:bCs/>
        </w:rPr>
        <w:t>, </w:t>
      </w:r>
      <w:bookmarkStart w:id="341" w:name="_Hlk184536371"/>
      <w:r w:rsidR="009B40F8" w:rsidRPr="00912B9A">
        <w:rPr>
          <w:rFonts w:ascii="Times New Roman" w:hAnsi="Times New Roman"/>
          <w:b/>
          <w:bCs/>
        </w:rPr>
        <w:t xml:space="preserve">314 </w:t>
      </w:r>
      <w:r w:rsidR="009B40F8" w:rsidRPr="00912B9A">
        <w:rPr>
          <w:rFonts w:ascii="Times New Roman" w:hAnsi="Times New Roman"/>
          <w:b/>
          <w:bCs/>
          <w:i/>
          <w:iCs/>
        </w:rPr>
        <w:t>bis</w:t>
      </w:r>
      <w:r w:rsidR="009B40F8" w:rsidRPr="00912B9A">
        <w:rPr>
          <w:rFonts w:ascii="Times New Roman" w:hAnsi="Times New Roman"/>
          <w:b/>
          <w:bCs/>
        </w:rPr>
        <w:t xml:space="preserve"> e </w:t>
      </w:r>
      <w:hyperlink r:id="rId110" w:tooltip="Peculato mediante profitto dell'errore altrui" w:history="1">
        <w:r w:rsidR="00937204" w:rsidRPr="00912B9A">
          <w:rPr>
            <w:rFonts w:ascii="Times New Roman" w:hAnsi="Times New Roman"/>
            <w:b/>
            <w:bCs/>
          </w:rPr>
          <w:t>316</w:t>
        </w:r>
      </w:hyperlink>
      <w:r w:rsidR="00937204" w:rsidRPr="00912B9A">
        <w:rPr>
          <w:rFonts w:ascii="Times New Roman" w:hAnsi="Times New Roman"/>
          <w:b/>
          <w:bCs/>
        </w:rPr>
        <w:t xml:space="preserve"> del codice </w:t>
      </w:r>
      <w:bookmarkEnd w:id="339"/>
      <w:r w:rsidR="00937204" w:rsidRPr="00912B9A">
        <w:rPr>
          <w:rFonts w:ascii="Times New Roman" w:hAnsi="Times New Roman"/>
          <w:b/>
          <w:bCs/>
        </w:rPr>
        <w:t>penale.</w:t>
      </w:r>
    </w:p>
    <w:bookmarkEnd w:id="341"/>
    <w:p w14:paraId="3DF91543" w14:textId="6FA3D741" w:rsidR="00C025E9" w:rsidRPr="00912B9A" w:rsidRDefault="00886A83" w:rsidP="00443AE2">
      <w:pPr>
        <w:pStyle w:val="CM59"/>
        <w:spacing w:line="360" w:lineRule="auto"/>
        <w:jc w:val="both"/>
        <w:rPr>
          <w:rFonts w:ascii="Times New Roman" w:hAnsi="Times New Roman"/>
        </w:rPr>
      </w:pPr>
      <w:r w:rsidRPr="00912B9A">
        <w:rPr>
          <w:rFonts w:ascii="Times New Roman" w:hAnsi="Times New Roman"/>
          <w:b/>
          <w:bCs/>
        </w:rPr>
        <w:t xml:space="preserve">2. </w:t>
      </w:r>
      <w:r w:rsidR="00C025E9" w:rsidRPr="00912B9A">
        <w:rPr>
          <w:rFonts w:ascii="Times New Roman" w:hAnsi="Times New Roman"/>
          <w:b/>
          <w:bCs/>
        </w:rPr>
        <w:t xml:space="preserve">In relazione alla commissione dei delitti di cui agli articoli 319, 319 </w:t>
      </w:r>
      <w:r w:rsidR="00C025E9" w:rsidRPr="00912B9A">
        <w:rPr>
          <w:rFonts w:ascii="Times New Roman" w:hAnsi="Times New Roman"/>
          <w:b/>
          <w:bCs/>
          <w:i/>
        </w:rPr>
        <w:t>ter</w:t>
      </w:r>
      <w:r w:rsidR="00C025E9" w:rsidRPr="00912B9A">
        <w:rPr>
          <w:rFonts w:ascii="Times New Roman" w:hAnsi="Times New Roman"/>
          <w:b/>
          <w:bCs/>
        </w:rPr>
        <w:t xml:space="preserve">, </w:t>
      </w:r>
      <w:r w:rsidR="00C72CD1" w:rsidRPr="00912B9A">
        <w:rPr>
          <w:rFonts w:ascii="Times New Roman" w:hAnsi="Times New Roman"/>
          <w:b/>
          <w:bCs/>
        </w:rPr>
        <w:t>comma 1°</w:t>
      </w:r>
      <w:r w:rsidR="00C025E9" w:rsidRPr="00912B9A">
        <w:rPr>
          <w:rFonts w:ascii="Times New Roman" w:hAnsi="Times New Roman"/>
          <w:b/>
          <w:bCs/>
        </w:rPr>
        <w:t>, 321, 322, commi 2 e 4, del codice penale, si applica all</w:t>
      </w:r>
      <w:r w:rsidR="005B6DF5" w:rsidRPr="00912B9A">
        <w:rPr>
          <w:rFonts w:ascii="Times New Roman" w:hAnsi="Times New Roman"/>
          <w:b/>
          <w:bCs/>
        </w:rPr>
        <w:t>'</w:t>
      </w:r>
      <w:r w:rsidR="00C025E9" w:rsidRPr="00912B9A">
        <w:rPr>
          <w:rFonts w:ascii="Times New Roman" w:hAnsi="Times New Roman"/>
          <w:b/>
          <w:bCs/>
        </w:rPr>
        <w:t>ente la sanzione pecuniaria da duecento a seicento quote.</w:t>
      </w:r>
    </w:p>
    <w:p w14:paraId="17B18F5F" w14:textId="2F1FC758" w:rsidR="00C025E9" w:rsidRPr="00912B9A" w:rsidRDefault="00886A83" w:rsidP="00443AE2">
      <w:pPr>
        <w:pStyle w:val="CM59"/>
        <w:spacing w:line="360" w:lineRule="auto"/>
        <w:jc w:val="both"/>
        <w:rPr>
          <w:rFonts w:ascii="Times New Roman" w:hAnsi="Times New Roman"/>
        </w:rPr>
      </w:pPr>
      <w:bookmarkStart w:id="342" w:name="_Hlk183503347"/>
      <w:r w:rsidRPr="00912B9A">
        <w:rPr>
          <w:rFonts w:ascii="Times New Roman" w:hAnsi="Times New Roman"/>
          <w:b/>
          <w:bCs/>
        </w:rPr>
        <w:t xml:space="preserve">3. </w:t>
      </w:r>
      <w:r w:rsidR="00C025E9" w:rsidRPr="00912B9A">
        <w:rPr>
          <w:rFonts w:ascii="Times New Roman" w:hAnsi="Times New Roman"/>
          <w:b/>
          <w:bCs/>
        </w:rPr>
        <w:t>In relazione alla commissione dei delitti di cui agli articoli 317, 319, aggravato ai sensi dell</w:t>
      </w:r>
      <w:r w:rsidR="005B6DF5" w:rsidRPr="00912B9A">
        <w:rPr>
          <w:rFonts w:ascii="Times New Roman" w:hAnsi="Times New Roman"/>
          <w:b/>
          <w:bCs/>
        </w:rPr>
        <w:t>'</w:t>
      </w:r>
      <w:r w:rsidR="00C025E9" w:rsidRPr="00912B9A">
        <w:rPr>
          <w:rFonts w:ascii="Times New Roman" w:hAnsi="Times New Roman"/>
          <w:b/>
          <w:bCs/>
        </w:rPr>
        <w:t>articolo 319</w:t>
      </w:r>
      <w:r w:rsidR="00156F51" w:rsidRPr="00912B9A">
        <w:rPr>
          <w:rFonts w:ascii="Times New Roman" w:hAnsi="Times New Roman"/>
          <w:b/>
          <w:bCs/>
        </w:rPr>
        <w:t xml:space="preserve"> </w:t>
      </w:r>
      <w:r w:rsidR="00C9405D" w:rsidRPr="00912B9A">
        <w:rPr>
          <w:rFonts w:ascii="Times New Roman" w:hAnsi="Times New Roman"/>
          <w:b/>
          <w:bCs/>
          <w:i/>
        </w:rPr>
        <w:t xml:space="preserve">bis </w:t>
      </w:r>
      <w:r w:rsidR="00C025E9" w:rsidRPr="00912B9A">
        <w:rPr>
          <w:rFonts w:ascii="Times New Roman" w:hAnsi="Times New Roman"/>
          <w:b/>
          <w:bCs/>
        </w:rPr>
        <w:t>quando dal fatto l</w:t>
      </w:r>
      <w:r w:rsidR="005B6DF5" w:rsidRPr="00912B9A">
        <w:rPr>
          <w:rFonts w:ascii="Times New Roman" w:hAnsi="Times New Roman"/>
          <w:b/>
          <w:bCs/>
        </w:rPr>
        <w:t>'</w:t>
      </w:r>
      <w:r w:rsidR="00C025E9" w:rsidRPr="00912B9A">
        <w:rPr>
          <w:rFonts w:ascii="Times New Roman" w:hAnsi="Times New Roman"/>
          <w:b/>
          <w:bCs/>
        </w:rPr>
        <w:t xml:space="preserve">ente ha conseguito un profitto di rilevante entità, 319 </w:t>
      </w:r>
      <w:r w:rsidR="00C025E9" w:rsidRPr="00912B9A">
        <w:rPr>
          <w:rFonts w:ascii="Times New Roman" w:hAnsi="Times New Roman"/>
          <w:b/>
          <w:bCs/>
          <w:i/>
        </w:rPr>
        <w:t>ter</w:t>
      </w:r>
      <w:r w:rsidR="00C025E9" w:rsidRPr="00912B9A">
        <w:rPr>
          <w:rFonts w:ascii="Times New Roman" w:hAnsi="Times New Roman"/>
          <w:b/>
          <w:bCs/>
        </w:rPr>
        <w:t xml:space="preserve">, </w:t>
      </w:r>
      <w:r w:rsidR="00C72CD1" w:rsidRPr="00912B9A">
        <w:rPr>
          <w:rFonts w:ascii="Times New Roman" w:hAnsi="Times New Roman"/>
          <w:b/>
          <w:bCs/>
        </w:rPr>
        <w:t>comma 2°</w:t>
      </w:r>
      <w:r w:rsidR="00C025E9" w:rsidRPr="00912B9A">
        <w:rPr>
          <w:rFonts w:ascii="Times New Roman" w:hAnsi="Times New Roman"/>
          <w:b/>
          <w:bCs/>
        </w:rPr>
        <w:t>e 321 del codice penale, si applica all</w:t>
      </w:r>
      <w:r w:rsidR="005B6DF5" w:rsidRPr="00912B9A">
        <w:rPr>
          <w:rFonts w:ascii="Times New Roman" w:hAnsi="Times New Roman"/>
          <w:b/>
          <w:bCs/>
        </w:rPr>
        <w:t>'</w:t>
      </w:r>
      <w:r w:rsidR="00C025E9" w:rsidRPr="00912B9A">
        <w:rPr>
          <w:rFonts w:ascii="Times New Roman" w:hAnsi="Times New Roman"/>
          <w:b/>
          <w:bCs/>
        </w:rPr>
        <w:t>ente la sanzione pecuniaria da trecento a ottocento quote.</w:t>
      </w:r>
    </w:p>
    <w:bookmarkEnd w:id="336"/>
    <w:bookmarkEnd w:id="340"/>
    <w:bookmarkEnd w:id="342"/>
    <w:p w14:paraId="11D5F5CC" w14:textId="7C363337" w:rsidR="00C025E9" w:rsidRPr="00912B9A" w:rsidRDefault="00886A83" w:rsidP="00443AE2">
      <w:pPr>
        <w:pStyle w:val="CM59"/>
        <w:spacing w:line="360" w:lineRule="auto"/>
        <w:jc w:val="both"/>
        <w:rPr>
          <w:rFonts w:ascii="Times New Roman" w:hAnsi="Times New Roman"/>
        </w:rPr>
      </w:pPr>
      <w:r w:rsidRPr="00912B9A">
        <w:rPr>
          <w:rFonts w:ascii="Times New Roman" w:hAnsi="Times New Roman"/>
          <w:b/>
          <w:bCs/>
        </w:rPr>
        <w:t xml:space="preserve">4. </w:t>
      </w:r>
      <w:r w:rsidR="00C025E9" w:rsidRPr="00912B9A">
        <w:rPr>
          <w:rFonts w:ascii="Times New Roman" w:hAnsi="Times New Roman"/>
          <w:b/>
          <w:bCs/>
        </w:rPr>
        <w:t>Le sanzioni pecuniarie previste per i delitti di cui ai commi da 1 a 3, si applicano all</w:t>
      </w:r>
      <w:r w:rsidR="005B6DF5" w:rsidRPr="00912B9A">
        <w:rPr>
          <w:rFonts w:ascii="Times New Roman" w:hAnsi="Times New Roman"/>
          <w:b/>
          <w:bCs/>
        </w:rPr>
        <w:t>'</w:t>
      </w:r>
      <w:r w:rsidR="00C025E9" w:rsidRPr="00912B9A">
        <w:rPr>
          <w:rFonts w:ascii="Times New Roman" w:hAnsi="Times New Roman"/>
          <w:b/>
          <w:bCs/>
        </w:rPr>
        <w:t xml:space="preserve">ente anche quando tali delitti sono stati commessi dalle persone indicate negli articoli 320 e 322 </w:t>
      </w:r>
      <w:r w:rsidR="00C025E9" w:rsidRPr="00912B9A">
        <w:rPr>
          <w:rFonts w:ascii="Times New Roman" w:hAnsi="Times New Roman"/>
          <w:b/>
          <w:bCs/>
          <w:i/>
        </w:rPr>
        <w:t>bis</w:t>
      </w:r>
      <w:r w:rsidR="00C025E9" w:rsidRPr="00912B9A">
        <w:rPr>
          <w:rFonts w:ascii="Times New Roman" w:hAnsi="Times New Roman"/>
          <w:b/>
          <w:bCs/>
        </w:rPr>
        <w:t>.</w:t>
      </w:r>
    </w:p>
    <w:p w14:paraId="5843551F" w14:textId="3EE3E5BC" w:rsidR="00CE72D4" w:rsidRPr="00912B9A" w:rsidRDefault="00886A83" w:rsidP="00CE72D4">
      <w:pPr>
        <w:pStyle w:val="CM58"/>
        <w:spacing w:line="360" w:lineRule="auto"/>
        <w:jc w:val="both"/>
        <w:rPr>
          <w:rFonts w:ascii="Times New Roman" w:hAnsi="Times New Roman"/>
          <w:b/>
          <w:bCs/>
        </w:rPr>
      </w:pPr>
      <w:r w:rsidRPr="00912B9A">
        <w:rPr>
          <w:rFonts w:ascii="Times New Roman" w:hAnsi="Times New Roman"/>
          <w:b/>
          <w:bCs/>
        </w:rPr>
        <w:t xml:space="preserve">5. </w:t>
      </w:r>
      <w:r w:rsidR="00C025E9" w:rsidRPr="00912B9A">
        <w:rPr>
          <w:rFonts w:ascii="Times New Roman" w:hAnsi="Times New Roman"/>
          <w:b/>
          <w:bCs/>
        </w:rPr>
        <w:t>Nei casi di condanna per uno dei delitti indicati nei commi 2 e 3, si applicano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xml:space="preserve">, </w:t>
      </w:r>
      <w:r w:rsidR="00CE72D4" w:rsidRPr="00912B9A">
        <w:rPr>
          <w:rFonts w:ascii="Times New Roman" w:hAnsi="Times New Roman"/>
          <w:b/>
          <w:bCs/>
        </w:rPr>
        <w:t>per una durata non inferiore a quattro anni e non superiore a sette anni, se il reato è stato commesso da uno dei soggetti di cui all</w:t>
      </w:r>
      <w:r w:rsidR="005B6DF5" w:rsidRPr="00912B9A">
        <w:rPr>
          <w:rFonts w:ascii="Times New Roman" w:hAnsi="Times New Roman"/>
          <w:b/>
          <w:bCs/>
        </w:rPr>
        <w:t>'</w:t>
      </w:r>
      <w:r w:rsidR="00CE72D4" w:rsidRPr="00912B9A">
        <w:rPr>
          <w:rFonts w:ascii="Times New Roman" w:hAnsi="Times New Roman"/>
          <w:b/>
          <w:bCs/>
        </w:rPr>
        <w:t>articolo 5, comma 1</w:t>
      </w:r>
      <w:r w:rsidR="009B40F8" w:rsidRPr="00912B9A">
        <w:rPr>
          <w:rFonts w:ascii="Times New Roman" w:hAnsi="Times New Roman"/>
          <w:b/>
          <w:bCs/>
        </w:rPr>
        <w:t>°</w:t>
      </w:r>
      <w:r w:rsidR="00CE72D4" w:rsidRPr="00912B9A">
        <w:rPr>
          <w:rFonts w:ascii="Times New Roman" w:hAnsi="Times New Roman"/>
          <w:b/>
          <w:bCs/>
        </w:rPr>
        <w:t>, lettera a), e per una durata non inferiore a due anni e non superiore a quattro, se il reato è stato commesso da uno dei soggetti di cui all</w:t>
      </w:r>
      <w:r w:rsidR="005B6DF5" w:rsidRPr="00912B9A">
        <w:rPr>
          <w:rFonts w:ascii="Times New Roman" w:hAnsi="Times New Roman"/>
          <w:b/>
          <w:bCs/>
        </w:rPr>
        <w:t>'</w:t>
      </w:r>
      <w:r w:rsidR="00CE72D4" w:rsidRPr="00912B9A">
        <w:rPr>
          <w:rFonts w:ascii="Times New Roman" w:hAnsi="Times New Roman"/>
          <w:b/>
          <w:bCs/>
        </w:rPr>
        <w:t>articolo 5, comma 1</w:t>
      </w:r>
      <w:r w:rsidR="009B40F8" w:rsidRPr="00912B9A">
        <w:rPr>
          <w:rFonts w:ascii="Times New Roman" w:hAnsi="Times New Roman"/>
          <w:b/>
          <w:bCs/>
        </w:rPr>
        <w:t>°</w:t>
      </w:r>
      <w:r w:rsidR="00CE72D4" w:rsidRPr="00912B9A">
        <w:rPr>
          <w:rFonts w:ascii="Times New Roman" w:hAnsi="Times New Roman"/>
          <w:b/>
          <w:bCs/>
        </w:rPr>
        <w:t xml:space="preserve">, lettera b). </w:t>
      </w:r>
    </w:p>
    <w:p w14:paraId="2A256114" w14:textId="111A902B" w:rsidR="00CE72D4" w:rsidRPr="00912B9A" w:rsidRDefault="00CE72D4" w:rsidP="00CE72D4">
      <w:pPr>
        <w:pStyle w:val="CM58"/>
        <w:spacing w:line="360" w:lineRule="auto"/>
        <w:jc w:val="both"/>
        <w:rPr>
          <w:rFonts w:ascii="Times New Roman" w:hAnsi="Times New Roman"/>
          <w:b/>
          <w:bCs/>
        </w:rPr>
      </w:pPr>
      <w:r w:rsidRPr="00912B9A">
        <w:rPr>
          <w:rFonts w:ascii="Times New Roman" w:hAnsi="Times New Roman"/>
          <w:b/>
          <w:bCs/>
        </w:rPr>
        <w:t>5-</w:t>
      </w:r>
      <w:r w:rsidRPr="00912B9A">
        <w:rPr>
          <w:rFonts w:ascii="Times New Roman" w:hAnsi="Times New Roman"/>
          <w:b/>
          <w:bCs/>
          <w:i/>
          <w:iCs/>
        </w:rPr>
        <w:t>bis</w:t>
      </w:r>
      <w:r w:rsidRPr="00912B9A">
        <w:rPr>
          <w:rFonts w:ascii="Times New Roman" w:hAnsi="Times New Roman"/>
          <w:b/>
          <w:bCs/>
        </w:rPr>
        <w:t>. Se prima della sentenza di primo grado l</w:t>
      </w:r>
      <w:r w:rsidR="005B6DF5" w:rsidRPr="00912B9A">
        <w:rPr>
          <w:rFonts w:ascii="Times New Roman" w:hAnsi="Times New Roman"/>
          <w:b/>
          <w:bCs/>
        </w:rPr>
        <w:t>'</w:t>
      </w:r>
      <w:r w:rsidRPr="00912B9A">
        <w:rPr>
          <w:rFonts w:ascii="Times New Roman" w:hAnsi="Times New Roman"/>
          <w:b/>
          <w:bCs/>
        </w:rPr>
        <w:t>ente si è efficacemente adoperato per evitare che l</w:t>
      </w:r>
      <w:r w:rsidR="005B6DF5" w:rsidRPr="00912B9A">
        <w:rPr>
          <w:rFonts w:ascii="Times New Roman" w:hAnsi="Times New Roman"/>
          <w:b/>
          <w:bCs/>
        </w:rPr>
        <w:t>'</w:t>
      </w:r>
      <w:r w:rsidRPr="00912B9A">
        <w:rPr>
          <w:rFonts w:ascii="Times New Roman" w:hAnsi="Times New Roman"/>
          <w:b/>
          <w:bCs/>
        </w:rPr>
        <w:t>attività delittuosa sia portata a conseguenze ulteriori, per assicurare le prove dei reati e per l</w:t>
      </w:r>
      <w:r w:rsidR="005B6DF5" w:rsidRPr="00912B9A">
        <w:rPr>
          <w:rFonts w:ascii="Times New Roman" w:hAnsi="Times New Roman"/>
          <w:b/>
          <w:bCs/>
        </w:rPr>
        <w:t>'</w:t>
      </w:r>
      <w:r w:rsidRPr="00912B9A">
        <w:rPr>
          <w:rFonts w:ascii="Times New Roman" w:hAnsi="Times New Roman"/>
          <w:b/>
          <w:bCs/>
        </w:rPr>
        <w:t>individuazione dei responsabili ovvero per il sequestro delle somme o altre utilità trasferite e ha eliminato le carenze organizzative che hanno determinato il reato mediante l</w:t>
      </w:r>
      <w:r w:rsidR="005B6DF5" w:rsidRPr="00912B9A">
        <w:rPr>
          <w:rFonts w:ascii="Times New Roman" w:hAnsi="Times New Roman"/>
          <w:b/>
          <w:bCs/>
        </w:rPr>
        <w:t>'</w:t>
      </w:r>
      <w:r w:rsidRPr="00912B9A">
        <w:rPr>
          <w:rFonts w:ascii="Times New Roman" w:hAnsi="Times New Roman"/>
          <w:b/>
          <w:bCs/>
        </w:rPr>
        <w:t>adozione e l</w:t>
      </w:r>
      <w:r w:rsidR="005B6DF5" w:rsidRPr="00912B9A">
        <w:rPr>
          <w:rFonts w:ascii="Times New Roman" w:hAnsi="Times New Roman"/>
          <w:b/>
          <w:bCs/>
        </w:rPr>
        <w:t>'</w:t>
      </w:r>
      <w:r w:rsidRPr="00912B9A">
        <w:rPr>
          <w:rFonts w:ascii="Times New Roman" w:hAnsi="Times New Roman"/>
          <w:b/>
          <w:bCs/>
        </w:rPr>
        <w:t>attuazione di modelli organizzativi idonei a prevenire reati della specie di quello verificatosi, le sanzioni interdittive hanno la durata stabilita dall</w:t>
      </w:r>
      <w:r w:rsidR="005B6DF5" w:rsidRPr="00912B9A">
        <w:rPr>
          <w:rFonts w:ascii="Times New Roman" w:hAnsi="Times New Roman"/>
          <w:b/>
          <w:bCs/>
        </w:rPr>
        <w:t>'</w:t>
      </w:r>
      <w:r w:rsidRPr="00912B9A">
        <w:rPr>
          <w:rFonts w:ascii="Times New Roman" w:hAnsi="Times New Roman"/>
          <w:b/>
          <w:bCs/>
        </w:rPr>
        <w:t>articolo 13, comma 2.</w:t>
      </w:r>
    </w:p>
    <w:p w14:paraId="065EC175" w14:textId="77777777" w:rsidR="00E15E31" w:rsidRPr="00912B9A" w:rsidRDefault="00E15E31" w:rsidP="00E15E31">
      <w:pPr>
        <w:spacing w:line="360" w:lineRule="auto"/>
        <w:jc w:val="both"/>
        <w:rPr>
          <w:bCs/>
          <w:i/>
        </w:rPr>
      </w:pPr>
      <w:bookmarkStart w:id="343" w:name="_Hlk184368075"/>
      <w:r w:rsidRPr="00912B9A">
        <w:rPr>
          <w:bCs/>
          <w:i/>
        </w:rPr>
        <w:t>(testo da ultimo modificato dalla legge dell’8 agosto 2024, n. 112).</w:t>
      </w:r>
    </w:p>
    <w:p w14:paraId="541993DE" w14:textId="77777777" w:rsidR="005B4BA8" w:rsidRPr="00912B9A" w:rsidRDefault="005B4BA8" w:rsidP="00443AE2">
      <w:pPr>
        <w:pStyle w:val="CM58"/>
        <w:spacing w:line="360" w:lineRule="auto"/>
        <w:jc w:val="center"/>
        <w:rPr>
          <w:rFonts w:ascii="Times New Roman" w:hAnsi="Times New Roman"/>
          <w:bCs/>
        </w:rPr>
      </w:pPr>
      <w:bookmarkStart w:id="344" w:name="_Toc480793667"/>
      <w:bookmarkStart w:id="345" w:name="_Toc481364179"/>
      <w:bookmarkStart w:id="346" w:name="_Toc481364406"/>
      <w:bookmarkEnd w:id="343"/>
      <w:r w:rsidRPr="00912B9A">
        <w:rPr>
          <w:rFonts w:ascii="Times New Roman" w:hAnsi="Times New Roman"/>
          <w:bCs/>
        </w:rPr>
        <w:t>******</w:t>
      </w:r>
    </w:p>
    <w:p w14:paraId="25E60F2F" w14:textId="77777777" w:rsidR="00597579" w:rsidRPr="00912B9A" w:rsidRDefault="00597579" w:rsidP="00597579">
      <w:pPr>
        <w:pStyle w:val="Titolo"/>
      </w:pPr>
      <w:bookmarkStart w:id="347" w:name="_Toc214464291"/>
      <w:r w:rsidRPr="00912B9A">
        <w:t>CONSIDERAZIONI GENERALI SULLE FATTISPECIE DI REATO CONTEMPLATE</w:t>
      </w:r>
      <w:bookmarkEnd w:id="347"/>
    </w:p>
    <w:p w14:paraId="7ED810D3" w14:textId="488EBB73"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tratta di tipologie di reato che rientrano nell</w:t>
      </w:r>
      <w:r w:rsidR="005B6DF5" w:rsidRPr="00912B9A">
        <w:rPr>
          <w:rFonts w:ascii="Times New Roman" w:hAnsi="Times New Roman" w:cs="Times New Roman"/>
          <w:color w:val="auto"/>
        </w:rPr>
        <w:t>'</w:t>
      </w:r>
      <w:r w:rsidRPr="00912B9A">
        <w:rPr>
          <w:rFonts w:ascii="Times New Roman" w:hAnsi="Times New Roman" w:cs="Times New Roman"/>
          <w:color w:val="auto"/>
        </w:rPr>
        <w:t>ambito dei reati contro la pubblica amministrazione e, in quanto tali, presuppongono l</w:t>
      </w:r>
      <w:r w:rsidR="005B6DF5" w:rsidRPr="00912B9A">
        <w:rPr>
          <w:rFonts w:ascii="Times New Roman" w:hAnsi="Times New Roman" w:cs="Times New Roman"/>
          <w:color w:val="auto"/>
        </w:rPr>
        <w:t>'</w:t>
      </w:r>
      <w:r w:rsidRPr="00912B9A">
        <w:rPr>
          <w:rFonts w:ascii="Times New Roman" w:hAnsi="Times New Roman" w:cs="Times New Roman"/>
          <w:color w:val="auto"/>
        </w:rPr>
        <w:t>instaurazione di rapporti con soggetti pubblici e/o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esercizio di una pubblica funzione o di un pubblico servizio. </w:t>
      </w:r>
    </w:p>
    <w:p w14:paraId="420A6F4E" w14:textId="46C9302B"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Si è, in particolare, in presenza di reati propri, il cui soggetto attivo è di regola un pubblico funzionario.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inserimento come delitto presupposto nel decreto 231 (articolo 25) si giustifica poiché la legge punisce – in presenza di determinate circostanze – anche il privato che concorre con il soggetto pubblico nella realizzazione del reato, come nel caso di induzione indebita a dare o promettere utilità o della corruzione attiva, su cui ci si soffermerà in seguito. </w:t>
      </w:r>
    </w:p>
    <w:p w14:paraId="255CD888" w14:textId="3B924510"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Inoltre, nel nostro ordinamento non è raro che la qualità di soggetto pubblico (pubblico ufficiale e incaricato di pubblico servizio) sia estesa anche nei confronti di soggetti privati e, quindi, che tale qualifica sia attribuita ad esponenti di realtà societarie a carattere privato, investite dello svolgimento di pubblici servizi o di pubbliche funzioni, nei limiti e in relazione alle attività aziendali riconducibili all</w:t>
      </w:r>
      <w:r w:rsidR="005B6DF5" w:rsidRPr="00912B9A">
        <w:rPr>
          <w:rFonts w:ascii="Times New Roman" w:hAnsi="Times New Roman" w:cs="Times New Roman"/>
          <w:color w:val="auto"/>
        </w:rPr>
        <w:t>'</w:t>
      </w:r>
      <w:r w:rsidRPr="00912B9A">
        <w:rPr>
          <w:rFonts w:ascii="Times New Roman" w:hAnsi="Times New Roman" w:cs="Times New Roman"/>
          <w:color w:val="auto"/>
        </w:rPr>
        <w:t>assolvimento di tali compiti, come anche di seguito specificato.</w:t>
      </w:r>
    </w:p>
    <w:p w14:paraId="75EBA109" w14:textId="790F9302"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 tale proposito si deve ricordare che, secondo l</w:t>
      </w:r>
      <w:r w:rsidR="005B6DF5" w:rsidRPr="00912B9A">
        <w:rPr>
          <w:rFonts w:ascii="Times New Roman" w:hAnsi="Times New Roman" w:cs="Times New Roman"/>
          <w:color w:val="auto"/>
        </w:rPr>
        <w:t>'</w:t>
      </w:r>
      <w:r w:rsidRPr="00912B9A">
        <w:rPr>
          <w:rFonts w:ascii="Times New Roman" w:hAnsi="Times New Roman" w:cs="Times New Roman"/>
          <w:color w:val="auto"/>
        </w:rPr>
        <w:t>attuale disciplina, ciò che rileva è, infatti,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attività svolta in concreto e non la natura giuridica, pubblica o privata, del soggetto. Ne consegue che il nostro ordinamento accoglie una nozione di pubblico ufficiale e di incaricato di pubblico servizio di tipo </w:t>
      </w:r>
      <w:r w:rsidR="008F6E9B" w:rsidRPr="00912B9A">
        <w:rPr>
          <w:rFonts w:ascii="Times New Roman" w:hAnsi="Times New Roman" w:cs="Times New Roman"/>
          <w:color w:val="auto"/>
        </w:rPr>
        <w:t>"</w:t>
      </w:r>
      <w:r w:rsidRPr="00912B9A">
        <w:rPr>
          <w:rFonts w:ascii="Times New Roman" w:hAnsi="Times New Roman" w:cs="Times New Roman"/>
          <w:color w:val="auto"/>
        </w:rPr>
        <w:t>oggettivo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che comporta la necessità di una valutazione </w:t>
      </w:r>
      <w:r w:rsidR="008F6E9B" w:rsidRPr="00912B9A">
        <w:rPr>
          <w:rFonts w:ascii="Times New Roman" w:hAnsi="Times New Roman" w:cs="Times New Roman"/>
          <w:color w:val="auto"/>
        </w:rPr>
        <w:t>"</w:t>
      </w:r>
      <w:r w:rsidRPr="00912B9A">
        <w:rPr>
          <w:rFonts w:ascii="Times New Roman" w:hAnsi="Times New Roman" w:cs="Times New Roman"/>
          <w:color w:val="auto"/>
        </w:rPr>
        <w:t>caso per caso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 peraltro non sempre agevole - delle singole funzioni e attività svolte, sia per determinare la qualificazione del soggetto interessato (pubblico ufficiale, incaricato di pubblico servizio o semplice privato) sia, di conseguenza, per stabilire la natura delle azioni realizzate dal medesimo. Da ciò discende che possono coesistere in capo ad un medesimo soggetto, almeno a fini penalistici, qualifiche soggettive diverse. </w:t>
      </w:r>
    </w:p>
    <w:p w14:paraId="6B8DC8FB" w14:textId="7777777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Pertanto, al fine di valutare i possibili ambiti aziendali esposti a maggior rischio è necessario premettere che:</w:t>
      </w:r>
    </w:p>
    <w:p w14:paraId="396448FC" w14:textId="4E5E68F3"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 la qualifica di pubblico ufficiale (articolo 357 c.p.) va riconosciuta a tutti i soggetti, pubblici dipendenti o privati, che possono o debbono, nell</w:t>
      </w:r>
      <w:r w:rsidR="005B6DF5" w:rsidRPr="00912B9A">
        <w:rPr>
          <w:rFonts w:ascii="Times New Roman" w:hAnsi="Times New Roman" w:cs="Times New Roman"/>
          <w:color w:val="auto"/>
        </w:rPr>
        <w:t>'</w:t>
      </w:r>
      <w:r w:rsidRPr="00912B9A">
        <w:rPr>
          <w:rFonts w:ascii="Times New Roman" w:hAnsi="Times New Roman" w:cs="Times New Roman"/>
          <w:color w:val="auto"/>
        </w:rPr>
        <w:t>ambito di una potestà regolata dal diritto pubblico, formare e manifestare la volontà della pubblica amministrazione ovvero esercitare poteri autoritativi o certificativi (es. recapito degli atti giudiziari o attività di messo notificatore per conto di Equitalia o di amministrazioni comunali; concessione finanziamenti agevolati per conto dei Ministeri; riscossione coattiva tributi; etc.);</w:t>
      </w:r>
    </w:p>
    <w:p w14:paraId="5750B281" w14:textId="77F0B2CA"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II. sono incaricati di un pubblico servizio (articolo 358 c.p.) coloro i quali, a qualunque titolo, prestano un pubblico servizio e che, pur agendo nell</w:t>
      </w:r>
      <w:r w:rsidR="005B6DF5" w:rsidRPr="00912B9A">
        <w:rPr>
          <w:rFonts w:ascii="Times New Roman" w:hAnsi="Times New Roman" w:cs="Times New Roman"/>
          <w:color w:val="auto"/>
        </w:rPr>
        <w:t>'</w:t>
      </w:r>
      <w:r w:rsidRPr="00912B9A">
        <w:rPr>
          <w:rFonts w:ascii="Times New Roman" w:hAnsi="Times New Roman" w:cs="Times New Roman"/>
          <w:color w:val="auto"/>
        </w:rPr>
        <w:t>ambito di un</w:t>
      </w:r>
      <w:r w:rsidR="005B6DF5" w:rsidRPr="00912B9A">
        <w:rPr>
          <w:rFonts w:ascii="Times New Roman" w:hAnsi="Times New Roman" w:cs="Times New Roman"/>
          <w:color w:val="auto"/>
        </w:rPr>
        <w:t>'</w:t>
      </w:r>
      <w:r w:rsidRPr="00912B9A">
        <w:rPr>
          <w:rFonts w:ascii="Times New Roman" w:hAnsi="Times New Roman" w:cs="Times New Roman"/>
          <w:color w:val="auto"/>
        </w:rPr>
        <w:t>attività disciplinata nelle forme della pubblica funzione, mancano dei poteri tipici di questa, con esclusione dello svolgimento di semplici mansioni d</w:t>
      </w:r>
      <w:r w:rsidR="005B6DF5" w:rsidRPr="00912B9A">
        <w:rPr>
          <w:rFonts w:ascii="Times New Roman" w:hAnsi="Times New Roman" w:cs="Times New Roman"/>
          <w:color w:val="auto"/>
        </w:rPr>
        <w:t>'</w:t>
      </w:r>
      <w:r w:rsidRPr="00912B9A">
        <w:rPr>
          <w:rFonts w:ascii="Times New Roman" w:hAnsi="Times New Roman" w:cs="Times New Roman"/>
          <w:color w:val="auto"/>
        </w:rPr>
        <w:t>ordine o di prestazione di un</w:t>
      </w:r>
      <w:r w:rsidR="005B6DF5" w:rsidRPr="00912B9A">
        <w:rPr>
          <w:rFonts w:ascii="Times New Roman" w:hAnsi="Times New Roman" w:cs="Times New Roman"/>
          <w:color w:val="auto"/>
        </w:rPr>
        <w:t>'</w:t>
      </w:r>
      <w:r w:rsidRPr="00912B9A">
        <w:rPr>
          <w:rFonts w:ascii="Times New Roman" w:hAnsi="Times New Roman" w:cs="Times New Roman"/>
          <w:color w:val="auto"/>
        </w:rPr>
        <w:t>attività meramente materiale (es. erogazione servizi di vario tipo sulla base di convenzioni con Ministeri o altri soggetti annoverabili tra le pubblica amministrazione che non comportino poteri certificativi).</w:t>
      </w:r>
    </w:p>
    <w:p w14:paraId="4DDCD93A" w14:textId="0D45022B"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In conclusione è possibile dedurre che, limitando per il momento l</w:t>
      </w:r>
      <w:r w:rsidR="005B6DF5" w:rsidRPr="00912B9A">
        <w:rPr>
          <w:rFonts w:ascii="Times New Roman" w:hAnsi="Times New Roman" w:cs="Times New Roman"/>
          <w:color w:val="auto"/>
        </w:rPr>
        <w:t>'</w:t>
      </w:r>
      <w:r w:rsidRPr="00912B9A">
        <w:rPr>
          <w:rFonts w:ascii="Times New Roman" w:hAnsi="Times New Roman" w:cs="Times New Roman"/>
          <w:color w:val="auto"/>
        </w:rPr>
        <w:t>analisi ai soli reati di natura corruttiva, in taluni casi possono configurarsi sia corruzioni c.d. attive (es. l</w:t>
      </w:r>
      <w:r w:rsidR="005B6DF5" w:rsidRPr="00912B9A">
        <w:rPr>
          <w:rFonts w:ascii="Times New Roman" w:hAnsi="Times New Roman" w:cs="Times New Roman"/>
          <w:color w:val="auto"/>
        </w:rPr>
        <w:t>'</w:t>
      </w:r>
      <w:r w:rsidRPr="00912B9A">
        <w:rPr>
          <w:rFonts w:ascii="Times New Roman" w:hAnsi="Times New Roman" w:cs="Times New Roman"/>
          <w:color w:val="auto"/>
        </w:rPr>
        <w:t>amministratore o il dipendente della singola società corrompe un pubblico ufficiale o un incaricato di pubblico servizio per far ottenere all</w:t>
      </w:r>
      <w:r w:rsidR="005B6DF5" w:rsidRPr="00912B9A">
        <w:rPr>
          <w:rFonts w:ascii="Times New Roman" w:hAnsi="Times New Roman" w:cs="Times New Roman"/>
          <w:color w:val="auto"/>
        </w:rPr>
        <w:t>'</w:t>
      </w:r>
      <w:r w:rsidRPr="00912B9A">
        <w:rPr>
          <w:rFonts w:ascii="Times New Roman" w:hAnsi="Times New Roman" w:cs="Times New Roman"/>
          <w:color w:val="auto"/>
        </w:rPr>
        <w:t>ente qualcosa), sia corruzioni passive (es. l</w:t>
      </w:r>
      <w:r w:rsidR="005B6DF5" w:rsidRPr="00912B9A">
        <w:rPr>
          <w:rFonts w:ascii="Times New Roman" w:hAnsi="Times New Roman" w:cs="Times New Roman"/>
          <w:color w:val="auto"/>
        </w:rPr>
        <w:t>'</w:t>
      </w:r>
      <w:r w:rsidRPr="00912B9A">
        <w:rPr>
          <w:rFonts w:ascii="Times New Roman" w:hAnsi="Times New Roman" w:cs="Times New Roman"/>
          <w:color w:val="auto"/>
        </w:rPr>
        <w:t>esponente dell</w:t>
      </w:r>
      <w:r w:rsidR="005B6DF5" w:rsidRPr="00912B9A">
        <w:rPr>
          <w:rFonts w:ascii="Times New Roman" w:hAnsi="Times New Roman" w:cs="Times New Roman"/>
          <w:color w:val="auto"/>
        </w:rPr>
        <w:t>'</w:t>
      </w:r>
      <w:r w:rsidRPr="00912B9A">
        <w:rPr>
          <w:rFonts w:ascii="Times New Roman" w:hAnsi="Times New Roman" w:cs="Times New Roman"/>
          <w:color w:val="auto"/>
        </w:rPr>
        <w:t>ente - nello svolgimento di 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attività di natura </w:t>
      </w:r>
      <w:r w:rsidR="008F6E9B" w:rsidRPr="00912B9A">
        <w:rPr>
          <w:rFonts w:ascii="Times New Roman" w:hAnsi="Times New Roman" w:cs="Times New Roman"/>
          <w:color w:val="auto"/>
        </w:rPr>
        <w:t>"</w:t>
      </w:r>
      <w:r w:rsidRPr="00912B9A">
        <w:rPr>
          <w:rFonts w:ascii="Times New Roman" w:hAnsi="Times New Roman" w:cs="Times New Roman"/>
          <w:color w:val="auto"/>
        </w:rPr>
        <w:t>pubblicistica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 riceve denaro per compiere un atto contrario ai doveri del proprio ufficio). Tale ultima forma d</w:t>
      </w:r>
      <w:r w:rsidR="005B6DF5" w:rsidRPr="00912B9A">
        <w:rPr>
          <w:rFonts w:ascii="Times New Roman" w:hAnsi="Times New Roman" w:cs="Times New Roman"/>
          <w:color w:val="auto"/>
        </w:rPr>
        <w:t>'</w:t>
      </w:r>
      <w:r w:rsidRPr="00912B9A">
        <w:rPr>
          <w:rFonts w:ascii="Times New Roman" w:hAnsi="Times New Roman" w:cs="Times New Roman"/>
          <w:color w:val="auto"/>
        </w:rPr>
        <w:t>illecito, nell</w:t>
      </w:r>
      <w:r w:rsidR="005B6DF5" w:rsidRPr="00912B9A">
        <w:rPr>
          <w:rFonts w:ascii="Times New Roman" w:hAnsi="Times New Roman" w:cs="Times New Roman"/>
          <w:color w:val="auto"/>
        </w:rPr>
        <w:t>'</w:t>
      </w:r>
      <w:r w:rsidRPr="00912B9A">
        <w:rPr>
          <w:rFonts w:ascii="Times New Roman" w:hAnsi="Times New Roman" w:cs="Times New Roman"/>
          <w:color w:val="auto"/>
        </w:rPr>
        <w:t>ottica del decreto 231, si verificherà con minore frequenza della prima, giacché nella maggior parte dei casi si tratterà di corruzioni realizzate nell</w:t>
      </w:r>
      <w:r w:rsidR="005B6DF5" w:rsidRPr="00912B9A">
        <w:rPr>
          <w:rFonts w:ascii="Times New Roman" w:hAnsi="Times New Roman" w:cs="Times New Roman"/>
          <w:color w:val="auto"/>
        </w:rPr>
        <w:t>'</w:t>
      </w:r>
      <w:r w:rsidRPr="00912B9A">
        <w:rPr>
          <w:rFonts w:ascii="Times New Roman" w:hAnsi="Times New Roman" w:cs="Times New Roman"/>
          <w:color w:val="auto"/>
        </w:rPr>
        <w:t>esclusivo interesse della persona fisica senza, cioè, che sia configurabile un interesse o vantaggio dell</w:t>
      </w:r>
      <w:r w:rsidR="005B6DF5" w:rsidRPr="00912B9A">
        <w:rPr>
          <w:rFonts w:ascii="Times New Roman" w:hAnsi="Times New Roman" w:cs="Times New Roman"/>
          <w:color w:val="auto"/>
        </w:rPr>
        <w:t>'</w:t>
      </w:r>
      <w:r w:rsidRPr="00912B9A">
        <w:rPr>
          <w:rFonts w:ascii="Times New Roman" w:hAnsi="Times New Roman" w:cs="Times New Roman"/>
          <w:color w:val="auto"/>
        </w:rPr>
        <w:t>ente. Tuttavia, anche in questi casi, non è possibile escludere che si verifichino ipotesi di corruzione passiva che generano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 (ad es. laddove quest</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ultimo abbia tratto un vantaggio - eventualmente anche indiretto - dalla commissione del reato da parte del proprio esponente) e ciò, verosimilmente, si potrà verificare proprio con riferimento a quei soggetti, di diritto privato o di diritto pubblico (ad es. i c.d. enti pubblici economici) la cui attività sia, in tutto o in parte, da considerare come pubblica funzione o pubblico servizio. </w:t>
      </w:r>
    </w:p>
    <w:p w14:paraId="2C866229" w14:textId="700017C5"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 quanto riguarda il reato di corruzione in atti giudiziari (articolo 319</w:t>
      </w:r>
      <w:r w:rsidRPr="00912B9A">
        <w:rPr>
          <w:rFonts w:ascii="Times New Roman" w:hAnsi="Times New Roman" w:cs="Times New Roman"/>
          <w:i/>
          <w:color w:val="auto"/>
        </w:rPr>
        <w:t xml:space="preserve"> ter </w:t>
      </w:r>
      <w:r w:rsidRPr="00912B9A">
        <w:rPr>
          <w:rFonts w:ascii="Times New Roman" w:hAnsi="Times New Roman" w:cs="Times New Roman"/>
          <w:color w:val="auto"/>
        </w:rPr>
        <w:t>c.p.), si precisa che tale fattispecie non ricorre soltanto in relazione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esercizio delle funzioni giudiziarie cui è subordinata e allo status di colui che le esercita, ma ha una portata più ampia. Infatti, come precisato dalla Corte di Cassazione, costituisce </w:t>
      </w:r>
      <w:r w:rsidR="008F6E9B" w:rsidRPr="00912B9A">
        <w:rPr>
          <w:rFonts w:ascii="Times New Roman" w:hAnsi="Times New Roman" w:cs="Times New Roman"/>
          <w:color w:val="auto"/>
        </w:rPr>
        <w:t>"</w:t>
      </w:r>
      <w:r w:rsidRPr="00912B9A">
        <w:rPr>
          <w:rFonts w:ascii="Times New Roman" w:hAnsi="Times New Roman" w:cs="Times New Roman"/>
          <w:color w:val="auto"/>
        </w:rPr>
        <w:t>atto giudiziario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qualsiasi atto funzionale a un procedimento giudiziario, indipendentemente dalla qualifica soggettiva di chi lo realizza (Cassazione, Sezioni Unite, sentenza n. 15.208 del 25/2/2010, con riferimento alla testimonianza resa in un processo penale). </w:t>
      </w:r>
    </w:p>
    <w:p w14:paraId="3A707B70" w14:textId="14808374"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ambito dei reati in esame, è recentemente intervenuta la legge 6 novembre 2012, n. 190 contenente nuove </w:t>
      </w:r>
      <w:r w:rsidR="008F6E9B" w:rsidRPr="00912B9A">
        <w:rPr>
          <w:rFonts w:ascii="Times New Roman" w:hAnsi="Times New Roman" w:cs="Times New Roman"/>
          <w:color w:val="auto"/>
        </w:rPr>
        <w:t>"</w:t>
      </w:r>
      <w:r w:rsidRPr="00912B9A">
        <w:rPr>
          <w:rFonts w:ascii="Times New Roman" w:hAnsi="Times New Roman" w:cs="Times New Roman"/>
          <w:color w:val="auto"/>
        </w:rPr>
        <w:t>disposizioni per la prevenzione e la repressione della corruzione e dell</w:t>
      </w:r>
      <w:r w:rsidR="005B6DF5" w:rsidRPr="00912B9A">
        <w:rPr>
          <w:rFonts w:ascii="Times New Roman" w:hAnsi="Times New Roman" w:cs="Times New Roman"/>
          <w:color w:val="auto"/>
        </w:rPr>
        <w:t>'</w:t>
      </w:r>
      <w:r w:rsidRPr="00912B9A">
        <w:rPr>
          <w:rFonts w:ascii="Times New Roman" w:hAnsi="Times New Roman" w:cs="Times New Roman"/>
          <w:color w:val="auto"/>
        </w:rPr>
        <w:t>illegalità nella pubblica amministrazione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(legge anticorruzione). </w:t>
      </w:r>
    </w:p>
    <w:p w14:paraId="083C488A" w14:textId="450FAA0B"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Tale provvedimento (di ratifica della convenzione di Strasburgo del 1999), oltre a determinare importanti effetti nel più ampio contesto normativo, in ottica di un complessivo rafforzamento degli strumenti volti a contrastare i fenomeni corruttivi, anche mediante un inasprimento del trattamento sanzionatorio per gli autori dei diversi reati interessati, e a favorire la maggiore trasparenza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azione amministrativa, ha introdotto importanti novità, con significativi riflessi anche nella specifica materia del decreto legislativo 231/01. </w:t>
      </w:r>
    </w:p>
    <w:p w14:paraId="0BB7893D" w14:textId="7777777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In particolare: </w:t>
      </w:r>
    </w:p>
    <w:p w14:paraId="1B1897FE" w14:textId="7777777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la concussione (articolo 317 c.p.) è ora riferibile soltanto alla figura del pubblico ufficiale e circoscritta alle sole ipotesi in cui vi sia la costrizione del privato;</w:t>
      </w:r>
    </w:p>
    <w:p w14:paraId="198BB2E8" w14:textId="53E85698"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la distinta ipotesi di concussione per induzione, precedentemente prevista nell</w:t>
      </w:r>
      <w:r w:rsidR="005B6DF5" w:rsidRPr="00912B9A">
        <w:rPr>
          <w:rFonts w:ascii="Times New Roman" w:hAnsi="Times New Roman" w:cs="Times New Roman"/>
          <w:color w:val="auto"/>
        </w:rPr>
        <w:t>'</w:t>
      </w:r>
      <w:r w:rsidRPr="00912B9A">
        <w:rPr>
          <w:rFonts w:ascii="Times New Roman" w:hAnsi="Times New Roman" w:cs="Times New Roman"/>
          <w:color w:val="auto"/>
        </w:rPr>
        <w:t>ambito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w:t>
      </w:r>
      <w:r w:rsidRPr="00912B9A">
        <w:rPr>
          <w:rFonts w:ascii="Times New Roman" w:hAnsi="Times New Roman" w:cs="Times New Roman"/>
          <w:color w:val="auto"/>
        </w:rPr>
        <w:lastRenderedPageBreak/>
        <w:t>317 c.p., ha acquisito rilievo di fattispecie autonoma mediante l</w:t>
      </w:r>
      <w:r w:rsidR="005B6DF5" w:rsidRPr="00912B9A">
        <w:rPr>
          <w:rFonts w:ascii="Times New Roman" w:hAnsi="Times New Roman" w:cs="Times New Roman"/>
          <w:color w:val="auto"/>
        </w:rPr>
        <w:t>'</w:t>
      </w:r>
      <w:r w:rsidRPr="00912B9A">
        <w:rPr>
          <w:rFonts w:ascii="Times New Roman" w:hAnsi="Times New Roman" w:cs="Times New Roman"/>
          <w:color w:val="auto"/>
        </w:rPr>
        <w:t>introduzione del nuovo reato di induzione indebita a dare o promettere utilità (articolo 319</w:t>
      </w:r>
      <w:r w:rsidRPr="00912B9A">
        <w:rPr>
          <w:rFonts w:ascii="Times New Roman" w:hAnsi="Times New Roman" w:cs="Times New Roman"/>
          <w:i/>
          <w:color w:val="auto"/>
        </w:rPr>
        <w:t xml:space="preserve"> quater </w:t>
      </w:r>
      <w:r w:rsidRPr="00912B9A">
        <w:rPr>
          <w:rFonts w:ascii="Times New Roman" w:hAnsi="Times New Roman" w:cs="Times New Roman"/>
          <w:color w:val="auto"/>
        </w:rPr>
        <w:t>c.p.). L</w:t>
      </w:r>
      <w:r w:rsidR="005B6DF5" w:rsidRPr="00912B9A">
        <w:rPr>
          <w:rFonts w:ascii="Times New Roman" w:hAnsi="Times New Roman" w:cs="Times New Roman"/>
          <w:color w:val="auto"/>
        </w:rPr>
        <w:t>'</w:t>
      </w:r>
      <w:r w:rsidRPr="00912B9A">
        <w:rPr>
          <w:rFonts w:ascii="Times New Roman" w:hAnsi="Times New Roman" w:cs="Times New Roman"/>
          <w:color w:val="auto"/>
        </w:rPr>
        <w:t>aspetto più significativo della modifica normativa nella prospettiva della responsabilità dell</w:t>
      </w:r>
      <w:r w:rsidR="005B6DF5" w:rsidRPr="00912B9A">
        <w:rPr>
          <w:rFonts w:ascii="Times New Roman" w:hAnsi="Times New Roman" w:cs="Times New Roman"/>
          <w:color w:val="auto"/>
        </w:rPr>
        <w:t>'</w:t>
      </w:r>
      <w:r w:rsidRPr="00912B9A">
        <w:rPr>
          <w:rFonts w:ascii="Times New Roman" w:hAnsi="Times New Roman" w:cs="Times New Roman"/>
          <w:color w:val="auto"/>
        </w:rPr>
        <w:t>ente è che soggetto attivo del delitto in esame è anche il soggetto privato che partecipa al reato corrispondendo o impegnandosi a dare l</w:t>
      </w:r>
      <w:r w:rsidR="005B6DF5" w:rsidRPr="00912B9A">
        <w:rPr>
          <w:rFonts w:ascii="Times New Roman" w:hAnsi="Times New Roman" w:cs="Times New Roman"/>
          <w:color w:val="auto"/>
        </w:rPr>
        <w:t>'</w:t>
      </w:r>
      <w:r w:rsidRPr="00912B9A">
        <w:rPr>
          <w:rFonts w:ascii="Times New Roman" w:hAnsi="Times New Roman" w:cs="Times New Roman"/>
          <w:color w:val="auto"/>
        </w:rPr>
        <w:t>utilità, nonostante le pene riservate al privato siano più miti di quelle previste per il pubblico ufficiale o l</w:t>
      </w:r>
      <w:r w:rsidR="005B6DF5" w:rsidRPr="00912B9A">
        <w:rPr>
          <w:rFonts w:ascii="Times New Roman" w:hAnsi="Times New Roman" w:cs="Times New Roman"/>
          <w:color w:val="auto"/>
        </w:rPr>
        <w:t>'</w:t>
      </w:r>
      <w:r w:rsidRPr="00912B9A">
        <w:rPr>
          <w:rFonts w:ascii="Times New Roman" w:hAnsi="Times New Roman" w:cs="Times New Roman"/>
          <w:color w:val="auto"/>
        </w:rPr>
        <w:t>incaricato di pubblico servizio;</w:t>
      </w:r>
    </w:p>
    <w:p w14:paraId="1F5B3AA3" w14:textId="6867FBB9"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nel contempo, il legislatore ha provveduto a rimodulare il reato di corruzione con l</w:t>
      </w:r>
      <w:r w:rsidR="005B6DF5" w:rsidRPr="00912B9A">
        <w:rPr>
          <w:rFonts w:ascii="Times New Roman" w:hAnsi="Times New Roman" w:cs="Times New Roman"/>
          <w:color w:val="auto"/>
        </w:rPr>
        <w:t>'</w:t>
      </w:r>
      <w:r w:rsidRPr="00912B9A">
        <w:rPr>
          <w:rFonts w:ascii="Times New Roman" w:hAnsi="Times New Roman" w:cs="Times New Roman"/>
          <w:color w:val="auto"/>
        </w:rPr>
        <w:t>inserimento, tra l</w:t>
      </w:r>
      <w:r w:rsidR="005B6DF5" w:rsidRPr="00912B9A">
        <w:rPr>
          <w:rFonts w:ascii="Times New Roman" w:hAnsi="Times New Roman" w:cs="Times New Roman"/>
          <w:color w:val="auto"/>
        </w:rPr>
        <w:t>'</w:t>
      </w:r>
      <w:r w:rsidRPr="00912B9A">
        <w:rPr>
          <w:rFonts w:ascii="Times New Roman" w:hAnsi="Times New Roman" w:cs="Times New Roman"/>
          <w:color w:val="auto"/>
        </w:rPr>
        <w:t>altro, della corruzione per l</w:t>
      </w:r>
      <w:r w:rsidR="005B6DF5" w:rsidRPr="00912B9A">
        <w:rPr>
          <w:rFonts w:ascii="Times New Roman" w:hAnsi="Times New Roman" w:cs="Times New Roman"/>
          <w:color w:val="auto"/>
        </w:rPr>
        <w:t>'</w:t>
      </w:r>
      <w:r w:rsidRPr="00912B9A">
        <w:rPr>
          <w:rFonts w:ascii="Times New Roman" w:hAnsi="Times New Roman" w:cs="Times New Roman"/>
          <w:color w:val="auto"/>
        </w:rPr>
        <w:t>esercizio della funzione (articolo 318 c.p.) in luogo del precedente reato di corruzione per un atto d</w:t>
      </w:r>
      <w:r w:rsidR="005B6DF5" w:rsidRPr="00912B9A">
        <w:rPr>
          <w:rFonts w:ascii="Times New Roman" w:hAnsi="Times New Roman" w:cs="Times New Roman"/>
          <w:color w:val="auto"/>
        </w:rPr>
        <w:t>'</w:t>
      </w:r>
      <w:r w:rsidRPr="00912B9A">
        <w:rPr>
          <w:rFonts w:ascii="Times New Roman" w:hAnsi="Times New Roman" w:cs="Times New Roman"/>
          <w:color w:val="auto"/>
        </w:rPr>
        <w:t>ufficio. Il nuovo reato risulta configurabile laddove vi sia un flusso illecito di denaro (o altra utilità) tra esponenti aziendali e un soggetto pubblico, nell</w:t>
      </w:r>
      <w:r w:rsidR="005B6DF5" w:rsidRPr="00912B9A">
        <w:rPr>
          <w:rFonts w:ascii="Times New Roman" w:hAnsi="Times New Roman" w:cs="Times New Roman"/>
          <w:color w:val="auto"/>
        </w:rPr>
        <w:t>'</w:t>
      </w:r>
      <w:r w:rsidRPr="00912B9A">
        <w:rPr>
          <w:rFonts w:ascii="Times New Roman" w:hAnsi="Times New Roman" w:cs="Times New Roman"/>
          <w:color w:val="auto"/>
        </w:rPr>
        <w:t>esercizio delle proprie funzioni o dei suoi poteri, senza la necessità che sia dimostrato (come invece richiesto dalla formulazione precedente del reato) un nesso causale tra la prestazione (o l</w:t>
      </w:r>
      <w:r w:rsidR="005B6DF5" w:rsidRPr="00912B9A">
        <w:rPr>
          <w:rFonts w:ascii="Times New Roman" w:hAnsi="Times New Roman" w:cs="Times New Roman"/>
          <w:color w:val="auto"/>
        </w:rPr>
        <w:t>'</w:t>
      </w:r>
      <w:r w:rsidRPr="00912B9A">
        <w:rPr>
          <w:rFonts w:ascii="Times New Roman" w:hAnsi="Times New Roman" w:cs="Times New Roman"/>
          <w:color w:val="auto"/>
        </w:rPr>
        <w:t>utilità erogata) e un singolo e specifico provvedimento o atto della pubblica amministrazione.</w:t>
      </w:r>
    </w:p>
    <w:p w14:paraId="09E53637" w14:textId="7777777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Ai fini della costruzione del modello organizzativo, è importante distinguere le fattispecie in esame e considerarne le differenti caratteristiche strutturali. Al riguardo, la Corte di Cassazione (Sezioni Unite, sentenza n. 12228 del 14 marzo 2014) ha indicato i principi di diritto da osservare per individuare la linea di confine tra i diversi illeciti, evidenziando che:</w:t>
      </w:r>
    </w:p>
    <w:p w14:paraId="395D9BE5" w14:textId="4C37C45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la differenza tra il reato di concussione (articolo 317 c.p.) e quello di induzione indebita a dare o promettere utilità (319</w:t>
      </w:r>
      <w:r w:rsidRPr="00912B9A">
        <w:rPr>
          <w:rFonts w:ascii="Times New Roman" w:hAnsi="Times New Roman" w:cs="Times New Roman"/>
          <w:i/>
          <w:color w:val="auto"/>
        </w:rPr>
        <w:t xml:space="preserve"> quater </w:t>
      </w:r>
      <w:r w:rsidRPr="00912B9A">
        <w:rPr>
          <w:rFonts w:ascii="Times New Roman" w:hAnsi="Times New Roman" w:cs="Times New Roman"/>
          <w:color w:val="auto"/>
        </w:rPr>
        <w:t>c.p.) riguarda i soggetti attivi e le modalità di perseguimento del risultato o della promessa di utilità. Infatti, la concussione consiste nell</w:t>
      </w:r>
      <w:r w:rsidR="005B6DF5" w:rsidRPr="00912B9A">
        <w:rPr>
          <w:rFonts w:ascii="Times New Roman" w:hAnsi="Times New Roman" w:cs="Times New Roman"/>
          <w:color w:val="auto"/>
        </w:rPr>
        <w:t>'</w:t>
      </w:r>
      <w:r w:rsidRPr="00912B9A">
        <w:rPr>
          <w:rFonts w:ascii="Times New Roman" w:hAnsi="Times New Roman" w:cs="Times New Roman"/>
          <w:color w:val="auto"/>
        </w:rPr>
        <w:t>abuso costrittivo attuato dal pubblico ufficiale mediante violenza o minaccia di un danno contra ius che determina la soggezione psicologica del destinatario – ma non l</w:t>
      </w:r>
      <w:r w:rsidR="005B6DF5" w:rsidRPr="00912B9A">
        <w:rPr>
          <w:rFonts w:ascii="Times New Roman" w:hAnsi="Times New Roman" w:cs="Times New Roman"/>
          <w:color w:val="auto"/>
        </w:rPr>
        <w:t>'</w:t>
      </w:r>
      <w:r w:rsidRPr="00912B9A">
        <w:rPr>
          <w:rFonts w:ascii="Times New Roman" w:hAnsi="Times New Roman" w:cs="Times New Roman"/>
          <w:color w:val="auto"/>
        </w:rPr>
        <w:t>annullamento della sua libertà di autodeterminazione - il quale, senza riceverne alcun vantaggio, si trova di fronte all</w:t>
      </w:r>
      <w:r w:rsidR="005B6DF5" w:rsidRPr="00912B9A">
        <w:rPr>
          <w:rFonts w:ascii="Times New Roman" w:hAnsi="Times New Roman" w:cs="Times New Roman"/>
          <w:color w:val="auto"/>
        </w:rPr>
        <w:t>'</w:t>
      </w:r>
      <w:r w:rsidRPr="00912B9A">
        <w:rPr>
          <w:rFonts w:ascii="Times New Roman" w:hAnsi="Times New Roman" w:cs="Times New Roman"/>
          <w:color w:val="auto"/>
        </w:rPr>
        <w:t>alternativa di subire il male prospettato o di evitarlo con la dazione o promessa dell</w:t>
      </w:r>
      <w:r w:rsidR="005B6DF5" w:rsidRPr="00912B9A">
        <w:rPr>
          <w:rFonts w:ascii="Times New Roman" w:hAnsi="Times New Roman" w:cs="Times New Roman"/>
          <w:color w:val="auto"/>
        </w:rPr>
        <w:t>'</w:t>
      </w:r>
      <w:r w:rsidRPr="00912B9A">
        <w:rPr>
          <w:rFonts w:ascii="Times New Roman" w:hAnsi="Times New Roman" w:cs="Times New Roman"/>
          <w:color w:val="auto"/>
        </w:rPr>
        <w:t>utilità. L</w:t>
      </w:r>
      <w:r w:rsidR="005B6DF5" w:rsidRPr="00912B9A">
        <w:rPr>
          <w:rFonts w:ascii="Times New Roman" w:hAnsi="Times New Roman" w:cs="Times New Roman"/>
          <w:color w:val="auto"/>
        </w:rPr>
        <w:t>'</w:t>
      </w:r>
      <w:r w:rsidRPr="00912B9A">
        <w:rPr>
          <w:rFonts w:ascii="Times New Roman" w:hAnsi="Times New Roman" w:cs="Times New Roman"/>
          <w:color w:val="auto"/>
        </w:rPr>
        <w:t>induzione indebita si realizza, invece, nel caso di abuso induttivo del pubblico ufficiale o incaricato di pubblico servizio che, con una condotta di persuasione, inganno o pressione morale condiziona in modo più tenue la volontà del destinatario; quest</w:t>
      </w:r>
      <w:r w:rsidR="005B6DF5" w:rsidRPr="00912B9A">
        <w:rPr>
          <w:rFonts w:ascii="Times New Roman" w:hAnsi="Times New Roman" w:cs="Times New Roman"/>
          <w:color w:val="auto"/>
        </w:rPr>
        <w:t>'</w:t>
      </w:r>
      <w:r w:rsidRPr="00912B9A">
        <w:rPr>
          <w:rFonts w:ascii="Times New Roman" w:hAnsi="Times New Roman" w:cs="Times New Roman"/>
          <w:color w:val="auto"/>
        </w:rPr>
        <w:t>ultimo, pur disponendo di un margine decisionale più ampio, finisce per accettare la richiesta della prestazione indebita, nella prospettiva di conseguire un tornaconto personale;</w:t>
      </w:r>
    </w:p>
    <w:p w14:paraId="573277B5" w14:textId="2DBA130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i reati di concussione e induzione indebita si distinguono dalle fattispecie corruttive in quanto i primi due delitti presuppongono una condotta di prevaricazione abusiva del funzionario pubblico idonea a determinare la soggezione psicologica del privato, costretto o indotto alla dazione o promessa indebita, mentre l</w:t>
      </w:r>
      <w:r w:rsidR="005B6DF5" w:rsidRPr="00912B9A">
        <w:rPr>
          <w:rFonts w:ascii="Times New Roman" w:hAnsi="Times New Roman" w:cs="Times New Roman"/>
          <w:color w:val="auto"/>
        </w:rPr>
        <w:t>'</w:t>
      </w:r>
      <w:r w:rsidRPr="00912B9A">
        <w:rPr>
          <w:rFonts w:ascii="Times New Roman" w:hAnsi="Times New Roman" w:cs="Times New Roman"/>
          <w:color w:val="auto"/>
        </w:rPr>
        <w:t>accordo corruttivo viene concluso liberamente e consapevolmente dalle parti. Queste si trovano su un piano di parità sinallagmatica, nel senso che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accordo è in grado di produrre vantaggi </w:t>
      </w:r>
      <w:r w:rsidRPr="00912B9A">
        <w:rPr>
          <w:rFonts w:ascii="Times New Roman" w:hAnsi="Times New Roman" w:cs="Times New Roman"/>
          <w:color w:val="auto"/>
        </w:rPr>
        <w:lastRenderedPageBreak/>
        <w:t>reciproci per entrambi i soggetti che lo pongano in essere. In tale ambito è inoltre opportuno segnalare, in ragione del suo carattere innovativo,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introduzione della fattispecie inerente </w:t>
      </w:r>
      <w:r w:rsidR="00184877" w:rsidRPr="00912B9A">
        <w:rPr>
          <w:rFonts w:ascii="Times New Roman" w:hAnsi="Times New Roman" w:cs="Times New Roman"/>
          <w:color w:val="auto"/>
        </w:rPr>
        <w:t>al</w:t>
      </w:r>
      <w:r w:rsidRPr="00912B9A">
        <w:rPr>
          <w:rFonts w:ascii="Times New Roman" w:hAnsi="Times New Roman" w:cs="Times New Roman"/>
          <w:color w:val="auto"/>
        </w:rPr>
        <w:t xml:space="preserve"> reato di traffico di influenze illecite (articolo 346</w:t>
      </w:r>
      <w:r w:rsidRPr="00912B9A">
        <w:rPr>
          <w:rFonts w:ascii="Times New Roman" w:hAnsi="Times New Roman" w:cs="Times New Roman"/>
          <w:i/>
          <w:color w:val="auto"/>
        </w:rPr>
        <w:t xml:space="preserve"> bis </w:t>
      </w:r>
      <w:r w:rsidRPr="00912B9A">
        <w:rPr>
          <w:rFonts w:ascii="Times New Roman" w:hAnsi="Times New Roman" w:cs="Times New Roman"/>
          <w:color w:val="auto"/>
        </w:rPr>
        <w:t>c.p.). Pur non costituendo detto reato presupposto per la responsabilità degli enti ai sensi del decreto 231, si ritiene che esso assuma - nel generale contesto delineato dal vigente quadro normativo, che recepisce gli orientamenti internazionali sul contrasto anche di comportamenti prodromici rispetto ad accordi corruttivi - particolare rilevanza, in quanto le relative condotte illecite potrebbero avere un carattere di connessione e/o di contiguità rispetto a quelle corruttive, rilevanti nell</w:t>
      </w:r>
      <w:r w:rsidR="005B6DF5" w:rsidRPr="00912B9A">
        <w:rPr>
          <w:rFonts w:ascii="Times New Roman" w:hAnsi="Times New Roman" w:cs="Times New Roman"/>
          <w:color w:val="auto"/>
        </w:rPr>
        <w:t>'</w:t>
      </w:r>
      <w:r w:rsidRPr="00912B9A">
        <w:rPr>
          <w:rFonts w:ascii="Times New Roman" w:hAnsi="Times New Roman" w:cs="Times New Roman"/>
          <w:color w:val="auto"/>
        </w:rPr>
        <w:t>ottica del decreto 231.</w:t>
      </w:r>
    </w:p>
    <w:p w14:paraId="46273A96" w14:textId="6E9EA862"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riguardo si può affermare - a livello orientativo - che la nuova normativa, e in particolare l</w:t>
      </w:r>
      <w:r w:rsidR="005B6DF5" w:rsidRPr="00912B9A">
        <w:rPr>
          <w:rFonts w:ascii="Times New Roman" w:hAnsi="Times New Roman" w:cs="Times New Roman"/>
          <w:color w:val="auto"/>
        </w:rPr>
        <w:t>'</w:t>
      </w:r>
      <w:r w:rsidRPr="00912B9A">
        <w:rPr>
          <w:rFonts w:ascii="Times New Roman" w:hAnsi="Times New Roman" w:cs="Times New Roman"/>
          <w:color w:val="auto"/>
        </w:rPr>
        <w:t>introduzione</w:t>
      </w:r>
      <w:r w:rsidRPr="00912B9A">
        <w:rPr>
          <w:rFonts w:ascii="Times New Roman" w:hAnsi="Times New Roman" w:cs="Times New Roman"/>
          <w:i/>
          <w:color w:val="auto"/>
        </w:rPr>
        <w:t xml:space="preserve"> ex </w:t>
      </w:r>
      <w:r w:rsidRPr="00912B9A">
        <w:rPr>
          <w:rFonts w:ascii="Times New Roman" w:hAnsi="Times New Roman" w:cs="Times New Roman"/>
          <w:color w:val="auto"/>
        </w:rPr>
        <w:t>novo del delitto di induzione indebita a dare o promettere utilità, possa comportare, ferma restando la specificità di ogni singolo contesto aziendale,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ampliamento in termini significativi delle aree di attività potenzialmente sensibili. </w:t>
      </w:r>
    </w:p>
    <w:p w14:paraId="69FF728B" w14:textId="133E4E1A"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Infatti, considerato che il predetto delitto prevede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estensione della punibilità anche al soggetto (privato) </w:t>
      </w:r>
      <w:r w:rsidR="008F6E9B" w:rsidRPr="00912B9A">
        <w:rPr>
          <w:rFonts w:ascii="Times New Roman" w:hAnsi="Times New Roman" w:cs="Times New Roman"/>
          <w:color w:val="auto"/>
        </w:rPr>
        <w:t>"</w:t>
      </w:r>
      <w:r w:rsidRPr="00912B9A">
        <w:rPr>
          <w:rFonts w:ascii="Times New Roman" w:hAnsi="Times New Roman" w:cs="Times New Roman"/>
          <w:color w:val="auto"/>
        </w:rPr>
        <w:t>indotto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dall</w:t>
      </w:r>
      <w:r w:rsidR="005B6DF5" w:rsidRPr="00912B9A">
        <w:rPr>
          <w:rFonts w:ascii="Times New Roman" w:hAnsi="Times New Roman" w:cs="Times New Roman"/>
          <w:color w:val="auto"/>
        </w:rPr>
        <w:t>'</w:t>
      </w:r>
      <w:r w:rsidRPr="00912B9A">
        <w:rPr>
          <w:rFonts w:ascii="Times New Roman" w:hAnsi="Times New Roman" w:cs="Times New Roman"/>
          <w:color w:val="auto"/>
        </w:rPr>
        <w:t>esponente pubblico alla corresponsione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utilità (con un elemento di forte discontinuità rispetto al precedente reato di concussione che vedeva nel soggetto privato esclusivamente una </w:t>
      </w:r>
      <w:r w:rsidR="008F6E9B" w:rsidRPr="00912B9A">
        <w:rPr>
          <w:rFonts w:ascii="Times New Roman" w:hAnsi="Times New Roman" w:cs="Times New Roman"/>
          <w:color w:val="auto"/>
        </w:rPr>
        <w:t>"</w:t>
      </w:r>
      <w:r w:rsidRPr="00912B9A">
        <w:rPr>
          <w:rFonts w:ascii="Times New Roman" w:hAnsi="Times New Roman" w:cs="Times New Roman"/>
          <w:color w:val="auto"/>
        </w:rPr>
        <w:t>vittima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del reato), le aree aziendali di potenziale esposizione al rischio tenderanno a comprendere tutti gli ambiti di operatività contraddistinti da rapporti con soggetti pubblici (oltre che le attività eventualmente svolte da parte di un esponente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azienda in qualità di pubblico ufficiale o di incaricato di pubblico servizio in veste, in tal caso, di colui che </w:t>
      </w:r>
      <w:r w:rsidR="008F6E9B" w:rsidRPr="00912B9A">
        <w:rPr>
          <w:rFonts w:ascii="Times New Roman" w:hAnsi="Times New Roman" w:cs="Times New Roman"/>
          <w:color w:val="auto"/>
        </w:rPr>
        <w:t>"</w:t>
      </w:r>
      <w:r w:rsidRPr="00912B9A">
        <w:rPr>
          <w:rFonts w:ascii="Times New Roman" w:hAnsi="Times New Roman" w:cs="Times New Roman"/>
          <w:color w:val="auto"/>
        </w:rPr>
        <w:t>induce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alla prestazione indebita), con un ampliamento delle aree interessate dal previgente reato di concussione per induzione. </w:t>
      </w:r>
    </w:p>
    <w:p w14:paraId="07DA2779" w14:textId="1DB6D070"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Un ampliamento dell</w:t>
      </w:r>
      <w:r w:rsidR="005B6DF5" w:rsidRPr="00912B9A">
        <w:rPr>
          <w:rFonts w:ascii="Times New Roman" w:hAnsi="Times New Roman" w:cs="Times New Roman"/>
          <w:color w:val="auto"/>
        </w:rPr>
        <w:t>'</w:t>
      </w:r>
      <w:r w:rsidRPr="00912B9A">
        <w:rPr>
          <w:rFonts w:ascii="Times New Roman" w:hAnsi="Times New Roman" w:cs="Times New Roman"/>
          <w:color w:val="auto"/>
        </w:rPr>
        <w:t>ambito della responsabilità, sia per il privato che per il pubblico ufficiale, è stato poi realizzato anche con la novità dell</w:t>
      </w:r>
      <w:r w:rsidR="005B6DF5" w:rsidRPr="00912B9A">
        <w:rPr>
          <w:rFonts w:ascii="Times New Roman" w:hAnsi="Times New Roman" w:cs="Times New Roman"/>
          <w:color w:val="auto"/>
        </w:rPr>
        <w:t>'</w:t>
      </w:r>
      <w:r w:rsidRPr="00912B9A">
        <w:rPr>
          <w:rFonts w:ascii="Times New Roman" w:hAnsi="Times New Roman" w:cs="Times New Roman"/>
          <w:color w:val="auto"/>
        </w:rPr>
        <w:t>articolo 318 del codice penale. Innanzitutto, come accennato, la fattispecie rinuncia oggi al requisito della strumentalità dell</w:t>
      </w:r>
      <w:r w:rsidR="005B6DF5" w:rsidRPr="00912B9A">
        <w:rPr>
          <w:rFonts w:ascii="Times New Roman" w:hAnsi="Times New Roman" w:cs="Times New Roman"/>
          <w:color w:val="auto"/>
        </w:rPr>
        <w:t>'</w:t>
      </w:r>
      <w:r w:rsidRPr="00912B9A">
        <w:rPr>
          <w:rFonts w:ascii="Times New Roman" w:hAnsi="Times New Roman" w:cs="Times New Roman"/>
          <w:color w:val="auto"/>
        </w:rPr>
        <w:t>accordo rispetto a un predeterminato atto dell</w:t>
      </w:r>
      <w:r w:rsidR="005B6DF5" w:rsidRPr="00912B9A">
        <w:rPr>
          <w:rFonts w:ascii="Times New Roman" w:hAnsi="Times New Roman" w:cs="Times New Roman"/>
          <w:color w:val="auto"/>
        </w:rPr>
        <w:t>'</w:t>
      </w:r>
      <w:r w:rsidRPr="00912B9A">
        <w:rPr>
          <w:rFonts w:ascii="Times New Roman" w:hAnsi="Times New Roman" w:cs="Times New Roman"/>
          <w:color w:val="auto"/>
        </w:rPr>
        <w:t>ufficio (risulta, ad esempio, punibile anche solo l</w:t>
      </w:r>
      <w:r w:rsidR="005B6DF5" w:rsidRPr="00912B9A">
        <w:rPr>
          <w:rFonts w:ascii="Times New Roman" w:hAnsi="Times New Roman" w:cs="Times New Roman"/>
          <w:color w:val="auto"/>
        </w:rPr>
        <w:t>'</w:t>
      </w:r>
      <w:r w:rsidRPr="00912B9A">
        <w:rPr>
          <w:rFonts w:ascii="Times New Roman" w:hAnsi="Times New Roman" w:cs="Times New Roman"/>
          <w:color w:val="auto"/>
        </w:rPr>
        <w:t>asservimento della funzione alle esigenze del corruttore). In secondo luogo, nella corruzione per l</w:t>
      </w:r>
      <w:r w:rsidR="005B6DF5" w:rsidRPr="00912B9A">
        <w:rPr>
          <w:rFonts w:ascii="Times New Roman" w:hAnsi="Times New Roman" w:cs="Times New Roman"/>
          <w:color w:val="auto"/>
        </w:rPr>
        <w:t>'</w:t>
      </w:r>
      <w:r w:rsidRPr="00912B9A">
        <w:rPr>
          <w:rFonts w:ascii="Times New Roman" w:hAnsi="Times New Roman" w:cs="Times New Roman"/>
          <w:color w:val="auto"/>
        </w:rPr>
        <w:t>esercizio della funzione confluiscono anche le originarie ipotesi di corruzione impropria attiva susseguente non punite, sul versante privato, nella precedente disciplina. Infine, nel nuovo articolo 318 è venuto meno il riferimento al concetto di retribuzione e si porrà dunque il problema interpretativo della possibile estensione della punibilità anche alle dazioni di regalie e donativi d</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uso. </w:t>
      </w:r>
    </w:p>
    <w:p w14:paraId="572912CA" w14:textId="04F8D719"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 quanto attiene, invece, la nuova formulazione del reato di concussione (ora previsto limitatamente alla realizzazione di una condotta caratterizzata dalla sola costrizione), è ipotizzabile che lo stesso assuma connotazioni residuali rispetto al passato, in ragione sia della particolare configurabilità di un interesse o un vantaggio da parte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in relazione a tale tipologia di reato (ravvisabile solo in </w:t>
      </w:r>
      <w:r w:rsidRPr="00912B9A">
        <w:rPr>
          <w:rFonts w:ascii="Times New Roman" w:hAnsi="Times New Roman" w:cs="Times New Roman"/>
          <w:color w:val="auto"/>
        </w:rPr>
        <w:lastRenderedPageBreak/>
        <w:t>determinati contesti operativi), sia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elemento soggettivo ricondotto alla sola figura del pubblico ufficiale, oltre che in considerazione delle specifiche modalità richieste per la realizzazione stessa del reato (il ricorso a comportamenti costrittivi). </w:t>
      </w:r>
    </w:p>
    <w:p w14:paraId="5DC2B44F" w14:textId="6FCEBC69"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Relativamente all</w:t>
      </w:r>
      <w:r w:rsidR="005B6DF5" w:rsidRPr="00912B9A">
        <w:rPr>
          <w:rFonts w:ascii="Times New Roman" w:hAnsi="Times New Roman" w:cs="Times New Roman"/>
          <w:color w:val="auto"/>
        </w:rPr>
        <w:t>'</w:t>
      </w:r>
      <w:r w:rsidRPr="00912B9A">
        <w:rPr>
          <w:rFonts w:ascii="Times New Roman" w:hAnsi="Times New Roman" w:cs="Times New Roman"/>
          <w:color w:val="auto"/>
        </w:rPr>
        <w:t>ambito dei reati corruttivi, si è già sottolineata la significatività dell</w:t>
      </w:r>
      <w:r w:rsidR="005B6DF5" w:rsidRPr="00912B9A">
        <w:rPr>
          <w:rFonts w:ascii="Times New Roman" w:hAnsi="Times New Roman" w:cs="Times New Roman"/>
          <w:color w:val="auto"/>
        </w:rPr>
        <w:t>'</w:t>
      </w:r>
      <w:r w:rsidRPr="00912B9A">
        <w:rPr>
          <w:rFonts w:ascii="Times New Roman" w:hAnsi="Times New Roman" w:cs="Times New Roman"/>
          <w:color w:val="auto"/>
        </w:rPr>
        <w:t>introduzione della nuova fattispecie di reato di corruzione per l</w:t>
      </w:r>
      <w:r w:rsidR="005B6DF5" w:rsidRPr="00912B9A">
        <w:rPr>
          <w:rFonts w:ascii="Times New Roman" w:hAnsi="Times New Roman" w:cs="Times New Roman"/>
          <w:color w:val="auto"/>
        </w:rPr>
        <w:t>'</w:t>
      </w:r>
      <w:r w:rsidRPr="00912B9A">
        <w:rPr>
          <w:rFonts w:ascii="Times New Roman" w:hAnsi="Times New Roman" w:cs="Times New Roman"/>
          <w:color w:val="auto"/>
        </w:rPr>
        <w:t>esercizio della funzione, in luogo della precedente ipotesi di corruzione per un atto d</w:t>
      </w:r>
      <w:r w:rsidR="005B6DF5" w:rsidRPr="00912B9A">
        <w:rPr>
          <w:rFonts w:ascii="Times New Roman" w:hAnsi="Times New Roman" w:cs="Times New Roman"/>
          <w:color w:val="auto"/>
        </w:rPr>
        <w:t>'</w:t>
      </w:r>
      <w:r w:rsidRPr="00912B9A">
        <w:rPr>
          <w:rFonts w:ascii="Times New Roman" w:hAnsi="Times New Roman" w:cs="Times New Roman"/>
          <w:color w:val="auto"/>
        </w:rPr>
        <w:t>ufficio.</w:t>
      </w:r>
    </w:p>
    <w:p w14:paraId="118C2E3E" w14:textId="633496AC"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riguardo, si può ritenere che, nel nuovo contesto, acquisiscano significativa rilevanza le aree di attività aziendale che comportano rapporti con la pubblica amministrazione (ministeri, enti pubblici, autorità di vigilanza, ecc.), in particolare - ma non in via esclusiva - laddove tali rapporti assumano un carattere di continuità. In tale ambito, tra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altro, dovrà essere rivolta specifica attenzione alle politiche aziendali finalizzate alla corresponsione di prestazioni a titolo gratuito (omaggi, donazioni, atti di cortesia, ecc.), laddove siano elargite nei confronti di soggetti pubblici. </w:t>
      </w:r>
    </w:p>
    <w:p w14:paraId="49D6B772" w14:textId="6E17C56A"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Sono altresì da considerare a rischio ulteriori attività (quali, a titolo esemplificativo, i processi di selezione e assunzione del personale, l</w:t>
      </w:r>
      <w:r w:rsidR="005B6DF5" w:rsidRPr="00912B9A">
        <w:rPr>
          <w:rFonts w:ascii="Times New Roman" w:hAnsi="Times New Roman" w:cs="Times New Roman"/>
          <w:color w:val="auto"/>
        </w:rPr>
        <w:t>'</w:t>
      </w:r>
      <w:r w:rsidRPr="00912B9A">
        <w:rPr>
          <w:rFonts w:ascii="Times New Roman" w:hAnsi="Times New Roman" w:cs="Times New Roman"/>
          <w:color w:val="auto"/>
        </w:rPr>
        <w:t>attività di selezione, negoziazione, stipula ed esecuzione di contratti di acquisto riferita a soggetti privati, la gestione delle risorse finanziarie, ecc.) che, pur non comportando contatti o rapporti diretti con la pubblica amministrazione, potrebbero assumere carattere strumentale e/o di supporto ai fini della commissione dei reati di corruzione e di induzione indebita a dare o promettere utilità. Si tratta, infatti, di processi che, anche se svolti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ambito di rapporti tra privati, possono risultare strumentali ai fini della costituzione di una </w:t>
      </w:r>
      <w:r w:rsidR="008F6E9B" w:rsidRPr="00912B9A">
        <w:rPr>
          <w:rFonts w:ascii="Times New Roman" w:hAnsi="Times New Roman" w:cs="Times New Roman"/>
          <w:color w:val="auto"/>
        </w:rPr>
        <w:t>"</w:t>
      </w:r>
      <w:r w:rsidRPr="00912B9A">
        <w:rPr>
          <w:rFonts w:ascii="Times New Roman" w:hAnsi="Times New Roman" w:cs="Times New Roman"/>
          <w:color w:val="auto"/>
        </w:rPr>
        <w:t>provvista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da impiegarsi per successive attività corruttive (ovvero consentono il riconoscimento di 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utilità diversa dal denaro a titolo di favore verso un soggetto della pubblica amministrazione). </w:t>
      </w:r>
    </w:p>
    <w:p w14:paraId="4D486FB9" w14:textId="003F3347"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tale contesto, rivestono particolare significatività in ottica 231 le prestazioni di servizi a carattere immateriale (tra cui le consulenze, ma anche le iniziative di sponsorizzazione, le manutenzioni o i servizi accessori eventualmente correlati alle forniture di beni), nonché le offerte commerciali non standard che comportano, pertanto, profili di customizzazione; in tali casi, infatti, i margini di discrezionalità (sia del corrotto che del corruttore) per occultare un</w:t>
      </w:r>
      <w:r w:rsidR="005B6DF5" w:rsidRPr="00912B9A">
        <w:rPr>
          <w:rFonts w:ascii="Times New Roman" w:hAnsi="Times New Roman" w:cs="Times New Roman"/>
          <w:color w:val="auto"/>
        </w:rPr>
        <w:t>'</w:t>
      </w:r>
      <w:r w:rsidRPr="00912B9A">
        <w:rPr>
          <w:rFonts w:ascii="Times New Roman" w:hAnsi="Times New Roman" w:cs="Times New Roman"/>
          <w:color w:val="auto"/>
        </w:rPr>
        <w:t>ingiustificata maggiorazione dei prezzi, tipicamente effettuata dall</w:t>
      </w:r>
      <w:r w:rsidR="005B6DF5" w:rsidRPr="00912B9A">
        <w:rPr>
          <w:rFonts w:ascii="Times New Roman" w:hAnsi="Times New Roman" w:cs="Times New Roman"/>
          <w:color w:val="auto"/>
        </w:rPr>
        <w:t>'</w:t>
      </w:r>
      <w:r w:rsidRPr="00912B9A">
        <w:rPr>
          <w:rFonts w:ascii="Times New Roman" w:hAnsi="Times New Roman" w:cs="Times New Roman"/>
          <w:color w:val="auto"/>
        </w:rPr>
        <w:t>azienda venditrice per rientrare del costo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azione corruttiva, si presentano normalmente più ampi. </w:t>
      </w:r>
    </w:p>
    <w:p w14:paraId="6EF2E7D7" w14:textId="3B278D82" w:rsidR="00E91E04" w:rsidRPr="00912B9A" w:rsidRDefault="00E91E04" w:rsidP="00E91E04">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Infine, con riferimento a operazioni economiche transfrontaliere, si evidenzia la necessità di prevedere specifici controlli per prevenire i reati in esame laddove commessi, nell</w:t>
      </w:r>
      <w:r w:rsidR="005B6DF5" w:rsidRPr="00912B9A">
        <w:rPr>
          <w:rFonts w:ascii="Times New Roman" w:hAnsi="Times New Roman" w:cs="Times New Roman"/>
          <w:color w:val="auto"/>
        </w:rPr>
        <w:t>'</w:t>
      </w:r>
      <w:r w:rsidRPr="00912B9A">
        <w:rPr>
          <w:rFonts w:ascii="Times New Roman" w:hAnsi="Times New Roman" w:cs="Times New Roman"/>
          <w:color w:val="auto"/>
        </w:rPr>
        <w:t>interesse o vantaggio dell</w:t>
      </w:r>
      <w:r w:rsidR="005B6DF5" w:rsidRPr="00912B9A">
        <w:rPr>
          <w:rFonts w:ascii="Times New Roman" w:hAnsi="Times New Roman" w:cs="Times New Roman"/>
          <w:color w:val="auto"/>
        </w:rPr>
        <w:t>'</w:t>
      </w:r>
      <w:r w:rsidRPr="00912B9A">
        <w:rPr>
          <w:rFonts w:ascii="Times New Roman" w:hAnsi="Times New Roman" w:cs="Times New Roman"/>
          <w:color w:val="auto"/>
        </w:rPr>
        <w:t>impresa, nei confronti di soggetti stranieri che siano pubblici ufficiali o incaricati di pubblico servizio (articolo 322</w:t>
      </w:r>
      <w:r w:rsidRPr="00912B9A">
        <w:rPr>
          <w:rFonts w:ascii="Times New Roman" w:hAnsi="Times New Roman" w:cs="Times New Roman"/>
          <w:i/>
          <w:color w:val="auto"/>
        </w:rPr>
        <w:t xml:space="preserve"> bis </w:t>
      </w:r>
      <w:r w:rsidRPr="00912B9A">
        <w:rPr>
          <w:rFonts w:ascii="Times New Roman" w:hAnsi="Times New Roman" w:cs="Times New Roman"/>
          <w:color w:val="auto"/>
        </w:rPr>
        <w:t xml:space="preserve">c.p.). In particolare, il corruttore (articolo 321 c.p.), chi ha posto in essere una condotta di istigazione alla corruzione (articolo 322, co. 1 e 2 c.p.) e chi ha dato o promesso </w:t>
      </w:r>
      <w:r w:rsidRPr="00912B9A">
        <w:rPr>
          <w:rFonts w:ascii="Times New Roman" w:hAnsi="Times New Roman" w:cs="Times New Roman"/>
          <w:color w:val="auto"/>
        </w:rPr>
        <w:lastRenderedPageBreak/>
        <w:t>un</w:t>
      </w:r>
      <w:r w:rsidR="005B6DF5" w:rsidRPr="00912B9A">
        <w:rPr>
          <w:rFonts w:ascii="Times New Roman" w:hAnsi="Times New Roman" w:cs="Times New Roman"/>
          <w:color w:val="auto"/>
        </w:rPr>
        <w:t>'</w:t>
      </w:r>
      <w:r w:rsidRPr="00912B9A">
        <w:rPr>
          <w:rFonts w:ascii="Times New Roman" w:hAnsi="Times New Roman" w:cs="Times New Roman"/>
          <w:color w:val="auto"/>
        </w:rPr>
        <w:t>utilità a seguito a un</w:t>
      </w:r>
      <w:r w:rsidR="005B6DF5" w:rsidRPr="00912B9A">
        <w:rPr>
          <w:rFonts w:ascii="Times New Roman" w:hAnsi="Times New Roman" w:cs="Times New Roman"/>
          <w:color w:val="auto"/>
        </w:rPr>
        <w:t>'</w:t>
      </w:r>
      <w:r w:rsidRPr="00912B9A">
        <w:rPr>
          <w:rFonts w:ascii="Times New Roman" w:hAnsi="Times New Roman" w:cs="Times New Roman"/>
          <w:color w:val="auto"/>
        </w:rPr>
        <w:t>induzione indebita (articolo 319</w:t>
      </w:r>
      <w:r w:rsidRPr="00912B9A">
        <w:rPr>
          <w:rFonts w:ascii="Times New Roman" w:hAnsi="Times New Roman" w:cs="Times New Roman"/>
          <w:i/>
          <w:color w:val="auto"/>
        </w:rPr>
        <w:t xml:space="preserve"> quater </w:t>
      </w:r>
      <w:r w:rsidRPr="00912B9A">
        <w:rPr>
          <w:rFonts w:ascii="Times New Roman" w:hAnsi="Times New Roman" w:cs="Times New Roman"/>
          <w:color w:val="auto"/>
        </w:rPr>
        <w:t>c.p.) è sempre punibile per i fatti commessi nei confronti di: i) pubblici ufficiali o incaricati di pubblico servizio di ambito europeo; ii) persone che esercitano funzioni o attività corrispondenti a quelle dei pubblici ufficiali o degli incaricati di pubblico servizio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ambito di altri Stati esteri o organizzazioni pubbliche internazionali, se il fatto è commesso per procurare a sé o ad altri un indebito vantaggio in operazioni economiche internazionali o per mantenere una attività economica o finanziaria. </w:t>
      </w:r>
    </w:p>
    <w:p w14:paraId="73859E97" w14:textId="17A117C8" w:rsidR="00E91E04" w:rsidRPr="00912B9A" w:rsidRDefault="00E91E04" w:rsidP="007D12F7">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In materia di controlli specifici si rileva che anche le attività di monitoraggio, tipicamente svolte a valle delle operazioni, possono sortire un effetto di </w:t>
      </w:r>
      <w:r w:rsidR="008F6E9B" w:rsidRPr="00912B9A">
        <w:rPr>
          <w:rFonts w:ascii="Times New Roman" w:hAnsi="Times New Roman" w:cs="Times New Roman"/>
          <w:color w:val="auto"/>
        </w:rPr>
        <w:t>"</w:t>
      </w:r>
      <w:r w:rsidRPr="00912B9A">
        <w:rPr>
          <w:rFonts w:ascii="Times New Roman" w:hAnsi="Times New Roman" w:cs="Times New Roman"/>
          <w:color w:val="auto"/>
        </w:rPr>
        <w:t>prevenzione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agendo come deterrente rispetto ad azioni illecite.</w:t>
      </w:r>
      <w:bookmarkStart w:id="348" w:name="__RefHeading__4329_299347678"/>
      <w:bookmarkEnd w:id="348"/>
    </w:p>
    <w:p w14:paraId="2D47A04C" w14:textId="77777777" w:rsidR="00E15E31" w:rsidRPr="00912B9A" w:rsidRDefault="00E15E31" w:rsidP="00E15E31">
      <w:pPr>
        <w:spacing w:after="160" w:line="360" w:lineRule="auto"/>
        <w:jc w:val="both"/>
        <w:rPr>
          <w:rFonts w:eastAsiaTheme="minorHAnsi"/>
          <w:lang w:eastAsia="en-US"/>
        </w:rPr>
      </w:pPr>
      <w:bookmarkStart w:id="349" w:name="_Hlk183503403"/>
      <w:bookmarkStart w:id="350" w:name="_Hlk205467060"/>
      <w:r w:rsidRPr="00912B9A">
        <w:rPr>
          <w:rFonts w:eastAsiaTheme="minorHAnsi"/>
          <w:lang w:eastAsia="en-US"/>
        </w:rPr>
        <w:t xml:space="preserve">Il decreto legge 92 del 4 luglio 2024 ha introdotto, tra le fattispecie dei reati previsti dall’articolo 25 del decreto legislativo 231/2001, il nuovo reato di </w:t>
      </w:r>
      <w:r w:rsidRPr="00912B9A">
        <w:rPr>
          <w:rFonts w:eastAsiaTheme="minorHAnsi"/>
          <w:b/>
          <w:bCs/>
          <w:i/>
          <w:iCs/>
          <w:lang w:eastAsia="en-US"/>
        </w:rPr>
        <w:t>indebita destinazione di denaro o cose mobili</w:t>
      </w:r>
      <w:r w:rsidRPr="00912B9A">
        <w:rPr>
          <w:rFonts w:eastAsiaTheme="minorHAnsi"/>
          <w:lang w:eastAsia="en-US"/>
        </w:rPr>
        <w:t xml:space="preserve">. Di conseguenza la legge 112 del’8 agosto 2024 ha aggiunto, all’articolo 314 </w:t>
      </w:r>
      <w:r w:rsidRPr="00912B9A">
        <w:rPr>
          <w:rFonts w:eastAsiaTheme="minorHAnsi"/>
          <w:i/>
          <w:iCs/>
          <w:lang w:eastAsia="en-US"/>
        </w:rPr>
        <w:t>bis</w:t>
      </w:r>
      <w:r w:rsidRPr="00912B9A">
        <w:rPr>
          <w:rFonts w:eastAsiaTheme="minorHAnsi"/>
          <w:lang w:eastAsia="en-US"/>
        </w:rPr>
        <w:t xml:space="preserve"> del codice penale, la pena della reclusione quando il fatto offende gli interessi finanziari dell’Unione europea e l’ingiusto vantaggio patrimoniale o il danni ingiusto sono superiori a 100.000 euro. Inoltre è stata prevista la soppressione del termine “abuso d’ufficio” con la cancellazione dell’articolo 323 del codice penale. </w:t>
      </w:r>
    </w:p>
    <w:bookmarkEnd w:id="349"/>
    <w:p w14:paraId="6A74BAD6" w14:textId="77777777" w:rsidR="008B53B8" w:rsidRPr="00912B9A" w:rsidRDefault="008B53B8" w:rsidP="007D12F7">
      <w:pPr>
        <w:pStyle w:val="Default"/>
        <w:spacing w:line="360" w:lineRule="auto"/>
        <w:jc w:val="both"/>
        <w:rPr>
          <w:rFonts w:ascii="Times New Roman" w:hAnsi="Times New Roman" w:cs="Times New Roman"/>
          <w:color w:val="auto"/>
        </w:rPr>
      </w:pPr>
    </w:p>
    <w:p w14:paraId="5C24F1CE" w14:textId="77777777" w:rsidR="008B53B8" w:rsidRPr="00912B9A" w:rsidRDefault="008B53B8" w:rsidP="008B53B8">
      <w:pPr>
        <w:pStyle w:val="Titolo1"/>
      </w:pPr>
      <w:bookmarkStart w:id="351" w:name="_Toc165801769"/>
      <w:bookmarkStart w:id="352" w:name="_Toc165880709"/>
      <w:bookmarkStart w:id="353" w:name="_Hlk179534375"/>
      <w:bookmarkStart w:id="354" w:name="_Hlk183503415"/>
      <w:bookmarkStart w:id="355" w:name="_Toc214464292"/>
      <w:r w:rsidRPr="00912B9A">
        <w:t xml:space="preserve">Articolo 289 </w:t>
      </w:r>
      <w:r w:rsidRPr="00912B9A">
        <w:rPr>
          <w:i/>
          <w:iCs/>
        </w:rPr>
        <w:t>bis</w:t>
      </w:r>
      <w:r w:rsidRPr="00912B9A">
        <w:t>, codice di procedura penale. Divieto temporaneo di contrattare con la pubblica amministrazione.</w:t>
      </w:r>
      <w:bookmarkEnd w:id="351"/>
      <w:bookmarkEnd w:id="352"/>
      <w:bookmarkEnd w:id="355"/>
    </w:p>
    <w:p w14:paraId="105D418F" w14:textId="77777777" w:rsidR="008B53B8" w:rsidRPr="00912B9A" w:rsidRDefault="008B53B8" w:rsidP="008B53B8">
      <w:pPr>
        <w:pStyle w:val="CM58"/>
        <w:spacing w:line="360" w:lineRule="auto"/>
        <w:jc w:val="both"/>
        <w:rPr>
          <w:rFonts w:ascii="Times New Roman" w:hAnsi="Times New Roman"/>
          <w:b/>
          <w:bCs/>
          <w:i/>
          <w:iCs/>
        </w:rPr>
      </w:pPr>
      <w:r w:rsidRPr="00912B9A">
        <w:rPr>
          <w:rFonts w:ascii="Times New Roman" w:hAnsi="Times New Roman"/>
          <w:b/>
          <w:bCs/>
          <w:i/>
          <w:iCs/>
        </w:rPr>
        <w:t>Con il provvedimento che dispone il divieto di contrattare con la pubblica amministrazione, il giudice interdice temporaneamente all'imputato di concludere contratti con la pubblica amministrazione, salvo che per ottenere le prestazioni di un pubblico servizio. Qualora si proceda per un delitto contro la pubblica amministrazione, la misura può essere disposta anche al di fuori dei limiti di pena previsti dall'articolo 287, comma 1.</w:t>
      </w:r>
    </w:p>
    <w:p w14:paraId="64A8B6A1" w14:textId="77777777" w:rsidR="008B53B8" w:rsidRPr="00912B9A" w:rsidRDefault="008B53B8" w:rsidP="008B53B8">
      <w:pPr>
        <w:pStyle w:val="Default"/>
        <w:spacing w:line="360" w:lineRule="auto"/>
        <w:jc w:val="both"/>
        <w:rPr>
          <w:rFonts w:ascii="Times New Roman" w:hAnsi="Times New Roman" w:cs="Times New Roman"/>
          <w:color w:val="auto"/>
        </w:rPr>
      </w:pPr>
    </w:p>
    <w:p w14:paraId="37733AB8" w14:textId="77777777" w:rsidR="008B53B8" w:rsidRPr="00912B9A" w:rsidRDefault="008B53B8" w:rsidP="008B53B8">
      <w:pPr>
        <w:pStyle w:val="CM58"/>
        <w:spacing w:line="360" w:lineRule="auto"/>
        <w:jc w:val="both"/>
        <w:rPr>
          <w:rFonts w:ascii="Times New Roman" w:hAnsi="Times New Roman"/>
          <w:b/>
          <w:bCs/>
          <w:i/>
          <w:iCs/>
        </w:rPr>
      </w:pPr>
      <w:r w:rsidRPr="00912B9A">
        <w:rPr>
          <w:rFonts w:ascii="Times New Roman" w:hAnsi="Times New Roman"/>
          <w:b/>
          <w:bCs/>
          <w:i/>
          <w:iCs/>
        </w:rPr>
        <w:t>Osservazioni</w:t>
      </w:r>
    </w:p>
    <w:p w14:paraId="5AA084D3" w14:textId="77777777" w:rsidR="008B53B8" w:rsidRPr="00912B9A" w:rsidRDefault="008B53B8" w:rsidP="008B53B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La norma prevede l’applicazione di una misura interdittiva che incide sulle facoltà e sui diritti connessi a uno status o a una professione costituzionalmente protetti (articoli 29-54 della Costituzione). </w:t>
      </w:r>
    </w:p>
    <w:bookmarkEnd w:id="350"/>
    <w:bookmarkEnd w:id="353"/>
    <w:p w14:paraId="332B36CE" w14:textId="77777777" w:rsidR="008B53B8" w:rsidRPr="00912B9A" w:rsidRDefault="008B53B8" w:rsidP="007D12F7">
      <w:pPr>
        <w:pStyle w:val="Default"/>
        <w:spacing w:line="360" w:lineRule="auto"/>
        <w:jc w:val="both"/>
        <w:rPr>
          <w:rFonts w:ascii="Times New Roman" w:hAnsi="Times New Roman" w:cs="Times New Roman"/>
          <w:color w:val="auto"/>
        </w:rPr>
      </w:pPr>
    </w:p>
    <w:p w14:paraId="422C11B8" w14:textId="11221438" w:rsidR="00937204" w:rsidRPr="00912B9A" w:rsidRDefault="00937204" w:rsidP="00937204">
      <w:pPr>
        <w:pStyle w:val="Titolo1"/>
      </w:pPr>
      <w:bookmarkStart w:id="356" w:name="_Toc214464293"/>
      <w:bookmarkEnd w:id="354"/>
      <w:r w:rsidRPr="00912B9A">
        <w:t>Articolo 314, codice penale. Peculato.</w:t>
      </w:r>
      <w:bookmarkEnd w:id="356"/>
    </w:p>
    <w:p w14:paraId="4A7BE1EF" w14:textId="3E2689A5" w:rsidR="00937204" w:rsidRPr="00912B9A" w:rsidRDefault="00937204" w:rsidP="00937204">
      <w:pPr>
        <w:pStyle w:val="CM58"/>
        <w:spacing w:line="360" w:lineRule="auto"/>
        <w:jc w:val="both"/>
        <w:rPr>
          <w:rFonts w:ascii="Times New Roman" w:hAnsi="Times New Roman"/>
          <w:b/>
          <w:bCs/>
          <w:i/>
          <w:iCs/>
        </w:rPr>
      </w:pPr>
      <w:r w:rsidRPr="00912B9A">
        <w:rPr>
          <w:rFonts w:ascii="Times New Roman" w:hAnsi="Times New Roman"/>
          <w:b/>
          <w:bCs/>
          <w:i/>
          <w:iCs/>
        </w:rPr>
        <w:t>1. Il pubblico ufficiale o l'incaricato di un pubblico servizio, che, avendo per ragione del suo ufficio o servizio il possesso o comunque la disponibilità di denaro o di altra cosa mobile altrui, se ne appropria, è punito con la reclusione da quattro a dieci anni e sei mesi.</w:t>
      </w:r>
    </w:p>
    <w:p w14:paraId="0D9761D2" w14:textId="3BBD54F8" w:rsidR="00937204" w:rsidRPr="00912B9A" w:rsidRDefault="00937204" w:rsidP="00937204">
      <w:pPr>
        <w:pStyle w:val="CM58"/>
        <w:spacing w:line="360" w:lineRule="auto"/>
        <w:jc w:val="both"/>
        <w:rPr>
          <w:rFonts w:ascii="Times New Roman" w:hAnsi="Times New Roman"/>
          <w:b/>
          <w:bCs/>
          <w:i/>
          <w:iCs/>
        </w:rPr>
      </w:pPr>
      <w:r w:rsidRPr="00912B9A">
        <w:rPr>
          <w:rFonts w:ascii="Times New Roman" w:hAnsi="Times New Roman"/>
          <w:b/>
          <w:bCs/>
          <w:i/>
          <w:iCs/>
        </w:rPr>
        <w:t xml:space="preserve">2. Si applica la pena della reclusione da sei mesi a tre anni quando il colpevole ha agito al solo </w:t>
      </w:r>
      <w:r w:rsidRPr="00912B9A">
        <w:rPr>
          <w:rFonts w:ascii="Times New Roman" w:hAnsi="Times New Roman"/>
          <w:b/>
          <w:bCs/>
          <w:i/>
          <w:iCs/>
        </w:rPr>
        <w:lastRenderedPageBreak/>
        <w:t>scopo di fare uso momentaneo della cosa, e questa, dopo l'uso momentaneo, è stata immediatamente restituita.</w:t>
      </w:r>
    </w:p>
    <w:p w14:paraId="636E5A2B" w14:textId="77777777" w:rsidR="00937204" w:rsidRPr="00912B9A" w:rsidRDefault="00937204" w:rsidP="00937204">
      <w:pPr>
        <w:pStyle w:val="CM58"/>
        <w:spacing w:line="360" w:lineRule="auto"/>
        <w:jc w:val="both"/>
        <w:rPr>
          <w:rFonts w:ascii="Times New Roman" w:hAnsi="Times New Roman"/>
          <w:b/>
          <w:bCs/>
          <w:i/>
          <w:iCs/>
        </w:rPr>
      </w:pPr>
    </w:p>
    <w:p w14:paraId="444D744C" w14:textId="77777777" w:rsidR="005A4D20" w:rsidRPr="00912B9A" w:rsidRDefault="005A4D20" w:rsidP="005A4D20">
      <w:pPr>
        <w:pStyle w:val="CM59"/>
        <w:spacing w:line="360" w:lineRule="auto"/>
        <w:jc w:val="both"/>
        <w:rPr>
          <w:rFonts w:ascii="Times New Roman" w:hAnsi="Times New Roman"/>
        </w:rPr>
      </w:pPr>
      <w:r w:rsidRPr="00912B9A">
        <w:rPr>
          <w:rFonts w:ascii="Times New Roman" w:hAnsi="Times New Roman"/>
          <w:b/>
          <w:bCs/>
          <w:i/>
          <w:iCs/>
        </w:rPr>
        <w:t>Osservazioni</w:t>
      </w:r>
    </w:p>
    <w:p w14:paraId="69C05233" w14:textId="6A942038" w:rsidR="005A4D20" w:rsidRPr="00912B9A" w:rsidRDefault="005A4D20" w:rsidP="005A4D20">
      <w:pPr>
        <w:pStyle w:val="CM59"/>
        <w:spacing w:line="360" w:lineRule="auto"/>
        <w:jc w:val="both"/>
        <w:rPr>
          <w:rFonts w:ascii="Times New Roman" w:hAnsi="Times New Roman"/>
        </w:rPr>
      </w:pPr>
      <w:r w:rsidRPr="00912B9A">
        <w:rPr>
          <w:rFonts w:ascii="Times New Roman" w:hAnsi="Times New Roman"/>
        </w:rPr>
        <w:t>Si tratta di un reato proprio non esclusivo, potendo essere concretamente commesso anche da un estraneo in accordo con i soggetti pubblici indicati.</w:t>
      </w:r>
    </w:p>
    <w:p w14:paraId="121E6059" w14:textId="6B32E6FF" w:rsidR="005A4D20" w:rsidRPr="00912B9A" w:rsidRDefault="005A4D20" w:rsidP="005A4D20">
      <w:pPr>
        <w:pStyle w:val="CM59"/>
        <w:spacing w:line="360" w:lineRule="auto"/>
        <w:jc w:val="both"/>
        <w:rPr>
          <w:rFonts w:ascii="Times New Roman" w:hAnsi="Times New Roman"/>
        </w:rPr>
      </w:pPr>
      <w:r w:rsidRPr="00912B9A">
        <w:rPr>
          <w:rFonts w:ascii="Times New Roman" w:hAnsi="Times New Roman"/>
        </w:rPr>
        <w:t>Il presupposto della condotta è il possesso o la disponibilità della cosa. Per </w:t>
      </w:r>
      <w:r w:rsidRPr="00912B9A">
        <w:rPr>
          <w:rFonts w:ascii="Times New Roman" w:hAnsi="Times New Roman"/>
          <w:bCs/>
        </w:rPr>
        <w:t>possesso</w:t>
      </w:r>
      <w:r w:rsidRPr="00912B9A">
        <w:rPr>
          <w:rFonts w:ascii="Times New Roman" w:hAnsi="Times New Roman"/>
        </w:rPr>
        <w:t> la dottrina è concorde nel non considerarlo alla stregua del possesso civile, ma nel ritenerlo quale potere di fatto sul bene, direttamente collegato ai poteri e ai doveri funzionali dell'incarico ricoperto, adottando quindi un concetto più ampio. L'affiancamento poi della </w:t>
      </w:r>
      <w:r w:rsidRPr="00912B9A">
        <w:rPr>
          <w:rFonts w:ascii="Times New Roman" w:hAnsi="Times New Roman"/>
          <w:bCs/>
        </w:rPr>
        <w:t>disponibilità</w:t>
      </w:r>
      <w:r w:rsidRPr="00912B9A">
        <w:rPr>
          <w:rFonts w:ascii="Times New Roman" w:hAnsi="Times New Roman"/>
        </w:rPr>
        <w:t> chiarisce che anche la possibilità di disporre la cosa a prescindere dalla materiale detenzione è idonea ad integrare, sussistenti gli altri elementi, il reato in esame.</w:t>
      </w:r>
      <w:r w:rsidRPr="00912B9A">
        <w:rPr>
          <w:rFonts w:ascii="Times New Roman" w:hAnsi="Times New Roman"/>
        </w:rPr>
        <w:br/>
        <w:t>Entrambi poi devono trovare la loro ragione nell'</w:t>
      </w:r>
      <w:r w:rsidRPr="00912B9A">
        <w:rPr>
          <w:rFonts w:ascii="Times New Roman" w:hAnsi="Times New Roman"/>
          <w:bCs/>
        </w:rPr>
        <w:t>ufficio</w:t>
      </w:r>
      <w:r w:rsidRPr="00912B9A">
        <w:rPr>
          <w:rFonts w:ascii="Times New Roman" w:hAnsi="Times New Roman"/>
        </w:rPr>
        <w:t> o il </w:t>
      </w:r>
      <w:r w:rsidRPr="00912B9A">
        <w:rPr>
          <w:rFonts w:ascii="Times New Roman" w:hAnsi="Times New Roman"/>
          <w:bCs/>
        </w:rPr>
        <w:t>servizio</w:t>
      </w:r>
      <w:r w:rsidRPr="00912B9A">
        <w:rPr>
          <w:rFonts w:ascii="Times New Roman" w:hAnsi="Times New Roman"/>
        </w:rPr>
        <w:t> svolto dai soggetti pubblici, essendo quindi il titolo in virtù del quale possiedono la cosa, distinguendosi così dall'appropriazione indebita (</w:t>
      </w:r>
      <w:hyperlink r:id="rId111" w:tooltip="Appropriazione indebita" w:history="1">
        <w:r w:rsidRPr="00912B9A">
          <w:rPr>
            <w:rFonts w:ascii="Times New Roman" w:hAnsi="Times New Roman"/>
          </w:rPr>
          <w:t>646</w:t>
        </w:r>
      </w:hyperlink>
      <w:r w:rsidRPr="00912B9A">
        <w:rPr>
          <w:rFonts w:ascii="Times New Roman" w:hAnsi="Times New Roman"/>
        </w:rPr>
        <w:t>), che non richiede tale requisito.</w:t>
      </w:r>
    </w:p>
    <w:p w14:paraId="564B1F43" w14:textId="77777777" w:rsidR="001F5DDF" w:rsidRPr="00912B9A" w:rsidRDefault="005A4D20" w:rsidP="005A4D20">
      <w:pPr>
        <w:pStyle w:val="CM59"/>
        <w:spacing w:line="360" w:lineRule="auto"/>
        <w:jc w:val="both"/>
        <w:rPr>
          <w:rFonts w:ascii="Times New Roman" w:hAnsi="Times New Roman"/>
        </w:rPr>
      </w:pPr>
      <w:r w:rsidRPr="00912B9A">
        <w:rPr>
          <w:rFonts w:ascii="Times New Roman" w:hAnsi="Times New Roman"/>
        </w:rPr>
        <w:t>Si tratta di un reato di mera condotta e al pari dell'appropriazione indebita (</w:t>
      </w:r>
      <w:hyperlink r:id="rId112" w:tooltip="Appropriazione indebita" w:history="1">
        <w:r w:rsidRPr="00912B9A">
          <w:rPr>
            <w:rFonts w:ascii="Times New Roman" w:hAnsi="Times New Roman"/>
          </w:rPr>
          <w:t>646</w:t>
        </w:r>
      </w:hyperlink>
      <w:r w:rsidRPr="00912B9A">
        <w:rPr>
          <w:rFonts w:ascii="Times New Roman" w:hAnsi="Times New Roman"/>
        </w:rPr>
        <w:t>) viene punita l'</w:t>
      </w:r>
      <w:r w:rsidRPr="00912B9A">
        <w:rPr>
          <w:rFonts w:ascii="Times New Roman" w:hAnsi="Times New Roman"/>
          <w:bCs/>
        </w:rPr>
        <w:t>appropriazione</w:t>
      </w:r>
      <w:r w:rsidRPr="00912B9A">
        <w:rPr>
          <w:rFonts w:ascii="Times New Roman" w:hAnsi="Times New Roman"/>
        </w:rPr>
        <w:t>, intesa come il comportarsi </w:t>
      </w:r>
      <w:r w:rsidRPr="00912B9A">
        <w:rPr>
          <w:rFonts w:ascii="Times New Roman" w:hAnsi="Times New Roman"/>
          <w:i/>
          <w:iCs/>
        </w:rPr>
        <w:t>uti dominus </w:t>
      </w:r>
      <w:r w:rsidRPr="00912B9A">
        <w:rPr>
          <w:rFonts w:ascii="Times New Roman" w:hAnsi="Times New Roman"/>
        </w:rPr>
        <w:t>nei confronti del denaro o della cosa mobile posseduti.</w:t>
      </w:r>
    </w:p>
    <w:p w14:paraId="33C9CDF8" w14:textId="77777777" w:rsidR="001F5DDF" w:rsidRPr="00912B9A" w:rsidRDefault="001F5DDF" w:rsidP="005A4D20">
      <w:pPr>
        <w:pStyle w:val="CM59"/>
        <w:spacing w:line="360" w:lineRule="auto"/>
        <w:jc w:val="both"/>
        <w:rPr>
          <w:rFonts w:ascii="Times New Roman" w:hAnsi="Times New Roman"/>
        </w:rPr>
      </w:pPr>
    </w:p>
    <w:p w14:paraId="1F78C7B6" w14:textId="0E91BFFF" w:rsidR="00E15E31" w:rsidRPr="00912B9A" w:rsidRDefault="00E15E31" w:rsidP="00E15E31">
      <w:pPr>
        <w:pStyle w:val="Titolo1"/>
      </w:pPr>
      <w:bookmarkStart w:id="357" w:name="_Hlk179535768"/>
      <w:bookmarkStart w:id="358" w:name="_Hlk183503447"/>
      <w:bookmarkStart w:id="359" w:name="_Toc214464294"/>
      <w:r w:rsidRPr="00912B9A">
        <w:t xml:space="preserve">Articolo 314 </w:t>
      </w:r>
      <w:r w:rsidRPr="00912B9A">
        <w:rPr>
          <w:i/>
          <w:iCs/>
        </w:rPr>
        <w:t>bis</w:t>
      </w:r>
      <w:r w:rsidRPr="00912B9A">
        <w:t>, codice penale. Indebita destinazione di denaro o cose mobili.</w:t>
      </w:r>
      <w:bookmarkEnd w:id="359"/>
    </w:p>
    <w:p w14:paraId="10E6B648" w14:textId="389C45E1" w:rsidR="00E15E31" w:rsidRPr="00912B9A" w:rsidRDefault="00E15E31" w:rsidP="00E15E31">
      <w:pPr>
        <w:pStyle w:val="CM58"/>
        <w:spacing w:line="360" w:lineRule="auto"/>
        <w:jc w:val="both"/>
        <w:rPr>
          <w:rFonts w:ascii="Times New Roman" w:hAnsi="Times New Roman"/>
          <w:b/>
          <w:bCs/>
          <w:i/>
          <w:iCs/>
        </w:rPr>
      </w:pPr>
      <w:r w:rsidRPr="00912B9A">
        <w:rPr>
          <w:rFonts w:ascii="Times New Roman" w:hAnsi="Times New Roman"/>
          <w:b/>
          <w:bCs/>
          <w:i/>
          <w:iCs/>
        </w:rPr>
        <w:t>1. Fuori dei casi previsti dall'articolo </w:t>
      </w:r>
      <w:hyperlink r:id="rId113" w:tooltip="Peculato" w:history="1">
        <w:r w:rsidRPr="00912B9A">
          <w:rPr>
            <w:rFonts w:ascii="Times New Roman" w:hAnsi="Times New Roman"/>
            <w:b/>
            <w:bCs/>
            <w:i/>
            <w:iCs/>
          </w:rPr>
          <w:t>314</w:t>
        </w:r>
      </w:hyperlink>
      <w:r w:rsidRPr="00912B9A">
        <w:rPr>
          <w:rFonts w:ascii="Times New Roman" w:hAnsi="Times New Roman"/>
          <w:b/>
          <w:bCs/>
          <w:i/>
          <w:iCs/>
        </w:rPr>
        <w:t>, il pubblico ufficiale o l'incaricato di un pubblico servizio, che, avendo per ragione del suo ufficio o servizio il possesso o comunque la disponibilità di denaro o di altra cosa mobile altrui, li destina a un uso diverso da quello previsto da specifiche disposizioni di legge o da atti aventi forza di legge dai quali non residuano margini di discrezionalità e intenzionalmente procura a sé o ad altri un ingiusto vantaggio patrimoniale o ad altri un danno ingiusto, è punito con la reclusione da sei mesi a tre anni.</w:t>
      </w:r>
    </w:p>
    <w:p w14:paraId="7DEBA632" w14:textId="7AE666CB" w:rsidR="00E15E31" w:rsidRPr="00912B9A" w:rsidRDefault="00E15E31" w:rsidP="00E15E31">
      <w:pPr>
        <w:pStyle w:val="CM58"/>
        <w:spacing w:line="360" w:lineRule="auto"/>
        <w:jc w:val="both"/>
        <w:rPr>
          <w:rFonts w:ascii="Times New Roman" w:hAnsi="Times New Roman"/>
          <w:b/>
          <w:bCs/>
          <w:i/>
          <w:iCs/>
        </w:rPr>
      </w:pPr>
      <w:r w:rsidRPr="00912B9A">
        <w:rPr>
          <w:rFonts w:ascii="Times New Roman" w:hAnsi="Times New Roman"/>
          <w:b/>
          <w:bCs/>
          <w:i/>
          <w:iCs/>
        </w:rPr>
        <w:t>2. La pena è della reclusione da sei mesi a quattro anni quando il fatto offende gli interessi finanziari dell'Unione europea e l'ingiusto vantaggio patrimoniale o il danno ingiusto sono superiori ad euro 100.000.</w:t>
      </w:r>
    </w:p>
    <w:p w14:paraId="1A66FB22" w14:textId="1D76571A" w:rsidR="00E15E31" w:rsidRPr="00912B9A" w:rsidRDefault="00E15E31" w:rsidP="00E15E31">
      <w:pPr>
        <w:pStyle w:val="Default"/>
      </w:pPr>
    </w:p>
    <w:p w14:paraId="3D3B1629" w14:textId="77777777" w:rsidR="00E15E31" w:rsidRPr="00912B9A" w:rsidRDefault="00E15E31" w:rsidP="00E15E31">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1253426D" w14:textId="45266CF5" w:rsidR="00E15E31" w:rsidRPr="00912B9A" w:rsidRDefault="00E15E31" w:rsidP="00E15E31">
      <w:pPr>
        <w:pStyle w:val="CM59"/>
        <w:spacing w:line="360" w:lineRule="auto"/>
        <w:jc w:val="both"/>
        <w:rPr>
          <w:rFonts w:ascii="Times New Roman" w:hAnsi="Times New Roman"/>
        </w:rPr>
      </w:pPr>
      <w:r w:rsidRPr="00912B9A">
        <w:rPr>
          <w:rFonts w:ascii="Times New Roman" w:hAnsi="Times New Roman"/>
        </w:rPr>
        <w:t xml:space="preserve">Questo articolo è stato introdotto dall’articolo 9, comma 1°, del decreto legge n. 92 del 4 luglio 2024 che è stato convertito con modificazioni dalla legge n. 112 dell’8 agosto 2024. </w:t>
      </w:r>
    </w:p>
    <w:p w14:paraId="737AEC88" w14:textId="77777777" w:rsidR="001F5DDF" w:rsidRPr="00912B9A" w:rsidRDefault="001F5DDF" w:rsidP="001F5DDF">
      <w:pPr>
        <w:pStyle w:val="Titolo1"/>
      </w:pPr>
      <w:bookmarkStart w:id="360" w:name="_Toc165801771"/>
      <w:bookmarkStart w:id="361" w:name="_Toc165880711"/>
      <w:bookmarkStart w:id="362" w:name="_Hlk179535801"/>
      <w:bookmarkStart w:id="363" w:name="_Toc214464295"/>
      <w:bookmarkEnd w:id="357"/>
      <w:r w:rsidRPr="00912B9A">
        <w:lastRenderedPageBreak/>
        <w:t>Articolo 316, codice penale. Peculato mediante profitto dell’errore altrui.</w:t>
      </w:r>
      <w:bookmarkEnd w:id="360"/>
      <w:bookmarkEnd w:id="361"/>
      <w:bookmarkEnd w:id="363"/>
      <w:r w:rsidRPr="00912B9A">
        <w:t xml:space="preserve"> </w:t>
      </w:r>
    </w:p>
    <w:p w14:paraId="4DD10256"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1. Il pubblico ufficiale o l'incaricato di un pubblico servizio, il quale, nell'esercizio delle funzioni o del servizio, giovandosi dell'errore altrui, riceve o ritiene indebitamente, per sé o per un terzo, denaro o altra utilità, è punito con la reclusione da sei mesi a tre anni.</w:t>
      </w:r>
    </w:p>
    <w:p w14:paraId="66536A7E"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2. La pena è della reclusione da sei mesi a quattro anni quando il fatto offende gli interessi finanziari dell'Unione europea e il danno o il profitto sono superiori a euro 100.000.</w:t>
      </w:r>
    </w:p>
    <w:p w14:paraId="29294807" w14:textId="77777777" w:rsidR="001F5DDF" w:rsidRPr="00912B9A" w:rsidRDefault="001F5DDF" w:rsidP="001F5DDF">
      <w:pPr>
        <w:pStyle w:val="Default"/>
      </w:pPr>
    </w:p>
    <w:p w14:paraId="2FBD0FBB" w14:textId="77777777" w:rsidR="001F5DDF" w:rsidRPr="00912B9A" w:rsidRDefault="001F5DDF" w:rsidP="001F5DDF">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031154F3" w14:textId="77777777" w:rsidR="001F5DDF" w:rsidRPr="00912B9A" w:rsidRDefault="001F5DDF" w:rsidP="001F5DDF">
      <w:pPr>
        <w:pStyle w:val="CM59"/>
        <w:spacing w:line="360" w:lineRule="auto"/>
        <w:jc w:val="both"/>
        <w:rPr>
          <w:rFonts w:ascii="Times New Roman" w:hAnsi="Times New Roman"/>
        </w:rPr>
      </w:pPr>
      <w:r w:rsidRPr="00912B9A">
        <w:rPr>
          <w:rFonts w:ascii="Times New Roman" w:hAnsi="Times New Roman"/>
        </w:rPr>
        <w:t>Nonostante la norma parli di “peculato”, è stato osservato che trattasi di un uso improprio del termine, dato che non è richiesto, ai fini della configurabilità del delitto, il </w:t>
      </w:r>
      <w:hyperlink r:id="rId114" w:tooltip="Dizionario Giuridico: Possesso" w:history="1">
        <w:r w:rsidRPr="00912B9A">
          <w:rPr>
            <w:rFonts w:ascii="Times New Roman" w:hAnsi="Times New Roman"/>
          </w:rPr>
          <w:t>possesso</w:t>
        </w:r>
      </w:hyperlink>
      <w:r w:rsidRPr="00912B9A">
        <w:rPr>
          <w:rFonts w:ascii="Times New Roman" w:hAnsi="Times New Roman"/>
        </w:rPr>
        <w:t> della cosa altrui, distinguendosi dunque radicalmente dalla norma di cui all'articolo </w:t>
      </w:r>
      <w:hyperlink r:id="rId115" w:tooltip="Peculato" w:history="1">
        <w:r w:rsidRPr="00912B9A">
          <w:rPr>
            <w:rFonts w:ascii="Times New Roman" w:hAnsi="Times New Roman"/>
          </w:rPr>
          <w:t>314</w:t>
        </w:r>
      </w:hyperlink>
      <w:r w:rsidRPr="00912B9A">
        <w:rPr>
          <w:rFonts w:ascii="Times New Roman" w:hAnsi="Times New Roman"/>
        </w:rPr>
        <w:t>, che infatti richiede il possesso o la detenzione di cosa o di denaro altrui come presupposto del reato.</w:t>
      </w:r>
      <w:r w:rsidRPr="00912B9A">
        <w:rPr>
          <w:rFonts w:ascii="Times New Roman" w:hAnsi="Times New Roman"/>
        </w:rPr>
        <w:br/>
        <w:t>Esso rappresenta un reato proprio, in quanto commissibile solamente dal pubblico ufficiale o dall'incaricato di </w:t>
      </w:r>
      <w:hyperlink r:id="rId116" w:tooltip="Dizionario Giuridico: Pubblico servizio" w:history="1">
        <w:r w:rsidRPr="00912B9A">
          <w:rPr>
            <w:rFonts w:ascii="Times New Roman" w:hAnsi="Times New Roman"/>
          </w:rPr>
          <w:t>pubblico servizio</w:t>
        </w:r>
      </w:hyperlink>
      <w:r w:rsidRPr="00912B9A">
        <w:rPr>
          <w:rFonts w:ascii="Times New Roman" w:hAnsi="Times New Roman"/>
        </w:rPr>
        <w:t>, nell'esercizio delle funzioni o del servizio.</w:t>
      </w:r>
      <w:r w:rsidRPr="00912B9A">
        <w:rPr>
          <w:rFonts w:ascii="Times New Roman" w:hAnsi="Times New Roman"/>
        </w:rPr>
        <w:br/>
        <w:t>Fatto tipico previsto dalla norma è la ricezione (accettazione non dovuta) e la ritenzione (trattenimento di ciò che è stato per errore consegnato).</w:t>
      </w:r>
      <w:r w:rsidRPr="00912B9A">
        <w:rPr>
          <w:rFonts w:ascii="Times New Roman" w:hAnsi="Times New Roman"/>
        </w:rPr>
        <w:br/>
        <w:t>Il denaro o altre utilità devono essere ritenuti per sé o per terzi (non rientrando comunque l’amministrazione pubblica nella nozione di terzo).</w:t>
      </w:r>
      <w:r w:rsidRPr="00912B9A">
        <w:rPr>
          <w:rFonts w:ascii="Times New Roman" w:hAnsi="Times New Roman"/>
        </w:rPr>
        <w:br/>
        <w:t>Presupposto ulteriore ed essenziale del delitto è che il terzo sia erroneamente convinto di dover consegnare denaro o altre utilità nelle mani del pubblico ufficiale o dell'incaricato di pubblico servizio, che la accetta o la ritiene sfruttando l'errore.</w:t>
      </w:r>
    </w:p>
    <w:p w14:paraId="7ED2AE70" w14:textId="19DDC08C" w:rsidR="001F5DDF" w:rsidRPr="00912B9A" w:rsidRDefault="001F5DDF" w:rsidP="001F5DDF">
      <w:pPr>
        <w:pStyle w:val="CM59"/>
        <w:spacing w:line="360" w:lineRule="auto"/>
        <w:jc w:val="both"/>
      </w:pPr>
      <w:r w:rsidRPr="00912B9A">
        <w:rPr>
          <w:rFonts w:ascii="Times New Roman" w:hAnsi="Times New Roman"/>
        </w:rPr>
        <w:t>La norma tutela il legittimo affidamento dei privati nei confronti dell’amministrazione pubblica.</w:t>
      </w:r>
    </w:p>
    <w:bookmarkEnd w:id="358"/>
    <w:bookmarkEnd w:id="362"/>
    <w:p w14:paraId="05DDCF97" w14:textId="1AFB3FC3" w:rsidR="005A4D20" w:rsidRPr="00912B9A" w:rsidRDefault="005A4D20" w:rsidP="005A4D20">
      <w:pPr>
        <w:pStyle w:val="CM59"/>
        <w:spacing w:line="360" w:lineRule="auto"/>
        <w:jc w:val="both"/>
        <w:rPr>
          <w:rFonts w:ascii="Times New Roman" w:hAnsi="Times New Roman"/>
        </w:rPr>
      </w:pPr>
      <w:r w:rsidRPr="00912B9A">
        <w:rPr>
          <w:rFonts w:ascii="Times New Roman" w:hAnsi="Times New Roman"/>
        </w:rPr>
        <w:t xml:space="preserve"> </w:t>
      </w:r>
    </w:p>
    <w:p w14:paraId="744A7EE4" w14:textId="77777777" w:rsidR="00C025E9" w:rsidRPr="00912B9A" w:rsidRDefault="00D1511E" w:rsidP="00443AE2">
      <w:pPr>
        <w:pStyle w:val="Titolo1"/>
      </w:pPr>
      <w:bookmarkStart w:id="364" w:name="_Toc214464296"/>
      <w:r w:rsidRPr="00912B9A">
        <w:t>Articolo</w:t>
      </w:r>
      <w:r w:rsidR="00C025E9" w:rsidRPr="00912B9A">
        <w:t xml:space="preserve"> 317</w:t>
      </w:r>
      <w:r w:rsidR="00DE2184" w:rsidRPr="00912B9A">
        <w:t>,</w:t>
      </w:r>
      <w:r w:rsidR="00C025E9" w:rsidRPr="00912B9A">
        <w:t xml:space="preserve"> </w:t>
      </w:r>
      <w:r w:rsidR="00286659" w:rsidRPr="00912B9A">
        <w:t>codice penale</w:t>
      </w:r>
      <w:r w:rsidR="00CC646A" w:rsidRPr="00912B9A">
        <w:t>.</w:t>
      </w:r>
      <w:r w:rsidR="00C025E9" w:rsidRPr="00912B9A">
        <w:t xml:space="preserve"> Concussione.</w:t>
      </w:r>
      <w:bookmarkEnd w:id="344"/>
      <w:bookmarkEnd w:id="345"/>
      <w:bookmarkEnd w:id="346"/>
      <w:bookmarkEnd w:id="364"/>
    </w:p>
    <w:p w14:paraId="68F2E976" w14:textId="1B08CE8C"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Il pubblico ufficiale o l</w:t>
      </w:r>
      <w:r w:rsidR="005B6DF5" w:rsidRPr="00912B9A">
        <w:rPr>
          <w:rFonts w:ascii="Times New Roman" w:hAnsi="Times New Roman"/>
          <w:b/>
          <w:bCs/>
          <w:i/>
          <w:iCs/>
        </w:rPr>
        <w:t>'</w:t>
      </w:r>
      <w:r w:rsidRPr="00912B9A">
        <w:rPr>
          <w:rFonts w:ascii="Times New Roman" w:hAnsi="Times New Roman"/>
          <w:b/>
          <w:bCs/>
          <w:i/>
          <w:iCs/>
        </w:rPr>
        <w:t>incaricato di un pubblico servizio che, abusando della sua qualità o dei suoi poteri</w:t>
      </w:r>
      <w:r w:rsidR="00905247" w:rsidRPr="00912B9A">
        <w:rPr>
          <w:rFonts w:ascii="Times New Roman" w:hAnsi="Times New Roman"/>
          <w:b/>
          <w:bCs/>
          <w:i/>
          <w:iCs/>
        </w:rPr>
        <w:t>,</w:t>
      </w:r>
      <w:r w:rsidRPr="00912B9A">
        <w:rPr>
          <w:rFonts w:ascii="Times New Roman" w:hAnsi="Times New Roman"/>
          <w:b/>
          <w:bCs/>
          <w:i/>
          <w:iCs/>
        </w:rPr>
        <w:t xml:space="preserve"> costringe </w:t>
      </w:r>
      <w:r w:rsidR="008C5425" w:rsidRPr="00912B9A">
        <w:rPr>
          <w:rFonts w:ascii="Times New Roman" w:hAnsi="Times New Roman"/>
          <w:b/>
          <w:bCs/>
          <w:i/>
          <w:iCs/>
        </w:rPr>
        <w:t>t</w:t>
      </w:r>
      <w:r w:rsidRPr="00912B9A">
        <w:rPr>
          <w:rFonts w:ascii="Times New Roman" w:hAnsi="Times New Roman"/>
          <w:b/>
          <w:bCs/>
          <w:i/>
          <w:iCs/>
        </w:rPr>
        <w:t xml:space="preserve">aluno a dare o a promettere indebitamente, a lui o ad un terzo, denaro o altra utilità, è punito con la reclusione da </w:t>
      </w:r>
      <w:r w:rsidR="008C5425" w:rsidRPr="00912B9A">
        <w:rPr>
          <w:rFonts w:ascii="Times New Roman" w:hAnsi="Times New Roman"/>
          <w:b/>
          <w:bCs/>
          <w:i/>
          <w:iCs/>
        </w:rPr>
        <w:t>sei</w:t>
      </w:r>
      <w:r w:rsidR="0009419A" w:rsidRPr="00912B9A">
        <w:rPr>
          <w:rFonts w:ascii="Times New Roman" w:hAnsi="Times New Roman"/>
          <w:b/>
          <w:bCs/>
          <w:i/>
          <w:iCs/>
        </w:rPr>
        <w:t xml:space="preserve"> a dodici anni.</w:t>
      </w:r>
    </w:p>
    <w:p w14:paraId="49F33ECA" w14:textId="77777777" w:rsidR="00300341" w:rsidRPr="00912B9A" w:rsidRDefault="00300341" w:rsidP="00300341">
      <w:pPr>
        <w:pStyle w:val="Default"/>
        <w:rPr>
          <w:rFonts w:ascii="Times New Roman" w:hAnsi="Times New Roman" w:cs="Times New Roman"/>
        </w:rPr>
      </w:pPr>
    </w:p>
    <w:p w14:paraId="13BCACF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843600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Vi è concussione quando un pubblico ufficiale o un incaricato di pubblico servizio, abusando della sua posizione, costringa taluno a procurare a sé o ad altri denaro o altre utilità non do</w:t>
      </w:r>
      <w:r w:rsidR="0009419A" w:rsidRPr="00912B9A">
        <w:rPr>
          <w:rFonts w:ascii="Times New Roman" w:hAnsi="Times New Roman"/>
        </w:rPr>
        <w:t>vute.</w:t>
      </w:r>
    </w:p>
    <w:p w14:paraId="5BC8F65D"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Soggetto attivo del reato può dunque essere tanto un pubblico ufficiale quanto un incaricato di pub</w:t>
      </w:r>
      <w:r w:rsidR="0009419A" w:rsidRPr="00912B9A">
        <w:rPr>
          <w:rFonts w:ascii="Times New Roman" w:hAnsi="Times New Roman"/>
        </w:rPr>
        <w:t>blico servizio.</w:t>
      </w:r>
    </w:p>
    <w:p w14:paraId="47A04299" w14:textId="6588021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abuso può estrinsecarsi in due forme: come uso antidoveroso dei poteri pubblici (utilizzo di poteri </w:t>
      </w:r>
      <w:r w:rsidRPr="00912B9A">
        <w:rPr>
          <w:rFonts w:ascii="Times New Roman" w:hAnsi="Times New Roman"/>
        </w:rPr>
        <w:lastRenderedPageBreak/>
        <w:t>attinenti alle funzioni esercitate per scopi di versi da quelli previsti per</w:t>
      </w:r>
      <w:r w:rsidR="00B07068" w:rsidRPr="00912B9A">
        <w:rPr>
          <w:rFonts w:ascii="Times New Roman" w:hAnsi="Times New Roman"/>
        </w:rPr>
        <w:t xml:space="preserve"> legge</w:t>
      </w:r>
      <w:r w:rsidRPr="00912B9A">
        <w:rPr>
          <w:rFonts w:ascii="Times New Roman" w:hAnsi="Times New Roman"/>
        </w:rPr>
        <w:t>, in violazione dei principi di buon andamento e imparzialità) oppure come abuso di qualità (strumentalizzazione della posizione di preminenza pubblica ricoperta dal soggetto, a prescindere dalle sue competenze specifi</w:t>
      </w:r>
      <w:r w:rsidR="0009419A" w:rsidRPr="00912B9A">
        <w:rPr>
          <w:rFonts w:ascii="Times New Roman" w:hAnsi="Times New Roman"/>
        </w:rPr>
        <w:t>che).</w:t>
      </w:r>
    </w:p>
    <w:p w14:paraId="6A27C83D" w14:textId="3518088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abuso così definito deve essere finalizzato al costringimento o all</w:t>
      </w:r>
      <w:r w:rsidR="005B6DF5" w:rsidRPr="00912B9A">
        <w:rPr>
          <w:rFonts w:ascii="Times New Roman" w:hAnsi="Times New Roman"/>
        </w:rPr>
        <w:t>'</w:t>
      </w:r>
      <w:r w:rsidRPr="00912B9A">
        <w:rPr>
          <w:rFonts w:ascii="Times New Roman" w:hAnsi="Times New Roman"/>
        </w:rPr>
        <w:t xml:space="preserve">induzione alla illegittima dazione. Nel primo caso vi è una chiara prospettazione alla vittima di un male ingiusto, nel secondo caso vi è una implicita suggestione o </w:t>
      </w:r>
      <w:r w:rsidR="0009419A" w:rsidRPr="00912B9A">
        <w:rPr>
          <w:rFonts w:ascii="Times New Roman" w:hAnsi="Times New Roman"/>
        </w:rPr>
        <w:t>persuasione psicologica.</w:t>
      </w:r>
    </w:p>
    <w:p w14:paraId="1339B224" w14:textId="09C75655" w:rsidR="00C025E9" w:rsidRPr="00912B9A" w:rsidRDefault="0009419A" w:rsidP="00443AE2">
      <w:pPr>
        <w:pStyle w:val="CM59"/>
        <w:spacing w:line="360" w:lineRule="auto"/>
        <w:jc w:val="both"/>
        <w:rPr>
          <w:rFonts w:ascii="Times New Roman" w:hAnsi="Times New Roman"/>
        </w:rPr>
      </w:pPr>
      <w:r w:rsidRPr="00912B9A">
        <w:rPr>
          <w:rFonts w:ascii="Times New Roman" w:hAnsi="Times New Roman"/>
        </w:rPr>
        <w:t>In ogni caso</w:t>
      </w:r>
      <w:r w:rsidR="00C025E9" w:rsidRPr="00912B9A">
        <w:rPr>
          <w:rFonts w:ascii="Times New Roman" w:hAnsi="Times New Roman"/>
        </w:rPr>
        <w:t xml:space="preserve"> per la sussistenza del delitto non è necessaria l</w:t>
      </w:r>
      <w:r w:rsidR="005B6DF5" w:rsidRPr="00912B9A">
        <w:rPr>
          <w:rFonts w:ascii="Times New Roman" w:hAnsi="Times New Roman"/>
        </w:rPr>
        <w:t>'</w:t>
      </w:r>
      <w:r w:rsidR="00C025E9" w:rsidRPr="00912B9A">
        <w:rPr>
          <w:rFonts w:ascii="Times New Roman" w:hAnsi="Times New Roman"/>
        </w:rPr>
        <w:t>iniziativa del pubblico ufficiale o dell</w:t>
      </w:r>
      <w:r w:rsidR="005B6DF5" w:rsidRPr="00912B9A">
        <w:rPr>
          <w:rFonts w:ascii="Times New Roman" w:hAnsi="Times New Roman"/>
        </w:rPr>
        <w:t>'</w:t>
      </w:r>
      <w:r w:rsidR="00C025E9" w:rsidRPr="00912B9A">
        <w:rPr>
          <w:rFonts w:ascii="Times New Roman" w:hAnsi="Times New Roman"/>
        </w:rPr>
        <w:t>incaricato di pubblico servizio, il quale può limitarsi a tenere un mero comportamento passivo alla richiesta della vittima, inducendo con tale comportamento la v</w:t>
      </w:r>
      <w:r w:rsidRPr="00912B9A">
        <w:rPr>
          <w:rFonts w:ascii="Times New Roman" w:hAnsi="Times New Roman"/>
        </w:rPr>
        <w:t xml:space="preserve">ittima alla dazione o promessa. </w:t>
      </w:r>
      <w:r w:rsidR="00C025E9" w:rsidRPr="00912B9A">
        <w:rPr>
          <w:rFonts w:ascii="Times New Roman" w:hAnsi="Times New Roman"/>
        </w:rPr>
        <w:t>Effetto del costringimento deve essere la dazione o la promessa indebita, cioè non dovuta, per</w:t>
      </w:r>
      <w:r w:rsidR="00B07068" w:rsidRPr="00912B9A">
        <w:rPr>
          <w:rFonts w:ascii="Times New Roman" w:hAnsi="Times New Roman"/>
        </w:rPr>
        <w:t xml:space="preserve"> legge</w:t>
      </w:r>
      <w:r w:rsidR="00C025E9" w:rsidRPr="00912B9A">
        <w:rPr>
          <w:rFonts w:ascii="Times New Roman" w:hAnsi="Times New Roman"/>
        </w:rPr>
        <w:t xml:space="preserve"> o per consuetudine, di denaro o altra utilità; per dazione si intende l</w:t>
      </w:r>
      <w:r w:rsidR="005B6DF5" w:rsidRPr="00912B9A">
        <w:rPr>
          <w:rFonts w:ascii="Times New Roman" w:hAnsi="Times New Roman"/>
        </w:rPr>
        <w:t>'</w:t>
      </w:r>
      <w:r w:rsidR="00C025E9" w:rsidRPr="00912B9A">
        <w:rPr>
          <w:rFonts w:ascii="Times New Roman" w:hAnsi="Times New Roman"/>
        </w:rPr>
        <w:t>effettiva consegna del bene in modo definitivo, la promessa invece è l</w:t>
      </w:r>
      <w:r w:rsidR="005B6DF5" w:rsidRPr="00912B9A">
        <w:rPr>
          <w:rFonts w:ascii="Times New Roman" w:hAnsi="Times New Roman"/>
        </w:rPr>
        <w:t>'</w:t>
      </w:r>
      <w:r w:rsidR="00C025E9" w:rsidRPr="00912B9A">
        <w:rPr>
          <w:rFonts w:ascii="Times New Roman" w:hAnsi="Times New Roman"/>
        </w:rPr>
        <w:t xml:space="preserve">impegno a </w:t>
      </w:r>
      <w:r w:rsidRPr="00912B9A">
        <w:rPr>
          <w:rFonts w:ascii="Times New Roman" w:hAnsi="Times New Roman"/>
        </w:rPr>
        <w:t>eseguire la futura prestazione.</w:t>
      </w:r>
    </w:p>
    <w:p w14:paraId="2773CAB9" w14:textId="18318B9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Colui che subisce la costrizione non è correo ma persona offesa; pertanto tale fattispecie potrà configurarsi in capo alle cooperative in via residuale, o nella forma del concorso dell</w:t>
      </w:r>
      <w:r w:rsidR="005B6DF5" w:rsidRPr="00912B9A">
        <w:rPr>
          <w:rFonts w:ascii="Times New Roman" w:hAnsi="Times New Roman"/>
        </w:rPr>
        <w:t>'</w:t>
      </w:r>
      <w:r w:rsidR="00C9405D" w:rsidRPr="00912B9A">
        <w:rPr>
          <w:rFonts w:ascii="Times New Roman" w:hAnsi="Times New Roman"/>
          <w:i/>
          <w:iCs/>
        </w:rPr>
        <w:t>ex</w:t>
      </w:r>
      <w:r w:rsidRPr="00912B9A">
        <w:rPr>
          <w:rFonts w:ascii="Times New Roman" w:hAnsi="Times New Roman"/>
          <w:i/>
          <w:iCs/>
        </w:rPr>
        <w:t>traneus</w:t>
      </w:r>
      <w:r w:rsidRPr="00912B9A">
        <w:rPr>
          <w:rFonts w:ascii="Times New Roman" w:hAnsi="Times New Roman"/>
        </w:rPr>
        <w:t xml:space="preserve"> tra una figura apicale o subordinata della</w:t>
      </w:r>
      <w:r w:rsidR="002D1FE1" w:rsidRPr="00912B9A">
        <w:rPr>
          <w:rFonts w:ascii="Times New Roman" w:hAnsi="Times New Roman"/>
        </w:rPr>
        <w:t xml:space="preserve"> società</w:t>
      </w:r>
      <w:r w:rsidRPr="00912B9A">
        <w:rPr>
          <w:rFonts w:ascii="Times New Roman" w:hAnsi="Times New Roman"/>
        </w:rPr>
        <w:t xml:space="preserve"> e il pubblico ufficiale o incaricato di pubblico servizio (sempre che via sia un interesse/vantaggio per la</w:t>
      </w:r>
      <w:r w:rsidR="002D1FE1" w:rsidRPr="00912B9A">
        <w:rPr>
          <w:rFonts w:ascii="Times New Roman" w:hAnsi="Times New Roman"/>
        </w:rPr>
        <w:t xml:space="preserve"> società</w:t>
      </w:r>
      <w:r w:rsidRPr="00912B9A">
        <w:rPr>
          <w:rFonts w:ascii="Times New Roman" w:hAnsi="Times New Roman"/>
        </w:rPr>
        <w:t>), oppure in quei casi in cui la</w:t>
      </w:r>
      <w:r w:rsidR="00F149A5" w:rsidRPr="00912B9A">
        <w:rPr>
          <w:rFonts w:ascii="Times New Roman" w:hAnsi="Times New Roman"/>
        </w:rPr>
        <w:t xml:space="preserve"> cooperativa </w:t>
      </w:r>
      <w:r w:rsidRPr="00912B9A">
        <w:rPr>
          <w:rFonts w:ascii="Times New Roman" w:hAnsi="Times New Roman"/>
        </w:rPr>
        <w:t>gestisca attivit</w:t>
      </w:r>
      <w:r w:rsidR="00F149A5" w:rsidRPr="00912B9A">
        <w:rPr>
          <w:rFonts w:ascii="Times New Roman" w:hAnsi="Times New Roman"/>
        </w:rPr>
        <w:t>à a rilevanza pubblicistica (per esempio</w:t>
      </w:r>
      <w:r w:rsidRPr="00912B9A">
        <w:rPr>
          <w:rFonts w:ascii="Times New Roman" w:hAnsi="Times New Roman"/>
        </w:rPr>
        <w:t xml:space="preserve"> la </w:t>
      </w:r>
      <w:r w:rsidR="00F149A5" w:rsidRPr="00912B9A">
        <w:rPr>
          <w:rFonts w:ascii="Times New Roman" w:hAnsi="Times New Roman"/>
        </w:rPr>
        <w:t>c</w:t>
      </w:r>
      <w:r w:rsidRPr="00912B9A">
        <w:rPr>
          <w:rFonts w:ascii="Times New Roman" w:hAnsi="Times New Roman"/>
        </w:rPr>
        <w:t xml:space="preserve">orte di </w:t>
      </w:r>
      <w:r w:rsidR="00F149A5" w:rsidRPr="00912B9A">
        <w:rPr>
          <w:rFonts w:ascii="Times New Roman" w:hAnsi="Times New Roman"/>
        </w:rPr>
        <w:t>c</w:t>
      </w:r>
      <w:r w:rsidRPr="00912B9A">
        <w:rPr>
          <w:rFonts w:ascii="Times New Roman" w:hAnsi="Times New Roman"/>
        </w:rPr>
        <w:t>ass</w:t>
      </w:r>
      <w:r w:rsidR="00F149A5" w:rsidRPr="00912B9A">
        <w:rPr>
          <w:rFonts w:ascii="Times New Roman" w:hAnsi="Times New Roman"/>
        </w:rPr>
        <w:t>azione, sesta sezione penale,</w:t>
      </w:r>
      <w:r w:rsidRPr="00912B9A">
        <w:rPr>
          <w:rFonts w:ascii="Times New Roman" w:hAnsi="Times New Roman"/>
        </w:rPr>
        <w:t xml:space="preserve"> 22</w:t>
      </w:r>
      <w:r w:rsidR="00F149A5" w:rsidRPr="00912B9A">
        <w:rPr>
          <w:rFonts w:ascii="Times New Roman" w:hAnsi="Times New Roman"/>
        </w:rPr>
        <w:t xml:space="preserve"> gennaio </w:t>
      </w:r>
      <w:r w:rsidRPr="00912B9A">
        <w:rPr>
          <w:rFonts w:ascii="Times New Roman" w:hAnsi="Times New Roman"/>
        </w:rPr>
        <w:t>2003 ha ritenuto responsabile per concussione un ente fieristico per aver indotto un privato ad accogliere la pretesa di versamento di una tangente al fine di aggiudicargli una fornitura, in quanto –</w:t>
      </w:r>
      <w:r w:rsidR="002168F4" w:rsidRPr="00912B9A">
        <w:rPr>
          <w:rFonts w:ascii="Times New Roman" w:hAnsi="Times New Roman"/>
        </w:rPr>
        <w:t xml:space="preserve"> </w:t>
      </w:r>
      <w:r w:rsidRPr="00912B9A">
        <w:rPr>
          <w:rFonts w:ascii="Times New Roman" w:hAnsi="Times New Roman"/>
        </w:rPr>
        <w:t>pur rientrando la stipula del contratto nell</w:t>
      </w:r>
      <w:r w:rsidR="005B6DF5" w:rsidRPr="00912B9A">
        <w:rPr>
          <w:rFonts w:ascii="Times New Roman" w:hAnsi="Times New Roman"/>
        </w:rPr>
        <w:t>'</w:t>
      </w:r>
      <w:r w:rsidRPr="00912B9A">
        <w:rPr>
          <w:rFonts w:ascii="Times New Roman" w:hAnsi="Times New Roman"/>
        </w:rPr>
        <w:t>attività di gestione privatistica</w:t>
      </w:r>
      <w:r w:rsidR="002168F4" w:rsidRPr="00912B9A">
        <w:rPr>
          <w:rFonts w:ascii="Times New Roman" w:hAnsi="Times New Roman"/>
        </w:rPr>
        <w:t xml:space="preserve"> </w:t>
      </w:r>
      <w:r w:rsidRPr="00912B9A">
        <w:rPr>
          <w:rFonts w:ascii="Times New Roman" w:hAnsi="Times New Roman"/>
        </w:rPr>
        <w:t>-</w:t>
      </w:r>
      <w:r w:rsidR="002168F4" w:rsidRPr="00912B9A">
        <w:rPr>
          <w:rFonts w:ascii="Times New Roman" w:hAnsi="Times New Roman"/>
        </w:rPr>
        <w:t xml:space="preserve"> </w:t>
      </w:r>
      <w:r w:rsidRPr="00912B9A">
        <w:rPr>
          <w:rFonts w:ascii="Times New Roman" w:hAnsi="Times New Roman"/>
        </w:rPr>
        <w:t>la procedura per la corretta individuazione del fornitore at</w:t>
      </w:r>
      <w:r w:rsidR="00F149A5" w:rsidRPr="00912B9A">
        <w:rPr>
          <w:rFonts w:ascii="Times New Roman" w:hAnsi="Times New Roman"/>
        </w:rPr>
        <w:t>tiene ad aspetto pubblicistico).</w:t>
      </w:r>
    </w:p>
    <w:p w14:paraId="2034E52A" w14:textId="2B20C160" w:rsidR="008C5425" w:rsidRPr="00912B9A" w:rsidRDefault="00C025E9" w:rsidP="00443AE2">
      <w:pPr>
        <w:pStyle w:val="CM58"/>
        <w:spacing w:line="360" w:lineRule="auto"/>
        <w:jc w:val="both"/>
        <w:rPr>
          <w:rFonts w:ascii="Times New Roman" w:hAnsi="Times New Roman"/>
        </w:rPr>
      </w:pPr>
      <w:r w:rsidRPr="00912B9A">
        <w:rPr>
          <w:rFonts w:ascii="Times New Roman" w:hAnsi="Times New Roman"/>
        </w:rPr>
        <w:t>Infatti sia il legislatore sia la giurisprudenza preval</w:t>
      </w:r>
      <w:r w:rsidR="00F149A5" w:rsidRPr="00912B9A">
        <w:rPr>
          <w:rFonts w:ascii="Times New Roman" w:hAnsi="Times New Roman"/>
        </w:rPr>
        <w:t>ente</w:t>
      </w:r>
      <w:r w:rsidRPr="00912B9A">
        <w:rPr>
          <w:rFonts w:ascii="Times New Roman" w:hAnsi="Times New Roman"/>
        </w:rPr>
        <w:t xml:space="preserve"> ritengono che gli esponenti di fattispecie societarie a carattere privato ma depositarie dello svolgimento di un pubblico servizio s</w:t>
      </w:r>
      <w:r w:rsidR="00F149A5" w:rsidRPr="00912B9A">
        <w:rPr>
          <w:rFonts w:ascii="Times New Roman" w:hAnsi="Times New Roman"/>
        </w:rPr>
        <w:t>ia</w:t>
      </w:r>
      <w:r w:rsidRPr="00912B9A">
        <w:rPr>
          <w:rFonts w:ascii="Times New Roman" w:hAnsi="Times New Roman"/>
        </w:rPr>
        <w:t xml:space="preserve">no assolutamente equiparati a pubblici ufficiali o </w:t>
      </w:r>
      <w:r w:rsidR="00F149A5" w:rsidRPr="00912B9A">
        <w:rPr>
          <w:rFonts w:ascii="Times New Roman" w:hAnsi="Times New Roman"/>
        </w:rPr>
        <w:t>a</w:t>
      </w:r>
      <w:r w:rsidRPr="00912B9A">
        <w:rPr>
          <w:rFonts w:ascii="Times New Roman" w:hAnsi="Times New Roman"/>
        </w:rPr>
        <w:t xml:space="preserve"> incarica</w:t>
      </w:r>
      <w:r w:rsidR="00F424DC" w:rsidRPr="00912B9A">
        <w:rPr>
          <w:rFonts w:ascii="Times New Roman" w:hAnsi="Times New Roman"/>
        </w:rPr>
        <w:t xml:space="preserve">ti di un pubblico servizio (per esempio </w:t>
      </w:r>
      <w:r w:rsidRPr="00912B9A">
        <w:rPr>
          <w:rFonts w:ascii="Times New Roman" w:hAnsi="Times New Roman"/>
        </w:rPr>
        <w:t>soggetti che possono rappresentare all</w:t>
      </w:r>
      <w:r w:rsidR="005B6DF5" w:rsidRPr="00912B9A">
        <w:rPr>
          <w:rFonts w:ascii="Times New Roman" w:hAnsi="Times New Roman"/>
        </w:rPr>
        <w:t>'</w:t>
      </w:r>
      <w:r w:rsidR="00F424DC" w:rsidRPr="00912B9A">
        <w:rPr>
          <w:rFonts w:ascii="Times New Roman" w:hAnsi="Times New Roman"/>
        </w:rPr>
        <w:t>esterno la volontà della pubblica amministrazione</w:t>
      </w:r>
      <w:r w:rsidRPr="00912B9A">
        <w:rPr>
          <w:rFonts w:ascii="Times New Roman" w:hAnsi="Times New Roman"/>
        </w:rPr>
        <w:t xml:space="preserve"> o suoi poteri autoritativi, deliberativi o certificativi a prescindere da formali investimenti; componenti di vertice di enti ospedalieri o</w:t>
      </w:r>
      <w:r w:rsidR="002D1FE1" w:rsidRPr="00912B9A">
        <w:rPr>
          <w:rFonts w:ascii="Times New Roman" w:hAnsi="Times New Roman"/>
        </w:rPr>
        <w:t xml:space="preserve"> società</w:t>
      </w:r>
      <w:r w:rsidRPr="00912B9A">
        <w:rPr>
          <w:rFonts w:ascii="Times New Roman" w:hAnsi="Times New Roman"/>
        </w:rPr>
        <w:t xml:space="preserve"> esercenti prestazioni sanitarie convenzionate con il Servizio Sanitario Naziona</w:t>
      </w:r>
      <w:r w:rsidR="00F149A5" w:rsidRPr="00912B9A">
        <w:rPr>
          <w:rFonts w:ascii="Times New Roman" w:hAnsi="Times New Roman"/>
        </w:rPr>
        <w:t>le; operatori di i</w:t>
      </w:r>
      <w:r w:rsidRPr="00912B9A">
        <w:rPr>
          <w:rFonts w:ascii="Times New Roman" w:hAnsi="Times New Roman"/>
        </w:rPr>
        <w:t>stituti di credito; soggetti appartenenti a</w:t>
      </w:r>
      <w:r w:rsidR="002D1FE1" w:rsidRPr="00912B9A">
        <w:rPr>
          <w:rFonts w:ascii="Times New Roman" w:hAnsi="Times New Roman"/>
        </w:rPr>
        <w:t xml:space="preserve"> società</w:t>
      </w:r>
      <w:r w:rsidRPr="00912B9A">
        <w:rPr>
          <w:rFonts w:ascii="Times New Roman" w:hAnsi="Times New Roman"/>
        </w:rPr>
        <w:t xml:space="preserve"> a partecipazione pubblica o concessionarie di pubblici servizi; operatori di</w:t>
      </w:r>
      <w:r w:rsidR="002D1FE1" w:rsidRPr="00912B9A">
        <w:rPr>
          <w:rFonts w:ascii="Times New Roman" w:hAnsi="Times New Roman"/>
        </w:rPr>
        <w:t xml:space="preserve"> società</w:t>
      </w:r>
      <w:r w:rsidRPr="00912B9A">
        <w:rPr>
          <w:rFonts w:ascii="Times New Roman" w:hAnsi="Times New Roman"/>
        </w:rPr>
        <w:t xml:space="preserve"> per la gestione di guardie giurate; operatori di</w:t>
      </w:r>
      <w:r w:rsidR="002D1FE1" w:rsidRPr="00912B9A">
        <w:rPr>
          <w:rFonts w:ascii="Times New Roman" w:hAnsi="Times New Roman"/>
        </w:rPr>
        <w:t xml:space="preserve"> società</w:t>
      </w:r>
      <w:r w:rsidRPr="00912B9A">
        <w:rPr>
          <w:rFonts w:ascii="Times New Roman" w:hAnsi="Times New Roman"/>
        </w:rPr>
        <w:t xml:space="preserve"> deputate alla gestione,</w:t>
      </w:r>
      <w:r w:rsidR="002D1FE1" w:rsidRPr="00912B9A">
        <w:rPr>
          <w:rFonts w:ascii="Times New Roman" w:hAnsi="Times New Roman"/>
        </w:rPr>
        <w:t xml:space="preserve"> organi</w:t>
      </w:r>
      <w:r w:rsidRPr="00912B9A">
        <w:rPr>
          <w:rFonts w:ascii="Times New Roman" w:hAnsi="Times New Roman"/>
        </w:rPr>
        <w:t>zzazione ed erogazione di formazione e addestramento professionale regolato dalla</w:t>
      </w:r>
      <w:r w:rsidR="00B07068" w:rsidRPr="00912B9A">
        <w:rPr>
          <w:rFonts w:ascii="Times New Roman" w:hAnsi="Times New Roman"/>
        </w:rPr>
        <w:t xml:space="preserve"> legge</w:t>
      </w:r>
      <w:r w:rsidR="00F149A5" w:rsidRPr="00912B9A">
        <w:rPr>
          <w:rFonts w:ascii="Times New Roman" w:hAnsi="Times New Roman"/>
        </w:rPr>
        <w:t xml:space="preserve"> ecc.).</w:t>
      </w:r>
    </w:p>
    <w:p w14:paraId="28483A73" w14:textId="77777777" w:rsidR="00962664" w:rsidRPr="00912B9A" w:rsidRDefault="00F149A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Fino al 2012</w:t>
      </w:r>
      <w:r w:rsidR="008C5425" w:rsidRPr="00912B9A">
        <w:rPr>
          <w:rFonts w:ascii="Times New Roman" w:hAnsi="Times New Roman" w:cs="Times New Roman"/>
          <w:color w:val="auto"/>
        </w:rPr>
        <w:t xml:space="preserve"> la norma in esame contemplava due diverse fattispecie di concussione: per costrizione e per induzione. </w:t>
      </w:r>
    </w:p>
    <w:p w14:paraId="75F71E79" w14:textId="26C838E5" w:rsidR="00962664" w:rsidRPr="00912B9A" w:rsidRDefault="008C542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L</w:t>
      </w:r>
      <w:r w:rsidR="005B6DF5" w:rsidRPr="00912B9A">
        <w:rPr>
          <w:rFonts w:ascii="Times New Roman" w:hAnsi="Times New Roman" w:cs="Times New Roman"/>
          <w:color w:val="auto"/>
        </w:rPr>
        <w:t>'</w:t>
      </w:r>
      <w:r w:rsidRPr="00912B9A">
        <w:rPr>
          <w:rFonts w:ascii="Times New Roman" w:hAnsi="Times New Roman" w:cs="Times New Roman"/>
          <w:color w:val="auto"/>
        </w:rPr>
        <w:t>articolo 1 della legge 6 novembre 2012, n. 190</w:t>
      </w:r>
      <w:r w:rsidR="00F149A5" w:rsidRPr="00912B9A">
        <w:rPr>
          <w:rFonts w:ascii="Times New Roman" w:hAnsi="Times New Roman" w:cs="Times New Roman"/>
          <w:color w:val="auto"/>
        </w:rPr>
        <w:t>,</w:t>
      </w:r>
      <w:r w:rsidRPr="00912B9A">
        <w:rPr>
          <w:rFonts w:ascii="Times New Roman" w:hAnsi="Times New Roman" w:cs="Times New Roman"/>
          <w:color w:val="auto"/>
        </w:rPr>
        <w:t xml:space="preserve"> ha eliminato il riferimento all</w:t>
      </w:r>
      <w:r w:rsidR="005B6DF5" w:rsidRPr="00912B9A">
        <w:rPr>
          <w:rFonts w:ascii="Times New Roman" w:hAnsi="Times New Roman" w:cs="Times New Roman"/>
          <w:color w:val="auto"/>
        </w:rPr>
        <w:t>'</w:t>
      </w:r>
      <w:r w:rsidRPr="00912B9A">
        <w:rPr>
          <w:rFonts w:ascii="Times New Roman" w:hAnsi="Times New Roman" w:cs="Times New Roman"/>
          <w:color w:val="auto"/>
        </w:rPr>
        <w:t>induzione la quale ora è disciplinata separatamente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319 </w:t>
      </w:r>
      <w:r w:rsidRPr="00912B9A">
        <w:rPr>
          <w:rFonts w:ascii="Times New Roman" w:hAnsi="Times New Roman" w:cs="Times New Roman"/>
          <w:i/>
          <w:color w:val="auto"/>
        </w:rPr>
        <w:t>quater</w:t>
      </w:r>
      <w:r w:rsidR="00962664" w:rsidRPr="00912B9A">
        <w:rPr>
          <w:rFonts w:ascii="Times New Roman" w:hAnsi="Times New Roman" w:cs="Times New Roman"/>
          <w:color w:val="auto"/>
        </w:rPr>
        <w:t>.</w:t>
      </w:r>
    </w:p>
    <w:p w14:paraId="2458F9DA" w14:textId="07C57F97" w:rsidR="00962664" w:rsidRPr="00912B9A" w:rsidRDefault="008C542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Qui ora viene dunque disciplinata la sola concussione costrittiva, che si realizza qualora il soggetto esercente una pubblica funzione obblighi taluno con violenza o minaccia a compiere un</w:t>
      </w:r>
      <w:r w:rsidR="005B6DF5" w:rsidRPr="00912B9A">
        <w:rPr>
          <w:rFonts w:ascii="Times New Roman" w:hAnsi="Times New Roman" w:cs="Times New Roman"/>
          <w:color w:val="auto"/>
        </w:rPr>
        <w:t>'</w:t>
      </w:r>
      <w:r w:rsidRPr="00912B9A">
        <w:rPr>
          <w:rFonts w:ascii="Times New Roman" w:hAnsi="Times New Roman" w:cs="Times New Roman"/>
          <w:color w:val="auto"/>
        </w:rPr>
        <w:t>azione che diversamente non avrebbe compiuto, ponendolo così in una posizione di assoggettamento</w:t>
      </w:r>
    </w:p>
    <w:p w14:paraId="0475D746" w14:textId="77777777" w:rsidR="00905247" w:rsidRPr="00912B9A" w:rsidRDefault="008C542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Non necessariamente la vittima è in questi casi priva di qualsiasi poter</w:t>
      </w:r>
      <w:r w:rsidR="00F149A5" w:rsidRPr="00912B9A">
        <w:rPr>
          <w:rFonts w:ascii="Times New Roman" w:hAnsi="Times New Roman" w:cs="Times New Roman"/>
          <w:color w:val="auto"/>
        </w:rPr>
        <w:t>e</w:t>
      </w:r>
      <w:r w:rsidRPr="00912B9A">
        <w:rPr>
          <w:rFonts w:ascii="Times New Roman" w:hAnsi="Times New Roman" w:cs="Times New Roman"/>
          <w:color w:val="auto"/>
        </w:rPr>
        <w:t xml:space="preserve"> di autodeterminazione (coazione assoluta), ma si può anche ravvisare una coazione relativa, ovvero può prospettarsi per la vittima una libertà di scelta tra il male minacciato e le conseguenze negative che subirebbe nel caso di un suo rifiuto.</w:t>
      </w:r>
    </w:p>
    <w:p w14:paraId="37D038F3" w14:textId="235B7473" w:rsidR="00905247" w:rsidRPr="00912B9A" w:rsidRDefault="00F05A8A"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w:t>
      </w:r>
      <w:r w:rsidR="005B6DF5" w:rsidRPr="00912B9A">
        <w:rPr>
          <w:rFonts w:ascii="Times New Roman" w:hAnsi="Times New Roman" w:cs="Times New Roman"/>
          <w:color w:val="auto"/>
        </w:rPr>
        <w:t>'</w:t>
      </w:r>
      <w:r w:rsidRPr="00912B9A">
        <w:rPr>
          <w:rFonts w:ascii="Times New Roman" w:hAnsi="Times New Roman" w:cs="Times New Roman"/>
          <w:color w:val="auto"/>
        </w:rPr>
        <w:t>articolo, da ultimo sostituito dall</w:t>
      </w:r>
      <w:r w:rsidR="005B6DF5" w:rsidRPr="00912B9A">
        <w:rPr>
          <w:rFonts w:ascii="Times New Roman" w:hAnsi="Times New Roman" w:cs="Times New Roman"/>
          <w:color w:val="auto"/>
        </w:rPr>
        <w:t>'</w:t>
      </w:r>
      <w:r w:rsidRPr="00912B9A">
        <w:rPr>
          <w:rFonts w:ascii="Times New Roman" w:hAnsi="Times New Roman" w:cs="Times New Roman"/>
          <w:color w:val="auto"/>
        </w:rPr>
        <w:t>articolo 3 della legge 27 maggio 2015, n. 69, è</w:t>
      </w:r>
      <w:r w:rsidR="00905247" w:rsidRPr="00912B9A">
        <w:rPr>
          <w:rFonts w:ascii="Times New Roman" w:hAnsi="Times New Roman" w:cs="Times New Roman"/>
          <w:color w:val="auto"/>
        </w:rPr>
        <w:t xml:space="preserve"> stato espulso dai soggetti attivi l</w:t>
      </w:r>
      <w:r w:rsidR="005B6DF5" w:rsidRPr="00912B9A">
        <w:rPr>
          <w:rFonts w:ascii="Times New Roman" w:hAnsi="Times New Roman" w:cs="Times New Roman"/>
          <w:color w:val="auto"/>
        </w:rPr>
        <w:t>'</w:t>
      </w:r>
      <w:r w:rsidR="00905247" w:rsidRPr="00912B9A">
        <w:rPr>
          <w:rFonts w:ascii="Times New Roman" w:hAnsi="Times New Roman" w:cs="Times New Roman"/>
          <w:color w:val="auto"/>
        </w:rPr>
        <w:t>incaricato di pubblico servizio, potendo oggi la concussione essere commessa dal solo pubblico ufficiale.</w:t>
      </w:r>
    </w:p>
    <w:p w14:paraId="4A2595AC" w14:textId="77777777" w:rsidR="00300341" w:rsidRPr="00912B9A" w:rsidRDefault="00300341" w:rsidP="00443AE2">
      <w:pPr>
        <w:pStyle w:val="Default"/>
        <w:spacing w:line="360" w:lineRule="auto"/>
        <w:jc w:val="both"/>
        <w:rPr>
          <w:rFonts w:ascii="Times New Roman" w:hAnsi="Times New Roman" w:cs="Times New Roman"/>
          <w:color w:val="auto"/>
        </w:rPr>
      </w:pPr>
    </w:p>
    <w:p w14:paraId="1EEBC7B2" w14:textId="3AB72CB7" w:rsidR="00A372F0" w:rsidRPr="00912B9A" w:rsidRDefault="00D1511E" w:rsidP="00443AE2">
      <w:pPr>
        <w:pStyle w:val="Titolo1"/>
      </w:pPr>
      <w:bookmarkStart w:id="365" w:name="_Toc481364180"/>
      <w:bookmarkStart w:id="366" w:name="_Toc481364407"/>
      <w:bookmarkStart w:id="367" w:name="_Toc480793668"/>
      <w:bookmarkStart w:id="368" w:name="_Toc214464297"/>
      <w:r w:rsidRPr="00912B9A">
        <w:t>Articolo</w:t>
      </w:r>
      <w:r w:rsidR="00C025E9" w:rsidRPr="00912B9A">
        <w:t xml:space="preserve"> 318</w:t>
      </w:r>
      <w:r w:rsidR="00DE2184" w:rsidRPr="00912B9A">
        <w:t>,</w:t>
      </w:r>
      <w:r w:rsidR="00C025E9" w:rsidRPr="00912B9A">
        <w:t xml:space="preserve"> </w:t>
      </w:r>
      <w:r w:rsidR="00286659" w:rsidRPr="00912B9A">
        <w:t>codice penale</w:t>
      </w:r>
      <w:r w:rsidR="00B30905" w:rsidRPr="00912B9A">
        <w:t>.</w:t>
      </w:r>
      <w:r w:rsidR="00C025E9" w:rsidRPr="00912B9A">
        <w:t xml:space="preserve"> Corruzione per </w:t>
      </w:r>
      <w:r w:rsidR="00A372F0" w:rsidRPr="00912B9A">
        <w:t>l</w:t>
      </w:r>
      <w:r w:rsidR="005B6DF5" w:rsidRPr="00912B9A">
        <w:t>'</w:t>
      </w:r>
      <w:r w:rsidR="00A372F0" w:rsidRPr="00912B9A">
        <w:t>esercizio della funzione.</w:t>
      </w:r>
      <w:bookmarkEnd w:id="365"/>
      <w:bookmarkEnd w:id="366"/>
      <w:bookmarkEnd w:id="368"/>
    </w:p>
    <w:bookmarkEnd w:id="367"/>
    <w:p w14:paraId="5658B3D5" w14:textId="1CA592E0" w:rsidR="00C025E9" w:rsidRPr="00912B9A" w:rsidRDefault="00CA2F81" w:rsidP="00443AE2">
      <w:pPr>
        <w:spacing w:line="360" w:lineRule="auto"/>
        <w:jc w:val="both"/>
      </w:pPr>
      <w:r w:rsidRPr="00912B9A">
        <w:rPr>
          <w:b/>
          <w:bCs/>
          <w:i/>
          <w:iCs/>
        </w:rPr>
        <w:t xml:space="preserve">1. </w:t>
      </w:r>
      <w:r w:rsidR="00C025E9" w:rsidRPr="00912B9A">
        <w:rPr>
          <w:b/>
          <w:bCs/>
          <w:i/>
          <w:iCs/>
        </w:rPr>
        <w:t>Il pubblico ufficiale, che, per</w:t>
      </w:r>
      <w:r w:rsidR="00A372F0" w:rsidRPr="00912B9A">
        <w:rPr>
          <w:b/>
          <w:bCs/>
          <w:i/>
          <w:iCs/>
        </w:rPr>
        <w:t xml:space="preserve"> l</w:t>
      </w:r>
      <w:r w:rsidR="005B6DF5" w:rsidRPr="00912B9A">
        <w:rPr>
          <w:b/>
          <w:bCs/>
          <w:i/>
          <w:iCs/>
        </w:rPr>
        <w:t>'</w:t>
      </w:r>
      <w:r w:rsidR="00A372F0" w:rsidRPr="00912B9A">
        <w:rPr>
          <w:b/>
          <w:bCs/>
          <w:i/>
          <w:iCs/>
        </w:rPr>
        <w:t xml:space="preserve">esercizio delle sue funzioni o dei suoi poteri, </w:t>
      </w:r>
      <w:r w:rsidR="00C025E9" w:rsidRPr="00912B9A">
        <w:rPr>
          <w:b/>
          <w:bCs/>
          <w:i/>
          <w:iCs/>
        </w:rPr>
        <w:t>riceve</w:t>
      </w:r>
      <w:r w:rsidR="00A372F0" w:rsidRPr="00912B9A">
        <w:rPr>
          <w:b/>
          <w:bCs/>
          <w:i/>
          <w:iCs/>
        </w:rPr>
        <w:t xml:space="preserve"> indebitamente</w:t>
      </w:r>
      <w:r w:rsidR="00C025E9" w:rsidRPr="00912B9A">
        <w:rPr>
          <w:b/>
          <w:bCs/>
          <w:i/>
          <w:iCs/>
        </w:rPr>
        <w:t xml:space="preserve">, per sé o per un terzo, denaro o altra utilità, </w:t>
      </w:r>
      <w:r w:rsidR="00A372F0" w:rsidRPr="00912B9A">
        <w:rPr>
          <w:b/>
          <w:bCs/>
          <w:i/>
          <w:iCs/>
        </w:rPr>
        <w:t xml:space="preserve">o ne accetta </w:t>
      </w:r>
      <w:r w:rsidR="00C025E9" w:rsidRPr="00912B9A">
        <w:rPr>
          <w:b/>
          <w:bCs/>
          <w:i/>
          <w:iCs/>
        </w:rPr>
        <w:t xml:space="preserve">la promessa, è punito con la reclusione da </w:t>
      </w:r>
      <w:r w:rsidRPr="00912B9A">
        <w:rPr>
          <w:b/>
          <w:bCs/>
          <w:i/>
          <w:iCs/>
        </w:rPr>
        <w:t>uno a sei</w:t>
      </w:r>
      <w:r w:rsidR="00C025E9" w:rsidRPr="00912B9A">
        <w:rPr>
          <w:b/>
          <w:bCs/>
          <w:i/>
          <w:iCs/>
        </w:rPr>
        <w:t xml:space="preserve"> anni.</w:t>
      </w:r>
    </w:p>
    <w:p w14:paraId="23F7C6C0" w14:textId="77777777" w:rsidR="0064645C" w:rsidRPr="00912B9A" w:rsidRDefault="0064645C" w:rsidP="00443AE2">
      <w:pPr>
        <w:pStyle w:val="Default"/>
        <w:spacing w:line="360" w:lineRule="auto"/>
        <w:jc w:val="both"/>
        <w:rPr>
          <w:rFonts w:ascii="Times New Roman" w:hAnsi="Times New Roman" w:cs="Times New Roman"/>
          <w:color w:val="auto"/>
        </w:rPr>
      </w:pPr>
    </w:p>
    <w:p w14:paraId="73907B7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8DD0AD4" w14:textId="06B1DB43" w:rsidR="00C025E9" w:rsidRPr="00912B9A" w:rsidRDefault="00D81F17"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l</w:t>
      </w:r>
      <w:r w:rsidR="005B6DF5" w:rsidRPr="00912B9A">
        <w:rPr>
          <w:rFonts w:ascii="Times New Roman" w:hAnsi="Times New Roman"/>
        </w:rPr>
        <w:t>'</w:t>
      </w:r>
      <w:r w:rsidR="00C025E9" w:rsidRPr="00912B9A">
        <w:rPr>
          <w:rFonts w:ascii="Times New Roman" w:hAnsi="Times New Roman"/>
        </w:rPr>
        <w:t>ipotesi di un accordo fra un pubblico ufficiale o incaricato di pubblico servizio e un privato, in forza del quale il primo riceve, per sé o per altri, denaro o altri vantaggi per compiere, omettere, o ritardare atti del suo ufficio con vantaggio in favore del corruttore privato (c.d. corruzione impro</w:t>
      </w:r>
      <w:r w:rsidR="00B47AC9" w:rsidRPr="00912B9A">
        <w:rPr>
          <w:rFonts w:ascii="Times New Roman" w:hAnsi="Times New Roman"/>
        </w:rPr>
        <w:t>pria).</w:t>
      </w:r>
    </w:p>
    <w:p w14:paraId="22F519E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Diversamente dalla concussione, le parti sono in posizione paritaria</w:t>
      </w:r>
      <w:r w:rsidR="00B47AC9" w:rsidRPr="00912B9A">
        <w:rPr>
          <w:rFonts w:ascii="Times New Roman" w:hAnsi="Times New Roman"/>
        </w:rPr>
        <w:t xml:space="preserve"> e</w:t>
      </w:r>
      <w:r w:rsidRPr="00912B9A">
        <w:rPr>
          <w:rFonts w:ascii="Times New Roman" w:hAnsi="Times New Roman"/>
        </w:rPr>
        <w:t xml:space="preserve"> pertanto entrambe punibili. Si tratta infatti di un reato pluriso</w:t>
      </w:r>
      <w:r w:rsidR="00B47AC9" w:rsidRPr="00912B9A">
        <w:rPr>
          <w:rFonts w:ascii="Times New Roman" w:hAnsi="Times New Roman"/>
        </w:rPr>
        <w:t>ggettivo a concorso necessario.</w:t>
      </w:r>
    </w:p>
    <w:p w14:paraId="2FEF267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può realizzarsi in due forme: corruzione attiva (condotta del privato corruttore) e corruzione passiva (condotta del pubblico ufficiale/incaricato di pubblico servizio che accetta la retribuzione non dovuta per com</w:t>
      </w:r>
      <w:r w:rsidR="00B47AC9" w:rsidRPr="00912B9A">
        <w:rPr>
          <w:rFonts w:ascii="Times New Roman" w:hAnsi="Times New Roman"/>
        </w:rPr>
        <w:t>piere un atto del suo ufficio).</w:t>
      </w:r>
    </w:p>
    <w:p w14:paraId="04A410AF" w14:textId="473900B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Tale fattispecie potrà configurarsi in capo alle cooperative o</w:t>
      </w:r>
      <w:r w:rsidR="00B47AC9" w:rsidRPr="00912B9A">
        <w:rPr>
          <w:rFonts w:ascii="Times New Roman" w:hAnsi="Times New Roman"/>
        </w:rPr>
        <w:t>,</w:t>
      </w:r>
      <w:r w:rsidRPr="00912B9A">
        <w:rPr>
          <w:rFonts w:ascii="Times New Roman" w:hAnsi="Times New Roman"/>
        </w:rPr>
        <w:t xml:space="preserve"> nella forma attiva, quando una figura apicale o subordinata della</w:t>
      </w:r>
      <w:r w:rsidR="002D1FE1" w:rsidRPr="00912B9A">
        <w:rPr>
          <w:rFonts w:ascii="Times New Roman" w:hAnsi="Times New Roman"/>
        </w:rPr>
        <w:t xml:space="preserve"> società</w:t>
      </w:r>
      <w:r w:rsidRPr="00912B9A">
        <w:rPr>
          <w:rFonts w:ascii="Times New Roman" w:hAnsi="Times New Roman"/>
        </w:rPr>
        <w:t xml:space="preserve"> metta in atto materialmente l</w:t>
      </w:r>
      <w:r w:rsidR="005B6DF5" w:rsidRPr="00912B9A">
        <w:rPr>
          <w:rFonts w:ascii="Times New Roman" w:hAnsi="Times New Roman"/>
        </w:rPr>
        <w:t>'</w:t>
      </w:r>
      <w:r w:rsidRPr="00912B9A">
        <w:rPr>
          <w:rFonts w:ascii="Times New Roman" w:hAnsi="Times New Roman"/>
        </w:rPr>
        <w:t>attività di corruzione del pubblico ufficiale o incaricato di pubblico servizio, oppure in quei casi in cui la</w:t>
      </w:r>
      <w:r w:rsidR="00991B43" w:rsidRPr="00912B9A">
        <w:rPr>
          <w:rFonts w:ascii="Times New Roman" w:hAnsi="Times New Roman"/>
        </w:rPr>
        <w:t xml:space="preserve"> cooperativa</w:t>
      </w:r>
      <w:r w:rsidRPr="00912B9A">
        <w:rPr>
          <w:rFonts w:ascii="Times New Roman" w:hAnsi="Times New Roman"/>
        </w:rPr>
        <w:t xml:space="preserve"> gestisca attività a rilevanza pubblicistica e l</w:t>
      </w:r>
      <w:r w:rsidR="005B6DF5" w:rsidRPr="00912B9A">
        <w:rPr>
          <w:rFonts w:ascii="Times New Roman" w:hAnsi="Times New Roman"/>
        </w:rPr>
        <w:t>'</w:t>
      </w:r>
      <w:r w:rsidRPr="00912B9A">
        <w:rPr>
          <w:rFonts w:ascii="Times New Roman" w:hAnsi="Times New Roman"/>
        </w:rPr>
        <w:t>operatore della</w:t>
      </w:r>
      <w:r w:rsidR="00991B43" w:rsidRPr="00912B9A">
        <w:rPr>
          <w:rFonts w:ascii="Times New Roman" w:hAnsi="Times New Roman"/>
        </w:rPr>
        <w:t xml:space="preserve"> cooperativa</w:t>
      </w:r>
      <w:r w:rsidRPr="00912B9A">
        <w:rPr>
          <w:rFonts w:ascii="Times New Roman" w:hAnsi="Times New Roman"/>
        </w:rPr>
        <w:t xml:space="preserve"> sia pertanto considerato pubblico ufficiale/incaricato di pubblico servizio (si veda quanto riportato nell</w:t>
      </w:r>
      <w:r w:rsidR="005B6DF5" w:rsidRPr="00912B9A">
        <w:rPr>
          <w:rFonts w:ascii="Times New Roman" w:hAnsi="Times New Roman"/>
        </w:rPr>
        <w:t>'</w:t>
      </w:r>
      <w:r w:rsidRPr="00912B9A">
        <w:rPr>
          <w:rFonts w:ascii="Times New Roman" w:hAnsi="Times New Roman"/>
        </w:rPr>
        <w:t>analisi del reato di concussione in relazione alla definizione di pubblico ufficiale/incaricato di pub</w:t>
      </w:r>
      <w:r w:rsidR="00B47AC9" w:rsidRPr="00912B9A">
        <w:rPr>
          <w:rFonts w:ascii="Times New Roman" w:hAnsi="Times New Roman"/>
        </w:rPr>
        <w:t>blico servizio).</w:t>
      </w:r>
    </w:p>
    <w:p w14:paraId="2520AE71" w14:textId="4505D57A" w:rsidR="00C31CAF" w:rsidRPr="00912B9A" w:rsidRDefault="00C025E9" w:rsidP="00443AE2">
      <w:pPr>
        <w:pStyle w:val="CM58"/>
        <w:spacing w:line="360" w:lineRule="auto"/>
        <w:jc w:val="both"/>
        <w:rPr>
          <w:rFonts w:ascii="Times New Roman" w:hAnsi="Times New Roman"/>
        </w:rPr>
      </w:pPr>
      <w:r w:rsidRPr="00912B9A">
        <w:rPr>
          <w:rFonts w:ascii="Times New Roman" w:hAnsi="Times New Roman"/>
        </w:rPr>
        <w:lastRenderedPageBreak/>
        <w:t xml:space="preserve">Oggetto materiale della condotta è </w:t>
      </w:r>
      <w:r w:rsidR="008F6E9B" w:rsidRPr="00912B9A">
        <w:rPr>
          <w:rFonts w:ascii="Times New Roman" w:hAnsi="Times New Roman"/>
        </w:rPr>
        <w:t>"</w:t>
      </w:r>
      <w:r w:rsidRPr="00912B9A">
        <w:rPr>
          <w:rFonts w:ascii="Times New Roman" w:hAnsi="Times New Roman"/>
        </w:rPr>
        <w:t>il denaro o altra utilità</w:t>
      </w:r>
      <w:r w:rsidR="008F6E9B" w:rsidRPr="00912B9A">
        <w:rPr>
          <w:rFonts w:ascii="Times New Roman" w:hAnsi="Times New Roman"/>
        </w:rPr>
        <w:t>"</w:t>
      </w:r>
      <w:r w:rsidRPr="00912B9A">
        <w:rPr>
          <w:rFonts w:ascii="Times New Roman" w:hAnsi="Times New Roman"/>
        </w:rPr>
        <w:t xml:space="preserve">. Col termine utilità va inteso tutto ciò che rappresenta un vantaggio per la persona, materiale e morale, patrimoniale e non, consistente in un </w:t>
      </w:r>
      <w:r w:rsidRPr="00912B9A">
        <w:rPr>
          <w:rFonts w:ascii="Times New Roman" w:hAnsi="Times New Roman"/>
          <w:i/>
          <w:iCs/>
        </w:rPr>
        <w:t>facere</w:t>
      </w:r>
      <w:r w:rsidRPr="00912B9A">
        <w:rPr>
          <w:rFonts w:ascii="Times New Roman" w:hAnsi="Times New Roman"/>
        </w:rPr>
        <w:t xml:space="preserve"> o in un dare.</w:t>
      </w:r>
    </w:p>
    <w:p w14:paraId="71D0E69C" w14:textId="633B891F"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Vi rientra pertanto anche la realizzazione o promessa di assunzione di persona gradita al pubblico ufficiale, o la dazione diretta o indiretta di omaggi, sponsorizzazioni, regali che travalichino l</w:t>
      </w:r>
      <w:r w:rsidR="005B6DF5" w:rsidRPr="00912B9A">
        <w:rPr>
          <w:rFonts w:ascii="Times New Roman" w:hAnsi="Times New Roman"/>
        </w:rPr>
        <w:t>'</w:t>
      </w:r>
      <w:r w:rsidR="00B47AC9" w:rsidRPr="00912B9A">
        <w:rPr>
          <w:rFonts w:ascii="Times New Roman" w:hAnsi="Times New Roman"/>
        </w:rPr>
        <w:t>ordinaria cortesia.</w:t>
      </w:r>
    </w:p>
    <w:p w14:paraId="762BEC66" w14:textId="70E12224" w:rsidR="00CE01F7" w:rsidRPr="00912B9A" w:rsidRDefault="00CE01F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in esame ha assunto tale configurazione per opera dell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B47AC9" w:rsidRPr="00912B9A">
        <w:rPr>
          <w:rFonts w:ascii="Times New Roman" w:hAnsi="Times New Roman" w:cs="Times New Roman"/>
          <w:color w:val="auto"/>
        </w:rPr>
        <w:t>icolo</w:t>
      </w:r>
      <w:r w:rsidRPr="00912B9A">
        <w:rPr>
          <w:rFonts w:ascii="Times New Roman" w:hAnsi="Times New Roman" w:cs="Times New Roman"/>
          <w:color w:val="auto"/>
        </w:rPr>
        <w:t xml:space="preserve"> 1 della l</w:t>
      </w:r>
      <w:r w:rsidR="00B47AC9" w:rsidRPr="00912B9A">
        <w:rPr>
          <w:rFonts w:ascii="Times New Roman" w:hAnsi="Times New Roman" w:cs="Times New Roman"/>
          <w:color w:val="auto"/>
        </w:rPr>
        <w:t>egge</w:t>
      </w:r>
      <w:r w:rsidRPr="00912B9A">
        <w:rPr>
          <w:rFonts w:ascii="Times New Roman" w:hAnsi="Times New Roman" w:cs="Times New Roman"/>
          <w:color w:val="auto"/>
        </w:rPr>
        <w:t xml:space="preserve"> 6 novembre 2012, n. 190, che ne ha muta</w:t>
      </w:r>
      <w:r w:rsidR="008A488A" w:rsidRPr="00912B9A">
        <w:rPr>
          <w:rFonts w:ascii="Times New Roman" w:hAnsi="Times New Roman" w:cs="Times New Roman"/>
          <w:color w:val="auto"/>
        </w:rPr>
        <w:t>to profondamente il testo nonché</w:t>
      </w:r>
      <w:r w:rsidRPr="00912B9A">
        <w:rPr>
          <w:rFonts w:ascii="Times New Roman" w:hAnsi="Times New Roman" w:cs="Times New Roman"/>
          <w:color w:val="auto"/>
        </w:rPr>
        <w:t xml:space="preserve"> la rubrica. Prima infatti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in esame </w:t>
      </w:r>
      <w:r w:rsidR="00B47AC9" w:rsidRPr="00912B9A">
        <w:rPr>
          <w:rFonts w:ascii="Times New Roman" w:hAnsi="Times New Roman" w:cs="Times New Roman"/>
          <w:color w:val="auto"/>
        </w:rPr>
        <w:t xml:space="preserve">era </w:t>
      </w:r>
      <w:r w:rsidRPr="00912B9A">
        <w:rPr>
          <w:rFonts w:ascii="Times New Roman" w:hAnsi="Times New Roman" w:cs="Times New Roman"/>
          <w:color w:val="auto"/>
        </w:rPr>
        <w:t>ru</w:t>
      </w:r>
      <w:r w:rsidR="00B47AC9" w:rsidRPr="00912B9A">
        <w:rPr>
          <w:rFonts w:ascii="Times New Roman" w:hAnsi="Times New Roman" w:cs="Times New Roman"/>
          <w:color w:val="auto"/>
        </w:rPr>
        <w:t>bricato</w:t>
      </w:r>
      <w:r w:rsidRPr="00912B9A">
        <w:rPr>
          <w:rFonts w:ascii="Times New Roman" w:hAnsi="Times New Roman" w:cs="Times New Roman"/>
          <w:color w:val="auto"/>
        </w:rPr>
        <w:t xml:space="preserve"> </w:t>
      </w:r>
      <w:r w:rsidR="008F6E9B" w:rsidRPr="00912B9A">
        <w:rPr>
          <w:rFonts w:ascii="Times New Roman" w:hAnsi="Times New Roman" w:cs="Times New Roman"/>
          <w:color w:val="auto"/>
        </w:rPr>
        <w:t>"</w:t>
      </w:r>
      <w:r w:rsidRPr="00912B9A">
        <w:rPr>
          <w:rFonts w:ascii="Times New Roman" w:hAnsi="Times New Roman" w:cs="Times New Roman"/>
          <w:color w:val="auto"/>
        </w:rPr>
        <w:t>Corruzione per un atto d</w:t>
      </w:r>
      <w:r w:rsidR="005B6DF5" w:rsidRPr="00912B9A">
        <w:rPr>
          <w:rFonts w:ascii="Times New Roman" w:hAnsi="Times New Roman" w:cs="Times New Roman"/>
          <w:color w:val="auto"/>
        </w:rPr>
        <w:t>'</w:t>
      </w:r>
      <w:r w:rsidRPr="00912B9A">
        <w:rPr>
          <w:rFonts w:ascii="Times New Roman" w:hAnsi="Times New Roman" w:cs="Times New Roman"/>
          <w:color w:val="auto"/>
        </w:rPr>
        <w:t>ufficio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e prevedeva che </w:t>
      </w:r>
      <w:r w:rsidR="008F6E9B" w:rsidRPr="00912B9A">
        <w:rPr>
          <w:rFonts w:ascii="Times New Roman" w:hAnsi="Times New Roman" w:cs="Times New Roman"/>
          <w:i/>
          <w:color w:val="auto"/>
        </w:rPr>
        <w:t>"</w:t>
      </w:r>
      <w:r w:rsidRPr="00912B9A">
        <w:rPr>
          <w:rFonts w:ascii="Times New Roman" w:hAnsi="Times New Roman" w:cs="Times New Roman"/>
          <w:i/>
          <w:color w:val="auto"/>
        </w:rPr>
        <w:t>il pubblico ufficiale, che, per compiere un atto del suo ufficio, riceve, per sé o per un terzo, in denaro od altra utilità, una retribuzione che non gli è dovuta, o ne accetta la promessa, è punito con la reclusione da sei mesi a tre anni. Se il pubblico ufficiale riceve la retribuzione per un atto d</w:t>
      </w:r>
      <w:r w:rsidR="005B6DF5" w:rsidRPr="00912B9A">
        <w:rPr>
          <w:rFonts w:ascii="Times New Roman" w:hAnsi="Times New Roman" w:cs="Times New Roman"/>
          <w:i/>
          <w:color w:val="auto"/>
        </w:rPr>
        <w:t>'</w:t>
      </w:r>
      <w:r w:rsidRPr="00912B9A">
        <w:rPr>
          <w:rFonts w:ascii="Times New Roman" w:hAnsi="Times New Roman" w:cs="Times New Roman"/>
          <w:i/>
          <w:color w:val="auto"/>
        </w:rPr>
        <w:t>ufficio da lui già compiuto, la pena è della reclusione fino a un anno</w:t>
      </w:r>
      <w:r w:rsidR="008F6E9B" w:rsidRPr="00912B9A">
        <w:rPr>
          <w:rFonts w:ascii="Times New Roman" w:hAnsi="Times New Roman" w:cs="Times New Roman"/>
          <w:i/>
          <w:color w:val="auto"/>
        </w:rPr>
        <w:t>"</w:t>
      </w:r>
      <w:r w:rsidRPr="00912B9A">
        <w:rPr>
          <w:rFonts w:ascii="Times New Roman" w:hAnsi="Times New Roman" w:cs="Times New Roman"/>
          <w:color w:val="auto"/>
        </w:rPr>
        <w:t>.</w:t>
      </w:r>
    </w:p>
    <w:p w14:paraId="0E18FD78" w14:textId="06A77ABF" w:rsidR="00CE01F7" w:rsidRPr="00912B9A" w:rsidRDefault="00CE01F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La riforma del 2012 ha eliminato il riferimento al compimento di </w:t>
      </w:r>
      <w:r w:rsidR="008F6E9B" w:rsidRPr="00912B9A">
        <w:rPr>
          <w:rFonts w:ascii="Times New Roman" w:hAnsi="Times New Roman" w:cs="Times New Roman"/>
          <w:color w:val="auto"/>
        </w:rPr>
        <w:t>"</w:t>
      </w:r>
      <w:r w:rsidRPr="00912B9A">
        <w:rPr>
          <w:rFonts w:ascii="Times New Roman" w:hAnsi="Times New Roman" w:cs="Times New Roman"/>
          <w:color w:val="auto"/>
        </w:rPr>
        <w:t>atti</w:t>
      </w:r>
      <w:r w:rsidR="008F6E9B" w:rsidRPr="00912B9A">
        <w:rPr>
          <w:rFonts w:ascii="Times New Roman" w:hAnsi="Times New Roman" w:cs="Times New Roman"/>
          <w:color w:val="auto"/>
        </w:rPr>
        <w:t>"</w:t>
      </w:r>
      <w:r w:rsidRPr="00912B9A">
        <w:rPr>
          <w:rFonts w:ascii="Times New Roman" w:hAnsi="Times New Roman" w:cs="Times New Roman"/>
          <w:color w:val="auto"/>
        </w:rPr>
        <w:t>, spostando l</w:t>
      </w:r>
      <w:r w:rsidR="005B6DF5" w:rsidRPr="00912B9A">
        <w:rPr>
          <w:rFonts w:ascii="Times New Roman" w:hAnsi="Times New Roman" w:cs="Times New Roman"/>
          <w:color w:val="auto"/>
        </w:rPr>
        <w:t>'</w:t>
      </w:r>
      <w:r w:rsidRPr="00912B9A">
        <w:rPr>
          <w:rFonts w:ascii="Times New Roman" w:hAnsi="Times New Roman" w:cs="Times New Roman"/>
          <w:color w:val="auto"/>
        </w:rPr>
        <w:t>accento sull</w:t>
      </w:r>
      <w:r w:rsidR="005B6DF5" w:rsidRPr="00912B9A">
        <w:rPr>
          <w:rFonts w:ascii="Times New Roman" w:hAnsi="Times New Roman" w:cs="Times New Roman"/>
          <w:color w:val="auto"/>
        </w:rPr>
        <w:t>'</w:t>
      </w:r>
      <w:r w:rsidRPr="00912B9A">
        <w:rPr>
          <w:rFonts w:ascii="Times New Roman" w:hAnsi="Times New Roman" w:cs="Times New Roman"/>
          <w:color w:val="auto"/>
        </w:rPr>
        <w:t>eserciz</w:t>
      </w:r>
      <w:r w:rsidR="003A231A" w:rsidRPr="00912B9A">
        <w:rPr>
          <w:rFonts w:ascii="Times New Roman" w:hAnsi="Times New Roman" w:cs="Times New Roman"/>
          <w:color w:val="auto"/>
        </w:rPr>
        <w:t xml:space="preserve">io delle </w:t>
      </w:r>
      <w:r w:rsidR="008F6E9B" w:rsidRPr="00912B9A">
        <w:rPr>
          <w:rFonts w:ascii="Times New Roman" w:hAnsi="Times New Roman" w:cs="Times New Roman"/>
          <w:color w:val="auto"/>
        </w:rPr>
        <w:t>"</w:t>
      </w:r>
      <w:r w:rsidR="003A231A" w:rsidRPr="00912B9A">
        <w:rPr>
          <w:rFonts w:ascii="Times New Roman" w:hAnsi="Times New Roman" w:cs="Times New Roman"/>
          <w:color w:val="auto"/>
        </w:rPr>
        <w:t>funzioni o dei poteri</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del pubblico funzionario, permettendo così di perseguire il fenomeno dell</w:t>
      </w:r>
      <w:r w:rsidR="005B6DF5" w:rsidRPr="00912B9A">
        <w:rPr>
          <w:rFonts w:ascii="Times New Roman" w:hAnsi="Times New Roman" w:cs="Times New Roman"/>
          <w:color w:val="auto"/>
        </w:rPr>
        <w:t>'</w:t>
      </w:r>
      <w:r w:rsidRPr="00912B9A">
        <w:rPr>
          <w:rFonts w:ascii="Times New Roman" w:hAnsi="Times New Roman" w:cs="Times New Roman"/>
          <w:color w:val="auto"/>
        </w:rPr>
        <w:t>asservimento della pubblica funzione agli interessi privati qualora la dazione del dena</w:t>
      </w:r>
      <w:r w:rsidR="003A231A" w:rsidRPr="00912B9A">
        <w:rPr>
          <w:rFonts w:ascii="Times New Roman" w:hAnsi="Times New Roman" w:cs="Times New Roman"/>
          <w:color w:val="auto"/>
        </w:rPr>
        <w:t xml:space="preserve">ro o di altra utilità sia </w:t>
      </w:r>
      <w:r w:rsidRPr="00912B9A">
        <w:rPr>
          <w:rFonts w:ascii="Times New Roman" w:hAnsi="Times New Roman" w:cs="Times New Roman"/>
          <w:color w:val="auto"/>
        </w:rPr>
        <w:t>correlata alla generica attività, ai generici poteri e alla generica funzione cui il soggetto qualificato è preposto e non più quindi solo al compimento o all</w:t>
      </w:r>
      <w:r w:rsidR="005B6DF5" w:rsidRPr="00912B9A">
        <w:rPr>
          <w:rFonts w:ascii="Times New Roman" w:hAnsi="Times New Roman" w:cs="Times New Roman"/>
          <w:color w:val="auto"/>
        </w:rPr>
        <w:t>'</w:t>
      </w:r>
      <w:r w:rsidRPr="00912B9A">
        <w:rPr>
          <w:rFonts w:ascii="Times New Roman" w:hAnsi="Times New Roman" w:cs="Times New Roman"/>
          <w:color w:val="auto"/>
        </w:rPr>
        <w:t>omissione o al ritardo di uno specifico atto. Oggi quindi viene criminalizzata anche la corruzione impropria attiva.</w:t>
      </w:r>
      <w:r w:rsidRPr="00912B9A">
        <w:rPr>
          <w:rFonts w:ascii="Times New Roman" w:hAnsi="Times New Roman" w:cs="Times New Roman"/>
          <w:color w:val="auto"/>
        </w:rPr>
        <w:br/>
        <w:t>L</w:t>
      </w:r>
      <w:r w:rsidR="005B6DF5" w:rsidRPr="00912B9A">
        <w:rPr>
          <w:rFonts w:ascii="Times New Roman" w:hAnsi="Times New Roman" w:cs="Times New Roman"/>
          <w:color w:val="auto"/>
        </w:rPr>
        <w:t>'</w:t>
      </w:r>
      <w:r w:rsidRPr="00912B9A">
        <w:rPr>
          <w:rFonts w:ascii="Times New Roman" w:hAnsi="Times New Roman" w:cs="Times New Roman"/>
          <w:color w:val="auto"/>
        </w:rPr>
        <w:t>espressione </w:t>
      </w:r>
      <w:r w:rsidR="008F6E9B" w:rsidRPr="00912B9A">
        <w:rPr>
          <w:rFonts w:ascii="Times New Roman" w:hAnsi="Times New Roman" w:cs="Times New Roman"/>
          <w:bCs/>
          <w:color w:val="auto"/>
        </w:rPr>
        <w:t>"</w:t>
      </w:r>
      <w:r w:rsidRPr="00912B9A">
        <w:rPr>
          <w:rFonts w:ascii="Times New Roman" w:hAnsi="Times New Roman" w:cs="Times New Roman"/>
          <w:bCs/>
          <w:color w:val="auto"/>
        </w:rPr>
        <w:t>esercizio delle sue funzioni o dei suoi poteri</w:t>
      </w:r>
      <w:r w:rsidR="008F6E9B" w:rsidRPr="00912B9A">
        <w:rPr>
          <w:rFonts w:ascii="Times New Roman" w:hAnsi="Times New Roman" w:cs="Times New Roman"/>
          <w:bCs/>
          <w:color w:val="auto"/>
        </w:rPr>
        <w:t>"</w:t>
      </w:r>
      <w:r w:rsidRPr="00912B9A">
        <w:rPr>
          <w:rFonts w:ascii="Times New Roman" w:hAnsi="Times New Roman" w:cs="Times New Roman"/>
          <w:color w:val="auto"/>
        </w:rPr>
        <w:t> rimanda non solo alle funzioni propriamente amministrative, ma anche a q</w:t>
      </w:r>
      <w:r w:rsidR="003A231A" w:rsidRPr="00912B9A">
        <w:rPr>
          <w:rFonts w:ascii="Times New Roman" w:hAnsi="Times New Roman" w:cs="Times New Roman"/>
          <w:color w:val="auto"/>
        </w:rPr>
        <w:t>uella giudiziarie e legislative;</w:t>
      </w:r>
      <w:r w:rsidRPr="00912B9A">
        <w:rPr>
          <w:rFonts w:ascii="Times New Roman" w:hAnsi="Times New Roman" w:cs="Times New Roman"/>
          <w:color w:val="auto"/>
        </w:rPr>
        <w:t xml:space="preserve"> quindi si deve intendere genericamente qualunque attività che sia esplicazione diretta o indiretta dei poteri inerenti all</w:t>
      </w:r>
      <w:r w:rsidR="005B6DF5" w:rsidRPr="00912B9A">
        <w:rPr>
          <w:rFonts w:ascii="Times New Roman" w:hAnsi="Times New Roman" w:cs="Times New Roman"/>
          <w:color w:val="auto"/>
        </w:rPr>
        <w:t>'</w:t>
      </w:r>
      <w:r w:rsidR="003A231A" w:rsidRPr="00912B9A">
        <w:rPr>
          <w:rFonts w:ascii="Times New Roman" w:hAnsi="Times New Roman" w:cs="Times New Roman"/>
          <w:color w:val="auto"/>
        </w:rPr>
        <w:t>ufficio. Sono dunque</w:t>
      </w:r>
      <w:r w:rsidRPr="00912B9A">
        <w:rPr>
          <w:rFonts w:ascii="Times New Roman" w:hAnsi="Times New Roman" w:cs="Times New Roman"/>
          <w:color w:val="auto"/>
        </w:rPr>
        <w:t xml:space="preserve"> compresi anche tutti quei comportamenti, attivi od omissivi, che violano i doveri di fedeltà, imparzialità e onestà che devono essere rigorosamente osservati da tutti coloro i quali esercitano una pubblica funzione.</w:t>
      </w:r>
    </w:p>
    <w:p w14:paraId="6FC0942C" w14:textId="1D5783C2" w:rsidR="00962664" w:rsidRPr="00912B9A" w:rsidRDefault="00CE01F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tratta di un reato di mera condotta che si perfeziona alternativamente o con l</w:t>
      </w:r>
      <w:r w:rsidR="005B6DF5" w:rsidRPr="00912B9A">
        <w:rPr>
          <w:rFonts w:ascii="Times New Roman" w:hAnsi="Times New Roman" w:cs="Times New Roman"/>
          <w:color w:val="auto"/>
        </w:rPr>
        <w:t>'</w:t>
      </w:r>
      <w:r w:rsidRPr="00912B9A">
        <w:rPr>
          <w:rFonts w:ascii="Times New Roman" w:hAnsi="Times New Roman" w:cs="Times New Roman"/>
          <w:color w:val="auto"/>
        </w:rPr>
        <w:t>accettazione della promessa o con il ricevimento dell</w:t>
      </w:r>
      <w:r w:rsidR="005B6DF5" w:rsidRPr="00912B9A">
        <w:rPr>
          <w:rFonts w:ascii="Times New Roman" w:hAnsi="Times New Roman" w:cs="Times New Roman"/>
          <w:color w:val="auto"/>
        </w:rPr>
        <w:t>'</w:t>
      </w:r>
      <w:r w:rsidRPr="00912B9A">
        <w:rPr>
          <w:rFonts w:ascii="Times New Roman" w:hAnsi="Times New Roman" w:cs="Times New Roman"/>
          <w:color w:val="auto"/>
        </w:rPr>
        <w:t>utilità promessa, condotta che viene quindi integrata attraverso un </w:t>
      </w:r>
      <w:r w:rsidRPr="00912B9A">
        <w:rPr>
          <w:rFonts w:ascii="Times New Roman" w:hAnsi="Times New Roman" w:cs="Times New Roman"/>
          <w:bCs/>
          <w:color w:val="auto"/>
        </w:rPr>
        <w:t>accordo</w:t>
      </w:r>
      <w:r w:rsidRPr="00912B9A">
        <w:rPr>
          <w:rFonts w:ascii="Times New Roman" w:hAnsi="Times New Roman" w:cs="Times New Roman"/>
          <w:color w:val="auto"/>
        </w:rPr>
        <w:t> (</w:t>
      </w:r>
      <w:r w:rsidRPr="00912B9A">
        <w:rPr>
          <w:rFonts w:ascii="Times New Roman" w:hAnsi="Times New Roman" w:cs="Times New Roman"/>
          <w:i/>
          <w:iCs/>
          <w:color w:val="auto"/>
        </w:rPr>
        <w:t>pactum sceleris</w:t>
      </w:r>
      <w:r w:rsidR="003A231A" w:rsidRPr="00912B9A">
        <w:rPr>
          <w:rFonts w:ascii="Times New Roman" w:hAnsi="Times New Roman" w:cs="Times New Roman"/>
          <w:color w:val="auto"/>
        </w:rPr>
        <w:t>) fra il corrotto e</w:t>
      </w:r>
      <w:r w:rsidRPr="00912B9A">
        <w:rPr>
          <w:rFonts w:ascii="Times New Roman" w:hAnsi="Times New Roman" w:cs="Times New Roman"/>
          <w:color w:val="auto"/>
        </w:rPr>
        <w:t xml:space="preserve"> il corruttore, ovvero quando avviene concretamente la remunerazione con denaro o</w:t>
      </w:r>
      <w:r w:rsidR="00962664" w:rsidRPr="00912B9A">
        <w:rPr>
          <w:rFonts w:ascii="Times New Roman" w:hAnsi="Times New Roman" w:cs="Times New Roman"/>
          <w:color w:val="auto"/>
        </w:rPr>
        <w:t xml:space="preserve"> altra utilità.</w:t>
      </w:r>
    </w:p>
    <w:p w14:paraId="4A0142F0" w14:textId="0ECF50E7" w:rsidR="00D369BF" w:rsidRPr="00912B9A" w:rsidRDefault="003A231A"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Di conseguenza</w:t>
      </w:r>
      <w:r w:rsidR="00CE01F7" w:rsidRPr="00912B9A">
        <w:rPr>
          <w:rFonts w:ascii="Times New Roman" w:hAnsi="Times New Roman" w:cs="Times New Roman"/>
          <w:color w:val="auto"/>
        </w:rPr>
        <w:t xml:space="preserve"> la retribuzione deve essere indebita, cioè priva di una qualsiasi giustificazione da parte dell</w:t>
      </w:r>
      <w:r w:rsidR="005B6DF5" w:rsidRPr="00912B9A">
        <w:rPr>
          <w:rFonts w:ascii="Times New Roman" w:hAnsi="Times New Roman" w:cs="Times New Roman"/>
          <w:color w:val="auto"/>
        </w:rPr>
        <w:t>'</w:t>
      </w:r>
      <w:r w:rsidR="00D369BF" w:rsidRPr="00912B9A">
        <w:rPr>
          <w:rFonts w:ascii="Times New Roman" w:hAnsi="Times New Roman" w:cs="Times New Roman"/>
          <w:color w:val="auto"/>
        </w:rPr>
        <w:t>ordinamento.</w:t>
      </w:r>
    </w:p>
    <w:p w14:paraId="2D71BAD8" w14:textId="44D89B0D" w:rsidR="00CE01F7" w:rsidRPr="00912B9A" w:rsidRDefault="00CE01F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Con la riforma del 2012 è s</w:t>
      </w:r>
      <w:r w:rsidR="003A231A" w:rsidRPr="00912B9A">
        <w:rPr>
          <w:rFonts w:ascii="Times New Roman" w:hAnsi="Times New Roman" w:cs="Times New Roman"/>
          <w:color w:val="auto"/>
        </w:rPr>
        <w:t>compars</w:t>
      </w:r>
      <w:r w:rsidRPr="00912B9A">
        <w:rPr>
          <w:rFonts w:ascii="Times New Roman" w:hAnsi="Times New Roman" w:cs="Times New Roman"/>
          <w:color w:val="auto"/>
        </w:rPr>
        <w:t xml:space="preserve">o il precedente riferimento alla </w:t>
      </w:r>
      <w:r w:rsidR="008F6E9B" w:rsidRPr="00912B9A">
        <w:rPr>
          <w:rFonts w:ascii="Times New Roman" w:hAnsi="Times New Roman" w:cs="Times New Roman"/>
          <w:color w:val="auto"/>
        </w:rPr>
        <w:t>"</w:t>
      </w:r>
      <w:r w:rsidRPr="00912B9A">
        <w:rPr>
          <w:rFonts w:ascii="Times New Roman" w:hAnsi="Times New Roman" w:cs="Times New Roman"/>
          <w:color w:val="auto"/>
        </w:rPr>
        <w:t>retribuzione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che presupponeva che tra le parti del </w:t>
      </w:r>
      <w:r w:rsidRPr="00912B9A">
        <w:rPr>
          <w:rFonts w:ascii="Times New Roman" w:hAnsi="Times New Roman" w:cs="Times New Roman"/>
          <w:i/>
          <w:color w:val="auto"/>
        </w:rPr>
        <w:t>pactum sceleris</w:t>
      </w:r>
      <w:r w:rsidRPr="00912B9A">
        <w:rPr>
          <w:rFonts w:ascii="Times New Roman" w:hAnsi="Times New Roman" w:cs="Times New Roman"/>
          <w:color w:val="auto"/>
        </w:rPr>
        <w:t xml:space="preserve"> alla dazione o alla promessa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utilità doveva necessariamente </w:t>
      </w:r>
      <w:r w:rsidRPr="00912B9A">
        <w:rPr>
          <w:rFonts w:ascii="Times New Roman" w:hAnsi="Times New Roman" w:cs="Times New Roman"/>
          <w:color w:val="auto"/>
        </w:rPr>
        <w:lastRenderedPageBreak/>
        <w:t>corrispondere una controprestazione rappresentata dall</w:t>
      </w:r>
      <w:r w:rsidR="005B6DF5" w:rsidRPr="00912B9A">
        <w:rPr>
          <w:rFonts w:ascii="Times New Roman" w:hAnsi="Times New Roman" w:cs="Times New Roman"/>
          <w:color w:val="auto"/>
        </w:rPr>
        <w:t>'</w:t>
      </w:r>
      <w:r w:rsidRPr="00912B9A">
        <w:rPr>
          <w:rFonts w:ascii="Times New Roman" w:hAnsi="Times New Roman" w:cs="Times New Roman"/>
          <w:color w:val="auto"/>
        </w:rPr>
        <w:t>atto, determinato o determinabile, da parte del soggetto qualificato.</w:t>
      </w:r>
    </w:p>
    <w:p w14:paraId="7F19B925" w14:textId="209A9E63" w:rsidR="00D369BF" w:rsidRPr="00912B9A" w:rsidRDefault="00D369B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articolo è stato da ultimo modificato dall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E359E0" w:rsidRPr="00912B9A">
        <w:rPr>
          <w:rFonts w:ascii="Times New Roman" w:hAnsi="Times New Roman" w:cs="Times New Roman"/>
          <w:color w:val="auto"/>
        </w:rPr>
        <w:t>icolo 1, comma 1, lettera</w:t>
      </w:r>
      <w:r w:rsidRPr="00912B9A">
        <w:rPr>
          <w:rFonts w:ascii="Times New Roman" w:hAnsi="Times New Roman" w:cs="Times New Roman"/>
          <w:color w:val="auto"/>
        </w:rPr>
        <w:t xml:space="preserve"> e) della</w:t>
      </w:r>
      <w:r w:rsidR="00E359E0" w:rsidRPr="00912B9A">
        <w:rPr>
          <w:rFonts w:ascii="Times New Roman" w:hAnsi="Times New Roman" w:cs="Times New Roman"/>
          <w:color w:val="auto"/>
        </w:rPr>
        <w:t xml:space="preserve"> legge</w:t>
      </w:r>
      <w:r w:rsidR="0064645C" w:rsidRPr="00912B9A">
        <w:rPr>
          <w:rFonts w:ascii="Times New Roman" w:hAnsi="Times New Roman" w:cs="Times New Roman"/>
          <w:color w:val="auto"/>
        </w:rPr>
        <w:t xml:space="preserve"> n. 69 del 27 maggio 2015.</w:t>
      </w:r>
    </w:p>
    <w:p w14:paraId="18E0C7FD" w14:textId="16D8A987" w:rsidR="00CD240B" w:rsidRPr="00912B9A" w:rsidRDefault="00CD240B"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0264FF05" w14:textId="77777777" w:rsidR="00300341" w:rsidRPr="00912B9A" w:rsidRDefault="00300341" w:rsidP="00443AE2">
      <w:pPr>
        <w:spacing w:line="360" w:lineRule="auto"/>
        <w:jc w:val="both"/>
      </w:pPr>
    </w:p>
    <w:p w14:paraId="77980894" w14:textId="593DD998" w:rsidR="00C025E9" w:rsidRPr="00912B9A" w:rsidRDefault="00D1511E" w:rsidP="00443AE2">
      <w:pPr>
        <w:pStyle w:val="Titolo1"/>
      </w:pPr>
      <w:bookmarkStart w:id="369" w:name="_Toc480793669"/>
      <w:bookmarkStart w:id="370" w:name="_Toc481364181"/>
      <w:bookmarkStart w:id="371" w:name="_Toc481364408"/>
      <w:bookmarkStart w:id="372" w:name="_Toc214464298"/>
      <w:r w:rsidRPr="00912B9A">
        <w:t>Articolo</w:t>
      </w:r>
      <w:r w:rsidR="00C025E9" w:rsidRPr="00912B9A">
        <w:t xml:space="preserve"> 319</w:t>
      </w:r>
      <w:r w:rsidR="00DE2184" w:rsidRPr="00912B9A">
        <w:t>,</w:t>
      </w:r>
      <w:r w:rsidR="00C025E9" w:rsidRPr="00912B9A">
        <w:t xml:space="preserve"> </w:t>
      </w:r>
      <w:r w:rsidR="00286659" w:rsidRPr="00912B9A">
        <w:t>codice penale</w:t>
      </w:r>
      <w:r w:rsidR="007C021E" w:rsidRPr="00912B9A">
        <w:t>.</w:t>
      </w:r>
      <w:r w:rsidR="00C025E9" w:rsidRPr="00912B9A">
        <w:t xml:space="preserve"> Corruzione per un atto contrario ai doveri d</w:t>
      </w:r>
      <w:r w:rsidR="005B6DF5" w:rsidRPr="00912B9A">
        <w:t>'</w:t>
      </w:r>
      <w:r w:rsidR="00C025E9" w:rsidRPr="00912B9A">
        <w:t>ufficio.</w:t>
      </w:r>
      <w:bookmarkEnd w:id="369"/>
      <w:bookmarkEnd w:id="370"/>
      <w:bookmarkEnd w:id="371"/>
      <w:bookmarkEnd w:id="372"/>
    </w:p>
    <w:p w14:paraId="1E8E0497" w14:textId="2519E8C9" w:rsidR="00130E54"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Il pubblico ufficiale che, per omettere o ritardare o per aver omesso o ritardato un atto del suo ufficio, ovvero per compiere o per aver compiuto un atto contrario ai doveri di ufficio, riceve, per sé o per un terzo, denaro o altra utilità, o ne accetta la promessa, è punito con la reclusione da </w:t>
      </w:r>
      <w:r w:rsidR="00130E54" w:rsidRPr="00912B9A">
        <w:rPr>
          <w:rFonts w:ascii="Times New Roman" w:hAnsi="Times New Roman"/>
          <w:b/>
          <w:bCs/>
          <w:i/>
          <w:iCs/>
        </w:rPr>
        <w:t>sei a dieci anni.</w:t>
      </w:r>
    </w:p>
    <w:p w14:paraId="4952D1C6" w14:textId="77777777" w:rsidR="0089754B" w:rsidRPr="00912B9A" w:rsidRDefault="0089754B" w:rsidP="0089754B">
      <w:pPr>
        <w:pStyle w:val="Default"/>
      </w:pPr>
    </w:p>
    <w:p w14:paraId="09466642" w14:textId="77777777" w:rsidR="00130E54" w:rsidRPr="00912B9A" w:rsidRDefault="00130E54"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6CCDB6D5" w14:textId="644BBC5E" w:rsidR="009714A0" w:rsidRPr="00912B9A" w:rsidRDefault="009714A0" w:rsidP="00443AE2">
      <w:pPr>
        <w:pStyle w:val="CM59"/>
        <w:spacing w:line="360" w:lineRule="auto"/>
        <w:jc w:val="both"/>
        <w:rPr>
          <w:rFonts w:ascii="Times New Roman" w:hAnsi="Times New Roman"/>
        </w:rPr>
      </w:pPr>
      <w:r w:rsidRPr="00912B9A">
        <w:rPr>
          <w:rFonts w:ascii="Times New Roman" w:hAnsi="Times New Roman"/>
        </w:rPr>
        <w:t>È l</w:t>
      </w:r>
      <w:r w:rsidR="005B6DF5" w:rsidRPr="00912B9A">
        <w:rPr>
          <w:rFonts w:ascii="Times New Roman" w:hAnsi="Times New Roman"/>
        </w:rPr>
        <w:t>'</w:t>
      </w:r>
      <w:r w:rsidRPr="00912B9A">
        <w:rPr>
          <w:rFonts w:ascii="Times New Roman" w:hAnsi="Times New Roman"/>
        </w:rPr>
        <w:t>ipotesi di un pubblico ufficiale o di un incaricato di pubblico servizio che riceve, per sé o per altri, denaro o altri vantaggi per compiere, omettere o ritardare atti contrari ai suoi doveri con vantaggio del corruttore (la cosiddetta corruzione propria).</w:t>
      </w:r>
    </w:p>
    <w:p w14:paraId="2AEC06CF" w14:textId="44F14F5B" w:rsidR="009714A0" w:rsidRPr="00912B9A" w:rsidRDefault="009714A0" w:rsidP="00443AE2">
      <w:pPr>
        <w:pStyle w:val="CM59"/>
        <w:spacing w:line="360" w:lineRule="auto"/>
        <w:jc w:val="both"/>
        <w:rPr>
          <w:rFonts w:ascii="Times New Roman" w:hAnsi="Times New Roman"/>
        </w:rPr>
      </w:pPr>
      <w:r w:rsidRPr="00912B9A">
        <w:rPr>
          <w:rFonts w:ascii="Times New Roman" w:hAnsi="Times New Roman"/>
        </w:rPr>
        <w:t>Tale fattispecie si configura ogni qualvolta l</w:t>
      </w:r>
      <w:r w:rsidR="005B6DF5" w:rsidRPr="00912B9A">
        <w:rPr>
          <w:rFonts w:ascii="Times New Roman" w:hAnsi="Times New Roman"/>
        </w:rPr>
        <w:t>'</w:t>
      </w:r>
      <w:r w:rsidRPr="00912B9A">
        <w:rPr>
          <w:rFonts w:ascii="Times New Roman" w:hAnsi="Times New Roman"/>
        </w:rPr>
        <w:t>attività svolta dal pubblico ufficiale/incaricato di pubblico servizio sia contraria ai doveri di quest</w:t>
      </w:r>
      <w:r w:rsidR="005B6DF5" w:rsidRPr="00912B9A">
        <w:rPr>
          <w:rFonts w:ascii="Times New Roman" w:hAnsi="Times New Roman"/>
        </w:rPr>
        <w:t>'</w:t>
      </w:r>
      <w:r w:rsidRPr="00912B9A">
        <w:rPr>
          <w:rFonts w:ascii="Times New Roman" w:hAnsi="Times New Roman"/>
        </w:rPr>
        <w:t>ultimo (per esempio in caso di accettazione di denaro per garantire l</w:t>
      </w:r>
      <w:r w:rsidR="005B6DF5" w:rsidRPr="00912B9A">
        <w:rPr>
          <w:rFonts w:ascii="Times New Roman" w:hAnsi="Times New Roman"/>
        </w:rPr>
        <w:t>'</w:t>
      </w:r>
      <w:r w:rsidRPr="00912B9A">
        <w:rPr>
          <w:rFonts w:ascii="Times New Roman" w:hAnsi="Times New Roman"/>
        </w:rPr>
        <w:t>aggiudicazione di una gara).</w:t>
      </w:r>
    </w:p>
    <w:p w14:paraId="3BCE0FBC" w14:textId="4E1F3C36" w:rsidR="009714A0" w:rsidRPr="00912B9A" w:rsidRDefault="009714A0" w:rsidP="00443AE2">
      <w:pPr>
        <w:pStyle w:val="CM58"/>
        <w:spacing w:line="360" w:lineRule="auto"/>
        <w:jc w:val="both"/>
        <w:rPr>
          <w:rFonts w:ascii="Times New Roman" w:hAnsi="Times New Roman"/>
        </w:rPr>
      </w:pPr>
      <w:r w:rsidRPr="00912B9A">
        <w:rPr>
          <w:rFonts w:ascii="Times New Roman" w:hAnsi="Times New Roman"/>
        </w:rPr>
        <w:t>In una delle prime sentenze di merito in tema di responsabilità delle persone giuridiche per corruzione propria si è affermato che l</w:t>
      </w:r>
      <w:r w:rsidR="005B6DF5" w:rsidRPr="00912B9A">
        <w:rPr>
          <w:rFonts w:ascii="Times New Roman" w:hAnsi="Times New Roman"/>
        </w:rPr>
        <w:t>'</w:t>
      </w:r>
      <w:r w:rsidRPr="00912B9A">
        <w:rPr>
          <w:rFonts w:ascii="Times New Roman" w:hAnsi="Times New Roman"/>
        </w:rPr>
        <w:t>ente può essere ritenuto responsabile, senza violare il principio di irretroattività, se all</w:t>
      </w:r>
      <w:r w:rsidR="005B6DF5" w:rsidRPr="00912B9A">
        <w:rPr>
          <w:rFonts w:ascii="Times New Roman" w:hAnsi="Times New Roman"/>
        </w:rPr>
        <w:t>'</w:t>
      </w:r>
      <w:r w:rsidRPr="00912B9A">
        <w:rPr>
          <w:rFonts w:ascii="Times New Roman" w:hAnsi="Times New Roman"/>
        </w:rPr>
        <w:t>accordo corruttivo, perfezionato prima dell</w:t>
      </w:r>
      <w:r w:rsidR="005B6DF5" w:rsidRPr="00912B9A">
        <w:rPr>
          <w:rFonts w:ascii="Times New Roman" w:hAnsi="Times New Roman"/>
        </w:rPr>
        <w:t>'</w:t>
      </w:r>
      <w:r w:rsidRPr="00912B9A">
        <w:rPr>
          <w:rFonts w:ascii="Times New Roman" w:hAnsi="Times New Roman"/>
        </w:rPr>
        <w:t xml:space="preserve">entrata in vigore del </w:t>
      </w:r>
      <w:r w:rsidR="00B353A6" w:rsidRPr="00912B9A">
        <w:rPr>
          <w:rFonts w:ascii="Times New Roman" w:hAnsi="Times New Roman"/>
        </w:rPr>
        <w:t>decreto legislativo</w:t>
      </w:r>
      <w:r w:rsidRPr="00912B9A">
        <w:rPr>
          <w:rFonts w:ascii="Times New Roman" w:hAnsi="Times New Roman"/>
        </w:rPr>
        <w:t xml:space="preserve"> n. 231/01, seguano una o più dazioni di denaro realizzate in un periodo ad essa successivo. Infatti, sebbene il reato di corruzione si perfezioni con la semplice accettazione del </w:t>
      </w:r>
      <w:r w:rsidRPr="00912B9A">
        <w:rPr>
          <w:rFonts w:ascii="Times New Roman" w:hAnsi="Times New Roman"/>
          <w:i/>
          <w:iCs/>
        </w:rPr>
        <w:t>pactum sceleris,</w:t>
      </w:r>
      <w:r w:rsidRPr="00912B9A">
        <w:rPr>
          <w:rFonts w:ascii="Times New Roman" w:hAnsi="Times New Roman"/>
        </w:rPr>
        <w:t xml:space="preserve"> ove segua l</w:t>
      </w:r>
      <w:r w:rsidR="005B6DF5" w:rsidRPr="00912B9A">
        <w:rPr>
          <w:rFonts w:ascii="Times New Roman" w:hAnsi="Times New Roman"/>
        </w:rPr>
        <w:t>'</w:t>
      </w:r>
      <w:r w:rsidRPr="00912B9A">
        <w:rPr>
          <w:rFonts w:ascii="Times New Roman" w:hAnsi="Times New Roman"/>
        </w:rPr>
        <w:t>effettiva dazione del denaro, il momento consumativo si sposta in avanti fino all</w:t>
      </w:r>
      <w:r w:rsidR="005B6DF5" w:rsidRPr="00912B9A">
        <w:rPr>
          <w:rFonts w:ascii="Times New Roman" w:hAnsi="Times New Roman"/>
        </w:rPr>
        <w:t>'</w:t>
      </w:r>
      <w:r w:rsidRPr="00912B9A">
        <w:rPr>
          <w:rFonts w:ascii="Times New Roman" w:hAnsi="Times New Roman"/>
        </w:rPr>
        <w:t>ultima dazione.</w:t>
      </w:r>
    </w:p>
    <w:p w14:paraId="6B3E85A6" w14:textId="77777777" w:rsidR="00130E54" w:rsidRPr="00912B9A" w:rsidRDefault="00130E54" w:rsidP="00443AE2">
      <w:pPr>
        <w:spacing w:line="360" w:lineRule="auto"/>
        <w:jc w:val="both"/>
      </w:pPr>
      <w:r w:rsidRPr="00912B9A">
        <w:t xml:space="preserve">Si tratta quindi di </w:t>
      </w:r>
      <w:r w:rsidR="00CD240B" w:rsidRPr="00912B9A">
        <w:t xml:space="preserve">un </w:t>
      </w:r>
      <w:r w:rsidRPr="00912B9A">
        <w:t>reato proprio</w:t>
      </w:r>
      <w:r w:rsidR="00CD240B" w:rsidRPr="00912B9A">
        <w:t>,</w:t>
      </w:r>
      <w:r w:rsidRPr="00912B9A">
        <w:t xml:space="preserve"> che però prevede </w:t>
      </w:r>
      <w:r w:rsidRPr="00912B9A">
        <w:rPr>
          <w:i/>
        </w:rPr>
        <w:t>ex</w:t>
      </w:r>
      <w:r w:rsidRPr="00912B9A">
        <w:t xml:space="preserve"> articolo </w:t>
      </w:r>
      <w:hyperlink r:id="rId117" w:tooltip="Pene per il corruttore" w:history="1">
        <w:r w:rsidRPr="00912B9A">
          <w:t>321</w:t>
        </w:r>
      </w:hyperlink>
      <w:r w:rsidRPr="00912B9A">
        <w:t> anche la punibilità del concorrente necessario </w:t>
      </w:r>
      <w:r w:rsidRPr="00912B9A">
        <w:rPr>
          <w:i/>
          <w:iCs/>
        </w:rPr>
        <w:t>extraneus</w:t>
      </w:r>
      <w:r w:rsidRPr="00912B9A">
        <w:t>, ovvero il privato che dà o promette il denaro o altra utilità.</w:t>
      </w:r>
    </w:p>
    <w:p w14:paraId="589A0FCA" w14:textId="2E1A80FD" w:rsidR="00130E54" w:rsidRPr="00912B9A" w:rsidRDefault="00130E54" w:rsidP="00443AE2">
      <w:pPr>
        <w:spacing w:line="360" w:lineRule="auto"/>
        <w:jc w:val="both"/>
      </w:pPr>
      <w:r w:rsidRPr="00912B9A">
        <w:t>L</w:t>
      </w:r>
      <w:r w:rsidR="005B6DF5" w:rsidRPr="00912B9A">
        <w:t>'</w:t>
      </w:r>
      <w:r w:rsidRPr="00912B9A">
        <w:t>atto deve essere contrario ai doveri d</w:t>
      </w:r>
      <w:r w:rsidR="005B6DF5" w:rsidRPr="00912B9A">
        <w:t>'</w:t>
      </w:r>
      <w:r w:rsidRPr="00912B9A">
        <w:t>ufficio, ovvero a leggi, regolamenti, istruzioni o ordini legittimamente impartiti, quindi viene ricompreso ogni atto che viola tanto i doveri generici di fedeltà, correttezza e onestà quanto quelli specificatamente relativi alla trattazione di un determinato affare.</w:t>
      </w:r>
    </w:p>
    <w:p w14:paraId="295C942C" w14:textId="0B860B77" w:rsidR="00E56BDE" w:rsidRPr="00912B9A" w:rsidRDefault="00130E54" w:rsidP="00443AE2">
      <w:pPr>
        <w:spacing w:line="360" w:lineRule="auto"/>
        <w:jc w:val="both"/>
      </w:pPr>
      <w:r w:rsidRPr="00912B9A">
        <w:lastRenderedPageBreak/>
        <w:t>In caso di condanna per il reato in esame troverà applicazione l</w:t>
      </w:r>
      <w:r w:rsidR="005B6DF5" w:rsidRPr="00912B9A">
        <w:t>'</w:t>
      </w:r>
      <w:r w:rsidRPr="00912B9A">
        <w:t xml:space="preserve">articolo 32 </w:t>
      </w:r>
      <w:r w:rsidRPr="00912B9A">
        <w:rPr>
          <w:i/>
        </w:rPr>
        <w:t>quater</w:t>
      </w:r>
      <w:r w:rsidRPr="00912B9A">
        <w:t xml:space="preserve"> ovvero l</w:t>
      </w:r>
      <w:r w:rsidR="005B6DF5" w:rsidRPr="00912B9A">
        <w:t>'</w:t>
      </w:r>
      <w:r w:rsidRPr="00912B9A">
        <w:t>applicazione della pena accessoria dell</w:t>
      </w:r>
      <w:r w:rsidR="005B6DF5" w:rsidRPr="00912B9A">
        <w:t>'</w:t>
      </w:r>
      <w:r w:rsidRPr="00912B9A">
        <w:t xml:space="preserve">incapacità di contrattare con la </w:t>
      </w:r>
      <w:r w:rsidR="001236AC" w:rsidRPr="00912B9A">
        <w:t>pubblica amministrazione.</w:t>
      </w:r>
    </w:p>
    <w:p w14:paraId="5FAD2304" w14:textId="248F1B22" w:rsidR="00130E54" w:rsidRPr="00912B9A" w:rsidRDefault="00130E54" w:rsidP="00443AE2">
      <w:pPr>
        <w:spacing w:line="360" w:lineRule="auto"/>
        <w:jc w:val="both"/>
      </w:pPr>
      <w:r w:rsidRPr="00912B9A">
        <w:t>L</w:t>
      </w:r>
      <w:r w:rsidR="005B6DF5" w:rsidRPr="00912B9A">
        <w:t>'</w:t>
      </w:r>
      <w:r w:rsidRPr="00912B9A">
        <w:t>art</w:t>
      </w:r>
      <w:r w:rsidR="001236AC" w:rsidRPr="00912B9A">
        <w:t xml:space="preserve">icolo </w:t>
      </w:r>
      <w:r w:rsidRPr="00912B9A">
        <w:t>1 della l</w:t>
      </w:r>
      <w:r w:rsidR="001236AC" w:rsidRPr="00912B9A">
        <w:t>egge</w:t>
      </w:r>
      <w:r w:rsidRPr="00912B9A">
        <w:t xml:space="preserve"> 6 novembre 2012, n. 190</w:t>
      </w:r>
      <w:r w:rsidR="00CD240B" w:rsidRPr="00912B9A">
        <w:t>,</w:t>
      </w:r>
      <w:r w:rsidRPr="00912B9A">
        <w:t xml:space="preserve"> ha </w:t>
      </w:r>
      <w:r w:rsidR="00CD240B" w:rsidRPr="00912B9A">
        <w:t>inasprito</w:t>
      </w:r>
      <w:r w:rsidRPr="00912B9A">
        <w:t xml:space="preserve"> il trattamento sanzionatorio previsto</w:t>
      </w:r>
      <w:r w:rsidR="00E56BDE" w:rsidRPr="00912B9A">
        <w:t xml:space="preserve"> </w:t>
      </w:r>
      <w:r w:rsidRPr="00912B9A">
        <w:t>per tale fattispecie, che prima era contenuto tra i limiti edittali d</w:t>
      </w:r>
      <w:r w:rsidR="00E359E0" w:rsidRPr="00912B9A">
        <w:t>i tre e cinque anni, successivamente</w:t>
      </w:r>
      <w:r w:rsidR="000D586E" w:rsidRPr="00912B9A">
        <w:t xml:space="preserve"> </w:t>
      </w:r>
      <w:r w:rsidR="00E56BDE" w:rsidRPr="00912B9A">
        <w:t>m</w:t>
      </w:r>
      <w:r w:rsidR="00E359E0" w:rsidRPr="00912B9A">
        <w:t>odificato</w:t>
      </w:r>
      <w:r w:rsidR="000D586E" w:rsidRPr="00912B9A">
        <w:t xml:space="preserve"> </w:t>
      </w:r>
      <w:r w:rsidR="00E359E0" w:rsidRPr="00912B9A">
        <w:t>dall</w:t>
      </w:r>
      <w:r w:rsidR="005B6DF5" w:rsidRPr="00912B9A">
        <w:t>'</w:t>
      </w:r>
      <w:r w:rsidR="00E359E0" w:rsidRPr="00912B9A">
        <w:t>articolo 1, comma 1, lettera f) della legge 27 maggio 2015, n. 69.</w:t>
      </w:r>
    </w:p>
    <w:p w14:paraId="102531CA" w14:textId="77777777" w:rsidR="00A62FAE" w:rsidRPr="00912B9A" w:rsidRDefault="00A62FAE" w:rsidP="00443AE2">
      <w:pPr>
        <w:spacing w:line="360" w:lineRule="auto"/>
        <w:jc w:val="both"/>
      </w:pPr>
    </w:p>
    <w:p w14:paraId="7DF3C3FB" w14:textId="77777777" w:rsidR="00C025E9" w:rsidRPr="00912B9A" w:rsidRDefault="00D1511E" w:rsidP="00443AE2">
      <w:pPr>
        <w:pStyle w:val="Titolo1"/>
        <w:rPr>
          <w:color w:val="auto"/>
        </w:rPr>
      </w:pPr>
      <w:bookmarkStart w:id="373" w:name="_Toc480793670"/>
      <w:bookmarkStart w:id="374" w:name="_Toc481364182"/>
      <w:bookmarkStart w:id="375" w:name="_Toc481364409"/>
      <w:bookmarkStart w:id="376" w:name="_Toc214464299"/>
      <w:r w:rsidRPr="00912B9A">
        <w:rPr>
          <w:color w:val="auto"/>
        </w:rPr>
        <w:t>Articolo</w:t>
      </w:r>
      <w:r w:rsidR="00C025E9" w:rsidRPr="00912B9A">
        <w:rPr>
          <w:color w:val="auto"/>
        </w:rPr>
        <w:t xml:space="preserve"> 319 </w:t>
      </w:r>
      <w:r w:rsidR="00DE2184" w:rsidRPr="00912B9A">
        <w:rPr>
          <w:i/>
          <w:color w:val="auto"/>
        </w:rPr>
        <w:t xml:space="preserve">bis, </w:t>
      </w:r>
      <w:r w:rsidR="00286659" w:rsidRPr="00912B9A">
        <w:rPr>
          <w:color w:val="auto"/>
        </w:rPr>
        <w:t>codice penale</w:t>
      </w:r>
      <w:r w:rsidR="007C021E" w:rsidRPr="00912B9A">
        <w:rPr>
          <w:color w:val="auto"/>
        </w:rPr>
        <w:t>.</w:t>
      </w:r>
      <w:r w:rsidR="00C025E9" w:rsidRPr="00912B9A">
        <w:rPr>
          <w:color w:val="auto"/>
        </w:rPr>
        <w:t xml:space="preserve"> Circostanze aggravanti.</w:t>
      </w:r>
      <w:bookmarkEnd w:id="373"/>
      <w:bookmarkEnd w:id="374"/>
      <w:bookmarkEnd w:id="375"/>
      <w:bookmarkEnd w:id="376"/>
      <w:r w:rsidR="00C025E9" w:rsidRPr="00912B9A">
        <w:rPr>
          <w:color w:val="auto"/>
        </w:rPr>
        <w:t xml:space="preserve"> </w:t>
      </w:r>
    </w:p>
    <w:p w14:paraId="0BB27DD5" w14:textId="502E2DF1" w:rsidR="001236AC"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La pena è aumentata se il fatto di cui all</w:t>
      </w:r>
      <w:r w:rsidR="005B6DF5" w:rsidRPr="00912B9A">
        <w:rPr>
          <w:rFonts w:ascii="Times New Roman" w:hAnsi="Times New Roman"/>
          <w:b/>
          <w:bCs/>
          <w:i/>
          <w:iCs/>
        </w:rPr>
        <w:t>'</w:t>
      </w:r>
      <w:r w:rsidR="00D1511E" w:rsidRPr="00912B9A">
        <w:rPr>
          <w:rFonts w:ascii="Times New Roman" w:hAnsi="Times New Roman"/>
          <w:b/>
          <w:bCs/>
          <w:i/>
          <w:iCs/>
        </w:rPr>
        <w:t>articolo</w:t>
      </w:r>
      <w:r w:rsidRPr="00912B9A">
        <w:rPr>
          <w:rFonts w:ascii="Times New Roman" w:hAnsi="Times New Roman"/>
          <w:b/>
          <w:bCs/>
          <w:i/>
          <w:iCs/>
        </w:rPr>
        <w:t xml:space="preserve"> 319 ha per oggetto il conferimento di pubblici impieghi o stipendi o pensioni o la stipulazione di contratti nei quali sia interessata l</w:t>
      </w:r>
      <w:r w:rsidR="005B6DF5" w:rsidRPr="00912B9A">
        <w:rPr>
          <w:rFonts w:ascii="Times New Roman" w:hAnsi="Times New Roman"/>
          <w:b/>
          <w:bCs/>
          <w:i/>
          <w:iCs/>
        </w:rPr>
        <w:t>'</w:t>
      </w:r>
      <w:r w:rsidRPr="00912B9A">
        <w:rPr>
          <w:rFonts w:ascii="Times New Roman" w:hAnsi="Times New Roman"/>
          <w:b/>
          <w:bCs/>
          <w:i/>
          <w:iCs/>
        </w:rPr>
        <w:t>amministrazione alla quale il pubblico ufficiale appartiene</w:t>
      </w:r>
      <w:r w:rsidR="001236AC" w:rsidRPr="00912B9A">
        <w:rPr>
          <w:rFonts w:ascii="Times New Roman" w:hAnsi="Times New Roman"/>
          <w:b/>
          <w:bCs/>
          <w:i/>
          <w:iCs/>
        </w:rPr>
        <w:t xml:space="preserve"> nonché il pagamento o il rimborso di tributi.</w:t>
      </w:r>
    </w:p>
    <w:p w14:paraId="5991FB6A" w14:textId="77777777" w:rsidR="00F673E7" w:rsidRPr="00912B9A" w:rsidRDefault="00F673E7" w:rsidP="00443AE2">
      <w:pPr>
        <w:pStyle w:val="Default"/>
        <w:spacing w:line="360" w:lineRule="auto"/>
        <w:rPr>
          <w:rFonts w:ascii="Times New Roman" w:hAnsi="Times New Roman" w:cs="Times New Roman"/>
          <w:color w:val="auto"/>
        </w:rPr>
      </w:pPr>
    </w:p>
    <w:p w14:paraId="506703B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1B05BCFA" w14:textId="796D8E08" w:rsidR="0032236B" w:rsidRPr="00912B9A" w:rsidRDefault="0032236B" w:rsidP="00443AE2">
      <w:pPr>
        <w:pStyle w:val="CM58"/>
        <w:spacing w:line="360" w:lineRule="auto"/>
        <w:jc w:val="both"/>
        <w:rPr>
          <w:rFonts w:ascii="Times New Roman" w:hAnsi="Times New Roman"/>
        </w:rPr>
      </w:pPr>
      <w:r w:rsidRPr="00912B9A">
        <w:rPr>
          <w:rFonts w:ascii="Times New Roman" w:hAnsi="Times New Roman"/>
        </w:rPr>
        <w:t>Si tratta di due aggravanti speciali applicabili alla corruzione propria di cui all</w:t>
      </w:r>
      <w:r w:rsidR="005B6DF5" w:rsidRPr="00912B9A">
        <w:rPr>
          <w:rFonts w:ascii="Times New Roman" w:hAnsi="Times New Roman"/>
        </w:rPr>
        <w:t>'</w:t>
      </w:r>
      <w:r w:rsidRPr="00912B9A">
        <w:rPr>
          <w:rFonts w:ascii="Times New Roman" w:hAnsi="Times New Roman"/>
        </w:rPr>
        <w:t>articolo </w:t>
      </w:r>
      <w:hyperlink r:id="rId118" w:tooltip="Corruzione per un atto contrario ai doveri d'ufficio" w:history="1">
        <w:r w:rsidRPr="00912B9A">
          <w:rPr>
            <w:rFonts w:ascii="Times New Roman" w:hAnsi="Times New Roman"/>
          </w:rPr>
          <w:t>319</w:t>
        </w:r>
      </w:hyperlink>
      <w:r w:rsidRPr="00912B9A">
        <w:rPr>
          <w:rFonts w:ascii="Times New Roman" w:hAnsi="Times New Roman"/>
        </w:rPr>
        <w:t>, che si applicano qualora l</w:t>
      </w:r>
      <w:r w:rsidR="005B6DF5" w:rsidRPr="00912B9A">
        <w:rPr>
          <w:rFonts w:ascii="Times New Roman" w:hAnsi="Times New Roman"/>
        </w:rPr>
        <w:t>'</w:t>
      </w:r>
      <w:r w:rsidRPr="00912B9A">
        <w:rPr>
          <w:rFonts w:ascii="Times New Roman" w:hAnsi="Times New Roman"/>
        </w:rPr>
        <w:t>accordo corruttivo tra il soggetto esercente una pubblica funzione e il privato abbia a oggetto determinati atti considerati dal legislatore particolarmente delicati e pregiudizievoli per la pubblica amministrazione.</w:t>
      </w:r>
    </w:p>
    <w:p w14:paraId="462F7938" w14:textId="1B10B8EB" w:rsidR="00AF0DEA" w:rsidRPr="00912B9A" w:rsidRDefault="0032236B" w:rsidP="00443AE2">
      <w:pPr>
        <w:pStyle w:val="CM58"/>
        <w:spacing w:line="360" w:lineRule="auto"/>
        <w:jc w:val="both"/>
        <w:rPr>
          <w:rFonts w:ascii="Times New Roman" w:hAnsi="Times New Roman"/>
        </w:rPr>
      </w:pPr>
      <w:r w:rsidRPr="00912B9A">
        <w:rPr>
          <w:rFonts w:ascii="Times New Roman" w:hAnsi="Times New Roman"/>
        </w:rPr>
        <w:t>In caso di condanna per il reato in esame troverà applicazione l</w:t>
      </w:r>
      <w:r w:rsidR="005B6DF5" w:rsidRPr="00912B9A">
        <w:rPr>
          <w:rFonts w:ascii="Times New Roman" w:hAnsi="Times New Roman"/>
        </w:rPr>
        <w:t>'</w:t>
      </w:r>
      <w:r w:rsidRPr="00912B9A">
        <w:rPr>
          <w:rFonts w:ascii="Times New Roman" w:hAnsi="Times New Roman"/>
        </w:rPr>
        <w:t xml:space="preserve">articolo 32 </w:t>
      </w:r>
      <w:r w:rsidRPr="00912B9A">
        <w:rPr>
          <w:rFonts w:ascii="Times New Roman" w:hAnsi="Times New Roman"/>
          <w:i/>
        </w:rPr>
        <w:t>quater</w:t>
      </w:r>
      <w:r w:rsidRPr="00912B9A">
        <w:rPr>
          <w:rFonts w:ascii="Times New Roman" w:hAnsi="Times New Roman"/>
        </w:rPr>
        <w:t xml:space="preserve"> ovvero l</w:t>
      </w:r>
      <w:r w:rsidR="005B6DF5" w:rsidRPr="00912B9A">
        <w:rPr>
          <w:rFonts w:ascii="Times New Roman" w:hAnsi="Times New Roman"/>
        </w:rPr>
        <w:t>'</w:t>
      </w:r>
      <w:r w:rsidRPr="00912B9A">
        <w:rPr>
          <w:rFonts w:ascii="Times New Roman" w:hAnsi="Times New Roman"/>
        </w:rPr>
        <w:t>applicazione della pena accessoria della incapacità di contrattare con la pubblica amministrazione.</w:t>
      </w:r>
    </w:p>
    <w:p w14:paraId="264A2E3D" w14:textId="66E81C11" w:rsidR="00AF0DEA" w:rsidRPr="00912B9A" w:rsidRDefault="00AF0DEA" w:rsidP="00443AE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in questione è stato modificato dall</w:t>
      </w:r>
      <w:r w:rsidR="005B6DF5" w:rsidRPr="00912B9A">
        <w:rPr>
          <w:rFonts w:ascii="Times New Roman" w:hAnsi="Times New Roman"/>
        </w:rPr>
        <w:t>'</w:t>
      </w:r>
      <w:r w:rsidRPr="00912B9A">
        <w:rPr>
          <w:rFonts w:ascii="Times New Roman" w:hAnsi="Times New Roman"/>
        </w:rPr>
        <w:t xml:space="preserve">articolo 29, comma 7, del decreto legge 31 maggio 2010, n. 78, convertito con modifiche nella legge 30 luglio 2010, n.122, che ha aggiunto le parole </w:t>
      </w:r>
      <w:r w:rsidR="008F6E9B" w:rsidRPr="00912B9A">
        <w:rPr>
          <w:rFonts w:ascii="Times New Roman" w:hAnsi="Times New Roman"/>
        </w:rPr>
        <w:t>"</w:t>
      </w:r>
      <w:r w:rsidRPr="00912B9A">
        <w:rPr>
          <w:rFonts w:ascii="Times New Roman" w:hAnsi="Times New Roman"/>
        </w:rPr>
        <w:t>nonché il pagamento o il rimborso di tributi</w:t>
      </w:r>
      <w:r w:rsidR="008F6E9B" w:rsidRPr="00912B9A">
        <w:rPr>
          <w:rFonts w:ascii="Times New Roman" w:hAnsi="Times New Roman"/>
        </w:rPr>
        <w:t>"</w:t>
      </w:r>
      <w:r w:rsidRPr="00912B9A">
        <w:rPr>
          <w:rFonts w:ascii="Times New Roman" w:hAnsi="Times New Roman"/>
        </w:rPr>
        <w:t>.</w:t>
      </w:r>
    </w:p>
    <w:p w14:paraId="06DCAC49" w14:textId="30C84245" w:rsidR="009714A0" w:rsidRPr="00912B9A" w:rsidRDefault="009714A0"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5ACA22FE" w14:textId="77777777" w:rsidR="00F355C5" w:rsidRPr="00912B9A" w:rsidRDefault="00F355C5" w:rsidP="00443AE2">
      <w:pPr>
        <w:pStyle w:val="Default"/>
        <w:spacing w:line="360" w:lineRule="auto"/>
        <w:jc w:val="both"/>
        <w:rPr>
          <w:rFonts w:ascii="Times New Roman" w:hAnsi="Times New Roman" w:cs="Times New Roman"/>
        </w:rPr>
      </w:pPr>
    </w:p>
    <w:p w14:paraId="17AD4623" w14:textId="77777777" w:rsidR="00C025E9" w:rsidRPr="00912B9A" w:rsidRDefault="00D1511E" w:rsidP="00443AE2">
      <w:pPr>
        <w:pStyle w:val="Titolo1"/>
      </w:pPr>
      <w:bookmarkStart w:id="377" w:name="_Toc480793671"/>
      <w:bookmarkStart w:id="378" w:name="_Toc481364183"/>
      <w:bookmarkStart w:id="379" w:name="_Toc481364410"/>
      <w:bookmarkStart w:id="380" w:name="_Toc214464300"/>
      <w:r w:rsidRPr="00912B9A">
        <w:t>Articolo</w:t>
      </w:r>
      <w:r w:rsidR="00C025E9" w:rsidRPr="00912B9A">
        <w:t xml:space="preserve"> 319</w:t>
      </w:r>
      <w:r w:rsidR="00A94911" w:rsidRPr="00912B9A">
        <w:t xml:space="preserve"> </w:t>
      </w:r>
      <w:r w:rsidR="00C025E9" w:rsidRPr="00912B9A">
        <w:rPr>
          <w:i/>
          <w:iCs/>
        </w:rPr>
        <w:t>ter</w:t>
      </w:r>
      <w:r w:rsidR="00DE2184" w:rsidRPr="00912B9A">
        <w:t xml:space="preserve">, </w:t>
      </w:r>
      <w:r w:rsidR="007C021E" w:rsidRPr="00912B9A">
        <w:t>codice penale.</w:t>
      </w:r>
      <w:r w:rsidR="00C025E9" w:rsidRPr="00912B9A">
        <w:t xml:space="preserve"> Corruzione in atti giudiziari.</w:t>
      </w:r>
      <w:bookmarkEnd w:id="377"/>
      <w:bookmarkEnd w:id="378"/>
      <w:bookmarkEnd w:id="379"/>
      <w:bookmarkEnd w:id="380"/>
    </w:p>
    <w:p w14:paraId="6D687AB6" w14:textId="77777777" w:rsidR="005B5BBF" w:rsidRPr="00912B9A" w:rsidRDefault="002F131D" w:rsidP="00443AE2">
      <w:pPr>
        <w:pStyle w:val="CM59"/>
        <w:spacing w:line="360" w:lineRule="auto"/>
        <w:jc w:val="both"/>
        <w:rPr>
          <w:rFonts w:ascii="Times New Roman" w:hAnsi="Times New Roman"/>
          <w:b/>
          <w:bCs/>
          <w:i/>
          <w:iCs/>
          <w:color w:val="FF0000"/>
        </w:rPr>
      </w:pPr>
      <w:r w:rsidRPr="00912B9A">
        <w:rPr>
          <w:rFonts w:ascii="Times New Roman" w:hAnsi="Times New Roman"/>
          <w:b/>
          <w:bCs/>
          <w:i/>
          <w:iCs/>
        </w:rPr>
        <w:t xml:space="preserve">1. </w:t>
      </w:r>
      <w:r w:rsidR="00C025E9" w:rsidRPr="00912B9A">
        <w:rPr>
          <w:rFonts w:ascii="Times New Roman" w:hAnsi="Times New Roman"/>
          <w:b/>
          <w:bCs/>
          <w:i/>
          <w:iCs/>
        </w:rPr>
        <w:t xml:space="preserve">Se i fatti indicati negli articoli 318 e 319 sono commessi per favorire o danneggiare una parte in un processo civile, penale o amministrativo, si applica la pena della reclusione da </w:t>
      </w:r>
      <w:r w:rsidR="005B5BBF" w:rsidRPr="00912B9A">
        <w:rPr>
          <w:rFonts w:ascii="Times New Roman" w:hAnsi="Times New Roman"/>
          <w:b/>
          <w:bCs/>
          <w:i/>
          <w:iCs/>
        </w:rPr>
        <w:t>sei a dodici anni.</w:t>
      </w:r>
    </w:p>
    <w:p w14:paraId="5C389BB1" w14:textId="518BA598" w:rsidR="00A94911" w:rsidRPr="00912B9A" w:rsidRDefault="007C1712"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dal fatto deriva l</w:t>
      </w:r>
      <w:r w:rsidR="005B6DF5" w:rsidRPr="00912B9A">
        <w:rPr>
          <w:rFonts w:ascii="Times New Roman" w:hAnsi="Times New Roman"/>
          <w:b/>
          <w:bCs/>
          <w:i/>
          <w:iCs/>
        </w:rPr>
        <w:t>'</w:t>
      </w:r>
      <w:r w:rsidR="00C025E9" w:rsidRPr="00912B9A">
        <w:rPr>
          <w:rFonts w:ascii="Times New Roman" w:hAnsi="Times New Roman"/>
          <w:b/>
          <w:bCs/>
          <w:i/>
          <w:iCs/>
        </w:rPr>
        <w:t xml:space="preserve">ingiusta condanna di taluno alla reclusione non superiore a cinque anni, la pena è della reclusione da </w:t>
      </w:r>
      <w:r w:rsidR="005B5BBF" w:rsidRPr="00912B9A">
        <w:rPr>
          <w:rFonts w:ascii="Times New Roman" w:hAnsi="Times New Roman"/>
          <w:b/>
          <w:bCs/>
          <w:i/>
          <w:iCs/>
        </w:rPr>
        <w:t xml:space="preserve">sei </w:t>
      </w:r>
      <w:r w:rsidR="00C025E9" w:rsidRPr="00912B9A">
        <w:rPr>
          <w:rFonts w:ascii="Times New Roman" w:hAnsi="Times New Roman"/>
          <w:b/>
          <w:bCs/>
          <w:i/>
          <w:iCs/>
        </w:rPr>
        <w:t xml:space="preserve">a </w:t>
      </w:r>
      <w:r w:rsidR="005B5BBF" w:rsidRPr="00912B9A">
        <w:rPr>
          <w:rFonts w:ascii="Times New Roman" w:hAnsi="Times New Roman"/>
          <w:b/>
          <w:bCs/>
          <w:i/>
          <w:iCs/>
        </w:rPr>
        <w:t xml:space="preserve">quattordici </w:t>
      </w:r>
      <w:r w:rsidR="00C025E9" w:rsidRPr="00912B9A">
        <w:rPr>
          <w:rFonts w:ascii="Times New Roman" w:hAnsi="Times New Roman"/>
          <w:b/>
          <w:bCs/>
          <w:i/>
          <w:iCs/>
        </w:rPr>
        <w:t>anni; se deriva l</w:t>
      </w:r>
      <w:r w:rsidR="005B6DF5" w:rsidRPr="00912B9A">
        <w:rPr>
          <w:rFonts w:ascii="Times New Roman" w:hAnsi="Times New Roman"/>
          <w:b/>
          <w:bCs/>
          <w:i/>
          <w:iCs/>
        </w:rPr>
        <w:t>'</w:t>
      </w:r>
      <w:r w:rsidR="00C025E9" w:rsidRPr="00912B9A">
        <w:rPr>
          <w:rFonts w:ascii="Times New Roman" w:hAnsi="Times New Roman"/>
          <w:b/>
          <w:bCs/>
          <w:i/>
          <w:iCs/>
        </w:rPr>
        <w:t>ingiusta condanna alla reclusione superiore a cinque anni o all</w:t>
      </w:r>
      <w:r w:rsidR="005B6DF5" w:rsidRPr="00912B9A">
        <w:rPr>
          <w:rFonts w:ascii="Times New Roman" w:hAnsi="Times New Roman"/>
          <w:b/>
          <w:bCs/>
          <w:i/>
          <w:iCs/>
        </w:rPr>
        <w:t>'</w:t>
      </w:r>
      <w:r w:rsidR="00C025E9" w:rsidRPr="00912B9A">
        <w:rPr>
          <w:rFonts w:ascii="Times New Roman" w:hAnsi="Times New Roman"/>
          <w:b/>
          <w:bCs/>
          <w:i/>
          <w:iCs/>
        </w:rPr>
        <w:t xml:space="preserve">ergastolo, la pena è della reclusione da </w:t>
      </w:r>
      <w:r w:rsidR="005B5BBF" w:rsidRPr="00912B9A">
        <w:rPr>
          <w:rFonts w:ascii="Times New Roman" w:hAnsi="Times New Roman"/>
          <w:b/>
          <w:bCs/>
          <w:i/>
          <w:iCs/>
        </w:rPr>
        <w:t>otto</w:t>
      </w:r>
      <w:r w:rsidR="00C025E9" w:rsidRPr="00912B9A">
        <w:rPr>
          <w:rFonts w:ascii="Times New Roman" w:hAnsi="Times New Roman"/>
          <w:b/>
          <w:bCs/>
          <w:i/>
          <w:iCs/>
        </w:rPr>
        <w:t xml:space="preserve"> a venti anni.</w:t>
      </w:r>
    </w:p>
    <w:p w14:paraId="02B9ADA5"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b/>
          <w:bCs/>
          <w:i/>
          <w:iCs/>
        </w:rPr>
        <w:t xml:space="preserve"> </w:t>
      </w:r>
    </w:p>
    <w:p w14:paraId="28474C5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52485E54" w14:textId="7D7B62AD" w:rsidR="007C021E" w:rsidRPr="00912B9A" w:rsidRDefault="007B6C0B" w:rsidP="00443AE2">
      <w:pPr>
        <w:pStyle w:val="CM59"/>
        <w:spacing w:line="360" w:lineRule="auto"/>
        <w:jc w:val="both"/>
        <w:rPr>
          <w:rFonts w:ascii="Times New Roman" w:hAnsi="Times New Roman"/>
        </w:rPr>
      </w:pPr>
      <w:r w:rsidRPr="00912B9A">
        <w:rPr>
          <w:rFonts w:ascii="Times New Roman" w:hAnsi="Times New Roman"/>
        </w:rPr>
        <w:lastRenderedPageBreak/>
        <w:t>È</w:t>
      </w:r>
      <w:r w:rsidR="00C025E9" w:rsidRPr="00912B9A">
        <w:rPr>
          <w:rFonts w:ascii="Times New Roman" w:hAnsi="Times New Roman"/>
        </w:rPr>
        <w:t xml:space="preserve"> l</w:t>
      </w:r>
      <w:r w:rsidR="005B6DF5" w:rsidRPr="00912B9A">
        <w:rPr>
          <w:rFonts w:ascii="Times New Roman" w:hAnsi="Times New Roman"/>
        </w:rPr>
        <w:t>'</w:t>
      </w:r>
      <w:r w:rsidR="00C025E9" w:rsidRPr="00912B9A">
        <w:rPr>
          <w:rFonts w:ascii="Times New Roman" w:hAnsi="Times New Roman"/>
        </w:rPr>
        <w:t>ipotesi in cui il reato di corruzione sia posto in essere da una parte di un procedimento giudiziario, nei confronti di un magistrato, cancelliere o altro funzionario pubbli</w:t>
      </w:r>
      <w:r w:rsidR="00DE4EDE" w:rsidRPr="00912B9A">
        <w:rPr>
          <w:rFonts w:ascii="Times New Roman" w:hAnsi="Times New Roman"/>
        </w:rPr>
        <w:t>co</w:t>
      </w:r>
      <w:r w:rsidR="007C021E" w:rsidRPr="00912B9A">
        <w:rPr>
          <w:rFonts w:ascii="Times New Roman" w:hAnsi="Times New Roman"/>
        </w:rPr>
        <w:t>.</w:t>
      </w:r>
    </w:p>
    <w:p w14:paraId="3D579A40" w14:textId="77777777" w:rsidR="00A94911"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Tale fattispecie si caratterizza infatti </w:t>
      </w:r>
      <w:r w:rsidR="009B0FAD" w:rsidRPr="00912B9A">
        <w:rPr>
          <w:rFonts w:ascii="Times New Roman" w:hAnsi="Times New Roman"/>
        </w:rPr>
        <w:t>per il</w:t>
      </w:r>
      <w:r w:rsidRPr="00912B9A">
        <w:rPr>
          <w:rFonts w:ascii="Times New Roman" w:hAnsi="Times New Roman"/>
        </w:rPr>
        <w:t xml:space="preserve"> fine specifico di favorire una parte in un processo c</w:t>
      </w:r>
      <w:r w:rsidR="009714A0" w:rsidRPr="00912B9A">
        <w:rPr>
          <w:rFonts w:ascii="Times New Roman" w:hAnsi="Times New Roman"/>
        </w:rPr>
        <w:t>ivile, penale o amministrativo.</w:t>
      </w:r>
    </w:p>
    <w:p w14:paraId="64C56C01" w14:textId="77777777" w:rsidR="005B5BBF" w:rsidRPr="00912B9A" w:rsidRDefault="009B0FAD" w:rsidP="00443AE2">
      <w:pPr>
        <w:spacing w:line="360" w:lineRule="auto"/>
        <w:jc w:val="both"/>
      </w:pPr>
      <w:r w:rsidRPr="00912B9A">
        <w:t>La fattispecie costituisce quindi un</w:t>
      </w:r>
      <w:r w:rsidR="005B5BBF" w:rsidRPr="00912B9A">
        <w:t xml:space="preserve"> reato autonomo</w:t>
      </w:r>
      <w:r w:rsidRPr="00912B9A">
        <w:t xml:space="preserve"> e </w:t>
      </w:r>
      <w:r w:rsidR="005B5BBF" w:rsidRPr="00912B9A">
        <w:t xml:space="preserve">non </w:t>
      </w:r>
      <w:r w:rsidRPr="00912B9A">
        <w:t xml:space="preserve">è </w:t>
      </w:r>
      <w:r w:rsidR="005B5BBF" w:rsidRPr="00912B9A">
        <w:t xml:space="preserve">più quindi </w:t>
      </w:r>
      <w:r w:rsidRPr="00912B9A">
        <w:t>una</w:t>
      </w:r>
      <w:r w:rsidR="005B5BBF" w:rsidRPr="00912B9A">
        <w:t xml:space="preserve"> circostanza aggravante speciale rispetto ai delitti di cui agli articoli </w:t>
      </w:r>
      <w:hyperlink r:id="rId119" w:tooltip="Corruzione per l'esercizio della funzione" w:history="1">
        <w:r w:rsidR="005B5BBF" w:rsidRPr="00912B9A">
          <w:t>318</w:t>
        </w:r>
      </w:hyperlink>
      <w:r w:rsidR="005B5BBF" w:rsidRPr="00912B9A">
        <w:t> e </w:t>
      </w:r>
      <w:hyperlink r:id="rId120" w:tooltip="Corruzione per un atto contrario ai doveri d'ufficio" w:history="1">
        <w:r w:rsidR="005B5BBF" w:rsidRPr="00912B9A">
          <w:t>319</w:t>
        </w:r>
      </w:hyperlink>
      <w:r w:rsidR="00DE193C" w:rsidRPr="00912B9A">
        <w:t xml:space="preserve"> e punisce </w:t>
      </w:r>
      <w:r w:rsidR="005B5BBF" w:rsidRPr="00912B9A">
        <w:t>la corruzione passiva del soggetto esercente un pubblica funzione, specificatamente di tipo giudiziario (magistrati o collaboratori istituzionali).</w:t>
      </w:r>
    </w:p>
    <w:p w14:paraId="04CD4BA4" w14:textId="34A8538A" w:rsidR="005B5BBF" w:rsidRPr="00912B9A" w:rsidRDefault="005B5BBF" w:rsidP="00443AE2">
      <w:pPr>
        <w:spacing w:line="360" w:lineRule="auto"/>
        <w:jc w:val="both"/>
      </w:pPr>
      <w:r w:rsidRPr="00912B9A">
        <w:t>L</w:t>
      </w:r>
      <w:r w:rsidR="005B6DF5" w:rsidRPr="00912B9A">
        <w:t>'</w:t>
      </w:r>
      <w:r w:rsidRPr="00912B9A">
        <w:t>indicazione in merito ai processi è tassativa, quindi non vi rientrano quelli disciplinari. Rispetto a questi si considera </w:t>
      </w:r>
      <w:r w:rsidRPr="00912B9A">
        <w:rPr>
          <w:bCs/>
        </w:rPr>
        <w:t>parte</w:t>
      </w:r>
      <w:r w:rsidRPr="00912B9A">
        <w:t>, ai fini dell</w:t>
      </w:r>
      <w:r w:rsidR="005B6DF5" w:rsidRPr="00912B9A">
        <w:t>'</w:t>
      </w:r>
      <w:r w:rsidRPr="00912B9A">
        <w:t>integrazione della fattispecie, la persona fisica o giuridica che abbia proposto o nei cui confronti sia stata proposta una domanda giudiziale. Relativamente al procedimento penale si ricordi che è parte l</w:t>
      </w:r>
      <w:r w:rsidR="005B6DF5" w:rsidRPr="00912B9A">
        <w:t>'</w:t>
      </w:r>
      <w:r w:rsidRPr="00912B9A">
        <w:t>imputato, il pubblico ministero, ma anche la parte civile, il responsabile civile, il civilmente obbligato per la pena pecuniaria e l</w:t>
      </w:r>
      <w:r w:rsidR="005B6DF5" w:rsidRPr="00912B9A">
        <w:t>'</w:t>
      </w:r>
      <w:r w:rsidRPr="00912B9A">
        <w:t>indagato.</w:t>
      </w:r>
    </w:p>
    <w:p w14:paraId="52DB8DEC" w14:textId="182AC2CD" w:rsidR="003510A4" w:rsidRPr="00912B9A" w:rsidRDefault="005B5BBF" w:rsidP="00443AE2">
      <w:pPr>
        <w:spacing w:line="360" w:lineRule="auto"/>
        <w:jc w:val="both"/>
      </w:pPr>
      <w:r w:rsidRPr="00912B9A">
        <w:t>Si tratta di due circostanze aggravanti indipendenti, in cui l</w:t>
      </w:r>
      <w:r w:rsidR="005B6DF5" w:rsidRPr="00912B9A">
        <w:t>'</w:t>
      </w:r>
      <w:r w:rsidRPr="00912B9A">
        <w:t>evento è a carico dell</w:t>
      </w:r>
      <w:r w:rsidR="005B6DF5" w:rsidRPr="00912B9A">
        <w:t>'</w:t>
      </w:r>
      <w:r w:rsidRPr="00912B9A">
        <w:t>agente, la cui libertà personale viene lesa</w:t>
      </w:r>
      <w:r w:rsidR="004E563A" w:rsidRPr="00912B9A">
        <w:t>,</w:t>
      </w:r>
      <w:r w:rsidRPr="00912B9A">
        <w:t xml:space="preserve"> determinando un aumento delle pene, che si vuole sottratto al giudizio di bilanciamento</w:t>
      </w:r>
      <w:r w:rsidR="00AB1089" w:rsidRPr="00912B9A">
        <w:t xml:space="preserve"> (s</w:t>
      </w:r>
      <w:r w:rsidRPr="00912B9A">
        <w:t>ono state introdotte le modifiche dettate da</w:t>
      </w:r>
      <w:r w:rsidR="00AB1089" w:rsidRPr="00912B9A">
        <w:t xml:space="preserve">gli articoli 1, </w:t>
      </w:r>
      <w:r w:rsidRPr="00912B9A">
        <w:t>comma 75, lettera h), n. 1)</w:t>
      </w:r>
      <w:r w:rsidR="00AB1089" w:rsidRPr="00912B9A">
        <w:t xml:space="preserve"> e n. 2)</w:t>
      </w:r>
      <w:r w:rsidRPr="00912B9A">
        <w:t xml:space="preserve"> della legge 6 novembre 2012, n. 190 e successivamente da</w:t>
      </w:r>
      <w:r w:rsidR="00AB1089" w:rsidRPr="00912B9A">
        <w:t xml:space="preserve">gli </w:t>
      </w:r>
      <w:r w:rsidRPr="00912B9A">
        <w:t>articol</w:t>
      </w:r>
      <w:r w:rsidR="00AB1089" w:rsidRPr="00912B9A">
        <w:t>i</w:t>
      </w:r>
      <w:r w:rsidR="00015B3F" w:rsidRPr="00912B9A">
        <w:t xml:space="preserve"> 1, comma 1, lettera g), numeri</w:t>
      </w:r>
      <w:r w:rsidRPr="00912B9A">
        <w:t xml:space="preserve"> 1</w:t>
      </w:r>
      <w:r w:rsidR="00015B3F" w:rsidRPr="00912B9A">
        <w:t xml:space="preserve"> e</w:t>
      </w:r>
      <w:r w:rsidR="007F4851" w:rsidRPr="00912B9A">
        <w:t xml:space="preserve"> </w:t>
      </w:r>
      <w:r w:rsidR="00AB1089" w:rsidRPr="00912B9A">
        <w:t>2</w:t>
      </w:r>
      <w:r w:rsidR="00015B3F" w:rsidRPr="00912B9A">
        <w:t>,</w:t>
      </w:r>
      <w:r w:rsidR="00AB1089" w:rsidRPr="00912B9A">
        <w:t xml:space="preserve"> </w:t>
      </w:r>
      <w:r w:rsidRPr="00912B9A">
        <w:t>della legge 27 maggio 2015, n. 69</w:t>
      </w:r>
      <w:r w:rsidR="00B85B16" w:rsidRPr="00912B9A">
        <w:t>, a decorrere dal 14 giugno 2015</w:t>
      </w:r>
      <w:r w:rsidR="00AB1089" w:rsidRPr="00912B9A">
        <w:t>).</w:t>
      </w:r>
    </w:p>
    <w:p w14:paraId="4BE06B2E" w14:textId="573BC941" w:rsidR="004E563A" w:rsidRPr="00912B9A" w:rsidRDefault="004E563A"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01713714" w14:textId="77777777" w:rsidR="009E7497" w:rsidRPr="00912B9A" w:rsidRDefault="009E7497" w:rsidP="00443AE2">
      <w:pPr>
        <w:spacing w:line="360" w:lineRule="auto"/>
        <w:jc w:val="both"/>
      </w:pPr>
    </w:p>
    <w:p w14:paraId="7508AF29" w14:textId="77777777" w:rsidR="00741703" w:rsidRPr="00912B9A" w:rsidRDefault="00741703" w:rsidP="00443AE2">
      <w:pPr>
        <w:pStyle w:val="Titolo1"/>
      </w:pPr>
      <w:bookmarkStart w:id="381" w:name="_Toc480793672"/>
      <w:bookmarkStart w:id="382" w:name="_Toc481364184"/>
      <w:bookmarkStart w:id="383" w:name="_Toc481364411"/>
      <w:bookmarkStart w:id="384" w:name="_Toc214464301"/>
      <w:r w:rsidRPr="00912B9A">
        <w:t xml:space="preserve">Articolo 319 </w:t>
      </w:r>
      <w:r w:rsidRPr="00912B9A">
        <w:rPr>
          <w:i/>
          <w:iCs/>
        </w:rPr>
        <w:t>quater</w:t>
      </w:r>
      <w:r w:rsidR="00DE2184" w:rsidRPr="00912B9A">
        <w:t xml:space="preserve">, </w:t>
      </w:r>
      <w:r w:rsidRPr="00912B9A">
        <w:t>codice penale. Induzione indebita a dare o promettere utilità.</w:t>
      </w:r>
      <w:bookmarkEnd w:id="381"/>
      <w:bookmarkEnd w:id="382"/>
      <w:bookmarkEnd w:id="383"/>
      <w:bookmarkEnd w:id="384"/>
    </w:p>
    <w:p w14:paraId="6934B7F2" w14:textId="65607C52" w:rsidR="00D04052" w:rsidRPr="00912B9A" w:rsidRDefault="007C1712" w:rsidP="00443AE2">
      <w:pPr>
        <w:spacing w:line="360" w:lineRule="auto"/>
        <w:jc w:val="both"/>
        <w:rPr>
          <w:b/>
          <w:bCs/>
          <w:i/>
          <w:iCs/>
        </w:rPr>
      </w:pPr>
      <w:r w:rsidRPr="00912B9A">
        <w:rPr>
          <w:b/>
          <w:bCs/>
          <w:i/>
          <w:iCs/>
        </w:rPr>
        <w:t xml:space="preserve">1. </w:t>
      </w:r>
      <w:r w:rsidR="003B2F30" w:rsidRPr="00912B9A">
        <w:rPr>
          <w:b/>
          <w:bCs/>
          <w:i/>
          <w:iCs/>
        </w:rPr>
        <w:t>Salvo che il fatto costituisca più grave reato, il pubblico ufficiale o l</w:t>
      </w:r>
      <w:r w:rsidR="005B6DF5" w:rsidRPr="00912B9A">
        <w:rPr>
          <w:b/>
          <w:bCs/>
          <w:i/>
          <w:iCs/>
        </w:rPr>
        <w:t>'</w:t>
      </w:r>
      <w:r w:rsidR="003B2F30" w:rsidRPr="00912B9A">
        <w:rPr>
          <w:b/>
          <w:bCs/>
          <w:i/>
          <w:iCs/>
        </w:rPr>
        <w:t>incaricato di pubblico servizio che, abusando della sua qualità o dei suoi poteri, induce taluno a dare o a promettere indebitamente, a lui o a un terzo, denaro o altra utilità è punito con la reclusione da sei anni a dieci anni e sei mesi.</w:t>
      </w:r>
    </w:p>
    <w:p w14:paraId="77BCE361" w14:textId="344E4157" w:rsidR="0094140A" w:rsidRPr="00912B9A" w:rsidRDefault="007C1712" w:rsidP="00443AE2">
      <w:pPr>
        <w:spacing w:line="360" w:lineRule="auto"/>
        <w:jc w:val="both"/>
        <w:rPr>
          <w:b/>
          <w:bCs/>
          <w:i/>
          <w:iCs/>
        </w:rPr>
      </w:pPr>
      <w:r w:rsidRPr="00912B9A">
        <w:rPr>
          <w:b/>
          <w:bCs/>
          <w:i/>
          <w:iCs/>
        </w:rPr>
        <w:t xml:space="preserve">2. </w:t>
      </w:r>
      <w:r w:rsidR="003B2F30" w:rsidRPr="00912B9A">
        <w:rPr>
          <w:b/>
          <w:bCs/>
          <w:i/>
          <w:iCs/>
        </w:rPr>
        <w:t>Nei casi previsti dal primo comma, chi dà o promette denaro o altra utilità è punito co</w:t>
      </w:r>
      <w:r w:rsidR="0094140A" w:rsidRPr="00912B9A">
        <w:rPr>
          <w:b/>
          <w:bCs/>
          <w:i/>
          <w:iCs/>
        </w:rPr>
        <w:t>n la reclusione fino a tre anni ovvero con la reclusione fino a quattro anni quando il fatto offende gli interessi finanziari dell'Unione europea e il danno o il profitto sono superiori a euro 100.000.</w:t>
      </w:r>
    </w:p>
    <w:p w14:paraId="392D6698" w14:textId="77777777" w:rsidR="0094140A" w:rsidRPr="00912B9A" w:rsidRDefault="0094140A" w:rsidP="00443AE2">
      <w:pPr>
        <w:spacing w:line="360" w:lineRule="auto"/>
        <w:jc w:val="both"/>
        <w:rPr>
          <w:b/>
          <w:bCs/>
          <w:i/>
          <w:iCs/>
        </w:rPr>
      </w:pPr>
    </w:p>
    <w:p w14:paraId="57409997" w14:textId="77777777" w:rsidR="00741703" w:rsidRPr="00912B9A" w:rsidRDefault="004E563A" w:rsidP="00443AE2">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64512592" w14:textId="15470ADF" w:rsidR="00741703" w:rsidRPr="00912B9A" w:rsidRDefault="00741703" w:rsidP="00443AE2">
      <w:pPr>
        <w:pStyle w:val="CM59"/>
        <w:spacing w:line="360" w:lineRule="auto"/>
        <w:jc w:val="both"/>
        <w:rPr>
          <w:rFonts w:ascii="Times New Roman" w:hAnsi="Times New Roman"/>
        </w:rPr>
      </w:pPr>
      <w:r w:rsidRPr="00912B9A">
        <w:rPr>
          <w:rFonts w:ascii="Times New Roman" w:hAnsi="Times New Roman"/>
        </w:rPr>
        <w:t>È l</w:t>
      </w:r>
      <w:r w:rsidR="005B6DF5" w:rsidRPr="00912B9A">
        <w:rPr>
          <w:rFonts w:ascii="Times New Roman" w:hAnsi="Times New Roman"/>
        </w:rPr>
        <w:t>'</w:t>
      </w:r>
      <w:r w:rsidRPr="00912B9A">
        <w:rPr>
          <w:rFonts w:ascii="Times New Roman" w:hAnsi="Times New Roman"/>
        </w:rPr>
        <w:t>ipotesi di un pubblico ufficiale o</w:t>
      </w:r>
      <w:r w:rsidR="00DE193C" w:rsidRPr="00912B9A">
        <w:rPr>
          <w:rFonts w:ascii="Times New Roman" w:hAnsi="Times New Roman"/>
        </w:rPr>
        <w:t xml:space="preserve"> di un</w:t>
      </w:r>
      <w:r w:rsidRPr="00912B9A">
        <w:rPr>
          <w:rFonts w:ascii="Times New Roman" w:hAnsi="Times New Roman"/>
        </w:rPr>
        <w:t xml:space="preserve"> incaricato di </w:t>
      </w:r>
      <w:r w:rsidR="00DE193C" w:rsidRPr="00912B9A">
        <w:rPr>
          <w:rFonts w:ascii="Times New Roman" w:hAnsi="Times New Roman"/>
        </w:rPr>
        <w:t xml:space="preserve">un </w:t>
      </w:r>
      <w:r w:rsidRPr="00912B9A">
        <w:rPr>
          <w:rFonts w:ascii="Times New Roman" w:hAnsi="Times New Roman"/>
        </w:rPr>
        <w:t>pubblico servizio</w:t>
      </w:r>
      <w:r w:rsidR="00DE193C" w:rsidRPr="00912B9A">
        <w:rPr>
          <w:rFonts w:ascii="Times New Roman" w:hAnsi="Times New Roman"/>
        </w:rPr>
        <w:t>, il quale</w:t>
      </w:r>
      <w:r w:rsidRPr="00912B9A">
        <w:rPr>
          <w:rFonts w:ascii="Times New Roman" w:hAnsi="Times New Roman"/>
        </w:rPr>
        <w:t>, abusando della sua qualità o dei suoi poteri, induc</w:t>
      </w:r>
      <w:r w:rsidR="00DE193C" w:rsidRPr="00912B9A">
        <w:rPr>
          <w:rFonts w:ascii="Times New Roman" w:hAnsi="Times New Roman"/>
        </w:rPr>
        <w:t>a</w:t>
      </w:r>
      <w:r w:rsidRPr="00912B9A">
        <w:rPr>
          <w:rFonts w:ascii="Times New Roman" w:hAnsi="Times New Roman"/>
        </w:rPr>
        <w:t xml:space="preserve"> taluno a dare o a promettere indebitamente, a lui o a un terzo, </w:t>
      </w:r>
      <w:r w:rsidRPr="00912B9A">
        <w:rPr>
          <w:rFonts w:ascii="Times New Roman" w:hAnsi="Times New Roman"/>
        </w:rPr>
        <w:lastRenderedPageBreak/>
        <w:t xml:space="preserve">denaro o altra utilità. Il pubblico ufficiale o incaricato di pubblico servizio è punito penalmente e allo stesso modo, ma in entità inferiore è punito chi dà o promette denaro o </w:t>
      </w:r>
      <w:r w:rsidR="00DE193C" w:rsidRPr="00912B9A">
        <w:rPr>
          <w:rFonts w:ascii="Times New Roman" w:hAnsi="Times New Roman"/>
        </w:rPr>
        <w:t>un</w:t>
      </w:r>
      <w:r w:rsidR="005B6DF5" w:rsidRPr="00912B9A">
        <w:rPr>
          <w:rFonts w:ascii="Times New Roman" w:hAnsi="Times New Roman"/>
        </w:rPr>
        <w:t>'</w:t>
      </w:r>
      <w:r w:rsidRPr="00912B9A">
        <w:rPr>
          <w:rFonts w:ascii="Times New Roman" w:hAnsi="Times New Roman"/>
        </w:rPr>
        <w:t>altra utilità.</w:t>
      </w:r>
    </w:p>
    <w:p w14:paraId="181B4B93" w14:textId="73600BD8" w:rsidR="00741703" w:rsidRPr="00912B9A" w:rsidRDefault="00741703" w:rsidP="00443AE2">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articolo è stato inserito dalla legge 6 novembre 2012, n. 190 (art</w:t>
      </w:r>
      <w:r w:rsidR="004E563A" w:rsidRPr="00912B9A">
        <w:rPr>
          <w:rFonts w:ascii="Times New Roman" w:eastAsia="SimSun" w:hAnsi="Times New Roman"/>
          <w:kern w:val="3"/>
          <w:lang w:bidi="hi-IN"/>
        </w:rPr>
        <w:t>icolo</w:t>
      </w:r>
      <w:r w:rsidRPr="00912B9A">
        <w:rPr>
          <w:rFonts w:ascii="Times New Roman" w:eastAsia="SimSun" w:hAnsi="Times New Roman"/>
          <w:kern w:val="3"/>
          <w:lang w:bidi="hi-IN"/>
        </w:rPr>
        <w:t xml:space="preserve"> 1)</w:t>
      </w:r>
      <w:r w:rsidR="004E563A" w:rsidRPr="00912B9A">
        <w:rPr>
          <w:rFonts w:ascii="Times New Roman" w:eastAsia="SimSun" w:hAnsi="Times New Roman"/>
          <w:kern w:val="3"/>
          <w:lang w:bidi="hi-IN"/>
        </w:rPr>
        <w:t>,</w:t>
      </w:r>
      <w:r w:rsidRPr="00912B9A">
        <w:rPr>
          <w:rFonts w:ascii="Times New Roman" w:eastAsia="SimSun" w:hAnsi="Times New Roman"/>
          <w:kern w:val="3"/>
          <w:lang w:bidi="hi-IN"/>
        </w:rPr>
        <w:t xml:space="preserve"> per dare chiarezza ai rapporti tra condotte costrittive e corruzione.</w:t>
      </w:r>
    </w:p>
    <w:p w14:paraId="6A2F11B4" w14:textId="699BAECA" w:rsidR="00741703" w:rsidRPr="00912B9A" w:rsidRDefault="00741703" w:rsidP="00443AE2">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La clausola di salvezza mira a ribadire, per i casi di costrizione, la prevalenza dell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art</w:t>
      </w:r>
      <w:r w:rsidR="004E563A" w:rsidRPr="00912B9A">
        <w:rPr>
          <w:rFonts w:ascii="Times New Roman" w:eastAsia="SimSun" w:hAnsi="Times New Roman"/>
          <w:kern w:val="3"/>
          <w:lang w:bidi="hi-IN"/>
        </w:rPr>
        <w:t>icolo</w:t>
      </w:r>
      <w:r w:rsidRPr="00912B9A">
        <w:rPr>
          <w:rFonts w:ascii="Times New Roman" w:eastAsia="SimSun" w:hAnsi="Times New Roman"/>
          <w:kern w:val="3"/>
          <w:lang w:bidi="hi-IN"/>
        </w:rPr>
        <w:t xml:space="preserve"> 317 per il pubblico ufficiale e dell</w:t>
      </w:r>
      <w:r w:rsidR="005B6DF5" w:rsidRPr="00912B9A">
        <w:rPr>
          <w:rFonts w:ascii="Times New Roman" w:eastAsia="SimSun" w:hAnsi="Times New Roman"/>
          <w:kern w:val="3"/>
          <w:lang w:bidi="hi-IN"/>
        </w:rPr>
        <w:t>'</w:t>
      </w:r>
      <w:r w:rsidR="004E563A" w:rsidRPr="00912B9A">
        <w:rPr>
          <w:rFonts w:ascii="Times New Roman" w:eastAsia="SimSun" w:hAnsi="Times New Roman"/>
          <w:kern w:val="3"/>
          <w:lang w:bidi="hi-IN"/>
        </w:rPr>
        <w:t>articolo</w:t>
      </w:r>
      <w:r w:rsidRPr="00912B9A">
        <w:rPr>
          <w:rFonts w:ascii="Times New Roman" w:eastAsia="SimSun" w:hAnsi="Times New Roman"/>
          <w:kern w:val="3"/>
          <w:lang w:bidi="hi-IN"/>
        </w:rPr>
        <w:t xml:space="preserve"> 629 per 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incaricato di un pubblico servizio, non essendoci ulteriori incriminazioni fondate sull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 xml:space="preserve">induzione a dare o </w:t>
      </w:r>
      <w:r w:rsidR="004E563A" w:rsidRPr="00912B9A">
        <w:rPr>
          <w:rFonts w:ascii="Times New Roman" w:eastAsia="SimSun" w:hAnsi="Times New Roman"/>
          <w:kern w:val="3"/>
          <w:lang w:bidi="hi-IN"/>
        </w:rPr>
        <w:t xml:space="preserve">a </w:t>
      </w:r>
      <w:r w:rsidRPr="00912B9A">
        <w:rPr>
          <w:rFonts w:ascii="Times New Roman" w:eastAsia="SimSun" w:hAnsi="Times New Roman"/>
          <w:kern w:val="3"/>
          <w:lang w:bidi="hi-IN"/>
        </w:rPr>
        <w:t>promettere utilità.</w:t>
      </w:r>
    </w:p>
    <w:p w14:paraId="2AC71549" w14:textId="4082BD3E" w:rsidR="00D04052" w:rsidRPr="00912B9A" w:rsidRDefault="00741703" w:rsidP="00443AE2">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 xml:space="preserve">Rispetto </w:t>
      </w:r>
      <w:r w:rsidR="004E563A" w:rsidRPr="00912B9A">
        <w:rPr>
          <w:rFonts w:ascii="Times New Roman" w:eastAsia="SimSun" w:hAnsi="Times New Roman"/>
          <w:kern w:val="3"/>
          <w:lang w:bidi="hi-IN"/>
        </w:rPr>
        <w:t>alla concussione di cui all</w:t>
      </w:r>
      <w:r w:rsidR="005B6DF5" w:rsidRPr="00912B9A">
        <w:rPr>
          <w:rFonts w:ascii="Times New Roman" w:eastAsia="SimSun" w:hAnsi="Times New Roman"/>
          <w:kern w:val="3"/>
          <w:lang w:bidi="hi-IN"/>
        </w:rPr>
        <w:t>'</w:t>
      </w:r>
      <w:r w:rsidR="004E563A" w:rsidRPr="00912B9A">
        <w:rPr>
          <w:rFonts w:ascii="Times New Roman" w:eastAsia="SimSun" w:hAnsi="Times New Roman"/>
          <w:kern w:val="3"/>
          <w:lang w:bidi="hi-IN"/>
        </w:rPr>
        <w:t>articolo</w:t>
      </w:r>
      <w:r w:rsidRPr="00912B9A">
        <w:rPr>
          <w:rFonts w:ascii="Times New Roman" w:eastAsia="SimSun" w:hAnsi="Times New Roman"/>
          <w:kern w:val="3"/>
          <w:lang w:bidi="hi-IN"/>
        </w:rPr>
        <w:t xml:space="preserve"> 317, soggetto attivo può essere, oltre che il pubblico ufficiale, anche 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 xml:space="preserve">incaricato di pubblico servizio. </w:t>
      </w:r>
      <w:r w:rsidR="004E563A" w:rsidRPr="00912B9A">
        <w:rPr>
          <w:rFonts w:ascii="Times New Roman" w:eastAsia="SimSun" w:hAnsi="Times New Roman"/>
          <w:kern w:val="3"/>
          <w:lang w:bidi="hi-IN"/>
        </w:rPr>
        <w:t>I</w:t>
      </w:r>
      <w:r w:rsidRPr="00912B9A">
        <w:rPr>
          <w:rFonts w:ascii="Times New Roman" w:eastAsia="SimSun" w:hAnsi="Times New Roman"/>
          <w:kern w:val="3"/>
          <w:lang w:bidi="hi-IN"/>
        </w:rPr>
        <w:t>l concetto di induzione esprime 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idea della pressione su un terzo affinché tenga un determinato comportamento. Con la riforma del 2012 viene introdotta la punibilità del soggetto privato che è indotto alla dazione o alla promessa di denaro o</w:t>
      </w:r>
      <w:r w:rsidR="004E563A" w:rsidRPr="00912B9A">
        <w:rPr>
          <w:rFonts w:ascii="Times New Roman" w:eastAsia="SimSun" w:hAnsi="Times New Roman"/>
          <w:kern w:val="3"/>
          <w:lang w:bidi="hi-IN"/>
        </w:rPr>
        <w:t xml:space="preserve"> di un</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 xml:space="preserve">altra utilità. In precedenza infatti, al pari del </w:t>
      </w:r>
      <w:r w:rsidR="008F6E9B" w:rsidRPr="00912B9A">
        <w:rPr>
          <w:rFonts w:ascii="Times New Roman" w:eastAsia="SimSun" w:hAnsi="Times New Roman"/>
          <w:kern w:val="3"/>
          <w:lang w:bidi="hi-IN"/>
        </w:rPr>
        <w:t>"</w:t>
      </w:r>
      <w:r w:rsidRPr="00912B9A">
        <w:rPr>
          <w:rFonts w:ascii="Times New Roman" w:eastAsia="SimSun" w:hAnsi="Times New Roman"/>
          <w:kern w:val="3"/>
          <w:lang w:bidi="hi-IN"/>
        </w:rPr>
        <w:t>concusso mediante costrizione</w:t>
      </w:r>
      <w:r w:rsidR="008F6E9B" w:rsidRPr="00912B9A">
        <w:rPr>
          <w:rFonts w:ascii="Times New Roman" w:eastAsia="SimSun" w:hAnsi="Times New Roman"/>
          <w:kern w:val="3"/>
          <w:lang w:bidi="hi-IN"/>
        </w:rPr>
        <w:t>"</w:t>
      </w:r>
      <w:r w:rsidRPr="00912B9A">
        <w:rPr>
          <w:rFonts w:ascii="Times New Roman" w:eastAsia="SimSun" w:hAnsi="Times New Roman"/>
          <w:kern w:val="3"/>
          <w:lang w:bidi="hi-IN"/>
        </w:rPr>
        <w:t xml:space="preserve">, il </w:t>
      </w:r>
      <w:r w:rsidR="008F6E9B" w:rsidRPr="00912B9A">
        <w:rPr>
          <w:rFonts w:ascii="Times New Roman" w:eastAsia="SimSun" w:hAnsi="Times New Roman"/>
          <w:kern w:val="3"/>
          <w:lang w:bidi="hi-IN"/>
        </w:rPr>
        <w:t>"</w:t>
      </w:r>
      <w:r w:rsidRPr="00912B9A">
        <w:rPr>
          <w:rFonts w:ascii="Times New Roman" w:eastAsia="SimSun" w:hAnsi="Times New Roman"/>
          <w:kern w:val="3"/>
          <w:lang w:bidi="hi-IN"/>
        </w:rPr>
        <w:t>concusso mediante induzione</w:t>
      </w:r>
      <w:r w:rsidR="008F6E9B" w:rsidRPr="00912B9A">
        <w:rPr>
          <w:rFonts w:ascii="Times New Roman" w:eastAsia="SimSun" w:hAnsi="Times New Roman"/>
          <w:kern w:val="3"/>
          <w:lang w:bidi="hi-IN"/>
        </w:rPr>
        <w:t>"</w:t>
      </w:r>
      <w:r w:rsidRPr="00912B9A">
        <w:rPr>
          <w:rFonts w:ascii="Times New Roman" w:eastAsia="SimSun" w:hAnsi="Times New Roman"/>
          <w:kern w:val="3"/>
          <w:lang w:bidi="hi-IN"/>
        </w:rPr>
        <w:t xml:space="preserve"> non era punibile, mentre ora invece è considerato concorrente necessario del reato.</w:t>
      </w:r>
    </w:p>
    <w:p w14:paraId="328864C4" w14:textId="3993E351" w:rsidR="00D04052" w:rsidRPr="00912B9A" w:rsidRDefault="003B2F30" w:rsidP="00443AE2">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 xml:space="preserve">La condanna per il delitto previsto in questo articolo, se commesso in danno o a vantaggio di una attività imprenditoriale, o comunque in relazione a essa, </w:t>
      </w:r>
      <w:r w:rsidR="004E563A" w:rsidRPr="00912B9A">
        <w:rPr>
          <w:rFonts w:ascii="Times New Roman" w:eastAsia="SimSun" w:hAnsi="Times New Roman"/>
          <w:kern w:val="3"/>
          <w:lang w:bidi="hi-IN"/>
        </w:rPr>
        <w:t>com</w:t>
      </w:r>
      <w:r w:rsidRPr="00912B9A">
        <w:rPr>
          <w:rFonts w:ascii="Times New Roman" w:eastAsia="SimSun" w:hAnsi="Times New Roman"/>
          <w:kern w:val="3"/>
          <w:lang w:bidi="hi-IN"/>
        </w:rPr>
        <w:t>porta 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incapacità di contrattare con la pubblica amministrazione</w:t>
      </w:r>
      <w:r w:rsidR="00D04052" w:rsidRPr="00912B9A">
        <w:rPr>
          <w:rFonts w:ascii="Times New Roman" w:eastAsia="SimSun" w:hAnsi="Times New Roman"/>
          <w:kern w:val="3"/>
          <w:lang w:bidi="hi-IN"/>
        </w:rPr>
        <w:t>.</w:t>
      </w:r>
    </w:p>
    <w:p w14:paraId="06CC0C33" w14:textId="77777777" w:rsidR="0094140A" w:rsidRPr="00912B9A" w:rsidRDefault="00D04052" w:rsidP="0094140A">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 xml:space="preserve">Il primo comma è stato così </w:t>
      </w:r>
      <w:r w:rsidR="003B2F30" w:rsidRPr="00912B9A">
        <w:rPr>
          <w:rFonts w:ascii="Times New Roman" w:eastAsia="SimSun" w:hAnsi="Times New Roman"/>
          <w:kern w:val="3"/>
          <w:lang w:bidi="hi-IN"/>
        </w:rPr>
        <w:t>modificato dall</w:t>
      </w:r>
      <w:r w:rsidR="005B6DF5" w:rsidRPr="00912B9A">
        <w:rPr>
          <w:rFonts w:ascii="Times New Roman" w:eastAsia="SimSun" w:hAnsi="Times New Roman"/>
          <w:kern w:val="3"/>
          <w:lang w:bidi="hi-IN"/>
        </w:rPr>
        <w:t>'</w:t>
      </w:r>
      <w:r w:rsidRPr="00912B9A">
        <w:rPr>
          <w:rFonts w:ascii="Times New Roman" w:eastAsia="SimSun" w:hAnsi="Times New Roman"/>
          <w:kern w:val="3"/>
          <w:lang w:bidi="hi-IN"/>
        </w:rPr>
        <w:t xml:space="preserve">articolo </w:t>
      </w:r>
      <w:r w:rsidR="003B2F30" w:rsidRPr="00912B9A">
        <w:rPr>
          <w:rFonts w:ascii="Times New Roman" w:eastAsia="SimSun" w:hAnsi="Times New Roman"/>
          <w:kern w:val="3"/>
          <w:lang w:bidi="hi-IN"/>
        </w:rPr>
        <w:t>1, comma 1, lett</w:t>
      </w:r>
      <w:r w:rsidRPr="00912B9A">
        <w:rPr>
          <w:rFonts w:ascii="Times New Roman" w:eastAsia="SimSun" w:hAnsi="Times New Roman"/>
          <w:kern w:val="3"/>
          <w:lang w:bidi="hi-IN"/>
        </w:rPr>
        <w:t xml:space="preserve">era </w:t>
      </w:r>
      <w:r w:rsidR="003B2F30" w:rsidRPr="00912B9A">
        <w:rPr>
          <w:rFonts w:ascii="Times New Roman" w:eastAsia="SimSun" w:hAnsi="Times New Roman"/>
          <w:kern w:val="3"/>
          <w:lang w:bidi="hi-IN"/>
        </w:rPr>
        <w:t>h),</w:t>
      </w:r>
      <w:r w:rsidRPr="00912B9A">
        <w:rPr>
          <w:rFonts w:ascii="Times New Roman" w:eastAsia="SimSun" w:hAnsi="Times New Roman"/>
          <w:kern w:val="3"/>
          <w:lang w:bidi="hi-IN"/>
        </w:rPr>
        <w:t xml:space="preserve"> della legge 2</w:t>
      </w:r>
      <w:r w:rsidR="003B2F30" w:rsidRPr="00912B9A">
        <w:rPr>
          <w:rFonts w:ascii="Times New Roman" w:eastAsia="SimSun" w:hAnsi="Times New Roman"/>
          <w:kern w:val="3"/>
          <w:lang w:bidi="hi-IN"/>
        </w:rPr>
        <w:t>7 maggio 2015, n. 69, a decorrere dal 14 giugno 2015.</w:t>
      </w:r>
    </w:p>
    <w:p w14:paraId="3FD8F399" w14:textId="77777777" w:rsidR="002C4F92" w:rsidRPr="00912B9A" w:rsidRDefault="0094140A" w:rsidP="002C4F92">
      <w:pPr>
        <w:pStyle w:val="CM59"/>
        <w:spacing w:line="360" w:lineRule="auto"/>
        <w:jc w:val="both"/>
        <w:rPr>
          <w:rFonts w:ascii="Times New Roman" w:eastAsia="SimSun" w:hAnsi="Times New Roman"/>
          <w:kern w:val="3"/>
          <w:lang w:bidi="hi-IN"/>
        </w:rPr>
      </w:pPr>
      <w:r w:rsidRPr="00912B9A">
        <w:rPr>
          <w:rFonts w:ascii="Times New Roman" w:eastAsia="SimSun" w:hAnsi="Times New Roman"/>
          <w:kern w:val="3"/>
          <w:lang w:bidi="hi-IN"/>
        </w:rPr>
        <w:t>Con l'articolo 1, comma 1, lettera h) del decreto legislativo 14 luglio 2020, n. 75 vengono inasprite le pene se il reato offende gli interessi finanziari dell'</w:t>
      </w:r>
      <w:r w:rsidR="002C4F92" w:rsidRPr="00912B9A">
        <w:rPr>
          <w:rFonts w:ascii="Times New Roman" w:eastAsia="SimSun" w:hAnsi="Times New Roman"/>
          <w:kern w:val="3"/>
          <w:lang w:bidi="hi-IN"/>
        </w:rPr>
        <w:t>unione europea, prevedendo la pena carceraria fino a quattro anni.</w:t>
      </w:r>
    </w:p>
    <w:p w14:paraId="37A35DBB" w14:textId="671F59CB" w:rsidR="004E563A" w:rsidRPr="00912B9A" w:rsidRDefault="004E563A"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114FA28F" w14:textId="77777777" w:rsidR="007C1712" w:rsidRPr="00912B9A" w:rsidRDefault="007C1712" w:rsidP="00443AE2">
      <w:pPr>
        <w:spacing w:line="360" w:lineRule="auto"/>
        <w:jc w:val="both"/>
      </w:pPr>
    </w:p>
    <w:p w14:paraId="371BF056" w14:textId="77777777" w:rsidR="00C025E9" w:rsidRPr="00912B9A" w:rsidRDefault="00D1511E" w:rsidP="00443AE2">
      <w:pPr>
        <w:pStyle w:val="Titolo1"/>
      </w:pPr>
      <w:bookmarkStart w:id="385" w:name="_Toc480793673"/>
      <w:bookmarkStart w:id="386" w:name="_Toc481364185"/>
      <w:bookmarkStart w:id="387" w:name="_Toc481364412"/>
      <w:bookmarkStart w:id="388" w:name="_Toc214464302"/>
      <w:r w:rsidRPr="00912B9A">
        <w:t>Articolo</w:t>
      </w:r>
      <w:r w:rsidR="00C025E9" w:rsidRPr="00912B9A">
        <w:t xml:space="preserve"> 320</w:t>
      </w:r>
      <w:r w:rsidR="00DE2184" w:rsidRPr="00912B9A">
        <w:t>,</w:t>
      </w:r>
      <w:r w:rsidR="00C025E9" w:rsidRPr="00912B9A">
        <w:t xml:space="preserve"> </w:t>
      </w:r>
      <w:r w:rsidR="00286659" w:rsidRPr="00912B9A">
        <w:t>codice penale</w:t>
      </w:r>
      <w:r w:rsidR="00A31095" w:rsidRPr="00912B9A">
        <w:t>.</w:t>
      </w:r>
      <w:r w:rsidR="00C025E9" w:rsidRPr="00912B9A">
        <w:t xml:space="preserve"> Corruzione di persona incaricata di pubblico servizio.</w:t>
      </w:r>
      <w:bookmarkEnd w:id="385"/>
      <w:bookmarkEnd w:id="386"/>
      <w:bookmarkEnd w:id="387"/>
      <w:bookmarkEnd w:id="388"/>
    </w:p>
    <w:p w14:paraId="45DFE969" w14:textId="6D732FBC" w:rsidR="005B4066" w:rsidRPr="00912B9A" w:rsidRDefault="007C1712"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B456D7" w:rsidRPr="00912B9A">
        <w:rPr>
          <w:rFonts w:ascii="Times New Roman" w:hAnsi="Times New Roman"/>
          <w:b/>
          <w:bCs/>
          <w:i/>
          <w:iCs/>
        </w:rPr>
        <w:t>Le disposizioni degli ar</w:t>
      </w:r>
      <w:r w:rsidR="00015E50" w:rsidRPr="00912B9A">
        <w:rPr>
          <w:rFonts w:ascii="Times New Roman" w:hAnsi="Times New Roman"/>
          <w:b/>
          <w:bCs/>
          <w:i/>
          <w:iCs/>
        </w:rPr>
        <w:t>ticoli</w:t>
      </w:r>
      <w:r w:rsidR="00B456D7" w:rsidRPr="00912B9A">
        <w:rPr>
          <w:rFonts w:ascii="Times New Roman" w:hAnsi="Times New Roman"/>
          <w:b/>
          <w:bCs/>
          <w:i/>
          <w:iCs/>
        </w:rPr>
        <w:t> </w:t>
      </w:r>
      <w:hyperlink r:id="rId121" w:tooltip="Corruzione per l'esercizio della funzione" w:history="1">
        <w:r w:rsidR="00B456D7" w:rsidRPr="00912B9A">
          <w:rPr>
            <w:rFonts w:ascii="Times New Roman" w:hAnsi="Times New Roman"/>
            <w:b/>
            <w:bCs/>
            <w:i/>
            <w:iCs/>
          </w:rPr>
          <w:t>318</w:t>
        </w:r>
      </w:hyperlink>
      <w:r w:rsidR="00B456D7" w:rsidRPr="00912B9A">
        <w:rPr>
          <w:rFonts w:ascii="Times New Roman" w:hAnsi="Times New Roman"/>
          <w:b/>
          <w:bCs/>
          <w:i/>
          <w:iCs/>
        </w:rPr>
        <w:t> e </w:t>
      </w:r>
      <w:hyperlink r:id="rId122" w:tooltip="Corruzione per un atto contrario ai doveri d'ufficio" w:history="1">
        <w:r w:rsidR="00B456D7" w:rsidRPr="00912B9A">
          <w:rPr>
            <w:rFonts w:ascii="Times New Roman" w:hAnsi="Times New Roman"/>
            <w:b/>
            <w:bCs/>
            <w:i/>
            <w:iCs/>
          </w:rPr>
          <w:t>319</w:t>
        </w:r>
      </w:hyperlink>
      <w:r w:rsidR="00B456D7" w:rsidRPr="00912B9A">
        <w:rPr>
          <w:rFonts w:ascii="Times New Roman" w:hAnsi="Times New Roman"/>
          <w:b/>
          <w:bCs/>
          <w:i/>
          <w:iCs/>
        </w:rPr>
        <w:t> si applicano anche all</w:t>
      </w:r>
      <w:r w:rsidR="005B6DF5" w:rsidRPr="00912B9A">
        <w:rPr>
          <w:rFonts w:ascii="Times New Roman" w:hAnsi="Times New Roman"/>
          <w:b/>
          <w:bCs/>
          <w:i/>
          <w:iCs/>
        </w:rPr>
        <w:t>'</w:t>
      </w:r>
      <w:hyperlink r:id="rId123" w:tooltip="Dizionario Giuridico: Persona incaricata di un pubblico servizio" w:history="1">
        <w:r w:rsidR="00B456D7" w:rsidRPr="00912B9A">
          <w:rPr>
            <w:rFonts w:ascii="Times New Roman" w:hAnsi="Times New Roman"/>
            <w:b/>
            <w:bCs/>
            <w:i/>
            <w:iCs/>
          </w:rPr>
          <w:t>incaricato di un pubblico servizio</w:t>
        </w:r>
      </w:hyperlink>
      <w:r w:rsidR="00B456D7" w:rsidRPr="00912B9A">
        <w:rPr>
          <w:rFonts w:ascii="Times New Roman" w:hAnsi="Times New Roman"/>
          <w:b/>
          <w:bCs/>
          <w:i/>
          <w:iCs/>
        </w:rPr>
        <w:t>.</w:t>
      </w:r>
    </w:p>
    <w:p w14:paraId="3A0A36A3" w14:textId="77777777" w:rsidR="005B4066" w:rsidRPr="00912B9A" w:rsidRDefault="007C1712"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B456D7" w:rsidRPr="00912B9A">
        <w:rPr>
          <w:rFonts w:ascii="Times New Roman" w:hAnsi="Times New Roman"/>
          <w:b/>
          <w:bCs/>
          <w:i/>
          <w:iCs/>
        </w:rPr>
        <w:t>In ogni caso, le </w:t>
      </w:r>
      <w:hyperlink r:id="rId124" w:tooltip="Dizionario Giuridico: Pena" w:history="1">
        <w:r w:rsidR="00B456D7" w:rsidRPr="00912B9A">
          <w:rPr>
            <w:rFonts w:ascii="Times New Roman" w:hAnsi="Times New Roman"/>
            <w:b/>
            <w:bCs/>
            <w:i/>
            <w:iCs/>
          </w:rPr>
          <w:t>pene</w:t>
        </w:r>
      </w:hyperlink>
      <w:r w:rsidR="00B456D7" w:rsidRPr="00912B9A">
        <w:rPr>
          <w:rFonts w:ascii="Times New Roman" w:hAnsi="Times New Roman"/>
          <w:b/>
          <w:bCs/>
          <w:i/>
          <w:iCs/>
        </w:rPr>
        <w:t> sono ridotte in misura non superiore ad un terzo</w:t>
      </w:r>
      <w:r w:rsidR="005B4066" w:rsidRPr="00912B9A">
        <w:rPr>
          <w:rFonts w:ascii="Times New Roman" w:hAnsi="Times New Roman"/>
          <w:b/>
          <w:bCs/>
          <w:i/>
          <w:iCs/>
        </w:rPr>
        <w:t>.</w:t>
      </w:r>
    </w:p>
    <w:p w14:paraId="34DEEEB8" w14:textId="77777777" w:rsidR="00824026" w:rsidRPr="00912B9A" w:rsidRDefault="00824026" w:rsidP="00443AE2">
      <w:pPr>
        <w:pStyle w:val="Default"/>
        <w:spacing w:line="360" w:lineRule="auto"/>
        <w:rPr>
          <w:rFonts w:ascii="Times New Roman" w:hAnsi="Times New Roman" w:cs="Times New Roman"/>
        </w:rPr>
      </w:pPr>
    </w:p>
    <w:p w14:paraId="6778EB13" w14:textId="77777777" w:rsidR="00C025E9" w:rsidRPr="00912B9A" w:rsidRDefault="004E563A" w:rsidP="00443AE2">
      <w:pPr>
        <w:pStyle w:val="Sottotitolo"/>
      </w:pPr>
      <w:r w:rsidRPr="00912B9A">
        <w:t>Osservazioni</w:t>
      </w:r>
    </w:p>
    <w:p w14:paraId="24DF16C3" w14:textId="1C6FE953" w:rsidR="005B4066" w:rsidRPr="00912B9A" w:rsidRDefault="005B4066" w:rsidP="00443AE2">
      <w:pPr>
        <w:pStyle w:val="Default"/>
        <w:spacing w:line="360" w:lineRule="auto"/>
        <w:jc w:val="both"/>
        <w:rPr>
          <w:rFonts w:ascii="Times New Roman" w:hAnsi="Times New Roman" w:cs="Times New Roman"/>
          <w:bCs/>
          <w:color w:val="auto"/>
        </w:rPr>
      </w:pPr>
      <w:r w:rsidRPr="00912B9A">
        <w:rPr>
          <w:rFonts w:ascii="Times New Roman" w:hAnsi="Times New Roman" w:cs="Times New Roman"/>
          <w:bCs/>
          <w:color w:val="auto"/>
        </w:rPr>
        <w:t>Il legislatore, nell</w:t>
      </w:r>
      <w:r w:rsidR="005B6DF5" w:rsidRPr="00912B9A">
        <w:rPr>
          <w:rFonts w:ascii="Times New Roman" w:hAnsi="Times New Roman" w:cs="Times New Roman"/>
          <w:bCs/>
          <w:color w:val="auto"/>
        </w:rPr>
        <w:t>'</w:t>
      </w:r>
      <w:r w:rsidRPr="00912B9A">
        <w:rPr>
          <w:rFonts w:ascii="Times New Roman" w:hAnsi="Times New Roman" w:cs="Times New Roman"/>
          <w:bCs/>
          <w:color w:val="auto"/>
        </w:rPr>
        <w:t xml:space="preserve">intento di proteggere il bene del buon andamento della pubblica </w:t>
      </w:r>
      <w:r w:rsidR="005E7E35" w:rsidRPr="00912B9A">
        <w:rPr>
          <w:rFonts w:ascii="Times New Roman" w:hAnsi="Times New Roman" w:cs="Times New Roman"/>
          <w:bCs/>
          <w:color w:val="auto"/>
        </w:rPr>
        <w:t xml:space="preserve">amministrazione, </w:t>
      </w:r>
      <w:r w:rsidRPr="00912B9A">
        <w:rPr>
          <w:rFonts w:ascii="Times New Roman" w:hAnsi="Times New Roman" w:cs="Times New Roman"/>
          <w:bCs/>
          <w:color w:val="auto"/>
        </w:rPr>
        <w:t>ha qui deciso, con la riforma del 2012, di estendere la punibilità a tutti i soggetti incaricati di pubblico servizio, non solo dunque ai pubblici impiegati.</w:t>
      </w:r>
    </w:p>
    <w:p w14:paraId="1D790F08" w14:textId="77777777" w:rsidR="002168F4" w:rsidRPr="00912B9A" w:rsidRDefault="002168F4" w:rsidP="00443AE2">
      <w:pPr>
        <w:pStyle w:val="Default"/>
        <w:spacing w:line="360" w:lineRule="auto"/>
        <w:jc w:val="both"/>
        <w:rPr>
          <w:rFonts w:ascii="Times New Roman" w:hAnsi="Times New Roman" w:cs="Times New Roman"/>
          <w:bCs/>
          <w:color w:val="FF0000"/>
        </w:rPr>
      </w:pPr>
    </w:p>
    <w:p w14:paraId="484277BA" w14:textId="77777777" w:rsidR="00C025E9" w:rsidRPr="00912B9A" w:rsidRDefault="00D1511E" w:rsidP="00443AE2">
      <w:pPr>
        <w:pStyle w:val="Titolo1"/>
      </w:pPr>
      <w:bookmarkStart w:id="389" w:name="_Toc480793674"/>
      <w:bookmarkStart w:id="390" w:name="_Toc481364186"/>
      <w:bookmarkStart w:id="391" w:name="_Toc481364413"/>
      <w:bookmarkStart w:id="392" w:name="_Toc214464303"/>
      <w:r w:rsidRPr="00912B9A">
        <w:lastRenderedPageBreak/>
        <w:t>Articolo</w:t>
      </w:r>
      <w:r w:rsidR="00C025E9" w:rsidRPr="00912B9A">
        <w:t xml:space="preserve"> 321</w:t>
      </w:r>
      <w:r w:rsidR="00DE2184" w:rsidRPr="00912B9A">
        <w:t>,</w:t>
      </w:r>
      <w:r w:rsidR="00C025E9" w:rsidRPr="00912B9A">
        <w:t xml:space="preserve"> </w:t>
      </w:r>
      <w:r w:rsidR="00286659" w:rsidRPr="00912B9A">
        <w:t>codice penale</w:t>
      </w:r>
      <w:r w:rsidR="00A31095" w:rsidRPr="00912B9A">
        <w:t>. P</w:t>
      </w:r>
      <w:r w:rsidR="00C025E9" w:rsidRPr="00912B9A">
        <w:t>ene per il corruttore.</w:t>
      </w:r>
      <w:bookmarkEnd w:id="389"/>
      <w:bookmarkEnd w:id="390"/>
      <w:bookmarkEnd w:id="391"/>
      <w:bookmarkEnd w:id="392"/>
    </w:p>
    <w:p w14:paraId="38F801E6" w14:textId="47E025D4" w:rsidR="002846A0" w:rsidRPr="00912B9A" w:rsidRDefault="004B3C1A" w:rsidP="00443AE2">
      <w:pPr>
        <w:pStyle w:val="CM58"/>
        <w:spacing w:line="360" w:lineRule="auto"/>
        <w:jc w:val="both"/>
        <w:rPr>
          <w:rFonts w:ascii="Times New Roman" w:hAnsi="Times New Roman"/>
        </w:rPr>
      </w:pPr>
      <w:r w:rsidRPr="00912B9A">
        <w:rPr>
          <w:rFonts w:ascii="Times New Roman" w:hAnsi="Times New Roman"/>
          <w:b/>
          <w:bCs/>
          <w:i/>
          <w:iCs/>
        </w:rPr>
        <w:t>Le pene</w:t>
      </w:r>
      <w:r w:rsidR="00C025E9" w:rsidRPr="00912B9A">
        <w:rPr>
          <w:rFonts w:ascii="Times New Roman" w:hAnsi="Times New Roman"/>
          <w:b/>
          <w:bCs/>
          <w:i/>
          <w:iCs/>
        </w:rPr>
        <w:t xml:space="preserve"> stabilite nel primo comma dell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318, nell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319, nell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319</w:t>
      </w:r>
      <w:r w:rsidR="00A31095" w:rsidRPr="00912B9A">
        <w:rPr>
          <w:rFonts w:ascii="Times New Roman" w:hAnsi="Times New Roman"/>
          <w:b/>
          <w:bCs/>
          <w:i/>
          <w:iCs/>
        </w:rPr>
        <w:t xml:space="preserve"> </w:t>
      </w:r>
      <w:r w:rsidR="00C025E9" w:rsidRPr="00912B9A">
        <w:rPr>
          <w:rFonts w:ascii="Times New Roman" w:hAnsi="Times New Roman"/>
          <w:b/>
          <w:bCs/>
          <w:i/>
          <w:iCs/>
        </w:rPr>
        <w:t>bis, nell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319</w:t>
      </w:r>
      <w:r w:rsidR="004A7EA6" w:rsidRPr="00912B9A">
        <w:rPr>
          <w:rFonts w:ascii="Times New Roman" w:hAnsi="Times New Roman"/>
          <w:b/>
          <w:bCs/>
          <w:i/>
          <w:iCs/>
        </w:rPr>
        <w:t xml:space="preserve"> </w:t>
      </w:r>
      <w:r w:rsidR="00C9405D" w:rsidRPr="00912B9A">
        <w:rPr>
          <w:rFonts w:ascii="Times New Roman" w:hAnsi="Times New Roman"/>
          <w:b/>
          <w:bCs/>
          <w:i/>
          <w:iCs/>
        </w:rPr>
        <w:t xml:space="preserve">ter </w:t>
      </w:r>
      <w:r w:rsidR="00C025E9" w:rsidRPr="00912B9A">
        <w:rPr>
          <w:rFonts w:ascii="Times New Roman" w:hAnsi="Times New Roman"/>
          <w:b/>
          <w:bCs/>
          <w:i/>
          <w:iCs/>
        </w:rPr>
        <w:t>e nell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320 in relazione alla suddette ipotesi degli articoli 318 e 319, si applicano anche a chi dà o promette al pubblico ufficiale o all</w:t>
      </w:r>
      <w:r w:rsidR="005B6DF5" w:rsidRPr="00912B9A">
        <w:rPr>
          <w:rFonts w:ascii="Times New Roman" w:hAnsi="Times New Roman"/>
          <w:b/>
          <w:bCs/>
          <w:i/>
          <w:iCs/>
        </w:rPr>
        <w:t>'</w:t>
      </w:r>
      <w:r w:rsidR="00C025E9" w:rsidRPr="00912B9A">
        <w:rPr>
          <w:rFonts w:ascii="Times New Roman" w:hAnsi="Times New Roman"/>
          <w:b/>
          <w:bCs/>
          <w:i/>
          <w:iCs/>
        </w:rPr>
        <w:t>incaricato di un pubblico servizio il denaro od altra utilità.</w:t>
      </w:r>
    </w:p>
    <w:p w14:paraId="1D6D9A8A" w14:textId="77777777" w:rsidR="002846A0" w:rsidRPr="00912B9A" w:rsidRDefault="002846A0" w:rsidP="00443AE2">
      <w:pPr>
        <w:pStyle w:val="Default"/>
        <w:spacing w:line="360" w:lineRule="auto"/>
        <w:rPr>
          <w:rFonts w:ascii="Times New Roman" w:hAnsi="Times New Roman" w:cs="Times New Roman"/>
        </w:rPr>
      </w:pPr>
    </w:p>
    <w:p w14:paraId="10CE6CA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5A2A6E26" w14:textId="77777777" w:rsidR="00A31095"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in questione estende al corruttore le pene stabilite per il corrotto</w:t>
      </w:r>
      <w:r w:rsidR="00762FA2" w:rsidRPr="00912B9A">
        <w:rPr>
          <w:rFonts w:ascii="Times New Roman" w:hAnsi="Times New Roman"/>
        </w:rPr>
        <w:t>, disciplinando la cosiddetta corruzione attiva</w:t>
      </w:r>
      <w:r w:rsidRPr="00912B9A">
        <w:rPr>
          <w:rFonts w:ascii="Times New Roman" w:hAnsi="Times New Roman"/>
        </w:rPr>
        <w:t xml:space="preserve">. Si tratta pertanto della disposizione principale attraverso cui gli enti possono essere chiamati a rispondere – insieme </w:t>
      </w:r>
      <w:r w:rsidR="004E563A" w:rsidRPr="00912B9A">
        <w:rPr>
          <w:rFonts w:ascii="Times New Roman" w:hAnsi="Times New Roman"/>
        </w:rPr>
        <w:t>con i</w:t>
      </w:r>
      <w:r w:rsidRPr="00912B9A">
        <w:rPr>
          <w:rFonts w:ascii="Times New Roman" w:hAnsi="Times New Roman"/>
        </w:rPr>
        <w:t xml:space="preserve">l pubblico ufficiale/incaricato di pubblico servizio – dei reati di cui agli </w:t>
      </w:r>
      <w:r w:rsidR="00BA06ED" w:rsidRPr="00912B9A">
        <w:rPr>
          <w:rFonts w:ascii="Times New Roman" w:hAnsi="Times New Roman"/>
        </w:rPr>
        <w:t>articoli 318</w:t>
      </w:r>
      <w:r w:rsidRPr="00912B9A">
        <w:rPr>
          <w:rFonts w:ascii="Times New Roman" w:hAnsi="Times New Roman"/>
        </w:rPr>
        <w:t>, 319, 319</w:t>
      </w:r>
      <w:r w:rsidR="004A7EA6" w:rsidRPr="00912B9A">
        <w:rPr>
          <w:rFonts w:ascii="Times New Roman" w:hAnsi="Times New Roman"/>
        </w:rPr>
        <w:t xml:space="preserve"> </w:t>
      </w:r>
      <w:r w:rsidRPr="00912B9A">
        <w:rPr>
          <w:rFonts w:ascii="Times New Roman" w:hAnsi="Times New Roman"/>
          <w:i/>
        </w:rPr>
        <w:t>bis</w:t>
      </w:r>
      <w:r w:rsidRPr="00912B9A">
        <w:rPr>
          <w:rFonts w:ascii="Times New Roman" w:hAnsi="Times New Roman"/>
        </w:rPr>
        <w:t>, 319</w:t>
      </w:r>
      <w:r w:rsidR="004A7EA6" w:rsidRPr="00912B9A">
        <w:rPr>
          <w:rFonts w:ascii="Times New Roman" w:hAnsi="Times New Roman"/>
        </w:rPr>
        <w:t xml:space="preserve"> </w:t>
      </w:r>
      <w:r w:rsidRPr="00912B9A">
        <w:rPr>
          <w:rFonts w:ascii="Times New Roman" w:hAnsi="Times New Roman"/>
        </w:rPr>
        <w:t xml:space="preserve">ter, </w:t>
      </w:r>
      <w:r w:rsidR="004E563A" w:rsidRPr="00912B9A">
        <w:rPr>
          <w:rFonts w:ascii="Times New Roman" w:hAnsi="Times New Roman"/>
        </w:rPr>
        <w:t xml:space="preserve">e </w:t>
      </w:r>
      <w:r w:rsidRPr="00912B9A">
        <w:rPr>
          <w:rFonts w:ascii="Times New Roman" w:hAnsi="Times New Roman"/>
        </w:rPr>
        <w:t>320</w:t>
      </w:r>
      <w:r w:rsidR="004E563A" w:rsidRPr="00912B9A">
        <w:rPr>
          <w:rFonts w:ascii="Times New Roman" w:hAnsi="Times New Roman"/>
        </w:rPr>
        <w:t>, del</w:t>
      </w:r>
      <w:r w:rsidRPr="00912B9A">
        <w:rPr>
          <w:rFonts w:ascii="Times New Roman" w:hAnsi="Times New Roman"/>
        </w:rPr>
        <w:t xml:space="preserve"> </w:t>
      </w:r>
      <w:r w:rsidR="00286659" w:rsidRPr="00912B9A">
        <w:rPr>
          <w:rFonts w:ascii="Times New Roman" w:hAnsi="Times New Roman"/>
        </w:rPr>
        <w:t>codice penale</w:t>
      </w:r>
      <w:r w:rsidR="00A31095" w:rsidRPr="00912B9A">
        <w:rPr>
          <w:rFonts w:ascii="Times New Roman" w:hAnsi="Times New Roman"/>
        </w:rPr>
        <w:t>.</w:t>
      </w:r>
    </w:p>
    <w:p w14:paraId="28D085D7" w14:textId="0113FE79" w:rsidR="00762FA2" w:rsidRPr="00912B9A" w:rsidRDefault="00762FA2" w:rsidP="00443AE2">
      <w:pPr>
        <w:pStyle w:val="CM63"/>
        <w:spacing w:line="360" w:lineRule="auto"/>
        <w:jc w:val="both"/>
        <w:rPr>
          <w:rFonts w:ascii="Times New Roman" w:hAnsi="Times New Roman"/>
        </w:rPr>
      </w:pPr>
      <w:r w:rsidRPr="00912B9A">
        <w:rPr>
          <w:rFonts w:ascii="Times New Roman" w:hAnsi="Times New Roman"/>
        </w:rPr>
        <w:t>In caso di condanna per il reato in esame troverà applicazione l</w:t>
      </w:r>
      <w:r w:rsidR="005B6DF5" w:rsidRPr="00912B9A">
        <w:rPr>
          <w:rFonts w:ascii="Times New Roman" w:hAnsi="Times New Roman"/>
        </w:rPr>
        <w:t>'</w:t>
      </w:r>
      <w:r w:rsidRPr="00912B9A">
        <w:rPr>
          <w:rFonts w:ascii="Times New Roman" w:hAnsi="Times New Roman"/>
        </w:rPr>
        <w:t xml:space="preserve">articolo 32 </w:t>
      </w:r>
      <w:r w:rsidRPr="00912B9A">
        <w:rPr>
          <w:rFonts w:ascii="Times New Roman" w:hAnsi="Times New Roman"/>
          <w:i/>
        </w:rPr>
        <w:t>quater</w:t>
      </w:r>
      <w:r w:rsidRPr="00912B9A">
        <w:rPr>
          <w:rFonts w:ascii="Times New Roman" w:hAnsi="Times New Roman"/>
        </w:rPr>
        <w:t> ovvero l</w:t>
      </w:r>
      <w:r w:rsidR="005B6DF5" w:rsidRPr="00912B9A">
        <w:rPr>
          <w:rFonts w:ascii="Times New Roman" w:hAnsi="Times New Roman"/>
        </w:rPr>
        <w:t>'</w:t>
      </w:r>
      <w:r w:rsidR="004E563A" w:rsidRPr="00912B9A">
        <w:rPr>
          <w:rFonts w:ascii="Times New Roman" w:hAnsi="Times New Roman"/>
        </w:rPr>
        <w:t>irrogaz</w:t>
      </w:r>
      <w:r w:rsidRPr="00912B9A">
        <w:rPr>
          <w:rFonts w:ascii="Times New Roman" w:hAnsi="Times New Roman"/>
        </w:rPr>
        <w:t>ione della pena accessoria dell</w:t>
      </w:r>
      <w:r w:rsidR="005B6DF5" w:rsidRPr="00912B9A">
        <w:rPr>
          <w:rFonts w:ascii="Times New Roman" w:hAnsi="Times New Roman"/>
        </w:rPr>
        <w:t>'</w:t>
      </w:r>
      <w:r w:rsidRPr="00912B9A">
        <w:rPr>
          <w:rFonts w:ascii="Times New Roman" w:hAnsi="Times New Roman"/>
        </w:rPr>
        <w:t>incapacità di contrattare con la pubblica amministrazione.</w:t>
      </w:r>
    </w:p>
    <w:p w14:paraId="62AB615F" w14:textId="6F99C45A" w:rsidR="004B3C1A" w:rsidRPr="00912B9A" w:rsidRDefault="004E563A"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63C3524D" w14:textId="77777777" w:rsidR="0089754B" w:rsidRPr="00912B9A" w:rsidRDefault="0089754B" w:rsidP="00443AE2">
      <w:pPr>
        <w:spacing w:line="360" w:lineRule="auto"/>
        <w:jc w:val="both"/>
      </w:pPr>
    </w:p>
    <w:p w14:paraId="5739372D" w14:textId="77777777" w:rsidR="00762FA2" w:rsidRPr="00912B9A" w:rsidRDefault="00D1511E" w:rsidP="00443AE2">
      <w:pPr>
        <w:pStyle w:val="Titolo1"/>
      </w:pPr>
      <w:bookmarkStart w:id="393" w:name="_Toc480793675"/>
      <w:bookmarkStart w:id="394" w:name="_Toc481364187"/>
      <w:bookmarkStart w:id="395" w:name="_Toc481364414"/>
      <w:bookmarkStart w:id="396" w:name="_Toc214464304"/>
      <w:r w:rsidRPr="00912B9A">
        <w:t>Articolo</w:t>
      </w:r>
      <w:r w:rsidR="00C025E9" w:rsidRPr="00912B9A">
        <w:t xml:space="preserve"> 322</w:t>
      </w:r>
      <w:r w:rsidR="00DE2184" w:rsidRPr="00912B9A">
        <w:t>,</w:t>
      </w:r>
      <w:r w:rsidR="00C025E9" w:rsidRPr="00912B9A">
        <w:t xml:space="preserve"> </w:t>
      </w:r>
      <w:r w:rsidR="00286659" w:rsidRPr="00912B9A">
        <w:t>codice penale</w:t>
      </w:r>
      <w:r w:rsidR="00A31095" w:rsidRPr="00912B9A">
        <w:t>.</w:t>
      </w:r>
      <w:r w:rsidR="00C025E9" w:rsidRPr="00912B9A">
        <w:t xml:space="preserve"> Istigazione alla corruzione.</w:t>
      </w:r>
      <w:bookmarkEnd w:id="393"/>
      <w:bookmarkEnd w:id="394"/>
      <w:bookmarkEnd w:id="395"/>
      <w:bookmarkEnd w:id="396"/>
    </w:p>
    <w:p w14:paraId="4906A612" w14:textId="67080A07" w:rsidR="00762FA2" w:rsidRPr="00912B9A" w:rsidRDefault="007C1712" w:rsidP="00443AE2">
      <w:pPr>
        <w:spacing w:line="360" w:lineRule="auto"/>
        <w:jc w:val="both"/>
        <w:rPr>
          <w:b/>
          <w:bCs/>
          <w:i/>
          <w:iCs/>
        </w:rPr>
      </w:pPr>
      <w:r w:rsidRPr="00912B9A">
        <w:rPr>
          <w:b/>
          <w:bCs/>
          <w:i/>
          <w:iCs/>
        </w:rPr>
        <w:t xml:space="preserve">1. </w:t>
      </w:r>
      <w:r w:rsidR="00762FA2" w:rsidRPr="00912B9A">
        <w:rPr>
          <w:b/>
          <w:bCs/>
          <w:i/>
          <w:iCs/>
        </w:rPr>
        <w:t>Chiunque offre o promette denaro od altra utilità non dovuti ad un pubblico ufficiale o ad un inc</w:t>
      </w:r>
      <w:r w:rsidR="00C86275" w:rsidRPr="00912B9A">
        <w:rPr>
          <w:b/>
          <w:bCs/>
          <w:i/>
          <w:iCs/>
        </w:rPr>
        <w:t>aricato di un pubblico servizio</w:t>
      </w:r>
      <w:r w:rsidR="00762FA2" w:rsidRPr="00912B9A">
        <w:rPr>
          <w:b/>
          <w:bCs/>
          <w:i/>
          <w:iCs/>
        </w:rPr>
        <w:t>, per l</w:t>
      </w:r>
      <w:r w:rsidR="005B6DF5" w:rsidRPr="00912B9A">
        <w:rPr>
          <w:b/>
          <w:bCs/>
          <w:i/>
          <w:iCs/>
        </w:rPr>
        <w:t>'</w:t>
      </w:r>
      <w:r w:rsidR="00762FA2" w:rsidRPr="00912B9A">
        <w:rPr>
          <w:b/>
          <w:bCs/>
          <w:i/>
          <w:iCs/>
        </w:rPr>
        <w:t>esercizio delle</w:t>
      </w:r>
      <w:r w:rsidR="00C86275" w:rsidRPr="00912B9A">
        <w:rPr>
          <w:b/>
          <w:bCs/>
          <w:i/>
          <w:iCs/>
        </w:rPr>
        <w:t xml:space="preserve"> sue funzioni o dei suoi poteri</w:t>
      </w:r>
      <w:r w:rsidR="00762FA2" w:rsidRPr="00912B9A">
        <w:rPr>
          <w:b/>
          <w:bCs/>
          <w:i/>
          <w:iCs/>
        </w:rPr>
        <w:t>, soggiace, qualora l</w:t>
      </w:r>
      <w:r w:rsidR="005B6DF5" w:rsidRPr="00912B9A">
        <w:rPr>
          <w:b/>
          <w:bCs/>
          <w:i/>
          <w:iCs/>
        </w:rPr>
        <w:t>'</w:t>
      </w:r>
      <w:r w:rsidR="00762FA2" w:rsidRPr="00912B9A">
        <w:rPr>
          <w:b/>
          <w:bCs/>
          <w:i/>
          <w:iCs/>
        </w:rPr>
        <w:t>offerta o la promessa non sia accettata, alla pena stabilita nel comma 1 dell</w:t>
      </w:r>
      <w:r w:rsidR="005B6DF5" w:rsidRPr="00912B9A">
        <w:rPr>
          <w:b/>
          <w:bCs/>
          <w:i/>
          <w:iCs/>
        </w:rPr>
        <w:t>'</w:t>
      </w:r>
      <w:r w:rsidR="00762FA2" w:rsidRPr="00912B9A">
        <w:rPr>
          <w:b/>
          <w:bCs/>
          <w:i/>
          <w:iCs/>
        </w:rPr>
        <w:t>articolo 318, ridotta di un terzo.</w:t>
      </w:r>
    </w:p>
    <w:p w14:paraId="1F1DC986" w14:textId="4649D741" w:rsidR="00762FA2" w:rsidRPr="00912B9A" w:rsidRDefault="007C1712" w:rsidP="00443AE2">
      <w:pPr>
        <w:spacing w:line="360" w:lineRule="auto"/>
        <w:jc w:val="both"/>
        <w:rPr>
          <w:b/>
          <w:bCs/>
          <w:i/>
          <w:iCs/>
        </w:rPr>
      </w:pPr>
      <w:r w:rsidRPr="00912B9A">
        <w:rPr>
          <w:b/>
          <w:bCs/>
          <w:i/>
          <w:iCs/>
        </w:rPr>
        <w:t xml:space="preserve">2. </w:t>
      </w:r>
      <w:r w:rsidR="00762FA2" w:rsidRPr="00912B9A">
        <w:rPr>
          <w:b/>
          <w:bCs/>
          <w:i/>
          <w:iCs/>
        </w:rPr>
        <w:t>Se l</w:t>
      </w:r>
      <w:r w:rsidR="005B6DF5" w:rsidRPr="00912B9A">
        <w:rPr>
          <w:b/>
          <w:bCs/>
          <w:i/>
          <w:iCs/>
        </w:rPr>
        <w:t>'</w:t>
      </w:r>
      <w:r w:rsidR="00762FA2" w:rsidRPr="00912B9A">
        <w:rPr>
          <w:b/>
          <w:bCs/>
          <w:i/>
          <w:iCs/>
        </w:rPr>
        <w:t>offerta o la promessa è fatta per indurre un pubblico ufficiale o un incaricato di un pubblico servizio a omettere o a ritardare un atto del suo ufficio, ovvero a fare un atto contrario ai suoi doveri, il colpevole soggiace, qualora l</w:t>
      </w:r>
      <w:r w:rsidR="005B6DF5" w:rsidRPr="00912B9A">
        <w:rPr>
          <w:b/>
          <w:bCs/>
          <w:i/>
          <w:iCs/>
        </w:rPr>
        <w:t>'</w:t>
      </w:r>
      <w:r w:rsidR="00762FA2" w:rsidRPr="00912B9A">
        <w:rPr>
          <w:b/>
          <w:bCs/>
          <w:i/>
          <w:iCs/>
        </w:rPr>
        <w:t>offerta o la promessa non sia accettata, alla pena stabilita nell</w:t>
      </w:r>
      <w:r w:rsidR="005B6DF5" w:rsidRPr="00912B9A">
        <w:rPr>
          <w:b/>
          <w:bCs/>
          <w:i/>
          <w:iCs/>
        </w:rPr>
        <w:t>'</w:t>
      </w:r>
      <w:r w:rsidR="00762FA2" w:rsidRPr="00912B9A">
        <w:rPr>
          <w:b/>
          <w:bCs/>
          <w:i/>
          <w:iCs/>
        </w:rPr>
        <w:t>articolo 319, ridotta di un terzo.</w:t>
      </w:r>
    </w:p>
    <w:p w14:paraId="54C8CA02" w14:textId="11FEBC71" w:rsidR="00762FA2" w:rsidRPr="00912B9A" w:rsidRDefault="00B5596B" w:rsidP="00443AE2">
      <w:pPr>
        <w:spacing w:line="360" w:lineRule="auto"/>
        <w:jc w:val="both"/>
        <w:rPr>
          <w:b/>
          <w:bCs/>
          <w:i/>
          <w:iCs/>
        </w:rPr>
      </w:pPr>
      <w:r w:rsidRPr="00912B9A">
        <w:rPr>
          <w:b/>
          <w:bCs/>
          <w:i/>
          <w:iCs/>
        </w:rPr>
        <w:t xml:space="preserve">3. </w:t>
      </w:r>
      <w:r w:rsidR="00762FA2" w:rsidRPr="00912B9A">
        <w:rPr>
          <w:b/>
          <w:bCs/>
          <w:i/>
          <w:iCs/>
        </w:rPr>
        <w:t>La pena di cui al primo comma si applica al pubblico ufficiale o all</w:t>
      </w:r>
      <w:r w:rsidR="005B6DF5" w:rsidRPr="00912B9A">
        <w:rPr>
          <w:b/>
          <w:bCs/>
          <w:i/>
          <w:iCs/>
        </w:rPr>
        <w:t>'</w:t>
      </w:r>
      <w:r w:rsidR="00762FA2" w:rsidRPr="00912B9A">
        <w:rPr>
          <w:b/>
          <w:bCs/>
          <w:i/>
          <w:iCs/>
        </w:rPr>
        <w:t>incaricato di un pubblico servizio che sollecita una promessa o dazione di denaro o altra utilità per l</w:t>
      </w:r>
      <w:r w:rsidR="005B6DF5" w:rsidRPr="00912B9A">
        <w:rPr>
          <w:b/>
          <w:bCs/>
          <w:i/>
          <w:iCs/>
        </w:rPr>
        <w:t>'</w:t>
      </w:r>
      <w:r w:rsidR="00762FA2" w:rsidRPr="00912B9A">
        <w:rPr>
          <w:b/>
          <w:bCs/>
          <w:i/>
          <w:iCs/>
        </w:rPr>
        <w:t>esercizio delle</w:t>
      </w:r>
      <w:r w:rsidR="00C86275" w:rsidRPr="00912B9A">
        <w:rPr>
          <w:b/>
          <w:bCs/>
          <w:i/>
          <w:iCs/>
        </w:rPr>
        <w:t xml:space="preserve"> sue funzioni o dei suoi poteri</w:t>
      </w:r>
      <w:r w:rsidR="00762FA2" w:rsidRPr="00912B9A">
        <w:rPr>
          <w:b/>
          <w:bCs/>
          <w:i/>
          <w:iCs/>
        </w:rPr>
        <w:t>.</w:t>
      </w:r>
    </w:p>
    <w:p w14:paraId="35FA8EA3" w14:textId="6808EA51" w:rsidR="00C86275" w:rsidRPr="00912B9A" w:rsidRDefault="00B5596B" w:rsidP="00443AE2">
      <w:pPr>
        <w:spacing w:line="360" w:lineRule="auto"/>
        <w:jc w:val="both"/>
        <w:rPr>
          <w:b/>
          <w:bCs/>
          <w:i/>
          <w:iCs/>
        </w:rPr>
      </w:pPr>
      <w:r w:rsidRPr="00912B9A">
        <w:rPr>
          <w:b/>
          <w:bCs/>
          <w:i/>
          <w:iCs/>
        </w:rPr>
        <w:t xml:space="preserve">4. </w:t>
      </w:r>
      <w:r w:rsidR="00762FA2" w:rsidRPr="00912B9A">
        <w:rPr>
          <w:b/>
          <w:bCs/>
          <w:i/>
          <w:iCs/>
        </w:rPr>
        <w:t>La pena di cui al comma secondo si applica al pubblico ufficiale o all</w:t>
      </w:r>
      <w:r w:rsidR="005B6DF5" w:rsidRPr="00912B9A">
        <w:rPr>
          <w:b/>
          <w:bCs/>
          <w:i/>
          <w:iCs/>
        </w:rPr>
        <w:t>'</w:t>
      </w:r>
      <w:r w:rsidR="00762FA2" w:rsidRPr="00912B9A">
        <w:rPr>
          <w:b/>
          <w:bCs/>
          <w:i/>
          <w:iCs/>
        </w:rPr>
        <w:t>incaricato di un pubblico servizio che sollecita una promessa o dazione di denaro od altra utilità da parte di un privato per le finalità indicate dall</w:t>
      </w:r>
      <w:r w:rsidR="005B6DF5" w:rsidRPr="00912B9A">
        <w:rPr>
          <w:b/>
          <w:bCs/>
          <w:i/>
          <w:iCs/>
        </w:rPr>
        <w:t>'</w:t>
      </w:r>
      <w:r w:rsidR="00762FA2" w:rsidRPr="00912B9A">
        <w:rPr>
          <w:b/>
          <w:bCs/>
          <w:i/>
          <w:iCs/>
        </w:rPr>
        <w:t>articolo 319</w:t>
      </w:r>
      <w:r w:rsidR="00C86275" w:rsidRPr="00912B9A">
        <w:rPr>
          <w:b/>
          <w:bCs/>
          <w:i/>
          <w:iCs/>
        </w:rPr>
        <w:t>.</w:t>
      </w:r>
    </w:p>
    <w:p w14:paraId="1E8BDC22" w14:textId="77777777" w:rsidR="00597579" w:rsidRPr="00912B9A" w:rsidRDefault="00597579" w:rsidP="00443AE2">
      <w:pPr>
        <w:spacing w:line="360" w:lineRule="auto"/>
        <w:jc w:val="both"/>
        <w:rPr>
          <w:b/>
          <w:bCs/>
          <w:i/>
          <w:iCs/>
        </w:rPr>
      </w:pPr>
    </w:p>
    <w:p w14:paraId="683EC9D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BD354DD" w14:textId="075A2D4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 xml:space="preserve">La condotta di reato è quella di cui agli </w:t>
      </w:r>
      <w:r w:rsidR="00BA06ED" w:rsidRPr="00912B9A">
        <w:rPr>
          <w:rFonts w:ascii="Times New Roman" w:hAnsi="Times New Roman"/>
        </w:rPr>
        <w:t>articoli 318</w:t>
      </w:r>
      <w:r w:rsidR="001D50FE" w:rsidRPr="00912B9A">
        <w:rPr>
          <w:rFonts w:ascii="Times New Roman" w:hAnsi="Times New Roman"/>
        </w:rPr>
        <w:t xml:space="preserve"> e </w:t>
      </w:r>
      <w:r w:rsidRPr="00912B9A">
        <w:rPr>
          <w:rFonts w:ascii="Times New Roman" w:hAnsi="Times New Roman"/>
        </w:rPr>
        <w:t xml:space="preserve">319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tuttavia in tale fattispecie il pubblico ufficiale rifiuta l</w:t>
      </w:r>
      <w:r w:rsidR="005B6DF5" w:rsidRPr="00912B9A">
        <w:rPr>
          <w:rFonts w:ascii="Times New Roman" w:hAnsi="Times New Roman"/>
        </w:rPr>
        <w:t>'</w:t>
      </w:r>
      <w:r w:rsidRPr="00912B9A">
        <w:rPr>
          <w:rFonts w:ascii="Times New Roman" w:hAnsi="Times New Roman"/>
        </w:rPr>
        <w:t>off</w:t>
      </w:r>
      <w:r w:rsidR="00C9059B" w:rsidRPr="00912B9A">
        <w:rPr>
          <w:rFonts w:ascii="Times New Roman" w:hAnsi="Times New Roman"/>
        </w:rPr>
        <w:t>erta illecitamente avanzatagli.</w:t>
      </w:r>
    </w:p>
    <w:p w14:paraId="056B8EDC" w14:textId="2F604FEE" w:rsidR="00C86275"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istigazione alla corruzione si realizza mediante le stesse condotte previste nei reati di corruzione propria o impropria, con la specifica circostanza della non accettazione della promessa/offer</w:t>
      </w:r>
      <w:r w:rsidR="00C9059B" w:rsidRPr="00912B9A">
        <w:rPr>
          <w:rFonts w:ascii="Times New Roman" w:hAnsi="Times New Roman"/>
        </w:rPr>
        <w:t>ta del privato.</w:t>
      </w:r>
    </w:p>
    <w:p w14:paraId="0A5448F8" w14:textId="034B691A" w:rsidR="00C86275" w:rsidRPr="00912B9A" w:rsidRDefault="00C86275"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articolo è stato modificato con la riforma avvenuta con legge 6 novembre 2012, n. 190: </w:t>
      </w:r>
      <w:bookmarkStart w:id="397" w:name="nota_16315"/>
      <w:r w:rsidRPr="00912B9A">
        <w:rPr>
          <w:rFonts w:ascii="Times New Roman" w:hAnsi="Times New Roman"/>
        </w:rPr>
        <w:t>s</w:t>
      </w:r>
      <w:bookmarkEnd w:id="397"/>
      <w:r w:rsidR="00C9059B" w:rsidRPr="00912B9A">
        <w:rPr>
          <w:rFonts w:ascii="Times New Roman" w:hAnsi="Times New Roman"/>
        </w:rPr>
        <w:t>econdo la disciplina vigente</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istigazione alla corruzione è una fattispecie autonoma di delitto consumato e si configura come reato di mera condotta, per la cui consumazione si richiede che il colpevole agi</w:t>
      </w:r>
      <w:r w:rsidR="00C9059B" w:rsidRPr="00912B9A">
        <w:rPr>
          <w:rFonts w:ascii="Times New Roman" w:hAnsi="Times New Roman"/>
        </w:rPr>
        <w:t>sca allo scopo di trarre un</w:t>
      </w:r>
      <w:r w:rsidR="005B6DF5" w:rsidRPr="00912B9A">
        <w:rPr>
          <w:rFonts w:ascii="Times New Roman" w:hAnsi="Times New Roman"/>
        </w:rPr>
        <w:t>'</w:t>
      </w:r>
      <w:r w:rsidRPr="00912B9A">
        <w:rPr>
          <w:rFonts w:ascii="Times New Roman" w:hAnsi="Times New Roman"/>
        </w:rPr>
        <w:t>utilità o di conseguire una controprestazione dal comportamento omissivo o commissivo del pubblico ufficiale, indipendentemente dal successivo verificarsi del fine cui è preordinata la istigazione.</w:t>
      </w:r>
    </w:p>
    <w:p w14:paraId="5E800AAA" w14:textId="07E602D5" w:rsidR="00C86275" w:rsidRPr="00912B9A" w:rsidRDefault="00C86275" w:rsidP="00443AE2">
      <w:pPr>
        <w:spacing w:line="360" w:lineRule="auto"/>
        <w:jc w:val="both"/>
      </w:pPr>
      <w:r w:rsidRPr="00912B9A">
        <w:t>Per offerta si intende l</w:t>
      </w:r>
      <w:r w:rsidR="005B6DF5" w:rsidRPr="00912B9A">
        <w:t>'</w:t>
      </w:r>
      <w:r w:rsidRPr="00912B9A">
        <w:t xml:space="preserve">effettiva e spontanea messa a disposizione di denaro o </w:t>
      </w:r>
      <w:r w:rsidR="00C9059B" w:rsidRPr="00912B9A">
        <w:t>di un</w:t>
      </w:r>
      <w:r w:rsidR="005B6DF5" w:rsidRPr="00912B9A">
        <w:t>'</w:t>
      </w:r>
      <w:r w:rsidRPr="00912B9A">
        <w:t>altra utilità, mentre la promessa si ravvisa nell</w:t>
      </w:r>
      <w:r w:rsidR="005B6DF5" w:rsidRPr="00912B9A">
        <w:t>'</w:t>
      </w:r>
      <w:r w:rsidRPr="00912B9A">
        <w:t xml:space="preserve">impegno a una prestazione futura. </w:t>
      </w:r>
      <w:r w:rsidR="00C9059B" w:rsidRPr="00912B9A">
        <w:t>È</w:t>
      </w:r>
      <w:r w:rsidRPr="00912B9A">
        <w:t xml:space="preserve"> dunque sufficiente la semplice offerta o promessa, purché sia caratterizzata da</w:t>
      </w:r>
      <w:r w:rsidR="00C9059B" w:rsidRPr="00912B9A">
        <w:t xml:space="preserve"> un</w:t>
      </w:r>
      <w:r w:rsidR="005B6DF5" w:rsidRPr="00912B9A">
        <w:t>'</w:t>
      </w:r>
      <w:r w:rsidRPr="00912B9A">
        <w:t>adeguata serietà e sia in grado di turbare psicologicamente il pubblico ufficiale o l</w:t>
      </w:r>
      <w:r w:rsidR="005B6DF5" w:rsidRPr="00912B9A">
        <w:t>'</w:t>
      </w:r>
      <w:r w:rsidRPr="00912B9A">
        <w:t>incaricato di pubblico servizio, al punto che vi sia il pericolo che lo stesso accetti l</w:t>
      </w:r>
      <w:r w:rsidR="005B6DF5" w:rsidRPr="00912B9A">
        <w:t>'</w:t>
      </w:r>
      <w:r w:rsidRPr="00912B9A">
        <w:t>offerta o la promessa.</w:t>
      </w:r>
    </w:p>
    <w:p w14:paraId="7125FAEA" w14:textId="3497FFBB" w:rsidR="00C9059B" w:rsidRPr="00912B9A" w:rsidRDefault="00C9059B"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w:t>
      </w:r>
    </w:p>
    <w:p w14:paraId="5196F9E3" w14:textId="77777777" w:rsidR="001E5702" w:rsidRPr="00912B9A" w:rsidRDefault="001E5702" w:rsidP="00443AE2">
      <w:pPr>
        <w:spacing w:line="360" w:lineRule="auto"/>
        <w:jc w:val="both"/>
      </w:pPr>
      <w:bookmarkStart w:id="398" w:name="_Hlk183503508"/>
    </w:p>
    <w:p w14:paraId="2BC11BCF" w14:textId="5CB47681" w:rsidR="003D660E" w:rsidRPr="00912B9A" w:rsidRDefault="006612AB" w:rsidP="00443AE2">
      <w:pPr>
        <w:pStyle w:val="Titolo1"/>
      </w:pPr>
      <w:bookmarkStart w:id="399" w:name="_Toc481364188"/>
      <w:bookmarkStart w:id="400" w:name="_Toc481364415"/>
      <w:bookmarkStart w:id="401" w:name="_Toc480793676"/>
      <w:bookmarkStart w:id="402" w:name="_Hlk205467183"/>
      <w:bookmarkStart w:id="403" w:name="_Toc214464305"/>
      <w:r w:rsidRPr="00912B9A">
        <w:t>A</w:t>
      </w:r>
      <w:r w:rsidR="00D1511E" w:rsidRPr="00912B9A">
        <w:t>rticolo</w:t>
      </w:r>
      <w:r w:rsidR="00C025E9" w:rsidRPr="00912B9A">
        <w:t xml:space="preserve"> 322</w:t>
      </w:r>
      <w:r w:rsidR="00DE2184" w:rsidRPr="00912B9A">
        <w:rPr>
          <w:i/>
          <w:iCs/>
        </w:rPr>
        <w:t xml:space="preserve"> bis, </w:t>
      </w:r>
      <w:r w:rsidR="00286659" w:rsidRPr="00912B9A">
        <w:t>codice penale</w:t>
      </w:r>
      <w:r w:rsidR="00383CD1" w:rsidRPr="00912B9A">
        <w:t>.</w:t>
      </w:r>
      <w:r w:rsidR="003D660E" w:rsidRPr="00912B9A">
        <w:t xml:space="preserve"> </w:t>
      </w:r>
      <w:bookmarkStart w:id="404" w:name="_Hlk179546394"/>
      <w:r w:rsidR="003D660E" w:rsidRPr="00912B9A">
        <w:t xml:space="preserve">Peculato, </w:t>
      </w:r>
      <w:r w:rsidR="009E7497" w:rsidRPr="00912B9A">
        <w:t>indebita destinazione di denaro o cose mobili, concussione, induzione indebita a dare o promettere utilità, corruzione e istigazione alla corruzione di membri delle Corti internazionali o degli organi delle Comunità europee o di assemblee parlamentari internazionali o di organizzazioni internazionali e di funzionari delle Comunità europee e di Stati esteri.</w:t>
      </w:r>
      <w:bookmarkEnd w:id="403"/>
    </w:p>
    <w:bookmarkEnd w:id="398"/>
    <w:bookmarkEnd w:id="399"/>
    <w:bookmarkEnd w:id="400"/>
    <w:bookmarkEnd w:id="401"/>
    <w:bookmarkEnd w:id="404"/>
    <w:p w14:paraId="3712ADDB" w14:textId="77777777" w:rsidR="00C025E9" w:rsidRPr="00912B9A" w:rsidRDefault="00B5596B"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2D3DC4" w:rsidRPr="00912B9A">
        <w:rPr>
          <w:rFonts w:ascii="Times New Roman" w:hAnsi="Times New Roman"/>
          <w:b/>
          <w:bCs/>
          <w:i/>
          <w:iCs/>
        </w:rPr>
        <w:t xml:space="preserve">Le </w:t>
      </w:r>
      <w:r w:rsidR="00C025E9" w:rsidRPr="00912B9A">
        <w:rPr>
          <w:rFonts w:ascii="Times New Roman" w:hAnsi="Times New Roman"/>
          <w:b/>
          <w:bCs/>
          <w:i/>
          <w:iCs/>
        </w:rPr>
        <w:t>disposizioni degli articoli 314, 316, da 317 a 320 e 322, terzo e quarto comma, si applicano anche:</w:t>
      </w:r>
    </w:p>
    <w:p w14:paraId="62A484B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1)</w:t>
      </w:r>
      <w:r w:rsidR="00B4015B" w:rsidRPr="00912B9A">
        <w:rPr>
          <w:rFonts w:ascii="Times New Roman" w:hAnsi="Times New Roman"/>
          <w:b/>
          <w:bCs/>
          <w:i/>
          <w:iCs/>
        </w:rPr>
        <w:t xml:space="preserve"> </w:t>
      </w:r>
      <w:r w:rsidRPr="00912B9A">
        <w:rPr>
          <w:rFonts w:ascii="Times New Roman" w:hAnsi="Times New Roman"/>
          <w:b/>
          <w:bCs/>
          <w:i/>
          <w:iCs/>
        </w:rPr>
        <w:t>ai membri della Commissione delle Comunità europee, del Parlamento europeo, della Corte di Giustizia e della Corte dei conti delle Comunità europee;</w:t>
      </w:r>
    </w:p>
    <w:p w14:paraId="5C83A536"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2) ai funzionari e agli agenti assunti per contratto a norma dello statuto dei funzionari delle Comunità europee o del regime applicabile agli agenti delle Comunità europee;</w:t>
      </w:r>
    </w:p>
    <w:p w14:paraId="4165EED2"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3) alle persone comandate dagli Stati membri o da qualsiasi ente pubblico o privato presso le Comunità europee, che esercitino funzioni corrispondenti a quelle dei funzionari o agenti delle Comunità europee;</w:t>
      </w:r>
    </w:p>
    <w:p w14:paraId="7E87BED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lastRenderedPageBreak/>
        <w:t>4) ai membri e agli addetti a enti costituiti sulla base dei Trattati che istituiscono le Comunità europee;</w:t>
      </w:r>
    </w:p>
    <w:p w14:paraId="38B0FBB3" w14:textId="47E97639" w:rsidR="002D3DC4"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5) a coloro che, nell</w:t>
      </w:r>
      <w:r w:rsidR="005B6DF5" w:rsidRPr="00912B9A">
        <w:rPr>
          <w:rFonts w:ascii="Times New Roman" w:hAnsi="Times New Roman"/>
          <w:b/>
          <w:bCs/>
          <w:i/>
          <w:iCs/>
        </w:rPr>
        <w:t>'</w:t>
      </w:r>
      <w:r w:rsidRPr="00912B9A">
        <w:rPr>
          <w:rFonts w:ascii="Times New Roman" w:hAnsi="Times New Roman"/>
          <w:b/>
          <w:bCs/>
          <w:i/>
          <w:iCs/>
        </w:rPr>
        <w:t>ambito di altri Stati membri dell</w:t>
      </w:r>
      <w:r w:rsidR="005B6DF5" w:rsidRPr="00912B9A">
        <w:rPr>
          <w:rFonts w:ascii="Times New Roman" w:hAnsi="Times New Roman"/>
          <w:b/>
          <w:bCs/>
          <w:i/>
          <w:iCs/>
        </w:rPr>
        <w:t>'</w:t>
      </w:r>
      <w:r w:rsidRPr="00912B9A">
        <w:rPr>
          <w:rFonts w:ascii="Times New Roman" w:hAnsi="Times New Roman"/>
          <w:b/>
          <w:bCs/>
          <w:i/>
          <w:iCs/>
        </w:rPr>
        <w:t>Unione europea, svolgono funzioni o attività corrispondenti a quelle dei pubblici ufficiali e degli incaricati di un pubblico servizio</w:t>
      </w:r>
      <w:r w:rsidR="002D3DC4" w:rsidRPr="00912B9A">
        <w:rPr>
          <w:rFonts w:ascii="Times New Roman" w:hAnsi="Times New Roman"/>
          <w:b/>
          <w:bCs/>
          <w:i/>
          <w:iCs/>
        </w:rPr>
        <w:t>;</w:t>
      </w:r>
    </w:p>
    <w:p w14:paraId="78B4C17D" w14:textId="12330DAE" w:rsidR="002D3DC4" w:rsidRPr="00912B9A" w:rsidRDefault="002D3DC4" w:rsidP="00443AE2">
      <w:pPr>
        <w:pStyle w:val="CM59"/>
        <w:spacing w:line="360" w:lineRule="auto"/>
        <w:jc w:val="both"/>
        <w:rPr>
          <w:rFonts w:ascii="Times New Roman" w:hAnsi="Times New Roman"/>
          <w:b/>
          <w:bCs/>
          <w:i/>
          <w:iCs/>
        </w:rPr>
      </w:pPr>
      <w:r w:rsidRPr="00912B9A">
        <w:rPr>
          <w:rFonts w:ascii="Times New Roman" w:hAnsi="Times New Roman"/>
          <w:b/>
          <w:bCs/>
          <w:i/>
          <w:iCs/>
        </w:rPr>
        <w:t>5 bis) ai giudici, al procuratore, ai procuratori aggiunti, ai funzionari e agli agenti della Corte penale internazionale, alle persone comandate dagli Stati parte del Trattato istitutivo della Corte penale internazionale le quali esercitino funzioni corrispondenti a quelle dei funzionari o agenti della Corte stessa, ai membri e agli addetti a enti costituiti sulla base del Trattato istitutivo della Corte penale internazionale.</w:t>
      </w:r>
    </w:p>
    <w:p w14:paraId="4D139EAD" w14:textId="669A8500" w:rsidR="003D660E" w:rsidRPr="00912B9A" w:rsidRDefault="003D660E" w:rsidP="003D660E">
      <w:pPr>
        <w:pStyle w:val="CM59"/>
        <w:spacing w:line="360" w:lineRule="auto"/>
        <w:jc w:val="both"/>
        <w:rPr>
          <w:rFonts w:ascii="Times New Roman" w:hAnsi="Times New Roman"/>
          <w:b/>
          <w:bCs/>
          <w:i/>
          <w:iCs/>
        </w:rPr>
      </w:pPr>
      <w:r w:rsidRPr="00912B9A">
        <w:rPr>
          <w:rFonts w:ascii="Times New Roman" w:hAnsi="Times New Roman"/>
          <w:b/>
          <w:bCs/>
          <w:i/>
          <w:iCs/>
        </w:rPr>
        <w:t>5 ter) alle persone che esercitano funzioni o attività corrispondenti a quelle dei </w:t>
      </w:r>
      <w:hyperlink r:id="rId125" w:tooltip="Dizionario Giuridico: Pubblici ufficiali" w:history="1">
        <w:r w:rsidRPr="00912B9A">
          <w:rPr>
            <w:rFonts w:ascii="Times New Roman" w:hAnsi="Times New Roman"/>
            <w:b/>
            <w:bCs/>
            <w:i/>
            <w:iCs/>
          </w:rPr>
          <w:t>pubblici ufficiali</w:t>
        </w:r>
      </w:hyperlink>
      <w:r w:rsidRPr="00912B9A">
        <w:rPr>
          <w:rFonts w:ascii="Times New Roman" w:hAnsi="Times New Roman"/>
          <w:b/>
          <w:bCs/>
          <w:i/>
          <w:iCs/>
        </w:rPr>
        <w:t> e degli incaricati di un </w:t>
      </w:r>
      <w:hyperlink r:id="rId126" w:tooltip="Dizionario Giuridico: Pubblico servizio" w:history="1">
        <w:r w:rsidRPr="00912B9A">
          <w:rPr>
            <w:rFonts w:ascii="Times New Roman" w:hAnsi="Times New Roman"/>
            <w:b/>
            <w:bCs/>
            <w:i/>
            <w:iCs/>
          </w:rPr>
          <w:t>pubblico servizio</w:t>
        </w:r>
      </w:hyperlink>
      <w:r w:rsidRPr="00912B9A">
        <w:rPr>
          <w:rFonts w:ascii="Times New Roman" w:hAnsi="Times New Roman"/>
          <w:b/>
          <w:bCs/>
          <w:i/>
          <w:iCs/>
        </w:rPr>
        <w:t> nell'ambito di organizzazioni pubbliche internazionali;</w:t>
      </w:r>
    </w:p>
    <w:p w14:paraId="04BB37DB" w14:textId="5CB81EFD" w:rsidR="003D660E" w:rsidRPr="00912B9A" w:rsidRDefault="003D660E" w:rsidP="003D660E">
      <w:pPr>
        <w:pStyle w:val="CM59"/>
        <w:spacing w:line="360" w:lineRule="auto"/>
        <w:jc w:val="both"/>
        <w:rPr>
          <w:rFonts w:ascii="Times New Roman" w:hAnsi="Times New Roman"/>
          <w:b/>
          <w:bCs/>
          <w:i/>
          <w:iCs/>
        </w:rPr>
      </w:pPr>
      <w:r w:rsidRPr="00912B9A">
        <w:rPr>
          <w:rFonts w:ascii="Times New Roman" w:hAnsi="Times New Roman"/>
          <w:b/>
          <w:bCs/>
          <w:i/>
          <w:iCs/>
        </w:rPr>
        <w:t>5 quater) ai membri delle assemblee parlamentari internazionali o di un'</w:t>
      </w:r>
      <w:hyperlink r:id="rId127" w:tooltip="Dizionario Giuridico: Organizzazione internazionale" w:history="1">
        <w:r w:rsidRPr="00912B9A">
          <w:rPr>
            <w:rFonts w:ascii="Times New Roman" w:hAnsi="Times New Roman"/>
            <w:b/>
            <w:bCs/>
            <w:i/>
            <w:iCs/>
          </w:rPr>
          <w:t>organizzazione internazionale</w:t>
        </w:r>
      </w:hyperlink>
      <w:r w:rsidRPr="00912B9A">
        <w:rPr>
          <w:rFonts w:ascii="Times New Roman" w:hAnsi="Times New Roman"/>
          <w:b/>
          <w:bCs/>
          <w:i/>
          <w:iCs/>
        </w:rPr>
        <w:t> o sovranazionale e ai giudici e funzionari delle corti internazionali;</w:t>
      </w:r>
    </w:p>
    <w:p w14:paraId="34E56CAF" w14:textId="6F80C6F8" w:rsidR="003D660E" w:rsidRPr="00912B9A" w:rsidRDefault="003D660E" w:rsidP="003D660E">
      <w:pPr>
        <w:pStyle w:val="CM59"/>
        <w:spacing w:line="360" w:lineRule="auto"/>
        <w:jc w:val="both"/>
      </w:pPr>
      <w:r w:rsidRPr="00912B9A">
        <w:rPr>
          <w:rFonts w:ascii="Times New Roman" w:hAnsi="Times New Roman"/>
          <w:b/>
          <w:bCs/>
          <w:i/>
          <w:iCs/>
        </w:rPr>
        <w:t>5 quinquies) alle persone che esercitano funzioni o attività corrispondenti a quelle dei pubblici ufficiali e degli incaricati di un pubblico servizio nell'ambito di Stati non appartenenti all'Unione europea, quando il fatto offende gli interessi finanziari dell'Unione.</w:t>
      </w:r>
    </w:p>
    <w:p w14:paraId="496FD2D8" w14:textId="77777777" w:rsidR="00C025E9" w:rsidRPr="00912B9A" w:rsidRDefault="00B5596B"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 xml:space="preserve">Le disposizioni degli articoli </w:t>
      </w:r>
      <w:r w:rsidR="002D3DC4" w:rsidRPr="00912B9A">
        <w:rPr>
          <w:rFonts w:ascii="Times New Roman" w:hAnsi="Times New Roman"/>
          <w:b/>
          <w:bCs/>
          <w:i/>
          <w:iCs/>
        </w:rPr>
        <w:t xml:space="preserve">319 quater, secondo comma, </w:t>
      </w:r>
      <w:r w:rsidR="00C025E9" w:rsidRPr="00912B9A">
        <w:rPr>
          <w:rFonts w:ascii="Times New Roman" w:hAnsi="Times New Roman"/>
          <w:b/>
          <w:bCs/>
          <w:i/>
          <w:iCs/>
        </w:rPr>
        <w:t>321 e 322, primo e secondo comma, si applicano anche se il denaro o altra utilità è dato, offerto o promesso:</w:t>
      </w:r>
    </w:p>
    <w:p w14:paraId="61F87AD0"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1) alle persone indicate nel primo comma del presente articolo;</w:t>
      </w:r>
    </w:p>
    <w:p w14:paraId="148C6F4E" w14:textId="05481944" w:rsidR="002D3DC4" w:rsidRPr="00912B9A" w:rsidRDefault="00C025E9" w:rsidP="00443AE2">
      <w:pPr>
        <w:pStyle w:val="CM59"/>
        <w:spacing w:line="360" w:lineRule="auto"/>
        <w:jc w:val="both"/>
        <w:rPr>
          <w:rFonts w:ascii="Times New Roman" w:hAnsi="Times New Roman"/>
          <w:b/>
          <w:bCs/>
          <w:i/>
          <w:iCs/>
        </w:rPr>
      </w:pPr>
      <w:bookmarkStart w:id="405" w:name="_Hlk183503530"/>
      <w:r w:rsidRPr="00912B9A">
        <w:rPr>
          <w:rFonts w:ascii="Times New Roman" w:hAnsi="Times New Roman"/>
          <w:b/>
          <w:bCs/>
          <w:i/>
          <w:iCs/>
        </w:rPr>
        <w:t>2) a persone che esercitano funzioni o attività corrispondenti a quelle dei pubblici ufficiali e degli incaricati di un pubblico servizio nell</w:t>
      </w:r>
      <w:r w:rsidR="005B6DF5" w:rsidRPr="00912B9A">
        <w:rPr>
          <w:rFonts w:ascii="Times New Roman" w:hAnsi="Times New Roman"/>
          <w:b/>
          <w:bCs/>
          <w:i/>
          <w:iCs/>
        </w:rPr>
        <w:t>'</w:t>
      </w:r>
      <w:r w:rsidRPr="00912B9A">
        <w:rPr>
          <w:rFonts w:ascii="Times New Roman" w:hAnsi="Times New Roman"/>
          <w:b/>
          <w:bCs/>
          <w:i/>
          <w:iCs/>
        </w:rPr>
        <w:t>ambito di altri Stati esteri o</w:t>
      </w:r>
      <w:r w:rsidR="002D1FE1" w:rsidRPr="00912B9A">
        <w:rPr>
          <w:rFonts w:ascii="Times New Roman" w:hAnsi="Times New Roman"/>
          <w:b/>
          <w:bCs/>
          <w:i/>
          <w:iCs/>
        </w:rPr>
        <w:t xml:space="preserve"> organi</w:t>
      </w:r>
      <w:r w:rsidRPr="00912B9A">
        <w:rPr>
          <w:rFonts w:ascii="Times New Roman" w:hAnsi="Times New Roman"/>
          <w:b/>
          <w:bCs/>
          <w:i/>
          <w:iCs/>
        </w:rPr>
        <w:t>zzazioni pubbliche internazionali</w:t>
      </w:r>
      <w:r w:rsidR="00C76C1A" w:rsidRPr="00912B9A">
        <w:rPr>
          <w:rFonts w:ascii="Times New Roman" w:hAnsi="Times New Roman"/>
          <w:b/>
          <w:bCs/>
          <w:i/>
          <w:iCs/>
        </w:rPr>
        <w:t>.</w:t>
      </w:r>
    </w:p>
    <w:p w14:paraId="6A96D2D5" w14:textId="77777777" w:rsidR="00B4015B" w:rsidRPr="00912B9A" w:rsidRDefault="00B5596B"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Le persone indicate nel primo comma sono assimilate ai pubblici ufficiali, qualora esercitino funzioni corrispondenti, e agli incaricati di un pubb</w:t>
      </w:r>
      <w:r w:rsidR="00C9059B" w:rsidRPr="00912B9A">
        <w:rPr>
          <w:rFonts w:ascii="Times New Roman" w:hAnsi="Times New Roman"/>
          <w:b/>
          <w:bCs/>
          <w:i/>
          <w:iCs/>
        </w:rPr>
        <w:t>lico servizio negli altri casi.</w:t>
      </w:r>
    </w:p>
    <w:p w14:paraId="61EAED40" w14:textId="379FAE74" w:rsidR="00C76C1A" w:rsidRPr="00912B9A" w:rsidRDefault="00C76C1A" w:rsidP="00C76C1A">
      <w:pPr>
        <w:pStyle w:val="Default"/>
        <w:rPr>
          <w:rFonts w:ascii="Times New Roman" w:hAnsi="Times New Roman" w:cs="Times New Roman"/>
          <w:i/>
          <w:iCs/>
          <w:color w:val="auto"/>
        </w:rPr>
      </w:pPr>
      <w:bookmarkStart w:id="406" w:name="_Hlk179546424"/>
      <w:r w:rsidRPr="00912B9A">
        <w:rPr>
          <w:rFonts w:ascii="Times New Roman" w:hAnsi="Times New Roman" w:cs="Times New Roman"/>
          <w:i/>
          <w:iCs/>
          <w:color w:val="auto"/>
        </w:rPr>
        <w:t>(Articolo da ultimo modificato dalla legge 112 dell’8 agosto 2024)</w:t>
      </w:r>
    </w:p>
    <w:bookmarkEnd w:id="402"/>
    <w:bookmarkEnd w:id="405"/>
    <w:bookmarkEnd w:id="406"/>
    <w:p w14:paraId="37232ADE" w14:textId="77777777" w:rsidR="00B4015B" w:rsidRPr="00912B9A" w:rsidRDefault="00B4015B" w:rsidP="00443AE2">
      <w:pPr>
        <w:pStyle w:val="CM7"/>
        <w:spacing w:line="360" w:lineRule="auto"/>
        <w:jc w:val="both"/>
        <w:rPr>
          <w:rFonts w:ascii="Times New Roman" w:hAnsi="Times New Roman"/>
          <w:b/>
          <w:bCs/>
          <w:i/>
          <w:iCs/>
        </w:rPr>
      </w:pPr>
    </w:p>
    <w:p w14:paraId="5B30594B"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b/>
          <w:bCs/>
          <w:i/>
          <w:iCs/>
        </w:rPr>
        <w:t>Osservazioni</w:t>
      </w:r>
    </w:p>
    <w:p w14:paraId="0A8C8D11" w14:textId="77777777" w:rsidR="00F97F19" w:rsidRPr="00912B9A" w:rsidRDefault="00C025E9" w:rsidP="00F97F19">
      <w:pPr>
        <w:pStyle w:val="CM59"/>
        <w:spacing w:line="360" w:lineRule="auto"/>
        <w:jc w:val="both"/>
        <w:rPr>
          <w:rFonts w:ascii="Times New Roman" w:hAnsi="Times New Roman"/>
        </w:rPr>
      </w:pPr>
      <w:r w:rsidRPr="00912B9A">
        <w:rPr>
          <w:rFonts w:ascii="Times New Roman" w:hAnsi="Times New Roman"/>
        </w:rPr>
        <w:t>L</w:t>
      </w:r>
      <w:r w:rsidR="00C9059B" w:rsidRPr="00912B9A">
        <w:rPr>
          <w:rFonts w:ascii="Times New Roman" w:hAnsi="Times New Roman"/>
        </w:rPr>
        <w:t>a norma</w:t>
      </w:r>
      <w:r w:rsidRPr="00912B9A">
        <w:rPr>
          <w:rFonts w:ascii="Times New Roman" w:hAnsi="Times New Roman"/>
        </w:rPr>
        <w:t xml:space="preserve"> in questione è stat</w:t>
      </w:r>
      <w:r w:rsidR="00C9059B" w:rsidRPr="00912B9A">
        <w:rPr>
          <w:rFonts w:ascii="Times New Roman" w:hAnsi="Times New Roman"/>
        </w:rPr>
        <w:t>a</w:t>
      </w:r>
      <w:r w:rsidRPr="00912B9A">
        <w:rPr>
          <w:rFonts w:ascii="Times New Roman" w:hAnsi="Times New Roman"/>
        </w:rPr>
        <w:t xml:space="preserve"> introdott</w:t>
      </w:r>
      <w:r w:rsidR="00C9059B" w:rsidRPr="00912B9A">
        <w:rPr>
          <w:rFonts w:ascii="Times New Roman" w:hAnsi="Times New Roman"/>
        </w:rPr>
        <w:t>a</w:t>
      </w:r>
      <w:r w:rsidRPr="00912B9A">
        <w:rPr>
          <w:rFonts w:ascii="Times New Roman" w:hAnsi="Times New Roman"/>
        </w:rPr>
        <w:t xml:space="preserve">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3, </w:t>
      </w:r>
      <w:r w:rsidR="00C9059B" w:rsidRPr="00912B9A">
        <w:rPr>
          <w:rFonts w:ascii="Times New Roman" w:hAnsi="Times New Roman"/>
        </w:rPr>
        <w:t xml:space="preserve">1° </w:t>
      </w:r>
      <w:r w:rsidRPr="00912B9A">
        <w:rPr>
          <w:rFonts w:ascii="Times New Roman" w:hAnsi="Times New Roman"/>
        </w:rPr>
        <w:t>c</w:t>
      </w:r>
      <w:r w:rsidR="00383CD1" w:rsidRPr="00912B9A">
        <w:rPr>
          <w:rFonts w:ascii="Times New Roman" w:hAnsi="Times New Roman"/>
        </w:rPr>
        <w:t>omma,</w:t>
      </w:r>
      <w:r w:rsidR="00B07068" w:rsidRPr="00912B9A">
        <w:rPr>
          <w:rFonts w:ascii="Times New Roman" w:hAnsi="Times New Roman"/>
        </w:rPr>
        <w:t xml:space="preserve"> </w:t>
      </w:r>
      <w:r w:rsidR="00C9059B" w:rsidRPr="00912B9A">
        <w:rPr>
          <w:rFonts w:ascii="Times New Roman" w:hAnsi="Times New Roman"/>
        </w:rPr>
        <w:t xml:space="preserve">della </w:t>
      </w:r>
      <w:r w:rsidR="00B07068" w:rsidRPr="00912B9A">
        <w:rPr>
          <w:rFonts w:ascii="Times New Roman" w:hAnsi="Times New Roman"/>
        </w:rPr>
        <w:t>legge</w:t>
      </w:r>
      <w:r w:rsidRPr="00912B9A">
        <w:rPr>
          <w:rFonts w:ascii="Times New Roman" w:hAnsi="Times New Roman"/>
        </w:rPr>
        <w:t xml:space="preserve"> 29 settembre 2000, n. 300</w:t>
      </w:r>
      <w:r w:rsidR="00C9059B" w:rsidRPr="00912B9A">
        <w:rPr>
          <w:rFonts w:ascii="Times New Roman" w:hAnsi="Times New Roman"/>
        </w:rPr>
        <w:t>,</w:t>
      </w:r>
      <w:r w:rsidR="00347BE5" w:rsidRPr="00912B9A">
        <w:rPr>
          <w:rFonts w:ascii="Times New Roman" w:hAnsi="Times New Roman"/>
        </w:rPr>
        <w:t xml:space="preserve"> e modificat</w:t>
      </w:r>
      <w:r w:rsidR="00C9059B" w:rsidRPr="00912B9A">
        <w:rPr>
          <w:rFonts w:ascii="Times New Roman" w:hAnsi="Times New Roman"/>
        </w:rPr>
        <w:t>a</w:t>
      </w:r>
      <w:r w:rsidR="001A1C20" w:rsidRPr="00912B9A">
        <w:rPr>
          <w:rFonts w:ascii="Times New Roman" w:hAnsi="Times New Roman"/>
        </w:rPr>
        <w:t xml:space="preserve"> dall</w:t>
      </w:r>
      <w:r w:rsidR="005B6DF5" w:rsidRPr="00912B9A">
        <w:rPr>
          <w:rFonts w:ascii="Times New Roman" w:hAnsi="Times New Roman"/>
        </w:rPr>
        <w:t>'</w:t>
      </w:r>
      <w:r w:rsidR="001A1C20" w:rsidRPr="00912B9A">
        <w:rPr>
          <w:rFonts w:ascii="Times New Roman" w:hAnsi="Times New Roman"/>
        </w:rPr>
        <w:t xml:space="preserve">articolo 3, legge 3 agosto 2009, n. 116, </w:t>
      </w:r>
      <w:r w:rsidR="00347BE5" w:rsidRPr="00912B9A">
        <w:rPr>
          <w:rFonts w:ascii="Times New Roman" w:hAnsi="Times New Roman"/>
        </w:rPr>
        <w:t>dall</w:t>
      </w:r>
      <w:r w:rsidR="005B6DF5" w:rsidRPr="00912B9A">
        <w:rPr>
          <w:rFonts w:ascii="Times New Roman" w:hAnsi="Times New Roman"/>
        </w:rPr>
        <w:t>'</w:t>
      </w:r>
      <w:r w:rsidR="00347BE5" w:rsidRPr="00912B9A">
        <w:rPr>
          <w:rFonts w:ascii="Times New Roman" w:hAnsi="Times New Roman"/>
        </w:rPr>
        <w:t>articolo 10, legge 20 dicembre 2012</w:t>
      </w:r>
      <w:r w:rsidR="001A1C20" w:rsidRPr="00912B9A">
        <w:rPr>
          <w:rFonts w:ascii="Times New Roman" w:hAnsi="Times New Roman"/>
        </w:rPr>
        <w:t>,</w:t>
      </w:r>
      <w:r w:rsidR="00347BE5" w:rsidRPr="00912B9A">
        <w:rPr>
          <w:rFonts w:ascii="Times New Roman" w:hAnsi="Times New Roman"/>
        </w:rPr>
        <w:t xml:space="preserve"> n. 237 e dall</w:t>
      </w:r>
      <w:r w:rsidR="005B6DF5" w:rsidRPr="00912B9A">
        <w:rPr>
          <w:rFonts w:ascii="Times New Roman" w:hAnsi="Times New Roman"/>
        </w:rPr>
        <w:t>'</w:t>
      </w:r>
      <w:r w:rsidR="00347BE5" w:rsidRPr="00912B9A">
        <w:rPr>
          <w:rFonts w:ascii="Times New Roman" w:hAnsi="Times New Roman"/>
        </w:rPr>
        <w:t>articolo 1, legge 6 novembre 2012</w:t>
      </w:r>
      <w:r w:rsidR="00C9059B" w:rsidRPr="00912B9A">
        <w:rPr>
          <w:rFonts w:ascii="Times New Roman" w:hAnsi="Times New Roman"/>
        </w:rPr>
        <w:t>,</w:t>
      </w:r>
      <w:r w:rsidR="00347BE5" w:rsidRPr="00912B9A">
        <w:rPr>
          <w:rFonts w:ascii="Times New Roman" w:hAnsi="Times New Roman"/>
        </w:rPr>
        <w:t xml:space="preserve"> n. 190.</w:t>
      </w:r>
    </w:p>
    <w:p w14:paraId="6A00C1A4" w14:textId="2F0E13C2" w:rsidR="00F97F19" w:rsidRPr="00912B9A" w:rsidRDefault="00F97F19" w:rsidP="00F97F19">
      <w:pPr>
        <w:pStyle w:val="CM59"/>
        <w:spacing w:line="360" w:lineRule="auto"/>
        <w:jc w:val="both"/>
        <w:rPr>
          <w:rFonts w:ascii="Times New Roman" w:hAnsi="Times New Roman"/>
        </w:rPr>
      </w:pPr>
      <w:r w:rsidRPr="00912B9A">
        <w:rPr>
          <w:rFonts w:ascii="Times New Roman" w:hAnsi="Times New Roman"/>
        </w:rPr>
        <w:t xml:space="preserve">Successivamente questo articolo è stato profondamente modificato dall'articolo 1, comma 1, lettera o) della legga 9 gennaio 2019 n. 3 e da ultimo dall'articolo 1, comma 1, lettera d) del decreto legislativo 14 luglio 2020 n. 75 con l'inserimento del comma 5 </w:t>
      </w:r>
      <w:r w:rsidRPr="00912B9A">
        <w:rPr>
          <w:rFonts w:ascii="Times New Roman" w:hAnsi="Times New Roman"/>
          <w:i/>
        </w:rPr>
        <w:t>quinquies</w:t>
      </w:r>
      <w:r w:rsidRPr="00912B9A">
        <w:rPr>
          <w:rFonts w:ascii="Times New Roman" w:hAnsi="Times New Roman"/>
        </w:rPr>
        <w:t>.</w:t>
      </w:r>
    </w:p>
    <w:p w14:paraId="39E7E284" w14:textId="77777777" w:rsidR="00C025E9" w:rsidRPr="00912B9A" w:rsidRDefault="00C9059B" w:rsidP="00443AE2">
      <w:pPr>
        <w:pStyle w:val="CM59"/>
        <w:spacing w:line="360" w:lineRule="auto"/>
        <w:jc w:val="both"/>
        <w:rPr>
          <w:rFonts w:ascii="Times New Roman" w:hAnsi="Times New Roman"/>
        </w:rPr>
      </w:pPr>
      <w:r w:rsidRPr="00912B9A">
        <w:rPr>
          <w:rFonts w:ascii="Times New Roman" w:hAnsi="Times New Roman"/>
        </w:rPr>
        <w:lastRenderedPageBreak/>
        <w:t>Ess</w:t>
      </w:r>
      <w:r w:rsidR="00C025E9" w:rsidRPr="00912B9A">
        <w:rPr>
          <w:rFonts w:ascii="Times New Roman" w:hAnsi="Times New Roman"/>
        </w:rPr>
        <w:t xml:space="preserve">a estende le disposizioni degli </w:t>
      </w:r>
      <w:r w:rsidR="003875CC" w:rsidRPr="00912B9A">
        <w:rPr>
          <w:rFonts w:ascii="Times New Roman" w:hAnsi="Times New Roman"/>
        </w:rPr>
        <w:t>articoli</w:t>
      </w:r>
      <w:r w:rsidR="00C025E9" w:rsidRPr="00912B9A">
        <w:rPr>
          <w:rFonts w:ascii="Times New Roman" w:hAnsi="Times New Roman"/>
        </w:rPr>
        <w:t xml:space="preserve"> 314,</w:t>
      </w:r>
      <w:r w:rsidR="00B4015B" w:rsidRPr="00912B9A">
        <w:rPr>
          <w:rFonts w:ascii="Times New Roman" w:hAnsi="Times New Roman"/>
        </w:rPr>
        <w:t xml:space="preserve"> </w:t>
      </w:r>
      <w:r w:rsidR="00C025E9" w:rsidRPr="00912B9A">
        <w:rPr>
          <w:rFonts w:ascii="Times New Roman" w:hAnsi="Times New Roman"/>
        </w:rPr>
        <w:t>316,</w:t>
      </w:r>
      <w:r w:rsidR="00B4015B" w:rsidRPr="00912B9A">
        <w:rPr>
          <w:rFonts w:ascii="Times New Roman" w:hAnsi="Times New Roman"/>
        </w:rPr>
        <w:t xml:space="preserve"> </w:t>
      </w:r>
      <w:r w:rsidR="00C025E9" w:rsidRPr="00912B9A">
        <w:rPr>
          <w:rFonts w:ascii="Times New Roman" w:hAnsi="Times New Roman"/>
        </w:rPr>
        <w:t>317, 317</w:t>
      </w:r>
      <w:r w:rsidR="00B4015B" w:rsidRPr="00912B9A">
        <w:rPr>
          <w:rFonts w:ascii="Times New Roman" w:hAnsi="Times New Roman"/>
        </w:rPr>
        <w:t xml:space="preserve"> </w:t>
      </w:r>
      <w:r w:rsidR="00C025E9" w:rsidRPr="00912B9A">
        <w:rPr>
          <w:rFonts w:ascii="Times New Roman" w:hAnsi="Times New Roman"/>
          <w:i/>
        </w:rPr>
        <w:t>bis</w:t>
      </w:r>
      <w:r w:rsidR="00C025E9" w:rsidRPr="00912B9A">
        <w:rPr>
          <w:rFonts w:ascii="Times New Roman" w:hAnsi="Times New Roman"/>
        </w:rPr>
        <w:t>, 318, 319, 319</w:t>
      </w:r>
      <w:r w:rsidR="00B4015B" w:rsidRPr="00912B9A">
        <w:rPr>
          <w:rFonts w:ascii="Times New Roman" w:hAnsi="Times New Roman"/>
        </w:rPr>
        <w:t xml:space="preserve"> </w:t>
      </w:r>
      <w:r w:rsidR="00C025E9" w:rsidRPr="00912B9A">
        <w:rPr>
          <w:rFonts w:ascii="Times New Roman" w:hAnsi="Times New Roman"/>
          <w:i/>
        </w:rPr>
        <w:t>bis</w:t>
      </w:r>
      <w:r w:rsidR="00C025E9" w:rsidRPr="00912B9A">
        <w:rPr>
          <w:rFonts w:ascii="Times New Roman" w:hAnsi="Times New Roman"/>
        </w:rPr>
        <w:t>, 319</w:t>
      </w:r>
      <w:r w:rsidR="00B4015B" w:rsidRPr="00912B9A">
        <w:rPr>
          <w:rFonts w:ascii="Times New Roman" w:hAnsi="Times New Roman"/>
        </w:rPr>
        <w:t xml:space="preserve"> </w:t>
      </w:r>
      <w:r w:rsidR="00C025E9" w:rsidRPr="00912B9A">
        <w:rPr>
          <w:rFonts w:ascii="Times New Roman" w:hAnsi="Times New Roman"/>
          <w:i/>
        </w:rPr>
        <w:t>ter</w:t>
      </w:r>
      <w:r w:rsidR="00C025E9" w:rsidRPr="00912B9A">
        <w:rPr>
          <w:rFonts w:ascii="Times New Roman" w:hAnsi="Times New Roman"/>
        </w:rPr>
        <w:t xml:space="preserve">, </w:t>
      </w:r>
      <w:r w:rsidR="001A1C20" w:rsidRPr="00912B9A">
        <w:rPr>
          <w:rFonts w:ascii="Times New Roman" w:hAnsi="Times New Roman"/>
        </w:rPr>
        <w:t xml:space="preserve">319 </w:t>
      </w:r>
      <w:r w:rsidR="001A1C20" w:rsidRPr="00912B9A">
        <w:rPr>
          <w:rFonts w:ascii="Times New Roman" w:hAnsi="Times New Roman"/>
          <w:i/>
        </w:rPr>
        <w:t>quater</w:t>
      </w:r>
      <w:r w:rsidR="001A1C20" w:rsidRPr="00912B9A">
        <w:rPr>
          <w:rFonts w:ascii="Times New Roman" w:hAnsi="Times New Roman"/>
        </w:rPr>
        <w:t>,</w:t>
      </w:r>
      <w:r w:rsidR="001A1C20" w:rsidRPr="00912B9A">
        <w:rPr>
          <w:rFonts w:ascii="Times New Roman" w:hAnsi="Times New Roman"/>
          <w:i/>
        </w:rPr>
        <w:t xml:space="preserve"> </w:t>
      </w:r>
      <w:r w:rsidR="00C025E9" w:rsidRPr="00912B9A">
        <w:rPr>
          <w:rFonts w:ascii="Times New Roman" w:hAnsi="Times New Roman"/>
        </w:rPr>
        <w:t>320 e 322, 3</w:t>
      </w:r>
      <w:r w:rsidR="00383CD1" w:rsidRPr="00912B9A">
        <w:rPr>
          <w:rFonts w:ascii="Times New Roman" w:hAnsi="Times New Roman"/>
        </w:rPr>
        <w:t>°</w:t>
      </w:r>
      <w:r w:rsidR="00C025E9" w:rsidRPr="00912B9A">
        <w:rPr>
          <w:rFonts w:ascii="Times New Roman" w:hAnsi="Times New Roman"/>
        </w:rPr>
        <w:t xml:space="preserve"> e 4</w:t>
      </w:r>
      <w:r w:rsidR="00383CD1" w:rsidRPr="00912B9A">
        <w:rPr>
          <w:rFonts w:ascii="Times New Roman" w:hAnsi="Times New Roman"/>
        </w:rPr>
        <w:t>°</w:t>
      </w:r>
      <w:r w:rsidRPr="00912B9A">
        <w:rPr>
          <w:rFonts w:ascii="Times New Roman" w:hAnsi="Times New Roman"/>
        </w:rPr>
        <w:t xml:space="preserve"> comma, del</w:t>
      </w:r>
      <w:r w:rsidR="00C025E9" w:rsidRPr="00912B9A">
        <w:rPr>
          <w:rFonts w:ascii="Times New Roman" w:hAnsi="Times New Roman"/>
        </w:rPr>
        <w:t xml:space="preserve"> </w:t>
      </w:r>
      <w:r w:rsidR="00286659" w:rsidRPr="00912B9A">
        <w:rPr>
          <w:rFonts w:ascii="Times New Roman" w:hAnsi="Times New Roman"/>
        </w:rPr>
        <w:t>codice penale</w:t>
      </w:r>
      <w:r w:rsidRPr="00912B9A">
        <w:rPr>
          <w:rFonts w:ascii="Times New Roman" w:hAnsi="Times New Roman"/>
        </w:rPr>
        <w:t>, a membri e a</w:t>
      </w:r>
      <w:r w:rsidR="00EF60A5" w:rsidRPr="00912B9A">
        <w:rPr>
          <w:rFonts w:ascii="Times New Roman" w:hAnsi="Times New Roman"/>
        </w:rPr>
        <w:t xml:space="preserve"> </w:t>
      </w:r>
      <w:r w:rsidR="00C025E9" w:rsidRPr="00912B9A">
        <w:rPr>
          <w:rFonts w:ascii="Times New Roman" w:hAnsi="Times New Roman"/>
        </w:rPr>
        <w:t>esponenti di</w:t>
      </w:r>
      <w:r w:rsidR="002D1FE1" w:rsidRPr="00912B9A">
        <w:rPr>
          <w:rFonts w:ascii="Times New Roman" w:hAnsi="Times New Roman"/>
        </w:rPr>
        <w:t xml:space="preserve"> organi</w:t>
      </w:r>
      <w:r w:rsidR="00C025E9" w:rsidRPr="00912B9A">
        <w:rPr>
          <w:rFonts w:ascii="Times New Roman" w:hAnsi="Times New Roman"/>
        </w:rPr>
        <w:t xml:space="preserve"> della Comunità euro</w:t>
      </w:r>
      <w:r w:rsidRPr="00912B9A">
        <w:rPr>
          <w:rFonts w:ascii="Times New Roman" w:hAnsi="Times New Roman"/>
        </w:rPr>
        <w:t>pea.</w:t>
      </w:r>
    </w:p>
    <w:p w14:paraId="0FE9B294" w14:textId="7520E888" w:rsidR="006700B3" w:rsidRPr="00912B9A" w:rsidRDefault="00C9059B" w:rsidP="00443AE2">
      <w:pPr>
        <w:spacing w:line="360" w:lineRule="auto"/>
        <w:jc w:val="both"/>
      </w:pPr>
      <w:r w:rsidRPr="00912B9A">
        <w:t>Per l</w:t>
      </w:r>
      <w:r w:rsidR="005B6DF5" w:rsidRPr="00912B9A">
        <w:t>'</w:t>
      </w:r>
      <w:r w:rsidRPr="00912B9A">
        <w:t>indicazione delle aree a rischio e dei protocolli per il relativo contenimento si rinvia al commento all</w:t>
      </w:r>
      <w:r w:rsidR="005B6DF5" w:rsidRPr="00912B9A">
        <w:t>'</w:t>
      </w:r>
      <w:r w:rsidRPr="00912B9A">
        <w:t>articolo 317 del codice penale (concussione) con l</w:t>
      </w:r>
      <w:r w:rsidR="005B6DF5" w:rsidRPr="00912B9A">
        <w:t>'</w:t>
      </w:r>
      <w:r w:rsidRPr="00912B9A">
        <w:t>avvertenza che si deve trattare di attività di rilevanza europea.</w:t>
      </w:r>
      <w:r w:rsidR="00AF425F" w:rsidRPr="00912B9A">
        <w:t xml:space="preserve"> </w:t>
      </w:r>
    </w:p>
    <w:p w14:paraId="13749C54" w14:textId="11DC36E7" w:rsidR="006700B3" w:rsidRPr="00912B9A" w:rsidRDefault="006700B3" w:rsidP="00443AE2">
      <w:pPr>
        <w:spacing w:line="360" w:lineRule="auto"/>
        <w:jc w:val="both"/>
      </w:pPr>
      <w:r w:rsidRPr="00912B9A">
        <w:t>Nel complesso gli articoli trattati sono tipologie di reato che rientrano nell</w:t>
      </w:r>
      <w:r w:rsidR="005B6DF5" w:rsidRPr="00912B9A">
        <w:t>'</w:t>
      </w:r>
      <w:r w:rsidRPr="00912B9A">
        <w:t>ambi</w:t>
      </w:r>
      <w:r w:rsidR="009A4635" w:rsidRPr="00912B9A">
        <w:t>to dei reati contro la p</w:t>
      </w:r>
      <w:r w:rsidRPr="00912B9A">
        <w:t xml:space="preserve">ubblica </w:t>
      </w:r>
      <w:r w:rsidR="009A4635" w:rsidRPr="00912B9A">
        <w:t>a</w:t>
      </w:r>
      <w:r w:rsidRPr="00912B9A">
        <w:t>mministrazione e, in quanto tali, presuppongono l</w:t>
      </w:r>
      <w:r w:rsidR="005B6DF5" w:rsidRPr="00912B9A">
        <w:t>'</w:t>
      </w:r>
      <w:r w:rsidRPr="00912B9A">
        <w:t>instaurazione di rapporti con soggetti pubblici e/o l</w:t>
      </w:r>
      <w:r w:rsidR="005B6DF5" w:rsidRPr="00912B9A">
        <w:t>'</w:t>
      </w:r>
      <w:r w:rsidRPr="00912B9A">
        <w:t>esercizio di una pubblica funzione o di un pubblico servizio.</w:t>
      </w:r>
    </w:p>
    <w:p w14:paraId="7B9DFDB5" w14:textId="63F7544B" w:rsidR="006700B3" w:rsidRPr="00912B9A" w:rsidRDefault="009A4635" w:rsidP="00443AE2">
      <w:pPr>
        <w:spacing w:line="360" w:lineRule="auto"/>
        <w:jc w:val="both"/>
      </w:pPr>
      <w:r w:rsidRPr="00912B9A">
        <w:t>Si è in presenza</w:t>
      </w:r>
      <w:r w:rsidR="006700B3" w:rsidRPr="00912B9A">
        <w:t xml:space="preserve"> in particolare</w:t>
      </w:r>
      <w:r w:rsidRPr="00912B9A">
        <w:t xml:space="preserve"> </w:t>
      </w:r>
      <w:r w:rsidR="006700B3" w:rsidRPr="00912B9A">
        <w:t>di reati propri, il cui soggetto attivo è di regola un pubblico funzionario. L</w:t>
      </w:r>
      <w:r w:rsidR="005B6DF5" w:rsidRPr="00912B9A">
        <w:t>'</w:t>
      </w:r>
      <w:r w:rsidR="006700B3" w:rsidRPr="00912B9A">
        <w:t>inserimento come delitto presupposto nel decreto 231 (art</w:t>
      </w:r>
      <w:r w:rsidRPr="00912B9A">
        <w:t>icolo</w:t>
      </w:r>
      <w:r w:rsidR="006700B3" w:rsidRPr="00912B9A">
        <w:t xml:space="preserve"> 25) si giustifica poiché la legge punisce – in presenza di determinate circostanze – anche il privato che concorre con il soggetto pubblico nella realizzazione del reato, come nel caso di induzione indebita a dare o promettere utilità o della corruzione attiva, su cui ci si soffermerà in seguito.</w:t>
      </w:r>
    </w:p>
    <w:p w14:paraId="771AF59F" w14:textId="4CA27C4C" w:rsidR="006700B3" w:rsidRPr="00912B9A" w:rsidRDefault="006700B3" w:rsidP="00443AE2">
      <w:pPr>
        <w:spacing w:line="360" w:lineRule="auto"/>
        <w:jc w:val="both"/>
      </w:pPr>
      <w:r w:rsidRPr="00912B9A">
        <w:t>Inoltre nel nostro ordinamento non è raro che la qualità di soggetto pubblico (pubblico ufficiale e incaricato di pubblico servizio) sia estesa anche nei confronti di soggetti privati e, quindi, che tale qualifica sia attribuita ad esponenti di realtà societarie a carattere privato, investite dello svolgimento di pubblici servizi o di pubbliche funzioni, nei limiti e in relazione alle attività aziendali riconducibili all</w:t>
      </w:r>
      <w:r w:rsidR="005B6DF5" w:rsidRPr="00912B9A">
        <w:t>'</w:t>
      </w:r>
      <w:r w:rsidRPr="00912B9A">
        <w:t>assolvimento di tali compiti, come anche di seguito specificato.</w:t>
      </w:r>
    </w:p>
    <w:p w14:paraId="604DD21D" w14:textId="5BDAE840" w:rsidR="006700B3" w:rsidRPr="00912B9A" w:rsidRDefault="006700B3" w:rsidP="00443AE2">
      <w:pPr>
        <w:spacing w:line="360" w:lineRule="auto"/>
        <w:jc w:val="both"/>
      </w:pPr>
      <w:r w:rsidRPr="00912B9A">
        <w:t>A tale proposito si deve ricordare che, secondo l</w:t>
      </w:r>
      <w:r w:rsidR="005B6DF5" w:rsidRPr="00912B9A">
        <w:t>'</w:t>
      </w:r>
      <w:r w:rsidRPr="00912B9A">
        <w:t>attuale disciplina, ciò che rileva è, infatti, l</w:t>
      </w:r>
      <w:r w:rsidR="005B6DF5" w:rsidRPr="00912B9A">
        <w:t>'</w:t>
      </w:r>
      <w:r w:rsidRPr="00912B9A">
        <w:t xml:space="preserve">attività svolta in concreto e non la natura giuridica, pubblica o privata, del soggetto. Ne consegue che il nostro ordinamento accoglie una nozione di pubblico ufficiale e di incaricato di pubblico servizio di tipo </w:t>
      </w:r>
      <w:r w:rsidR="005B6DF5" w:rsidRPr="00912B9A">
        <w:t>''</w:t>
      </w:r>
      <w:r w:rsidRPr="00912B9A">
        <w:t>oggettivo</w:t>
      </w:r>
      <w:r w:rsidR="005B6DF5" w:rsidRPr="00912B9A">
        <w:t>''</w:t>
      </w:r>
      <w:r w:rsidRPr="00912B9A">
        <w:t xml:space="preserve">, che comporta la necessità di una valutazione </w:t>
      </w:r>
      <w:r w:rsidR="005B6DF5" w:rsidRPr="00912B9A">
        <w:t>''</w:t>
      </w:r>
      <w:r w:rsidRPr="00912B9A">
        <w:t>caso per caso</w:t>
      </w:r>
      <w:r w:rsidR="005B6DF5" w:rsidRPr="00912B9A">
        <w:t>''</w:t>
      </w:r>
      <w:r w:rsidRPr="00912B9A">
        <w:t xml:space="preserve"> -peraltro non sempre agevole - delle singole funzioni ed attività svolte, sia per determinare la qualificazione del soggetto interessato (pubblico ufficiale, incaricato di pubblico servizio o semplice privato) sia, di conseguenza, per stabilire la natura delle azioni realizzate dal medesimo. Da ciò discende che possono coesistere in capo ad un medesimo soggetto, almeno a fini penalistici, qualifiche soggettive diverse.</w:t>
      </w:r>
    </w:p>
    <w:p w14:paraId="24829E65" w14:textId="77777777" w:rsidR="006700B3" w:rsidRPr="00912B9A" w:rsidRDefault="006700B3" w:rsidP="00443AE2">
      <w:pPr>
        <w:spacing w:line="360" w:lineRule="auto"/>
        <w:jc w:val="both"/>
      </w:pPr>
      <w:r w:rsidRPr="00912B9A">
        <w:t>Pertanto, al fine di valutare i possibili ambiti aziendali esposti a maggior rischio è necessario premettere che:</w:t>
      </w:r>
    </w:p>
    <w:p w14:paraId="420345D5" w14:textId="3A0CBF51" w:rsidR="006700B3" w:rsidRPr="00912B9A" w:rsidRDefault="00DC6457" w:rsidP="00443AE2">
      <w:pPr>
        <w:spacing w:line="360" w:lineRule="auto"/>
        <w:jc w:val="both"/>
      </w:pPr>
      <w:r w:rsidRPr="00912B9A">
        <w:t xml:space="preserve">- </w:t>
      </w:r>
      <w:r w:rsidR="006700B3" w:rsidRPr="00912B9A">
        <w:t>la quali</w:t>
      </w:r>
      <w:r w:rsidR="009A4635" w:rsidRPr="00912B9A">
        <w:t>fica di pubblico ufficiale (articolo</w:t>
      </w:r>
      <w:r w:rsidR="006700B3" w:rsidRPr="00912B9A">
        <w:t xml:space="preserve"> 357 </w:t>
      </w:r>
      <w:r w:rsidR="009A4635" w:rsidRPr="00912B9A">
        <w:t>del codice penale</w:t>
      </w:r>
      <w:r w:rsidR="006700B3" w:rsidRPr="00912B9A">
        <w:t>) va riconosciuta a tutti i soggetti, pubblici dipendenti o privati, che possono o debbono, nell</w:t>
      </w:r>
      <w:r w:rsidR="005B6DF5" w:rsidRPr="00912B9A">
        <w:t>'</w:t>
      </w:r>
      <w:r w:rsidR="006700B3" w:rsidRPr="00912B9A">
        <w:t>ambito di una potestà regolata dal diritto pubblico, formare e manifest</w:t>
      </w:r>
      <w:r w:rsidR="009A4635" w:rsidRPr="00912B9A">
        <w:t>are la volontà della p</w:t>
      </w:r>
      <w:r w:rsidR="006700B3" w:rsidRPr="00912B9A">
        <w:t xml:space="preserve">ubblica </w:t>
      </w:r>
      <w:r w:rsidR="009A4635" w:rsidRPr="00912B9A">
        <w:t>a</w:t>
      </w:r>
      <w:r w:rsidR="006700B3" w:rsidRPr="00912B9A">
        <w:t xml:space="preserve">mministrazione ovvero esercitare poteri autoritativi o certificativi (es. recapito degli atti giudiziari o attività di messo notificatore per conto </w:t>
      </w:r>
      <w:r w:rsidR="006700B3" w:rsidRPr="00912B9A">
        <w:lastRenderedPageBreak/>
        <w:t>d</w:t>
      </w:r>
      <w:r w:rsidR="009A4635" w:rsidRPr="00912B9A">
        <w:t>ell</w:t>
      </w:r>
      <w:r w:rsidR="005B6DF5" w:rsidRPr="00912B9A">
        <w:t>'</w:t>
      </w:r>
      <w:r w:rsidR="006700B3" w:rsidRPr="00912B9A">
        <w:t>Equitalia o di amministrazioni comunali; concessione finanziamenti agevolati per conto dei Ministeri; riscossione coattiva tributi etc.);</w:t>
      </w:r>
    </w:p>
    <w:p w14:paraId="129ADE9D" w14:textId="618FF524" w:rsidR="006700B3" w:rsidRPr="00912B9A" w:rsidRDefault="00DC6457" w:rsidP="00443AE2">
      <w:pPr>
        <w:autoSpaceDE w:val="0"/>
        <w:autoSpaceDN w:val="0"/>
        <w:adjustRightInd w:val="0"/>
        <w:spacing w:line="360" w:lineRule="auto"/>
        <w:jc w:val="both"/>
      </w:pPr>
      <w:r w:rsidRPr="00912B9A">
        <w:t xml:space="preserve">- </w:t>
      </w:r>
      <w:r w:rsidR="006700B3" w:rsidRPr="00912B9A">
        <w:t>sono incaricati di un pubblico servizio (358) coloro i quali, a qualunque titolo, prestano un pubblico servizio e che, pur agendo nell</w:t>
      </w:r>
      <w:r w:rsidR="005B6DF5" w:rsidRPr="00912B9A">
        <w:t>'</w:t>
      </w:r>
      <w:r w:rsidR="006700B3" w:rsidRPr="00912B9A">
        <w:t>ambito di un</w:t>
      </w:r>
      <w:r w:rsidR="005B6DF5" w:rsidRPr="00912B9A">
        <w:t>'</w:t>
      </w:r>
      <w:r w:rsidR="006700B3" w:rsidRPr="00912B9A">
        <w:t>attività disciplinata nelle forme della pubblica funzione, mancano dei poteri tipici di questa, con esclusione dello svolgimento di semplici mansioni d</w:t>
      </w:r>
      <w:r w:rsidR="005B6DF5" w:rsidRPr="00912B9A">
        <w:t>'</w:t>
      </w:r>
      <w:r w:rsidR="006700B3" w:rsidRPr="00912B9A">
        <w:t>ordine o di prestazione di un</w:t>
      </w:r>
      <w:r w:rsidR="005B6DF5" w:rsidRPr="00912B9A">
        <w:t>'</w:t>
      </w:r>
      <w:r w:rsidR="006700B3" w:rsidRPr="00912B9A">
        <w:t>attività meramente materiale (es. erogazione servizi di vario tipo sul</w:t>
      </w:r>
      <w:r w:rsidR="009A4635" w:rsidRPr="00912B9A">
        <w:t>la base di convenzioni con m</w:t>
      </w:r>
      <w:r w:rsidR="006700B3" w:rsidRPr="00912B9A">
        <w:t xml:space="preserve">inisteri o altri soggetti annoverabili tra le </w:t>
      </w:r>
      <w:r w:rsidR="009A4635" w:rsidRPr="00912B9A">
        <w:t xml:space="preserve">amministrazioni pubbliche </w:t>
      </w:r>
      <w:r w:rsidR="006700B3" w:rsidRPr="00912B9A">
        <w:t>che non comportino poteri certificativi).</w:t>
      </w:r>
    </w:p>
    <w:p w14:paraId="5A5AE588" w14:textId="4430744B" w:rsidR="00DC6457" w:rsidRPr="00912B9A" w:rsidRDefault="006700B3" w:rsidP="00443AE2">
      <w:pPr>
        <w:autoSpaceDE w:val="0"/>
        <w:autoSpaceDN w:val="0"/>
        <w:adjustRightInd w:val="0"/>
        <w:spacing w:line="360" w:lineRule="auto"/>
        <w:jc w:val="both"/>
      </w:pPr>
      <w:r w:rsidRPr="00912B9A">
        <w:t>In conclusione è possibile dedurre che, limitando per il momento l</w:t>
      </w:r>
      <w:r w:rsidR="005B6DF5" w:rsidRPr="00912B9A">
        <w:t>'</w:t>
      </w:r>
      <w:r w:rsidRPr="00912B9A">
        <w:t>analisi ai soli reati di natura corruttiva, in taluni casi possono configurarsi sia corruzioni c.d. attive (es. l</w:t>
      </w:r>
      <w:r w:rsidR="005B6DF5" w:rsidRPr="00912B9A">
        <w:t>'</w:t>
      </w:r>
      <w:r w:rsidRPr="00912B9A">
        <w:t>amministratore o il dipendente della singola società corrompe un pubblico ufficiale o un incaricato di pubblico servizio per far ottenere all</w:t>
      </w:r>
      <w:r w:rsidR="005B6DF5" w:rsidRPr="00912B9A">
        <w:t>'</w:t>
      </w:r>
      <w:r w:rsidRPr="00912B9A">
        <w:t>ente qualcosa), sia corruzioni passive (es. l</w:t>
      </w:r>
      <w:r w:rsidR="005B6DF5" w:rsidRPr="00912B9A">
        <w:t>'</w:t>
      </w:r>
      <w:r w:rsidRPr="00912B9A">
        <w:t>esponente dell</w:t>
      </w:r>
      <w:r w:rsidR="005B6DF5" w:rsidRPr="00912B9A">
        <w:t>'</w:t>
      </w:r>
      <w:r w:rsidRPr="00912B9A">
        <w:t>ente - nello svolgimento di un</w:t>
      </w:r>
      <w:r w:rsidR="005B6DF5" w:rsidRPr="00912B9A">
        <w:t>'</w:t>
      </w:r>
      <w:r w:rsidRPr="00912B9A">
        <w:t xml:space="preserve">attività di natura </w:t>
      </w:r>
      <w:r w:rsidR="005B6DF5" w:rsidRPr="00912B9A">
        <w:t>''</w:t>
      </w:r>
      <w:r w:rsidRPr="00912B9A">
        <w:t>pubblicistica</w:t>
      </w:r>
      <w:r w:rsidR="005B6DF5" w:rsidRPr="00912B9A">
        <w:t>''</w:t>
      </w:r>
      <w:r w:rsidRPr="00912B9A">
        <w:t xml:space="preserve"> - riceve denaro per compiere un atto contrario ai doveri del proprio ufficio). Tale ultima forma d</w:t>
      </w:r>
      <w:r w:rsidR="005B6DF5" w:rsidRPr="00912B9A">
        <w:t>'</w:t>
      </w:r>
      <w:r w:rsidRPr="00912B9A">
        <w:t>illecito, nell</w:t>
      </w:r>
      <w:r w:rsidR="005B6DF5" w:rsidRPr="00912B9A">
        <w:t>'</w:t>
      </w:r>
      <w:r w:rsidRPr="00912B9A">
        <w:t>ottica del decreto 231, si verificherà con minore frequenza della prima, giacché nella maggior parte dei casi si tratterà di corruzioni realizzate nell</w:t>
      </w:r>
      <w:r w:rsidR="005B6DF5" w:rsidRPr="00912B9A">
        <w:t>'</w:t>
      </w:r>
      <w:r w:rsidRPr="00912B9A">
        <w:t>esclusivo interesse della persona fisica senza, cioè, che sia configurabile un interesse o vantaggio dell</w:t>
      </w:r>
      <w:r w:rsidR="005B6DF5" w:rsidRPr="00912B9A">
        <w:t>'</w:t>
      </w:r>
      <w:r w:rsidRPr="00912B9A">
        <w:t>ente. Tuttavia, anche in questi casi, non è possibile escludere che si verifichino ipotesi di corruzione passiva che generano responsabilità dell</w:t>
      </w:r>
      <w:r w:rsidR="005B6DF5" w:rsidRPr="00912B9A">
        <w:t>'</w:t>
      </w:r>
      <w:r w:rsidRPr="00912B9A">
        <w:t>ente (ad es. laddove quest</w:t>
      </w:r>
      <w:r w:rsidR="005B6DF5" w:rsidRPr="00912B9A">
        <w:t>'</w:t>
      </w:r>
      <w:r w:rsidRPr="00912B9A">
        <w:t>ultimo abbia tratto un vantaggio - eventualmente anche indiretto - dalla commissione del reato da parte del proprio esponente) e ciò, verosimilmente, si potrà verificare proprio con riferimento a quei soggetti, di diritto privato o di diritto pubblico (</w:t>
      </w:r>
      <w:r w:rsidR="000606BB" w:rsidRPr="00912B9A">
        <w:t>per esempio</w:t>
      </w:r>
      <w:r w:rsidRPr="00912B9A">
        <w:t xml:space="preserve"> i c</w:t>
      </w:r>
      <w:r w:rsidR="000606BB" w:rsidRPr="00912B9A">
        <w:t>osiddetti</w:t>
      </w:r>
      <w:r w:rsidRPr="00912B9A">
        <w:t xml:space="preserve"> enti pubblici economici) la cui attività sia, in tutto o in parte, da considerare come pubblica funzione o pubblico servizio. </w:t>
      </w:r>
    </w:p>
    <w:p w14:paraId="6C246A98" w14:textId="6B31A12A" w:rsidR="00DC6457" w:rsidRPr="00912B9A" w:rsidRDefault="00DC6457" w:rsidP="00443AE2">
      <w:pPr>
        <w:autoSpaceDE w:val="0"/>
        <w:autoSpaceDN w:val="0"/>
        <w:adjustRightInd w:val="0"/>
        <w:spacing w:line="360" w:lineRule="auto"/>
        <w:jc w:val="both"/>
      </w:pPr>
      <w:r w:rsidRPr="00912B9A">
        <w:t>P</w:t>
      </w:r>
      <w:r w:rsidR="006700B3" w:rsidRPr="00912B9A">
        <w:t>er quanto riguarda il reato di corruzione in atti giudiziari (art</w:t>
      </w:r>
      <w:r w:rsidR="00F97F19" w:rsidRPr="00912B9A">
        <w:t>icolo</w:t>
      </w:r>
      <w:r w:rsidR="006700B3" w:rsidRPr="00912B9A">
        <w:t xml:space="preserve"> 319 </w:t>
      </w:r>
      <w:r w:rsidR="006700B3" w:rsidRPr="00912B9A">
        <w:rPr>
          <w:i/>
        </w:rPr>
        <w:t>ter</w:t>
      </w:r>
      <w:r w:rsidR="006700B3" w:rsidRPr="00912B9A">
        <w:t xml:space="preserve"> </w:t>
      </w:r>
      <w:r w:rsidR="00F97F19" w:rsidRPr="00912B9A">
        <w:t>del codice penale</w:t>
      </w:r>
      <w:r w:rsidR="006700B3" w:rsidRPr="00912B9A">
        <w:t>), si precisa che tale fattispecie non ricorre soltanto in relazione all</w:t>
      </w:r>
      <w:r w:rsidR="005B6DF5" w:rsidRPr="00912B9A">
        <w:t>'</w:t>
      </w:r>
      <w:r w:rsidR="006700B3" w:rsidRPr="00912B9A">
        <w:t>esercizio delle funzioni giudiziarie cui è subordinata e allo status di colui che le esercita, ma ha una portata più ampia.</w:t>
      </w:r>
      <w:r w:rsidR="000606BB" w:rsidRPr="00912B9A">
        <w:t xml:space="preserve"> Infatti, come precisato dalla c</w:t>
      </w:r>
      <w:r w:rsidR="006700B3" w:rsidRPr="00912B9A">
        <w:t xml:space="preserve">orte di </w:t>
      </w:r>
      <w:r w:rsidR="000606BB" w:rsidRPr="00912B9A">
        <w:t>c</w:t>
      </w:r>
      <w:r w:rsidR="006700B3" w:rsidRPr="00912B9A">
        <w:t xml:space="preserve">assazione, costituisce </w:t>
      </w:r>
      <w:r w:rsidR="005B6DF5" w:rsidRPr="00912B9A">
        <w:t>''</w:t>
      </w:r>
      <w:r w:rsidR="006700B3" w:rsidRPr="00912B9A">
        <w:t>atto giudiziario</w:t>
      </w:r>
      <w:r w:rsidR="005B6DF5" w:rsidRPr="00912B9A">
        <w:t>''</w:t>
      </w:r>
      <w:r w:rsidR="006700B3" w:rsidRPr="00912B9A">
        <w:t xml:space="preserve"> qualsiasi atto funzionale a un procedimento giudiziario, indipendentemente dalla qualifica soggettiva di chi lo realizza.</w:t>
      </w:r>
    </w:p>
    <w:p w14:paraId="4C1A4167" w14:textId="5BFEC852" w:rsidR="00DC6457" w:rsidRPr="00912B9A" w:rsidRDefault="006700B3" w:rsidP="00443AE2">
      <w:pPr>
        <w:autoSpaceDE w:val="0"/>
        <w:autoSpaceDN w:val="0"/>
        <w:adjustRightInd w:val="0"/>
        <w:spacing w:line="360" w:lineRule="auto"/>
        <w:jc w:val="both"/>
      </w:pPr>
      <w:r w:rsidRPr="00912B9A">
        <w:t>Nell</w:t>
      </w:r>
      <w:r w:rsidR="005B6DF5" w:rsidRPr="00912B9A">
        <w:t>'</w:t>
      </w:r>
      <w:r w:rsidRPr="00912B9A">
        <w:t>ambito dei reati in esame, è recentemente intervenuta la legge 6 novembre 2012, n. 190</w:t>
      </w:r>
      <w:r w:rsidR="000606BB" w:rsidRPr="00912B9A">
        <w:t>,</w:t>
      </w:r>
      <w:r w:rsidRPr="00912B9A">
        <w:t xml:space="preserve"> contenente nuove </w:t>
      </w:r>
      <w:r w:rsidR="005B6DF5" w:rsidRPr="00912B9A">
        <w:t>''</w:t>
      </w:r>
      <w:r w:rsidRPr="00912B9A">
        <w:t>Disposizioni per la prevenzione e la repressione della corruzione e dell</w:t>
      </w:r>
      <w:r w:rsidR="005B6DF5" w:rsidRPr="00912B9A">
        <w:t>'</w:t>
      </w:r>
      <w:r w:rsidRPr="00912B9A">
        <w:t>illegalità nella pubblica amministrazione</w:t>
      </w:r>
      <w:r w:rsidR="005B6DF5" w:rsidRPr="00912B9A">
        <w:t>''</w:t>
      </w:r>
      <w:r w:rsidRPr="00912B9A">
        <w:t xml:space="preserve"> (</w:t>
      </w:r>
      <w:r w:rsidR="000214A0" w:rsidRPr="00912B9A">
        <w:t>l</w:t>
      </w:r>
      <w:r w:rsidRPr="00912B9A">
        <w:t>egge anticorruzione).</w:t>
      </w:r>
    </w:p>
    <w:p w14:paraId="264BF3BF" w14:textId="3C25C5E9" w:rsidR="00DC6457" w:rsidRPr="00912B9A" w:rsidRDefault="006700B3" w:rsidP="00443AE2">
      <w:pPr>
        <w:autoSpaceDE w:val="0"/>
        <w:autoSpaceDN w:val="0"/>
        <w:adjustRightInd w:val="0"/>
        <w:spacing w:line="360" w:lineRule="auto"/>
        <w:jc w:val="both"/>
      </w:pPr>
      <w:r w:rsidRPr="00912B9A">
        <w:t xml:space="preserve">Tale provvedimento (di ratifica della convenzione di Strasburgo del 1999), oltre a determinare importanti effetti nel più ampio contesto normativo, in ottica di un complessivo rafforzamento degli strumenti volti a contrastare i fenomeni corruttivi, anche mediante un inasprimento del trattamento </w:t>
      </w:r>
      <w:r w:rsidRPr="00912B9A">
        <w:lastRenderedPageBreak/>
        <w:t>sanzionatorio per gli autori dei diversi reati interessati, e a favorire la maggiore trasparenza nell</w:t>
      </w:r>
      <w:r w:rsidR="005B6DF5" w:rsidRPr="00912B9A">
        <w:t>'</w:t>
      </w:r>
      <w:r w:rsidRPr="00912B9A">
        <w:t xml:space="preserve">azione amministrativa, ha introdotto importanti novità, con significativi riflessi anche nella specifica materia del </w:t>
      </w:r>
      <w:r w:rsidR="000606BB" w:rsidRPr="00912B9A">
        <w:t>decreto legislativo</w:t>
      </w:r>
      <w:r w:rsidRPr="00912B9A">
        <w:t xml:space="preserve"> n. 231/01. In particolare:</w:t>
      </w:r>
    </w:p>
    <w:p w14:paraId="4AD2AC5F" w14:textId="77777777" w:rsidR="00DC6457" w:rsidRPr="00912B9A" w:rsidRDefault="009415B3" w:rsidP="00443AE2">
      <w:pPr>
        <w:autoSpaceDE w:val="0"/>
        <w:autoSpaceDN w:val="0"/>
        <w:adjustRightInd w:val="0"/>
        <w:spacing w:line="360" w:lineRule="auto"/>
        <w:jc w:val="both"/>
      </w:pPr>
      <w:r w:rsidRPr="00912B9A">
        <w:t xml:space="preserve">- </w:t>
      </w:r>
      <w:r w:rsidR="000606BB" w:rsidRPr="00912B9A">
        <w:t>la concussione (articolo</w:t>
      </w:r>
      <w:r w:rsidR="006700B3" w:rsidRPr="00912B9A">
        <w:t xml:space="preserve"> 317</w:t>
      </w:r>
      <w:r w:rsidR="000606BB" w:rsidRPr="00912B9A">
        <w:t xml:space="preserve"> del codice penale</w:t>
      </w:r>
      <w:r w:rsidR="006700B3" w:rsidRPr="00912B9A">
        <w:t>) è ora riferibile soltanto alla figura del pubblico ufficiale e circoscritta alle sole ipotesi in cui vi sia la costrizione del privato;</w:t>
      </w:r>
    </w:p>
    <w:p w14:paraId="0F2B8504" w14:textId="1FF4B6B3" w:rsidR="00DC6457" w:rsidRPr="00912B9A" w:rsidRDefault="009415B3" w:rsidP="00443AE2">
      <w:pPr>
        <w:autoSpaceDE w:val="0"/>
        <w:autoSpaceDN w:val="0"/>
        <w:adjustRightInd w:val="0"/>
        <w:spacing w:line="360" w:lineRule="auto"/>
        <w:jc w:val="both"/>
      </w:pPr>
      <w:r w:rsidRPr="00912B9A">
        <w:t xml:space="preserve">- </w:t>
      </w:r>
      <w:r w:rsidR="006700B3" w:rsidRPr="00912B9A">
        <w:t>la distinta ipotesi di concussione per induzione, precedentemente prevista nell</w:t>
      </w:r>
      <w:r w:rsidR="005B6DF5" w:rsidRPr="00912B9A">
        <w:t>'</w:t>
      </w:r>
      <w:r w:rsidR="006700B3" w:rsidRPr="00912B9A">
        <w:t>ambito dell</w:t>
      </w:r>
      <w:r w:rsidR="005B6DF5" w:rsidRPr="00912B9A">
        <w:t>'</w:t>
      </w:r>
      <w:r w:rsidR="006700B3" w:rsidRPr="00912B9A">
        <w:t>articolo 317, ha acquisito rilievo di fattispecie autonoma mediante l</w:t>
      </w:r>
      <w:r w:rsidR="005B6DF5" w:rsidRPr="00912B9A">
        <w:t>'</w:t>
      </w:r>
      <w:r w:rsidR="006700B3" w:rsidRPr="00912B9A">
        <w:t>introduzione del nuovo reato di induzione indebita a dare o promettere utilità (ar</w:t>
      </w:r>
      <w:r w:rsidR="000606BB" w:rsidRPr="00912B9A">
        <w:t>ticolo</w:t>
      </w:r>
      <w:r w:rsidR="006700B3" w:rsidRPr="00912B9A">
        <w:t xml:space="preserve"> 319</w:t>
      </w:r>
      <w:r w:rsidR="000606BB" w:rsidRPr="00912B9A">
        <w:t xml:space="preserve"> </w:t>
      </w:r>
      <w:r w:rsidR="006700B3" w:rsidRPr="00912B9A">
        <w:rPr>
          <w:i/>
        </w:rPr>
        <w:t>quater</w:t>
      </w:r>
      <w:r w:rsidR="006700B3" w:rsidRPr="00912B9A">
        <w:t>). L</w:t>
      </w:r>
      <w:r w:rsidR="005B6DF5" w:rsidRPr="00912B9A">
        <w:t>'</w:t>
      </w:r>
      <w:r w:rsidR="006700B3" w:rsidRPr="00912B9A">
        <w:t>aspetto più significativo della modifica normativa nella prospettiva della responsabilità dell</w:t>
      </w:r>
      <w:r w:rsidR="005B6DF5" w:rsidRPr="00912B9A">
        <w:t>'</w:t>
      </w:r>
      <w:r w:rsidR="006700B3" w:rsidRPr="00912B9A">
        <w:t>ente è che soggetto attivo del delitto in esame è anche il soggetto privato che partecipa al reato corrispondendo o impegnandosi a dare l</w:t>
      </w:r>
      <w:r w:rsidR="005B6DF5" w:rsidRPr="00912B9A">
        <w:t>'</w:t>
      </w:r>
      <w:r w:rsidR="006700B3" w:rsidRPr="00912B9A">
        <w:t>utilità, nonostante le pene riservate al privato siano più miti di quelle previste per il pubblico ufficiale o l</w:t>
      </w:r>
      <w:r w:rsidR="005B6DF5" w:rsidRPr="00912B9A">
        <w:t>'</w:t>
      </w:r>
      <w:r w:rsidR="006700B3" w:rsidRPr="00912B9A">
        <w:t>incaricato di pubblico servizio;</w:t>
      </w:r>
    </w:p>
    <w:p w14:paraId="139AAF64" w14:textId="3252CF28" w:rsidR="00DC6457" w:rsidRPr="00912B9A" w:rsidRDefault="009415B3" w:rsidP="00443AE2">
      <w:pPr>
        <w:autoSpaceDE w:val="0"/>
        <w:autoSpaceDN w:val="0"/>
        <w:adjustRightInd w:val="0"/>
        <w:spacing w:line="360" w:lineRule="auto"/>
        <w:jc w:val="both"/>
      </w:pPr>
      <w:r w:rsidRPr="00912B9A">
        <w:t xml:space="preserve">- </w:t>
      </w:r>
      <w:r w:rsidR="006700B3" w:rsidRPr="00912B9A">
        <w:t>nel contempo, il legislatore ha provveduto a rimodulare il reato di corruzione con l</w:t>
      </w:r>
      <w:r w:rsidR="005B6DF5" w:rsidRPr="00912B9A">
        <w:t>'</w:t>
      </w:r>
      <w:r w:rsidR="006700B3" w:rsidRPr="00912B9A">
        <w:t>inserimento, tra l</w:t>
      </w:r>
      <w:r w:rsidR="005B6DF5" w:rsidRPr="00912B9A">
        <w:t>'</w:t>
      </w:r>
      <w:r w:rsidR="006700B3" w:rsidRPr="00912B9A">
        <w:t>altro, della corruzione per l</w:t>
      </w:r>
      <w:r w:rsidR="005B6DF5" w:rsidRPr="00912B9A">
        <w:t>'</w:t>
      </w:r>
      <w:r w:rsidR="000606BB" w:rsidRPr="00912B9A">
        <w:t>esercizio della funzione (</w:t>
      </w:r>
      <w:r w:rsidR="006700B3" w:rsidRPr="00912B9A">
        <w:t>318) in luogo del precedente reato di corruzione per un atto d</w:t>
      </w:r>
      <w:r w:rsidR="005B6DF5" w:rsidRPr="00912B9A">
        <w:t>'</w:t>
      </w:r>
      <w:r w:rsidR="006700B3" w:rsidRPr="00912B9A">
        <w:t>ufficio. Il nuovo reato risulta configurabile laddove vi sia un flusso illecito di denaro (o altra utilità) tra esponenti aziendali e un soggetto pubblico, nell</w:t>
      </w:r>
      <w:r w:rsidR="005B6DF5" w:rsidRPr="00912B9A">
        <w:t>'</w:t>
      </w:r>
      <w:r w:rsidR="006700B3" w:rsidRPr="00912B9A">
        <w:t>esercizio delle proprie funzioni o dei suoi poteri, senza la necessità che sia dimostrato (come invece richiesto dalla formulazione precedente del reato) un nesso causale tra la prestazione (o l</w:t>
      </w:r>
      <w:r w:rsidR="005B6DF5" w:rsidRPr="00912B9A">
        <w:t>'</w:t>
      </w:r>
      <w:r w:rsidR="006700B3" w:rsidRPr="00912B9A">
        <w:t>utilità erogata) e un singolo e specific</w:t>
      </w:r>
      <w:r w:rsidR="000606BB" w:rsidRPr="00912B9A">
        <w:t>o provvedimento o atto dell</w:t>
      </w:r>
      <w:r w:rsidR="005B6DF5" w:rsidRPr="00912B9A">
        <w:t>'</w:t>
      </w:r>
      <w:r w:rsidR="000606BB" w:rsidRPr="00912B9A">
        <w:t>amministrazione pubblica.</w:t>
      </w:r>
    </w:p>
    <w:p w14:paraId="30474700" w14:textId="77777777" w:rsidR="00DC6457" w:rsidRPr="00912B9A" w:rsidRDefault="006700B3" w:rsidP="00443AE2">
      <w:pPr>
        <w:autoSpaceDE w:val="0"/>
        <w:autoSpaceDN w:val="0"/>
        <w:adjustRightInd w:val="0"/>
        <w:spacing w:line="360" w:lineRule="auto"/>
        <w:jc w:val="both"/>
      </w:pPr>
      <w:r w:rsidRPr="00912B9A">
        <w:t xml:space="preserve">Ai fini della costruzione del modello organizzativo, è importante distinguere le fattispecie in esame e considerarne le differenti caratteristiche strutturali. Al riguardo la </w:t>
      </w:r>
      <w:r w:rsidR="000606BB" w:rsidRPr="00912B9A">
        <w:t>c</w:t>
      </w:r>
      <w:r w:rsidRPr="00912B9A">
        <w:t xml:space="preserve">orte di </w:t>
      </w:r>
      <w:r w:rsidR="000606BB" w:rsidRPr="00912B9A">
        <w:t>c</w:t>
      </w:r>
      <w:r w:rsidRPr="00912B9A">
        <w:t>assazione (</w:t>
      </w:r>
      <w:r w:rsidR="000606BB" w:rsidRPr="00912B9A">
        <w:t>s</w:t>
      </w:r>
      <w:r w:rsidRPr="00912B9A">
        <w:t xml:space="preserve">ezioni </w:t>
      </w:r>
      <w:r w:rsidR="000606BB" w:rsidRPr="00912B9A">
        <w:t>u</w:t>
      </w:r>
      <w:r w:rsidRPr="00912B9A">
        <w:t>nite, sentenza n. 12228 del 14 marzo 2014) ha indicato i principi di diritto da osservare per individuare la linea di confine tra i diversi illeciti, evidenziando che:</w:t>
      </w:r>
    </w:p>
    <w:p w14:paraId="397BA344" w14:textId="0A6B5C6E" w:rsidR="00DC6457" w:rsidRPr="00912B9A" w:rsidRDefault="00DC6457" w:rsidP="00443AE2">
      <w:pPr>
        <w:autoSpaceDE w:val="0"/>
        <w:autoSpaceDN w:val="0"/>
        <w:adjustRightInd w:val="0"/>
        <w:spacing w:line="360" w:lineRule="auto"/>
        <w:jc w:val="both"/>
      </w:pPr>
      <w:r w:rsidRPr="00912B9A">
        <w:t xml:space="preserve">- </w:t>
      </w:r>
      <w:r w:rsidR="006700B3" w:rsidRPr="00912B9A">
        <w:t>la differenza tra il reato di concussione (art</w:t>
      </w:r>
      <w:r w:rsidR="000606BB" w:rsidRPr="00912B9A">
        <w:t>icolo</w:t>
      </w:r>
      <w:r w:rsidR="006700B3" w:rsidRPr="00912B9A">
        <w:t xml:space="preserve"> 317</w:t>
      </w:r>
      <w:r w:rsidR="000606BB" w:rsidRPr="00912B9A">
        <w:t xml:space="preserve"> del codice penale</w:t>
      </w:r>
      <w:r w:rsidR="006700B3" w:rsidRPr="00912B9A">
        <w:t>) e quello di induzione indebita a dare o promettere utilità (319</w:t>
      </w:r>
      <w:r w:rsidR="000606BB" w:rsidRPr="00912B9A">
        <w:t xml:space="preserve"> </w:t>
      </w:r>
      <w:r w:rsidR="006700B3" w:rsidRPr="00912B9A">
        <w:rPr>
          <w:i/>
        </w:rPr>
        <w:t>quater</w:t>
      </w:r>
      <w:r w:rsidR="006700B3" w:rsidRPr="00912B9A">
        <w:t>) riguarda i soggetti attivi e le modalità di perseguimento del risultato o della promessa di utilità. Infatti, la concussione consiste nell</w:t>
      </w:r>
      <w:r w:rsidR="005B6DF5" w:rsidRPr="00912B9A">
        <w:t>'</w:t>
      </w:r>
      <w:r w:rsidR="006700B3" w:rsidRPr="00912B9A">
        <w:t xml:space="preserve">abuso costrittivo attuato dal pubblico ufficiale mediante violenza o minaccia di un danno </w:t>
      </w:r>
      <w:r w:rsidR="006700B3" w:rsidRPr="00912B9A">
        <w:rPr>
          <w:i/>
        </w:rPr>
        <w:t>contra ius</w:t>
      </w:r>
      <w:r w:rsidR="006700B3" w:rsidRPr="00912B9A">
        <w:t xml:space="preserve"> che determina la soggezione psicologica del destinatario – ma non l</w:t>
      </w:r>
      <w:r w:rsidR="005B6DF5" w:rsidRPr="00912B9A">
        <w:t>'</w:t>
      </w:r>
      <w:r w:rsidR="006700B3" w:rsidRPr="00912B9A">
        <w:t>annullamento della sua libertà di autodeterminazione - il quale, senza riceverne alcun vantaggio, si trova di fronte all</w:t>
      </w:r>
      <w:r w:rsidR="005B6DF5" w:rsidRPr="00912B9A">
        <w:t>'</w:t>
      </w:r>
      <w:r w:rsidR="006700B3" w:rsidRPr="00912B9A">
        <w:t>alternativa di subire il male prospettato o di evitarlo con la dazione o promessa dell</w:t>
      </w:r>
      <w:r w:rsidR="005B6DF5" w:rsidRPr="00912B9A">
        <w:t>'</w:t>
      </w:r>
      <w:r w:rsidR="006700B3" w:rsidRPr="00912B9A">
        <w:t>utilità. L</w:t>
      </w:r>
      <w:r w:rsidR="005B6DF5" w:rsidRPr="00912B9A">
        <w:t>'</w:t>
      </w:r>
      <w:r w:rsidR="006700B3" w:rsidRPr="00912B9A">
        <w:t>induzione indebita si realizza invece nel caso di abuso induttivo del pubblico ufficiale o incaricato di pubblico servizio che, con una condotta di per</w:t>
      </w:r>
      <w:r w:rsidR="006700B3" w:rsidRPr="00912B9A">
        <w:lastRenderedPageBreak/>
        <w:t>suasione, inganno o pressione morale condiziona in modo più tenue la volontà del destinatario; quest</w:t>
      </w:r>
      <w:r w:rsidR="005B6DF5" w:rsidRPr="00912B9A">
        <w:t>'</w:t>
      </w:r>
      <w:r w:rsidR="006700B3" w:rsidRPr="00912B9A">
        <w:t>ultimo, pur disponendo di un margine decisionale più ampio, finisce per accettare la richiesta della prestazione indebita, nella prospettiva di conseguire un tornaconto personale;</w:t>
      </w:r>
    </w:p>
    <w:p w14:paraId="5733407E" w14:textId="70C598CB" w:rsidR="00DC6457" w:rsidRPr="00912B9A" w:rsidRDefault="00DC6457" w:rsidP="00443AE2">
      <w:pPr>
        <w:autoSpaceDE w:val="0"/>
        <w:autoSpaceDN w:val="0"/>
        <w:adjustRightInd w:val="0"/>
        <w:spacing w:line="360" w:lineRule="auto"/>
        <w:jc w:val="both"/>
      </w:pPr>
      <w:r w:rsidRPr="00912B9A">
        <w:t xml:space="preserve">- </w:t>
      </w:r>
      <w:r w:rsidR="006700B3" w:rsidRPr="00912B9A">
        <w:t>i reati di concussione e induzione indebita si distinguono dalle fattispecie corruttive in quanto i primi due delitti presuppongono una condotta di prevaricazione abusiva del funzionario pubblico idonea a determinare la soggezione psicologica del privato, costretto o indotto alla dazione o promessa indebita, mentre l</w:t>
      </w:r>
      <w:r w:rsidR="005B6DF5" w:rsidRPr="00912B9A">
        <w:t>'</w:t>
      </w:r>
      <w:r w:rsidR="006700B3" w:rsidRPr="00912B9A">
        <w:t>accordo corruttivo viene concluso liberamente e consapevolmente dalle parti. Queste si trovano su un piano di parità sinallagmatica, nel senso che l</w:t>
      </w:r>
      <w:r w:rsidR="005B6DF5" w:rsidRPr="00912B9A">
        <w:t>'</w:t>
      </w:r>
      <w:r w:rsidR="006700B3" w:rsidRPr="00912B9A">
        <w:t>accordo è in grado di produrre vantaggi reciproci per entrambi i soggetti che lo pongano in essere. In tale ambito è inoltre opportuno segnalare, in ragione del suo carattere innovativo, l</w:t>
      </w:r>
      <w:r w:rsidR="005B6DF5" w:rsidRPr="00912B9A">
        <w:t>'</w:t>
      </w:r>
      <w:r w:rsidR="006700B3" w:rsidRPr="00912B9A">
        <w:t xml:space="preserve">introduzione della fattispecie inerente </w:t>
      </w:r>
      <w:r w:rsidR="00184877" w:rsidRPr="00912B9A">
        <w:t>al</w:t>
      </w:r>
      <w:r w:rsidR="006700B3" w:rsidRPr="00912B9A">
        <w:t xml:space="preserve"> reato di traffico di influenze illecite (art</w:t>
      </w:r>
      <w:r w:rsidR="000606BB" w:rsidRPr="00912B9A">
        <w:t>icolo</w:t>
      </w:r>
      <w:r w:rsidR="006700B3" w:rsidRPr="00912B9A">
        <w:t xml:space="preserve"> 346</w:t>
      </w:r>
      <w:r w:rsidR="000606BB" w:rsidRPr="00912B9A">
        <w:t xml:space="preserve"> </w:t>
      </w:r>
      <w:r w:rsidR="006700B3" w:rsidRPr="00912B9A">
        <w:rPr>
          <w:i/>
        </w:rPr>
        <w:t>bis</w:t>
      </w:r>
      <w:r w:rsidR="006700B3" w:rsidRPr="00912B9A">
        <w:t>). Pur non costituendo detto reato presupposto per la responsabilità degli enti ai sensi del decreto 231, si ritiene che esso assuma - nel generale contesto delineato dal vigente quadro normativo, che recepisce gli orientamenti internazionali sul contrasto anche di comportamenti prodromici rispetto ad accordi corruttivi - particolare rilevanza, in quanto le relative condotte illecite potrebbero avere un carattere di connessione e/o di contiguità rispetto a quelle corruttive, rilevanti nell</w:t>
      </w:r>
      <w:r w:rsidR="005B6DF5" w:rsidRPr="00912B9A">
        <w:t>'</w:t>
      </w:r>
      <w:r w:rsidR="006700B3" w:rsidRPr="00912B9A">
        <w:t>ottica del decreto 231.</w:t>
      </w:r>
    </w:p>
    <w:p w14:paraId="643E04FA" w14:textId="723C8BFD" w:rsidR="00DC6457" w:rsidRPr="00912B9A" w:rsidRDefault="006700B3" w:rsidP="00443AE2">
      <w:pPr>
        <w:autoSpaceDE w:val="0"/>
        <w:autoSpaceDN w:val="0"/>
        <w:adjustRightInd w:val="0"/>
        <w:spacing w:line="360" w:lineRule="auto"/>
        <w:jc w:val="both"/>
      </w:pPr>
      <w:r w:rsidRPr="00912B9A">
        <w:t>Le profonde modifiche intervenute per effetto dell</w:t>
      </w:r>
      <w:r w:rsidR="005B6DF5" w:rsidRPr="00912B9A">
        <w:t>'</w:t>
      </w:r>
      <w:r w:rsidRPr="00912B9A">
        <w:t>introduzione della nuova normativa comportano la necessità di una revisione dei modelli organizzativi precedentemente elaborati dalle imprese ai fini del decreto 231, così da aggiornare l</w:t>
      </w:r>
      <w:r w:rsidR="005B6DF5" w:rsidRPr="00912B9A">
        <w:t>'</w:t>
      </w:r>
      <w:r w:rsidRPr="00912B9A">
        <w:t>individuazione degli ambiti (attività, funzioni, processi) in relazione al nuovo quadro normativo che si è delineato.</w:t>
      </w:r>
    </w:p>
    <w:p w14:paraId="3A51D78B" w14:textId="1ACB06C8" w:rsidR="00DC6457" w:rsidRPr="00912B9A" w:rsidRDefault="006700B3" w:rsidP="00443AE2">
      <w:pPr>
        <w:autoSpaceDE w:val="0"/>
        <w:autoSpaceDN w:val="0"/>
        <w:adjustRightInd w:val="0"/>
        <w:spacing w:line="360" w:lineRule="auto"/>
        <w:jc w:val="both"/>
      </w:pPr>
      <w:r w:rsidRPr="00912B9A">
        <w:t>Al riguardo si può affermare - a livello orientativo - che la nuova normativa, e in particolare l</w:t>
      </w:r>
      <w:r w:rsidR="005B6DF5" w:rsidRPr="00912B9A">
        <w:t>'</w:t>
      </w:r>
      <w:r w:rsidRPr="00912B9A">
        <w:t>introduzione ex novo del delitto di induzione indebita a dare o promettere utilità, possa comportare, ferma restando la specificità di ogni singolo contesto aziendale, l</w:t>
      </w:r>
      <w:r w:rsidR="005B6DF5" w:rsidRPr="00912B9A">
        <w:t>'</w:t>
      </w:r>
      <w:r w:rsidRPr="00912B9A">
        <w:t>ampliamento in termini significativi delle aree di attività potenzialmente sensibili.</w:t>
      </w:r>
    </w:p>
    <w:p w14:paraId="70C6B879" w14:textId="36A12C70" w:rsidR="00DC6457" w:rsidRPr="00912B9A" w:rsidRDefault="006700B3" w:rsidP="00443AE2">
      <w:pPr>
        <w:autoSpaceDE w:val="0"/>
        <w:autoSpaceDN w:val="0"/>
        <w:adjustRightInd w:val="0"/>
        <w:spacing w:line="360" w:lineRule="auto"/>
        <w:jc w:val="both"/>
      </w:pPr>
      <w:r w:rsidRPr="00912B9A">
        <w:t>Infatti, considerato che il predetto delitto prevede l</w:t>
      </w:r>
      <w:r w:rsidR="005B6DF5" w:rsidRPr="00912B9A">
        <w:t>'</w:t>
      </w:r>
      <w:r w:rsidRPr="00912B9A">
        <w:t xml:space="preserve">estensione della punibilità anche al soggetto (privato) </w:t>
      </w:r>
      <w:r w:rsidR="005B6DF5" w:rsidRPr="00912B9A">
        <w:t>''</w:t>
      </w:r>
      <w:r w:rsidRPr="00912B9A">
        <w:t>indotto</w:t>
      </w:r>
      <w:r w:rsidR="005B6DF5" w:rsidRPr="00912B9A">
        <w:t>''</w:t>
      </w:r>
      <w:r w:rsidRPr="00912B9A">
        <w:t xml:space="preserve"> dall</w:t>
      </w:r>
      <w:r w:rsidR="005B6DF5" w:rsidRPr="00912B9A">
        <w:t>'</w:t>
      </w:r>
      <w:r w:rsidRPr="00912B9A">
        <w:t>esponente pubblico alla corresponsione dell</w:t>
      </w:r>
      <w:r w:rsidR="005B6DF5" w:rsidRPr="00912B9A">
        <w:t>'</w:t>
      </w:r>
      <w:r w:rsidRPr="00912B9A">
        <w:t xml:space="preserve">utilità (con un elemento di forte discontinuità rispetto al precedente reato di concussione che vedeva nel soggetto privato esclusivamente una </w:t>
      </w:r>
      <w:r w:rsidR="005B6DF5" w:rsidRPr="00912B9A">
        <w:t>''</w:t>
      </w:r>
      <w:r w:rsidRPr="00912B9A">
        <w:t>vittima</w:t>
      </w:r>
      <w:r w:rsidR="005B6DF5" w:rsidRPr="00912B9A">
        <w:t>''</w:t>
      </w:r>
      <w:r w:rsidRPr="00912B9A">
        <w:t xml:space="preserve"> del reato), le aree aziendali di potenziale esposizione al rischio tenderanno a comprendere tutti gli ambiti di operatività contraddistinti da rapporti con soggetti pubblici (oltre che le attività eventualmente svolte da parte di un esponente dell</w:t>
      </w:r>
      <w:r w:rsidR="005B6DF5" w:rsidRPr="00912B9A">
        <w:t>'</w:t>
      </w:r>
      <w:r w:rsidRPr="00912B9A">
        <w:t xml:space="preserve">azienda in qualità di pubblico ufficiale o di incaricato di pubblico servizio in veste, in tal caso, di colui che </w:t>
      </w:r>
      <w:r w:rsidR="005B6DF5" w:rsidRPr="00912B9A">
        <w:t>''</w:t>
      </w:r>
      <w:r w:rsidRPr="00912B9A">
        <w:t>induce</w:t>
      </w:r>
      <w:r w:rsidR="005B6DF5" w:rsidRPr="00912B9A">
        <w:t>''</w:t>
      </w:r>
      <w:r w:rsidRPr="00912B9A">
        <w:t xml:space="preserve"> alla prestazione indebita), con un ampliamento delle aree interessate dal previgente reato di concussione per induzione.</w:t>
      </w:r>
    </w:p>
    <w:p w14:paraId="129FF704" w14:textId="6C432AB6" w:rsidR="00DC6457" w:rsidRPr="00912B9A" w:rsidRDefault="006700B3" w:rsidP="00443AE2">
      <w:pPr>
        <w:autoSpaceDE w:val="0"/>
        <w:autoSpaceDN w:val="0"/>
        <w:adjustRightInd w:val="0"/>
        <w:spacing w:line="360" w:lineRule="auto"/>
        <w:jc w:val="both"/>
      </w:pPr>
      <w:r w:rsidRPr="00912B9A">
        <w:lastRenderedPageBreak/>
        <w:t>Un ampliamento dell</w:t>
      </w:r>
      <w:r w:rsidR="005B6DF5" w:rsidRPr="00912B9A">
        <w:t>'</w:t>
      </w:r>
      <w:r w:rsidRPr="00912B9A">
        <w:t>ambito della responsabilità, sia per il privato che per il pubblico ufficiale, è stato poi realizzato anche con la novità dell</w:t>
      </w:r>
      <w:r w:rsidR="005B6DF5" w:rsidRPr="00912B9A">
        <w:t>'</w:t>
      </w:r>
      <w:r w:rsidRPr="00912B9A">
        <w:t>articolo 318 del codice penale. Innanzitutto, come accennato, la fattispecie rinuncia oggi al requisito della strumentalità dell</w:t>
      </w:r>
      <w:r w:rsidR="005B6DF5" w:rsidRPr="00912B9A">
        <w:t>'</w:t>
      </w:r>
      <w:r w:rsidRPr="00912B9A">
        <w:t>accordo rispetto a un predeterminato atto dell</w:t>
      </w:r>
      <w:r w:rsidR="005B6DF5" w:rsidRPr="00912B9A">
        <w:t>'</w:t>
      </w:r>
      <w:r w:rsidRPr="00912B9A">
        <w:t>ufficio (risulta, ad esempio, punibile anche solo l</w:t>
      </w:r>
      <w:r w:rsidR="005B6DF5" w:rsidRPr="00912B9A">
        <w:t>'</w:t>
      </w:r>
      <w:r w:rsidRPr="00912B9A">
        <w:t>asservimento della funzione alle esigenze del corruttore). In secondo luogo, nella corruzione per l</w:t>
      </w:r>
      <w:r w:rsidR="005B6DF5" w:rsidRPr="00912B9A">
        <w:t>'</w:t>
      </w:r>
      <w:r w:rsidRPr="00912B9A">
        <w:t>esercizio della funzione confluiscono anche le originarie ipotesi di corruzione impropria attiva susseguente non punite, sul versante privato, nella precedente disciplina. Infine, nel rivisto articolo 318 è venuto meno il riferimento al concetto di retribuzione e si porrà dunque il problema interpretativo della possibile estensione della punibilità anche alle dazioni di regalie e donativi d</w:t>
      </w:r>
      <w:r w:rsidR="005B6DF5" w:rsidRPr="00912B9A">
        <w:t>'</w:t>
      </w:r>
      <w:r w:rsidRPr="00912B9A">
        <w:t>uso.</w:t>
      </w:r>
    </w:p>
    <w:p w14:paraId="1DD40E13" w14:textId="3EDAFA67" w:rsidR="00DC6457" w:rsidRPr="00912B9A" w:rsidRDefault="006700B3" w:rsidP="00443AE2">
      <w:pPr>
        <w:autoSpaceDE w:val="0"/>
        <w:autoSpaceDN w:val="0"/>
        <w:adjustRightInd w:val="0"/>
        <w:spacing w:line="360" w:lineRule="auto"/>
        <w:jc w:val="both"/>
      </w:pPr>
      <w:r w:rsidRPr="00912B9A">
        <w:t>Per quanto attiene, invece, la nuova formulazione del reato di concussione (ora previsto limitatamente alla realizzazione di una condotta caratterizzata dalla sola costrizione), è ipotizzabile che lo stesso assuma connotazioni residuali rispetto al passato, in ragione sia della particolare configurabilità di un interesse o un vantaggio da parte dell</w:t>
      </w:r>
      <w:r w:rsidR="005B6DF5" w:rsidRPr="00912B9A">
        <w:t>'</w:t>
      </w:r>
      <w:r w:rsidRPr="00912B9A">
        <w:t>ente in relazione a tale tipologia di reato (ravvisabile solo in determinati contesti operativi), sia dell</w:t>
      </w:r>
      <w:r w:rsidR="005B6DF5" w:rsidRPr="00912B9A">
        <w:t>'</w:t>
      </w:r>
      <w:r w:rsidRPr="00912B9A">
        <w:t>elemento soggettivo ricondotto alla sola figura del pubblico ufficiale, oltre che in considerazione delle specifiche modalità richieste per la realizzazione stessa del reato (il ricorso a comportamenti costrittivi).</w:t>
      </w:r>
    </w:p>
    <w:p w14:paraId="6B2CBC87" w14:textId="78C2F0AF" w:rsidR="00DC6457" w:rsidRPr="00912B9A" w:rsidRDefault="006700B3" w:rsidP="00443AE2">
      <w:pPr>
        <w:autoSpaceDE w:val="0"/>
        <w:autoSpaceDN w:val="0"/>
        <w:adjustRightInd w:val="0"/>
        <w:spacing w:line="360" w:lineRule="auto"/>
        <w:jc w:val="both"/>
      </w:pPr>
      <w:r w:rsidRPr="00912B9A">
        <w:t>Relativamente all</w:t>
      </w:r>
      <w:r w:rsidR="005B6DF5" w:rsidRPr="00912B9A">
        <w:t>'</w:t>
      </w:r>
      <w:r w:rsidRPr="00912B9A">
        <w:t>ambito dei reati corruttivi, si è già sottolineata la significatività dell</w:t>
      </w:r>
      <w:r w:rsidR="005B6DF5" w:rsidRPr="00912B9A">
        <w:t>'</w:t>
      </w:r>
      <w:r w:rsidRPr="00912B9A">
        <w:t>introduzione della nuova fattispecie di reato di corruzione per l</w:t>
      </w:r>
      <w:r w:rsidR="005B6DF5" w:rsidRPr="00912B9A">
        <w:t>'</w:t>
      </w:r>
      <w:r w:rsidRPr="00912B9A">
        <w:t>esercizio della funzione, in luogo della precedente ipotesi di corruzione per un atto d</w:t>
      </w:r>
      <w:r w:rsidR="005B6DF5" w:rsidRPr="00912B9A">
        <w:t>'</w:t>
      </w:r>
      <w:r w:rsidRPr="00912B9A">
        <w:t>ufficio. Al riguardo si può ritenere che, nel nuovo contesto, acquisiscano significativa rilevanza le aree di attività aziendale che comportano rapporti con l</w:t>
      </w:r>
      <w:r w:rsidR="005B6DF5" w:rsidRPr="00912B9A">
        <w:t>'</w:t>
      </w:r>
      <w:r w:rsidR="00A24DF6" w:rsidRPr="00912B9A">
        <w:t>amministrazione pubblica</w:t>
      </w:r>
      <w:r w:rsidRPr="00912B9A">
        <w:t xml:space="preserve"> (</w:t>
      </w:r>
      <w:r w:rsidR="00A24DF6" w:rsidRPr="00912B9A">
        <w:t>m</w:t>
      </w:r>
      <w:r w:rsidRPr="00912B9A">
        <w:t xml:space="preserve">inisteri, </w:t>
      </w:r>
      <w:r w:rsidR="00A24DF6" w:rsidRPr="00912B9A">
        <w:t>e</w:t>
      </w:r>
      <w:r w:rsidRPr="00912B9A">
        <w:t xml:space="preserve">nti </w:t>
      </w:r>
      <w:r w:rsidR="00A24DF6" w:rsidRPr="00912B9A">
        <w:t>p</w:t>
      </w:r>
      <w:r w:rsidRPr="00912B9A">
        <w:t xml:space="preserve">ubblici, </w:t>
      </w:r>
      <w:r w:rsidR="00A24DF6" w:rsidRPr="00912B9A">
        <w:t>a</w:t>
      </w:r>
      <w:r w:rsidRPr="00912B9A">
        <w:t xml:space="preserve">utorità di </w:t>
      </w:r>
      <w:r w:rsidR="00A24DF6" w:rsidRPr="00912B9A">
        <w:t>v</w:t>
      </w:r>
      <w:r w:rsidRPr="00912B9A">
        <w:t>igilanza ecc.), in particolare - ma non in via esclusiva - laddove tali rapporti assumano un carattere di continuità. In tale ambito, tra l</w:t>
      </w:r>
      <w:r w:rsidR="005B6DF5" w:rsidRPr="00912B9A">
        <w:t>'</w:t>
      </w:r>
      <w:r w:rsidRPr="00912B9A">
        <w:t>altro, dovrà essere rivolta specifica attenzione alle politiche aziendali finalizzate alla corresponsione di prestazioni a titolo gratuito (omaggi, donazioni, atti di cortesia, ecc.), laddove siano elargite nei confronti di soggetti pubblici.</w:t>
      </w:r>
    </w:p>
    <w:p w14:paraId="2E4967C7" w14:textId="26AA0588" w:rsidR="00DC6457" w:rsidRPr="00912B9A" w:rsidRDefault="006700B3" w:rsidP="00443AE2">
      <w:pPr>
        <w:autoSpaceDE w:val="0"/>
        <w:autoSpaceDN w:val="0"/>
        <w:adjustRightInd w:val="0"/>
        <w:spacing w:line="360" w:lineRule="auto"/>
        <w:jc w:val="both"/>
      </w:pPr>
      <w:r w:rsidRPr="00912B9A">
        <w:t>Sono altresì da considerare a rischio ulteriori attività (quali, a titolo esemplificativo, i processi di selezione e assunzione del personale, l</w:t>
      </w:r>
      <w:r w:rsidR="005B6DF5" w:rsidRPr="00912B9A">
        <w:t>'</w:t>
      </w:r>
      <w:r w:rsidRPr="00912B9A">
        <w:t>attività di selezione, negoziazione, stipula ed esecuzione di contratti di acquisto riferita a soggetti privati, la gestione delle risorse finanziarie ecc.) che, pur non comportando contatti o rapporti diretti con l</w:t>
      </w:r>
      <w:r w:rsidR="005B6DF5" w:rsidRPr="00912B9A">
        <w:t>'</w:t>
      </w:r>
      <w:r w:rsidR="00A24DF6" w:rsidRPr="00912B9A">
        <w:t>amministrazione pubblica</w:t>
      </w:r>
      <w:r w:rsidRPr="00912B9A">
        <w:t>, potrebbero assumere carattere strumentale e/o di supporto ai fini della commissione dei reati di corruzione e di induzione indebita a dare o promettere utilità. Si tratta infatti di processi che, anche se svolti nell</w:t>
      </w:r>
      <w:r w:rsidR="005B6DF5" w:rsidRPr="00912B9A">
        <w:t>'</w:t>
      </w:r>
      <w:r w:rsidRPr="00912B9A">
        <w:t xml:space="preserve">ambito di rapporti tra privati, possono risultare strumentali ai fini della costituzione di una </w:t>
      </w:r>
      <w:r w:rsidR="005B6DF5" w:rsidRPr="00912B9A">
        <w:t>''</w:t>
      </w:r>
      <w:r w:rsidRPr="00912B9A">
        <w:t>provvista</w:t>
      </w:r>
      <w:r w:rsidR="005B6DF5" w:rsidRPr="00912B9A">
        <w:t>''</w:t>
      </w:r>
      <w:r w:rsidRPr="00912B9A">
        <w:t xml:space="preserve"> da impiegarsi per </w:t>
      </w:r>
      <w:r w:rsidRPr="00912B9A">
        <w:lastRenderedPageBreak/>
        <w:t>successive attività corruttive (ovvero consentono il riconoscimento di un</w:t>
      </w:r>
      <w:r w:rsidR="005B6DF5" w:rsidRPr="00912B9A">
        <w:t>'</w:t>
      </w:r>
      <w:r w:rsidRPr="00912B9A">
        <w:t>utilità diversa dal denaro a titolo di fa</w:t>
      </w:r>
      <w:r w:rsidR="00A24DF6" w:rsidRPr="00912B9A">
        <w:t>vore verso un soggetto dell</w:t>
      </w:r>
      <w:r w:rsidR="005B6DF5" w:rsidRPr="00912B9A">
        <w:t>'</w:t>
      </w:r>
      <w:r w:rsidR="00A24DF6" w:rsidRPr="00912B9A">
        <w:t>amministrazione pubblica</w:t>
      </w:r>
      <w:r w:rsidRPr="00912B9A">
        <w:t>).</w:t>
      </w:r>
    </w:p>
    <w:p w14:paraId="511F03F3" w14:textId="583835A3" w:rsidR="00DC6457" w:rsidRPr="00912B9A" w:rsidRDefault="006700B3" w:rsidP="00443AE2">
      <w:pPr>
        <w:autoSpaceDE w:val="0"/>
        <w:autoSpaceDN w:val="0"/>
        <w:adjustRightInd w:val="0"/>
        <w:spacing w:line="360" w:lineRule="auto"/>
        <w:jc w:val="both"/>
      </w:pPr>
      <w:r w:rsidRPr="00912B9A">
        <w:t>In tale contesto rivestono particolare significatività in ottica 231 le prestazioni di servizi a carattere immateriale (tra cui le consulenze, ma anche le iniziative di sponsorizzazione, le manutenzioni o i servizi accessori eventualmente correlati alle forniture di beni), nonché le offerte commerciali</w:t>
      </w:r>
      <w:r w:rsidR="00E56BDE" w:rsidRPr="00912B9A">
        <w:t xml:space="preserve"> </w:t>
      </w:r>
      <w:r w:rsidRPr="00912B9A">
        <w:t>non standard che comportano, pertanto, profili di customizzazione; in tali casi, infatti, i margini di discrezionalità (sia del corrotto che del corruttore) per occultare un</w:t>
      </w:r>
      <w:r w:rsidR="005B6DF5" w:rsidRPr="00912B9A">
        <w:t>'</w:t>
      </w:r>
      <w:r w:rsidRPr="00912B9A">
        <w:t>ingiustificata maggiorazione dei prezzi, tipicamente effettuata dall</w:t>
      </w:r>
      <w:r w:rsidR="005B6DF5" w:rsidRPr="00912B9A">
        <w:t>'</w:t>
      </w:r>
      <w:r w:rsidRPr="00912B9A">
        <w:t>azienda venditrice per rientrare del costo dell</w:t>
      </w:r>
      <w:r w:rsidR="005B6DF5" w:rsidRPr="00912B9A">
        <w:t>'</w:t>
      </w:r>
      <w:r w:rsidRPr="00912B9A">
        <w:t>azione corruttiva, si presentano normalmente più ampi.</w:t>
      </w:r>
    </w:p>
    <w:p w14:paraId="2DE76622" w14:textId="34929E39" w:rsidR="00DC6457" w:rsidRPr="00912B9A" w:rsidRDefault="00A24DF6" w:rsidP="00443AE2">
      <w:pPr>
        <w:autoSpaceDE w:val="0"/>
        <w:autoSpaceDN w:val="0"/>
        <w:adjustRightInd w:val="0"/>
        <w:spacing w:line="360" w:lineRule="auto"/>
        <w:jc w:val="both"/>
      </w:pPr>
      <w:r w:rsidRPr="00912B9A">
        <w:t>Infine, i</w:t>
      </w:r>
      <w:r w:rsidR="006700B3" w:rsidRPr="00912B9A">
        <w:t>n riferimento a operazioni economiche transfrontaliere, si evidenzia la necessità di prevedere specifici controlli per prevenire i reati in esame laddove commessi, nell</w:t>
      </w:r>
      <w:r w:rsidR="005B6DF5" w:rsidRPr="00912B9A">
        <w:t>'</w:t>
      </w:r>
      <w:r w:rsidR="006700B3" w:rsidRPr="00912B9A">
        <w:t>interesse o vantaggio dell</w:t>
      </w:r>
      <w:r w:rsidR="005B6DF5" w:rsidRPr="00912B9A">
        <w:t>'</w:t>
      </w:r>
      <w:r w:rsidR="006700B3" w:rsidRPr="00912B9A">
        <w:t>impresa, nei confronti di soggetti stranieri che siano pubblici ufficiali o incaricati di pubblico servizio (ar</w:t>
      </w:r>
      <w:r w:rsidRPr="00912B9A">
        <w:t>ticolo</w:t>
      </w:r>
      <w:r w:rsidR="006700B3" w:rsidRPr="00912B9A">
        <w:t xml:space="preserve"> 322</w:t>
      </w:r>
      <w:r w:rsidRPr="00912B9A">
        <w:t xml:space="preserve"> </w:t>
      </w:r>
      <w:r w:rsidR="006700B3" w:rsidRPr="00912B9A">
        <w:rPr>
          <w:i/>
        </w:rPr>
        <w:t>bis</w:t>
      </w:r>
      <w:r w:rsidR="006700B3" w:rsidRPr="00912B9A">
        <w:t>). In particolare il corruttore (321), chi ha posto in essere una condotta di istigazione alla corruzione (322, 1</w:t>
      </w:r>
      <w:r w:rsidRPr="00912B9A">
        <w:t xml:space="preserve">° </w:t>
      </w:r>
      <w:r w:rsidR="006700B3" w:rsidRPr="00912B9A">
        <w:t>e 2</w:t>
      </w:r>
      <w:r w:rsidRPr="00912B9A">
        <w:t>° comma</w:t>
      </w:r>
      <w:r w:rsidR="006700B3" w:rsidRPr="00912B9A">
        <w:t>) e chi ha dato o promesso un</w:t>
      </w:r>
      <w:r w:rsidR="005B6DF5" w:rsidRPr="00912B9A">
        <w:t>'</w:t>
      </w:r>
      <w:r w:rsidR="006700B3" w:rsidRPr="00912B9A">
        <w:t>utilità a seguito a un</w:t>
      </w:r>
      <w:r w:rsidR="005B6DF5" w:rsidRPr="00912B9A">
        <w:t>'</w:t>
      </w:r>
      <w:r w:rsidR="006700B3" w:rsidRPr="00912B9A">
        <w:t>indu</w:t>
      </w:r>
      <w:r w:rsidRPr="00912B9A">
        <w:t xml:space="preserve">zione indebita (319 </w:t>
      </w:r>
      <w:r w:rsidR="006700B3" w:rsidRPr="00912B9A">
        <w:rPr>
          <w:i/>
        </w:rPr>
        <w:t>quater</w:t>
      </w:r>
      <w:r w:rsidR="006700B3" w:rsidRPr="00912B9A">
        <w:t>) è sempre punibile per i fatti commessi nei confronti di: i) pubblici ufficiali o incaricati di pubblico servizio di ambito europeo; persone che esercitano funzioni o attività corrispondenti a quelle dei pubblici ufficiali o degli incaricati di pubblico servizio nell</w:t>
      </w:r>
      <w:r w:rsidR="005B6DF5" w:rsidRPr="00912B9A">
        <w:t>'</w:t>
      </w:r>
      <w:r w:rsidR="006700B3" w:rsidRPr="00912B9A">
        <w:t>ambito di altri Stati esteri o organizzazioni pubbliche internazionali, se il fatto è commesso per procurare a sé o ad altri un indebito vantaggio in operazioni economiche internazionali o per mantenere una attività economica o finanziaria.</w:t>
      </w:r>
    </w:p>
    <w:p w14:paraId="2145EC90" w14:textId="5CF8062E" w:rsidR="00DC6457" w:rsidRPr="00912B9A" w:rsidRDefault="006700B3" w:rsidP="00443AE2">
      <w:pPr>
        <w:autoSpaceDE w:val="0"/>
        <w:autoSpaceDN w:val="0"/>
        <w:adjustRightInd w:val="0"/>
        <w:spacing w:line="360" w:lineRule="auto"/>
        <w:jc w:val="both"/>
      </w:pPr>
      <w:r w:rsidRPr="00912B9A">
        <w:t>Premesso quanto sopra, si rinvia al Documento di Analisi dei Rischi e alla Parte Speciale del Modello Organizzativo per l</w:t>
      </w:r>
      <w:r w:rsidR="005B6DF5" w:rsidRPr="00912B9A">
        <w:t>'</w:t>
      </w:r>
      <w:r w:rsidRPr="00912B9A">
        <w:t>individuazione delle principali macro aree da considerarsi direttamente a rischio reato, con l</w:t>
      </w:r>
      <w:r w:rsidR="005B6DF5" w:rsidRPr="00912B9A">
        <w:t>'</w:t>
      </w:r>
      <w:r w:rsidRPr="00912B9A">
        <w:t>evidenziazione di alcuni possibili presidi e controlli preventivi da implementare nel contesto aziendale, nell</w:t>
      </w:r>
      <w:r w:rsidR="005B6DF5" w:rsidRPr="00912B9A">
        <w:t>'</w:t>
      </w:r>
      <w:r w:rsidRPr="00912B9A">
        <w:t>ambito di un organico sistema procedurale, ai fini della loro copertura. Detti presidi, da calibrare in funzione delle caratterizzazioni e dimensioni dell</w:t>
      </w:r>
      <w:r w:rsidR="005B6DF5" w:rsidRPr="00912B9A">
        <w:t>'</w:t>
      </w:r>
      <w:r w:rsidRPr="00912B9A">
        <w:t>organizzazione, integrano o si aggiungono alle misure preventive comuni a tutte le aree di rischio reato.</w:t>
      </w:r>
    </w:p>
    <w:p w14:paraId="12910B5C" w14:textId="3C2A44DF" w:rsidR="006700B3" w:rsidRPr="00912B9A" w:rsidRDefault="006700B3" w:rsidP="00443AE2">
      <w:pPr>
        <w:autoSpaceDE w:val="0"/>
        <w:autoSpaceDN w:val="0"/>
        <w:adjustRightInd w:val="0"/>
        <w:spacing w:line="360" w:lineRule="auto"/>
        <w:jc w:val="both"/>
      </w:pPr>
      <w:r w:rsidRPr="00912B9A">
        <w:t xml:space="preserve">In materia di controlli specifici si rileva che anche le attività di monitoraggio, tipicamente svolte a valle delle operazioni, possono sortire un effetto di </w:t>
      </w:r>
      <w:r w:rsidR="005B6DF5" w:rsidRPr="00912B9A">
        <w:t>''</w:t>
      </w:r>
      <w:r w:rsidRPr="00912B9A">
        <w:t>prevenzione</w:t>
      </w:r>
      <w:r w:rsidR="005B6DF5" w:rsidRPr="00912B9A">
        <w:t>''</w:t>
      </w:r>
      <w:r w:rsidRPr="00912B9A">
        <w:t xml:space="preserve"> agendo come deterrente rispetto ad azioni illecite.</w:t>
      </w:r>
    </w:p>
    <w:p w14:paraId="5238CDB4" w14:textId="4E7D02BB" w:rsidR="00C76C1A" w:rsidRPr="00912B9A" w:rsidRDefault="00C76C1A" w:rsidP="00443AE2">
      <w:pPr>
        <w:autoSpaceDE w:val="0"/>
        <w:autoSpaceDN w:val="0"/>
        <w:adjustRightInd w:val="0"/>
        <w:spacing w:line="360" w:lineRule="auto"/>
        <w:jc w:val="both"/>
      </w:pPr>
      <w:bookmarkStart w:id="407" w:name="_Hlk179546353"/>
      <w:bookmarkStart w:id="408" w:name="_Hlk183503569"/>
      <w:r w:rsidRPr="00912B9A">
        <w:t>Si precisa che il testo di questo articolo è stato modificato dal decreto legge n. 92 del 4 luglio 2024, dalla legge di conversione n. 112 dell’8 agosto 2024 e infine dalla legge n. 114 del 9 agosto 2024.</w:t>
      </w:r>
    </w:p>
    <w:bookmarkEnd w:id="407"/>
    <w:p w14:paraId="3CF1604F" w14:textId="77777777" w:rsidR="001F5DDF" w:rsidRPr="00912B9A" w:rsidRDefault="001F5DDF" w:rsidP="00443AE2">
      <w:pPr>
        <w:autoSpaceDE w:val="0"/>
        <w:autoSpaceDN w:val="0"/>
        <w:adjustRightInd w:val="0"/>
        <w:spacing w:line="360" w:lineRule="auto"/>
        <w:jc w:val="both"/>
      </w:pPr>
    </w:p>
    <w:p w14:paraId="5ABD8E00" w14:textId="77777777" w:rsidR="001F5DDF" w:rsidRPr="00912B9A" w:rsidRDefault="001F5DDF" w:rsidP="001F5DDF">
      <w:pPr>
        <w:pStyle w:val="Titolo1"/>
      </w:pPr>
      <w:bookmarkStart w:id="409" w:name="_Toc165801782"/>
      <w:bookmarkStart w:id="410" w:name="_Toc165880722"/>
      <w:bookmarkStart w:id="411" w:name="_Hlk179545601"/>
      <w:bookmarkStart w:id="412" w:name="_Toc214464306"/>
      <w:r w:rsidRPr="00912B9A">
        <w:t xml:space="preserve">Articolo 322 </w:t>
      </w:r>
      <w:r w:rsidRPr="00912B9A">
        <w:rPr>
          <w:i/>
          <w:iCs/>
        </w:rPr>
        <w:t>quater</w:t>
      </w:r>
      <w:r w:rsidRPr="00912B9A">
        <w:t>, codice penale. Riparazione pecuniaria.</w:t>
      </w:r>
      <w:bookmarkEnd w:id="409"/>
      <w:bookmarkEnd w:id="410"/>
      <w:bookmarkEnd w:id="412"/>
      <w:r w:rsidRPr="00912B9A">
        <w:t xml:space="preserve"> </w:t>
      </w:r>
    </w:p>
    <w:p w14:paraId="34FD8E7C" w14:textId="77777777" w:rsidR="001F5DDF" w:rsidRPr="00912B9A" w:rsidRDefault="001F5DDF" w:rsidP="001F5DDF">
      <w:pPr>
        <w:pStyle w:val="CM59"/>
        <w:spacing w:line="360" w:lineRule="auto"/>
        <w:jc w:val="both"/>
        <w:rPr>
          <w:rFonts w:ascii="Times New Roman" w:hAnsi="Times New Roman"/>
          <w:b/>
          <w:bCs/>
          <w:i/>
          <w:iCs/>
        </w:rPr>
      </w:pPr>
      <w:r w:rsidRPr="00912B9A">
        <w:rPr>
          <w:rFonts w:ascii="Times New Roman" w:hAnsi="Times New Roman"/>
          <w:b/>
          <w:bCs/>
          <w:i/>
          <w:iCs/>
        </w:rPr>
        <w:lastRenderedPageBreak/>
        <w:t>Con la sentenza di condanna per i reati previsti dagli articoli 314, 317, 318, 319, 319 ter, 319 quater, 320, 321 e 322 bis, è sempre ordinato il pagamento di una somma equivalente al prezzo o al profitto del reato a titolo di riparazione pecuniaria in favore dell'amministrazione lesa dalla condotta del pubblico ufficiale o dell'incaricato di un pubblico servizio, restando impregiudicato il diritto al risarcimento del danno.</w:t>
      </w:r>
    </w:p>
    <w:p w14:paraId="7E5007E1" w14:textId="77777777" w:rsidR="001F5DDF" w:rsidRPr="00912B9A" w:rsidRDefault="001F5DDF" w:rsidP="001F5DDF">
      <w:pPr>
        <w:autoSpaceDE w:val="0"/>
        <w:autoSpaceDN w:val="0"/>
        <w:adjustRightInd w:val="0"/>
        <w:spacing w:line="360" w:lineRule="auto"/>
        <w:jc w:val="both"/>
      </w:pPr>
    </w:p>
    <w:p w14:paraId="5F4B44F6" w14:textId="77777777" w:rsidR="001F5DDF" w:rsidRPr="00912B9A" w:rsidRDefault="001F5DDF" w:rsidP="001F5DDF">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65A185E1" w14:textId="77777777" w:rsidR="001F5DDF" w:rsidRPr="00912B9A" w:rsidRDefault="001F5DDF" w:rsidP="001F5DDF">
      <w:pPr>
        <w:autoSpaceDE w:val="0"/>
        <w:autoSpaceDN w:val="0"/>
        <w:adjustRightInd w:val="0"/>
        <w:spacing w:line="360" w:lineRule="auto"/>
        <w:jc w:val="both"/>
      </w:pPr>
      <w:r w:rsidRPr="00912B9A">
        <w:rPr>
          <w:rFonts w:hint="cs"/>
        </w:rPr>
        <w:t xml:space="preserve">La riparazione pecuniaria ha natura esclusivamente economica e si parametra al vantaggio di natura patrimoniale derivato dalla condotta (profitto) ovvero al compenso dato o promesso per commettere il reato (prezzo). La riparazione va corrisposta in favore dell’amministrazione cui appartiene il pubblico agente, a prescindere e, se del caso, in aggiunta rispetto al risarcimento del danno cagionato al prestigio e al buon funzionamento della pubblica amministrazione. </w:t>
      </w:r>
    </w:p>
    <w:bookmarkEnd w:id="411"/>
    <w:p w14:paraId="0E723F9E" w14:textId="77777777" w:rsidR="0025207B" w:rsidRPr="00912B9A" w:rsidRDefault="0025207B" w:rsidP="00443AE2">
      <w:pPr>
        <w:autoSpaceDE w:val="0"/>
        <w:autoSpaceDN w:val="0"/>
        <w:adjustRightInd w:val="0"/>
        <w:spacing w:line="360" w:lineRule="auto"/>
        <w:jc w:val="both"/>
      </w:pPr>
    </w:p>
    <w:p w14:paraId="0F2F164D" w14:textId="2A2CF8B5" w:rsidR="0025207B" w:rsidRPr="00912B9A" w:rsidRDefault="0025207B" w:rsidP="0025207B">
      <w:pPr>
        <w:pStyle w:val="Titolo1"/>
      </w:pPr>
      <w:bookmarkStart w:id="413" w:name="_Hlk184536648"/>
      <w:bookmarkStart w:id="414" w:name="_Toc214464307"/>
      <w:r w:rsidRPr="00912B9A">
        <w:t>Articolo 323, codice penale. Abuso d'ufficio.</w:t>
      </w:r>
      <w:bookmarkEnd w:id="414"/>
    </w:p>
    <w:p w14:paraId="13CBEC3D" w14:textId="1C16D4C0" w:rsidR="009E7497" w:rsidRPr="00912B9A" w:rsidRDefault="009E7497" w:rsidP="009E7497">
      <w:pPr>
        <w:pStyle w:val="Default"/>
        <w:spacing w:line="360" w:lineRule="auto"/>
        <w:jc w:val="both"/>
        <w:rPr>
          <w:rFonts w:ascii="Times New Roman" w:hAnsi="Times New Roman" w:cs="Times New Roman"/>
          <w:i/>
          <w:iCs/>
        </w:rPr>
      </w:pPr>
      <w:r w:rsidRPr="00912B9A">
        <w:rPr>
          <w:rFonts w:ascii="Times New Roman" w:hAnsi="Times New Roman" w:cs="Times New Roman"/>
          <w:i/>
          <w:iCs/>
        </w:rPr>
        <w:t>(Articolo introdotto dal decreto legislativo 75 del 14 luglio 2020 e abrogato dalla legge n.114 del 9 agosto 2024)</w:t>
      </w:r>
      <w:r w:rsidR="00C76C1A" w:rsidRPr="00912B9A">
        <w:rPr>
          <w:rFonts w:ascii="Times New Roman" w:hAnsi="Times New Roman" w:cs="Times New Roman"/>
          <w:i/>
          <w:iCs/>
        </w:rPr>
        <w:t>.</w:t>
      </w:r>
    </w:p>
    <w:bookmarkEnd w:id="413"/>
    <w:p w14:paraId="7E945A24" w14:textId="77777777" w:rsidR="001F5DDF" w:rsidRPr="00912B9A" w:rsidRDefault="001F5DDF" w:rsidP="001F5DDF">
      <w:pPr>
        <w:pStyle w:val="Default"/>
      </w:pPr>
    </w:p>
    <w:p w14:paraId="32CBF08B" w14:textId="77777777" w:rsidR="001F5DDF" w:rsidRPr="00912B9A" w:rsidRDefault="001F5DDF" w:rsidP="001F5DDF">
      <w:pPr>
        <w:pStyle w:val="Titolo1"/>
      </w:pPr>
      <w:bookmarkStart w:id="415" w:name="_Toc165801784"/>
      <w:bookmarkStart w:id="416" w:name="_Toc165880724"/>
      <w:bookmarkStart w:id="417" w:name="_Hlk179546476"/>
      <w:bookmarkStart w:id="418" w:name="_Toc214464308"/>
      <w:r w:rsidRPr="00912B9A">
        <w:t xml:space="preserve">Articolo 346 </w:t>
      </w:r>
      <w:r w:rsidRPr="00912B9A">
        <w:rPr>
          <w:i/>
          <w:iCs/>
        </w:rPr>
        <w:t>bis</w:t>
      </w:r>
      <w:r w:rsidRPr="00912B9A">
        <w:t>, codice penale. Traffico di influenze illecite.</w:t>
      </w:r>
      <w:bookmarkEnd w:id="415"/>
      <w:bookmarkEnd w:id="416"/>
      <w:bookmarkEnd w:id="418"/>
      <w:r w:rsidRPr="00912B9A">
        <w:t xml:space="preserve"> </w:t>
      </w:r>
    </w:p>
    <w:p w14:paraId="54D7C5AF"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1. Chiunque, fuori dei casi di concorso nei reati di cui agli articoli 318, 319, 319 ter e nei reati di corruzione di cui all'articolo 322 bis, sfruttando o vantando relazioni esistenti o asserite con un pubblico ufficiale o un incaricato di un pubblico servizio o uno degli altri soggetti di cui all'articolo 322 bis, indebitamente fa dare o promettere, a sé o ad altri, denaro o altra utilità, come prezzo della propria mediazione illecita verso un pubblico ufficiale o un incaricato di un pubblico servizio o uno degli altri soggetti di cui all'articolo 322 bis, ovvero per remunerarlo in relazione all'esercizio delle sue funzioni o dei suoi poteri, è punito con la pena della reclusione da un anno a quattro anni e sei mesi.</w:t>
      </w:r>
    </w:p>
    <w:p w14:paraId="74C7A576"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2. La stessa pena si applica a chi indebitamente dà o promette denaro o altra utilità.</w:t>
      </w:r>
    </w:p>
    <w:p w14:paraId="2A23865F"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3. La pena è aumentata se il soggetto che indebitamente fa dare o promettere, a sé o ad altri, denaro o altra utilità riveste la qualifica di pubblico ufficiale o di incaricato di un pubblico servizio.</w:t>
      </w:r>
    </w:p>
    <w:p w14:paraId="2FE6B092"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t>4. Le pene sono altresì aumentate se i fatti sono commessi in relazione all'esercizio di attività giudiziarie, o per remunerare il pubblico ufficiale o l'incaricato di un pubblico servizio o uno degli altri soggetti di cui all'articolo 322 bis in relazione al compimento di un atto contrario ai doveri d'ufficio o all'omissione o al ritardo di un atto del suo ufficio.</w:t>
      </w:r>
    </w:p>
    <w:p w14:paraId="4010A482" w14:textId="77777777" w:rsidR="001F5DDF" w:rsidRPr="00912B9A" w:rsidRDefault="001F5DDF" w:rsidP="001F5DDF">
      <w:pPr>
        <w:pStyle w:val="CM58"/>
        <w:spacing w:line="360" w:lineRule="auto"/>
        <w:jc w:val="both"/>
        <w:rPr>
          <w:rFonts w:ascii="Times New Roman" w:hAnsi="Times New Roman"/>
          <w:b/>
          <w:bCs/>
          <w:i/>
          <w:iCs/>
        </w:rPr>
      </w:pPr>
      <w:r w:rsidRPr="00912B9A">
        <w:rPr>
          <w:rFonts w:ascii="Times New Roman" w:hAnsi="Times New Roman"/>
          <w:b/>
          <w:bCs/>
          <w:i/>
          <w:iCs/>
        </w:rPr>
        <w:lastRenderedPageBreak/>
        <w:t>5. Se i fatti sono di particolare tenuità, la pena è diminuita.</w:t>
      </w:r>
    </w:p>
    <w:p w14:paraId="5983F667" w14:textId="77777777" w:rsidR="001F5DDF" w:rsidRPr="00912B9A" w:rsidRDefault="001F5DDF" w:rsidP="001F5DDF">
      <w:pPr>
        <w:pStyle w:val="Default"/>
      </w:pPr>
    </w:p>
    <w:p w14:paraId="3690ABD4" w14:textId="77777777" w:rsidR="001F5DDF" w:rsidRPr="00912B9A" w:rsidRDefault="001F5DDF" w:rsidP="001F5DDF">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671CB8C2" w14:textId="77777777" w:rsidR="001F5DDF" w:rsidRPr="00912B9A" w:rsidRDefault="001F5DDF" w:rsidP="001F5DDF">
      <w:pPr>
        <w:pStyle w:val="CM59"/>
        <w:spacing w:line="360" w:lineRule="auto"/>
        <w:jc w:val="both"/>
        <w:rPr>
          <w:rFonts w:ascii="Times New Roman" w:hAnsi="Times New Roman"/>
        </w:rPr>
      </w:pPr>
      <w:r w:rsidRPr="00912B9A">
        <w:rPr>
          <w:rFonts w:ascii="Times New Roman" w:hAnsi="Times New Roman"/>
        </w:rPr>
        <w:t>La norma, introdotta con legge n. 190/2012, è tesa a punire le condotte di intermediazione di soggetti terzi nell'opera di corruzione tra il corrotto e il corruttore. Il bene giuridico tutelato è il prestigio della pubblica amministrazione.</w:t>
      </w:r>
      <w:r w:rsidRPr="00912B9A">
        <w:rPr>
          <w:rFonts w:ascii="Times New Roman" w:hAnsi="Times New Roman"/>
        </w:rPr>
        <w:br/>
        <w:t xml:space="preserve">Inoltre le due fattispecie disciplinate dal primo comma si differenziano in base al destinatario del denaro o del vantaggio patrimoniale: l'intermediario (come prezzo della propria mediazione) oppure il pubblico ufficiale stesso. </w:t>
      </w:r>
    </w:p>
    <w:p w14:paraId="53E8D506" w14:textId="77777777" w:rsidR="001F5DDF" w:rsidRPr="00912B9A" w:rsidRDefault="001F5DDF" w:rsidP="001F5DDF">
      <w:pPr>
        <w:pStyle w:val="CM59"/>
        <w:spacing w:line="360" w:lineRule="auto"/>
        <w:jc w:val="both"/>
        <w:rPr>
          <w:rFonts w:ascii="Times New Roman" w:hAnsi="Times New Roman"/>
        </w:rPr>
      </w:pPr>
      <w:r w:rsidRPr="00912B9A">
        <w:rPr>
          <w:rFonts w:ascii="Times New Roman" w:hAnsi="Times New Roman"/>
        </w:rPr>
        <w:t>In entrambi i casi è necessario che l'intermediazione sia svolta in relazione al compimento di un atto contrario ai doveri d'ufficio, all'omissione o al ritardo di un atto dell'ufficio, alludendo a una attività già compiuta o da compiersi.</w:t>
      </w:r>
      <w:r w:rsidRPr="00912B9A">
        <w:rPr>
          <w:rFonts w:ascii="Times New Roman" w:hAnsi="Times New Roman"/>
        </w:rPr>
        <w:br/>
        <w:t>A differenza del delitto di millantato credito (articolo 346 c.p.), presupposto della condotta è che l'intermediario voglia effettivamente utilizzare il denaro o il vantaggio patrimoniale per remunerare il pubblico ufficiale.</w:t>
      </w:r>
      <w:r w:rsidRPr="00912B9A">
        <w:rPr>
          <w:rFonts w:ascii="Times New Roman" w:hAnsi="Times New Roman"/>
        </w:rPr>
        <w:br/>
        <w:t>Data la forte anticipazione di tutela, la disposizione rappresenta un'ipotesi di reato di pericolo, visto che si consuma già nel momento della dazione o dell'accettazione della promessa della remunerazione per corrompere il pubblico funzionario.</w:t>
      </w:r>
      <w:r w:rsidRPr="00912B9A">
        <w:rPr>
          <w:rFonts w:ascii="Times New Roman" w:hAnsi="Times New Roman"/>
        </w:rPr>
        <w:br/>
        <w:t>Per quanto riguarda l'elemento soggettivo, è richiesto il dolo generico, consistente nella volontà di ottenere la remunerazione o la promessa in cambio dell'attività di intermediazione svolta o da svolgere, non rilevando l'effettiva condotta illecita del pubblico ufficiale corrotto.</w:t>
      </w:r>
    </w:p>
    <w:bookmarkEnd w:id="408"/>
    <w:bookmarkEnd w:id="417"/>
    <w:p w14:paraId="6FADB507" w14:textId="77777777" w:rsidR="001F5DDF" w:rsidRPr="00912B9A" w:rsidRDefault="001F5DDF" w:rsidP="001F5DDF">
      <w:pPr>
        <w:pStyle w:val="Default"/>
      </w:pPr>
    </w:p>
    <w:p w14:paraId="79869E61" w14:textId="77777777" w:rsidR="001F5DDF" w:rsidRPr="00912B9A" w:rsidRDefault="001F5DDF" w:rsidP="001F5DDF">
      <w:pPr>
        <w:pStyle w:val="Default"/>
      </w:pPr>
    </w:p>
    <w:p w14:paraId="4C316C98" w14:textId="3485CC22" w:rsidR="00C07E54" w:rsidRPr="00912B9A" w:rsidRDefault="00C07E54" w:rsidP="00C07E54">
      <w:pPr>
        <w:pStyle w:val="Sottotitolo"/>
      </w:pPr>
      <w:bookmarkStart w:id="419" w:name="_Toc532738605"/>
      <w:bookmarkStart w:id="420" w:name="_Toc533084049"/>
      <w:bookmarkStart w:id="421" w:name="_Toc533084646"/>
      <w:bookmarkStart w:id="422" w:name="_Toc10905309"/>
      <w:r w:rsidRPr="00912B9A">
        <w:t xml:space="preserve">Aree </w:t>
      </w:r>
      <w:r w:rsidR="00452468" w:rsidRPr="00912B9A">
        <w:t xml:space="preserve">aziendali </w:t>
      </w:r>
      <w:r w:rsidRPr="00912B9A">
        <w:t>a rischio</w:t>
      </w:r>
      <w:r w:rsidR="00452468" w:rsidRPr="00912B9A">
        <w:t xml:space="preserve"> in generali</w:t>
      </w:r>
      <w:r w:rsidRPr="00912B9A">
        <w:t xml:space="preserve"> per reati contro il patrimonio della pubblica amministrazione (articolo 25).</w:t>
      </w:r>
    </w:p>
    <w:bookmarkEnd w:id="419"/>
    <w:bookmarkEnd w:id="420"/>
    <w:bookmarkEnd w:id="421"/>
    <w:bookmarkEnd w:id="422"/>
    <w:p w14:paraId="1F1FE29B"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ricerca, gestione e selezione del personale;</w:t>
      </w:r>
    </w:p>
    <w:p w14:paraId="2545108E"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assegnazione, contrattazione e gestione di incarichi di consulenza e collaborazione, con fornitori e partners;</w:t>
      </w:r>
    </w:p>
    <w:p w14:paraId="6598CC8F"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società di scopo, acquisizione partecipazioni, creazione e gestione partnerships, accordi, joint ventures ecc.;</w:t>
      </w:r>
    </w:p>
    <w:p w14:paraId="31EC73E6"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e altre procedure a evidenza pubblica;</w:t>
      </w:r>
    </w:p>
    <w:p w14:paraId="57271240"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contratti e rapporti correnti con la pubblica amministrazione (autorizzazioni, licenze ed altri adempimenti);</w:t>
      </w:r>
    </w:p>
    <w:p w14:paraId="10F3F6F9"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finanziaria-contabile, controllo di gestione, internal auditing, rendicontazione;</w:t>
      </w:r>
    </w:p>
    <w:p w14:paraId="7A565A23"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gestione dei contenziosi, ufficio legale;</w:t>
      </w:r>
    </w:p>
    <w:p w14:paraId="5DCCECF2"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omaggi, regali e sponsorizzazioni;</w:t>
      </w:r>
    </w:p>
    <w:p w14:paraId="19AAE00D"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rapporti con organi amministrativi aziendali e gestione di eventuali conflitti di interesse;</w:t>
      </w:r>
    </w:p>
    <w:p w14:paraId="4B6207EC"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contratti e di attività in aree geografiche notoriamente a rischio;</w:t>
      </w:r>
    </w:p>
    <w:p w14:paraId="0AD6C13A"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richiesta e gestione di contributi, sovvenzioni, finanziamenti, assicurazioni o garanzie da parte di enti pubblici;</w:t>
      </w:r>
    </w:p>
    <w:p w14:paraId="6BBF9566"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sistemi informativi aziendali pubblici;</w:t>
      </w:r>
    </w:p>
    <w:p w14:paraId="2FD36743"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degli investimenti ambientali; </w:t>
      </w:r>
    </w:p>
    <w:p w14:paraId="5C2D3CE5"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ricerca e sviluppo tecnologico; </w:t>
      </w:r>
    </w:p>
    <w:p w14:paraId="4E8608F0"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dei rapporti con le autorità di vigilanza; </w:t>
      </w:r>
    </w:p>
    <w:p w14:paraId="0711C0AC"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delle verifiche di pubbliche autorità;</w:t>
      </w:r>
    </w:p>
    <w:p w14:paraId="4F194606" w14:textId="77777777" w:rsidR="00C07E54" w:rsidRPr="00912B9A" w:rsidRDefault="00C07E54" w:rsidP="00876F17">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omaggi, regali e sponsorizzazioni.</w:t>
      </w:r>
    </w:p>
    <w:p w14:paraId="057C2E67" w14:textId="58DA6A2D" w:rsidR="002C4F92" w:rsidRPr="00912B9A" w:rsidRDefault="002C4F92">
      <w:pPr>
        <w:rPr>
          <w:b/>
          <w:bCs/>
          <w:i/>
        </w:rPr>
      </w:pPr>
    </w:p>
    <w:p w14:paraId="22288B63" w14:textId="4E283443" w:rsidR="00404D1F" w:rsidRPr="00912B9A" w:rsidRDefault="00404D1F" w:rsidP="00404D1F">
      <w:pPr>
        <w:pStyle w:val="Sottotitolo"/>
      </w:pPr>
      <w:r w:rsidRPr="00912B9A">
        <w:t>PROTO</w:t>
      </w:r>
      <w:r w:rsidR="00351ECA" w:rsidRPr="00912B9A">
        <w:t>CO</w:t>
      </w:r>
      <w:r w:rsidRPr="00912B9A">
        <w:t>LLI GENERICI per i reati contro il patrimonio della pubblica amministrazione (articolo 25).</w:t>
      </w:r>
    </w:p>
    <w:p w14:paraId="087813E9"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 e in particolare da parte di partners in atti e non, fornitori, controparti contrattuali, collaboratori, enti destinatari di finanziamenti con cui si intrattengono stabilmente rapporti;</w:t>
      </w:r>
    </w:p>
    <w:p w14:paraId="01A074F1"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responsabili dei processi aziendali finalizzati a gestire e a intrattenere rapporti con funzionari pubblici in nome e per conto della cooperativa;</w:t>
      </w:r>
    </w:p>
    <w:p w14:paraId="03B2E3DF"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dichiarazione di assunzione di responsabilità o di attribuzione di responsabilità tramite ordine di servizio alle funzioni aziendali competenti a trasmettere dichiarazioni ufficiali di impegno della società di fronte alla pubblica amministrazione; </w:t>
      </w:r>
    </w:p>
    <w:p w14:paraId="00DC9CD6" w14:textId="05A5BE50"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svolge attività di rappresentanza legale dell</w:t>
      </w:r>
      <w:r w:rsidR="005B6DF5" w:rsidRPr="00912B9A">
        <w:rPr>
          <w:rFonts w:ascii="Times New Roman" w:hAnsi="Times New Roman" w:cs="Times New Roman"/>
          <w:color w:val="auto"/>
        </w:rPr>
        <w:t>'</w:t>
      </w:r>
      <w:r w:rsidRPr="00912B9A">
        <w:rPr>
          <w:rFonts w:ascii="Times New Roman" w:hAnsi="Times New Roman" w:cs="Times New Roman"/>
          <w:color w:val="auto"/>
        </w:rPr>
        <w:t>ente e chi gestisce il sistema di comunicazioni ordinarie con la pubblica amministrazione (inoltro di richieste, documentazioni, certificazioni, istanze, rapporti ecc.);</w:t>
      </w:r>
    </w:p>
    <w:p w14:paraId="2A796CE8" w14:textId="6F7A6DC5"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trasmissione a quest</w:t>
      </w:r>
      <w:r w:rsidR="005B6DF5" w:rsidRPr="00912B9A">
        <w:rPr>
          <w:rFonts w:ascii="Times New Roman" w:hAnsi="Times New Roman" w:cs="Times New Roman"/>
          <w:color w:val="auto"/>
        </w:rPr>
        <w:t>'</w:t>
      </w:r>
      <w:r w:rsidRPr="00912B9A">
        <w:rPr>
          <w:rFonts w:ascii="Times New Roman" w:hAnsi="Times New Roman" w:cs="Times New Roman"/>
          <w:color w:val="auto"/>
        </w:rPr>
        <w:t>ultimo di report periodici contenenti le seguenti informazioni: dati della persona fisica che ha intrattenuto rapporti anche informali con pubblici funzionari, oggetto dell</w:t>
      </w:r>
      <w:r w:rsidR="005B6DF5" w:rsidRPr="00912B9A">
        <w:rPr>
          <w:rFonts w:ascii="Times New Roman" w:hAnsi="Times New Roman" w:cs="Times New Roman"/>
          <w:color w:val="auto"/>
        </w:rPr>
        <w:t>'</w:t>
      </w:r>
      <w:r w:rsidRPr="00912B9A">
        <w:rPr>
          <w:rFonts w:ascii="Times New Roman" w:hAnsi="Times New Roman" w:cs="Times New Roman"/>
          <w:color w:val="auto"/>
        </w:rPr>
        <w:t>incontro/rapporto, eventuali problematiche emerse, partners in atto, fornitori, controparti contrattuali, collaboratori, enti destinatari di finanziamenti con cui si intrattengono stabilmente rapporti;</w:t>
      </w:r>
    </w:p>
    <w:p w14:paraId="0F53CC77"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i/>
          <w:color w:val="auto"/>
        </w:rPr>
        <w:lastRenderedPageBreak/>
        <w:t>audit</w:t>
      </w:r>
      <w:r w:rsidRPr="00912B9A">
        <w:rPr>
          <w:rFonts w:ascii="Times New Roman" w:hAnsi="Times New Roman" w:cs="Times New Roman"/>
          <w:color w:val="auto"/>
        </w:rPr>
        <w:t xml:space="preserve"> e incontri periodici fra organismo di vigilanza e funzioni aziendali esposte al rischio </w:t>
      </w:r>
      <w:r w:rsidRPr="00912B9A">
        <w:rPr>
          <w:rFonts w:ascii="Times New Roman" w:hAnsi="Times New Roman" w:cs="Times New Roman"/>
          <w:i/>
          <w:color w:val="auto"/>
        </w:rPr>
        <w:t>de quo;</w:t>
      </w:r>
    </w:p>
    <w:p w14:paraId="1CD7A605"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inerenti a rapporti con enti pubblici, nonché dei flussi finanziari in entrata e in uscita (pagamenti a e da enti pubblici, riconoscimento di provvigioni e premi a collaboratori e dipendenti, controprestazioni contrattuali, omaggi o liberalità);</w:t>
      </w:r>
    </w:p>
    <w:p w14:paraId="1808D32A" w14:textId="44BB957F"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controlli formali e sostanziali dei flussi finanziari aziendali, in riferimento ai pagamenti da e verso terzi e ai pagamenti/operazioni infragruppo o all</w:t>
      </w:r>
      <w:r w:rsidR="005B6DF5" w:rsidRPr="00912B9A">
        <w:rPr>
          <w:rFonts w:ascii="Times New Roman" w:hAnsi="Times New Roman" w:cs="Times New Roman"/>
          <w:color w:val="auto"/>
        </w:rPr>
        <w:t>'</w:t>
      </w:r>
      <w:r w:rsidRPr="00912B9A">
        <w:rPr>
          <w:rFonts w:ascii="Times New Roman" w:hAnsi="Times New Roman" w:cs="Times New Roman"/>
          <w:color w:val="auto"/>
        </w:rPr>
        <w:t>interno di reti consortili; tali controlli devono aver riguardo alla sede legale della società controparte  (si pensi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ipotesi di paradisi fiscali, di paesi a rischio di terrorismo ecc.), degli istituti di credito utilizzati (sede legale delle banche coinvolte nelle operazioni e istituti che non hanno insediamenti fisici in alcun paese) e a eventuali schermi societari e a strutture fiduciarie utilizzate per transazioni o operazioni straordinarie; </w:t>
      </w:r>
    </w:p>
    <w:p w14:paraId="2599BD13"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gestione dei rapporti con la pubblica amministrazione e al rifiuto di qualsiasi comportamento anche astrattamente finalizzato ad attività di corruzione o influenza di pubblici funzionari;</w:t>
      </w:r>
    </w:p>
    <w:p w14:paraId="15F756B0"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selezione e gestione di fornitori, controparti contrattuali, partners in atti, collaboratori, enti da sostenere e finanziare, in base a specifici requisiti di professionalità e onorabilità (per esempio con richiesta preventiva certificato antimafia, d.u.r.c., iscrizione alla c.c.i.a., rappresentanza legale ecc.);</w:t>
      </w:r>
    </w:p>
    <w:p w14:paraId="4CC5526D"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procedure finalizzate a garantire processi di selezione e di assunzione del personale improntati alla massima imparzialità e oggettività;</w:t>
      </w:r>
    </w:p>
    <w:p w14:paraId="48F7EF6F"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eventuale inserimento in contratti, accordi e lettere di incarico di specifica clausola di risoluzione contrattuale in caso di condotte non in linea con i principi etici aziendali;</w:t>
      </w:r>
    </w:p>
    <w:p w14:paraId="6AA95096" w14:textId="4EDDD4DB"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clausole con controparti contrattuali che regolamentino la cessione del contratto o il subappalto, prevedendo un</w:t>
      </w:r>
      <w:r w:rsidR="005B6DF5" w:rsidRPr="00912B9A">
        <w:rPr>
          <w:rFonts w:ascii="Times New Roman" w:hAnsi="Times New Roman" w:cs="Times New Roman"/>
          <w:color w:val="auto"/>
        </w:rPr>
        <w:t>'</w:t>
      </w:r>
      <w:r w:rsidRPr="00912B9A">
        <w:rPr>
          <w:rFonts w:ascii="Times New Roman" w:hAnsi="Times New Roman" w:cs="Times New Roman"/>
          <w:color w:val="auto"/>
        </w:rPr>
        <w:t>esplicita autorizzazione in tal senso;</w:t>
      </w:r>
    </w:p>
    <w:p w14:paraId="7C856D78" w14:textId="77777777"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25C592C6" w14:textId="21291DB1" w:rsidR="00404D1F" w:rsidRPr="00912B9A" w:rsidRDefault="00404D1F" w:rsidP="001625B4">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inoltro all</w:t>
      </w:r>
      <w:r w:rsidR="005B6DF5" w:rsidRPr="00912B9A">
        <w:rPr>
          <w:rFonts w:ascii="Times New Roman" w:hAnsi="Times New Roman" w:cs="Times New Roman"/>
          <w:color w:val="auto"/>
        </w:rPr>
        <w:t>'</w:t>
      </w:r>
      <w:r w:rsidRPr="00912B9A">
        <w:rPr>
          <w:rFonts w:ascii="Times New Roman" w:hAnsi="Times New Roman" w:cs="Times New Roman"/>
          <w:color w:val="auto"/>
        </w:rPr>
        <w:t>o.d.v. del riepilogo operazioni a rischio (per esempio avanzamento delle commesse aperte).</w:t>
      </w:r>
    </w:p>
    <w:p w14:paraId="279C8B46" w14:textId="77777777" w:rsidR="00404D1F" w:rsidRPr="00912B9A" w:rsidRDefault="00404D1F" w:rsidP="00404D1F">
      <w:pPr>
        <w:pStyle w:val="Default"/>
        <w:spacing w:line="360" w:lineRule="auto"/>
        <w:jc w:val="both"/>
        <w:rPr>
          <w:rFonts w:ascii="Times New Roman" w:hAnsi="Times New Roman" w:cs="Times New Roman"/>
          <w:color w:val="auto"/>
        </w:rPr>
      </w:pPr>
    </w:p>
    <w:p w14:paraId="23918F05" w14:textId="77777777" w:rsidR="00404D1F" w:rsidRPr="00912B9A" w:rsidRDefault="00404D1F" w:rsidP="00404D1F">
      <w:pPr>
        <w:pStyle w:val="Default"/>
        <w:spacing w:line="360" w:lineRule="auto"/>
        <w:jc w:val="both"/>
        <w:rPr>
          <w:rFonts w:ascii="Times New Roman" w:hAnsi="Times New Roman" w:cs="Times New Roman"/>
          <w:color w:val="auto"/>
        </w:rPr>
      </w:pPr>
    </w:p>
    <w:p w14:paraId="17A02F38" w14:textId="77777777" w:rsidR="00C07E54" w:rsidRPr="00912B9A" w:rsidRDefault="00C07E54" w:rsidP="00C07E54">
      <w:pPr>
        <w:pStyle w:val="Default"/>
        <w:spacing w:line="360" w:lineRule="auto"/>
        <w:jc w:val="both"/>
        <w:rPr>
          <w:rFonts w:ascii="Times New Roman" w:hAnsi="Times New Roman" w:cs="Times New Roman"/>
          <w:color w:val="auto"/>
        </w:rPr>
      </w:pPr>
    </w:p>
    <w:p w14:paraId="40FA6F6F" w14:textId="77777777" w:rsidR="00C025E9" w:rsidRPr="00912B9A" w:rsidRDefault="00C9059B" w:rsidP="00443AE2">
      <w:pPr>
        <w:pStyle w:val="Titolo"/>
      </w:pPr>
      <w:bookmarkStart w:id="423" w:name="_Toc480793677"/>
      <w:bookmarkStart w:id="424" w:name="_Toc481364189"/>
      <w:bookmarkStart w:id="425" w:name="_Toc481364416"/>
      <w:r w:rsidRPr="00912B9A">
        <w:rPr>
          <w:color w:val="auto"/>
        </w:rPr>
        <w:br w:type="page"/>
      </w:r>
      <w:bookmarkStart w:id="426" w:name="_Toc214464309"/>
      <w:r w:rsidR="00D1511E" w:rsidRPr="00912B9A">
        <w:rPr>
          <w:color w:val="auto"/>
        </w:rPr>
        <w:lastRenderedPageBreak/>
        <w:t>ARTICOLO</w:t>
      </w:r>
      <w:r w:rsidR="000C313D" w:rsidRPr="00912B9A">
        <w:rPr>
          <w:color w:val="auto"/>
        </w:rPr>
        <w:t xml:space="preserve"> 25</w:t>
      </w:r>
      <w:r w:rsidR="00BA06ED" w:rsidRPr="00912B9A">
        <w:rPr>
          <w:color w:val="auto"/>
        </w:rPr>
        <w:t xml:space="preserve"> BIS </w:t>
      </w:r>
      <w:r w:rsidR="00B353A6" w:rsidRPr="00912B9A">
        <w:rPr>
          <w:color w:val="auto"/>
        </w:rPr>
        <w:t>DECRETO LEGISLATIVO</w:t>
      </w:r>
      <w:r w:rsidR="00BA06ED" w:rsidRPr="00912B9A">
        <w:rPr>
          <w:color w:val="auto"/>
        </w:rPr>
        <w:t xml:space="preserve"> N. </w:t>
      </w:r>
      <w:r w:rsidR="00C025E9" w:rsidRPr="00912B9A">
        <w:rPr>
          <w:color w:val="auto"/>
        </w:rPr>
        <w:t>231/2001 - FALSIT</w:t>
      </w:r>
      <w:r w:rsidR="00BA06ED" w:rsidRPr="00912B9A">
        <w:rPr>
          <w:color w:val="auto"/>
        </w:rPr>
        <w:t>À</w:t>
      </w:r>
      <w:r w:rsidR="00C025E9" w:rsidRPr="00912B9A">
        <w:rPr>
          <w:color w:val="auto"/>
        </w:rPr>
        <w:t xml:space="preserve"> IN MONETE, IN CARTE DI PUBBLICO CREDITO, IN VALORI DI BOLLO E IN STRUMENTI O SEGNI DI RICONOSCIMENTO</w:t>
      </w:r>
      <w:r w:rsidR="00C025E9" w:rsidRPr="00912B9A">
        <w:t>.</w:t>
      </w:r>
      <w:bookmarkEnd w:id="423"/>
      <w:bookmarkEnd w:id="424"/>
      <w:bookmarkEnd w:id="425"/>
      <w:bookmarkEnd w:id="426"/>
    </w:p>
    <w:p w14:paraId="6291C306" w14:textId="556831BC" w:rsidR="00C025E9" w:rsidRPr="00912B9A" w:rsidRDefault="00886A83" w:rsidP="00443AE2">
      <w:pPr>
        <w:pStyle w:val="CM59"/>
        <w:spacing w:line="360" w:lineRule="auto"/>
        <w:jc w:val="both"/>
        <w:rPr>
          <w:rFonts w:ascii="Times New Roman" w:hAnsi="Times New Roman"/>
        </w:rPr>
      </w:pPr>
      <w:r w:rsidRPr="00912B9A">
        <w:rPr>
          <w:rFonts w:ascii="Times New Roman" w:hAnsi="Times New Roman"/>
          <w:b/>
          <w:bCs/>
        </w:rPr>
        <w:t xml:space="preserve">1. </w:t>
      </w:r>
      <w:r w:rsidR="00C025E9" w:rsidRPr="00912B9A">
        <w:rPr>
          <w:rFonts w:ascii="Times New Roman" w:hAnsi="Times New Roman"/>
          <w:b/>
          <w:bCs/>
        </w:rPr>
        <w:t>In relazione alla commissione dei delitti previsti dal codice penale in materia di falsità in monete, in carte di pubblico credito, in valori di bollo e in strumenti o segni di riconoscimento, si applicano all</w:t>
      </w:r>
      <w:r w:rsidR="005B6DF5" w:rsidRPr="00912B9A">
        <w:rPr>
          <w:rFonts w:ascii="Times New Roman" w:hAnsi="Times New Roman"/>
          <w:b/>
          <w:bCs/>
        </w:rPr>
        <w:t>'</w:t>
      </w:r>
      <w:r w:rsidR="00C025E9" w:rsidRPr="00912B9A">
        <w:rPr>
          <w:rFonts w:ascii="Times New Roman" w:hAnsi="Times New Roman"/>
          <w:b/>
          <w:bCs/>
        </w:rPr>
        <w:t>ente le seguenti sanzioni pecuniarie:</w:t>
      </w:r>
    </w:p>
    <w:p w14:paraId="0CF3A4E2" w14:textId="1B48A6D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a) per il delitto di cui all</w:t>
      </w:r>
      <w:r w:rsidR="005B6DF5" w:rsidRPr="00912B9A">
        <w:rPr>
          <w:rFonts w:ascii="Times New Roman" w:hAnsi="Times New Roman"/>
          <w:b/>
          <w:bCs/>
        </w:rPr>
        <w:t>'</w:t>
      </w:r>
      <w:r w:rsidRPr="00912B9A">
        <w:rPr>
          <w:rFonts w:ascii="Times New Roman" w:hAnsi="Times New Roman"/>
          <w:b/>
          <w:bCs/>
        </w:rPr>
        <w:t>articolo 453 la sanzione pecuniaria da trecento a ottocento quote;</w:t>
      </w:r>
    </w:p>
    <w:p w14:paraId="7A09348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b) per i delitti di cui agli articoli 454, 460 e 461 la sanzione pecuniaria fino a cinquecento quote;</w:t>
      </w:r>
    </w:p>
    <w:p w14:paraId="4E325692" w14:textId="1A67C27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c) per il delitto di cui all</w:t>
      </w:r>
      <w:r w:rsidR="005B6DF5" w:rsidRPr="00912B9A">
        <w:rPr>
          <w:rFonts w:ascii="Times New Roman" w:hAnsi="Times New Roman"/>
          <w:b/>
          <w:bCs/>
        </w:rPr>
        <w:t>'</w:t>
      </w:r>
      <w:r w:rsidRPr="00912B9A">
        <w:rPr>
          <w:rFonts w:ascii="Times New Roman" w:hAnsi="Times New Roman"/>
          <w:b/>
          <w:bCs/>
        </w:rPr>
        <w:t>articolo 455 le sanzioni pecuniarie stabilite dalla lettera a), in relazione all</w:t>
      </w:r>
      <w:r w:rsidR="005B6DF5" w:rsidRPr="00912B9A">
        <w:rPr>
          <w:rFonts w:ascii="Times New Roman" w:hAnsi="Times New Roman"/>
          <w:b/>
          <w:bCs/>
        </w:rPr>
        <w:t>'</w:t>
      </w:r>
      <w:r w:rsidRPr="00912B9A">
        <w:rPr>
          <w:rFonts w:ascii="Times New Roman" w:hAnsi="Times New Roman"/>
          <w:b/>
          <w:bCs/>
        </w:rPr>
        <w:t>articolo 453, e dalla lettera b), in relazione all</w:t>
      </w:r>
      <w:r w:rsidR="005B6DF5" w:rsidRPr="00912B9A">
        <w:rPr>
          <w:rFonts w:ascii="Times New Roman" w:hAnsi="Times New Roman"/>
          <w:b/>
          <w:bCs/>
        </w:rPr>
        <w:t>'</w:t>
      </w:r>
      <w:r w:rsidRPr="00912B9A">
        <w:rPr>
          <w:rFonts w:ascii="Times New Roman" w:hAnsi="Times New Roman"/>
          <w:b/>
          <w:bCs/>
        </w:rPr>
        <w:t xml:space="preserve">articolo 454, ridotte da un terzo alla metà; </w:t>
      </w:r>
    </w:p>
    <w:p w14:paraId="7C300C5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d) per i delitti di cui agli articoli 457 e 464, secondo comma, le sanzioni pecuniarie fino a duecento quote;</w:t>
      </w:r>
    </w:p>
    <w:p w14:paraId="5A56FFC9" w14:textId="69B1719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e) per il delitto di cui all</w:t>
      </w:r>
      <w:r w:rsidR="005B6DF5" w:rsidRPr="00912B9A">
        <w:rPr>
          <w:rFonts w:ascii="Times New Roman" w:hAnsi="Times New Roman"/>
          <w:b/>
          <w:bCs/>
        </w:rPr>
        <w:t>'</w:t>
      </w:r>
      <w:r w:rsidRPr="00912B9A">
        <w:rPr>
          <w:rFonts w:ascii="Times New Roman" w:hAnsi="Times New Roman"/>
          <w:b/>
          <w:bCs/>
        </w:rPr>
        <w:t>articolo 459 le sanzioni pecuniarie previste dalle lettere a), c) e d) ridotte di un terzo;</w:t>
      </w:r>
    </w:p>
    <w:p w14:paraId="569F9E41" w14:textId="3099690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f) per il delitto di cui all</w:t>
      </w:r>
      <w:r w:rsidR="005B6DF5" w:rsidRPr="00912B9A">
        <w:rPr>
          <w:rFonts w:ascii="Times New Roman" w:hAnsi="Times New Roman"/>
          <w:b/>
          <w:bCs/>
        </w:rPr>
        <w:t>'</w:t>
      </w:r>
      <w:r w:rsidRPr="00912B9A">
        <w:rPr>
          <w:rFonts w:ascii="Times New Roman" w:hAnsi="Times New Roman"/>
          <w:b/>
          <w:bCs/>
        </w:rPr>
        <w:t>articolo 464, primo comma, la sanzione pecuniaria fino a trecento quote;</w:t>
      </w:r>
    </w:p>
    <w:p w14:paraId="4487147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f</w:t>
      </w:r>
      <w:r w:rsidR="00015E50" w:rsidRPr="00912B9A">
        <w:rPr>
          <w:rFonts w:ascii="Times New Roman" w:hAnsi="Times New Roman"/>
          <w:b/>
          <w:bCs/>
        </w:rPr>
        <w:t xml:space="preserve"> </w:t>
      </w:r>
      <w:r w:rsidRPr="00912B9A">
        <w:rPr>
          <w:rFonts w:ascii="Times New Roman" w:hAnsi="Times New Roman"/>
          <w:b/>
          <w:bCs/>
          <w:i/>
        </w:rPr>
        <w:t>bis</w:t>
      </w:r>
      <w:r w:rsidRPr="00912B9A">
        <w:rPr>
          <w:rFonts w:ascii="Times New Roman" w:hAnsi="Times New Roman"/>
          <w:b/>
          <w:bCs/>
        </w:rPr>
        <w:t>) per i delitti di cui agli articoli 473 e 474, la sanzione pecuniaria fino a cinquecento quote.</w:t>
      </w:r>
    </w:p>
    <w:p w14:paraId="0D28951D" w14:textId="3105F751" w:rsidR="00C025E9" w:rsidRPr="00912B9A" w:rsidRDefault="00886A83" w:rsidP="00443AE2">
      <w:pPr>
        <w:pStyle w:val="CM58"/>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Nei casi di condanna per uno dei delitti di cui agli articoli 453, 454, 455, 459, 460, 461, 473 e 474 del codice penale, si applicano all</w:t>
      </w:r>
      <w:r w:rsidR="005B6DF5" w:rsidRPr="00912B9A">
        <w:rPr>
          <w:rFonts w:ascii="Times New Roman" w:hAnsi="Times New Roman"/>
          <w:b/>
          <w:bCs/>
        </w:rPr>
        <w:t>'</w:t>
      </w:r>
      <w:r w:rsidR="00C025E9" w:rsidRPr="00912B9A">
        <w:rPr>
          <w:rFonts w:ascii="Times New Roman" w:hAnsi="Times New Roman"/>
          <w:b/>
          <w:bCs/>
        </w:rPr>
        <w:t>ente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per una d</w:t>
      </w:r>
      <w:r w:rsidR="00C9059B" w:rsidRPr="00912B9A">
        <w:rPr>
          <w:rFonts w:ascii="Times New Roman" w:hAnsi="Times New Roman"/>
          <w:b/>
          <w:bCs/>
        </w:rPr>
        <w:t>urata non superiore ad un anno.</w:t>
      </w:r>
    </w:p>
    <w:p w14:paraId="68ED2D62" w14:textId="77777777" w:rsidR="005B4BA8" w:rsidRPr="00912B9A" w:rsidRDefault="005B4BA8" w:rsidP="00443AE2">
      <w:pPr>
        <w:pStyle w:val="CM58"/>
        <w:spacing w:line="360" w:lineRule="auto"/>
        <w:jc w:val="center"/>
        <w:rPr>
          <w:rFonts w:ascii="Times New Roman" w:hAnsi="Times New Roman"/>
          <w:bCs/>
        </w:rPr>
      </w:pPr>
      <w:bookmarkStart w:id="427" w:name="_Toc480793678"/>
      <w:bookmarkStart w:id="428" w:name="_Toc481364190"/>
      <w:bookmarkStart w:id="429" w:name="_Toc481364417"/>
      <w:r w:rsidRPr="00912B9A">
        <w:rPr>
          <w:rFonts w:ascii="Times New Roman" w:hAnsi="Times New Roman"/>
          <w:bCs/>
        </w:rPr>
        <w:t>******</w:t>
      </w:r>
    </w:p>
    <w:p w14:paraId="6DF2FD1D" w14:textId="77777777" w:rsidR="00C025E9" w:rsidRPr="00912B9A" w:rsidRDefault="00D1511E" w:rsidP="00443AE2">
      <w:pPr>
        <w:pStyle w:val="Titolo1"/>
      </w:pPr>
      <w:bookmarkStart w:id="430" w:name="_Toc214464310"/>
      <w:r w:rsidRPr="00912B9A">
        <w:t>Articolo</w:t>
      </w:r>
      <w:r w:rsidR="00C025E9" w:rsidRPr="00912B9A">
        <w:t xml:space="preserve"> 453</w:t>
      </w:r>
      <w:r w:rsidR="00DE2184" w:rsidRPr="00912B9A">
        <w:t>,</w:t>
      </w:r>
      <w:r w:rsidR="00C025E9" w:rsidRPr="00912B9A">
        <w:t xml:space="preserve"> </w:t>
      </w:r>
      <w:r w:rsidR="00286659" w:rsidRPr="00912B9A">
        <w:t>codice penale</w:t>
      </w:r>
      <w:r w:rsidR="00024EAC" w:rsidRPr="00912B9A">
        <w:t>.</w:t>
      </w:r>
      <w:r w:rsidR="00C025E9" w:rsidRPr="00912B9A">
        <w:t xml:space="preserve"> Falsificazione di monete, spendita e introduzione nello Stato, previo concerto, di monete falsificate.</w:t>
      </w:r>
      <w:bookmarkEnd w:id="427"/>
      <w:bookmarkEnd w:id="428"/>
      <w:bookmarkEnd w:id="429"/>
      <w:bookmarkEnd w:id="430"/>
    </w:p>
    <w:p w14:paraId="1DE52CAF" w14:textId="77777777" w:rsidR="00C025E9" w:rsidRPr="00912B9A" w:rsidRDefault="00183BBF"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BA06ED" w:rsidRPr="00912B9A">
        <w:rPr>
          <w:rFonts w:ascii="Times New Roman" w:hAnsi="Times New Roman"/>
          <w:b/>
          <w:bCs/>
          <w:i/>
          <w:iCs/>
        </w:rPr>
        <w:t>È</w:t>
      </w:r>
      <w:r w:rsidR="00C025E9" w:rsidRPr="00912B9A">
        <w:rPr>
          <w:rFonts w:ascii="Times New Roman" w:hAnsi="Times New Roman"/>
          <w:b/>
          <w:bCs/>
          <w:i/>
          <w:iCs/>
        </w:rPr>
        <w:t xml:space="preserve"> punito con la reclusione da tre a dodici anni e con la multa da euro 516 a euro 3.098:</w:t>
      </w:r>
    </w:p>
    <w:p w14:paraId="7BF005D2" w14:textId="77777777" w:rsidR="003D0EC2" w:rsidRPr="00912B9A" w:rsidRDefault="00183BBF" w:rsidP="00443AE2">
      <w:pPr>
        <w:pStyle w:val="CM7"/>
        <w:spacing w:line="360" w:lineRule="auto"/>
        <w:jc w:val="both"/>
        <w:rPr>
          <w:rFonts w:ascii="Times New Roman" w:hAnsi="Times New Roman"/>
          <w:b/>
          <w:bCs/>
          <w:i/>
          <w:iCs/>
        </w:rPr>
      </w:pPr>
      <w:r w:rsidRPr="00912B9A">
        <w:rPr>
          <w:rFonts w:ascii="Times New Roman" w:hAnsi="Times New Roman"/>
          <w:b/>
          <w:bCs/>
          <w:i/>
          <w:iCs/>
        </w:rPr>
        <w:t>1)</w:t>
      </w:r>
      <w:r w:rsidR="00C025E9" w:rsidRPr="00912B9A">
        <w:rPr>
          <w:rFonts w:ascii="Times New Roman" w:hAnsi="Times New Roman"/>
          <w:b/>
          <w:bCs/>
          <w:i/>
          <w:iCs/>
        </w:rPr>
        <w:t xml:space="preserve"> chiunque contraffà monete nazionali o straniere, aventi corso legale nello Stato o fuo</w:t>
      </w:r>
      <w:r w:rsidR="00C9059B" w:rsidRPr="00912B9A">
        <w:rPr>
          <w:rFonts w:ascii="Times New Roman" w:hAnsi="Times New Roman"/>
          <w:b/>
          <w:bCs/>
          <w:i/>
          <w:iCs/>
        </w:rPr>
        <w:t>ri;</w:t>
      </w:r>
    </w:p>
    <w:p w14:paraId="421C37BC" w14:textId="5410F96A" w:rsidR="003D0EC2" w:rsidRPr="00912B9A" w:rsidRDefault="00183BBF" w:rsidP="00443AE2">
      <w:pPr>
        <w:pStyle w:val="CM7"/>
        <w:spacing w:line="360" w:lineRule="auto"/>
        <w:jc w:val="both"/>
        <w:rPr>
          <w:rFonts w:ascii="Times New Roman" w:hAnsi="Times New Roman"/>
          <w:b/>
          <w:bCs/>
          <w:i/>
          <w:iCs/>
        </w:rPr>
      </w:pPr>
      <w:r w:rsidRPr="00912B9A">
        <w:rPr>
          <w:rFonts w:ascii="Times New Roman" w:hAnsi="Times New Roman"/>
          <w:b/>
          <w:bCs/>
          <w:i/>
          <w:iCs/>
        </w:rPr>
        <w:t>2)</w:t>
      </w:r>
      <w:r w:rsidR="003D0EC2" w:rsidRPr="00912B9A">
        <w:rPr>
          <w:rFonts w:ascii="Times New Roman" w:hAnsi="Times New Roman"/>
          <w:b/>
          <w:bCs/>
          <w:i/>
          <w:iCs/>
        </w:rPr>
        <w:t xml:space="preserve"> </w:t>
      </w:r>
      <w:r w:rsidR="00C025E9" w:rsidRPr="00912B9A">
        <w:rPr>
          <w:rFonts w:ascii="Times New Roman" w:hAnsi="Times New Roman"/>
          <w:b/>
          <w:bCs/>
          <w:i/>
          <w:iCs/>
        </w:rPr>
        <w:t>chiunque altera in qualsiasi modo monete genuine, col dare ad esse l</w:t>
      </w:r>
      <w:r w:rsidR="005B6DF5" w:rsidRPr="00912B9A">
        <w:rPr>
          <w:rFonts w:ascii="Times New Roman" w:hAnsi="Times New Roman"/>
          <w:b/>
          <w:bCs/>
          <w:i/>
          <w:iCs/>
        </w:rPr>
        <w:t>'</w:t>
      </w:r>
      <w:r w:rsidR="00C025E9" w:rsidRPr="00912B9A">
        <w:rPr>
          <w:rFonts w:ascii="Times New Roman" w:hAnsi="Times New Roman"/>
          <w:b/>
          <w:bCs/>
          <w:i/>
          <w:iCs/>
        </w:rPr>
        <w:t>apparenza di un valore superiore;</w:t>
      </w:r>
    </w:p>
    <w:p w14:paraId="4F92F73F" w14:textId="4B1AC269" w:rsidR="003D0EC2" w:rsidRPr="00912B9A" w:rsidRDefault="00183BBF" w:rsidP="00443AE2">
      <w:pPr>
        <w:pStyle w:val="CM7"/>
        <w:spacing w:line="360" w:lineRule="auto"/>
        <w:jc w:val="both"/>
        <w:rPr>
          <w:rFonts w:ascii="Times New Roman" w:hAnsi="Times New Roman"/>
          <w:b/>
          <w:bCs/>
          <w:i/>
          <w:iCs/>
        </w:rPr>
      </w:pPr>
      <w:r w:rsidRPr="00912B9A">
        <w:rPr>
          <w:rFonts w:ascii="Times New Roman" w:hAnsi="Times New Roman"/>
          <w:b/>
          <w:bCs/>
          <w:i/>
          <w:iCs/>
        </w:rPr>
        <w:t>3)</w:t>
      </w:r>
      <w:r w:rsidR="003D0EC2" w:rsidRPr="00912B9A">
        <w:rPr>
          <w:rFonts w:ascii="Times New Roman" w:hAnsi="Times New Roman"/>
          <w:b/>
          <w:bCs/>
          <w:i/>
          <w:iCs/>
        </w:rPr>
        <w:t xml:space="preserve"> </w:t>
      </w:r>
      <w:r w:rsidR="00C025E9" w:rsidRPr="00912B9A">
        <w:rPr>
          <w:rFonts w:ascii="Times New Roman" w:hAnsi="Times New Roman"/>
          <w:b/>
          <w:bCs/>
          <w:i/>
          <w:iCs/>
        </w:rPr>
        <w:t>chiunque, non essendo concorso nella contraffazione o nell</w:t>
      </w:r>
      <w:r w:rsidR="005B6DF5" w:rsidRPr="00912B9A">
        <w:rPr>
          <w:rFonts w:ascii="Times New Roman" w:hAnsi="Times New Roman"/>
          <w:b/>
          <w:bCs/>
          <w:i/>
          <w:iCs/>
        </w:rPr>
        <w:t>'</w:t>
      </w:r>
      <w:r w:rsidR="00C025E9" w:rsidRPr="00912B9A">
        <w:rPr>
          <w:rFonts w:ascii="Times New Roman" w:hAnsi="Times New Roman"/>
          <w:b/>
          <w:bCs/>
          <w:i/>
          <w:iCs/>
        </w:rPr>
        <w:t>alterazione, ma di concerto con chi l</w:t>
      </w:r>
      <w:r w:rsidR="005B6DF5" w:rsidRPr="00912B9A">
        <w:rPr>
          <w:rFonts w:ascii="Times New Roman" w:hAnsi="Times New Roman"/>
          <w:b/>
          <w:bCs/>
          <w:i/>
          <w:iCs/>
        </w:rPr>
        <w:t>'</w:t>
      </w:r>
      <w:r w:rsidR="00C025E9" w:rsidRPr="00912B9A">
        <w:rPr>
          <w:rFonts w:ascii="Times New Roman" w:hAnsi="Times New Roman"/>
          <w:b/>
          <w:bCs/>
          <w:i/>
          <w:iCs/>
        </w:rPr>
        <w:t>ha eseguita ovvero con un intermediario, introduce nel territorio dello Stato o detiene o spende o mette altrimenti in circolazione monete contraffatte o alterate;</w:t>
      </w:r>
    </w:p>
    <w:p w14:paraId="5423FE75" w14:textId="77777777" w:rsidR="006518D2" w:rsidRPr="00912B9A" w:rsidRDefault="00183BBF" w:rsidP="00443AE2">
      <w:pPr>
        <w:pStyle w:val="CM7"/>
        <w:spacing w:line="360" w:lineRule="auto"/>
        <w:jc w:val="both"/>
        <w:rPr>
          <w:rFonts w:ascii="Times New Roman" w:hAnsi="Times New Roman"/>
          <w:b/>
          <w:bCs/>
          <w:i/>
          <w:iCs/>
        </w:rPr>
      </w:pPr>
      <w:r w:rsidRPr="00912B9A">
        <w:rPr>
          <w:rFonts w:ascii="Times New Roman" w:hAnsi="Times New Roman"/>
          <w:b/>
          <w:bCs/>
          <w:i/>
          <w:iCs/>
        </w:rPr>
        <w:t>4)</w:t>
      </w:r>
      <w:r w:rsidR="003D0EC2" w:rsidRPr="00912B9A">
        <w:rPr>
          <w:rFonts w:ascii="Times New Roman" w:hAnsi="Times New Roman"/>
          <w:b/>
          <w:bCs/>
          <w:i/>
          <w:iCs/>
        </w:rPr>
        <w:t xml:space="preserve"> </w:t>
      </w:r>
      <w:r w:rsidR="00C025E9" w:rsidRPr="00912B9A">
        <w:rPr>
          <w:rFonts w:ascii="Times New Roman" w:hAnsi="Times New Roman"/>
          <w:b/>
          <w:bCs/>
          <w:i/>
          <w:iCs/>
        </w:rPr>
        <w:t>chiunque, al fine di metterle in circolazione, acquista o comunque riceve, da chi le ha falsificate, ovvero da un intermediario, monet</w:t>
      </w:r>
      <w:r w:rsidR="00C9059B" w:rsidRPr="00912B9A">
        <w:rPr>
          <w:rFonts w:ascii="Times New Roman" w:hAnsi="Times New Roman"/>
          <w:b/>
          <w:bCs/>
          <w:i/>
          <w:iCs/>
        </w:rPr>
        <w:t>e contraffatte o alterate.</w:t>
      </w:r>
    </w:p>
    <w:p w14:paraId="03E5AECA" w14:textId="77777777" w:rsidR="00286A15" w:rsidRPr="00912B9A" w:rsidRDefault="00183BBF"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2. </w:t>
      </w:r>
      <w:r w:rsidR="00BD0365" w:rsidRPr="00912B9A">
        <w:rPr>
          <w:rFonts w:ascii="Times New Roman" w:hAnsi="Times New Roman" w:cs="Times New Roman"/>
          <w:b/>
          <w:bCs/>
          <w:i/>
          <w:iCs/>
          <w:color w:val="auto"/>
        </w:rPr>
        <w:t xml:space="preserve">La stessa pena si applica a chi, legalmente autorizzato alla produzione, fabbrica indebitamente, </w:t>
      </w:r>
      <w:r w:rsidR="00BD0365" w:rsidRPr="00912B9A">
        <w:rPr>
          <w:rFonts w:ascii="Times New Roman" w:hAnsi="Times New Roman" w:cs="Times New Roman"/>
          <w:b/>
          <w:bCs/>
          <w:i/>
          <w:iCs/>
          <w:color w:val="auto"/>
        </w:rPr>
        <w:lastRenderedPageBreak/>
        <w:t>abusando degli strumenti o dei materiali nella sua disponibilità, quantitativi di monete in eccesso rispetto alle prescrizioni.</w:t>
      </w:r>
      <w:r w:rsidR="00BD0365"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3. </w:t>
      </w:r>
      <w:r w:rsidR="00BD0365" w:rsidRPr="00912B9A">
        <w:rPr>
          <w:rFonts w:ascii="Times New Roman" w:hAnsi="Times New Roman" w:cs="Times New Roman"/>
          <w:b/>
          <w:bCs/>
          <w:i/>
          <w:iCs/>
          <w:color w:val="auto"/>
        </w:rPr>
        <w:t>La pena è ridotta di un terzo quando le condotte di cui al primo e secondo comma hanno ad oggetto monete non aventi ancora corso legale e il termine iniziale dello stesso è determinato.</w:t>
      </w:r>
    </w:p>
    <w:p w14:paraId="1D6F3E85" w14:textId="77777777" w:rsidR="00BD0365" w:rsidRPr="00912B9A" w:rsidRDefault="00BD0365" w:rsidP="00443AE2">
      <w:pPr>
        <w:pStyle w:val="Default"/>
        <w:spacing w:line="360" w:lineRule="auto"/>
        <w:rPr>
          <w:rFonts w:ascii="Times New Roman" w:hAnsi="Times New Roman" w:cs="Times New Roman"/>
        </w:rPr>
      </w:pPr>
    </w:p>
    <w:p w14:paraId="4FBE4490" w14:textId="77777777" w:rsidR="00BD0365" w:rsidRPr="00912B9A" w:rsidRDefault="00BD0365" w:rsidP="00443AE2">
      <w:pPr>
        <w:pStyle w:val="CM7"/>
        <w:spacing w:line="360" w:lineRule="auto"/>
        <w:jc w:val="both"/>
        <w:rPr>
          <w:rFonts w:ascii="Times New Roman" w:hAnsi="Times New Roman"/>
        </w:rPr>
      </w:pPr>
      <w:r w:rsidRPr="00912B9A">
        <w:rPr>
          <w:rFonts w:ascii="Times New Roman" w:hAnsi="Times New Roman"/>
          <w:b/>
          <w:bCs/>
          <w:i/>
          <w:iCs/>
        </w:rPr>
        <w:t>Osservazioni</w:t>
      </w:r>
    </w:p>
    <w:p w14:paraId="515936C2" w14:textId="77777777" w:rsidR="00BD0365" w:rsidRPr="00912B9A" w:rsidRDefault="00BD036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tratta di condotte realizzabili con ogni mezzo, essendo questo un reato di forma libera.</w:t>
      </w:r>
    </w:p>
    <w:p w14:paraId="66968046" w14:textId="2C9B2971" w:rsidR="00BD0365" w:rsidRPr="00912B9A" w:rsidRDefault="00BD036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elemento del concerto appare essenziale, in quanto in sua assenza non si applica l</w:t>
      </w:r>
      <w:r w:rsidR="009E6DC4" w:rsidRPr="00912B9A">
        <w:rPr>
          <w:rFonts w:ascii="Times New Roman" w:hAnsi="Times New Roman" w:cs="Times New Roman"/>
          <w:color w:val="auto"/>
        </w:rPr>
        <w:t>a</w:t>
      </w:r>
      <w:r w:rsidRPr="00912B9A">
        <w:rPr>
          <w:rFonts w:ascii="Times New Roman" w:hAnsi="Times New Roman" w:cs="Times New Roman"/>
          <w:color w:val="auto"/>
        </w:rPr>
        <w:t xml:space="preserve"> norma in esame bensì gli articoli </w:t>
      </w:r>
      <w:hyperlink r:id="rId128" w:tooltip="Spendita e introduzione nello Stato, senza concerto, di monete falsificate" w:history="1">
        <w:r w:rsidRPr="00912B9A">
          <w:rPr>
            <w:rFonts w:ascii="Times New Roman" w:hAnsi="Times New Roman" w:cs="Times New Roman"/>
            <w:color w:val="auto"/>
          </w:rPr>
          <w:t>455</w:t>
        </w:r>
      </w:hyperlink>
      <w:r w:rsidRPr="00912B9A">
        <w:rPr>
          <w:rFonts w:ascii="Times New Roman" w:hAnsi="Times New Roman" w:cs="Times New Roman"/>
          <w:color w:val="auto"/>
        </w:rPr>
        <w:t> e </w:t>
      </w:r>
      <w:hyperlink r:id="rId129" w:tooltip="Spendita di monete falsificate ricevute in buona fede" w:history="1">
        <w:r w:rsidRPr="00912B9A">
          <w:rPr>
            <w:rFonts w:ascii="Times New Roman" w:hAnsi="Times New Roman" w:cs="Times New Roman"/>
            <w:color w:val="auto"/>
          </w:rPr>
          <w:t>457</w:t>
        </w:r>
      </w:hyperlink>
      <w:r w:rsidRPr="00912B9A">
        <w:rPr>
          <w:rFonts w:ascii="Times New Roman" w:hAnsi="Times New Roman" w:cs="Times New Roman"/>
          <w:color w:val="auto"/>
        </w:rPr>
        <w:t>. Si tratta di un in</w:t>
      </w:r>
      <w:r w:rsidR="009E6DC4" w:rsidRPr="00912B9A">
        <w:rPr>
          <w:rFonts w:ascii="Times New Roman" w:hAnsi="Times New Roman" w:cs="Times New Roman"/>
          <w:color w:val="auto"/>
        </w:rPr>
        <w:t>contro di volontà dirette a</w:t>
      </w:r>
      <w:r w:rsidRPr="00912B9A">
        <w:rPr>
          <w:rFonts w:ascii="Times New Roman" w:hAnsi="Times New Roman" w:cs="Times New Roman"/>
          <w:color w:val="auto"/>
        </w:rPr>
        <w:t xml:space="preserve"> un fine comune, che può realizzarsi anche tramite un intermediario, che però deve essere estraneo alle condotte di contraffazione e </w:t>
      </w:r>
      <w:r w:rsidR="009E6DC4" w:rsidRPr="00912B9A">
        <w:rPr>
          <w:rFonts w:ascii="Times New Roman" w:hAnsi="Times New Roman" w:cs="Times New Roman"/>
          <w:color w:val="auto"/>
        </w:rPr>
        <w:t xml:space="preserve">di </w:t>
      </w:r>
      <w:r w:rsidRPr="00912B9A">
        <w:rPr>
          <w:rFonts w:ascii="Times New Roman" w:hAnsi="Times New Roman" w:cs="Times New Roman"/>
          <w:color w:val="auto"/>
        </w:rPr>
        <w:t>falsificazione.</w:t>
      </w:r>
    </w:p>
    <w:p w14:paraId="36C3E86E" w14:textId="0775FBC9" w:rsidR="00BD0365" w:rsidRPr="00912B9A" w:rsidRDefault="00BD036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Gli ultimi due commi sono stati aggiunti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1, </w:t>
      </w:r>
      <w:r w:rsidR="009E6DC4" w:rsidRPr="00912B9A">
        <w:rPr>
          <w:rFonts w:ascii="Times New Roman" w:hAnsi="Times New Roman" w:cs="Times New Roman"/>
          <w:color w:val="auto"/>
        </w:rPr>
        <w:t>1° comma</w:t>
      </w:r>
      <w:r w:rsidRPr="00912B9A">
        <w:rPr>
          <w:rFonts w:ascii="Times New Roman" w:hAnsi="Times New Roman" w:cs="Times New Roman"/>
          <w:color w:val="auto"/>
        </w:rPr>
        <w:t>, lett</w:t>
      </w:r>
      <w:r w:rsidR="009E6DC4" w:rsidRPr="00912B9A">
        <w:rPr>
          <w:rFonts w:ascii="Times New Roman" w:hAnsi="Times New Roman" w:cs="Times New Roman"/>
          <w:color w:val="auto"/>
        </w:rPr>
        <w:t>era</w:t>
      </w:r>
      <w:r w:rsidRPr="00912B9A">
        <w:rPr>
          <w:rFonts w:ascii="Times New Roman" w:hAnsi="Times New Roman" w:cs="Times New Roman"/>
          <w:color w:val="auto"/>
        </w:rPr>
        <w:t xml:space="preserve"> a), del decreto legislativo 21 giugno 2016, n. 125.</w:t>
      </w:r>
    </w:p>
    <w:p w14:paraId="14B88620" w14:textId="77777777" w:rsidR="00BD0365" w:rsidRPr="00912B9A" w:rsidRDefault="00BD0365" w:rsidP="00443AE2">
      <w:pPr>
        <w:pStyle w:val="Default"/>
        <w:spacing w:line="360" w:lineRule="auto"/>
        <w:rPr>
          <w:rFonts w:ascii="Times New Roman" w:hAnsi="Times New Roman" w:cs="Times New Roman"/>
        </w:rPr>
      </w:pPr>
    </w:p>
    <w:p w14:paraId="05FE3C04" w14:textId="77777777" w:rsidR="00C025E9" w:rsidRPr="00912B9A" w:rsidRDefault="00D1511E" w:rsidP="00443AE2">
      <w:pPr>
        <w:pStyle w:val="Titolo1"/>
      </w:pPr>
      <w:bookmarkStart w:id="431" w:name="_Toc480793679"/>
      <w:bookmarkStart w:id="432" w:name="_Toc481364191"/>
      <w:bookmarkStart w:id="433" w:name="_Toc481364418"/>
      <w:bookmarkStart w:id="434" w:name="_Toc214464311"/>
      <w:r w:rsidRPr="00912B9A">
        <w:t>Articolo</w:t>
      </w:r>
      <w:r w:rsidR="00C025E9" w:rsidRPr="00912B9A">
        <w:t xml:space="preserve"> 454</w:t>
      </w:r>
      <w:r w:rsidR="00DE2184" w:rsidRPr="00912B9A">
        <w:t>,</w:t>
      </w:r>
      <w:r w:rsidR="00C025E9" w:rsidRPr="00912B9A">
        <w:t xml:space="preserve"> </w:t>
      </w:r>
      <w:r w:rsidR="00286659" w:rsidRPr="00912B9A">
        <w:t>codice penale</w:t>
      </w:r>
      <w:r w:rsidR="00024EAC" w:rsidRPr="00912B9A">
        <w:t>.</w:t>
      </w:r>
      <w:r w:rsidR="00C025E9" w:rsidRPr="00912B9A">
        <w:t xml:space="preserve"> Alterazione di monete.</w:t>
      </w:r>
      <w:bookmarkEnd w:id="431"/>
      <w:bookmarkEnd w:id="432"/>
      <w:bookmarkEnd w:id="433"/>
      <w:bookmarkEnd w:id="434"/>
      <w:r w:rsidR="00C025E9" w:rsidRPr="00912B9A">
        <w:t xml:space="preserve"> </w:t>
      </w:r>
    </w:p>
    <w:p w14:paraId="05511663" w14:textId="0E8F050A" w:rsidR="00C025E9" w:rsidRPr="00912B9A" w:rsidRDefault="00C025E9" w:rsidP="00443AE2">
      <w:pPr>
        <w:pStyle w:val="CM63"/>
        <w:spacing w:line="360" w:lineRule="auto"/>
        <w:jc w:val="both"/>
        <w:rPr>
          <w:rFonts w:ascii="Times New Roman" w:hAnsi="Times New Roman"/>
          <w:b/>
          <w:bCs/>
          <w:i/>
          <w:iCs/>
        </w:rPr>
      </w:pPr>
      <w:r w:rsidRPr="00912B9A">
        <w:rPr>
          <w:rFonts w:ascii="Times New Roman" w:hAnsi="Times New Roman"/>
          <w:b/>
          <w:bCs/>
          <w:i/>
          <w:iCs/>
        </w:rPr>
        <w:t>Chiunque altera monete della qualità indicata nell</w:t>
      </w:r>
      <w:r w:rsidR="005B6DF5" w:rsidRPr="00912B9A">
        <w:rPr>
          <w:rFonts w:ascii="Times New Roman" w:hAnsi="Times New Roman"/>
          <w:b/>
          <w:bCs/>
          <w:i/>
          <w:iCs/>
        </w:rPr>
        <w:t>'</w:t>
      </w:r>
      <w:r w:rsidRPr="00912B9A">
        <w:rPr>
          <w:rFonts w:ascii="Times New Roman" w:hAnsi="Times New Roman"/>
          <w:b/>
          <w:bCs/>
          <w:i/>
          <w:iCs/>
        </w:rPr>
        <w:t xml:space="preserve">articolo precedente, scemandone in qualsiasi modo il valore, ovvero, rispetto alle monete in tal modo alterate, commette alcuno dei fatti indicati nei </w:t>
      </w:r>
      <w:r w:rsidR="00055117" w:rsidRPr="00912B9A">
        <w:rPr>
          <w:rFonts w:ascii="Times New Roman" w:hAnsi="Times New Roman"/>
          <w:b/>
          <w:bCs/>
          <w:i/>
          <w:iCs/>
        </w:rPr>
        <w:t xml:space="preserve">numeri </w:t>
      </w:r>
      <w:r w:rsidRPr="00912B9A">
        <w:rPr>
          <w:rFonts w:ascii="Times New Roman" w:hAnsi="Times New Roman"/>
          <w:b/>
          <w:bCs/>
          <w:i/>
          <w:iCs/>
        </w:rPr>
        <w:t>3 e 4 del detto articolo, è punito con la reclusione da uno a cinque anni e con l</w:t>
      </w:r>
      <w:r w:rsidR="009E6DC4" w:rsidRPr="00912B9A">
        <w:rPr>
          <w:rFonts w:ascii="Times New Roman" w:hAnsi="Times New Roman"/>
          <w:b/>
          <w:bCs/>
          <w:i/>
          <w:iCs/>
        </w:rPr>
        <w:t>a multa da euro 103 a euro 516.</w:t>
      </w:r>
    </w:p>
    <w:p w14:paraId="12D47888" w14:textId="77777777" w:rsidR="00055117" w:rsidRPr="00912B9A" w:rsidRDefault="00055117" w:rsidP="00443AE2">
      <w:pPr>
        <w:pStyle w:val="Default"/>
        <w:spacing w:line="360" w:lineRule="auto"/>
        <w:rPr>
          <w:rFonts w:ascii="Times New Roman" w:hAnsi="Times New Roman" w:cs="Times New Roman"/>
        </w:rPr>
      </w:pPr>
    </w:p>
    <w:p w14:paraId="7C20C575" w14:textId="77777777" w:rsidR="00055117" w:rsidRPr="00912B9A" w:rsidRDefault="009E6DC4" w:rsidP="00443AE2">
      <w:pPr>
        <w:pStyle w:val="Sottotitolo"/>
      </w:pPr>
      <w:r w:rsidRPr="00912B9A">
        <w:t>Osservazioni</w:t>
      </w:r>
    </w:p>
    <w:p w14:paraId="1044015C" w14:textId="296CDBDF" w:rsidR="00055117" w:rsidRPr="00912B9A" w:rsidRDefault="0005511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Vengono qui perseguite le stesse condotte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precedente, dal quale la disposizione in esame si distingue in quanto l</w:t>
      </w:r>
      <w:r w:rsidR="005B6DF5" w:rsidRPr="00912B9A">
        <w:rPr>
          <w:rFonts w:ascii="Times New Roman" w:hAnsi="Times New Roman" w:cs="Times New Roman"/>
          <w:color w:val="auto"/>
        </w:rPr>
        <w:t>'</w:t>
      </w:r>
      <w:r w:rsidRPr="00912B9A">
        <w:rPr>
          <w:rFonts w:ascii="Times New Roman" w:hAnsi="Times New Roman" w:cs="Times New Roman"/>
          <w:color w:val="auto"/>
        </w:rPr>
        <w:t>alterazione comporta una diminuzione del valore stesso delle monete.</w:t>
      </w:r>
    </w:p>
    <w:p w14:paraId="1BF4D09C" w14:textId="77777777" w:rsidR="009E6DC4" w:rsidRPr="00912B9A" w:rsidRDefault="009E6DC4" w:rsidP="00443AE2">
      <w:pPr>
        <w:pStyle w:val="Default"/>
        <w:spacing w:line="360" w:lineRule="auto"/>
        <w:jc w:val="both"/>
        <w:rPr>
          <w:rFonts w:ascii="Times New Roman" w:hAnsi="Times New Roman" w:cs="Times New Roman"/>
          <w:color w:val="auto"/>
        </w:rPr>
      </w:pPr>
    </w:p>
    <w:p w14:paraId="19F3AE44" w14:textId="77777777" w:rsidR="00C025E9" w:rsidRPr="00912B9A" w:rsidRDefault="00D1511E" w:rsidP="00443AE2">
      <w:pPr>
        <w:pStyle w:val="Titolo1"/>
      </w:pPr>
      <w:bookmarkStart w:id="435" w:name="_Toc480793680"/>
      <w:bookmarkStart w:id="436" w:name="_Toc481364192"/>
      <w:bookmarkStart w:id="437" w:name="_Toc481364419"/>
      <w:bookmarkStart w:id="438" w:name="_Toc214464312"/>
      <w:r w:rsidRPr="00912B9A">
        <w:t>Articolo</w:t>
      </w:r>
      <w:r w:rsidR="00C025E9" w:rsidRPr="00912B9A">
        <w:t xml:space="preserve"> 455</w:t>
      </w:r>
      <w:r w:rsidR="00DE2184" w:rsidRPr="00912B9A">
        <w:t>,</w:t>
      </w:r>
      <w:r w:rsidR="00C025E9" w:rsidRPr="00912B9A">
        <w:t xml:space="preserve"> </w:t>
      </w:r>
      <w:r w:rsidR="00286659" w:rsidRPr="00912B9A">
        <w:t>codice penale</w:t>
      </w:r>
      <w:r w:rsidR="00024EAC" w:rsidRPr="00912B9A">
        <w:t>.</w:t>
      </w:r>
      <w:r w:rsidR="00C025E9" w:rsidRPr="00912B9A">
        <w:t xml:space="preserve"> Spendita e introduzione nello Stato, senza concerto, di monete falsificate.</w:t>
      </w:r>
      <w:bookmarkEnd w:id="435"/>
      <w:bookmarkEnd w:id="436"/>
      <w:bookmarkEnd w:id="437"/>
      <w:bookmarkEnd w:id="438"/>
    </w:p>
    <w:p w14:paraId="34712605" w14:textId="77777777" w:rsidR="00C025E9" w:rsidRPr="00912B9A" w:rsidRDefault="00C025E9" w:rsidP="00443AE2">
      <w:pPr>
        <w:pStyle w:val="CM63"/>
        <w:spacing w:line="360" w:lineRule="auto"/>
        <w:jc w:val="both"/>
        <w:rPr>
          <w:rFonts w:ascii="Times New Roman" w:hAnsi="Times New Roman"/>
          <w:b/>
          <w:bCs/>
          <w:i/>
          <w:iCs/>
        </w:rPr>
      </w:pPr>
      <w:r w:rsidRPr="00912B9A">
        <w:rPr>
          <w:rFonts w:ascii="Times New Roman" w:hAnsi="Times New Roman"/>
          <w:b/>
          <w:bCs/>
          <w:i/>
          <w:iCs/>
        </w:rPr>
        <w:t>Chiunque, fuori dei casi preveduti dai due articoli precedenti, introduce nel territorio dello Stato, acquista o detiene monete contraffatte o alterate, al fine di metterle in circolazione, ovvero le spende o le mette altrimenti in circolazione, soggiace alle pene stabilite nei detti articoli,</w:t>
      </w:r>
      <w:r w:rsidR="009E6DC4" w:rsidRPr="00912B9A">
        <w:rPr>
          <w:rFonts w:ascii="Times New Roman" w:hAnsi="Times New Roman"/>
          <w:b/>
          <w:bCs/>
          <w:i/>
          <w:iCs/>
        </w:rPr>
        <w:t xml:space="preserve"> ridotte da un terzo alla metà.</w:t>
      </w:r>
    </w:p>
    <w:p w14:paraId="00BD6BB8" w14:textId="77777777" w:rsidR="00E56BDE" w:rsidRPr="00912B9A" w:rsidRDefault="00E56BDE" w:rsidP="00443AE2">
      <w:pPr>
        <w:pStyle w:val="Default"/>
        <w:spacing w:line="360" w:lineRule="auto"/>
        <w:rPr>
          <w:rFonts w:ascii="Times New Roman" w:hAnsi="Times New Roman" w:cs="Times New Roman"/>
        </w:rPr>
      </w:pPr>
    </w:p>
    <w:p w14:paraId="7DDA2E9B" w14:textId="77777777" w:rsidR="00DA6470" w:rsidRPr="00912B9A" w:rsidRDefault="009E6DC4" w:rsidP="00443AE2">
      <w:pPr>
        <w:pStyle w:val="Sottotitolo"/>
      </w:pPr>
      <w:r w:rsidRPr="00912B9A">
        <w:t>Osservazioni</w:t>
      </w:r>
    </w:p>
    <w:p w14:paraId="363AFC6D" w14:textId="3CEA9B65" w:rsidR="00DA6470" w:rsidRPr="00912B9A" w:rsidRDefault="00DA647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realtà le condotte incriminate sono le medesime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453, n</w:t>
      </w:r>
      <w:r w:rsidR="009E6DC4" w:rsidRPr="00912B9A">
        <w:rPr>
          <w:rFonts w:ascii="Times New Roman" w:hAnsi="Times New Roman" w:cs="Times New Roman"/>
          <w:color w:val="auto"/>
        </w:rPr>
        <w:t>umeri</w:t>
      </w:r>
      <w:r w:rsidRPr="00912B9A">
        <w:rPr>
          <w:rFonts w:ascii="Times New Roman" w:hAnsi="Times New Roman" w:cs="Times New Roman"/>
          <w:color w:val="auto"/>
        </w:rPr>
        <w:t xml:space="preserve"> 3 e 4, le quali qui </w:t>
      </w:r>
      <w:r w:rsidRPr="00912B9A">
        <w:rPr>
          <w:rFonts w:ascii="Times New Roman" w:hAnsi="Times New Roman" w:cs="Times New Roman"/>
          <w:color w:val="auto"/>
        </w:rPr>
        <w:lastRenderedPageBreak/>
        <w:t>però rilevano in quanto non è richiesto il requisito del concerto con i responsabili della falsificazione, essendo quindi sufficiente che l</w:t>
      </w:r>
      <w:r w:rsidR="005B6DF5" w:rsidRPr="00912B9A">
        <w:rPr>
          <w:rFonts w:ascii="Times New Roman" w:hAnsi="Times New Roman" w:cs="Times New Roman"/>
          <w:color w:val="auto"/>
        </w:rPr>
        <w:t>'</w:t>
      </w:r>
      <w:r w:rsidRPr="00912B9A">
        <w:rPr>
          <w:rFonts w:ascii="Times New Roman" w:hAnsi="Times New Roman" w:cs="Times New Roman"/>
          <w:color w:val="auto"/>
        </w:rPr>
        <w:t>agente sia venuto in possesso delle monete a qualsiasi titolo con la consapevolezza della loro falsità.</w:t>
      </w:r>
    </w:p>
    <w:p w14:paraId="0FF2BA3E" w14:textId="77777777" w:rsidR="00DA6470" w:rsidRPr="00912B9A" w:rsidRDefault="00DA647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Relativamente al caso di alterazione, la disposizione si applica sia nel caso si sia verificata una modifica in aumento sia in diminuzione del valore della moneta, parificando dunque le ipotesi previste negli articoli precedenti.</w:t>
      </w:r>
    </w:p>
    <w:p w14:paraId="6DDF8B6D" w14:textId="77777777" w:rsidR="00DA6470" w:rsidRPr="00912B9A" w:rsidRDefault="00DA6470" w:rsidP="00443AE2">
      <w:pPr>
        <w:pStyle w:val="Default"/>
        <w:spacing w:line="360" w:lineRule="auto"/>
        <w:jc w:val="both"/>
        <w:rPr>
          <w:rFonts w:ascii="Times New Roman" w:hAnsi="Times New Roman" w:cs="Times New Roman"/>
          <w:color w:val="FF0000"/>
        </w:rPr>
      </w:pPr>
    </w:p>
    <w:p w14:paraId="33F4C990" w14:textId="77777777" w:rsidR="00C025E9" w:rsidRPr="00912B9A" w:rsidRDefault="00D1511E" w:rsidP="00443AE2">
      <w:pPr>
        <w:pStyle w:val="Titolo1"/>
      </w:pPr>
      <w:bookmarkStart w:id="439" w:name="_Toc480793681"/>
      <w:bookmarkStart w:id="440" w:name="_Toc481364193"/>
      <w:bookmarkStart w:id="441" w:name="_Toc481364420"/>
      <w:bookmarkStart w:id="442" w:name="_Toc214464313"/>
      <w:r w:rsidRPr="00912B9A">
        <w:t>Articolo</w:t>
      </w:r>
      <w:r w:rsidR="00C025E9" w:rsidRPr="00912B9A">
        <w:t xml:space="preserve"> 457</w:t>
      </w:r>
      <w:r w:rsidR="00DE2184" w:rsidRPr="00912B9A">
        <w:t>,</w:t>
      </w:r>
      <w:r w:rsidR="00C025E9" w:rsidRPr="00912B9A">
        <w:t xml:space="preserve"> </w:t>
      </w:r>
      <w:r w:rsidR="00286659" w:rsidRPr="00912B9A">
        <w:t>codice penale</w:t>
      </w:r>
      <w:r w:rsidR="00024EAC" w:rsidRPr="00912B9A">
        <w:t>.</w:t>
      </w:r>
      <w:r w:rsidR="00C025E9" w:rsidRPr="00912B9A">
        <w:t xml:space="preserve"> Spendita di monete falsificate ricevute in buona fede.</w:t>
      </w:r>
      <w:bookmarkEnd w:id="439"/>
      <w:bookmarkEnd w:id="440"/>
      <w:bookmarkEnd w:id="441"/>
      <w:bookmarkEnd w:id="442"/>
    </w:p>
    <w:p w14:paraId="50E5619E" w14:textId="77777777" w:rsidR="00C025E9" w:rsidRPr="00912B9A" w:rsidRDefault="00C025E9" w:rsidP="00443AE2">
      <w:pPr>
        <w:pStyle w:val="CM63"/>
        <w:spacing w:line="360" w:lineRule="auto"/>
        <w:jc w:val="both"/>
        <w:rPr>
          <w:rFonts w:ascii="Times New Roman" w:hAnsi="Times New Roman"/>
          <w:b/>
          <w:bCs/>
          <w:i/>
          <w:iCs/>
        </w:rPr>
      </w:pPr>
      <w:r w:rsidRPr="00912B9A">
        <w:rPr>
          <w:rFonts w:ascii="Times New Roman" w:hAnsi="Times New Roman"/>
          <w:b/>
          <w:bCs/>
          <w:i/>
          <w:iCs/>
        </w:rPr>
        <w:t xml:space="preserve">Chiunque spende, o mette altrimenti in circolazione monete contraffatte o alterate, da lui ricevute in buona fede, è punito con la reclusione fino a sei mesi o </w:t>
      </w:r>
      <w:r w:rsidR="009E6DC4" w:rsidRPr="00912B9A">
        <w:rPr>
          <w:rFonts w:ascii="Times New Roman" w:hAnsi="Times New Roman"/>
          <w:b/>
          <w:bCs/>
          <w:i/>
          <w:iCs/>
        </w:rPr>
        <w:t>con la multa fino a euro 1.032.</w:t>
      </w:r>
    </w:p>
    <w:p w14:paraId="0ADECF1B" w14:textId="77777777" w:rsidR="003D0EC2" w:rsidRPr="00912B9A" w:rsidRDefault="003D0EC2" w:rsidP="00443AE2">
      <w:pPr>
        <w:pStyle w:val="Default"/>
        <w:spacing w:line="360" w:lineRule="auto"/>
        <w:jc w:val="both"/>
        <w:rPr>
          <w:rFonts w:ascii="Times New Roman" w:hAnsi="Times New Roman" w:cs="Times New Roman"/>
          <w:color w:val="auto"/>
        </w:rPr>
      </w:pPr>
    </w:p>
    <w:p w14:paraId="20BBF715" w14:textId="77777777" w:rsidR="0070114C" w:rsidRPr="00912B9A" w:rsidRDefault="009E6DC4" w:rsidP="00443AE2">
      <w:pPr>
        <w:pStyle w:val="Sottotitolo"/>
      </w:pPr>
      <w:r w:rsidRPr="00912B9A">
        <w:t>Osservazioni</w:t>
      </w:r>
    </w:p>
    <w:p w14:paraId="6602A3EA" w14:textId="1657FBAC" w:rsidR="0070114C" w:rsidRPr="00912B9A" w:rsidRDefault="009E6DC4" w:rsidP="00443AE2">
      <w:pPr>
        <w:spacing w:line="360" w:lineRule="auto"/>
        <w:jc w:val="both"/>
      </w:pPr>
      <w:r w:rsidRPr="00912B9A">
        <w:t>Le condotte</w:t>
      </w:r>
      <w:r w:rsidR="0070114C" w:rsidRPr="00912B9A">
        <w:t xml:space="preserve"> perseguite </w:t>
      </w:r>
      <w:r w:rsidRPr="00912B9A">
        <w:t xml:space="preserve">sono </w:t>
      </w:r>
      <w:r w:rsidR="0070114C" w:rsidRPr="00912B9A">
        <w:t>le</w:t>
      </w:r>
      <w:r w:rsidRPr="00912B9A">
        <w:t xml:space="preserve"> medesime di cui</w:t>
      </w:r>
      <w:r w:rsidR="0070114C" w:rsidRPr="00912B9A">
        <w:t xml:space="preserve"> all</w:t>
      </w:r>
      <w:r w:rsidR="005B6DF5" w:rsidRPr="00912B9A">
        <w:t>'</w:t>
      </w:r>
      <w:r w:rsidR="0070114C" w:rsidRPr="00912B9A">
        <w:t xml:space="preserve">articolo 453, n. 3, dal quale la disposizione in esame si differenzia in quanto </w:t>
      </w:r>
      <w:r w:rsidRPr="00912B9A">
        <w:t>in questa fattispecie è</w:t>
      </w:r>
      <w:r w:rsidR="0070114C" w:rsidRPr="00912B9A">
        <w:t xml:space="preserve"> richiesto che l</w:t>
      </w:r>
      <w:r w:rsidR="005B6DF5" w:rsidRPr="00912B9A">
        <w:t>'</w:t>
      </w:r>
      <w:r w:rsidR="0070114C" w:rsidRPr="00912B9A">
        <w:t>agente abbia ricevuto le monete contraffatte in buona fede e quindi le abbia successivamente fatte circolare più che per vantaggio personale, per evitare il danno pecuniario dallo stesso patito, avendo ricevuto a sua volta monete contraffatte o alterate.</w:t>
      </w:r>
      <w:bookmarkStart w:id="443" w:name="nota_11648"/>
    </w:p>
    <w:bookmarkEnd w:id="443"/>
    <w:p w14:paraId="0E572632" w14:textId="2219817A" w:rsidR="0070114C" w:rsidRPr="00912B9A" w:rsidRDefault="0070114C" w:rsidP="00443AE2">
      <w:pPr>
        <w:spacing w:line="360" w:lineRule="auto"/>
        <w:jc w:val="both"/>
      </w:pPr>
      <w:r w:rsidRPr="00912B9A">
        <w:t>La dottrina considera il caso di dubbio in merito all</w:t>
      </w:r>
      <w:r w:rsidR="005B6DF5" w:rsidRPr="00912B9A">
        <w:t>'</w:t>
      </w:r>
      <w:r w:rsidRPr="00912B9A">
        <w:t>autenticità della moneta come ipotesi di buona fede. Ovviamente affinché possa dirsi integrato il reato in esame è comunque necessario che l</w:t>
      </w:r>
      <w:r w:rsidR="005B6DF5" w:rsidRPr="00912B9A">
        <w:t>'</w:t>
      </w:r>
      <w:r w:rsidRPr="00912B9A">
        <w:t>agente al momento della spendita o della messa in circolazione fosse consapevole della falsità.</w:t>
      </w:r>
    </w:p>
    <w:p w14:paraId="40610C01" w14:textId="77777777" w:rsidR="0070114C" w:rsidRPr="00912B9A" w:rsidRDefault="0070114C" w:rsidP="00443AE2">
      <w:pPr>
        <w:pStyle w:val="Default"/>
        <w:spacing w:line="360" w:lineRule="auto"/>
        <w:jc w:val="both"/>
        <w:rPr>
          <w:rFonts w:ascii="Times New Roman" w:hAnsi="Times New Roman" w:cs="Times New Roman"/>
          <w:color w:val="auto"/>
        </w:rPr>
      </w:pPr>
    </w:p>
    <w:p w14:paraId="661652E9" w14:textId="77777777" w:rsidR="00C025E9" w:rsidRPr="00912B9A" w:rsidRDefault="00D1511E" w:rsidP="00443AE2">
      <w:pPr>
        <w:pStyle w:val="Titolo1"/>
      </w:pPr>
      <w:bookmarkStart w:id="444" w:name="_Toc480793682"/>
      <w:bookmarkStart w:id="445" w:name="_Toc481364194"/>
      <w:bookmarkStart w:id="446" w:name="_Toc481364421"/>
      <w:bookmarkStart w:id="447" w:name="_Toc214464314"/>
      <w:r w:rsidRPr="00912B9A">
        <w:t>Articolo</w:t>
      </w:r>
      <w:r w:rsidR="00C025E9" w:rsidRPr="00912B9A">
        <w:t xml:space="preserve"> 459</w:t>
      </w:r>
      <w:r w:rsidR="00DE2184" w:rsidRPr="00912B9A">
        <w:t>,</w:t>
      </w:r>
      <w:r w:rsidR="00C025E9" w:rsidRPr="00912B9A">
        <w:t xml:space="preserve"> </w:t>
      </w:r>
      <w:r w:rsidR="00286659" w:rsidRPr="00912B9A">
        <w:t>codice penale</w:t>
      </w:r>
      <w:r w:rsidR="00024EAC" w:rsidRPr="00912B9A">
        <w:t>.</w:t>
      </w:r>
      <w:r w:rsidR="00C025E9" w:rsidRPr="00912B9A">
        <w:t xml:space="preserve"> Falsificazione di valori di bollo, introduzione nello Stato, acquisto, detenzione o messa in circolazione di valori di bollo falsificati.</w:t>
      </w:r>
      <w:bookmarkEnd w:id="444"/>
      <w:bookmarkEnd w:id="445"/>
      <w:bookmarkEnd w:id="446"/>
      <w:bookmarkEnd w:id="447"/>
    </w:p>
    <w:p w14:paraId="0177989A" w14:textId="6C5E68D3" w:rsidR="00C025E9" w:rsidRPr="00912B9A" w:rsidRDefault="00973509"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Le disposizioni degli articoli 453, 455 e 457 si applicano anche alla contraffazione o alterazione di valori di bollo e alla introduzione nel territorio dello Stato, o all</w:t>
      </w:r>
      <w:r w:rsidR="005B6DF5" w:rsidRPr="00912B9A">
        <w:rPr>
          <w:rFonts w:ascii="Times New Roman" w:hAnsi="Times New Roman"/>
          <w:b/>
          <w:bCs/>
          <w:i/>
          <w:iCs/>
        </w:rPr>
        <w:t>'</w:t>
      </w:r>
      <w:r w:rsidR="00C025E9" w:rsidRPr="00912B9A">
        <w:rPr>
          <w:rFonts w:ascii="Times New Roman" w:hAnsi="Times New Roman"/>
          <w:b/>
          <w:bCs/>
          <w:i/>
          <w:iCs/>
        </w:rPr>
        <w:t>acquisto, detenzione e messa in circolazione di valori di bollo contraffatti; ma le pene sono ridotte di un terzo.</w:t>
      </w:r>
    </w:p>
    <w:p w14:paraId="64260B42" w14:textId="77777777" w:rsidR="00C025E9" w:rsidRPr="00912B9A" w:rsidRDefault="00973509" w:rsidP="00443AE2">
      <w:pPr>
        <w:pStyle w:val="CM63"/>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Agli effetti della</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penale, si intendono per valori di bollo la carta bollata, le marche da bollo, i francobolli e gli altri valori equipar</w:t>
      </w:r>
      <w:r w:rsidR="009E6DC4" w:rsidRPr="00912B9A">
        <w:rPr>
          <w:rFonts w:ascii="Times New Roman" w:hAnsi="Times New Roman"/>
          <w:b/>
          <w:bCs/>
          <w:i/>
          <w:iCs/>
        </w:rPr>
        <w:t>ati a questi da leggi speciali.</w:t>
      </w:r>
    </w:p>
    <w:p w14:paraId="228ACF7A" w14:textId="77777777" w:rsidR="00423694" w:rsidRPr="00912B9A" w:rsidRDefault="00423694" w:rsidP="00443AE2">
      <w:pPr>
        <w:pStyle w:val="Default"/>
        <w:spacing w:line="360" w:lineRule="auto"/>
        <w:rPr>
          <w:rFonts w:ascii="Times New Roman" w:hAnsi="Times New Roman" w:cs="Times New Roman"/>
        </w:rPr>
      </w:pPr>
    </w:p>
    <w:p w14:paraId="42463ADC" w14:textId="77777777" w:rsidR="00423694" w:rsidRPr="00912B9A" w:rsidRDefault="009E6DC4" w:rsidP="00443AE2">
      <w:pPr>
        <w:pStyle w:val="Sottotitolo"/>
      </w:pPr>
      <w:r w:rsidRPr="00912B9A">
        <w:t>Osservazioni</w:t>
      </w:r>
    </w:p>
    <w:p w14:paraId="1B4CE4F6" w14:textId="77777777" w:rsidR="00423694" w:rsidRPr="00912B9A" w:rsidRDefault="0042369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Le condotte incriminate sono le medesime punite ai sensi degli articoli 453, </w:t>
      </w:r>
      <w:hyperlink r:id="rId130" w:tooltip="Spendita e introduzione nello Stato, senza concerto, di monete falsificate" w:history="1">
        <w:r w:rsidRPr="00912B9A">
          <w:rPr>
            <w:rFonts w:ascii="Times New Roman" w:hAnsi="Times New Roman" w:cs="Times New Roman"/>
            <w:color w:val="auto"/>
          </w:rPr>
          <w:t>455</w:t>
        </w:r>
      </w:hyperlink>
      <w:r w:rsidRPr="00912B9A">
        <w:rPr>
          <w:rFonts w:ascii="Times New Roman" w:hAnsi="Times New Roman" w:cs="Times New Roman"/>
          <w:color w:val="auto"/>
        </w:rPr>
        <w:t> e </w:t>
      </w:r>
      <w:hyperlink r:id="rId131" w:tooltip="Spendita di monete falsificate ricevute in buona fede" w:history="1">
        <w:r w:rsidRPr="00912B9A">
          <w:rPr>
            <w:rFonts w:ascii="Times New Roman" w:hAnsi="Times New Roman" w:cs="Times New Roman"/>
            <w:color w:val="auto"/>
          </w:rPr>
          <w:t>457</w:t>
        </w:r>
      </w:hyperlink>
      <w:r w:rsidRPr="00912B9A">
        <w:rPr>
          <w:rFonts w:ascii="Times New Roman" w:hAnsi="Times New Roman" w:cs="Times New Roman"/>
          <w:color w:val="auto"/>
        </w:rPr>
        <w:t>, che difatti la disposizione in esame richiama </w:t>
      </w:r>
      <w:r w:rsidRPr="00912B9A">
        <w:rPr>
          <w:rFonts w:ascii="Times New Roman" w:hAnsi="Times New Roman" w:cs="Times New Roman"/>
          <w:i/>
          <w:iCs/>
          <w:color w:val="auto"/>
        </w:rPr>
        <w:t>qu</w:t>
      </w:r>
      <w:r w:rsidR="009E6DC4" w:rsidRPr="00912B9A">
        <w:rPr>
          <w:rFonts w:ascii="Times New Roman" w:hAnsi="Times New Roman" w:cs="Times New Roman"/>
          <w:i/>
          <w:iCs/>
          <w:color w:val="auto"/>
        </w:rPr>
        <w:t>o</w:t>
      </w:r>
      <w:r w:rsidRPr="00912B9A">
        <w:rPr>
          <w:rFonts w:ascii="Times New Roman" w:hAnsi="Times New Roman" w:cs="Times New Roman"/>
          <w:i/>
          <w:iCs/>
          <w:color w:val="auto"/>
        </w:rPr>
        <w:t>ad poenam</w:t>
      </w:r>
      <w:r w:rsidRPr="00912B9A">
        <w:rPr>
          <w:rFonts w:ascii="Times New Roman" w:hAnsi="Times New Roman" w:cs="Times New Roman"/>
          <w:color w:val="auto"/>
        </w:rPr>
        <w:t>, con trattamento sanzionatorio ridotto di un terzo.</w:t>
      </w:r>
    </w:p>
    <w:p w14:paraId="6FF87F71" w14:textId="1896BCD7" w:rsidR="00423694" w:rsidRPr="00912B9A" w:rsidRDefault="0042369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fine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integrazione del reato in esame però rientrano nella messa in circolazione dei valori di </w:t>
      </w:r>
      <w:r w:rsidRPr="00912B9A">
        <w:rPr>
          <w:rFonts w:ascii="Times New Roman" w:hAnsi="Times New Roman" w:cs="Times New Roman"/>
          <w:color w:val="auto"/>
        </w:rPr>
        <w:lastRenderedPageBreak/>
        <w:t>bollo tutte le possibili condotte di trasferimento ad altri del valore del bollo contraffatto o alterato, eccetto il caso di uso secondo la sua naturale destinazione, in quanto integra il reato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w:t>
      </w:r>
      <w:hyperlink r:id="rId132" w:tooltip="Alterazione di monete" w:history="1">
        <w:r w:rsidRPr="00912B9A">
          <w:rPr>
            <w:rFonts w:ascii="Times New Roman" w:hAnsi="Times New Roman" w:cs="Times New Roman"/>
            <w:color w:val="auto"/>
          </w:rPr>
          <w:t>454</w:t>
        </w:r>
      </w:hyperlink>
      <w:r w:rsidRPr="00912B9A">
        <w:rPr>
          <w:rFonts w:ascii="Times New Roman" w:hAnsi="Times New Roman" w:cs="Times New Roman"/>
          <w:color w:val="auto"/>
        </w:rPr>
        <w:t>.</w:t>
      </w:r>
    </w:p>
    <w:p w14:paraId="2B3DF63B" w14:textId="03649F4F" w:rsidR="00423694" w:rsidRPr="00912B9A" w:rsidRDefault="0042369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 valori di bollo rispondono dunque alla funzione di contrassegni di prestazione, in quanto attestano l</w:t>
      </w:r>
      <w:r w:rsidR="005B6DF5" w:rsidRPr="00912B9A">
        <w:rPr>
          <w:rFonts w:ascii="Times New Roman" w:hAnsi="Times New Roman" w:cs="Times New Roman"/>
          <w:color w:val="auto"/>
        </w:rPr>
        <w:t>'</w:t>
      </w:r>
      <w:r w:rsidRPr="00912B9A">
        <w:rPr>
          <w:rFonts w:ascii="Times New Roman" w:hAnsi="Times New Roman" w:cs="Times New Roman"/>
          <w:color w:val="auto"/>
        </w:rPr>
        <w:t>adempimento della stessa e lo svolgimento di un servizio da parte dello Stato.</w:t>
      </w:r>
    </w:p>
    <w:p w14:paraId="031C09BB" w14:textId="2CD1DE07" w:rsidR="00423694" w:rsidRPr="00912B9A" w:rsidRDefault="0042369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dottrina maggioritaria ritiene che tra le marche da bollo rientrino le sole emesse dallo Stato previo pagamento di un</w:t>
      </w:r>
      <w:r w:rsidR="005B6DF5" w:rsidRPr="00912B9A">
        <w:rPr>
          <w:rFonts w:ascii="Times New Roman" w:hAnsi="Times New Roman" w:cs="Times New Roman"/>
          <w:color w:val="auto"/>
        </w:rPr>
        <w:t>'</w:t>
      </w:r>
      <w:r w:rsidRPr="00912B9A">
        <w:rPr>
          <w:rFonts w:ascii="Times New Roman" w:hAnsi="Times New Roman" w:cs="Times New Roman"/>
          <w:color w:val="auto"/>
        </w:rPr>
        <w:t>imposta di concessione governativa.</w:t>
      </w:r>
    </w:p>
    <w:p w14:paraId="65AE0BAB" w14:textId="422786B7" w:rsidR="00423694" w:rsidRPr="00912B9A" w:rsidRDefault="0042369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 francobolli devono avere corso legale, tuttavia un orientamento giurisprudenziale ritiene che il reato in esame si possa configurare anche nell</w:t>
      </w:r>
      <w:r w:rsidR="005B6DF5" w:rsidRPr="00912B9A">
        <w:rPr>
          <w:rFonts w:ascii="Times New Roman" w:hAnsi="Times New Roman" w:cs="Times New Roman"/>
          <w:color w:val="auto"/>
        </w:rPr>
        <w:t>'</w:t>
      </w:r>
      <w:r w:rsidRPr="00912B9A">
        <w:rPr>
          <w:rFonts w:ascii="Times New Roman" w:hAnsi="Times New Roman" w:cs="Times New Roman"/>
          <w:color w:val="auto"/>
        </w:rPr>
        <w:t>ipotesi di francobolli da collezione, a condizione che siano questi scambiabili con moneta.</w:t>
      </w:r>
    </w:p>
    <w:p w14:paraId="61029CED" w14:textId="77777777" w:rsidR="00423694" w:rsidRPr="00912B9A" w:rsidRDefault="00423694" w:rsidP="00443AE2">
      <w:pPr>
        <w:pStyle w:val="Default"/>
        <w:spacing w:line="360" w:lineRule="auto"/>
        <w:jc w:val="both"/>
        <w:rPr>
          <w:rFonts w:ascii="Times New Roman" w:hAnsi="Times New Roman" w:cs="Times New Roman"/>
          <w:color w:val="FF0000"/>
        </w:rPr>
      </w:pPr>
    </w:p>
    <w:p w14:paraId="3C4B1FF7" w14:textId="77777777" w:rsidR="00C025E9" w:rsidRPr="00912B9A" w:rsidRDefault="003D0EC2" w:rsidP="00443AE2">
      <w:pPr>
        <w:pStyle w:val="Titolo1"/>
      </w:pPr>
      <w:bookmarkStart w:id="448" w:name="_Toc480793683"/>
      <w:bookmarkStart w:id="449" w:name="_Toc481364195"/>
      <w:bookmarkStart w:id="450" w:name="_Toc481364422"/>
      <w:bookmarkStart w:id="451" w:name="_Toc214464315"/>
      <w:r w:rsidRPr="00912B9A">
        <w:t xml:space="preserve">Articolo </w:t>
      </w:r>
      <w:r w:rsidR="00C025E9" w:rsidRPr="00912B9A">
        <w:t>460</w:t>
      </w:r>
      <w:r w:rsidR="00DE2184" w:rsidRPr="00912B9A">
        <w:t>,</w:t>
      </w:r>
      <w:r w:rsidR="00C025E9" w:rsidRPr="00912B9A">
        <w:t xml:space="preserve"> </w:t>
      </w:r>
      <w:r w:rsidR="00286659" w:rsidRPr="00912B9A">
        <w:t>codice penale</w:t>
      </w:r>
      <w:r w:rsidR="00024EAC" w:rsidRPr="00912B9A">
        <w:t>.</w:t>
      </w:r>
      <w:r w:rsidR="00C025E9" w:rsidRPr="00912B9A">
        <w:t xml:space="preserve"> Contraffazione di carta filigranata in uso per la fabbricazione di carte di pubblico credito o di valori di bollo.</w:t>
      </w:r>
      <w:bookmarkEnd w:id="448"/>
      <w:bookmarkEnd w:id="449"/>
      <w:bookmarkEnd w:id="450"/>
      <w:bookmarkEnd w:id="451"/>
    </w:p>
    <w:p w14:paraId="291627D7" w14:textId="77777777" w:rsidR="006518D2" w:rsidRPr="00912B9A" w:rsidRDefault="00C025E9"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Chiunque contraffà la carta filigranata che si adopera per la fabbricazione delle carte di pubblico credito o dei valori di bollo, ovvero acquista, detiene o aliena tale carta contraffatta, è punito, se il fatto non costituisce un più grave reato, con la reclusione da due a sei anni e con la </w:t>
      </w:r>
      <w:r w:rsidR="009E6DC4" w:rsidRPr="00912B9A">
        <w:rPr>
          <w:rFonts w:ascii="Times New Roman" w:hAnsi="Times New Roman"/>
          <w:b/>
          <w:bCs/>
          <w:i/>
          <w:iCs/>
        </w:rPr>
        <w:t>multa da euro 309 a euro 1.032.</w:t>
      </w:r>
    </w:p>
    <w:p w14:paraId="5203262A" w14:textId="77777777" w:rsidR="003D0EC2" w:rsidRPr="00912B9A" w:rsidRDefault="003D0EC2" w:rsidP="00443AE2">
      <w:pPr>
        <w:pStyle w:val="CM7"/>
        <w:spacing w:line="360" w:lineRule="auto"/>
        <w:jc w:val="both"/>
        <w:rPr>
          <w:rFonts w:ascii="Times New Roman" w:hAnsi="Times New Roman"/>
          <w:b/>
          <w:bCs/>
        </w:rPr>
      </w:pPr>
    </w:p>
    <w:p w14:paraId="5DDC08E6" w14:textId="77777777" w:rsidR="003623EB" w:rsidRPr="00912B9A" w:rsidRDefault="009E6DC4" w:rsidP="00443AE2">
      <w:pPr>
        <w:pStyle w:val="Sottotitolo"/>
      </w:pPr>
      <w:r w:rsidRPr="00912B9A">
        <w:t>Osservazioni</w:t>
      </w:r>
    </w:p>
    <w:p w14:paraId="5D4E521E" w14:textId="0B1AAAB7" w:rsidR="003623EB" w:rsidRPr="00912B9A" w:rsidRDefault="003623E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 carta filigranata s</w:t>
      </w:r>
      <w:r w:rsidR="005B6DF5" w:rsidRPr="00912B9A">
        <w:rPr>
          <w:rFonts w:ascii="Times New Roman" w:hAnsi="Times New Roman" w:cs="Times New Roman"/>
          <w:color w:val="auto"/>
        </w:rPr>
        <w:t>'</w:t>
      </w:r>
      <w:r w:rsidRPr="00912B9A">
        <w:rPr>
          <w:rFonts w:ascii="Times New Roman" w:hAnsi="Times New Roman" w:cs="Times New Roman"/>
          <w:color w:val="auto"/>
        </w:rPr>
        <w:t>intende la carta cui vengono realizzate le banconote e i valori di bollo e che può essere utilizzata solo dallo Stato o da enti dallo stesso autorizzati.</w:t>
      </w:r>
    </w:p>
    <w:p w14:paraId="20B13EB0" w14:textId="77777777" w:rsidR="003623EB" w:rsidRPr="00912B9A" w:rsidRDefault="003623E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distingue dal tentativo di contraffazione di valori bollo (articolo </w:t>
      </w:r>
      <w:hyperlink r:id="rId133" w:tooltip="Falsificazione dei valori di bollo, introduzione nello Stato, acquisto, detenzione o messa in circolazione di valori di bollo falsificati" w:history="1">
        <w:r w:rsidRPr="00912B9A">
          <w:rPr>
            <w:rFonts w:ascii="Times New Roman" w:hAnsi="Times New Roman" w:cs="Times New Roman"/>
            <w:color w:val="auto"/>
          </w:rPr>
          <w:t>459</w:t>
        </w:r>
      </w:hyperlink>
      <w:r w:rsidRPr="00912B9A">
        <w:rPr>
          <w:rFonts w:ascii="Times New Roman" w:hAnsi="Times New Roman" w:cs="Times New Roman"/>
          <w:color w:val="auto"/>
        </w:rPr>
        <w:t>), in quanto qui viene in rilievo una condotta meramente preparatoria, quindi non rivolta univocamente alla contraffazione.</w:t>
      </w:r>
    </w:p>
    <w:p w14:paraId="4ABEAE18" w14:textId="77777777" w:rsidR="008F564F" w:rsidRPr="00912B9A" w:rsidRDefault="008F564F" w:rsidP="00443AE2">
      <w:pPr>
        <w:pStyle w:val="Default"/>
        <w:spacing w:line="360" w:lineRule="auto"/>
        <w:rPr>
          <w:rFonts w:ascii="Times New Roman" w:hAnsi="Times New Roman" w:cs="Times New Roman"/>
        </w:rPr>
      </w:pPr>
    </w:p>
    <w:p w14:paraId="1029A57D" w14:textId="77777777" w:rsidR="00C025E9" w:rsidRPr="00912B9A" w:rsidRDefault="00D1511E" w:rsidP="00443AE2">
      <w:pPr>
        <w:pStyle w:val="Titolo1"/>
      </w:pPr>
      <w:bookmarkStart w:id="452" w:name="_Toc480793684"/>
      <w:bookmarkStart w:id="453" w:name="_Toc481364196"/>
      <w:bookmarkStart w:id="454" w:name="_Toc481364423"/>
      <w:bookmarkStart w:id="455" w:name="_Toc214464316"/>
      <w:r w:rsidRPr="00912B9A">
        <w:t>Articolo</w:t>
      </w:r>
      <w:r w:rsidR="00C025E9" w:rsidRPr="00912B9A">
        <w:t xml:space="preserve"> 461</w:t>
      </w:r>
      <w:r w:rsidR="00DE2184" w:rsidRPr="00912B9A">
        <w:t>,</w:t>
      </w:r>
      <w:r w:rsidR="00C025E9" w:rsidRPr="00912B9A">
        <w:t xml:space="preserve"> </w:t>
      </w:r>
      <w:r w:rsidR="00286659" w:rsidRPr="00912B9A">
        <w:t>codice penale</w:t>
      </w:r>
      <w:r w:rsidR="00024EAC" w:rsidRPr="00912B9A">
        <w:t>.</w:t>
      </w:r>
      <w:r w:rsidR="00C025E9" w:rsidRPr="00912B9A">
        <w:t xml:space="preserve"> Fabbricazione o detenzione di filigrane o di strumenti destinati alla falsificazione di monete, di valori di bollo o di carta filigranata.</w:t>
      </w:r>
      <w:bookmarkEnd w:id="452"/>
      <w:bookmarkEnd w:id="453"/>
      <w:bookmarkEnd w:id="454"/>
      <w:bookmarkEnd w:id="455"/>
    </w:p>
    <w:p w14:paraId="28BE6CED" w14:textId="77777777" w:rsidR="003D0EC2" w:rsidRPr="00912B9A" w:rsidRDefault="0097350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fabbrica, acquista, detiene o aliena filigrane, programmi informatici o strumenti destinati esclusivamente alla contraffazione o alterazione di monete, di valori di bollo o di carta filigranata è punito, se il fatto non costituisce un più grave reato, con la reclusione da uno a cinque anni e con l</w:t>
      </w:r>
      <w:r w:rsidR="009E6DC4" w:rsidRPr="00912B9A">
        <w:rPr>
          <w:rFonts w:ascii="Times New Roman" w:hAnsi="Times New Roman"/>
          <w:b/>
          <w:bCs/>
          <w:i/>
          <w:iCs/>
        </w:rPr>
        <w:t>a multa da euro 103 a euro 516.</w:t>
      </w:r>
    </w:p>
    <w:p w14:paraId="2C6582A3" w14:textId="2CBBDB10" w:rsidR="00C025E9" w:rsidRPr="00912B9A" w:rsidRDefault="0097350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La stessa pena si applica se le condotte previste dal primo comma hanno ad oggetto ologrammi o altri componenti della moneta destinati ad assicurare la protezione contro la contraffazione o l</w:t>
      </w:r>
      <w:r w:rsidR="005B6DF5" w:rsidRPr="00912B9A">
        <w:rPr>
          <w:rFonts w:ascii="Times New Roman" w:hAnsi="Times New Roman"/>
          <w:b/>
          <w:bCs/>
          <w:i/>
          <w:iCs/>
        </w:rPr>
        <w:t>'</w:t>
      </w:r>
      <w:r w:rsidR="009E6DC4" w:rsidRPr="00912B9A">
        <w:rPr>
          <w:rFonts w:ascii="Times New Roman" w:hAnsi="Times New Roman"/>
          <w:b/>
          <w:bCs/>
          <w:i/>
          <w:iCs/>
        </w:rPr>
        <w:t>alterazione.</w:t>
      </w:r>
    </w:p>
    <w:p w14:paraId="46C5F651" w14:textId="77777777" w:rsidR="00BB5540" w:rsidRPr="00912B9A" w:rsidRDefault="009E6DC4" w:rsidP="00443AE2">
      <w:pPr>
        <w:pStyle w:val="Sottotitolo"/>
      </w:pPr>
      <w:r w:rsidRPr="00912B9A">
        <w:lastRenderedPageBreak/>
        <w:t>Osservazioni</w:t>
      </w:r>
    </w:p>
    <w:p w14:paraId="33874E3A" w14:textId="68391E46" w:rsidR="00DC62F8" w:rsidRPr="00912B9A" w:rsidRDefault="00DC62F8" w:rsidP="00443AE2">
      <w:pPr>
        <w:spacing w:line="360" w:lineRule="auto"/>
        <w:jc w:val="both"/>
      </w:pPr>
      <w:r w:rsidRPr="00912B9A">
        <w:t>Il primo comma è stato da ultimo modificato dall</w:t>
      </w:r>
      <w:r w:rsidR="005B6DF5" w:rsidRPr="00912B9A">
        <w:t>'</w:t>
      </w:r>
      <w:r w:rsidRPr="00912B9A">
        <w:t>articolo 1, del decreto legislativo n. 125 del 21 giugno 2016 a decorrere dal 27 luglio 2016.</w:t>
      </w:r>
    </w:p>
    <w:p w14:paraId="68D0E7E0" w14:textId="77777777" w:rsidR="00DC62F8" w:rsidRPr="00912B9A" w:rsidRDefault="009E6DC4" w:rsidP="00443AE2">
      <w:pPr>
        <w:spacing w:line="360" w:lineRule="auto"/>
        <w:jc w:val="both"/>
      </w:pPr>
      <w:r w:rsidRPr="00912B9A">
        <w:t xml:space="preserve">La norma </w:t>
      </w:r>
      <w:r w:rsidR="00BB5540" w:rsidRPr="00912B9A">
        <w:t xml:space="preserve">persegue attività </w:t>
      </w:r>
      <w:r w:rsidRPr="00912B9A">
        <w:t xml:space="preserve">meramente </w:t>
      </w:r>
      <w:r w:rsidR="00BB5540" w:rsidRPr="00912B9A">
        <w:t>preparatorie, che altrimenti non configurerebbero nemmeno il tentativo.</w:t>
      </w:r>
    </w:p>
    <w:p w14:paraId="315C704A" w14:textId="2A1AD9AD" w:rsidR="00DC62F8" w:rsidRPr="00912B9A" w:rsidRDefault="00DC62F8" w:rsidP="00443AE2">
      <w:pPr>
        <w:spacing w:line="360" w:lineRule="auto"/>
        <w:jc w:val="both"/>
      </w:pPr>
      <w:r w:rsidRPr="00912B9A">
        <w:t>L</w:t>
      </w:r>
      <w:r w:rsidR="005B6DF5" w:rsidRPr="00912B9A">
        <w:t>'</w:t>
      </w:r>
      <w:r w:rsidRPr="00912B9A">
        <w:t>articolo, prevedendo un </w:t>
      </w:r>
      <w:r w:rsidRPr="00912B9A">
        <w:rPr>
          <w:bCs/>
        </w:rPr>
        <w:t>reato di pericolo</w:t>
      </w:r>
      <w:r w:rsidRPr="00912B9A">
        <w:t>, punisce il solo fatto della fabbricazione, dell</w:t>
      </w:r>
      <w:r w:rsidR="005B6DF5" w:rsidRPr="00912B9A">
        <w:t>'</w:t>
      </w:r>
      <w:r w:rsidRPr="00912B9A">
        <w:t>acquisto o della detenzione di ogni mezzo, oggettivamente idoneo a compiere anche una parte soltanto del processo esecutivo della contraffazione delle monete, </w:t>
      </w:r>
      <w:r w:rsidRPr="00912B9A">
        <w:rPr>
          <w:bCs/>
        </w:rPr>
        <w:t>indipendentemente dall</w:t>
      </w:r>
      <w:r w:rsidR="005B6DF5" w:rsidRPr="00912B9A">
        <w:rPr>
          <w:bCs/>
        </w:rPr>
        <w:t>'</w:t>
      </w:r>
      <w:r w:rsidRPr="00912B9A">
        <w:rPr>
          <w:bCs/>
        </w:rPr>
        <w:t>uso</w:t>
      </w:r>
      <w:r w:rsidRPr="00912B9A">
        <w:t>, quindi, anche se non del tutto pronto all</w:t>
      </w:r>
      <w:r w:rsidR="005B6DF5" w:rsidRPr="00912B9A">
        <w:t>'</w:t>
      </w:r>
      <w:r w:rsidRPr="00912B9A">
        <w:t>uso immediato, o non del tutto idoneo, ma suscettivo di perfezionamento, purché abbia l</w:t>
      </w:r>
      <w:r w:rsidR="005B6DF5" w:rsidRPr="00912B9A">
        <w:t>'</w:t>
      </w:r>
      <w:r w:rsidRPr="00912B9A">
        <w:t>esclusiva destinazione alla falsificazione delle monete.</w:t>
      </w:r>
    </w:p>
    <w:p w14:paraId="424CA0A6" w14:textId="77777777" w:rsidR="00DC62F8" w:rsidRPr="00912B9A" w:rsidRDefault="00DC62F8" w:rsidP="00443AE2">
      <w:pPr>
        <w:spacing w:line="360" w:lineRule="auto"/>
        <w:jc w:val="both"/>
      </w:pPr>
      <w:r w:rsidRPr="00912B9A">
        <w:t>Diviene quindi sempre punibile la fabbricazione o la detenzione di simili strumenti, </w:t>
      </w:r>
      <w:r w:rsidRPr="00912B9A">
        <w:rPr>
          <w:bCs/>
        </w:rPr>
        <w:t>anche se non pienamente idonei allo scopo</w:t>
      </w:r>
      <w:r w:rsidRPr="00912B9A">
        <w:t>, purché lo possano divenire con </w:t>
      </w:r>
      <w:r w:rsidRPr="00912B9A">
        <w:rPr>
          <w:bCs/>
        </w:rPr>
        <w:t>accorte modifiche o integrazioni</w:t>
      </w:r>
      <w:r w:rsidRPr="00912B9A">
        <w:t>, in quanto viene posta in essere la situazione di pericolo che la norma intende evitare.</w:t>
      </w:r>
    </w:p>
    <w:p w14:paraId="10BBCB03" w14:textId="77777777" w:rsidR="00DC62F8" w:rsidRPr="00912B9A" w:rsidRDefault="00DC62F8" w:rsidP="00443AE2">
      <w:pPr>
        <w:spacing w:line="360" w:lineRule="auto"/>
        <w:jc w:val="both"/>
      </w:pPr>
      <w:r w:rsidRPr="00912B9A">
        <w:t>Nonostante la norma punisca condotte prodromiche alla contraffazione, qualora vi sia </w:t>
      </w:r>
      <w:r w:rsidRPr="00912B9A">
        <w:rPr>
          <w:bCs/>
        </w:rPr>
        <w:t>soluzione di continuità</w:t>
      </w:r>
      <w:r w:rsidRPr="00912B9A">
        <w:t> con le altre disposizioni, il reato </w:t>
      </w:r>
      <w:r w:rsidRPr="00912B9A">
        <w:rPr>
          <w:i/>
          <w:iCs/>
        </w:rPr>
        <w:t>de qua </w:t>
      </w:r>
      <w:r w:rsidRPr="00912B9A">
        <w:t>acquista carattere autonomo e determina un </w:t>
      </w:r>
      <w:hyperlink r:id="rId134" w:tooltip="Dizionario Giuridico: Concorso di reati" w:history="1">
        <w:r w:rsidRPr="00912B9A">
          <w:t>concorso di reati</w:t>
        </w:r>
      </w:hyperlink>
      <w:r w:rsidRPr="00912B9A">
        <w:t>, e non una mera progressione criminosa, con la conseguenza che la fattispecie in esame viene assorbita da quella più grave.</w:t>
      </w:r>
    </w:p>
    <w:p w14:paraId="0F67E93E" w14:textId="1088F776" w:rsidR="00BB5540" w:rsidRPr="00912B9A" w:rsidRDefault="00BB5540" w:rsidP="00443AE2">
      <w:pPr>
        <w:spacing w:line="360" w:lineRule="auto"/>
        <w:jc w:val="both"/>
      </w:pPr>
      <w:r w:rsidRPr="00912B9A">
        <w:t>Il riferimento ai programmi informatici, nonché l</w:t>
      </w:r>
      <w:r w:rsidR="005B6DF5" w:rsidRPr="00912B9A">
        <w:t>'</w:t>
      </w:r>
      <w:r w:rsidRPr="00912B9A">
        <w:t>estensione del reato alle condotte concernenti ologrammi o altri componenti della moneta destinati ad assicurarne la protezione è frutto dell</w:t>
      </w:r>
      <w:r w:rsidR="005B6DF5" w:rsidRPr="00912B9A">
        <w:t>'</w:t>
      </w:r>
      <w:r w:rsidRPr="00912B9A">
        <w:t>intervento operato con legge 23 novembre 2001, n. 409.</w:t>
      </w:r>
    </w:p>
    <w:p w14:paraId="206B9703" w14:textId="77777777" w:rsidR="00973509" w:rsidRPr="00912B9A" w:rsidRDefault="00973509" w:rsidP="00443AE2">
      <w:pPr>
        <w:spacing w:line="360" w:lineRule="auto"/>
        <w:jc w:val="both"/>
      </w:pPr>
    </w:p>
    <w:p w14:paraId="5A8D1D5D" w14:textId="77777777" w:rsidR="00C025E9" w:rsidRPr="00912B9A" w:rsidRDefault="00D1511E" w:rsidP="00443AE2">
      <w:pPr>
        <w:pStyle w:val="Titolo1"/>
      </w:pPr>
      <w:bookmarkStart w:id="456" w:name="_Toc480793685"/>
      <w:bookmarkStart w:id="457" w:name="_Toc481364197"/>
      <w:bookmarkStart w:id="458" w:name="_Toc481364424"/>
      <w:bookmarkStart w:id="459" w:name="_Toc214464317"/>
      <w:r w:rsidRPr="00912B9A">
        <w:t>Articolo</w:t>
      </w:r>
      <w:r w:rsidR="00C025E9" w:rsidRPr="00912B9A">
        <w:t xml:space="preserve"> 464</w:t>
      </w:r>
      <w:r w:rsidR="00DE2184" w:rsidRPr="00912B9A">
        <w:t>,</w:t>
      </w:r>
      <w:r w:rsidR="00C025E9" w:rsidRPr="00912B9A">
        <w:t xml:space="preserve"> </w:t>
      </w:r>
      <w:r w:rsidR="00286659" w:rsidRPr="00912B9A">
        <w:t>codice penale</w:t>
      </w:r>
      <w:r w:rsidR="00024EAC" w:rsidRPr="00912B9A">
        <w:t>.</w:t>
      </w:r>
      <w:r w:rsidR="00C025E9" w:rsidRPr="00912B9A">
        <w:t xml:space="preserve"> Uso di valori di bollo contraffatti o alterati.</w:t>
      </w:r>
      <w:bookmarkEnd w:id="456"/>
      <w:bookmarkEnd w:id="457"/>
      <w:bookmarkEnd w:id="458"/>
      <w:bookmarkEnd w:id="459"/>
    </w:p>
    <w:p w14:paraId="72AC595D" w14:textId="5DF8A395" w:rsidR="00C025E9" w:rsidRPr="00912B9A" w:rsidRDefault="00A724DB"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non essendo concorso nella contraffazione o nell</w:t>
      </w:r>
      <w:r w:rsidR="005B6DF5" w:rsidRPr="00912B9A">
        <w:rPr>
          <w:rFonts w:ascii="Times New Roman" w:hAnsi="Times New Roman"/>
          <w:b/>
          <w:bCs/>
          <w:i/>
          <w:iCs/>
        </w:rPr>
        <w:t>'</w:t>
      </w:r>
      <w:r w:rsidR="00C025E9" w:rsidRPr="00912B9A">
        <w:rPr>
          <w:rFonts w:ascii="Times New Roman" w:hAnsi="Times New Roman"/>
          <w:b/>
          <w:bCs/>
          <w:i/>
          <w:iCs/>
        </w:rPr>
        <w:t xml:space="preserve">alterazione, fa uso di valori di bollo contraffatti o alterati è punito con la reclusione fino a tre anni </w:t>
      </w:r>
      <w:r w:rsidR="009E6DC4" w:rsidRPr="00912B9A">
        <w:rPr>
          <w:rFonts w:ascii="Times New Roman" w:hAnsi="Times New Roman"/>
          <w:b/>
          <w:bCs/>
          <w:i/>
          <w:iCs/>
        </w:rPr>
        <w:t>e con la multa fino a euro 516.</w:t>
      </w:r>
    </w:p>
    <w:p w14:paraId="58ED4A28" w14:textId="285B2B8E" w:rsidR="00C025E9" w:rsidRPr="00912B9A" w:rsidRDefault="00A724DB"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i valori sono stati ricevuti in buona fede, si applica la pena stabilita nell</w:t>
      </w:r>
      <w:r w:rsidR="005B6DF5" w:rsidRPr="00912B9A">
        <w:rPr>
          <w:rFonts w:ascii="Times New Roman" w:hAnsi="Times New Roman"/>
          <w:b/>
          <w:bCs/>
          <w:i/>
          <w:iCs/>
        </w:rPr>
        <w:t>'</w:t>
      </w:r>
      <w:r w:rsidR="00C025E9" w:rsidRPr="00912B9A">
        <w:rPr>
          <w:rFonts w:ascii="Times New Roman" w:hAnsi="Times New Roman"/>
          <w:b/>
          <w:bCs/>
          <w:i/>
          <w:iCs/>
        </w:rPr>
        <w:t>articolo 457, r</w:t>
      </w:r>
      <w:r w:rsidR="009E6DC4" w:rsidRPr="00912B9A">
        <w:rPr>
          <w:rFonts w:ascii="Times New Roman" w:hAnsi="Times New Roman"/>
          <w:b/>
          <w:bCs/>
          <w:i/>
          <w:iCs/>
        </w:rPr>
        <w:t>idotta di un terzo.</w:t>
      </w:r>
    </w:p>
    <w:p w14:paraId="2242C6A9" w14:textId="77777777" w:rsidR="003D0EC2" w:rsidRPr="00912B9A" w:rsidRDefault="003D0EC2" w:rsidP="00443AE2">
      <w:pPr>
        <w:pStyle w:val="Default"/>
        <w:spacing w:line="360" w:lineRule="auto"/>
        <w:jc w:val="both"/>
        <w:rPr>
          <w:rFonts w:ascii="Times New Roman" w:hAnsi="Times New Roman" w:cs="Times New Roman"/>
          <w:color w:val="auto"/>
        </w:rPr>
      </w:pPr>
    </w:p>
    <w:p w14:paraId="76CC0AF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CCDDA89" w14:textId="1A38AD3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elemento oggettivo dei reati nummari è cost</w:t>
      </w:r>
      <w:r w:rsidR="009E6DC4" w:rsidRPr="00912B9A">
        <w:rPr>
          <w:rFonts w:ascii="Times New Roman" w:hAnsi="Times New Roman"/>
        </w:rPr>
        <w:t>ituito dalle seguenti condotte:</w:t>
      </w:r>
    </w:p>
    <w:p w14:paraId="504578C9" w14:textId="77777777" w:rsidR="00C025E9" w:rsidRPr="00912B9A" w:rsidRDefault="008F564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contraffazione (creazion</w:t>
      </w:r>
      <w:r w:rsidR="009E6DC4" w:rsidRPr="00912B9A">
        <w:rPr>
          <w:rFonts w:ascii="Times New Roman" w:hAnsi="Times New Roman" w:cs="Times New Roman"/>
          <w:color w:val="auto"/>
        </w:rPr>
        <w:t>e di monete o banconote false);</w:t>
      </w:r>
    </w:p>
    <w:p w14:paraId="143787A5" w14:textId="19D0BC68" w:rsidR="00C025E9" w:rsidRPr="00912B9A" w:rsidRDefault="008F564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alterazione del valore (manipolazione di monete e banconote genuine </w:t>
      </w:r>
      <w:r w:rsidR="009E6DC4" w:rsidRPr="00912B9A">
        <w:rPr>
          <w:rFonts w:ascii="Times New Roman" w:hAnsi="Times New Roman" w:cs="Times New Roman"/>
          <w:color w:val="auto"/>
        </w:rPr>
        <w:t xml:space="preserve">con la </w:t>
      </w:r>
      <w:r w:rsidR="00C025E9" w:rsidRPr="00912B9A">
        <w:rPr>
          <w:rFonts w:ascii="Times New Roman" w:hAnsi="Times New Roman" w:cs="Times New Roman"/>
          <w:color w:val="auto"/>
        </w:rPr>
        <w:t>crea</w:t>
      </w:r>
      <w:r w:rsidR="009E6DC4" w:rsidRPr="00912B9A">
        <w:rPr>
          <w:rFonts w:ascii="Times New Roman" w:hAnsi="Times New Roman" w:cs="Times New Roman"/>
          <w:color w:val="auto"/>
        </w:rPr>
        <w:t>zione del</w:t>
      </w:r>
      <w:r w:rsidR="00C025E9" w:rsidRPr="00912B9A">
        <w:rPr>
          <w:rFonts w:ascii="Times New Roman" w:hAnsi="Times New Roman" w:cs="Times New Roman"/>
          <w:color w:val="auto"/>
        </w:rPr>
        <w:t>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app</w:t>
      </w:r>
      <w:r w:rsidR="009E6DC4" w:rsidRPr="00912B9A">
        <w:rPr>
          <w:rFonts w:ascii="Times New Roman" w:hAnsi="Times New Roman" w:cs="Times New Roman"/>
          <w:color w:val="auto"/>
        </w:rPr>
        <w:t>arenza di un valore diverso);</w:t>
      </w:r>
    </w:p>
    <w:p w14:paraId="315B8981" w14:textId="77777777" w:rsidR="00C025E9" w:rsidRPr="00912B9A" w:rsidRDefault="008F564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introduzione nel territorio dello Stato, detenzione, spendita o messa in circolazione di monete o </w:t>
      </w:r>
      <w:r w:rsidR="00C025E9" w:rsidRPr="00912B9A">
        <w:rPr>
          <w:rFonts w:ascii="Times New Roman" w:hAnsi="Times New Roman" w:cs="Times New Roman"/>
          <w:color w:val="auto"/>
        </w:rPr>
        <w:lastRenderedPageBreak/>
        <w:t>ban</w:t>
      </w:r>
      <w:r w:rsidR="009E6DC4" w:rsidRPr="00912B9A">
        <w:rPr>
          <w:rFonts w:ascii="Times New Roman" w:hAnsi="Times New Roman" w:cs="Times New Roman"/>
          <w:color w:val="auto"/>
        </w:rPr>
        <w:t>conote contraffatte o alterate;</w:t>
      </w:r>
    </w:p>
    <w:p w14:paraId="1FB6D50F" w14:textId="77777777" w:rsidR="003D0EC2" w:rsidRPr="00912B9A" w:rsidRDefault="008F564F" w:rsidP="00443AE2">
      <w:pPr>
        <w:pStyle w:val="Default"/>
        <w:spacing w:line="360" w:lineRule="auto"/>
        <w:jc w:val="both"/>
        <w:rPr>
          <w:rFonts w:ascii="Times New Roman" w:hAnsi="Times New Roman" w:cs="Times New Roman"/>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acquisto o ricevimento dal falsario o da un suo intermediario di monete o banconote contraffatte o alterate.</w:t>
      </w:r>
    </w:p>
    <w:p w14:paraId="441866F5" w14:textId="0B5A86E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Oggetto materiale delle condotte criminose possono essere, oltre alle monete e banconote (nazionali o straniere, aventi corso legale in Italia come all</w:t>
      </w:r>
      <w:r w:rsidR="005B6DF5" w:rsidRPr="00912B9A">
        <w:rPr>
          <w:rFonts w:ascii="Times New Roman" w:hAnsi="Times New Roman"/>
        </w:rPr>
        <w:t>'</w:t>
      </w:r>
      <w:r w:rsidRPr="00912B9A">
        <w:rPr>
          <w:rFonts w:ascii="Times New Roman" w:hAnsi="Times New Roman"/>
        </w:rPr>
        <w:t>estero), anche i valori di bollo, la carta filigranata impiegata per la creazione delle banconote e più in generale le filigrane e gli altri strumenti destinati esclusivamente alla contraffazione o all</w:t>
      </w:r>
      <w:r w:rsidR="005B6DF5" w:rsidRPr="00912B9A">
        <w:rPr>
          <w:rFonts w:ascii="Times New Roman" w:hAnsi="Times New Roman"/>
        </w:rPr>
        <w:t>'</w:t>
      </w:r>
      <w:r w:rsidRPr="00912B9A">
        <w:rPr>
          <w:rFonts w:ascii="Times New Roman" w:hAnsi="Times New Roman"/>
        </w:rPr>
        <w:t>alterazione di monet</w:t>
      </w:r>
      <w:r w:rsidR="00FB26D7" w:rsidRPr="00912B9A">
        <w:rPr>
          <w:rFonts w:ascii="Times New Roman" w:hAnsi="Times New Roman"/>
        </w:rPr>
        <w:t>e, banconote e valori di bollo.</w:t>
      </w:r>
    </w:p>
    <w:p w14:paraId="77329BEB" w14:textId="7B4B4AB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 parte l</w:t>
      </w:r>
      <w:r w:rsidR="005B6DF5" w:rsidRPr="00912B9A">
        <w:rPr>
          <w:rFonts w:ascii="Times New Roman" w:hAnsi="Times New Roman"/>
        </w:rPr>
        <w:t>'</w:t>
      </w:r>
      <w:r w:rsidRPr="00912B9A">
        <w:rPr>
          <w:rFonts w:ascii="Times New Roman" w:hAnsi="Times New Roman"/>
        </w:rPr>
        <w:t>ipotesi base della falsificazione vera e propria (e del concorso in essa), le condotte descritte dalle norme in commento sono punite con sanzioni diverse a seconda dell</w:t>
      </w:r>
      <w:r w:rsidR="005B6DF5" w:rsidRPr="00912B9A">
        <w:rPr>
          <w:rFonts w:ascii="Times New Roman" w:hAnsi="Times New Roman"/>
        </w:rPr>
        <w:t>'</w:t>
      </w:r>
      <w:r w:rsidRPr="00912B9A">
        <w:rPr>
          <w:rFonts w:ascii="Times New Roman" w:hAnsi="Times New Roman"/>
        </w:rPr>
        <w:t>elemento soggettivo, andandosi dal fatto commesso di concerto col falsario, vale a dire d</w:t>
      </w:r>
      <w:r w:rsidR="005B6DF5" w:rsidRPr="00912B9A">
        <w:rPr>
          <w:rFonts w:ascii="Times New Roman" w:hAnsi="Times New Roman"/>
        </w:rPr>
        <w:t>'</w:t>
      </w:r>
      <w:r w:rsidRPr="00912B9A">
        <w:rPr>
          <w:rFonts w:ascii="Times New Roman" w:hAnsi="Times New Roman"/>
        </w:rPr>
        <w:t>intesa con questi, alla spendita di valori falsi ricevuti tuttavia in</w:t>
      </w:r>
      <w:r w:rsidR="00FB26D7" w:rsidRPr="00912B9A">
        <w:rPr>
          <w:rFonts w:ascii="Times New Roman" w:hAnsi="Times New Roman"/>
        </w:rPr>
        <w:t xml:space="preserve"> buon fede.</w:t>
      </w:r>
    </w:p>
    <w:p w14:paraId="6B947B2F" w14:textId="1804F8B8" w:rsidR="006518D2"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Alla base di tutti i reati </w:t>
      </w:r>
      <w:r w:rsidRPr="00912B9A">
        <w:rPr>
          <w:rFonts w:ascii="Times New Roman" w:hAnsi="Times New Roman"/>
          <w:i/>
          <w:iCs/>
        </w:rPr>
        <w:t>de qu</w:t>
      </w:r>
      <w:r w:rsidR="00FB26D7" w:rsidRPr="00912B9A">
        <w:rPr>
          <w:rFonts w:ascii="Times New Roman" w:hAnsi="Times New Roman"/>
          <w:i/>
          <w:iCs/>
        </w:rPr>
        <w:t>ibus</w:t>
      </w:r>
      <w:r w:rsidRPr="00912B9A">
        <w:rPr>
          <w:rFonts w:ascii="Times New Roman" w:hAnsi="Times New Roman"/>
        </w:rPr>
        <w:t xml:space="preserve"> v</w:t>
      </w:r>
      <w:r w:rsidR="005B6DF5" w:rsidRPr="00912B9A">
        <w:rPr>
          <w:rFonts w:ascii="Times New Roman" w:hAnsi="Times New Roman"/>
        </w:rPr>
        <w:t>'</w:t>
      </w:r>
      <w:r w:rsidRPr="00912B9A">
        <w:rPr>
          <w:rFonts w:ascii="Times New Roman" w:hAnsi="Times New Roman"/>
        </w:rPr>
        <w:t>è lo stato soggettivo di dolo generico, consistente nella consapevolezza della falsità; non rientrano ovviamente nelle fattispecie penali in esame l</w:t>
      </w:r>
      <w:r w:rsidR="005B6DF5" w:rsidRPr="00912B9A">
        <w:rPr>
          <w:rFonts w:ascii="Times New Roman" w:hAnsi="Times New Roman"/>
        </w:rPr>
        <w:t>'</w:t>
      </w:r>
      <w:r w:rsidRPr="00912B9A">
        <w:rPr>
          <w:rFonts w:ascii="Times New Roman" w:hAnsi="Times New Roman"/>
        </w:rPr>
        <w:t>impiego e la spendita di valori falsi posti in essere in buona fede e nell</w:t>
      </w:r>
      <w:r w:rsidR="005B6DF5" w:rsidRPr="00912B9A">
        <w:rPr>
          <w:rFonts w:ascii="Times New Roman" w:hAnsi="Times New Roman"/>
        </w:rPr>
        <w:t>'</w:t>
      </w:r>
      <w:r w:rsidR="00FB26D7" w:rsidRPr="00912B9A">
        <w:rPr>
          <w:rFonts w:ascii="Times New Roman" w:hAnsi="Times New Roman"/>
        </w:rPr>
        <w:t>ignoranza della falsità.</w:t>
      </w:r>
    </w:p>
    <w:p w14:paraId="3A469ACF" w14:textId="0CAF3780"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Oltre al dolo generico (necessario e sufficiente nell</w:t>
      </w:r>
      <w:r w:rsidR="005B6DF5" w:rsidRPr="00912B9A">
        <w:rPr>
          <w:rFonts w:ascii="Times New Roman" w:hAnsi="Times New Roman"/>
        </w:rPr>
        <w:t>'</w:t>
      </w:r>
      <w:r w:rsidRPr="00912B9A">
        <w:rPr>
          <w:rFonts w:ascii="Times New Roman" w:hAnsi="Times New Roman"/>
        </w:rPr>
        <w:t>ipotesi di cui all</w:t>
      </w:r>
      <w:r w:rsidR="005B6DF5" w:rsidRPr="00912B9A">
        <w:rPr>
          <w:rFonts w:ascii="Times New Roman" w:hAnsi="Times New Roman"/>
        </w:rPr>
        <w:t>'</w:t>
      </w:r>
      <w:r w:rsidRPr="00912B9A">
        <w:rPr>
          <w:rFonts w:ascii="Times New Roman" w:hAnsi="Times New Roman"/>
        </w:rPr>
        <w:t xml:space="preserve">articolo 457) è poi richiesto il dolo specifico, consistente nel fine di mettere in circolazione le monete, banconote o altri valori falsi </w:t>
      </w:r>
      <w:r w:rsidR="00FB26D7" w:rsidRPr="00912B9A">
        <w:rPr>
          <w:rFonts w:ascii="Times New Roman" w:hAnsi="Times New Roman"/>
        </w:rPr>
        <w:t>o alterati.</w:t>
      </w:r>
      <w:r w:rsidR="005710B1" w:rsidRPr="00912B9A">
        <w:rPr>
          <w:rFonts w:ascii="Times New Roman" w:hAnsi="Times New Roman"/>
        </w:rPr>
        <w:t xml:space="preserve"> </w:t>
      </w:r>
      <w:r w:rsidR="00FB26D7" w:rsidRPr="00912B9A">
        <w:rPr>
          <w:rFonts w:ascii="Times New Roman" w:hAnsi="Times New Roman"/>
        </w:rPr>
        <w:t>Rileva</w:t>
      </w:r>
      <w:r w:rsidRPr="00912B9A">
        <w:rPr>
          <w:rFonts w:ascii="Times New Roman" w:hAnsi="Times New Roman"/>
        </w:rPr>
        <w:t xml:space="preserve"> chiaramente anche lo stato soggettivo di dolo eventuale, rappresentato dal semplice dubbio circa la genuinità dei mezzi di pagamento ciononostante</w:t>
      </w:r>
      <w:r w:rsidR="00FB26D7" w:rsidRPr="00912B9A">
        <w:rPr>
          <w:rFonts w:ascii="Times New Roman" w:hAnsi="Times New Roman"/>
        </w:rPr>
        <w:t xml:space="preserve"> spesi o messi in circolazione.</w:t>
      </w:r>
    </w:p>
    <w:p w14:paraId="41ADBDDB" w14:textId="4D47215E" w:rsidR="00C025E9" w:rsidRPr="00912B9A" w:rsidRDefault="00FB26D7" w:rsidP="00443AE2">
      <w:pPr>
        <w:pStyle w:val="CM63"/>
        <w:spacing w:line="360" w:lineRule="auto"/>
        <w:jc w:val="both"/>
        <w:rPr>
          <w:rFonts w:ascii="Times New Roman" w:hAnsi="Times New Roman"/>
        </w:rPr>
      </w:pPr>
      <w:r w:rsidRPr="00912B9A">
        <w:rPr>
          <w:rFonts w:ascii="Times New Roman" w:hAnsi="Times New Roman"/>
        </w:rPr>
        <w:t xml:space="preserve">È </w:t>
      </w:r>
      <w:r w:rsidR="00C025E9" w:rsidRPr="00912B9A">
        <w:rPr>
          <w:rFonts w:ascii="Times New Roman" w:hAnsi="Times New Roman"/>
        </w:rPr>
        <w:t>esclusa la punibilità nelle ipotesi di falso grossolano: la giurisprudenza è tuttavia alquanto rigorosa nel tracciare i contorni di tale esimente, richiedendo l</w:t>
      </w:r>
      <w:r w:rsidR="005B6DF5" w:rsidRPr="00912B9A">
        <w:rPr>
          <w:rFonts w:ascii="Times New Roman" w:hAnsi="Times New Roman"/>
        </w:rPr>
        <w:t>'</w:t>
      </w:r>
      <w:r w:rsidR="00C025E9" w:rsidRPr="00912B9A">
        <w:rPr>
          <w:rFonts w:ascii="Times New Roman" w:hAnsi="Times New Roman"/>
        </w:rPr>
        <w:t xml:space="preserve">inidoneità assoluta della falsificazione ad ingannare chicchessia o, più di frequente, precisando che la grossolanità sussiste qualora la falsità sia </w:t>
      </w:r>
      <w:r w:rsidR="00C025E9" w:rsidRPr="00912B9A">
        <w:rPr>
          <w:rFonts w:ascii="Times New Roman" w:hAnsi="Times New Roman"/>
          <w:i/>
          <w:iCs/>
        </w:rPr>
        <w:t xml:space="preserve">ictu oculi </w:t>
      </w:r>
      <w:r w:rsidR="00C025E9" w:rsidRPr="00912B9A">
        <w:rPr>
          <w:rFonts w:ascii="Times New Roman" w:hAnsi="Times New Roman"/>
        </w:rPr>
        <w:t>riconoscibile dalla generalità dei cittadini, come espressa dall</w:t>
      </w:r>
      <w:r w:rsidR="005B6DF5" w:rsidRPr="00912B9A">
        <w:rPr>
          <w:rFonts w:ascii="Times New Roman" w:hAnsi="Times New Roman"/>
        </w:rPr>
        <w:t>'</w:t>
      </w:r>
      <w:r w:rsidR="00C025E9" w:rsidRPr="00912B9A">
        <w:rPr>
          <w:rFonts w:ascii="Times New Roman" w:hAnsi="Times New Roman"/>
        </w:rPr>
        <w:t>uomo di comune espe</w:t>
      </w:r>
      <w:r w:rsidRPr="00912B9A">
        <w:rPr>
          <w:rFonts w:ascii="Times New Roman" w:hAnsi="Times New Roman"/>
        </w:rPr>
        <w:t>rienza.</w:t>
      </w:r>
    </w:p>
    <w:p w14:paraId="41595F6A" w14:textId="77777777" w:rsidR="00A724DB" w:rsidRPr="00912B9A" w:rsidRDefault="00A724DB" w:rsidP="00443AE2">
      <w:pPr>
        <w:pStyle w:val="Default"/>
        <w:spacing w:line="360" w:lineRule="auto"/>
        <w:rPr>
          <w:rFonts w:ascii="Times New Roman" w:hAnsi="Times New Roman" w:cs="Times New Roman"/>
        </w:rPr>
      </w:pPr>
    </w:p>
    <w:p w14:paraId="1CAE2BB8" w14:textId="77777777" w:rsidR="00C025E9" w:rsidRPr="00912B9A" w:rsidRDefault="00D1511E" w:rsidP="00443AE2">
      <w:pPr>
        <w:pStyle w:val="Titolo1"/>
      </w:pPr>
      <w:bookmarkStart w:id="460" w:name="_Toc480793686"/>
      <w:bookmarkStart w:id="461" w:name="_Toc481364198"/>
      <w:bookmarkStart w:id="462" w:name="_Toc481364425"/>
      <w:bookmarkStart w:id="463" w:name="_Toc214464318"/>
      <w:r w:rsidRPr="00912B9A">
        <w:t>Articolo</w:t>
      </w:r>
      <w:r w:rsidR="00C025E9" w:rsidRPr="00912B9A">
        <w:t xml:space="preserve"> 473</w:t>
      </w:r>
      <w:r w:rsidR="00DE2184" w:rsidRPr="00912B9A">
        <w:t>,</w:t>
      </w:r>
      <w:r w:rsidR="00C025E9" w:rsidRPr="00912B9A">
        <w:t xml:space="preserve"> </w:t>
      </w:r>
      <w:r w:rsidR="00286659" w:rsidRPr="00912B9A">
        <w:t>codice penale</w:t>
      </w:r>
      <w:r w:rsidR="00024EAC" w:rsidRPr="00912B9A">
        <w:t>.</w:t>
      </w:r>
      <w:r w:rsidR="00C025E9" w:rsidRPr="00912B9A">
        <w:t xml:space="preserve"> Contraffazione, alterazione o uso di marchi o segni distintivi ovvero di brevetti, modelli e disegni.</w:t>
      </w:r>
      <w:bookmarkEnd w:id="460"/>
      <w:bookmarkEnd w:id="461"/>
      <w:bookmarkEnd w:id="462"/>
      <w:bookmarkEnd w:id="463"/>
    </w:p>
    <w:p w14:paraId="60CFECE3" w14:textId="43B3EBAF" w:rsidR="00024EAC" w:rsidRPr="00912B9A" w:rsidRDefault="00A724DB"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potendo conoscere dell</w:t>
      </w:r>
      <w:r w:rsidR="005B6DF5" w:rsidRPr="00912B9A">
        <w:rPr>
          <w:rFonts w:ascii="Times New Roman" w:hAnsi="Times New Roman"/>
          <w:b/>
          <w:bCs/>
          <w:i/>
          <w:iCs/>
        </w:rPr>
        <w:t>'</w:t>
      </w:r>
      <w:r w:rsidR="00C025E9" w:rsidRPr="00912B9A">
        <w:rPr>
          <w:rFonts w:ascii="Times New Roman" w:hAnsi="Times New Roman"/>
          <w:b/>
          <w:bCs/>
          <w:i/>
          <w:iCs/>
        </w:rPr>
        <w:t>esistenza del titolo di proprietà industriale, contraffà o altera marchi o segni distintivi, nazionali o esteri, di prodotti industriali, ovvero chiunque, senza essere concorso nella contraffazione o alterazione, fa uso di tali marchi o segni contraffatti o alterati, è punito con la reclusione da sei mesi a tre anni e con la mul</w:t>
      </w:r>
      <w:r w:rsidR="00FB26D7" w:rsidRPr="00912B9A">
        <w:rPr>
          <w:rFonts w:ascii="Times New Roman" w:hAnsi="Times New Roman"/>
          <w:b/>
          <w:bCs/>
          <w:i/>
          <w:iCs/>
        </w:rPr>
        <w:t>ta da euro 2.500 a euro 25.000.</w:t>
      </w:r>
    </w:p>
    <w:p w14:paraId="23BF9F67" w14:textId="77777777" w:rsidR="00C025E9" w:rsidRPr="00912B9A" w:rsidRDefault="00A724DB"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Soggiace alla pena della reclusione da uno a quattro anni e della multa da euro 3.500 a euro 35.000 chiunque contraffà o altera brevetti, disegni o modelli industriali, nazionali o esteri, ovvero, senza essere concorso nella contraffazione o alterazione, fa uso di tali brevetti, disegni o mo</w:t>
      </w:r>
      <w:r w:rsidR="00FB26D7" w:rsidRPr="00912B9A">
        <w:rPr>
          <w:rFonts w:ascii="Times New Roman" w:hAnsi="Times New Roman"/>
          <w:b/>
          <w:bCs/>
          <w:i/>
          <w:iCs/>
        </w:rPr>
        <w:t>delli contraffatti o alterati.</w:t>
      </w:r>
    </w:p>
    <w:p w14:paraId="0952EB38" w14:textId="77777777" w:rsidR="00C025E9" w:rsidRPr="00912B9A" w:rsidRDefault="00A724DB" w:rsidP="00443AE2">
      <w:pPr>
        <w:pStyle w:val="CM58"/>
        <w:spacing w:line="360" w:lineRule="auto"/>
        <w:jc w:val="both"/>
        <w:rPr>
          <w:rFonts w:ascii="Times New Roman" w:hAnsi="Times New Roman"/>
          <w:b/>
          <w:bCs/>
          <w:i/>
          <w:iCs/>
        </w:rPr>
      </w:pPr>
      <w:r w:rsidRPr="00912B9A">
        <w:rPr>
          <w:rFonts w:ascii="Times New Roman" w:hAnsi="Times New Roman"/>
          <w:b/>
          <w:bCs/>
          <w:i/>
          <w:iCs/>
        </w:rPr>
        <w:lastRenderedPageBreak/>
        <w:t xml:space="preserve">3. </w:t>
      </w:r>
      <w:r w:rsidR="00C025E9" w:rsidRPr="00912B9A">
        <w:rPr>
          <w:rFonts w:ascii="Times New Roman" w:hAnsi="Times New Roman"/>
          <w:b/>
          <w:bCs/>
          <w:i/>
          <w:iCs/>
        </w:rPr>
        <w:t>I delitti previsti dai commi primo e secondo sono punibili a condizione che siano state osservate le norme delle leggi interne, dei regolamenti comunitari e delle convenzioni internazionali sulla tutela della proprie</w:t>
      </w:r>
      <w:r w:rsidR="00FB26D7" w:rsidRPr="00912B9A">
        <w:rPr>
          <w:rFonts w:ascii="Times New Roman" w:hAnsi="Times New Roman"/>
          <w:b/>
          <w:bCs/>
          <w:i/>
          <w:iCs/>
        </w:rPr>
        <w:t>tà intellettuale o industriale.</w:t>
      </w:r>
    </w:p>
    <w:p w14:paraId="4D166AAE" w14:textId="77777777" w:rsidR="003D0EC2" w:rsidRPr="00912B9A" w:rsidRDefault="003D0EC2" w:rsidP="00443AE2">
      <w:pPr>
        <w:pStyle w:val="Default"/>
        <w:spacing w:line="360" w:lineRule="auto"/>
        <w:jc w:val="both"/>
        <w:rPr>
          <w:rFonts w:ascii="Times New Roman" w:hAnsi="Times New Roman" w:cs="Times New Roman"/>
          <w:color w:val="auto"/>
        </w:rPr>
      </w:pPr>
    </w:p>
    <w:p w14:paraId="70077CE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6A4FDF78" w14:textId="1902329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così come modificato dalla</w:t>
      </w:r>
      <w:r w:rsidR="00B07068" w:rsidRPr="00912B9A">
        <w:rPr>
          <w:rFonts w:ascii="Times New Roman" w:hAnsi="Times New Roman"/>
        </w:rPr>
        <w:t xml:space="preserve"> legge</w:t>
      </w:r>
      <w:r w:rsidR="004D11E2" w:rsidRPr="00912B9A">
        <w:rPr>
          <w:rFonts w:ascii="Times New Roman" w:hAnsi="Times New Roman"/>
        </w:rPr>
        <w:t xml:space="preserve"> </w:t>
      </w:r>
      <w:r w:rsidR="003C28AF" w:rsidRPr="00912B9A">
        <w:rPr>
          <w:rFonts w:ascii="Times New Roman" w:hAnsi="Times New Roman"/>
        </w:rPr>
        <w:t>23 luglio 2009, n. 99</w:t>
      </w:r>
      <w:r w:rsidRPr="00912B9A">
        <w:rPr>
          <w:rFonts w:ascii="Times New Roman" w:hAnsi="Times New Roman"/>
        </w:rPr>
        <w:t xml:space="preserve">, mira a tutelare lo specifico bene giuridico rappresentato dalla pubblica fede in senso oggettivo, ossia dalla fiducia dei consumatori </w:t>
      </w:r>
      <w:r w:rsidR="00FB26D7" w:rsidRPr="00912B9A">
        <w:rPr>
          <w:rFonts w:ascii="Times New Roman" w:hAnsi="Times New Roman"/>
        </w:rPr>
        <w:t>in</w:t>
      </w:r>
      <w:r w:rsidRPr="00912B9A">
        <w:rPr>
          <w:rFonts w:ascii="Times New Roman" w:hAnsi="Times New Roman"/>
        </w:rPr>
        <w:t xml:space="preserve"> marchi, segni distintivi, brevetti, modelli o disegni, a prescindere dal fatto che il singolo consumatore </w:t>
      </w:r>
      <w:r w:rsidR="00FB26D7" w:rsidRPr="00912B9A">
        <w:rPr>
          <w:rFonts w:ascii="Times New Roman" w:hAnsi="Times New Roman"/>
        </w:rPr>
        <w:t>sia</w:t>
      </w:r>
      <w:r w:rsidRPr="00912B9A">
        <w:rPr>
          <w:rFonts w:ascii="Times New Roman" w:hAnsi="Times New Roman"/>
        </w:rPr>
        <w:t xml:space="preserve"> tratto in inganno</w:t>
      </w:r>
      <w:r w:rsidR="00FB26D7" w:rsidRPr="00912B9A">
        <w:rPr>
          <w:rFonts w:ascii="Times New Roman" w:hAnsi="Times New Roman"/>
        </w:rPr>
        <w:t xml:space="preserve"> o no</w:t>
      </w:r>
      <w:r w:rsidRPr="00912B9A">
        <w:rPr>
          <w:rFonts w:ascii="Times New Roman" w:hAnsi="Times New Roman"/>
        </w:rPr>
        <w:t xml:space="preserve"> sulla genuinità del prodotto. Pertanto il reato può configurarsi anche se l</w:t>
      </w:r>
      <w:r w:rsidR="005B6DF5" w:rsidRPr="00912B9A">
        <w:rPr>
          <w:rFonts w:ascii="Times New Roman" w:hAnsi="Times New Roman"/>
        </w:rPr>
        <w:t>'</w:t>
      </w:r>
      <w:r w:rsidRPr="00912B9A">
        <w:rPr>
          <w:rFonts w:ascii="Times New Roman" w:hAnsi="Times New Roman"/>
        </w:rPr>
        <w:t>acquirente viene anticipatamente edotto della non autenticità del mar</w:t>
      </w:r>
      <w:r w:rsidR="00FB26D7" w:rsidRPr="00912B9A">
        <w:rPr>
          <w:rFonts w:ascii="Times New Roman" w:hAnsi="Times New Roman"/>
        </w:rPr>
        <w:t>chio.</w:t>
      </w:r>
    </w:p>
    <w:p w14:paraId="153CDCEE" w14:textId="3C0A5CA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tratta di un reato di pericolo concreto, per la cui configurazione è però richiesto l</w:t>
      </w:r>
      <w:r w:rsidR="005B6DF5" w:rsidRPr="00912B9A">
        <w:rPr>
          <w:rFonts w:ascii="Times New Roman" w:hAnsi="Times New Roman"/>
        </w:rPr>
        <w:t>'</w:t>
      </w:r>
      <w:r w:rsidRPr="00912B9A">
        <w:rPr>
          <w:rFonts w:ascii="Times New Roman" w:hAnsi="Times New Roman"/>
        </w:rPr>
        <w:t xml:space="preserve">oggettivo rischio di inganno del consumatore medio. </w:t>
      </w:r>
      <w:r w:rsidR="00FB26D7" w:rsidRPr="00912B9A">
        <w:rPr>
          <w:rFonts w:ascii="Times New Roman" w:hAnsi="Times New Roman"/>
        </w:rPr>
        <w:t xml:space="preserve">Per </w:t>
      </w:r>
      <w:r w:rsidRPr="00912B9A">
        <w:rPr>
          <w:rFonts w:ascii="Times New Roman" w:hAnsi="Times New Roman"/>
        </w:rPr>
        <w:t xml:space="preserve">esempio per la giurisprudenza il reato </w:t>
      </w:r>
      <w:r w:rsidRPr="00912B9A">
        <w:rPr>
          <w:rFonts w:ascii="Times New Roman" w:hAnsi="Times New Roman"/>
          <w:i/>
        </w:rPr>
        <w:t>de quo</w:t>
      </w:r>
      <w:r w:rsidRPr="00912B9A">
        <w:rPr>
          <w:rFonts w:ascii="Times New Roman" w:hAnsi="Times New Roman"/>
        </w:rPr>
        <w:t xml:space="preserve"> non sarebbe configurabile nel caso in cui la condotta sia assolutamente inidonea a creare confusione (</w:t>
      </w:r>
      <w:r w:rsidR="00FB26D7" w:rsidRPr="00912B9A">
        <w:rPr>
          <w:rFonts w:ascii="Times New Roman" w:hAnsi="Times New Roman"/>
        </w:rPr>
        <w:t>come nel caso di</w:t>
      </w:r>
      <w:r w:rsidRPr="00912B9A">
        <w:rPr>
          <w:rFonts w:ascii="Times New Roman" w:hAnsi="Times New Roman"/>
        </w:rPr>
        <w:t xml:space="preserve"> contraffazione palesemente grossolana o con l</w:t>
      </w:r>
      <w:r w:rsidR="005B6DF5" w:rsidRPr="00912B9A">
        <w:rPr>
          <w:rFonts w:ascii="Times New Roman" w:hAnsi="Times New Roman"/>
        </w:rPr>
        <w:t>'</w:t>
      </w:r>
      <w:r w:rsidRPr="00912B9A">
        <w:rPr>
          <w:rFonts w:ascii="Times New Roman" w:hAnsi="Times New Roman"/>
        </w:rPr>
        <w:t>uso dell</w:t>
      </w:r>
      <w:r w:rsidR="005B6DF5" w:rsidRPr="00912B9A">
        <w:rPr>
          <w:rFonts w:ascii="Times New Roman" w:hAnsi="Times New Roman"/>
        </w:rPr>
        <w:t>'</w:t>
      </w:r>
      <w:r w:rsidR="00FB26D7" w:rsidRPr="00912B9A">
        <w:rPr>
          <w:rFonts w:ascii="Times New Roman" w:hAnsi="Times New Roman"/>
        </w:rPr>
        <w:t xml:space="preserve">espressione </w:t>
      </w:r>
      <w:r w:rsidR="008F6E9B" w:rsidRPr="00912B9A">
        <w:rPr>
          <w:rFonts w:ascii="Times New Roman" w:hAnsi="Times New Roman"/>
        </w:rPr>
        <w:t>"</w:t>
      </w:r>
      <w:r w:rsidR="00FB26D7" w:rsidRPr="00912B9A">
        <w:rPr>
          <w:rFonts w:ascii="Times New Roman" w:hAnsi="Times New Roman"/>
        </w:rPr>
        <w:t>tipo</w:t>
      </w:r>
      <w:r w:rsidR="008F6E9B" w:rsidRPr="00912B9A">
        <w:rPr>
          <w:rFonts w:ascii="Times New Roman" w:hAnsi="Times New Roman"/>
        </w:rPr>
        <w:t>"</w:t>
      </w:r>
      <w:r w:rsidR="00FB26D7" w:rsidRPr="00912B9A">
        <w:rPr>
          <w:rFonts w:ascii="Times New Roman" w:hAnsi="Times New Roman"/>
        </w:rPr>
        <w:t>).</w:t>
      </w:r>
    </w:p>
    <w:p w14:paraId="5AF4643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di reato è descritta come contraffazione o alterazione, oppure come uso di prodotti con marchi e</w:t>
      </w:r>
      <w:r w:rsidR="00FB26D7" w:rsidRPr="00912B9A">
        <w:rPr>
          <w:rFonts w:ascii="Times New Roman" w:hAnsi="Times New Roman"/>
        </w:rPr>
        <w:t xml:space="preserve"> segni contraffatti o alterati.</w:t>
      </w:r>
    </w:p>
    <w:p w14:paraId="6CB64077" w14:textId="77777777" w:rsidR="006518D2" w:rsidRPr="00912B9A" w:rsidRDefault="00C025E9" w:rsidP="00443AE2">
      <w:pPr>
        <w:pStyle w:val="CM7"/>
        <w:spacing w:line="360" w:lineRule="auto"/>
        <w:jc w:val="both"/>
        <w:rPr>
          <w:rFonts w:ascii="Times New Roman" w:hAnsi="Times New Roman"/>
        </w:rPr>
      </w:pPr>
      <w:r w:rsidRPr="00912B9A">
        <w:rPr>
          <w:rFonts w:ascii="Times New Roman" w:hAnsi="Times New Roman"/>
        </w:rPr>
        <w:t>La contraffazione consiste nella riproduzione integrale</w:t>
      </w:r>
      <w:r w:rsidR="00FB26D7" w:rsidRPr="00912B9A">
        <w:rPr>
          <w:rFonts w:ascii="Times New Roman" w:hAnsi="Times New Roman"/>
        </w:rPr>
        <w:t xml:space="preserve"> e abusiva del marchio genuino.</w:t>
      </w:r>
    </w:p>
    <w:p w14:paraId="26D3F9F0" w14:textId="4B5976C4"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alterazione è la modificazione del marchio ottenuta mediante l</w:t>
      </w:r>
      <w:r w:rsidR="005B6DF5" w:rsidRPr="00912B9A">
        <w:rPr>
          <w:rFonts w:ascii="Times New Roman" w:hAnsi="Times New Roman"/>
        </w:rPr>
        <w:t>'</w:t>
      </w:r>
      <w:r w:rsidRPr="00912B9A">
        <w:rPr>
          <w:rFonts w:ascii="Times New Roman" w:hAnsi="Times New Roman"/>
        </w:rPr>
        <w:t>eliminazione o l</w:t>
      </w:r>
      <w:r w:rsidR="005B6DF5" w:rsidRPr="00912B9A">
        <w:rPr>
          <w:rFonts w:ascii="Times New Roman" w:hAnsi="Times New Roman"/>
        </w:rPr>
        <w:t>'</w:t>
      </w:r>
      <w:r w:rsidRPr="00912B9A">
        <w:rPr>
          <w:rFonts w:ascii="Times New Roman" w:hAnsi="Times New Roman"/>
        </w:rPr>
        <w:t>aggiunta di elementi costitutivi; dunque, la condotta consiste in un</w:t>
      </w:r>
      <w:r w:rsidR="005B6DF5" w:rsidRPr="00912B9A">
        <w:rPr>
          <w:rFonts w:ascii="Times New Roman" w:hAnsi="Times New Roman"/>
        </w:rPr>
        <w:t>'</w:t>
      </w:r>
      <w:r w:rsidRPr="00912B9A">
        <w:rPr>
          <w:rFonts w:ascii="Times New Roman" w:hAnsi="Times New Roman"/>
        </w:rPr>
        <w:t>imitazione fraudol</w:t>
      </w:r>
      <w:r w:rsidR="00FB26D7" w:rsidRPr="00912B9A">
        <w:rPr>
          <w:rFonts w:ascii="Times New Roman" w:hAnsi="Times New Roman"/>
        </w:rPr>
        <w:t>enta o falsificazione parziale.</w:t>
      </w:r>
    </w:p>
    <w:p w14:paraId="2D282476" w14:textId="1DCAA6C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uso punibile ai sensi de</w:t>
      </w:r>
      <w:r w:rsidR="003D0EC2" w:rsidRPr="00912B9A">
        <w:rPr>
          <w:rFonts w:ascii="Times New Roman" w:hAnsi="Times New Roman"/>
        </w:rPr>
        <w:t>l</w:t>
      </w: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w:t>
      </w:r>
      <w:r w:rsidR="001D50FE" w:rsidRPr="00912B9A">
        <w:rPr>
          <w:rFonts w:ascii="Times New Roman" w:hAnsi="Times New Roman"/>
        </w:rPr>
        <w:t xml:space="preserve"> del</w:t>
      </w:r>
      <w:r w:rsidRPr="00912B9A">
        <w:rPr>
          <w:rFonts w:ascii="Times New Roman" w:hAnsi="Times New Roman"/>
        </w:rPr>
        <w:t xml:space="preserve"> </w:t>
      </w:r>
      <w:r w:rsidR="00286659" w:rsidRPr="00912B9A">
        <w:rPr>
          <w:rFonts w:ascii="Times New Roman" w:hAnsi="Times New Roman"/>
        </w:rPr>
        <w:t>codice penale</w:t>
      </w:r>
      <w:r w:rsidRPr="00912B9A">
        <w:rPr>
          <w:rFonts w:ascii="Times New Roman" w:hAnsi="Times New Roman"/>
        </w:rPr>
        <w:t xml:space="preserve"> presuppone che l</w:t>
      </w:r>
      <w:r w:rsidR="005B6DF5" w:rsidRPr="00912B9A">
        <w:rPr>
          <w:rFonts w:ascii="Times New Roman" w:hAnsi="Times New Roman"/>
        </w:rPr>
        <w:t>'</w:t>
      </w:r>
      <w:r w:rsidRPr="00912B9A">
        <w:rPr>
          <w:rFonts w:ascii="Times New Roman" w:hAnsi="Times New Roman"/>
        </w:rPr>
        <w:t>autore non abbia commesso o concorso a commettere la falsificazione; è punito anche l</w:t>
      </w:r>
      <w:r w:rsidR="005B6DF5" w:rsidRPr="00912B9A">
        <w:rPr>
          <w:rFonts w:ascii="Times New Roman" w:hAnsi="Times New Roman"/>
        </w:rPr>
        <w:t>'</w:t>
      </w:r>
      <w:r w:rsidRPr="00912B9A">
        <w:rPr>
          <w:rFonts w:ascii="Times New Roman" w:hAnsi="Times New Roman"/>
        </w:rPr>
        <w:t xml:space="preserve">uso del marchio nella corrispondenza </w:t>
      </w:r>
      <w:r w:rsidR="00FB26D7" w:rsidRPr="00912B9A">
        <w:rPr>
          <w:rFonts w:ascii="Times New Roman" w:hAnsi="Times New Roman"/>
        </w:rPr>
        <w:t>commerciale o nella pubblicità.</w:t>
      </w:r>
    </w:p>
    <w:p w14:paraId="780B8626"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Oggetto materiale del reato sono marchi o segni distintivi, nazionali o esteri, di prodotti industriali, e brevetti, disegni o modelli i</w:t>
      </w:r>
      <w:r w:rsidR="00FB26D7" w:rsidRPr="00912B9A">
        <w:rPr>
          <w:rFonts w:ascii="Times New Roman" w:hAnsi="Times New Roman"/>
        </w:rPr>
        <w:t>ndustriali, nazionali o esteri.</w:t>
      </w:r>
    </w:p>
    <w:p w14:paraId="6D26645A" w14:textId="204EC92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marchio viene definito un segno emblematico o nominativo usato dall</w:t>
      </w:r>
      <w:r w:rsidR="005B6DF5" w:rsidRPr="00912B9A">
        <w:rPr>
          <w:rFonts w:ascii="Times New Roman" w:hAnsi="Times New Roman"/>
        </w:rPr>
        <w:t>'</w:t>
      </w:r>
      <w:r w:rsidRPr="00912B9A">
        <w:rPr>
          <w:rFonts w:ascii="Times New Roman" w:hAnsi="Times New Roman"/>
        </w:rPr>
        <w:t>imprenditore per contraddistinguere un prodotto di una determinata specie merceologica.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7 del Codice della Proprietà Industriale elenca come possibile oggetto di tutela in qualità di marchio anche i nomi di persone, disegni, lettere e cifre, figure, forma del prodotto o confezione, aspetti cromatici ecc</w:t>
      </w:r>
      <w:r w:rsidR="00024EAC" w:rsidRPr="00912B9A">
        <w:rPr>
          <w:rFonts w:ascii="Times New Roman" w:hAnsi="Times New Roman"/>
        </w:rPr>
        <w:t>.</w:t>
      </w:r>
      <w:r w:rsidRPr="00912B9A">
        <w:rPr>
          <w:rFonts w:ascii="Times New Roman" w:hAnsi="Times New Roman"/>
        </w:rPr>
        <w:t xml:space="preserve">, </w:t>
      </w:r>
      <w:r w:rsidR="00307973" w:rsidRPr="00912B9A">
        <w:rPr>
          <w:rFonts w:ascii="Times New Roman" w:hAnsi="Times New Roman"/>
        </w:rPr>
        <w:t>purché</w:t>
      </w:r>
      <w:r w:rsidRPr="00912B9A">
        <w:rPr>
          <w:rFonts w:ascii="Times New Roman" w:hAnsi="Times New Roman"/>
        </w:rPr>
        <w:t xml:space="preserve"> rappresentabili dal punto di vista grafico e</w:t>
      </w:r>
      <w:r w:rsidR="00FB26D7" w:rsidRPr="00912B9A">
        <w:rPr>
          <w:rFonts w:ascii="Times New Roman" w:hAnsi="Times New Roman"/>
        </w:rPr>
        <w:t xml:space="preserve"> dotati di capacità distintiva.</w:t>
      </w:r>
    </w:p>
    <w:p w14:paraId="74E4B6F8" w14:textId="3A5FA6C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riforma della disciplina civilistica del marchio (</w:t>
      </w:r>
      <w:r w:rsidR="00B353A6" w:rsidRPr="00912B9A">
        <w:rPr>
          <w:rFonts w:ascii="Times New Roman" w:hAnsi="Times New Roman"/>
        </w:rPr>
        <w:t>decreto legislativo</w:t>
      </w:r>
      <w:r w:rsidR="005E2B4F" w:rsidRPr="00912B9A">
        <w:rPr>
          <w:rFonts w:ascii="Times New Roman" w:hAnsi="Times New Roman"/>
        </w:rPr>
        <w:t xml:space="preserve"> </w:t>
      </w:r>
      <w:r w:rsidRPr="00912B9A">
        <w:rPr>
          <w:rFonts w:ascii="Times New Roman" w:hAnsi="Times New Roman"/>
        </w:rPr>
        <w:t>10 febbraio 2005, n.</w:t>
      </w:r>
      <w:r w:rsidR="00FB26D7" w:rsidRPr="00912B9A">
        <w:rPr>
          <w:rFonts w:ascii="Times New Roman" w:hAnsi="Times New Roman"/>
        </w:rPr>
        <w:t xml:space="preserve"> </w:t>
      </w:r>
      <w:r w:rsidRPr="00912B9A">
        <w:rPr>
          <w:rFonts w:ascii="Times New Roman" w:hAnsi="Times New Roman"/>
        </w:rPr>
        <w:t>10) ha introdotto il concetto di cedibilità del marchio indipendentemente dalla cessione dell</w:t>
      </w:r>
      <w:r w:rsidR="005B6DF5" w:rsidRPr="00912B9A">
        <w:rPr>
          <w:rFonts w:ascii="Times New Roman" w:hAnsi="Times New Roman"/>
        </w:rPr>
        <w:t>'</w:t>
      </w:r>
      <w:r w:rsidRPr="00912B9A">
        <w:rPr>
          <w:rFonts w:ascii="Times New Roman" w:hAnsi="Times New Roman"/>
        </w:rPr>
        <w:t>azienda produttrice; in altri termini, il marchio non è più indice di provenienza e origine di un prodotto, ma continua a mantenere una disciplina di tutela penalistica in quanto depositario di un valore in sé per l</w:t>
      </w:r>
      <w:r w:rsidR="005B6DF5" w:rsidRPr="00912B9A">
        <w:rPr>
          <w:rFonts w:ascii="Times New Roman" w:hAnsi="Times New Roman"/>
        </w:rPr>
        <w:t>'</w:t>
      </w:r>
      <w:r w:rsidRPr="00912B9A">
        <w:rPr>
          <w:rFonts w:ascii="Times New Roman" w:hAnsi="Times New Roman"/>
        </w:rPr>
        <w:t xml:space="preserve">insieme </w:t>
      </w:r>
      <w:r w:rsidRPr="00912B9A">
        <w:rPr>
          <w:rFonts w:ascii="Times New Roman" w:hAnsi="Times New Roman"/>
        </w:rPr>
        <w:lastRenderedPageBreak/>
        <w:t>dei con</w:t>
      </w:r>
      <w:r w:rsidR="00FB26D7" w:rsidRPr="00912B9A">
        <w:rPr>
          <w:rFonts w:ascii="Times New Roman" w:hAnsi="Times New Roman"/>
        </w:rPr>
        <w:t>sumatori.</w:t>
      </w:r>
    </w:p>
    <w:p w14:paraId="054C460D" w14:textId="2B8D92F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Oltre al marchio il primo comma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tutela i </w:t>
      </w:r>
      <w:r w:rsidR="008F6E9B" w:rsidRPr="00912B9A">
        <w:rPr>
          <w:rFonts w:ascii="Times New Roman" w:hAnsi="Times New Roman"/>
        </w:rPr>
        <w:t>"</w:t>
      </w:r>
      <w:r w:rsidRPr="00912B9A">
        <w:rPr>
          <w:rFonts w:ascii="Times New Roman" w:hAnsi="Times New Roman"/>
        </w:rPr>
        <w:t>segni distintivi, nazionali o esteri, di prodotti industriali</w:t>
      </w:r>
      <w:r w:rsidR="008F6E9B" w:rsidRPr="00912B9A">
        <w:rPr>
          <w:rFonts w:ascii="Times New Roman" w:hAnsi="Times New Roman"/>
        </w:rPr>
        <w:t>"</w:t>
      </w:r>
      <w:r w:rsidRPr="00912B9A">
        <w:rPr>
          <w:rFonts w:ascii="Times New Roman" w:hAnsi="Times New Roman"/>
        </w:rPr>
        <w:t>; secondo parte della dottrina la locuzione farebbe riferimento a tutti i contrassegni dei prodotti industriali diversi dai marchi (denominazioni d</w:t>
      </w:r>
      <w:r w:rsidR="005B6DF5" w:rsidRPr="00912B9A">
        <w:rPr>
          <w:rFonts w:ascii="Times New Roman" w:hAnsi="Times New Roman"/>
        </w:rPr>
        <w:t>'</w:t>
      </w:r>
      <w:r w:rsidRPr="00912B9A">
        <w:rPr>
          <w:rFonts w:ascii="Times New Roman" w:hAnsi="Times New Roman"/>
        </w:rPr>
        <w:t>origine, seg</w:t>
      </w:r>
      <w:r w:rsidR="00FB26D7" w:rsidRPr="00912B9A">
        <w:rPr>
          <w:rFonts w:ascii="Times New Roman" w:hAnsi="Times New Roman"/>
        </w:rPr>
        <w:t>ni commerciali ecc.). In realtà</w:t>
      </w:r>
      <w:r w:rsidRPr="00912B9A">
        <w:rPr>
          <w:rFonts w:ascii="Times New Roman" w:hAnsi="Times New Roman"/>
        </w:rPr>
        <w:t xml:space="preserve"> per giurisprudenza prevalente, la locuzione sarebbe pleonastica, in quanto unico oggetto materiale di tutela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 c</w:t>
      </w:r>
      <w:r w:rsidR="00BC2F69" w:rsidRPr="00912B9A">
        <w:rPr>
          <w:rFonts w:ascii="Times New Roman" w:hAnsi="Times New Roman"/>
        </w:rPr>
        <w:t xml:space="preserve">omma </w:t>
      </w:r>
      <w:r w:rsidRPr="00912B9A">
        <w:rPr>
          <w:rFonts w:ascii="Times New Roman" w:hAnsi="Times New Roman"/>
        </w:rPr>
        <w:t>1</w:t>
      </w:r>
      <w:r w:rsidR="00BC2F69" w:rsidRPr="00912B9A">
        <w:rPr>
          <w:rFonts w:ascii="Times New Roman" w:hAnsi="Times New Roman"/>
        </w:rPr>
        <w:t>°,</w:t>
      </w:r>
      <w:r w:rsidRPr="00912B9A">
        <w:rPr>
          <w:rFonts w:ascii="Times New Roman" w:hAnsi="Times New Roman"/>
        </w:rPr>
        <w:t xml:space="preserve"> </w:t>
      </w:r>
      <w:r w:rsidR="001D50FE" w:rsidRPr="00912B9A">
        <w:rPr>
          <w:rFonts w:ascii="Times New Roman" w:hAnsi="Times New Roman"/>
        </w:rPr>
        <w:t xml:space="preserve">del </w:t>
      </w:r>
      <w:r w:rsidR="00286659" w:rsidRPr="00912B9A">
        <w:rPr>
          <w:rFonts w:ascii="Times New Roman" w:hAnsi="Times New Roman"/>
        </w:rPr>
        <w:t>codice penale</w:t>
      </w:r>
      <w:r w:rsidR="00FB26D7" w:rsidRPr="00912B9A">
        <w:rPr>
          <w:rFonts w:ascii="Times New Roman" w:hAnsi="Times New Roman"/>
        </w:rPr>
        <w:t xml:space="preserve"> è il marchio registrato (cfr</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473</w:t>
      </w:r>
      <w:r w:rsidR="00FB26D7" w:rsidRPr="00912B9A">
        <w:rPr>
          <w:rFonts w:ascii="Times New Roman" w:hAnsi="Times New Roman"/>
        </w:rPr>
        <w:t>, 3° comma, del</w:t>
      </w:r>
      <w:r w:rsidRPr="00912B9A">
        <w:rPr>
          <w:rFonts w:ascii="Times New Roman" w:hAnsi="Times New Roman"/>
        </w:rPr>
        <w:t xml:space="preserve"> </w:t>
      </w:r>
      <w:r w:rsidR="00286659" w:rsidRPr="00912B9A">
        <w:rPr>
          <w:rFonts w:ascii="Times New Roman" w:hAnsi="Times New Roman"/>
        </w:rPr>
        <w:t>codice penale</w:t>
      </w:r>
      <w:r w:rsidRPr="00912B9A">
        <w:rPr>
          <w:rFonts w:ascii="Times New Roman" w:hAnsi="Times New Roman"/>
        </w:rPr>
        <w:t>);</w:t>
      </w:r>
      <w:r w:rsidR="00272706" w:rsidRPr="00912B9A">
        <w:rPr>
          <w:rFonts w:ascii="Times New Roman" w:hAnsi="Times New Roman"/>
        </w:rPr>
        <w:t xml:space="preserve"> </w:t>
      </w:r>
      <w:r w:rsidR="00FB26D7" w:rsidRPr="00912B9A">
        <w:rPr>
          <w:rFonts w:ascii="Times New Roman" w:hAnsi="Times New Roman"/>
        </w:rPr>
        <w:t>pertanto, non vi rientrano</w:t>
      </w:r>
      <w:r w:rsidRPr="00912B9A">
        <w:rPr>
          <w:rFonts w:ascii="Times New Roman" w:hAnsi="Times New Roman"/>
        </w:rPr>
        <w:t xml:space="preserve"> marchi collettivi, denominazioni d</w:t>
      </w:r>
      <w:r w:rsidR="005B6DF5" w:rsidRPr="00912B9A">
        <w:rPr>
          <w:rFonts w:ascii="Times New Roman" w:hAnsi="Times New Roman"/>
        </w:rPr>
        <w:t>'</w:t>
      </w:r>
      <w:r w:rsidRPr="00912B9A">
        <w:rPr>
          <w:rFonts w:ascii="Times New Roman" w:hAnsi="Times New Roman"/>
        </w:rPr>
        <w:t>origine e provenienza, numeri di matricola, bollini, ditta, ragione, denominaz</w:t>
      </w:r>
      <w:r w:rsidR="00FB26D7" w:rsidRPr="00912B9A">
        <w:rPr>
          <w:rFonts w:ascii="Times New Roman" w:hAnsi="Times New Roman"/>
        </w:rPr>
        <w:t>ione sociale, insegna, emblema.</w:t>
      </w:r>
    </w:p>
    <w:p w14:paraId="5A28213C" w14:textId="410F42F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secondo comma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 </w:t>
      </w:r>
      <w:r w:rsidR="001D50FE"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estende la medesima tutela a brevetti per invenzioni industriali, e per modelli di utilità, e</w:t>
      </w:r>
      <w:r w:rsidR="00FB26D7" w:rsidRPr="00912B9A">
        <w:rPr>
          <w:rFonts w:ascii="Times New Roman" w:hAnsi="Times New Roman"/>
        </w:rPr>
        <w:t xml:space="preserve"> a</w:t>
      </w:r>
      <w:r w:rsidRPr="00912B9A">
        <w:rPr>
          <w:rFonts w:ascii="Times New Roman" w:hAnsi="Times New Roman"/>
        </w:rPr>
        <w:t xml:space="preserve"> registrazioni per disegni e modelli ornamentali (nuove forme, grafica, colore del prodotto). Il br</w:t>
      </w:r>
      <w:r w:rsidR="00FB26D7" w:rsidRPr="00912B9A">
        <w:rPr>
          <w:rFonts w:ascii="Times New Roman" w:hAnsi="Times New Roman"/>
        </w:rPr>
        <w:t>evetto è un formale atto della p</w:t>
      </w:r>
      <w:r w:rsidRPr="00912B9A">
        <w:rPr>
          <w:rFonts w:ascii="Times New Roman" w:hAnsi="Times New Roman"/>
        </w:rPr>
        <w:t xml:space="preserve">ubblica </w:t>
      </w:r>
      <w:r w:rsidR="00FB26D7" w:rsidRPr="00912B9A">
        <w:rPr>
          <w:rFonts w:ascii="Times New Roman" w:hAnsi="Times New Roman"/>
        </w:rPr>
        <w:t>a</w:t>
      </w:r>
      <w:r w:rsidRPr="00912B9A">
        <w:rPr>
          <w:rFonts w:ascii="Times New Roman" w:hAnsi="Times New Roman"/>
        </w:rPr>
        <w:t>utorità (</w:t>
      </w:r>
      <w:r w:rsidR="00FB26D7" w:rsidRPr="00912B9A">
        <w:rPr>
          <w:rFonts w:ascii="Times New Roman" w:hAnsi="Times New Roman"/>
        </w:rPr>
        <w:t>u</w:t>
      </w:r>
      <w:r w:rsidRPr="00912B9A">
        <w:rPr>
          <w:rFonts w:ascii="Times New Roman" w:hAnsi="Times New Roman"/>
        </w:rPr>
        <w:t>fficio centrale brevetti) che fa sorgere il diritto esclusivo a trarre profitto da un</w:t>
      </w:r>
      <w:r w:rsidR="005B6DF5" w:rsidRPr="00912B9A">
        <w:rPr>
          <w:rFonts w:ascii="Times New Roman" w:hAnsi="Times New Roman"/>
        </w:rPr>
        <w:t>'</w:t>
      </w:r>
      <w:r w:rsidRPr="00912B9A">
        <w:rPr>
          <w:rFonts w:ascii="Times New Roman" w:hAnsi="Times New Roman"/>
        </w:rPr>
        <w:t xml:space="preserve">invenzione industriale e dal suo commercio. A tale atto e alla relativa procedura fa riferimento il </w:t>
      </w:r>
      <w:r w:rsidR="00C72CD1" w:rsidRPr="00912B9A">
        <w:rPr>
          <w:rFonts w:ascii="Times New Roman" w:hAnsi="Times New Roman"/>
        </w:rPr>
        <w:t>comma 3°</w:t>
      </w:r>
      <w:r w:rsidR="00FB26D7" w:rsidRPr="00912B9A">
        <w:rPr>
          <w:rFonts w:ascii="Times New Roman" w:hAnsi="Times New Roman"/>
        </w:rPr>
        <w:t>.</w:t>
      </w:r>
    </w:p>
    <w:p w14:paraId="508FE3B2" w14:textId="168FE1F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terzo comma contiene un vero e proprio presupposto del reato consistente nell</w:t>
      </w:r>
      <w:r w:rsidR="005B6DF5" w:rsidRPr="00912B9A">
        <w:rPr>
          <w:rFonts w:ascii="Times New Roman" w:hAnsi="Times New Roman"/>
        </w:rPr>
        <w:t>'</w:t>
      </w:r>
      <w:r w:rsidRPr="00912B9A">
        <w:rPr>
          <w:rFonts w:ascii="Times New Roman" w:hAnsi="Times New Roman"/>
        </w:rPr>
        <w:t>osservanza delle norme delle leggi interne o delle convenzioni internazionali sulla tutela della proprietà industriale o intellettuale; in altri termini, per la configurabilità del reato in questione occorre che il marchio o il segno distintivo di cui si assume la falsità sia stato depositato, registrato o brevettato nelle forme di</w:t>
      </w:r>
      <w:r w:rsidR="00B07068" w:rsidRPr="00912B9A">
        <w:rPr>
          <w:rFonts w:ascii="Times New Roman" w:hAnsi="Times New Roman"/>
        </w:rPr>
        <w:t xml:space="preserve"> legge</w:t>
      </w:r>
      <w:r w:rsidR="00FB26D7" w:rsidRPr="00912B9A">
        <w:rPr>
          <w:rFonts w:ascii="Times New Roman" w:hAnsi="Times New Roman"/>
        </w:rPr>
        <w:t>.</w:t>
      </w:r>
    </w:p>
    <w:p w14:paraId="3B1F08E5" w14:textId="5739250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elemento soggettivo è il dolo generico, quale coscienza e volontà di contraffare, alterare e usare cose con la consa</w:t>
      </w:r>
      <w:r w:rsidR="00FB26D7" w:rsidRPr="00912B9A">
        <w:rPr>
          <w:rFonts w:ascii="Times New Roman" w:hAnsi="Times New Roman"/>
        </w:rPr>
        <w:t>pevolezza della falsificazione.</w:t>
      </w:r>
    </w:p>
    <w:p w14:paraId="30A4FBE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Esempi di condotte: presentazione di un prodotto industriale in una confezione diversa da quella originariamente indicata dal marchio depositato; commercializzazione delle effigi di marchi contraffatti indipendentemente dal fatto che le stesse siano impresse sul prodotto finale; vend</w:t>
      </w:r>
      <w:r w:rsidR="00FB26D7" w:rsidRPr="00912B9A">
        <w:rPr>
          <w:rFonts w:ascii="Times New Roman" w:hAnsi="Times New Roman"/>
        </w:rPr>
        <w:t>ita di prodotti con una forma e</w:t>
      </w:r>
      <w:r w:rsidRPr="00912B9A">
        <w:rPr>
          <w:rFonts w:ascii="Times New Roman" w:hAnsi="Times New Roman"/>
        </w:rPr>
        <w:t xml:space="preserve"> un colore specifico tali da indurre falsamente il consumatore a identificarlo come p</w:t>
      </w:r>
      <w:r w:rsidR="00FB26D7" w:rsidRPr="00912B9A">
        <w:rPr>
          <w:rFonts w:ascii="Times New Roman" w:hAnsi="Times New Roman"/>
        </w:rPr>
        <w:t>roveniente da una data impresa.</w:t>
      </w:r>
    </w:p>
    <w:p w14:paraId="50BA001A" w14:textId="38771E23" w:rsidR="00012165" w:rsidRPr="00912B9A" w:rsidRDefault="00C025E9" w:rsidP="00012165">
      <w:pPr>
        <w:pStyle w:val="CM58"/>
        <w:spacing w:line="360" w:lineRule="auto"/>
        <w:jc w:val="both"/>
      </w:pPr>
      <w:r w:rsidRPr="00912B9A">
        <w:rPr>
          <w:rFonts w:ascii="Times New Roman" w:hAnsi="Times New Roman"/>
        </w:rPr>
        <w:t>Il reato in questione va letto in rapporto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517 </w:t>
      </w:r>
      <w:r w:rsidR="001D50FE" w:rsidRPr="00912B9A">
        <w:rPr>
          <w:rFonts w:ascii="Times New Roman" w:hAnsi="Times New Roman"/>
        </w:rPr>
        <w:t xml:space="preserve">del </w:t>
      </w:r>
      <w:r w:rsidR="00286659" w:rsidRPr="00912B9A">
        <w:rPr>
          <w:rFonts w:ascii="Times New Roman" w:hAnsi="Times New Roman"/>
        </w:rPr>
        <w:t>codice penale</w:t>
      </w:r>
      <w:r w:rsidR="00FB26D7" w:rsidRPr="00912B9A">
        <w:rPr>
          <w:rFonts w:ascii="Times New Roman" w:hAnsi="Times New Roman"/>
        </w:rPr>
        <w:t>; infatti</w:t>
      </w:r>
      <w:r w:rsidRPr="00912B9A">
        <w:rPr>
          <w:rFonts w:ascii="Times New Roman" w:hAnsi="Times New Roman"/>
        </w:rPr>
        <w:t xml:space="preserve"> quest</w:t>
      </w:r>
      <w:r w:rsidR="005B6DF5" w:rsidRPr="00912B9A">
        <w:rPr>
          <w:rFonts w:ascii="Times New Roman" w:hAnsi="Times New Roman"/>
        </w:rPr>
        <w:t>'</w:t>
      </w:r>
      <w:r w:rsidRPr="00912B9A">
        <w:rPr>
          <w:rFonts w:ascii="Times New Roman" w:hAnsi="Times New Roman"/>
        </w:rPr>
        <w:t xml:space="preserve">ultima norma tutela la generica </w:t>
      </w:r>
      <w:r w:rsidR="00FB26D7" w:rsidRPr="00912B9A">
        <w:rPr>
          <w:rFonts w:ascii="Times New Roman" w:hAnsi="Times New Roman"/>
        </w:rPr>
        <w:t>onestà degli scambi commerciali e</w:t>
      </w:r>
      <w:r w:rsidRPr="00912B9A">
        <w:rPr>
          <w:rFonts w:ascii="Times New Roman" w:hAnsi="Times New Roman"/>
        </w:rPr>
        <w:t xml:space="preserve"> pertanto per la sua configurabilità è sufficiente l</w:t>
      </w:r>
      <w:r w:rsidR="005B6DF5" w:rsidRPr="00912B9A">
        <w:rPr>
          <w:rFonts w:ascii="Times New Roman" w:hAnsi="Times New Roman"/>
        </w:rPr>
        <w:t>'</w:t>
      </w:r>
      <w:r w:rsidRPr="00912B9A">
        <w:rPr>
          <w:rFonts w:ascii="Times New Roman" w:hAnsi="Times New Roman"/>
        </w:rPr>
        <w:t>uso di nomi, marchi o segni distintivi che, senza essere contraffatti, risultano idonei a indurre in errore i consumatori circa l</w:t>
      </w:r>
      <w:r w:rsidR="005B6DF5" w:rsidRPr="00912B9A">
        <w:rPr>
          <w:rFonts w:ascii="Times New Roman" w:hAnsi="Times New Roman"/>
        </w:rPr>
        <w:t>'</w:t>
      </w:r>
      <w:r w:rsidRPr="00912B9A">
        <w:rPr>
          <w:rFonts w:ascii="Times New Roman" w:hAnsi="Times New Roman"/>
        </w:rPr>
        <w:t>origine, la proveni</w:t>
      </w:r>
      <w:r w:rsidR="00FB26D7" w:rsidRPr="00912B9A">
        <w:rPr>
          <w:rFonts w:ascii="Times New Roman" w:hAnsi="Times New Roman"/>
        </w:rPr>
        <w:t>enza o la qualità del prodotto.</w:t>
      </w:r>
    </w:p>
    <w:p w14:paraId="0AA2C20F" w14:textId="77777777" w:rsidR="00012165" w:rsidRPr="00912B9A" w:rsidRDefault="00012165" w:rsidP="00012165">
      <w:pPr>
        <w:pStyle w:val="Default"/>
      </w:pPr>
    </w:p>
    <w:p w14:paraId="2507F906" w14:textId="77777777" w:rsidR="00012165" w:rsidRPr="00912B9A" w:rsidRDefault="00012165">
      <w:pPr>
        <w:rPr>
          <w:b/>
          <w:color w:val="000000"/>
        </w:rPr>
      </w:pPr>
      <w:bookmarkStart w:id="464" w:name="_Toc480793687"/>
      <w:bookmarkStart w:id="465" w:name="_Toc481364199"/>
      <w:bookmarkStart w:id="466" w:name="_Toc481364426"/>
      <w:r w:rsidRPr="00912B9A">
        <w:br w:type="page"/>
      </w:r>
    </w:p>
    <w:p w14:paraId="54C00C1A" w14:textId="3FFE9787" w:rsidR="00C025E9" w:rsidRPr="00912B9A" w:rsidRDefault="00D1511E" w:rsidP="00443AE2">
      <w:pPr>
        <w:pStyle w:val="Titolo1"/>
      </w:pPr>
      <w:bookmarkStart w:id="467" w:name="_Toc214464319"/>
      <w:r w:rsidRPr="00912B9A">
        <w:lastRenderedPageBreak/>
        <w:t>Articolo</w:t>
      </w:r>
      <w:r w:rsidR="00C025E9" w:rsidRPr="00912B9A">
        <w:t xml:space="preserve"> 474</w:t>
      </w:r>
      <w:r w:rsidR="00DE2184" w:rsidRPr="00912B9A">
        <w:t>,</w:t>
      </w:r>
      <w:r w:rsidR="00C025E9" w:rsidRPr="00912B9A">
        <w:t xml:space="preserve"> </w:t>
      </w:r>
      <w:r w:rsidR="00286659" w:rsidRPr="00912B9A">
        <w:t>codice penale</w:t>
      </w:r>
      <w:r w:rsidR="002168F4" w:rsidRPr="00912B9A">
        <w:t>.</w:t>
      </w:r>
      <w:r w:rsidR="00C025E9" w:rsidRPr="00912B9A">
        <w:t xml:space="preserve"> Introduzione nello Stato e commercio di prodotti con segni falsi.</w:t>
      </w:r>
      <w:bookmarkEnd w:id="464"/>
      <w:bookmarkEnd w:id="465"/>
      <w:bookmarkEnd w:id="466"/>
      <w:bookmarkEnd w:id="467"/>
    </w:p>
    <w:p w14:paraId="669D1B35" w14:textId="468A3AEF" w:rsidR="00C025E9" w:rsidRPr="00912B9A" w:rsidRDefault="00EA689E" w:rsidP="00443AE2">
      <w:pPr>
        <w:spacing w:line="360" w:lineRule="auto"/>
        <w:jc w:val="both"/>
      </w:pPr>
      <w:r w:rsidRPr="00912B9A">
        <w:rPr>
          <w:b/>
          <w:bCs/>
          <w:i/>
          <w:iCs/>
        </w:rPr>
        <w:t xml:space="preserve">1. </w:t>
      </w:r>
      <w:r w:rsidR="00C025E9" w:rsidRPr="00912B9A">
        <w:rPr>
          <w:b/>
          <w:bCs/>
          <w:i/>
          <w:iCs/>
        </w:rPr>
        <w:t>Fuori dei casi di concorso nei reati previsti dall</w:t>
      </w:r>
      <w:r w:rsidR="005B6DF5" w:rsidRPr="00912B9A">
        <w:rPr>
          <w:b/>
          <w:bCs/>
          <w:i/>
          <w:iCs/>
        </w:rPr>
        <w:t>'</w:t>
      </w:r>
      <w:r w:rsidR="00C025E9" w:rsidRPr="00912B9A">
        <w:rPr>
          <w:b/>
          <w:bCs/>
          <w:i/>
          <w:iCs/>
        </w:rPr>
        <w:t xml:space="preserve">articolo 473, chiunque introduce nel territorio </w:t>
      </w:r>
      <w:r w:rsidR="00EF3C7B" w:rsidRPr="00912B9A">
        <w:rPr>
          <w:b/>
          <w:bCs/>
          <w:i/>
          <w:iCs/>
        </w:rPr>
        <w:t>d</w:t>
      </w:r>
      <w:r w:rsidR="00C025E9" w:rsidRPr="00912B9A">
        <w:rPr>
          <w:b/>
          <w:bCs/>
          <w:i/>
          <w:iCs/>
        </w:rPr>
        <w:t>ello Stato, al fine di trarne profitto, prodotti industriali con marchi o altri segni distintivi, nazionali o esteri, contraffatti o alterati è punito con la reclusione da uno a quattro anni e con la multa da euro 3.500 a euro 35.000.</w:t>
      </w:r>
    </w:p>
    <w:p w14:paraId="3429B152" w14:textId="77777777" w:rsidR="00C025E9" w:rsidRPr="00912B9A" w:rsidRDefault="00EA689E"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Fuori dei casi di concorso nella contraffazione, alterazione, introduzione nel territorio dello Stato, chiunque detiene per la vendita, pone in vendita o mette altrimenti in circolazione, al fine di trarne profitto, i prodotti di cui al primo comma è punito con la reclusione fino a due anni e con la multa fino a euro 20.000.</w:t>
      </w:r>
    </w:p>
    <w:p w14:paraId="3E84744D" w14:textId="77777777" w:rsidR="00C025E9" w:rsidRPr="00912B9A" w:rsidRDefault="00EA689E"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I delitti previsti dai commi primo e secondo sono punibili a condizione che siano state osservate le norme delle leggi interne, dei regolamenti comunitari e delle convenzioni internazionali sulla tutela della proprie</w:t>
      </w:r>
      <w:r w:rsidR="006D5635" w:rsidRPr="00912B9A">
        <w:rPr>
          <w:rFonts w:ascii="Times New Roman" w:hAnsi="Times New Roman"/>
          <w:b/>
          <w:bCs/>
          <w:i/>
          <w:iCs/>
        </w:rPr>
        <w:t>tà intellettuale o industriale.</w:t>
      </w:r>
    </w:p>
    <w:p w14:paraId="7A6E7BD2" w14:textId="77777777" w:rsidR="00FA054C" w:rsidRPr="00912B9A" w:rsidRDefault="00FA054C" w:rsidP="00443AE2">
      <w:pPr>
        <w:pStyle w:val="Default"/>
        <w:spacing w:line="360" w:lineRule="auto"/>
        <w:jc w:val="both"/>
        <w:rPr>
          <w:rFonts w:ascii="Times New Roman" w:hAnsi="Times New Roman" w:cs="Times New Roman"/>
          <w:color w:val="auto"/>
        </w:rPr>
      </w:pPr>
    </w:p>
    <w:p w14:paraId="7B911CE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90F90D5" w14:textId="522EF87D" w:rsidR="00EF3C7B" w:rsidRPr="00912B9A" w:rsidRDefault="00C025E9" w:rsidP="00443AE2">
      <w:pPr>
        <w:pStyle w:val="CM59"/>
        <w:spacing w:line="360" w:lineRule="auto"/>
        <w:jc w:val="both"/>
        <w:rPr>
          <w:rFonts w:ascii="Times New Roman" w:hAnsi="Times New Roman"/>
        </w:rPr>
      </w:pPr>
      <w:r w:rsidRPr="00912B9A">
        <w:rPr>
          <w:rFonts w:ascii="Times New Roman" w:hAnsi="Times New Roman"/>
        </w:rPr>
        <w:t>Le osservazioni svolte per il reato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473 </w:t>
      </w:r>
      <w:r w:rsidR="00E8396A"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s</w:t>
      </w:r>
      <w:r w:rsidR="00015B3F" w:rsidRPr="00912B9A">
        <w:rPr>
          <w:rFonts w:ascii="Times New Roman" w:hAnsi="Times New Roman"/>
        </w:rPr>
        <w:t xml:space="preserve">i possono estendere </w:t>
      </w:r>
      <w:r w:rsidRPr="00912B9A">
        <w:rPr>
          <w:rFonts w:ascii="Times New Roman" w:hAnsi="Times New Roman"/>
        </w:rPr>
        <w:t>anche a</w:t>
      </w:r>
      <w:r w:rsidR="00015B3F" w:rsidRPr="00912B9A">
        <w:rPr>
          <w:rFonts w:ascii="Times New Roman" w:hAnsi="Times New Roman"/>
        </w:rPr>
        <w:t xml:space="preserve"> questa</w:t>
      </w:r>
      <w:r w:rsidRPr="00912B9A">
        <w:rPr>
          <w:rFonts w:ascii="Times New Roman" w:hAnsi="Times New Roman"/>
        </w:rPr>
        <w:t xml:space="preserve"> fattispecie, con la precisazione che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474 </w:t>
      </w:r>
      <w:r w:rsidR="00E8396A"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prevede la punibil</w:t>
      </w:r>
      <w:r w:rsidR="006518D2" w:rsidRPr="00912B9A">
        <w:rPr>
          <w:rFonts w:ascii="Times New Roman" w:hAnsi="Times New Roman"/>
        </w:rPr>
        <w:t>ità di due specifiche condotte:</w:t>
      </w:r>
    </w:p>
    <w:p w14:paraId="3534020A" w14:textId="601F5382" w:rsidR="00EF3C7B" w:rsidRPr="00912B9A" w:rsidRDefault="005B4686"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l</w:t>
      </w:r>
      <w:r w:rsidR="005B6DF5" w:rsidRPr="00912B9A">
        <w:rPr>
          <w:rFonts w:ascii="Times New Roman" w:hAnsi="Times New Roman"/>
        </w:rPr>
        <w:t>'</w:t>
      </w:r>
      <w:r w:rsidR="00C025E9" w:rsidRPr="00912B9A">
        <w:rPr>
          <w:rFonts w:ascii="Times New Roman" w:hAnsi="Times New Roman"/>
        </w:rPr>
        <w:t>introduzione nello Stato italian</w:t>
      </w:r>
      <w:r w:rsidR="006518D2" w:rsidRPr="00912B9A">
        <w:rPr>
          <w:rFonts w:ascii="Times New Roman" w:hAnsi="Times New Roman"/>
        </w:rPr>
        <w:t>o dei prodotti con segni falsi;</w:t>
      </w:r>
    </w:p>
    <w:p w14:paraId="273EF820" w14:textId="77777777" w:rsidR="00C025E9" w:rsidRPr="00912B9A" w:rsidRDefault="005B4686"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il commercio dei prodotti con segni falsi (inteso nel triplice concetto di detenzione finalizzata alla vendita, compravendita vera e propria e g</w:t>
      </w:r>
      <w:r w:rsidR="00015B3F" w:rsidRPr="00912B9A">
        <w:rPr>
          <w:rFonts w:ascii="Times New Roman" w:hAnsi="Times New Roman"/>
        </w:rPr>
        <w:t>enerica messa in circolazione).</w:t>
      </w:r>
    </w:p>
    <w:p w14:paraId="35C1A9D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Presupposto neces</w:t>
      </w:r>
      <w:r w:rsidR="00015B3F" w:rsidRPr="00912B9A">
        <w:rPr>
          <w:rFonts w:ascii="Times New Roman" w:hAnsi="Times New Roman"/>
        </w:rPr>
        <w:t>sario è che la condotta non si</w:t>
      </w:r>
      <w:r w:rsidRPr="00912B9A">
        <w:rPr>
          <w:rFonts w:ascii="Times New Roman" w:hAnsi="Times New Roman"/>
        </w:rPr>
        <w:t>a posta in essere da chi ha commesso la contraf</w:t>
      </w:r>
      <w:r w:rsidR="00015B3F" w:rsidRPr="00912B9A">
        <w:rPr>
          <w:rFonts w:ascii="Times New Roman" w:hAnsi="Times New Roman"/>
        </w:rPr>
        <w:t>fazione.</w:t>
      </w:r>
    </w:p>
    <w:p w14:paraId="619D31C9" w14:textId="4BC0C204" w:rsidR="00C025E9" w:rsidRPr="00912B9A" w:rsidRDefault="00C025E9" w:rsidP="00443AE2">
      <w:pPr>
        <w:pStyle w:val="CM65"/>
        <w:spacing w:line="360" w:lineRule="auto"/>
        <w:jc w:val="both"/>
        <w:rPr>
          <w:rFonts w:ascii="Times New Roman" w:hAnsi="Times New Roman"/>
        </w:rPr>
      </w:pPr>
      <w:r w:rsidRPr="00912B9A">
        <w:rPr>
          <w:rFonts w:ascii="Times New Roman" w:hAnsi="Times New Roman"/>
        </w:rPr>
        <w:t>La commercializzazione di prodotti a contraffazione grossolana non sarebbe punibile in quanto la condotta mancherebbe dell</w:t>
      </w:r>
      <w:r w:rsidR="005B6DF5" w:rsidRPr="00912B9A">
        <w:rPr>
          <w:rFonts w:ascii="Times New Roman" w:hAnsi="Times New Roman"/>
        </w:rPr>
        <w:t>'</w:t>
      </w:r>
      <w:r w:rsidRPr="00912B9A">
        <w:rPr>
          <w:rFonts w:ascii="Times New Roman" w:hAnsi="Times New Roman"/>
        </w:rPr>
        <w:t>idoneità a ingannare un consumatore mediamente avveduto</w:t>
      </w:r>
      <w:r w:rsidR="00F44E50" w:rsidRPr="00912B9A">
        <w:rPr>
          <w:rFonts w:ascii="Times New Roman" w:hAnsi="Times New Roman"/>
        </w:rPr>
        <w:t>.</w:t>
      </w:r>
    </w:p>
    <w:p w14:paraId="668BCAF4" w14:textId="750F6E62" w:rsidR="006D5635" w:rsidRPr="00912B9A" w:rsidRDefault="006D5635" w:rsidP="00443AE2">
      <w:pPr>
        <w:spacing w:line="360" w:lineRule="auto"/>
        <w:jc w:val="both"/>
      </w:pPr>
      <w:r w:rsidRPr="00912B9A">
        <w:t>Le aree a rischio e i protocolli per il suo contenimento sono i medesimi di cui all</w:t>
      </w:r>
      <w:r w:rsidR="005B6DF5" w:rsidRPr="00912B9A">
        <w:t>'</w:t>
      </w:r>
      <w:r w:rsidRPr="00912B9A">
        <w:t>articolo 473 del codice penale.</w:t>
      </w:r>
    </w:p>
    <w:p w14:paraId="2F9F4A52" w14:textId="77777777" w:rsidR="00E65C9B" w:rsidRPr="00912B9A" w:rsidRDefault="00E65C9B" w:rsidP="00443AE2">
      <w:pPr>
        <w:spacing w:line="360" w:lineRule="auto"/>
        <w:jc w:val="both"/>
      </w:pPr>
    </w:p>
    <w:p w14:paraId="6403CDD1" w14:textId="77777777" w:rsidR="00E65C9B" w:rsidRPr="00912B9A" w:rsidRDefault="00E65C9B" w:rsidP="00E65C9B">
      <w:pPr>
        <w:pStyle w:val="Titolo1"/>
      </w:pPr>
      <w:bookmarkStart w:id="468" w:name="_Toc165801796"/>
      <w:bookmarkStart w:id="469" w:name="_Toc165880736"/>
      <w:bookmarkStart w:id="470" w:name="_Hlk179546754"/>
      <w:bookmarkStart w:id="471" w:name="_Toc214464320"/>
      <w:r w:rsidRPr="00912B9A">
        <w:t xml:space="preserve">Articolo 493 </w:t>
      </w:r>
      <w:r w:rsidRPr="00912B9A">
        <w:rPr>
          <w:i/>
          <w:iCs/>
        </w:rPr>
        <w:t>ter</w:t>
      </w:r>
      <w:r w:rsidRPr="00912B9A">
        <w:t>, codice penale. Indebito utilizzo e falsificazione di carte di credito e di pagamento.</w:t>
      </w:r>
      <w:bookmarkEnd w:id="468"/>
      <w:bookmarkEnd w:id="469"/>
      <w:bookmarkEnd w:id="471"/>
      <w:r w:rsidRPr="00912B9A">
        <w:t xml:space="preserve"> </w:t>
      </w:r>
    </w:p>
    <w:p w14:paraId="00FBC18B" w14:textId="77777777" w:rsidR="00E65C9B" w:rsidRPr="00912B9A" w:rsidRDefault="00E65C9B" w:rsidP="00E65C9B">
      <w:pPr>
        <w:pStyle w:val="CM7"/>
        <w:spacing w:line="360" w:lineRule="auto"/>
        <w:jc w:val="both"/>
        <w:rPr>
          <w:rFonts w:ascii="Times New Roman" w:hAnsi="Times New Roman"/>
          <w:b/>
          <w:bCs/>
          <w:i/>
          <w:iCs/>
        </w:rPr>
      </w:pPr>
      <w:r w:rsidRPr="00912B9A">
        <w:rPr>
          <w:rFonts w:ascii="Times New Roman" w:hAnsi="Times New Roman"/>
          <w:b/>
          <w:bCs/>
          <w:i/>
          <w:iCs/>
        </w:rPr>
        <w:t xml:space="preserve">1. Chiunque al fine di trarne profitto per sé o per altri, indebitamente utilizza, non essendone titolare, carte di credito o di pagamento, ovvero qualsiasi altro documento analogo che abiliti al prelievo di denaro contante o all'acquisto di beni o alla prestazione di servizi, o comunque ogni altro strumento di pagamento diverso dai contanti è punito con la reclusione da uno a cinque anni e con la multa da 310 euro a 1.550 euro. Alla stessa pena soggiace chi, al fine di trarne profitto per sé o </w:t>
      </w:r>
      <w:r w:rsidRPr="00912B9A">
        <w:rPr>
          <w:rFonts w:ascii="Times New Roman" w:hAnsi="Times New Roman"/>
          <w:b/>
          <w:bCs/>
          <w:i/>
          <w:iCs/>
        </w:rPr>
        <w:lastRenderedPageBreak/>
        <w:t>per altri, falsifica o altera gli strumenti o i documenti di cui al primo periodo, ovvero possiede, cede o acquisisce tali strumenti o documenti di provenienza illecita o comunque falsificati o alterati, nonché ordini di pagamento prodotti con essi.</w:t>
      </w:r>
    </w:p>
    <w:p w14:paraId="553C9336" w14:textId="77777777" w:rsidR="00E65C9B" w:rsidRPr="00912B9A" w:rsidRDefault="00E65C9B" w:rsidP="00E65C9B">
      <w:pPr>
        <w:pStyle w:val="CM7"/>
        <w:spacing w:line="360" w:lineRule="auto"/>
        <w:jc w:val="both"/>
        <w:rPr>
          <w:rFonts w:ascii="Times New Roman" w:hAnsi="Times New Roman"/>
          <w:b/>
          <w:bCs/>
          <w:i/>
          <w:iCs/>
        </w:rPr>
      </w:pPr>
      <w:r w:rsidRPr="00912B9A">
        <w:rPr>
          <w:rFonts w:ascii="Times New Roman" w:hAnsi="Times New Roman"/>
          <w:b/>
          <w:bCs/>
          <w:i/>
          <w:iCs/>
        </w:rPr>
        <w:t>2. In caso di condanna o di applicazione della pena su richiesta delle parti a norma dell'articolo 444 del codice di procedura penale per il delitto di cui al primo comma è ordinata la confisca delle cose che servirono o furono destinate a commettere il reato, nonché del profitto o del prodotto, salvo che appartengano a persona estranea al reato, ovvero quando essa non è possibile, la confisca di beni, somme di denaro e altre utilità di cui il reo ha la disponibilità per un valore corrispondente a tale profitto o prodotto.</w:t>
      </w:r>
    </w:p>
    <w:p w14:paraId="0FE874C9" w14:textId="77777777" w:rsidR="00E65C9B" w:rsidRPr="00912B9A" w:rsidRDefault="00E65C9B" w:rsidP="00E65C9B">
      <w:pPr>
        <w:pStyle w:val="CM7"/>
        <w:spacing w:line="360" w:lineRule="auto"/>
        <w:jc w:val="both"/>
        <w:rPr>
          <w:rFonts w:ascii="Times New Roman" w:hAnsi="Times New Roman"/>
          <w:b/>
          <w:bCs/>
          <w:i/>
          <w:iCs/>
        </w:rPr>
      </w:pPr>
      <w:r w:rsidRPr="00912B9A">
        <w:rPr>
          <w:rFonts w:ascii="Times New Roman" w:hAnsi="Times New Roman"/>
          <w:b/>
          <w:bCs/>
          <w:i/>
          <w:iCs/>
        </w:rPr>
        <w:t>3. Gli strumenti sequestrati ai fini della confisca di cui al secondo comma, nel corso delle operazioni di polizia giudiziaria, sono affidati dall'autorità giudiziaria agli organi di polizia che ne facciano richiesta.</w:t>
      </w:r>
    </w:p>
    <w:p w14:paraId="63D4ECC1" w14:textId="77777777" w:rsidR="00E65C9B" w:rsidRPr="00912B9A" w:rsidRDefault="00E65C9B" w:rsidP="00E65C9B">
      <w:pPr>
        <w:pStyle w:val="Default"/>
      </w:pPr>
    </w:p>
    <w:p w14:paraId="7A8B889E"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b/>
          <w:bCs/>
          <w:i/>
          <w:iCs/>
        </w:rPr>
        <w:t>Osservazioni</w:t>
      </w:r>
    </w:p>
    <w:p w14:paraId="560513CD"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La norma è posta a tutela del patrimonio, oltre che alla corretta circolazione del credito.</w:t>
      </w:r>
      <w:r w:rsidRPr="00912B9A">
        <w:rPr>
          <w:rFonts w:ascii="Times New Roman" w:hAnsi="Times New Roman"/>
        </w:rPr>
        <w:br/>
        <w:t>Il legislatore ha deciso che viene punita alla stessa guisa chi si avvalga di carte di credito di cui non è titolare, al fine di trarne profitto (e dunque senza averla rubata, ma anche semplicemente avendola trovata) e chi tale carte falsifichi, sempre al fine di trarne profitto. In quest’ultimo caso è punita anche la cessione delle carte falsificate e ogni altra condotta atta a metterle comunque in circolazione.</w:t>
      </w:r>
      <w:r w:rsidRPr="00912B9A">
        <w:rPr>
          <w:rFonts w:ascii="Times New Roman" w:hAnsi="Times New Roman"/>
        </w:rPr>
        <w:br/>
        <w:t xml:space="preserve">Il reato si consuma nel momento in cui vengono utilizzate le carte e, rispettivamente, chi le falsifica o le cede a terzi. Non è quindi richiesto l'effettivo conseguimento di un profitto, purché venga accertato il dolo specifico. </w:t>
      </w:r>
    </w:p>
    <w:p w14:paraId="1BD589CC" w14:textId="77777777" w:rsidR="00E65C9B" w:rsidRPr="00912B9A" w:rsidRDefault="00E65C9B" w:rsidP="00E65C9B">
      <w:pPr>
        <w:pStyle w:val="Default"/>
      </w:pPr>
    </w:p>
    <w:p w14:paraId="6A142748" w14:textId="77777777" w:rsidR="00E65C9B" w:rsidRPr="00912B9A" w:rsidRDefault="00E65C9B" w:rsidP="00E65C9B">
      <w:pPr>
        <w:pStyle w:val="Default"/>
      </w:pPr>
    </w:p>
    <w:p w14:paraId="2233DCA2" w14:textId="77777777" w:rsidR="00E65C9B" w:rsidRPr="00912B9A" w:rsidRDefault="00E65C9B" w:rsidP="00E65C9B">
      <w:pPr>
        <w:pStyle w:val="Titolo1"/>
      </w:pPr>
      <w:bookmarkStart w:id="472" w:name="_Toc165801797"/>
      <w:bookmarkStart w:id="473" w:name="_Toc165880737"/>
      <w:bookmarkStart w:id="474" w:name="_Toc214464321"/>
      <w:r w:rsidRPr="00912B9A">
        <w:t xml:space="preserve">Articolo 512 </w:t>
      </w:r>
      <w:r w:rsidRPr="00912B9A">
        <w:rPr>
          <w:i/>
          <w:iCs/>
        </w:rPr>
        <w:t>bis</w:t>
      </w:r>
      <w:r w:rsidRPr="00912B9A">
        <w:t>, codice penale. Trasferimento fraudolento di valori.</w:t>
      </w:r>
      <w:bookmarkEnd w:id="472"/>
      <w:bookmarkEnd w:id="473"/>
      <w:bookmarkEnd w:id="474"/>
      <w:r w:rsidRPr="00912B9A">
        <w:t xml:space="preserve"> </w:t>
      </w:r>
    </w:p>
    <w:p w14:paraId="3AA406C6" w14:textId="77777777" w:rsidR="00E65C9B" w:rsidRPr="00912B9A" w:rsidRDefault="00E65C9B" w:rsidP="00E65C9B">
      <w:pPr>
        <w:pStyle w:val="CM7"/>
        <w:spacing w:line="360" w:lineRule="auto"/>
        <w:jc w:val="both"/>
        <w:rPr>
          <w:rFonts w:ascii="Times New Roman" w:hAnsi="Times New Roman"/>
          <w:b/>
          <w:bCs/>
          <w:i/>
          <w:iCs/>
        </w:rPr>
      </w:pPr>
      <w:r w:rsidRPr="00912B9A">
        <w:rPr>
          <w:rFonts w:ascii="Times New Roman" w:hAnsi="Times New Roman"/>
          <w:b/>
          <w:bCs/>
          <w:i/>
          <w:iCs/>
        </w:rPr>
        <w:t>1. Salvo che il fatto costituisca più grave reato, chiunque attribuisce fittiziamente ad altri la titolarità o disponibilità di denaro, beni o altre utilità al fine di eludere le disposizioni di legge in materia di misure di prevenzione patrimoniali o di contrabbando, ovvero di agevolare la commissione di uno dei delitti di cui agli articoli 648, 648 bis e 648 ter, è punito con la reclusione da due a sei anni.</w:t>
      </w:r>
    </w:p>
    <w:p w14:paraId="41A49E31" w14:textId="77777777" w:rsidR="00E65C9B" w:rsidRPr="00912B9A" w:rsidRDefault="00E65C9B" w:rsidP="00E65C9B">
      <w:pPr>
        <w:pStyle w:val="CM7"/>
        <w:spacing w:line="360" w:lineRule="auto"/>
        <w:jc w:val="both"/>
        <w:rPr>
          <w:rFonts w:ascii="Times New Roman" w:hAnsi="Times New Roman"/>
          <w:b/>
          <w:bCs/>
          <w:i/>
          <w:iCs/>
        </w:rPr>
      </w:pPr>
      <w:r w:rsidRPr="00912B9A">
        <w:rPr>
          <w:rFonts w:ascii="Times New Roman" w:hAnsi="Times New Roman"/>
          <w:b/>
          <w:bCs/>
          <w:i/>
          <w:iCs/>
        </w:rPr>
        <w:t>2. La stessa pena di cui al primo comma si applica a chi, al fine di eludere le disposizioni in materia di documentazione antimafia, attribuisce fittiziamente ad altri la titolarità di imprese, quote societarie o azioni ovvero di cariche sociali, qualora l'imprenditore o la società partecipi a procedure di aggiudicazione o di esecuzione di appalti o di concessioni.</w:t>
      </w:r>
    </w:p>
    <w:p w14:paraId="6355837B" w14:textId="77777777" w:rsidR="00E65C9B" w:rsidRPr="00912B9A" w:rsidRDefault="00E65C9B" w:rsidP="00E65C9B">
      <w:pPr>
        <w:pStyle w:val="Default"/>
      </w:pPr>
    </w:p>
    <w:p w14:paraId="62A20309"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b/>
          <w:bCs/>
          <w:i/>
          <w:iCs/>
        </w:rPr>
        <w:lastRenderedPageBreak/>
        <w:t>Osservazioni</w:t>
      </w:r>
    </w:p>
    <w:p w14:paraId="7C5B6C0C"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Con l'inserimento di questa norma, il legislatore ha inteso sanzionare penalmente la condotta fraudolenta di chi trasferisca fittiziamente ad altri denaro o altri beni al fine di elidere l'applicazione della </w:t>
      </w:r>
      <w:r w:rsidRPr="00912B9A">
        <w:rPr>
          <w:rFonts w:ascii="Times New Roman" w:hAnsi="Times New Roman"/>
          <w:b/>
          <w:bCs/>
        </w:rPr>
        <w:t>confisca</w:t>
      </w:r>
      <w:r w:rsidRPr="00912B9A">
        <w:rPr>
          <w:rFonts w:ascii="Times New Roman" w:hAnsi="Times New Roman"/>
        </w:rPr>
        <w:t> (articolo 240 c.p.) e degli altri mezzi di prevenzione patrimoniale, ovvero al fine di agevolare la commissione dei delitti di </w:t>
      </w:r>
      <w:r w:rsidRPr="00912B9A">
        <w:rPr>
          <w:rFonts w:ascii="Times New Roman" w:hAnsi="Times New Roman"/>
          <w:b/>
          <w:bCs/>
        </w:rPr>
        <w:t>ricettazione</w:t>
      </w:r>
      <w:r w:rsidRPr="00912B9A">
        <w:rPr>
          <w:rFonts w:ascii="Times New Roman" w:hAnsi="Times New Roman"/>
        </w:rPr>
        <w:t>, </w:t>
      </w:r>
      <w:r w:rsidRPr="00912B9A">
        <w:rPr>
          <w:rFonts w:ascii="Times New Roman" w:hAnsi="Times New Roman"/>
          <w:b/>
          <w:bCs/>
        </w:rPr>
        <w:t>riciclaggio</w:t>
      </w:r>
      <w:r w:rsidRPr="00912B9A">
        <w:rPr>
          <w:rFonts w:ascii="Times New Roman" w:hAnsi="Times New Roman"/>
        </w:rPr>
        <w:t> e </w:t>
      </w:r>
      <w:r w:rsidRPr="00912B9A">
        <w:rPr>
          <w:rFonts w:ascii="Times New Roman" w:hAnsi="Times New Roman"/>
          <w:b/>
          <w:bCs/>
        </w:rPr>
        <w:t>autoriciclaggio</w:t>
      </w:r>
      <w:r w:rsidRPr="00912B9A">
        <w:rPr>
          <w:rFonts w:ascii="Times New Roman" w:hAnsi="Times New Roman"/>
        </w:rPr>
        <w:t>.</w:t>
      </w:r>
      <w:r w:rsidRPr="00912B9A">
        <w:rPr>
          <w:rFonts w:ascii="Times New Roman" w:hAnsi="Times New Roman"/>
        </w:rPr>
        <w:br/>
        <w:t>Trattasi chiaramente di norma di chiusura, corredata oltretutto da clausola di sussidiarietà espressa ("salvo che il fatto costituisca più grave reato"), destinata a coprire la condotta di chi non trasferisca effettivamente la titolarità dei beni o del denaro, ma lo faccia </w:t>
      </w:r>
      <w:r w:rsidRPr="00912B9A">
        <w:rPr>
          <w:rFonts w:ascii="Times New Roman" w:hAnsi="Times New Roman"/>
          <w:b/>
          <w:bCs/>
        </w:rPr>
        <w:t>fittiziamente</w:t>
      </w:r>
      <w:r w:rsidRPr="00912B9A">
        <w:rPr>
          <w:rFonts w:ascii="Times New Roman" w:hAnsi="Times New Roman"/>
        </w:rPr>
        <w:t>, continuando dunque ad avere la disponibilità materiale degli stessi e continuando dunque a goderne.</w:t>
      </w:r>
      <w:r w:rsidRPr="00912B9A">
        <w:rPr>
          <w:rFonts w:ascii="Times New Roman" w:hAnsi="Times New Roman"/>
        </w:rPr>
        <w:br/>
        <w:t>Dato che l'intestatario fittizio non viene punito dalla norma, si desume che essa configuri un'ipotesi di </w:t>
      </w:r>
      <w:r w:rsidRPr="00912B9A">
        <w:rPr>
          <w:rFonts w:ascii="Times New Roman" w:hAnsi="Times New Roman"/>
          <w:b/>
          <w:bCs/>
        </w:rPr>
        <w:t>fattispecie plurisoggettiva impropria</w:t>
      </w:r>
      <w:r w:rsidRPr="00912B9A">
        <w:rPr>
          <w:rFonts w:ascii="Times New Roman" w:hAnsi="Times New Roman"/>
        </w:rPr>
        <w:t>, dato che per la configurabilità del delitto è necessaria la collaborazione di un terzo il quale, tuttavia, per scelta legislativa, non viene punito.</w:t>
      </w:r>
      <w:r w:rsidRPr="00912B9A">
        <w:rPr>
          <w:rFonts w:ascii="Times New Roman" w:hAnsi="Times New Roman"/>
        </w:rPr>
        <w:br/>
        <w:t>La giurisprudenza ha tentato di colmare la lacuna, prevedendo la punibilità del falso intestatario ai sensi dell'articolo 110 del codice penale, non trovando però rispondenza nella dottrina, dato che l'intenzione del legislatore è stata quella di omettere specificatamente la previsione.</w:t>
      </w:r>
      <w:r w:rsidRPr="00912B9A">
        <w:rPr>
          <w:rFonts w:ascii="Times New Roman" w:hAnsi="Times New Roman"/>
        </w:rPr>
        <w:br/>
        <w:t xml:space="preserve">Certo, il falso intestatario potrebbe comunque essere punito ai sensi dell'articolo 648 </w:t>
      </w:r>
      <w:r w:rsidRPr="00912B9A">
        <w:rPr>
          <w:rFonts w:ascii="Times New Roman" w:hAnsi="Times New Roman"/>
          <w:i/>
          <w:iCs/>
        </w:rPr>
        <w:t>bis</w:t>
      </w:r>
      <w:r w:rsidRPr="00912B9A">
        <w:rPr>
          <w:rFonts w:ascii="Times New Roman" w:hAnsi="Times New Roman"/>
        </w:rPr>
        <w:t xml:space="preserve"> del codice penale, ma con una pena assai più severa rispetto a quella del falso disponente, con evidente disparità di trattamento per una condotta posta su un piano unitario.</w:t>
      </w:r>
    </w:p>
    <w:p w14:paraId="5A4D0B42" w14:textId="77777777" w:rsidR="00E65C9B" w:rsidRPr="00912B9A" w:rsidRDefault="00E65C9B" w:rsidP="00E65C9B">
      <w:pPr>
        <w:pStyle w:val="Default"/>
      </w:pPr>
    </w:p>
    <w:p w14:paraId="58B5C967" w14:textId="77777777" w:rsidR="00E65C9B" w:rsidRPr="00912B9A" w:rsidRDefault="00E65C9B" w:rsidP="00E65C9B">
      <w:pPr>
        <w:pStyle w:val="Sottotitolo"/>
      </w:pPr>
      <w:r w:rsidRPr="00912B9A">
        <w:t>Aree aziendali a rischio in generali per reati contro il patrimonio della pubblica amministrazione (articolo 25 bis).</w:t>
      </w:r>
    </w:p>
    <w:p w14:paraId="50FC59DF" w14:textId="77777777" w:rsidR="00E65C9B" w:rsidRPr="00912B9A" w:rsidRDefault="00E65C9B" w:rsidP="00E65C9B">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finanziaria-contabile, controllo di gestione, </w:t>
      </w:r>
      <w:r w:rsidRPr="00912B9A">
        <w:rPr>
          <w:rFonts w:ascii="Times New Roman" w:hAnsi="Times New Roman" w:cs="Times New Roman"/>
          <w:i/>
          <w:iCs/>
          <w:color w:val="auto"/>
        </w:rPr>
        <w:t>internal auditing</w:t>
      </w:r>
      <w:r w:rsidRPr="00912B9A">
        <w:rPr>
          <w:rFonts w:ascii="Times New Roman" w:hAnsi="Times New Roman" w:cs="Times New Roman"/>
          <w:color w:val="auto"/>
        </w:rPr>
        <w:t>, rendicontazione;</w:t>
      </w:r>
    </w:p>
    <w:p w14:paraId="7C109799" w14:textId="77777777" w:rsidR="00E65C9B" w:rsidRPr="00912B9A" w:rsidRDefault="00E65C9B" w:rsidP="00E65C9B">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contratti e di attività in aree geografiche notoriamente a rischio;</w:t>
      </w:r>
    </w:p>
    <w:p w14:paraId="2394D5C0" w14:textId="77777777" w:rsidR="00E65C9B" w:rsidRPr="00912B9A" w:rsidRDefault="00E65C9B" w:rsidP="00E65C9B">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richiesta e gestione di contributi, sovvenzioni, finanziamenti, assicurazioni o garanzie da parte di enti pubblici;</w:t>
      </w:r>
    </w:p>
    <w:p w14:paraId="1FD8E252" w14:textId="77777777" w:rsidR="00E65C9B" w:rsidRPr="00912B9A" w:rsidRDefault="00E65C9B" w:rsidP="00E65C9B">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dei rapporti con le autorità di vigilanza; </w:t>
      </w:r>
    </w:p>
    <w:p w14:paraId="5E6F26C6" w14:textId="77777777" w:rsidR="00E65C9B" w:rsidRPr="00912B9A" w:rsidRDefault="00E65C9B" w:rsidP="00E65C9B">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delle verifiche di pubbliche autorità.</w:t>
      </w:r>
    </w:p>
    <w:p w14:paraId="692F629A" w14:textId="77777777" w:rsidR="00E65C9B" w:rsidRPr="00912B9A" w:rsidRDefault="00E65C9B" w:rsidP="00E65C9B">
      <w:pPr>
        <w:rPr>
          <w:b/>
          <w:bCs/>
          <w:i/>
        </w:rPr>
      </w:pPr>
    </w:p>
    <w:p w14:paraId="59E6A4A1" w14:textId="77777777" w:rsidR="00E65C9B" w:rsidRPr="00912B9A" w:rsidRDefault="00E65C9B" w:rsidP="00E65C9B">
      <w:pPr>
        <w:pStyle w:val="Sottotitolo"/>
      </w:pPr>
      <w:r w:rsidRPr="00912B9A">
        <w:t>PROTOCOLLI GENERICI per i reati contro il patrimonio della pubblica amministrazione (articolo 25 bis).</w:t>
      </w:r>
    </w:p>
    <w:p w14:paraId="0046A9E8"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diffusione e accettazione del codice etico, del modello organizzativo e del sistema sanzionatorio da parte dei destinatari e in particolare da parte di </w:t>
      </w:r>
      <w:r w:rsidRPr="00912B9A">
        <w:rPr>
          <w:rFonts w:ascii="Times New Roman" w:hAnsi="Times New Roman" w:cs="Times New Roman"/>
          <w:i/>
          <w:iCs/>
          <w:color w:val="auto"/>
        </w:rPr>
        <w:t xml:space="preserve">partners </w:t>
      </w:r>
      <w:r w:rsidRPr="00912B9A">
        <w:rPr>
          <w:rFonts w:ascii="Times New Roman" w:hAnsi="Times New Roman" w:cs="Times New Roman"/>
          <w:color w:val="auto"/>
        </w:rPr>
        <w:t>in ati e non, fornitori, controparti contrattuali, collaboratori, enti destinatari di finanziamenti con cui si intrattengono stabilmente rapporti;</w:t>
      </w:r>
    </w:p>
    <w:p w14:paraId="31F0CE99"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creazione di un adeguato sistema di procure e di deleghe (completo, coerente e pubblicizzato) con individuazione delle figure responsabili dei processi aziendali finalizzati a gestire e a intrattenere rapporti con funzionari pubblici in nome e per conto della società;</w:t>
      </w:r>
    </w:p>
    <w:p w14:paraId="7E328897"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i/>
          <w:color w:val="auto"/>
        </w:rPr>
        <w:t>audit</w:t>
      </w:r>
      <w:r w:rsidRPr="00912B9A">
        <w:rPr>
          <w:rFonts w:ascii="Times New Roman" w:hAnsi="Times New Roman" w:cs="Times New Roman"/>
          <w:color w:val="auto"/>
        </w:rPr>
        <w:t xml:space="preserve"> e incontri periodici fra organismo di vigilanza e funzioni aziendali esposte al rischio </w:t>
      </w:r>
      <w:r w:rsidRPr="00912B9A">
        <w:rPr>
          <w:rFonts w:ascii="Times New Roman" w:hAnsi="Times New Roman" w:cs="Times New Roman"/>
          <w:i/>
          <w:color w:val="auto"/>
        </w:rPr>
        <w:t>de quo;</w:t>
      </w:r>
    </w:p>
    <w:p w14:paraId="73AEFC3E"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inerenti a rapporti con enti pubblici, nonché dei flussi finanziari in entrata e in uscita (pagamenti a e da enti pubblici, riconoscimento di provvigioni e premi a collaboratori e dipendenti, controprestazioni contrattuali, omaggi o liberalità);</w:t>
      </w:r>
    </w:p>
    <w:p w14:paraId="1B0FCC3D"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previsione di controlli formali e sostanziali dei flussi finanziari aziendali, in riferimento ai pagamenti da e verso terzi e ai pagamenti/operazioni infragruppo o all’interno di reti consortili; tali controlli devono aver riguardo alla sede legale della società controparte  (si pensi all’ipotesi di paradisi fiscali, di paesi a rischio di terrorismo ecc.), degli istituti di credito utilizzati (sede legale delle banche coinvolte nelle operazioni e istituti che non hanno insediamenti fisici in alcun paese) e a eventuali schermi societari e a strutture fiduciarie utilizzate per transazioni o operazioni straordinarie; </w:t>
      </w:r>
    </w:p>
    <w:p w14:paraId="481B016C"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4F126E17" w14:textId="77777777" w:rsidR="00E65C9B" w:rsidRPr="00912B9A" w:rsidRDefault="00E65C9B" w:rsidP="00E65C9B">
      <w:pPr>
        <w:pStyle w:val="Default"/>
        <w:numPr>
          <w:ilvl w:val="0"/>
          <w:numId w:val="11"/>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inoltro all’o.d.v. del riepilogo operazioni a rischio (per esempio avanzamento delle commesse aperte).</w:t>
      </w:r>
    </w:p>
    <w:bookmarkEnd w:id="470"/>
    <w:p w14:paraId="67C8FF27" w14:textId="77777777" w:rsidR="00E65C9B" w:rsidRPr="00912B9A" w:rsidRDefault="00E65C9B" w:rsidP="00443AE2">
      <w:pPr>
        <w:spacing w:line="360" w:lineRule="auto"/>
        <w:jc w:val="both"/>
      </w:pPr>
    </w:p>
    <w:p w14:paraId="1BF5D1CD" w14:textId="6BD8CC00" w:rsidR="00C025E9" w:rsidRPr="00912B9A" w:rsidRDefault="006D5635" w:rsidP="00443AE2">
      <w:pPr>
        <w:pStyle w:val="Titolo"/>
      </w:pPr>
      <w:bookmarkStart w:id="475" w:name="_Toc480793688"/>
      <w:bookmarkStart w:id="476" w:name="_Toc481364200"/>
      <w:bookmarkStart w:id="477" w:name="_Toc481364427"/>
      <w:r w:rsidRPr="00912B9A">
        <w:br w:type="page"/>
      </w:r>
      <w:bookmarkStart w:id="478" w:name="_Toc214464322"/>
      <w:r w:rsidR="00D1511E" w:rsidRPr="00912B9A">
        <w:lastRenderedPageBreak/>
        <w:t>ARTICOLO</w:t>
      </w:r>
      <w:r w:rsidR="00FA054C" w:rsidRPr="00912B9A">
        <w:t xml:space="preserve"> </w:t>
      </w:r>
      <w:r w:rsidR="00C025E9" w:rsidRPr="00912B9A">
        <w:t>25</w:t>
      </w:r>
      <w:r w:rsidR="00BA06ED" w:rsidRPr="00912B9A">
        <w:t xml:space="preserve"> BIS</w:t>
      </w:r>
      <w:r w:rsidR="00405967" w:rsidRPr="00912B9A">
        <w:t>-</w:t>
      </w:r>
      <w:r w:rsidR="00BA06ED" w:rsidRPr="00912B9A">
        <w:t xml:space="preserve">1 </w:t>
      </w:r>
      <w:r w:rsidR="00B353A6" w:rsidRPr="00912B9A">
        <w:t>DECRETO LEGISLATIVO</w:t>
      </w:r>
      <w:r w:rsidR="00BA06ED" w:rsidRPr="00912B9A">
        <w:t xml:space="preserve"> N. </w:t>
      </w:r>
      <w:r w:rsidR="00C025E9" w:rsidRPr="00912B9A">
        <w:t>231/2001 - DELITTI CONTRO L</w:t>
      </w:r>
      <w:r w:rsidR="005B6DF5" w:rsidRPr="00912B9A">
        <w:t>'</w:t>
      </w:r>
      <w:r w:rsidR="00C025E9" w:rsidRPr="00912B9A">
        <w:t>INDUSTRIA E IL COMMERCIO.</w:t>
      </w:r>
      <w:bookmarkEnd w:id="475"/>
      <w:bookmarkEnd w:id="476"/>
      <w:bookmarkEnd w:id="477"/>
      <w:bookmarkEnd w:id="478"/>
    </w:p>
    <w:p w14:paraId="407E732C" w14:textId="6A2F74BC" w:rsidR="00C025E9" w:rsidRPr="00912B9A" w:rsidRDefault="00886A83" w:rsidP="00443AE2">
      <w:pPr>
        <w:pStyle w:val="CM59"/>
        <w:spacing w:line="360" w:lineRule="auto"/>
        <w:jc w:val="both"/>
        <w:rPr>
          <w:rFonts w:ascii="Times New Roman" w:hAnsi="Times New Roman"/>
        </w:rPr>
      </w:pPr>
      <w:r w:rsidRPr="00912B9A">
        <w:rPr>
          <w:rFonts w:ascii="Times New Roman" w:hAnsi="Times New Roman"/>
          <w:b/>
          <w:bCs/>
        </w:rPr>
        <w:t xml:space="preserve">1. </w:t>
      </w:r>
      <w:r w:rsidR="00C025E9" w:rsidRPr="00912B9A">
        <w:rPr>
          <w:rFonts w:ascii="Times New Roman" w:hAnsi="Times New Roman"/>
          <w:b/>
          <w:bCs/>
        </w:rPr>
        <w:t>In relazione alla commissione dei delitti contro l</w:t>
      </w:r>
      <w:r w:rsidR="005B6DF5" w:rsidRPr="00912B9A">
        <w:rPr>
          <w:rFonts w:ascii="Times New Roman" w:hAnsi="Times New Roman"/>
          <w:b/>
          <w:bCs/>
        </w:rPr>
        <w:t>'</w:t>
      </w:r>
      <w:r w:rsidR="00C025E9" w:rsidRPr="00912B9A">
        <w:rPr>
          <w:rFonts w:ascii="Times New Roman" w:hAnsi="Times New Roman"/>
          <w:b/>
          <w:bCs/>
        </w:rPr>
        <w:t>industria e il commercio previsti dal codice penale, si applicano all</w:t>
      </w:r>
      <w:r w:rsidR="005B6DF5" w:rsidRPr="00912B9A">
        <w:rPr>
          <w:rFonts w:ascii="Times New Roman" w:hAnsi="Times New Roman"/>
          <w:b/>
          <w:bCs/>
        </w:rPr>
        <w:t>'</w:t>
      </w:r>
      <w:r w:rsidR="00C025E9" w:rsidRPr="00912B9A">
        <w:rPr>
          <w:rFonts w:ascii="Times New Roman" w:hAnsi="Times New Roman"/>
          <w:b/>
          <w:bCs/>
        </w:rPr>
        <w:t>ente le seguenti sanzioni pecuniarie:</w:t>
      </w:r>
    </w:p>
    <w:p w14:paraId="4E1546A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a) per i delitti di cui agli articoli 513, 515, 516, 517, 517</w:t>
      </w:r>
      <w:r w:rsidR="00C9405D" w:rsidRPr="00912B9A">
        <w:rPr>
          <w:rFonts w:ascii="Times New Roman" w:hAnsi="Times New Roman"/>
          <w:b/>
          <w:bCs/>
          <w:i/>
        </w:rPr>
        <w:t xml:space="preserve"> ter </w:t>
      </w:r>
      <w:r w:rsidRPr="00912B9A">
        <w:rPr>
          <w:rFonts w:ascii="Times New Roman" w:hAnsi="Times New Roman"/>
          <w:b/>
          <w:bCs/>
        </w:rPr>
        <w:t>e 51</w:t>
      </w:r>
      <w:r w:rsidR="00FA054C" w:rsidRPr="00912B9A">
        <w:rPr>
          <w:rFonts w:ascii="Times New Roman" w:hAnsi="Times New Roman"/>
          <w:b/>
          <w:bCs/>
        </w:rPr>
        <w:t>7</w:t>
      </w:r>
      <w:r w:rsidR="00C9405D" w:rsidRPr="00912B9A">
        <w:rPr>
          <w:rFonts w:ascii="Times New Roman" w:hAnsi="Times New Roman"/>
          <w:b/>
          <w:bCs/>
          <w:i/>
        </w:rPr>
        <w:t xml:space="preserve"> quater </w:t>
      </w:r>
      <w:r w:rsidRPr="00912B9A">
        <w:rPr>
          <w:rFonts w:ascii="Times New Roman" w:hAnsi="Times New Roman"/>
          <w:b/>
          <w:bCs/>
        </w:rPr>
        <w:t>la sanzione pecuniaria</w:t>
      </w:r>
      <w:r w:rsidR="00916DED" w:rsidRPr="00912B9A">
        <w:rPr>
          <w:rFonts w:ascii="Times New Roman" w:hAnsi="Times New Roman"/>
          <w:b/>
          <w:bCs/>
        </w:rPr>
        <w:t xml:space="preserve"> f</w:t>
      </w:r>
      <w:r w:rsidRPr="00912B9A">
        <w:rPr>
          <w:rFonts w:ascii="Times New Roman" w:hAnsi="Times New Roman"/>
          <w:b/>
          <w:bCs/>
        </w:rPr>
        <w:t>ino a cinquecento quote;</w:t>
      </w:r>
    </w:p>
    <w:p w14:paraId="21459067" w14:textId="77777777" w:rsidR="00C025E9" w:rsidRPr="00912B9A" w:rsidRDefault="00C025E9" w:rsidP="00443AE2">
      <w:pPr>
        <w:pStyle w:val="CM59"/>
        <w:spacing w:line="360" w:lineRule="auto"/>
        <w:ind w:left="360" w:hanging="360"/>
        <w:jc w:val="both"/>
        <w:rPr>
          <w:rFonts w:ascii="Times New Roman" w:hAnsi="Times New Roman"/>
        </w:rPr>
      </w:pPr>
      <w:r w:rsidRPr="00912B9A">
        <w:rPr>
          <w:rFonts w:ascii="Times New Roman" w:hAnsi="Times New Roman"/>
          <w:b/>
          <w:bCs/>
        </w:rPr>
        <w:t>b) per i delitti di cui agli articoli 513</w:t>
      </w:r>
      <w:r w:rsidR="00C9405D" w:rsidRPr="00912B9A">
        <w:rPr>
          <w:rFonts w:ascii="Times New Roman" w:hAnsi="Times New Roman"/>
          <w:b/>
          <w:bCs/>
          <w:i/>
        </w:rPr>
        <w:t xml:space="preserve"> bis </w:t>
      </w:r>
      <w:r w:rsidRPr="00912B9A">
        <w:rPr>
          <w:rFonts w:ascii="Times New Roman" w:hAnsi="Times New Roman"/>
          <w:b/>
          <w:bCs/>
        </w:rPr>
        <w:t>e 514 la sanzione pecuniaria fino a ottocento quote.</w:t>
      </w:r>
    </w:p>
    <w:p w14:paraId="04C17752" w14:textId="0DD8308C" w:rsidR="00C025E9" w:rsidRPr="00912B9A" w:rsidRDefault="00886A83" w:rsidP="00443AE2">
      <w:pPr>
        <w:pStyle w:val="CM61"/>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 xml:space="preserve">Nel caso di condanna per i delitti di cui alla lettera b) del </w:t>
      </w:r>
      <w:r w:rsidR="00C72CD1" w:rsidRPr="00912B9A">
        <w:rPr>
          <w:rFonts w:ascii="Times New Roman" w:hAnsi="Times New Roman"/>
          <w:b/>
          <w:bCs/>
        </w:rPr>
        <w:t>comma 1°</w:t>
      </w:r>
      <w:r w:rsidR="00C025E9" w:rsidRPr="00912B9A">
        <w:rPr>
          <w:rFonts w:ascii="Times New Roman" w:hAnsi="Times New Roman"/>
          <w:b/>
          <w:bCs/>
        </w:rPr>
        <w:t xml:space="preserve"> si applicano all</w:t>
      </w:r>
      <w:r w:rsidR="005B6DF5" w:rsidRPr="00912B9A">
        <w:rPr>
          <w:rFonts w:ascii="Times New Roman" w:hAnsi="Times New Roman"/>
          <w:b/>
          <w:bCs/>
        </w:rPr>
        <w:t>'</w:t>
      </w:r>
      <w:r w:rsidR="00C025E9" w:rsidRPr="00912B9A">
        <w:rPr>
          <w:rFonts w:ascii="Times New Roman" w:hAnsi="Times New Roman"/>
          <w:b/>
          <w:bCs/>
        </w:rPr>
        <w:t>ente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310235" w:rsidRPr="00912B9A">
        <w:rPr>
          <w:rFonts w:ascii="Times New Roman" w:hAnsi="Times New Roman"/>
          <w:b/>
          <w:bCs/>
        </w:rPr>
        <w:t>.</w:t>
      </w:r>
    </w:p>
    <w:p w14:paraId="0D0B253D" w14:textId="77777777" w:rsidR="005B4BA8" w:rsidRPr="00912B9A" w:rsidRDefault="005B4BA8" w:rsidP="00443AE2">
      <w:pPr>
        <w:pStyle w:val="CM58"/>
        <w:spacing w:line="360" w:lineRule="auto"/>
        <w:jc w:val="center"/>
        <w:rPr>
          <w:rFonts w:ascii="Times New Roman" w:hAnsi="Times New Roman"/>
          <w:bCs/>
        </w:rPr>
      </w:pPr>
      <w:bookmarkStart w:id="479" w:name="_Toc480793689"/>
      <w:bookmarkStart w:id="480" w:name="_Toc481364201"/>
      <w:bookmarkStart w:id="481" w:name="_Toc481364428"/>
      <w:r w:rsidRPr="00912B9A">
        <w:rPr>
          <w:rFonts w:ascii="Times New Roman" w:hAnsi="Times New Roman"/>
          <w:bCs/>
        </w:rPr>
        <w:t>******</w:t>
      </w:r>
    </w:p>
    <w:p w14:paraId="7FA03B38" w14:textId="3FAE028B" w:rsidR="00C025E9" w:rsidRPr="00912B9A" w:rsidRDefault="00D1511E" w:rsidP="00443AE2">
      <w:pPr>
        <w:pStyle w:val="Titolo1"/>
      </w:pPr>
      <w:bookmarkStart w:id="482" w:name="_Toc214464323"/>
      <w:r w:rsidRPr="00912B9A">
        <w:t>Articolo</w:t>
      </w:r>
      <w:r w:rsidR="00C025E9" w:rsidRPr="00912B9A">
        <w:t xml:space="preserve"> 513</w:t>
      </w:r>
      <w:r w:rsidR="00DE2184" w:rsidRPr="00912B9A">
        <w:t>,</w:t>
      </w:r>
      <w:r w:rsidR="00C025E9" w:rsidRPr="00912B9A">
        <w:t xml:space="preserve"> </w:t>
      </w:r>
      <w:r w:rsidR="00286659" w:rsidRPr="00912B9A">
        <w:t>codice penale</w:t>
      </w:r>
      <w:r w:rsidR="000E23AF" w:rsidRPr="00912B9A">
        <w:t>.</w:t>
      </w:r>
      <w:r w:rsidR="00C025E9" w:rsidRPr="00912B9A">
        <w:t xml:space="preserve"> Turbata libertà dell</w:t>
      </w:r>
      <w:r w:rsidR="005B6DF5" w:rsidRPr="00912B9A">
        <w:t>'</w:t>
      </w:r>
      <w:r w:rsidR="00C025E9" w:rsidRPr="00912B9A">
        <w:t>industria o del commercio.</w:t>
      </w:r>
      <w:bookmarkEnd w:id="479"/>
      <w:bookmarkEnd w:id="480"/>
      <w:bookmarkEnd w:id="481"/>
      <w:bookmarkEnd w:id="482"/>
    </w:p>
    <w:p w14:paraId="410CDE09" w14:textId="4D90C724"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Chiunque adopera violenza sulle cose ovvero mezzi fraudolenti per impedire o turbare l</w:t>
      </w:r>
      <w:r w:rsidR="005B6DF5" w:rsidRPr="00912B9A">
        <w:rPr>
          <w:rFonts w:ascii="Times New Roman" w:hAnsi="Times New Roman"/>
          <w:b/>
          <w:bCs/>
          <w:i/>
          <w:iCs/>
        </w:rPr>
        <w:t>'</w:t>
      </w:r>
      <w:r w:rsidRPr="00912B9A">
        <w:rPr>
          <w:rFonts w:ascii="Times New Roman" w:hAnsi="Times New Roman"/>
          <w:b/>
          <w:bCs/>
          <w:i/>
          <w:iCs/>
        </w:rPr>
        <w:t>esercizio di un</w:t>
      </w:r>
      <w:r w:rsidR="005B6DF5" w:rsidRPr="00912B9A">
        <w:rPr>
          <w:rFonts w:ascii="Times New Roman" w:hAnsi="Times New Roman"/>
          <w:b/>
          <w:bCs/>
          <w:i/>
          <w:iCs/>
        </w:rPr>
        <w:t>'</w:t>
      </w:r>
      <w:r w:rsidRPr="00912B9A">
        <w:rPr>
          <w:rFonts w:ascii="Times New Roman" w:hAnsi="Times New Roman"/>
          <w:b/>
          <w:bCs/>
          <w:i/>
          <w:iCs/>
        </w:rPr>
        <w:t xml:space="preserve">industria o di un commercio è punito, a querela della persona offesa, se il fatto non costituisce più grave reato, con la reclusione fino a due anni e con la </w:t>
      </w:r>
      <w:r w:rsidR="00310235" w:rsidRPr="00912B9A">
        <w:rPr>
          <w:rFonts w:ascii="Times New Roman" w:hAnsi="Times New Roman"/>
          <w:b/>
          <w:bCs/>
          <w:i/>
          <w:iCs/>
        </w:rPr>
        <w:t>multa da 103 euro a 1.032 euro.</w:t>
      </w:r>
    </w:p>
    <w:p w14:paraId="25AEE181" w14:textId="77777777" w:rsidR="00FA054C" w:rsidRPr="00912B9A" w:rsidRDefault="00FA054C" w:rsidP="00443AE2">
      <w:pPr>
        <w:pStyle w:val="Default"/>
        <w:spacing w:line="360" w:lineRule="auto"/>
        <w:jc w:val="both"/>
        <w:rPr>
          <w:rFonts w:ascii="Times New Roman" w:hAnsi="Times New Roman" w:cs="Times New Roman"/>
          <w:color w:val="auto"/>
        </w:rPr>
      </w:pPr>
    </w:p>
    <w:p w14:paraId="410DCA5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919039D" w14:textId="0AD890F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reato </w:t>
      </w:r>
      <w:r w:rsidRPr="00912B9A">
        <w:rPr>
          <w:rFonts w:ascii="Times New Roman" w:hAnsi="Times New Roman"/>
          <w:i/>
          <w:iCs/>
        </w:rPr>
        <w:t>de quo</w:t>
      </w:r>
      <w:r w:rsidRPr="00912B9A">
        <w:rPr>
          <w:rFonts w:ascii="Times New Roman" w:hAnsi="Times New Roman"/>
        </w:rPr>
        <w:t xml:space="preserve"> mira a tutelare non più l</w:t>
      </w:r>
      <w:r w:rsidR="005B6DF5" w:rsidRPr="00912B9A">
        <w:rPr>
          <w:rFonts w:ascii="Times New Roman" w:hAnsi="Times New Roman"/>
        </w:rPr>
        <w:t>'</w:t>
      </w:r>
      <w:r w:rsidRPr="00912B9A">
        <w:rPr>
          <w:rFonts w:ascii="Times New Roman" w:hAnsi="Times New Roman"/>
        </w:rPr>
        <w:t>interesse pubblico dell</w:t>
      </w:r>
      <w:r w:rsidR="005B6DF5" w:rsidRPr="00912B9A">
        <w:rPr>
          <w:rFonts w:ascii="Times New Roman" w:hAnsi="Times New Roman"/>
        </w:rPr>
        <w:t>'</w:t>
      </w:r>
      <w:r w:rsidRPr="00912B9A">
        <w:rPr>
          <w:rFonts w:ascii="Times New Roman" w:hAnsi="Times New Roman"/>
        </w:rPr>
        <w:t>economia, ma l</w:t>
      </w:r>
      <w:r w:rsidR="005B6DF5" w:rsidRPr="00912B9A">
        <w:rPr>
          <w:rFonts w:ascii="Times New Roman" w:hAnsi="Times New Roman"/>
        </w:rPr>
        <w:t>'</w:t>
      </w:r>
      <w:r w:rsidRPr="00912B9A">
        <w:rPr>
          <w:rFonts w:ascii="Times New Roman" w:hAnsi="Times New Roman"/>
        </w:rPr>
        <w:t>interesse privato dell</w:t>
      </w:r>
      <w:r w:rsidR="005B6DF5" w:rsidRPr="00912B9A">
        <w:rPr>
          <w:rFonts w:ascii="Times New Roman" w:hAnsi="Times New Roman"/>
        </w:rPr>
        <w:t>'</w:t>
      </w:r>
      <w:r w:rsidRPr="00912B9A">
        <w:rPr>
          <w:rFonts w:ascii="Times New Roman" w:hAnsi="Times New Roman"/>
        </w:rPr>
        <w:t>esercizio di un</w:t>
      </w:r>
      <w:r w:rsidR="005B6DF5" w:rsidRPr="00912B9A">
        <w:rPr>
          <w:rFonts w:ascii="Times New Roman" w:hAnsi="Times New Roman"/>
        </w:rPr>
        <w:t>'</w:t>
      </w:r>
      <w:r w:rsidRPr="00912B9A">
        <w:rPr>
          <w:rFonts w:ascii="Times New Roman" w:hAnsi="Times New Roman"/>
        </w:rPr>
        <w:t>industria o commercio. Ciò è dimostrato innanzitutto dalla procedibilità a quere</w:t>
      </w:r>
      <w:r w:rsidR="00310235" w:rsidRPr="00912B9A">
        <w:rPr>
          <w:rFonts w:ascii="Times New Roman" w:hAnsi="Times New Roman"/>
        </w:rPr>
        <w:t>la.</w:t>
      </w:r>
    </w:p>
    <w:p w14:paraId="5FAC6FDB" w14:textId="4F415CB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Elemento essenziale per la configurazione dell</w:t>
      </w:r>
      <w:r w:rsidR="005B6DF5" w:rsidRPr="00912B9A">
        <w:rPr>
          <w:rFonts w:ascii="Times New Roman" w:hAnsi="Times New Roman"/>
        </w:rPr>
        <w:t>'</w:t>
      </w:r>
      <w:r w:rsidRPr="00912B9A">
        <w:rPr>
          <w:rFonts w:ascii="Times New Roman" w:hAnsi="Times New Roman"/>
        </w:rPr>
        <w:t>illecito è l</w:t>
      </w:r>
      <w:r w:rsidR="005B6DF5" w:rsidRPr="00912B9A">
        <w:rPr>
          <w:rFonts w:ascii="Times New Roman" w:hAnsi="Times New Roman"/>
        </w:rPr>
        <w:t>'</w:t>
      </w:r>
      <w:r w:rsidRPr="00912B9A">
        <w:rPr>
          <w:rFonts w:ascii="Times New Roman" w:hAnsi="Times New Roman"/>
        </w:rPr>
        <w:t xml:space="preserve">uso della violenza sulle cose (danneggiamento, trasformazione o mutamento di destinazione) o di mezzi fraudolenti (artifizi e raggiri di ogni tipo, comprese le condotte di concorrenza sleale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00310235" w:rsidRPr="00912B9A">
        <w:rPr>
          <w:rFonts w:ascii="Times New Roman" w:hAnsi="Times New Roman"/>
        </w:rPr>
        <w:t xml:space="preserve"> 2598 del codice civile</w:t>
      </w:r>
      <w:r w:rsidRPr="00912B9A">
        <w:rPr>
          <w:rFonts w:ascii="Times New Roman" w:hAnsi="Times New Roman"/>
        </w:rPr>
        <w:t>) in connessione</w:t>
      </w:r>
      <w:r w:rsidR="00310235" w:rsidRPr="00912B9A">
        <w:rPr>
          <w:rFonts w:ascii="Times New Roman" w:hAnsi="Times New Roman"/>
        </w:rPr>
        <w:t xml:space="preserve"> teleologica con la turbativa.</w:t>
      </w:r>
    </w:p>
    <w:p w14:paraId="754C0BE2" w14:textId="27368CD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Pertanto l</w:t>
      </w:r>
      <w:r w:rsidR="005B6DF5" w:rsidRPr="00912B9A">
        <w:rPr>
          <w:rFonts w:ascii="Times New Roman" w:hAnsi="Times New Roman"/>
        </w:rPr>
        <w:t>'</w:t>
      </w:r>
      <w:r w:rsidRPr="00912B9A">
        <w:rPr>
          <w:rFonts w:ascii="Times New Roman" w:hAnsi="Times New Roman"/>
        </w:rPr>
        <w:t>uso di mezzi ingannevoli finalizzato esclusivamente ad assicurare all</w:t>
      </w:r>
      <w:r w:rsidR="005B6DF5" w:rsidRPr="00912B9A">
        <w:rPr>
          <w:rFonts w:ascii="Times New Roman" w:hAnsi="Times New Roman"/>
        </w:rPr>
        <w:t>'</w:t>
      </w:r>
      <w:r w:rsidRPr="00912B9A">
        <w:rPr>
          <w:rFonts w:ascii="Times New Roman" w:hAnsi="Times New Roman"/>
        </w:rPr>
        <w:t>agente un utile economico può concretizzare solo una concorrenza sleale e non la fattispecie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513</w:t>
      </w:r>
      <w:r w:rsidR="00E8396A" w:rsidRPr="00912B9A">
        <w:rPr>
          <w:rFonts w:ascii="Times New Roman" w:hAnsi="Times New Roman"/>
        </w:rPr>
        <w:t xml:space="preserve"> del</w:t>
      </w:r>
      <w:r w:rsidRPr="00912B9A">
        <w:rPr>
          <w:rFonts w:ascii="Times New Roman" w:hAnsi="Times New Roman"/>
        </w:rPr>
        <w:t xml:space="preserve"> </w:t>
      </w:r>
      <w:r w:rsidR="00286659" w:rsidRPr="00912B9A">
        <w:rPr>
          <w:rFonts w:ascii="Times New Roman" w:hAnsi="Times New Roman"/>
        </w:rPr>
        <w:t>codice penale</w:t>
      </w:r>
      <w:r w:rsidR="00310235" w:rsidRPr="00912B9A">
        <w:rPr>
          <w:rFonts w:ascii="Times New Roman" w:hAnsi="Times New Roman"/>
        </w:rPr>
        <w:t>.</w:t>
      </w:r>
    </w:p>
    <w:p w14:paraId="0170C974" w14:textId="77777777" w:rsidR="00C025E9" w:rsidRPr="00912B9A" w:rsidRDefault="00BA06ED"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importante tener distinto il reato </w:t>
      </w:r>
      <w:r w:rsidR="00C025E9" w:rsidRPr="00912B9A">
        <w:rPr>
          <w:rFonts w:ascii="Times New Roman" w:hAnsi="Times New Roman"/>
          <w:i/>
          <w:iCs/>
        </w:rPr>
        <w:t>de quo</w:t>
      </w:r>
      <w:r w:rsidR="00C025E9" w:rsidRPr="00912B9A">
        <w:rPr>
          <w:rFonts w:ascii="Times New Roman" w:hAnsi="Times New Roman"/>
        </w:rPr>
        <w:t xml:space="preserve"> dalla fattispecie civilistica della concorrenza sleale (</w:t>
      </w:r>
      <w:r w:rsidR="00D1511E" w:rsidRPr="00912B9A">
        <w:rPr>
          <w:rFonts w:ascii="Times New Roman" w:hAnsi="Times New Roman"/>
        </w:rPr>
        <w:t>articolo</w:t>
      </w:r>
      <w:r w:rsidR="00C025E9" w:rsidRPr="00912B9A">
        <w:rPr>
          <w:rFonts w:ascii="Times New Roman" w:hAnsi="Times New Roman"/>
        </w:rPr>
        <w:t xml:space="preserve"> 2598 </w:t>
      </w:r>
      <w:r w:rsidR="00310235" w:rsidRPr="00912B9A">
        <w:rPr>
          <w:rFonts w:ascii="Times New Roman" w:hAnsi="Times New Roman"/>
        </w:rPr>
        <w:t xml:space="preserve">del </w:t>
      </w:r>
      <w:r w:rsidR="00C025E9" w:rsidRPr="00912B9A">
        <w:rPr>
          <w:rFonts w:ascii="Times New Roman" w:hAnsi="Times New Roman"/>
        </w:rPr>
        <w:t>c</w:t>
      </w:r>
      <w:r w:rsidR="00076C23" w:rsidRPr="00912B9A">
        <w:rPr>
          <w:rFonts w:ascii="Times New Roman" w:hAnsi="Times New Roman"/>
        </w:rPr>
        <w:t>odice civile</w:t>
      </w:r>
      <w:r w:rsidR="00310235" w:rsidRPr="00912B9A">
        <w:rPr>
          <w:rFonts w:ascii="Times New Roman" w:hAnsi="Times New Roman"/>
        </w:rPr>
        <w:t>).</w:t>
      </w:r>
    </w:p>
    <w:p w14:paraId="5EED0D6D" w14:textId="33B5B142" w:rsidR="00F058EB" w:rsidRPr="00912B9A" w:rsidRDefault="00310235" w:rsidP="00443AE2">
      <w:pPr>
        <w:pStyle w:val="CM7"/>
        <w:spacing w:line="360" w:lineRule="auto"/>
        <w:jc w:val="both"/>
        <w:rPr>
          <w:rFonts w:ascii="Times New Roman" w:hAnsi="Times New Roman"/>
        </w:rPr>
      </w:pPr>
      <w:r w:rsidRPr="00912B9A">
        <w:rPr>
          <w:rFonts w:ascii="Times New Roman" w:hAnsi="Times New Roman"/>
        </w:rPr>
        <w:t>Esempi</w:t>
      </w:r>
      <w:r w:rsidR="00C025E9" w:rsidRPr="00912B9A">
        <w:rPr>
          <w:rFonts w:ascii="Times New Roman" w:hAnsi="Times New Roman"/>
        </w:rPr>
        <w:t xml:space="preserve"> di condotte: </w:t>
      </w:r>
      <w:r w:rsidRPr="00912B9A">
        <w:rPr>
          <w:rFonts w:ascii="Times New Roman" w:hAnsi="Times New Roman"/>
        </w:rPr>
        <w:t xml:space="preserve">attuazione di </w:t>
      </w:r>
      <w:r w:rsidR="00C025E9" w:rsidRPr="00912B9A">
        <w:rPr>
          <w:rFonts w:ascii="Times New Roman" w:hAnsi="Times New Roman"/>
        </w:rPr>
        <w:t>atti idonei a generare una situazione di inganno che vizia la scelta del consumato</w:t>
      </w:r>
      <w:r w:rsidRPr="00912B9A">
        <w:rPr>
          <w:rFonts w:ascii="Times New Roman" w:hAnsi="Times New Roman"/>
        </w:rPr>
        <w:t>re e svii</w:t>
      </w:r>
      <w:r w:rsidR="00C025E9" w:rsidRPr="00912B9A">
        <w:rPr>
          <w:rFonts w:ascii="Times New Roman" w:hAnsi="Times New Roman"/>
        </w:rPr>
        <w:t xml:space="preserve"> così la clientela di un</w:t>
      </w:r>
      <w:r w:rsidR="005B6DF5" w:rsidRPr="00912B9A">
        <w:rPr>
          <w:rFonts w:ascii="Times New Roman" w:hAnsi="Times New Roman"/>
        </w:rPr>
        <w:t>'</w:t>
      </w:r>
      <w:r w:rsidR="00C025E9" w:rsidRPr="00912B9A">
        <w:rPr>
          <w:rFonts w:ascii="Times New Roman" w:hAnsi="Times New Roman"/>
        </w:rPr>
        <w:t>azienda; duplicazione e commercializzazione di programmi software; trasferimento fraudolento di cognizioni tecniche a</w:t>
      </w:r>
      <w:r w:rsidRPr="00912B9A">
        <w:rPr>
          <w:rFonts w:ascii="Times New Roman" w:hAnsi="Times New Roman"/>
        </w:rPr>
        <w:t xml:space="preserve"> un</w:t>
      </w:r>
      <w:r w:rsidR="005B6DF5" w:rsidRPr="00912B9A">
        <w:rPr>
          <w:rFonts w:ascii="Times New Roman" w:hAnsi="Times New Roman"/>
        </w:rPr>
        <w:t>'</w:t>
      </w:r>
      <w:r w:rsidR="00C025E9" w:rsidRPr="00912B9A">
        <w:rPr>
          <w:rFonts w:ascii="Times New Roman" w:hAnsi="Times New Roman"/>
        </w:rPr>
        <w:t>altra azienda; inserimento nel proprio sito internet, attraverso il quale viene pubblicizzato il proprio prodotto commerciale, di parole chiave direttamente riferibili alla persona, all</w:t>
      </w:r>
      <w:r w:rsidR="005B6DF5" w:rsidRPr="00912B9A">
        <w:rPr>
          <w:rFonts w:ascii="Times New Roman" w:hAnsi="Times New Roman"/>
        </w:rPr>
        <w:t>'</w:t>
      </w:r>
      <w:r w:rsidR="00C025E9" w:rsidRPr="00912B9A">
        <w:rPr>
          <w:rFonts w:ascii="Times New Roman" w:hAnsi="Times New Roman"/>
        </w:rPr>
        <w:t xml:space="preserve">impresa e al prodotto di un concorrente, in modo da </w:t>
      </w:r>
      <w:r w:rsidR="00C025E9" w:rsidRPr="00912B9A">
        <w:rPr>
          <w:rFonts w:ascii="Times New Roman" w:hAnsi="Times New Roman"/>
        </w:rPr>
        <w:lastRenderedPageBreak/>
        <w:t>rende</w:t>
      </w:r>
      <w:r w:rsidRPr="00912B9A">
        <w:rPr>
          <w:rFonts w:ascii="Times New Roman" w:hAnsi="Times New Roman"/>
        </w:rPr>
        <w:t>re maggiormente visibile</w:t>
      </w:r>
      <w:r w:rsidR="00C025E9" w:rsidRPr="00912B9A">
        <w:rPr>
          <w:rFonts w:ascii="Times New Roman" w:hAnsi="Times New Roman"/>
        </w:rPr>
        <w:t xml:space="preserve"> sui motori di ricerca operanti in rete il proprio sito, </w:t>
      </w:r>
      <w:r w:rsidRPr="00912B9A">
        <w:rPr>
          <w:rFonts w:ascii="Times New Roman" w:hAnsi="Times New Roman"/>
        </w:rPr>
        <w:t xml:space="preserve">mediante lo </w:t>
      </w:r>
      <w:r w:rsidR="00C025E9" w:rsidRPr="00912B9A">
        <w:rPr>
          <w:rFonts w:ascii="Times New Roman" w:hAnsi="Times New Roman"/>
        </w:rPr>
        <w:t>sfrutta</w:t>
      </w:r>
      <w:r w:rsidRPr="00912B9A">
        <w:rPr>
          <w:rFonts w:ascii="Times New Roman" w:hAnsi="Times New Roman"/>
        </w:rPr>
        <w:t>ment</w:t>
      </w:r>
      <w:r w:rsidR="00C025E9" w:rsidRPr="00912B9A">
        <w:rPr>
          <w:rFonts w:ascii="Times New Roman" w:hAnsi="Times New Roman"/>
        </w:rPr>
        <w:t xml:space="preserve">o </w:t>
      </w:r>
      <w:r w:rsidRPr="00912B9A">
        <w:rPr>
          <w:rFonts w:ascii="Times New Roman" w:hAnsi="Times New Roman"/>
        </w:rPr>
        <w:t>del</w:t>
      </w:r>
      <w:r w:rsidR="00C025E9" w:rsidRPr="00912B9A">
        <w:rPr>
          <w:rFonts w:ascii="Times New Roman" w:hAnsi="Times New Roman"/>
        </w:rPr>
        <w:t xml:space="preserve">la notorietà commerciale e </w:t>
      </w:r>
      <w:r w:rsidRPr="00912B9A">
        <w:rPr>
          <w:rFonts w:ascii="Times New Roman" w:hAnsi="Times New Roman"/>
        </w:rPr>
        <w:t>del</w:t>
      </w:r>
      <w:r w:rsidR="00C025E9" w:rsidRPr="00912B9A">
        <w:rPr>
          <w:rFonts w:ascii="Times New Roman" w:hAnsi="Times New Roman"/>
        </w:rPr>
        <w:t>la diffu</w:t>
      </w:r>
      <w:r w:rsidRPr="00912B9A">
        <w:rPr>
          <w:rFonts w:ascii="Times New Roman" w:hAnsi="Times New Roman"/>
        </w:rPr>
        <w:t>sione del prodotto concorrente.</w:t>
      </w:r>
    </w:p>
    <w:p w14:paraId="472907D5" w14:textId="77777777" w:rsidR="00F058EB" w:rsidRPr="00912B9A" w:rsidRDefault="00310235" w:rsidP="00443AE2">
      <w:pPr>
        <w:pStyle w:val="CM7"/>
        <w:spacing w:line="360" w:lineRule="auto"/>
        <w:jc w:val="both"/>
        <w:rPr>
          <w:rFonts w:ascii="Times New Roman" w:hAnsi="Times New Roman"/>
        </w:rPr>
      </w:pPr>
      <w:r w:rsidRPr="00912B9A">
        <w:rPr>
          <w:rFonts w:ascii="Times New Roman" w:hAnsi="Times New Roman"/>
        </w:rPr>
        <w:t xml:space="preserve">Questa </w:t>
      </w:r>
      <w:r w:rsidR="00F058EB" w:rsidRPr="00912B9A">
        <w:rPr>
          <w:rFonts w:ascii="Times New Roman" w:hAnsi="Times New Roman"/>
        </w:rPr>
        <w:t xml:space="preserve">condotta risulta corrispondente a quella perseguita </w:t>
      </w:r>
      <w:r w:rsidR="00F058EB" w:rsidRPr="00912B9A">
        <w:rPr>
          <w:rFonts w:ascii="Times New Roman" w:hAnsi="Times New Roman"/>
          <w:i/>
        </w:rPr>
        <w:t>ex</w:t>
      </w:r>
      <w:r w:rsidR="00F058EB" w:rsidRPr="00912B9A">
        <w:rPr>
          <w:rFonts w:ascii="Times New Roman" w:hAnsi="Times New Roman"/>
        </w:rPr>
        <w:t xml:space="preserve"> articolo </w:t>
      </w:r>
      <w:hyperlink r:id="rId135" w:tooltip="Esercizio arbitrario delle proprie ragioni con violenza sulle cose" w:history="1">
        <w:r w:rsidR="00F058EB" w:rsidRPr="00912B9A">
          <w:rPr>
            <w:rFonts w:ascii="Times New Roman" w:hAnsi="Times New Roman"/>
          </w:rPr>
          <w:t>392</w:t>
        </w:r>
      </w:hyperlink>
      <w:r w:rsidRPr="00912B9A">
        <w:rPr>
          <w:rFonts w:ascii="Times New Roman" w:hAnsi="Times New Roman"/>
        </w:rPr>
        <w:t xml:space="preserve"> e</w:t>
      </w:r>
      <w:r w:rsidR="00F058EB" w:rsidRPr="00912B9A">
        <w:rPr>
          <w:rFonts w:ascii="Times New Roman" w:hAnsi="Times New Roman"/>
        </w:rPr>
        <w:t xml:space="preserve"> quindi comporta una modificazione o</w:t>
      </w:r>
      <w:r w:rsidR="00B93054" w:rsidRPr="00912B9A">
        <w:rPr>
          <w:rFonts w:ascii="Times New Roman" w:hAnsi="Times New Roman"/>
        </w:rPr>
        <w:t xml:space="preserve"> una</w:t>
      </w:r>
      <w:r w:rsidR="00F058EB" w:rsidRPr="00912B9A">
        <w:rPr>
          <w:rFonts w:ascii="Times New Roman" w:hAnsi="Times New Roman"/>
        </w:rPr>
        <w:t xml:space="preserve"> trasformazione irreversibile che rende dunque </w:t>
      </w:r>
      <w:r w:rsidRPr="00912B9A">
        <w:rPr>
          <w:rFonts w:ascii="Times New Roman" w:hAnsi="Times New Roman"/>
        </w:rPr>
        <w:t xml:space="preserve">il bene </w:t>
      </w:r>
      <w:r w:rsidR="00F058EB" w:rsidRPr="00912B9A">
        <w:rPr>
          <w:rFonts w:ascii="Times New Roman" w:hAnsi="Times New Roman"/>
        </w:rPr>
        <w:t>inutilizzabile.</w:t>
      </w:r>
      <w:bookmarkStart w:id="483" w:name="nota_11827"/>
    </w:p>
    <w:bookmarkEnd w:id="483"/>
    <w:p w14:paraId="0C1E57A4" w14:textId="1A70B80A" w:rsidR="00F058EB" w:rsidRPr="00912B9A" w:rsidRDefault="00F058EB" w:rsidP="00443AE2">
      <w:pPr>
        <w:pStyle w:val="CM7"/>
        <w:spacing w:line="360" w:lineRule="auto"/>
        <w:jc w:val="both"/>
        <w:rPr>
          <w:rFonts w:ascii="Times New Roman" w:hAnsi="Times New Roman"/>
        </w:rPr>
      </w:pPr>
      <w:r w:rsidRPr="00912B9A">
        <w:rPr>
          <w:rFonts w:ascii="Times New Roman" w:hAnsi="Times New Roman"/>
        </w:rPr>
        <w:t>La giurisprudenza ritiene che tra questi non debbano ricomprendersi gli atti di concorrenza sleale, in quanto essi sono diretti a realizzare un utile, sebbene fraudolentemente, ma non un turbamento all</w:t>
      </w:r>
      <w:r w:rsidR="005B6DF5" w:rsidRPr="00912B9A">
        <w:rPr>
          <w:rFonts w:ascii="Times New Roman" w:hAnsi="Times New Roman"/>
        </w:rPr>
        <w:t>'</w:t>
      </w:r>
      <w:r w:rsidRPr="00912B9A">
        <w:rPr>
          <w:rFonts w:ascii="Times New Roman" w:hAnsi="Times New Roman"/>
        </w:rPr>
        <w:t>economia</w:t>
      </w:r>
      <w:r w:rsidR="00310235" w:rsidRPr="00912B9A">
        <w:rPr>
          <w:rFonts w:ascii="Times New Roman" w:hAnsi="Times New Roman"/>
        </w:rPr>
        <w:t>,</w:t>
      </w:r>
      <w:r w:rsidRPr="00912B9A">
        <w:rPr>
          <w:rFonts w:ascii="Times New Roman" w:hAnsi="Times New Roman"/>
        </w:rPr>
        <w:t xml:space="preserve"> che invece è il fine cui è diretta la condotta considerata dalla disposizione in esame.</w:t>
      </w:r>
    </w:p>
    <w:p w14:paraId="0314D937" w14:textId="77777777" w:rsidR="00F70F07" w:rsidRPr="00912B9A" w:rsidRDefault="00F70F07" w:rsidP="00443AE2">
      <w:pPr>
        <w:pStyle w:val="CM59"/>
        <w:spacing w:line="360" w:lineRule="auto"/>
        <w:jc w:val="both"/>
        <w:rPr>
          <w:rFonts w:ascii="Times New Roman" w:hAnsi="Times New Roman"/>
          <w:b/>
          <w:bCs/>
        </w:rPr>
      </w:pPr>
    </w:p>
    <w:p w14:paraId="51DDD404" w14:textId="77777777" w:rsidR="00C025E9" w:rsidRPr="00912B9A" w:rsidRDefault="00D1511E" w:rsidP="00443AE2">
      <w:pPr>
        <w:pStyle w:val="Titolo1"/>
      </w:pPr>
      <w:bookmarkStart w:id="484" w:name="_Toc480793690"/>
      <w:bookmarkStart w:id="485" w:name="_Toc481364202"/>
      <w:bookmarkStart w:id="486" w:name="_Toc481364429"/>
      <w:bookmarkStart w:id="487" w:name="_Toc214464324"/>
      <w:r w:rsidRPr="00912B9A">
        <w:t>Articolo</w:t>
      </w:r>
      <w:r w:rsidR="00C025E9" w:rsidRPr="00912B9A">
        <w:t xml:space="preserve"> 513 </w:t>
      </w:r>
      <w:r w:rsidR="00C9405D" w:rsidRPr="00912B9A">
        <w:rPr>
          <w:i/>
        </w:rPr>
        <w:t>bis</w:t>
      </w:r>
      <w:r w:rsidR="00DE2184" w:rsidRPr="00912B9A">
        <w:rPr>
          <w:i/>
        </w:rPr>
        <w:t xml:space="preserve">, </w:t>
      </w:r>
      <w:r w:rsidR="00286659" w:rsidRPr="00912B9A">
        <w:t>codice penale</w:t>
      </w:r>
      <w:r w:rsidR="00076C23" w:rsidRPr="00912B9A">
        <w:t>.</w:t>
      </w:r>
      <w:r w:rsidR="00C025E9" w:rsidRPr="00912B9A">
        <w:t xml:space="preserve"> Illecita concorrenza con minaccia o violenza.</w:t>
      </w:r>
      <w:bookmarkEnd w:id="484"/>
      <w:bookmarkEnd w:id="485"/>
      <w:bookmarkEnd w:id="486"/>
      <w:bookmarkEnd w:id="487"/>
    </w:p>
    <w:p w14:paraId="461B90C5" w14:textId="0FA746BA" w:rsidR="00C025E9" w:rsidRPr="00912B9A" w:rsidRDefault="00427E3F"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nell</w:t>
      </w:r>
      <w:r w:rsidR="005B6DF5" w:rsidRPr="00912B9A">
        <w:rPr>
          <w:rFonts w:ascii="Times New Roman" w:hAnsi="Times New Roman"/>
          <w:b/>
          <w:bCs/>
          <w:i/>
          <w:iCs/>
        </w:rPr>
        <w:t>'</w:t>
      </w:r>
      <w:r w:rsidR="00C025E9" w:rsidRPr="00912B9A">
        <w:rPr>
          <w:rFonts w:ascii="Times New Roman" w:hAnsi="Times New Roman"/>
          <w:b/>
          <w:bCs/>
          <w:i/>
          <w:iCs/>
        </w:rPr>
        <w:t>esercizio di un</w:t>
      </w:r>
      <w:r w:rsidR="005B6DF5" w:rsidRPr="00912B9A">
        <w:rPr>
          <w:rFonts w:ascii="Times New Roman" w:hAnsi="Times New Roman"/>
          <w:b/>
          <w:bCs/>
          <w:i/>
          <w:iCs/>
        </w:rPr>
        <w:t>'</w:t>
      </w:r>
      <w:r w:rsidR="00C025E9" w:rsidRPr="00912B9A">
        <w:rPr>
          <w:rFonts w:ascii="Times New Roman" w:hAnsi="Times New Roman"/>
          <w:b/>
          <w:bCs/>
          <w:i/>
          <w:iCs/>
        </w:rPr>
        <w:t>attività commerciale, industriale o comunque produttiva, compie atti di concorrenza con violenza o minaccia è punito con la reclusione da due a sei anni.</w:t>
      </w:r>
    </w:p>
    <w:p w14:paraId="2A8DB4F4" w14:textId="0134BFF3" w:rsidR="006518D2" w:rsidRPr="00912B9A" w:rsidRDefault="00427E3F"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La pena è aumentata se gli atti di concorrenza riguardano un</w:t>
      </w:r>
      <w:r w:rsidR="005B6DF5" w:rsidRPr="00912B9A">
        <w:rPr>
          <w:rFonts w:ascii="Times New Roman" w:hAnsi="Times New Roman"/>
          <w:b/>
          <w:bCs/>
          <w:i/>
          <w:iCs/>
        </w:rPr>
        <w:t>'</w:t>
      </w:r>
      <w:r w:rsidR="00C025E9" w:rsidRPr="00912B9A">
        <w:rPr>
          <w:rFonts w:ascii="Times New Roman" w:hAnsi="Times New Roman"/>
          <w:b/>
          <w:bCs/>
          <w:i/>
          <w:iCs/>
        </w:rPr>
        <w:t xml:space="preserve">attività finanziata in tutto o in parte ed in qualsiasi modo dallo </w:t>
      </w:r>
      <w:r w:rsidR="008E34AD" w:rsidRPr="00912B9A">
        <w:rPr>
          <w:rFonts w:ascii="Times New Roman" w:hAnsi="Times New Roman"/>
          <w:b/>
          <w:bCs/>
          <w:i/>
          <w:iCs/>
        </w:rPr>
        <w:t>Stato o da altri enti pubblici.</w:t>
      </w:r>
    </w:p>
    <w:p w14:paraId="1963B0E3" w14:textId="77777777" w:rsidR="00303F1E" w:rsidRPr="00912B9A" w:rsidRDefault="00303F1E" w:rsidP="00443AE2">
      <w:pPr>
        <w:pStyle w:val="Default"/>
        <w:spacing w:line="360" w:lineRule="auto"/>
        <w:rPr>
          <w:rFonts w:ascii="Times New Roman" w:hAnsi="Times New Roman" w:cs="Times New Roman"/>
        </w:rPr>
      </w:pPr>
    </w:p>
    <w:p w14:paraId="2085A971"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b/>
          <w:bCs/>
          <w:i/>
          <w:iCs/>
        </w:rPr>
        <w:t>Osservazioni</w:t>
      </w:r>
    </w:p>
    <w:p w14:paraId="42C217A3" w14:textId="2B23B92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mira a sanzionare quelle forme tipiche di intimidazione che tendono a controllare le attività commerciali, industriali o produttive (anche agricole) o comunque a condizionarle, incidendo sulla fondamentale</w:t>
      </w:r>
      <w:r w:rsidR="00B07068" w:rsidRPr="00912B9A">
        <w:rPr>
          <w:rFonts w:ascii="Times New Roman" w:hAnsi="Times New Roman"/>
        </w:rPr>
        <w:t xml:space="preserve"> legge</w:t>
      </w:r>
      <w:r w:rsidRPr="00912B9A">
        <w:rPr>
          <w:rFonts w:ascii="Times New Roman" w:hAnsi="Times New Roman"/>
        </w:rPr>
        <w:t xml:space="preserve"> di mercato che vuole la concor</w:t>
      </w:r>
      <w:r w:rsidR="00B93054" w:rsidRPr="00912B9A">
        <w:rPr>
          <w:rFonts w:ascii="Times New Roman" w:hAnsi="Times New Roman"/>
        </w:rPr>
        <w:t>renza libera e lecita. Tuttavia</w:t>
      </w:r>
      <w:r w:rsidRPr="00912B9A">
        <w:rPr>
          <w:rFonts w:ascii="Times New Roman" w:hAnsi="Times New Roman"/>
        </w:rPr>
        <w:t xml:space="preserve"> non occorre che il reato si realizzi in ambienti di criminalità</w:t>
      </w:r>
      <w:r w:rsidR="002D1FE1" w:rsidRPr="00912B9A">
        <w:rPr>
          <w:rFonts w:ascii="Times New Roman" w:hAnsi="Times New Roman"/>
        </w:rPr>
        <w:t xml:space="preserve"> organi</w:t>
      </w:r>
      <w:r w:rsidRPr="00912B9A">
        <w:rPr>
          <w:rFonts w:ascii="Times New Roman" w:hAnsi="Times New Roman"/>
        </w:rPr>
        <w:t>zzati o che l</w:t>
      </w:r>
      <w:r w:rsidR="005B6DF5" w:rsidRPr="00912B9A">
        <w:rPr>
          <w:rFonts w:ascii="Times New Roman" w:hAnsi="Times New Roman"/>
        </w:rPr>
        <w:t>'</w:t>
      </w:r>
      <w:r w:rsidRPr="00912B9A">
        <w:rPr>
          <w:rFonts w:ascii="Times New Roman" w:hAnsi="Times New Roman"/>
        </w:rPr>
        <w:t>autore appa</w:t>
      </w:r>
      <w:r w:rsidR="00B93054" w:rsidRPr="00912B9A">
        <w:rPr>
          <w:rFonts w:ascii="Times New Roman" w:hAnsi="Times New Roman"/>
        </w:rPr>
        <w:t>rtenga a tali ambienti; inoltre</w:t>
      </w:r>
      <w:r w:rsidRPr="00912B9A">
        <w:rPr>
          <w:rFonts w:ascii="Times New Roman" w:hAnsi="Times New Roman"/>
        </w:rPr>
        <w:t xml:space="preserve"> gli atti di concorrenza non vanno intesi in senso tecnico giuridico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008E34AD" w:rsidRPr="00912B9A">
        <w:rPr>
          <w:rFonts w:ascii="Times New Roman" w:hAnsi="Times New Roman"/>
        </w:rPr>
        <w:t xml:space="preserve"> 2595 del codice civile.</w:t>
      </w:r>
    </w:p>
    <w:p w14:paraId="2B119BE9" w14:textId="5CD09AE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bene giuridico tutelato è il libero svolgimento dell</w:t>
      </w:r>
      <w:r w:rsidR="005B6DF5" w:rsidRPr="00912B9A">
        <w:rPr>
          <w:rFonts w:ascii="Times New Roman" w:hAnsi="Times New Roman"/>
        </w:rPr>
        <w:t>'</w:t>
      </w:r>
      <w:r w:rsidRPr="00912B9A">
        <w:rPr>
          <w:rFonts w:ascii="Times New Roman" w:hAnsi="Times New Roman"/>
        </w:rPr>
        <w:t xml:space="preserve">iniziativa economica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008E34AD" w:rsidRPr="00912B9A">
        <w:rPr>
          <w:rFonts w:ascii="Times New Roman" w:hAnsi="Times New Roman"/>
        </w:rPr>
        <w:t xml:space="preserve"> 41 della c</w:t>
      </w:r>
      <w:r w:rsidRPr="00912B9A">
        <w:rPr>
          <w:rFonts w:ascii="Times New Roman" w:hAnsi="Times New Roman"/>
        </w:rPr>
        <w:t>ost</w:t>
      </w:r>
      <w:r w:rsidR="00F058EB" w:rsidRPr="00912B9A">
        <w:rPr>
          <w:rFonts w:ascii="Times New Roman" w:hAnsi="Times New Roman"/>
        </w:rPr>
        <w:t>ituzione</w:t>
      </w:r>
      <w:r w:rsidR="008E34AD" w:rsidRPr="00912B9A">
        <w:rPr>
          <w:rFonts w:ascii="Times New Roman" w:hAnsi="Times New Roman"/>
        </w:rPr>
        <w:t>.</w:t>
      </w:r>
    </w:p>
    <w:p w14:paraId="5D970F5C" w14:textId="31303B56" w:rsidR="00165C04" w:rsidRPr="00912B9A" w:rsidRDefault="00C025E9" w:rsidP="00443AE2">
      <w:pPr>
        <w:pStyle w:val="CM59"/>
        <w:spacing w:line="360" w:lineRule="auto"/>
        <w:jc w:val="both"/>
        <w:rPr>
          <w:rFonts w:ascii="Times New Roman" w:hAnsi="Times New Roman"/>
        </w:rPr>
      </w:pPr>
      <w:r w:rsidRPr="00912B9A">
        <w:rPr>
          <w:rFonts w:ascii="Times New Roman" w:hAnsi="Times New Roman"/>
        </w:rPr>
        <w:t>Nessun tipo di attività imprenditoriale sembra essere escluso dalla tutela che vuole assicurare la norma; pertanto sarà sufficiente una qualsiasi attività d</w:t>
      </w:r>
      <w:r w:rsidR="005B6DF5" w:rsidRPr="00912B9A">
        <w:rPr>
          <w:rFonts w:ascii="Times New Roman" w:hAnsi="Times New Roman"/>
        </w:rPr>
        <w:t>'</w:t>
      </w:r>
      <w:r w:rsidRPr="00912B9A">
        <w:rPr>
          <w:rFonts w:ascii="Times New Roman" w:hAnsi="Times New Roman"/>
        </w:rPr>
        <w:t xml:space="preserve">impresa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2082 </w:t>
      </w:r>
      <w:r w:rsidR="008E34AD" w:rsidRPr="00912B9A">
        <w:rPr>
          <w:rFonts w:ascii="Times New Roman" w:hAnsi="Times New Roman"/>
        </w:rPr>
        <w:t xml:space="preserve">del </w:t>
      </w:r>
      <w:r w:rsidRPr="00912B9A">
        <w:rPr>
          <w:rFonts w:ascii="Times New Roman" w:hAnsi="Times New Roman"/>
        </w:rPr>
        <w:t>c</w:t>
      </w:r>
      <w:r w:rsidR="00F621E2" w:rsidRPr="00912B9A">
        <w:rPr>
          <w:rFonts w:ascii="Times New Roman" w:hAnsi="Times New Roman"/>
        </w:rPr>
        <w:t>odice civile.</w:t>
      </w:r>
    </w:p>
    <w:p w14:paraId="073534D6" w14:textId="77777777" w:rsidR="00C025E9" w:rsidRPr="00912B9A" w:rsidRDefault="008E34AD" w:rsidP="00443AE2">
      <w:pPr>
        <w:pStyle w:val="CM59"/>
        <w:spacing w:line="360" w:lineRule="auto"/>
        <w:jc w:val="both"/>
        <w:rPr>
          <w:rFonts w:ascii="Times New Roman" w:hAnsi="Times New Roman"/>
        </w:rPr>
      </w:pPr>
      <w:r w:rsidRPr="00912B9A">
        <w:rPr>
          <w:rFonts w:ascii="Times New Roman" w:hAnsi="Times New Roman"/>
        </w:rPr>
        <w:t>Invece</w:t>
      </w:r>
      <w:r w:rsidR="00C025E9" w:rsidRPr="00912B9A">
        <w:rPr>
          <w:rFonts w:ascii="Times New Roman" w:hAnsi="Times New Roman"/>
        </w:rPr>
        <w:t xml:space="preserve"> i soggetti attivi possono essere solo coloro che esercitano, anche di fatto, una qualsiasi attività commer</w:t>
      </w:r>
      <w:r w:rsidRPr="00912B9A">
        <w:rPr>
          <w:rFonts w:ascii="Times New Roman" w:hAnsi="Times New Roman"/>
        </w:rPr>
        <w:t>ciale, industriale, produttiva.</w:t>
      </w:r>
    </w:p>
    <w:p w14:paraId="1F38A540" w14:textId="0F05E544" w:rsidR="00076C23"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può realizzarsi con atti di concorrenza o di violenza o minaccia. Per giurisprudenza l</w:t>
      </w:r>
      <w:r w:rsidR="005B6DF5" w:rsidRPr="00912B9A">
        <w:rPr>
          <w:rFonts w:ascii="Times New Roman" w:hAnsi="Times New Roman"/>
        </w:rPr>
        <w:t>'</w:t>
      </w:r>
      <w:r w:rsidRPr="00912B9A">
        <w:rPr>
          <w:rFonts w:ascii="Times New Roman" w:hAnsi="Times New Roman"/>
        </w:rPr>
        <w:t>espressione rinvierebbe alle condotte riconducibili a un generale metodo di intimidazione mafiosa, pur non essendo necessaria l</w:t>
      </w:r>
      <w:r w:rsidR="005B6DF5" w:rsidRPr="00912B9A">
        <w:rPr>
          <w:rFonts w:ascii="Times New Roman" w:hAnsi="Times New Roman"/>
        </w:rPr>
        <w:t>'</w:t>
      </w:r>
      <w:r w:rsidRPr="00912B9A">
        <w:rPr>
          <w:rFonts w:ascii="Times New Roman" w:hAnsi="Times New Roman"/>
        </w:rPr>
        <w:t>appartenenza dei soggetti attivi a un sodalizio mafioso in senso tecni</w:t>
      </w:r>
      <w:r w:rsidR="00DE4EDE" w:rsidRPr="00912B9A">
        <w:rPr>
          <w:rFonts w:ascii="Times New Roman" w:hAnsi="Times New Roman"/>
        </w:rPr>
        <w:t>co</w:t>
      </w:r>
      <w:r w:rsidR="00076C23" w:rsidRPr="00912B9A">
        <w:rPr>
          <w:rFonts w:ascii="Times New Roman" w:hAnsi="Times New Roman"/>
        </w:rPr>
        <w:t>.</w:t>
      </w:r>
    </w:p>
    <w:p w14:paraId="5B2841DE" w14:textId="5BCB5667" w:rsidR="00F058EB"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Un esempio di illecita concorrenza punibile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513</w:t>
      </w:r>
      <w:r w:rsidR="00165C04" w:rsidRPr="00912B9A">
        <w:rPr>
          <w:rFonts w:ascii="Times New Roman" w:hAnsi="Times New Roman"/>
        </w:rPr>
        <w:t xml:space="preserve"> </w:t>
      </w:r>
      <w:r w:rsidR="00C9405D" w:rsidRPr="00912B9A">
        <w:rPr>
          <w:rFonts w:ascii="Times New Roman" w:hAnsi="Times New Roman"/>
          <w:i/>
        </w:rPr>
        <w:t xml:space="preserve">bis </w:t>
      </w:r>
      <w:r w:rsidR="00E8396A"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è l</w:t>
      </w:r>
      <w:r w:rsidR="005B6DF5" w:rsidRPr="00912B9A">
        <w:rPr>
          <w:rFonts w:ascii="Times New Roman" w:hAnsi="Times New Roman"/>
        </w:rPr>
        <w:t>'</w:t>
      </w:r>
      <w:r w:rsidRPr="00912B9A">
        <w:rPr>
          <w:rFonts w:ascii="Times New Roman" w:hAnsi="Times New Roman"/>
        </w:rPr>
        <w:t>accordo collusivo fra due o più imprese finalizzato alla predisposizione di offerte attraverso cui influenzare la scelta della ditt</w:t>
      </w:r>
      <w:r w:rsidR="00F058EB" w:rsidRPr="00912B9A">
        <w:rPr>
          <w:rFonts w:ascii="Times New Roman" w:hAnsi="Times New Roman"/>
        </w:rPr>
        <w:t>a aggiudicatrice di un appalto.</w:t>
      </w:r>
    </w:p>
    <w:p w14:paraId="3273D5A3" w14:textId="1E6D60C0" w:rsidR="00F058EB" w:rsidRPr="00912B9A" w:rsidRDefault="00F058E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Nonostante la norma si riferisca a </w:t>
      </w:r>
      <w:r w:rsidR="008F6E9B" w:rsidRPr="00912B9A">
        <w:rPr>
          <w:rFonts w:ascii="Times New Roman" w:hAnsi="Times New Roman" w:cs="Times New Roman"/>
          <w:color w:val="auto"/>
        </w:rPr>
        <w:t>"</w:t>
      </w:r>
      <w:r w:rsidRPr="00912B9A">
        <w:rPr>
          <w:rFonts w:ascii="Times New Roman" w:hAnsi="Times New Roman" w:cs="Times New Roman"/>
          <w:color w:val="auto"/>
        </w:rPr>
        <w:t>chiunque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si tratta di un reato proprio e nello specifico il soggetto </w:t>
      </w:r>
      <w:r w:rsidRPr="00912B9A">
        <w:rPr>
          <w:rFonts w:ascii="Times New Roman" w:hAnsi="Times New Roman" w:cs="Times New Roman"/>
          <w:color w:val="auto"/>
        </w:rPr>
        <w:lastRenderedPageBreak/>
        <w:t>attivo deve esercitare un</w:t>
      </w:r>
      <w:r w:rsidR="005B6DF5" w:rsidRPr="00912B9A">
        <w:rPr>
          <w:rFonts w:ascii="Times New Roman" w:hAnsi="Times New Roman" w:cs="Times New Roman"/>
          <w:color w:val="auto"/>
        </w:rPr>
        <w:t>'</w:t>
      </w:r>
      <w:r w:rsidRPr="00912B9A">
        <w:rPr>
          <w:rFonts w:ascii="Times New Roman" w:hAnsi="Times New Roman" w:cs="Times New Roman"/>
          <w:color w:val="auto"/>
        </w:rPr>
        <w:t>attività commerciale, industriale o comunque produttiva, anche di fatto, in quanto non è richiesta la qualifica di imprenditore.</w:t>
      </w:r>
    </w:p>
    <w:p w14:paraId="20D7AEF3" w14:textId="77777777" w:rsidR="0076670C" w:rsidRPr="00912B9A" w:rsidRDefault="0076670C" w:rsidP="00443AE2">
      <w:pPr>
        <w:pStyle w:val="Default"/>
        <w:spacing w:line="360" w:lineRule="auto"/>
        <w:jc w:val="both"/>
        <w:rPr>
          <w:rFonts w:ascii="Times New Roman" w:hAnsi="Times New Roman" w:cs="Times New Roman"/>
          <w:color w:val="auto"/>
        </w:rPr>
      </w:pPr>
    </w:p>
    <w:p w14:paraId="0D5F66DD" w14:textId="77777777" w:rsidR="00C025E9" w:rsidRPr="00912B9A" w:rsidRDefault="00D1511E" w:rsidP="00443AE2">
      <w:pPr>
        <w:pStyle w:val="Titolo1"/>
      </w:pPr>
      <w:bookmarkStart w:id="488" w:name="_Toc480793691"/>
      <w:bookmarkStart w:id="489" w:name="_Toc481364203"/>
      <w:bookmarkStart w:id="490" w:name="_Toc481364430"/>
      <w:bookmarkStart w:id="491" w:name="_Toc214464325"/>
      <w:r w:rsidRPr="00912B9A">
        <w:t>Articolo</w:t>
      </w:r>
      <w:r w:rsidR="00C025E9" w:rsidRPr="00912B9A">
        <w:t xml:space="preserve"> 514</w:t>
      </w:r>
      <w:r w:rsidR="00DE2184" w:rsidRPr="00912B9A">
        <w:t>,</w:t>
      </w:r>
      <w:r w:rsidR="00C025E9" w:rsidRPr="00912B9A">
        <w:t xml:space="preserve"> </w:t>
      </w:r>
      <w:r w:rsidR="00286659" w:rsidRPr="00912B9A">
        <w:t>codice penale</w:t>
      </w:r>
      <w:r w:rsidR="00F621E2" w:rsidRPr="00912B9A">
        <w:t>.</w:t>
      </w:r>
      <w:r w:rsidR="00C025E9" w:rsidRPr="00912B9A">
        <w:t xml:space="preserve"> Frodi contro le industrie nazionali.</w:t>
      </w:r>
      <w:bookmarkEnd w:id="488"/>
      <w:bookmarkEnd w:id="489"/>
      <w:bookmarkEnd w:id="490"/>
      <w:bookmarkEnd w:id="491"/>
    </w:p>
    <w:p w14:paraId="1FF9E3CF" w14:textId="622F4DEF" w:rsidR="00F058EB" w:rsidRPr="00912B9A" w:rsidRDefault="00822603" w:rsidP="00443AE2">
      <w:pPr>
        <w:spacing w:line="360" w:lineRule="auto"/>
        <w:jc w:val="both"/>
        <w:rPr>
          <w:b/>
          <w:bCs/>
          <w:i/>
          <w:iCs/>
        </w:rPr>
      </w:pPr>
      <w:r w:rsidRPr="00912B9A">
        <w:rPr>
          <w:b/>
          <w:bCs/>
          <w:i/>
          <w:iCs/>
        </w:rPr>
        <w:t xml:space="preserve">1. </w:t>
      </w:r>
      <w:r w:rsidR="00C025E9" w:rsidRPr="00912B9A">
        <w:rPr>
          <w:b/>
          <w:bCs/>
          <w:i/>
          <w:iCs/>
        </w:rPr>
        <w:t>Chiunque, ponendo in vendita o mettendo altrimenti in circolazione, sui mercati nazionali o esteri, prodotti industriali, con nomi, o marchi o segni distintivi contraffatti o alterati, cagiona un nocumento all</w:t>
      </w:r>
      <w:r w:rsidR="005B6DF5" w:rsidRPr="00912B9A">
        <w:rPr>
          <w:b/>
          <w:bCs/>
          <w:i/>
          <w:iCs/>
        </w:rPr>
        <w:t>'</w:t>
      </w:r>
      <w:r w:rsidR="00C025E9" w:rsidRPr="00912B9A">
        <w:rPr>
          <w:b/>
          <w:bCs/>
          <w:i/>
          <w:iCs/>
        </w:rPr>
        <w:t>industria nazionale, è punito con la reclusione da uno a cinque anni e con la multa non inferiore a 516 euro.</w:t>
      </w:r>
    </w:p>
    <w:p w14:paraId="50A54687" w14:textId="77777777" w:rsidR="00C025E9" w:rsidRPr="00912B9A" w:rsidRDefault="00822603" w:rsidP="00443AE2">
      <w:pPr>
        <w:spacing w:line="360" w:lineRule="auto"/>
        <w:rPr>
          <w:b/>
          <w:bCs/>
          <w:i/>
          <w:iCs/>
        </w:rPr>
      </w:pPr>
      <w:r w:rsidRPr="00912B9A">
        <w:rPr>
          <w:b/>
          <w:bCs/>
          <w:i/>
          <w:iCs/>
        </w:rPr>
        <w:t xml:space="preserve">2. </w:t>
      </w:r>
      <w:r w:rsidR="00C025E9" w:rsidRPr="00912B9A">
        <w:rPr>
          <w:b/>
          <w:bCs/>
          <w:i/>
          <w:iCs/>
        </w:rPr>
        <w:t xml:space="preserve">Se per i marchi o segni distintivi sono state osservate le norme delle leggi interne o delle convenzioni internazionali sulla tutela della proprietà industriale, la pena è aumentata e non si applicano le disposizioni degli </w:t>
      </w:r>
      <w:r w:rsidR="00D1511E" w:rsidRPr="00912B9A">
        <w:rPr>
          <w:b/>
          <w:bCs/>
          <w:i/>
          <w:iCs/>
        </w:rPr>
        <w:t>articolo</w:t>
      </w:r>
      <w:r w:rsidR="00654EFE" w:rsidRPr="00912B9A">
        <w:rPr>
          <w:b/>
          <w:bCs/>
          <w:i/>
          <w:iCs/>
        </w:rPr>
        <w:t xml:space="preserve"> 473 e 474.</w:t>
      </w:r>
    </w:p>
    <w:p w14:paraId="6F8F8A13" w14:textId="77777777" w:rsidR="00F058EB" w:rsidRPr="00912B9A" w:rsidRDefault="00F058EB" w:rsidP="00443AE2">
      <w:pPr>
        <w:pStyle w:val="CM59"/>
        <w:spacing w:line="360" w:lineRule="auto"/>
        <w:jc w:val="both"/>
        <w:rPr>
          <w:rFonts w:ascii="Times New Roman" w:hAnsi="Times New Roman"/>
          <w:b/>
          <w:bCs/>
          <w:i/>
          <w:iCs/>
        </w:rPr>
      </w:pPr>
    </w:p>
    <w:p w14:paraId="70B0DD5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C28DFF9" w14:textId="2E2B9E7A" w:rsidR="00F058EB"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mira a tutelare genericamente l</w:t>
      </w:r>
      <w:r w:rsidR="005B6DF5" w:rsidRPr="00912B9A">
        <w:rPr>
          <w:rFonts w:ascii="Times New Roman" w:hAnsi="Times New Roman"/>
        </w:rPr>
        <w:t>'</w:t>
      </w:r>
      <w:r w:rsidRPr="00912B9A">
        <w:rPr>
          <w:rFonts w:ascii="Times New Roman" w:hAnsi="Times New Roman"/>
        </w:rPr>
        <w:t xml:space="preserve">industria nazionale, apparendo in tal modo chiaramente </w:t>
      </w:r>
      <w:r w:rsidR="00654EFE" w:rsidRPr="00912B9A">
        <w:rPr>
          <w:rFonts w:ascii="Times New Roman" w:hAnsi="Times New Roman"/>
        </w:rPr>
        <w:t>statalista e</w:t>
      </w:r>
      <w:r w:rsidRPr="00912B9A">
        <w:rPr>
          <w:rFonts w:ascii="Times New Roman" w:hAnsi="Times New Roman"/>
        </w:rPr>
        <w:t xml:space="preserve"> anacronistica. La condotta si esplica nella vendita o</w:t>
      </w:r>
      <w:r w:rsidR="00654EFE" w:rsidRPr="00912B9A">
        <w:rPr>
          <w:rFonts w:ascii="Times New Roman" w:hAnsi="Times New Roman"/>
        </w:rPr>
        <w:t xml:space="preserve"> nella</w:t>
      </w:r>
      <w:r w:rsidRPr="00912B9A">
        <w:rPr>
          <w:rFonts w:ascii="Times New Roman" w:hAnsi="Times New Roman"/>
        </w:rPr>
        <w:t xml:space="preserve"> messa in circolazione di beni con marchi o segni distintivi contraffatti. Il dolo è generi</w:t>
      </w:r>
      <w:r w:rsidR="00DE4EDE" w:rsidRPr="00912B9A">
        <w:rPr>
          <w:rFonts w:ascii="Times New Roman" w:hAnsi="Times New Roman"/>
        </w:rPr>
        <w:t>co</w:t>
      </w:r>
      <w:r w:rsidR="00DB66C5" w:rsidRPr="00912B9A">
        <w:rPr>
          <w:rFonts w:ascii="Times New Roman" w:hAnsi="Times New Roman"/>
        </w:rPr>
        <w:t>.</w:t>
      </w:r>
    </w:p>
    <w:p w14:paraId="57252D4C" w14:textId="6B0B564A" w:rsidR="00F058EB" w:rsidRPr="00912B9A" w:rsidRDefault="00F058EB" w:rsidP="00443AE2">
      <w:pPr>
        <w:pStyle w:val="CM59"/>
        <w:spacing w:line="360" w:lineRule="auto"/>
        <w:jc w:val="both"/>
        <w:rPr>
          <w:rFonts w:ascii="Times New Roman" w:hAnsi="Times New Roman"/>
        </w:rPr>
      </w:pPr>
      <w:r w:rsidRPr="00912B9A">
        <w:rPr>
          <w:rFonts w:ascii="Times New Roman" w:hAnsi="Times New Roman"/>
        </w:rPr>
        <w:t>Il nocumento rileva qualora abbia una rilevanza su scala nazionale</w:t>
      </w:r>
      <w:r w:rsidR="00654EFE" w:rsidRPr="00912B9A">
        <w:rPr>
          <w:rFonts w:ascii="Times New Roman" w:hAnsi="Times New Roman"/>
        </w:rPr>
        <w:t xml:space="preserve"> e</w:t>
      </w:r>
      <w:r w:rsidRPr="00912B9A">
        <w:rPr>
          <w:rFonts w:ascii="Times New Roman" w:hAnsi="Times New Roman"/>
        </w:rPr>
        <w:t xml:space="preserve"> quindi non </w:t>
      </w:r>
      <w:r w:rsidR="00654EFE" w:rsidRPr="00912B9A">
        <w:rPr>
          <w:rFonts w:ascii="Times New Roman" w:hAnsi="Times New Roman"/>
        </w:rPr>
        <w:t>è sufficiente</w:t>
      </w:r>
      <w:r w:rsidRPr="00912B9A">
        <w:rPr>
          <w:rFonts w:ascii="Times New Roman" w:hAnsi="Times New Roman"/>
        </w:rPr>
        <w:t xml:space="preserve"> che abbiano subito danni singole aziende, ma occorre che il pregiudizio riguardi l</w:t>
      </w:r>
      <w:r w:rsidR="005B6DF5" w:rsidRPr="00912B9A">
        <w:rPr>
          <w:rFonts w:ascii="Times New Roman" w:hAnsi="Times New Roman"/>
        </w:rPr>
        <w:t>'</w:t>
      </w:r>
      <w:r w:rsidRPr="00912B9A">
        <w:rPr>
          <w:rFonts w:ascii="Times New Roman" w:hAnsi="Times New Roman"/>
        </w:rPr>
        <w:t>industria in generale.</w:t>
      </w:r>
      <w:bookmarkStart w:id="492" w:name="nota_11833"/>
    </w:p>
    <w:bookmarkEnd w:id="492"/>
    <w:p w14:paraId="48478E48" w14:textId="77777777" w:rsidR="00F058EB" w:rsidRPr="00912B9A" w:rsidRDefault="00F058EB" w:rsidP="00443AE2">
      <w:pPr>
        <w:pStyle w:val="CM59"/>
        <w:spacing w:line="360" w:lineRule="auto"/>
        <w:jc w:val="both"/>
        <w:rPr>
          <w:rFonts w:ascii="Times New Roman" w:hAnsi="Times New Roman"/>
        </w:rPr>
      </w:pPr>
      <w:r w:rsidRPr="00912B9A">
        <w:rPr>
          <w:rFonts w:ascii="Times New Roman" w:hAnsi="Times New Roman"/>
        </w:rPr>
        <w:t>Si tratta di una fattispecie speciale rispetto a quelle previste rispettivamente dagli articoli </w:t>
      </w:r>
      <w:hyperlink r:id="rId136" w:tooltip="Contraffazione, alterazione o uso di marchi o segni distintivi ovvero di brevetti, modelli e disegni." w:history="1">
        <w:r w:rsidRPr="00912B9A">
          <w:rPr>
            <w:rFonts w:ascii="Times New Roman" w:hAnsi="Times New Roman"/>
          </w:rPr>
          <w:t>473</w:t>
        </w:r>
      </w:hyperlink>
      <w:r w:rsidRPr="00912B9A">
        <w:rPr>
          <w:rFonts w:ascii="Times New Roman" w:hAnsi="Times New Roman"/>
        </w:rPr>
        <w:t> e </w:t>
      </w:r>
      <w:hyperlink r:id="rId137" w:tooltip="Introduzione nello Stato e commercio di prodotti con segni falsi" w:history="1">
        <w:r w:rsidRPr="00912B9A">
          <w:rPr>
            <w:rFonts w:ascii="Times New Roman" w:hAnsi="Times New Roman"/>
          </w:rPr>
          <w:t>474</w:t>
        </w:r>
      </w:hyperlink>
      <w:r w:rsidRPr="00912B9A">
        <w:rPr>
          <w:rFonts w:ascii="Times New Roman" w:hAnsi="Times New Roman"/>
        </w:rPr>
        <w:t>.</w:t>
      </w:r>
    </w:p>
    <w:p w14:paraId="7C2A398B" w14:textId="77777777" w:rsidR="00C65F7B" w:rsidRPr="00912B9A" w:rsidRDefault="00C65F7B" w:rsidP="00443AE2">
      <w:pPr>
        <w:pStyle w:val="Default"/>
        <w:spacing w:line="360" w:lineRule="auto"/>
        <w:jc w:val="both"/>
        <w:rPr>
          <w:rFonts w:ascii="Times New Roman" w:hAnsi="Times New Roman" w:cs="Times New Roman"/>
          <w:color w:val="auto"/>
        </w:rPr>
      </w:pPr>
    </w:p>
    <w:p w14:paraId="7AEE7E15" w14:textId="1585F975" w:rsidR="00C025E9" w:rsidRPr="00912B9A" w:rsidRDefault="00D1511E" w:rsidP="00443AE2">
      <w:pPr>
        <w:pStyle w:val="Titolo1"/>
      </w:pPr>
      <w:bookmarkStart w:id="493" w:name="_Toc480793692"/>
      <w:bookmarkStart w:id="494" w:name="_Toc481364204"/>
      <w:bookmarkStart w:id="495" w:name="_Toc481364431"/>
      <w:bookmarkStart w:id="496" w:name="_Toc214464326"/>
      <w:r w:rsidRPr="00912B9A">
        <w:t>Articolo</w:t>
      </w:r>
      <w:r w:rsidR="00C025E9" w:rsidRPr="00912B9A">
        <w:t xml:space="preserve"> 515</w:t>
      </w:r>
      <w:r w:rsidR="00DE2184" w:rsidRPr="00912B9A">
        <w:t>,</w:t>
      </w:r>
      <w:r w:rsidR="00C025E9" w:rsidRPr="00912B9A">
        <w:t xml:space="preserve"> </w:t>
      </w:r>
      <w:r w:rsidR="00286659" w:rsidRPr="00912B9A">
        <w:t>codice penale</w:t>
      </w:r>
      <w:r w:rsidR="00DB66C5" w:rsidRPr="00912B9A">
        <w:t>.</w:t>
      </w:r>
      <w:r w:rsidR="00C025E9" w:rsidRPr="00912B9A">
        <w:t xml:space="preserve"> Frode nell</w:t>
      </w:r>
      <w:r w:rsidR="005B6DF5" w:rsidRPr="00912B9A">
        <w:t>'</w:t>
      </w:r>
      <w:r w:rsidR="00C025E9" w:rsidRPr="00912B9A">
        <w:t>esercizio del commercio.</w:t>
      </w:r>
      <w:bookmarkEnd w:id="493"/>
      <w:bookmarkEnd w:id="494"/>
      <w:bookmarkEnd w:id="495"/>
      <w:bookmarkEnd w:id="496"/>
    </w:p>
    <w:p w14:paraId="2A67DDBF" w14:textId="25E13662" w:rsidR="006458C3" w:rsidRPr="00912B9A" w:rsidRDefault="00822603" w:rsidP="00443AE2">
      <w:pPr>
        <w:pStyle w:val="CM68"/>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nell</w:t>
      </w:r>
      <w:r w:rsidR="005B6DF5" w:rsidRPr="00912B9A">
        <w:rPr>
          <w:rFonts w:ascii="Times New Roman" w:hAnsi="Times New Roman"/>
          <w:b/>
          <w:bCs/>
          <w:i/>
          <w:iCs/>
        </w:rPr>
        <w:t>'</w:t>
      </w:r>
      <w:r w:rsidR="00C025E9" w:rsidRPr="00912B9A">
        <w:rPr>
          <w:rFonts w:ascii="Times New Roman" w:hAnsi="Times New Roman"/>
          <w:b/>
          <w:bCs/>
          <w:i/>
          <w:iCs/>
        </w:rPr>
        <w:t>esercizio di un</w:t>
      </w:r>
      <w:r w:rsidR="005B6DF5" w:rsidRPr="00912B9A">
        <w:rPr>
          <w:rFonts w:ascii="Times New Roman" w:hAnsi="Times New Roman"/>
          <w:b/>
          <w:bCs/>
          <w:i/>
          <w:iCs/>
        </w:rPr>
        <w:t>'</w:t>
      </w:r>
      <w:r w:rsidR="00C025E9" w:rsidRPr="00912B9A">
        <w:rPr>
          <w:rFonts w:ascii="Times New Roman" w:hAnsi="Times New Roman"/>
          <w:b/>
          <w:bCs/>
          <w:i/>
          <w:iCs/>
        </w:rPr>
        <w:t>attività commerciale, ovvero in uno spaccio aperto al pubblico, consegna all</w:t>
      </w:r>
      <w:r w:rsidR="005B6DF5" w:rsidRPr="00912B9A">
        <w:rPr>
          <w:rFonts w:ascii="Times New Roman" w:hAnsi="Times New Roman"/>
          <w:b/>
          <w:bCs/>
          <w:i/>
          <w:iCs/>
        </w:rPr>
        <w:t>'</w:t>
      </w:r>
      <w:r w:rsidR="00C025E9" w:rsidRPr="00912B9A">
        <w:rPr>
          <w:rFonts w:ascii="Times New Roman" w:hAnsi="Times New Roman"/>
          <w:b/>
          <w:bCs/>
          <w:i/>
          <w:iCs/>
        </w:rPr>
        <w:t>acquirente una cosa mobile per un</w:t>
      </w:r>
      <w:r w:rsidR="005B6DF5" w:rsidRPr="00912B9A">
        <w:rPr>
          <w:rFonts w:ascii="Times New Roman" w:hAnsi="Times New Roman"/>
          <w:b/>
          <w:bCs/>
          <w:i/>
          <w:iCs/>
        </w:rPr>
        <w:t>'</w:t>
      </w:r>
      <w:r w:rsidR="00C025E9" w:rsidRPr="00912B9A">
        <w:rPr>
          <w:rFonts w:ascii="Times New Roman" w:hAnsi="Times New Roman"/>
          <w:b/>
          <w:bCs/>
          <w:i/>
          <w:iCs/>
        </w:rPr>
        <w:t xml:space="preserve">altra, ovvero una cosa mobile, per origine, provenienza, qualità o quantità diversa da quella dichiarata o pattuita, è punito, qualora il fatto non costituisca un più grave delitto, con la reclusione fino a due anni o </w:t>
      </w:r>
      <w:r w:rsidR="006458C3" w:rsidRPr="00912B9A">
        <w:rPr>
          <w:rFonts w:ascii="Times New Roman" w:hAnsi="Times New Roman"/>
          <w:b/>
          <w:bCs/>
          <w:i/>
          <w:iCs/>
        </w:rPr>
        <w:t>con la multa fino a 2.065 euro.</w:t>
      </w:r>
    </w:p>
    <w:p w14:paraId="6DB2B470" w14:textId="77777777" w:rsidR="00C025E9" w:rsidRPr="00912B9A" w:rsidRDefault="00822603" w:rsidP="00443AE2">
      <w:pPr>
        <w:pStyle w:val="CM6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si tratta di oggetti preziosi, la pena è della reclusione fino a tre anni o della multa non inferio</w:t>
      </w:r>
      <w:r w:rsidR="00654EFE" w:rsidRPr="00912B9A">
        <w:rPr>
          <w:rFonts w:ascii="Times New Roman" w:hAnsi="Times New Roman"/>
          <w:b/>
          <w:bCs/>
          <w:i/>
          <w:iCs/>
        </w:rPr>
        <w:t>re a 103 euro.</w:t>
      </w:r>
    </w:p>
    <w:p w14:paraId="7BC11489" w14:textId="77777777" w:rsidR="00C65F7B" w:rsidRPr="00912B9A" w:rsidRDefault="00C65F7B" w:rsidP="00443AE2">
      <w:pPr>
        <w:pStyle w:val="Default"/>
        <w:spacing w:line="360" w:lineRule="auto"/>
        <w:jc w:val="both"/>
        <w:rPr>
          <w:rFonts w:ascii="Times New Roman" w:hAnsi="Times New Roman" w:cs="Times New Roman"/>
          <w:color w:val="auto"/>
        </w:rPr>
      </w:pPr>
    </w:p>
    <w:p w14:paraId="393DC2AE"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1162713E" w14:textId="16F3BFC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oggettività giuridica della fattispecie in questione è riconducibile alla </w:t>
      </w:r>
      <w:r w:rsidR="00654EFE" w:rsidRPr="00912B9A">
        <w:rPr>
          <w:rFonts w:ascii="Times New Roman" w:hAnsi="Times New Roman"/>
        </w:rPr>
        <w:t>cosiddetta</w:t>
      </w:r>
      <w:r w:rsidRPr="00912B9A">
        <w:rPr>
          <w:rFonts w:ascii="Times New Roman" w:hAnsi="Times New Roman"/>
        </w:rPr>
        <w:t xml:space="preserve"> buona fede commerciale, a tutela s</w:t>
      </w:r>
      <w:r w:rsidR="00654EFE" w:rsidRPr="00912B9A">
        <w:rPr>
          <w:rFonts w:ascii="Times New Roman" w:hAnsi="Times New Roman"/>
        </w:rPr>
        <w:t>ia del pubblico dei consumatori</w:t>
      </w:r>
      <w:r w:rsidRPr="00912B9A">
        <w:rPr>
          <w:rFonts w:ascii="Times New Roman" w:hAnsi="Times New Roman"/>
        </w:rPr>
        <w:t xml:space="preserve"> sia dell</w:t>
      </w:r>
      <w:r w:rsidR="005B6DF5" w:rsidRPr="00912B9A">
        <w:rPr>
          <w:rFonts w:ascii="Times New Roman" w:hAnsi="Times New Roman"/>
        </w:rPr>
        <w:t>'</w:t>
      </w:r>
      <w:r w:rsidRPr="00912B9A">
        <w:rPr>
          <w:rFonts w:ascii="Times New Roman" w:hAnsi="Times New Roman"/>
        </w:rPr>
        <w:t xml:space="preserve">insieme di produttori e </w:t>
      </w:r>
      <w:r w:rsidR="00654EFE" w:rsidRPr="00912B9A">
        <w:rPr>
          <w:rFonts w:ascii="Times New Roman" w:hAnsi="Times New Roman"/>
        </w:rPr>
        <w:t xml:space="preserve">di </w:t>
      </w:r>
      <w:r w:rsidRPr="00912B9A">
        <w:rPr>
          <w:rFonts w:ascii="Times New Roman" w:hAnsi="Times New Roman"/>
        </w:rPr>
        <w:t>commercian</w:t>
      </w:r>
      <w:r w:rsidR="00654EFE" w:rsidRPr="00912B9A">
        <w:rPr>
          <w:rFonts w:ascii="Times New Roman" w:hAnsi="Times New Roman"/>
        </w:rPr>
        <w:t>ti.</w:t>
      </w:r>
    </w:p>
    <w:p w14:paraId="089F1DCF" w14:textId="4A6DBF6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reato </w:t>
      </w:r>
      <w:r w:rsidRPr="00912B9A">
        <w:rPr>
          <w:rFonts w:ascii="Times New Roman" w:hAnsi="Times New Roman"/>
          <w:i/>
        </w:rPr>
        <w:t>de quo</w:t>
      </w:r>
      <w:r w:rsidRPr="00912B9A">
        <w:rPr>
          <w:rFonts w:ascii="Times New Roman" w:hAnsi="Times New Roman"/>
        </w:rPr>
        <w:t xml:space="preserve"> può essere commesso da chiunque agisca nell</w:t>
      </w:r>
      <w:r w:rsidR="005B6DF5" w:rsidRPr="00912B9A">
        <w:rPr>
          <w:rFonts w:ascii="Times New Roman" w:hAnsi="Times New Roman"/>
        </w:rPr>
        <w:t>'</w:t>
      </w:r>
      <w:r w:rsidRPr="00912B9A">
        <w:rPr>
          <w:rFonts w:ascii="Times New Roman" w:hAnsi="Times New Roman"/>
        </w:rPr>
        <w:t>esercizio di un</w:t>
      </w:r>
      <w:r w:rsidR="005B6DF5" w:rsidRPr="00912B9A">
        <w:rPr>
          <w:rFonts w:ascii="Times New Roman" w:hAnsi="Times New Roman"/>
        </w:rPr>
        <w:t>'</w:t>
      </w:r>
      <w:r w:rsidRPr="00912B9A">
        <w:rPr>
          <w:rFonts w:ascii="Times New Roman" w:hAnsi="Times New Roman"/>
        </w:rPr>
        <w:t>attività commerciale, non essendo essenzi</w:t>
      </w:r>
      <w:r w:rsidR="00654EFE" w:rsidRPr="00912B9A">
        <w:rPr>
          <w:rFonts w:ascii="Times New Roman" w:hAnsi="Times New Roman"/>
        </w:rPr>
        <w:t>ale la qualità di commerciante.</w:t>
      </w:r>
    </w:p>
    <w:p w14:paraId="5B475036" w14:textId="547EF188" w:rsidR="00CD2CAB" w:rsidRPr="00912B9A" w:rsidRDefault="00CD2CAB" w:rsidP="00443AE2">
      <w:pPr>
        <w:spacing w:line="360" w:lineRule="auto"/>
        <w:jc w:val="both"/>
      </w:pPr>
      <w:r w:rsidRPr="00912B9A">
        <w:lastRenderedPageBreak/>
        <w:t xml:space="preserve">Nonostante la norma si riferisca a </w:t>
      </w:r>
      <w:r w:rsidR="008F6E9B" w:rsidRPr="00912B9A">
        <w:t>"</w:t>
      </w:r>
      <w:r w:rsidRPr="00912B9A">
        <w:t>chiunque</w:t>
      </w:r>
      <w:r w:rsidR="008F6E9B" w:rsidRPr="00912B9A">
        <w:t>"</w:t>
      </w:r>
      <w:r w:rsidRPr="00912B9A">
        <w:t>, si tratta di un reato proprio e nello specifico il soggetto attivo deve esercitare un</w:t>
      </w:r>
      <w:r w:rsidR="005B6DF5" w:rsidRPr="00912B9A">
        <w:t>'</w:t>
      </w:r>
      <w:r w:rsidRPr="00912B9A">
        <w:t>attività commerciale, industriale o comunque produttiva, anche di fatto, in quanto non è richiesta la qualifica di imprenditore.</w:t>
      </w:r>
    </w:p>
    <w:p w14:paraId="59DD026E" w14:textId="77777777" w:rsidR="00CD2CAB" w:rsidRPr="00912B9A" w:rsidRDefault="00CD2CAB" w:rsidP="00443AE2">
      <w:pPr>
        <w:spacing w:line="360" w:lineRule="auto"/>
        <w:jc w:val="both"/>
      </w:pPr>
      <w:r w:rsidRPr="00912B9A">
        <w:t>La condotta di consegna si realizza non solo quando vi è una dazione materiale della cosa, ma anche nel caso si abbia la trasmissione di un documento equipollente, quale per esempio la polizza di carico.</w:t>
      </w:r>
      <w:r w:rsidRPr="00912B9A">
        <w:br/>
        <w:t>Non è richiesto i compimento di atti fraudolenti o dissimulatori, in quanto la presenza di artifizi e raggiri renderebbe applicabile la disciplina della truffa.</w:t>
      </w:r>
    </w:p>
    <w:p w14:paraId="0EB3157F" w14:textId="0C65A0D6" w:rsidR="00C025E9" w:rsidRPr="00912B9A" w:rsidRDefault="00C025E9" w:rsidP="00443AE2">
      <w:pPr>
        <w:spacing w:line="360" w:lineRule="auto"/>
        <w:jc w:val="both"/>
      </w:pPr>
      <w:r w:rsidRPr="00912B9A">
        <w:t>La responsabilità ricade sul titolare dell</w:t>
      </w:r>
      <w:r w:rsidR="005B6DF5" w:rsidRPr="00912B9A">
        <w:t>'</w:t>
      </w:r>
      <w:r w:rsidRPr="00912B9A">
        <w:t>attività e sull</w:t>
      </w:r>
      <w:r w:rsidR="005B6DF5" w:rsidRPr="00912B9A">
        <w:t>'</w:t>
      </w:r>
      <w:r w:rsidRPr="00912B9A">
        <w:t xml:space="preserve">impresa stessa anche nel caso in cui la consegna </w:t>
      </w:r>
      <w:r w:rsidR="00CD2CAB" w:rsidRPr="00912B9A">
        <w:t>si</w:t>
      </w:r>
      <w:r w:rsidRPr="00912B9A">
        <w:t xml:space="preserve">a effettuata da un dipendente, </w:t>
      </w:r>
      <w:r w:rsidR="00654EFE" w:rsidRPr="00912B9A">
        <w:t xml:space="preserve">un </w:t>
      </w:r>
      <w:r w:rsidRPr="00912B9A">
        <w:t xml:space="preserve">socio, </w:t>
      </w:r>
      <w:r w:rsidR="00654EFE" w:rsidRPr="00912B9A">
        <w:t xml:space="preserve">un </w:t>
      </w:r>
      <w:r w:rsidRPr="00912B9A">
        <w:t xml:space="preserve">commesso, </w:t>
      </w:r>
      <w:r w:rsidR="00654EFE" w:rsidRPr="00912B9A">
        <w:t xml:space="preserve">un </w:t>
      </w:r>
      <w:r w:rsidRPr="00912B9A">
        <w:t>familiare ecc</w:t>
      </w:r>
      <w:r w:rsidR="00786242" w:rsidRPr="00912B9A">
        <w:t>.;</w:t>
      </w:r>
      <w:r w:rsidRPr="00912B9A">
        <w:t xml:space="preserve"> tuttavia occorre accertare che, tenendo conto delle dimensioni dell</w:t>
      </w:r>
      <w:r w:rsidR="005B6DF5" w:rsidRPr="00912B9A">
        <w:t>'</w:t>
      </w:r>
      <w:r w:rsidRPr="00912B9A">
        <w:t>organizzazione, la consegna dell</w:t>
      </w:r>
      <w:r w:rsidR="005B6DF5" w:rsidRPr="00912B9A">
        <w:t>'</w:t>
      </w:r>
      <w:r w:rsidRPr="00912B9A">
        <w:rPr>
          <w:i/>
          <w:iCs/>
        </w:rPr>
        <w:t xml:space="preserve">aliud pro alio </w:t>
      </w:r>
      <w:r w:rsidRPr="00912B9A">
        <w:t>si sia verificata sulla base di direttive univoche del preponente o dell</w:t>
      </w:r>
      <w:r w:rsidR="005B6DF5" w:rsidRPr="00912B9A">
        <w:t>'</w:t>
      </w:r>
      <w:r w:rsidRPr="00912B9A">
        <w:t>impresa stessa e non per iniziati</w:t>
      </w:r>
      <w:r w:rsidR="00654EFE" w:rsidRPr="00912B9A">
        <w:t>va o per negligenza del dipendente.</w:t>
      </w:r>
    </w:p>
    <w:p w14:paraId="074C7352" w14:textId="6F1E9BC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giurisprudenza diffusa si ritiene che</w:t>
      </w:r>
      <w:r w:rsidR="00654EFE" w:rsidRPr="00912B9A">
        <w:rPr>
          <w:rFonts w:ascii="Times New Roman" w:hAnsi="Times New Roman"/>
        </w:rPr>
        <w:t xml:space="preserve"> il</w:t>
      </w:r>
      <w:r w:rsidRPr="00912B9A">
        <w:rPr>
          <w:rFonts w:ascii="Times New Roman" w:hAnsi="Times New Roman"/>
        </w:rPr>
        <w:t xml:space="preserve"> soggetto attivo del reato possa essere anche colui che, fuori da un esercizio commerciale o spaccio, ponga in essere un singolo e occasionale scambio</w:t>
      </w:r>
      <w:r w:rsidR="00654EFE" w:rsidRPr="00912B9A">
        <w:rPr>
          <w:rFonts w:ascii="Times New Roman" w:hAnsi="Times New Roman"/>
        </w:rPr>
        <w:t>, come nel caso dell</w:t>
      </w:r>
      <w:r w:rsidR="005B6DF5" w:rsidRPr="00912B9A">
        <w:rPr>
          <w:rFonts w:ascii="Times New Roman" w:hAnsi="Times New Roman"/>
        </w:rPr>
        <w:t>'</w:t>
      </w:r>
      <w:r w:rsidRPr="00912B9A">
        <w:rPr>
          <w:rFonts w:ascii="Times New Roman" w:hAnsi="Times New Roman"/>
        </w:rPr>
        <w:t>agricoltore e</w:t>
      </w:r>
      <w:r w:rsidR="00654EFE" w:rsidRPr="00912B9A">
        <w:rPr>
          <w:rFonts w:ascii="Times New Roman" w:hAnsi="Times New Roman"/>
        </w:rPr>
        <w:t xml:space="preserve"> </w:t>
      </w:r>
      <w:r w:rsidRPr="00912B9A">
        <w:rPr>
          <w:rFonts w:ascii="Times New Roman" w:hAnsi="Times New Roman"/>
        </w:rPr>
        <w:t>d</w:t>
      </w:r>
      <w:r w:rsidR="00654EFE" w:rsidRPr="00912B9A">
        <w:rPr>
          <w:rFonts w:ascii="Times New Roman" w:hAnsi="Times New Roman"/>
        </w:rPr>
        <w:t>ell</w:t>
      </w:r>
      <w:r w:rsidR="005B6DF5" w:rsidRPr="00912B9A">
        <w:rPr>
          <w:rFonts w:ascii="Times New Roman" w:hAnsi="Times New Roman"/>
        </w:rPr>
        <w:t>'</w:t>
      </w:r>
      <w:r w:rsidRPr="00912B9A">
        <w:rPr>
          <w:rFonts w:ascii="Times New Roman" w:hAnsi="Times New Roman"/>
        </w:rPr>
        <w:t>artigiano che vendon</w:t>
      </w:r>
      <w:r w:rsidR="00B93054" w:rsidRPr="00912B9A">
        <w:rPr>
          <w:rFonts w:ascii="Times New Roman" w:hAnsi="Times New Roman"/>
        </w:rPr>
        <w:t>o direttamente al consumatore</w:t>
      </w:r>
      <w:r w:rsidR="00654EFE" w:rsidRPr="00912B9A">
        <w:rPr>
          <w:rFonts w:ascii="Times New Roman" w:hAnsi="Times New Roman"/>
        </w:rPr>
        <w:t>.</w:t>
      </w:r>
    </w:p>
    <w:p w14:paraId="1AF0BD86" w14:textId="77777777" w:rsidR="00DB66C5"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condotta materiale consiste nella consegna di una cosa mobile non conforme a quella convenuta </w:t>
      </w:r>
      <w:r w:rsidR="00654EFE" w:rsidRPr="00912B9A">
        <w:rPr>
          <w:rFonts w:ascii="Times New Roman" w:hAnsi="Times New Roman"/>
        </w:rPr>
        <w:t>per:</w:t>
      </w:r>
    </w:p>
    <w:p w14:paraId="20A38204" w14:textId="0BA19DB7" w:rsidR="00DB66C5" w:rsidRPr="00912B9A" w:rsidRDefault="00303F1E"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essenza: occorre una diversità materiale (</w:t>
      </w:r>
      <w:r w:rsidR="00654EFE" w:rsidRPr="00912B9A">
        <w:rPr>
          <w:rFonts w:ascii="Times New Roman" w:hAnsi="Times New Roman"/>
        </w:rPr>
        <w:t>per esempio la</w:t>
      </w:r>
      <w:r w:rsidR="00C025E9" w:rsidRPr="00912B9A">
        <w:rPr>
          <w:rFonts w:ascii="Times New Roman" w:hAnsi="Times New Roman"/>
        </w:rPr>
        <w:t xml:space="preserve"> consegna di acqua invece di olio, di farina invece di zucchero; ma anche </w:t>
      </w:r>
      <w:r w:rsidR="00654EFE" w:rsidRPr="00912B9A">
        <w:rPr>
          <w:rFonts w:ascii="Times New Roman" w:hAnsi="Times New Roman"/>
        </w:rPr>
        <w:t xml:space="preserve">la </w:t>
      </w:r>
      <w:r w:rsidR="00C025E9" w:rsidRPr="00912B9A">
        <w:rPr>
          <w:rFonts w:ascii="Times New Roman" w:hAnsi="Times New Roman"/>
        </w:rPr>
        <w:t>pratica di massaggi presso centri estetici senza l</w:t>
      </w:r>
      <w:r w:rsidR="005B6DF5" w:rsidRPr="00912B9A">
        <w:rPr>
          <w:rFonts w:ascii="Times New Roman" w:hAnsi="Times New Roman"/>
        </w:rPr>
        <w:t>'</w:t>
      </w:r>
      <w:r w:rsidR="00C025E9" w:rsidRPr="00912B9A">
        <w:rPr>
          <w:rFonts w:ascii="Times New Roman" w:hAnsi="Times New Roman"/>
        </w:rPr>
        <w:t xml:space="preserve">uso di specifiche creme dotate di caratteristiche e </w:t>
      </w:r>
      <w:r w:rsidR="005D210D" w:rsidRPr="00912B9A">
        <w:rPr>
          <w:rFonts w:ascii="Times New Roman" w:hAnsi="Times New Roman"/>
        </w:rPr>
        <w:t xml:space="preserve">di </w:t>
      </w:r>
      <w:r w:rsidR="00C025E9" w:rsidRPr="00912B9A">
        <w:rPr>
          <w:rFonts w:ascii="Times New Roman" w:hAnsi="Times New Roman"/>
        </w:rPr>
        <w:t>marchi particolari e preventivamente pubblicizzati nell</w:t>
      </w:r>
      <w:r w:rsidR="005B6DF5" w:rsidRPr="00912B9A">
        <w:rPr>
          <w:rFonts w:ascii="Times New Roman" w:hAnsi="Times New Roman"/>
        </w:rPr>
        <w:t>'</w:t>
      </w:r>
      <w:r w:rsidR="00C025E9" w:rsidRPr="00912B9A">
        <w:rPr>
          <w:rFonts w:ascii="Times New Roman" w:hAnsi="Times New Roman"/>
        </w:rPr>
        <w:t>offerta del servi</w:t>
      </w:r>
      <w:r w:rsidR="005D210D" w:rsidRPr="00912B9A">
        <w:rPr>
          <w:rFonts w:ascii="Times New Roman" w:hAnsi="Times New Roman"/>
        </w:rPr>
        <w:t>zio);</w:t>
      </w:r>
    </w:p>
    <w:p w14:paraId="3BBFA01B" w14:textId="03A7B97F" w:rsidR="00DB66C5" w:rsidRPr="00912B9A" w:rsidRDefault="00303F1E"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origine: si fa riferimento in questo caso a un mendacio relativo all</w:t>
      </w:r>
      <w:r w:rsidR="005B6DF5" w:rsidRPr="00912B9A">
        <w:rPr>
          <w:rFonts w:ascii="Times New Roman" w:hAnsi="Times New Roman"/>
        </w:rPr>
        <w:t>'</w:t>
      </w:r>
      <w:r w:rsidR="00C025E9" w:rsidRPr="00912B9A">
        <w:rPr>
          <w:rFonts w:ascii="Times New Roman" w:hAnsi="Times New Roman"/>
        </w:rPr>
        <w:t>orig</w:t>
      </w:r>
      <w:r w:rsidR="005D210D" w:rsidRPr="00912B9A">
        <w:rPr>
          <w:rFonts w:ascii="Times New Roman" w:hAnsi="Times New Roman"/>
        </w:rPr>
        <w:t>ine geografica del prodotto (per esempio in caso di</w:t>
      </w:r>
      <w:r w:rsidR="00C025E9" w:rsidRPr="00912B9A">
        <w:rPr>
          <w:rFonts w:ascii="Times New Roman" w:hAnsi="Times New Roman"/>
        </w:rPr>
        <w:t xml:space="preserve"> consegna di un formaggio di provenienza diversa da quella indicata dal cliente con la richiesta di un prodotto dotato di una denominazione che richiama un emblematico luogo di fabbricazio</w:t>
      </w:r>
      <w:r w:rsidR="005D210D" w:rsidRPr="00912B9A">
        <w:rPr>
          <w:rFonts w:ascii="Times New Roman" w:hAnsi="Times New Roman"/>
        </w:rPr>
        <w:t>ne);</w:t>
      </w:r>
    </w:p>
    <w:p w14:paraId="416DFEAE" w14:textId="63CF72EC" w:rsidR="00DB66C5" w:rsidRPr="00912B9A" w:rsidRDefault="00303F1E"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provenienza: </w:t>
      </w:r>
      <w:r w:rsidR="00B93054" w:rsidRPr="00912B9A">
        <w:rPr>
          <w:rFonts w:ascii="Times New Roman" w:hAnsi="Times New Roman"/>
        </w:rPr>
        <w:t xml:space="preserve">in questo caso un </w:t>
      </w:r>
      <w:r w:rsidR="00C025E9" w:rsidRPr="00912B9A">
        <w:rPr>
          <w:rFonts w:ascii="Times New Roman" w:hAnsi="Times New Roman"/>
        </w:rPr>
        <w:t>marchio genuino</w:t>
      </w:r>
      <w:r w:rsidR="00B93054" w:rsidRPr="00912B9A">
        <w:rPr>
          <w:rFonts w:ascii="Times New Roman" w:hAnsi="Times New Roman"/>
        </w:rPr>
        <w:t xml:space="preserve"> è</w:t>
      </w:r>
      <w:r w:rsidR="00C025E9" w:rsidRPr="00912B9A">
        <w:rPr>
          <w:rFonts w:ascii="Times New Roman" w:hAnsi="Times New Roman"/>
        </w:rPr>
        <w:t xml:space="preserve"> apposto su un prodotto diverso da quello originario oppure contrassegna un prodotto proveniente solo in parte dall</w:t>
      </w:r>
      <w:r w:rsidR="005B6DF5" w:rsidRPr="00912B9A">
        <w:rPr>
          <w:rFonts w:ascii="Times New Roman" w:hAnsi="Times New Roman"/>
        </w:rPr>
        <w:t>'</w:t>
      </w:r>
      <w:r w:rsidR="005D210D" w:rsidRPr="00912B9A">
        <w:rPr>
          <w:rFonts w:ascii="Times New Roman" w:hAnsi="Times New Roman"/>
        </w:rPr>
        <w:t>azienda indicata;</w:t>
      </w:r>
    </w:p>
    <w:p w14:paraId="33D02F01" w14:textId="3995D6A6" w:rsidR="00DB66C5" w:rsidRPr="00912B9A" w:rsidRDefault="00303F1E"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qualità: </w:t>
      </w:r>
      <w:r w:rsidR="00B93054" w:rsidRPr="00912B9A">
        <w:rPr>
          <w:rFonts w:ascii="Times New Roman" w:hAnsi="Times New Roman"/>
        </w:rPr>
        <w:t xml:space="preserve">è la </w:t>
      </w:r>
      <w:r w:rsidR="00C025E9" w:rsidRPr="00912B9A">
        <w:rPr>
          <w:rFonts w:ascii="Times New Roman" w:hAnsi="Times New Roman"/>
        </w:rPr>
        <w:t>falsa indicazione della composizione del prodotto e dei requisiti specifici della tipologia merceologica di appartenenza (</w:t>
      </w:r>
      <w:r w:rsidR="005D210D" w:rsidRPr="00912B9A">
        <w:rPr>
          <w:rFonts w:ascii="Times New Roman" w:hAnsi="Times New Roman"/>
        </w:rPr>
        <w:t>per esempio in caso di</w:t>
      </w:r>
      <w:r w:rsidR="00C025E9" w:rsidRPr="00912B9A">
        <w:rPr>
          <w:rFonts w:ascii="Times New Roman" w:hAnsi="Times New Roman"/>
        </w:rPr>
        <w:t xml:space="preserve"> consegna di televisore di un certo tipo non nuovo ma riparato, diversamente da quanto pattuito con  l</w:t>
      </w:r>
      <w:r w:rsidR="005B6DF5" w:rsidRPr="00912B9A">
        <w:rPr>
          <w:rFonts w:ascii="Times New Roman" w:hAnsi="Times New Roman"/>
        </w:rPr>
        <w:t>'</w:t>
      </w:r>
      <w:r w:rsidR="00C025E9" w:rsidRPr="00912B9A">
        <w:rPr>
          <w:rFonts w:ascii="Times New Roman" w:hAnsi="Times New Roman"/>
        </w:rPr>
        <w:t xml:space="preserve">acquirente; </w:t>
      </w:r>
      <w:r w:rsidR="005D210D" w:rsidRPr="00912B9A">
        <w:rPr>
          <w:rFonts w:ascii="Times New Roman" w:hAnsi="Times New Roman"/>
        </w:rPr>
        <w:t xml:space="preserve">o di </w:t>
      </w:r>
      <w:r w:rsidR="00C025E9" w:rsidRPr="00912B9A">
        <w:rPr>
          <w:rFonts w:ascii="Times New Roman" w:hAnsi="Times New Roman"/>
        </w:rPr>
        <w:t xml:space="preserve">consegna di ciclomotore riparato e dotato di caratteristiche diverse da quella pattuite, poiché dotato di una diversa velocità e potenza o poiché necessitante di una particolare abilitazione per la guida; </w:t>
      </w:r>
      <w:r w:rsidR="005D210D" w:rsidRPr="00912B9A">
        <w:rPr>
          <w:rFonts w:ascii="Times New Roman" w:hAnsi="Times New Roman"/>
        </w:rPr>
        <w:t xml:space="preserve">o di </w:t>
      </w:r>
      <w:r w:rsidR="00C025E9" w:rsidRPr="00912B9A">
        <w:rPr>
          <w:rFonts w:ascii="Times New Roman" w:hAnsi="Times New Roman"/>
        </w:rPr>
        <w:t>vendita di bevande edulcorate con saccari</w:t>
      </w:r>
      <w:r w:rsidR="005D210D" w:rsidRPr="00912B9A">
        <w:rPr>
          <w:rFonts w:ascii="Times New Roman" w:hAnsi="Times New Roman"/>
        </w:rPr>
        <w:t xml:space="preserve">na o </w:t>
      </w:r>
      <w:r w:rsidR="00C025E9" w:rsidRPr="00912B9A">
        <w:rPr>
          <w:rFonts w:ascii="Times New Roman" w:hAnsi="Times New Roman"/>
        </w:rPr>
        <w:t xml:space="preserve">di cibi congelati come freschi; </w:t>
      </w:r>
      <w:r w:rsidR="005D210D" w:rsidRPr="00912B9A">
        <w:rPr>
          <w:rFonts w:ascii="Times New Roman" w:hAnsi="Times New Roman"/>
        </w:rPr>
        <w:t xml:space="preserve">o di </w:t>
      </w:r>
      <w:r w:rsidR="00C025E9" w:rsidRPr="00912B9A">
        <w:rPr>
          <w:rFonts w:ascii="Times New Roman" w:hAnsi="Times New Roman"/>
        </w:rPr>
        <w:t xml:space="preserve">consegna di merce con termine di </w:t>
      </w:r>
      <w:r w:rsidR="00C025E9" w:rsidRPr="00912B9A">
        <w:rPr>
          <w:rFonts w:ascii="Times New Roman" w:hAnsi="Times New Roman"/>
        </w:rPr>
        <w:lastRenderedPageBreak/>
        <w:t xml:space="preserve">scadenza superato, </w:t>
      </w:r>
      <w:r w:rsidR="00307973" w:rsidRPr="00912B9A">
        <w:rPr>
          <w:rFonts w:ascii="Times New Roman" w:hAnsi="Times New Roman"/>
        </w:rPr>
        <w:t>purché</w:t>
      </w:r>
      <w:r w:rsidR="00C025E9" w:rsidRPr="00912B9A">
        <w:rPr>
          <w:rFonts w:ascii="Times New Roman" w:hAnsi="Times New Roman"/>
        </w:rPr>
        <w:t xml:space="preserve"> ciò alteri i requisiti di qualità essenziali richiesti dal cliente; </w:t>
      </w:r>
      <w:r w:rsidR="005D210D" w:rsidRPr="00912B9A">
        <w:rPr>
          <w:rFonts w:ascii="Times New Roman" w:hAnsi="Times New Roman"/>
        </w:rPr>
        <w:t xml:space="preserve">o di </w:t>
      </w:r>
      <w:r w:rsidR="00C025E9" w:rsidRPr="00912B9A">
        <w:rPr>
          <w:rFonts w:ascii="Times New Roman" w:hAnsi="Times New Roman"/>
        </w:rPr>
        <w:t>vendita di scarto da decan</w:t>
      </w:r>
      <w:r w:rsidR="00786242" w:rsidRPr="00912B9A">
        <w:rPr>
          <w:rFonts w:ascii="Times New Roman" w:hAnsi="Times New Roman"/>
        </w:rPr>
        <w:t xml:space="preserve">ter </w:t>
      </w:r>
      <w:r w:rsidR="00C025E9" w:rsidRPr="00912B9A">
        <w:rPr>
          <w:rFonts w:ascii="Times New Roman" w:hAnsi="Times New Roman"/>
        </w:rPr>
        <w:t>di pomodoro, proveniente dalla centrifugazione degli scarti dei pelati, come concentrato di pomodoro, consistente, invece, nel frutto della prima trasf</w:t>
      </w:r>
      <w:r w:rsidR="00786242" w:rsidRPr="00912B9A">
        <w:rPr>
          <w:rFonts w:ascii="Times New Roman" w:hAnsi="Times New Roman"/>
        </w:rPr>
        <w:t>ormazione del pomodoro fresco);</w:t>
      </w:r>
    </w:p>
    <w:p w14:paraId="54A81261" w14:textId="77777777" w:rsidR="006518D2" w:rsidRPr="00912B9A" w:rsidRDefault="00303F1E"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quantità:</w:t>
      </w:r>
      <w:r w:rsidR="005D210D" w:rsidRPr="00912B9A">
        <w:rPr>
          <w:rFonts w:ascii="Times New Roman" w:hAnsi="Times New Roman"/>
        </w:rPr>
        <w:t xml:space="preserve"> </w:t>
      </w:r>
      <w:r w:rsidR="00B93054" w:rsidRPr="00912B9A">
        <w:rPr>
          <w:rFonts w:ascii="Times New Roman" w:hAnsi="Times New Roman"/>
        </w:rPr>
        <w:t xml:space="preserve">è la </w:t>
      </w:r>
      <w:r w:rsidR="005D210D" w:rsidRPr="00912B9A">
        <w:rPr>
          <w:rFonts w:ascii="Times New Roman" w:hAnsi="Times New Roman"/>
        </w:rPr>
        <w:t xml:space="preserve">diversità di peso e </w:t>
      </w:r>
      <w:r w:rsidR="00B93054" w:rsidRPr="00912B9A">
        <w:rPr>
          <w:rFonts w:ascii="Times New Roman" w:hAnsi="Times New Roman"/>
        </w:rPr>
        <w:t xml:space="preserve">di </w:t>
      </w:r>
      <w:r w:rsidR="005D210D" w:rsidRPr="00912B9A">
        <w:rPr>
          <w:rFonts w:ascii="Times New Roman" w:hAnsi="Times New Roman"/>
        </w:rPr>
        <w:t>misura (per esempio in caso di</w:t>
      </w:r>
      <w:r w:rsidR="00C025E9" w:rsidRPr="00912B9A">
        <w:rPr>
          <w:rFonts w:ascii="Times New Roman" w:hAnsi="Times New Roman"/>
        </w:rPr>
        <w:t xml:space="preserve"> vendita di prodotti confezionati meccanicamente e con contenuto netto risultante inferiore al peso dichiarato, per percentuali ecc</w:t>
      </w:r>
      <w:r w:rsidR="006518D2" w:rsidRPr="00912B9A">
        <w:rPr>
          <w:rFonts w:ascii="Times New Roman" w:hAnsi="Times New Roman"/>
        </w:rPr>
        <w:t>edenti le previste tolleranze).</w:t>
      </w:r>
    </w:p>
    <w:p w14:paraId="4ED5E4FC"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In ogni caso la condotta p</w:t>
      </w:r>
      <w:r w:rsidR="005D210D" w:rsidRPr="00912B9A">
        <w:rPr>
          <w:rFonts w:ascii="Times New Roman" w:hAnsi="Times New Roman"/>
        </w:rPr>
        <w:t>rescinde dalla causazione</w:t>
      </w:r>
      <w:r w:rsidRPr="00912B9A">
        <w:rPr>
          <w:rFonts w:ascii="Times New Roman" w:hAnsi="Times New Roman"/>
        </w:rPr>
        <w:t xml:space="preserve"> di un danno economico alla vittima, essendo sufficiente la consegna di un bene diverso, per un</w:t>
      </w:r>
      <w:r w:rsidR="005D210D" w:rsidRPr="00912B9A">
        <w:rPr>
          <w:rFonts w:ascii="Times New Roman" w:hAnsi="Times New Roman"/>
        </w:rPr>
        <w:t>o dei parametri sopra indicati.</w:t>
      </w:r>
    </w:p>
    <w:p w14:paraId="7EBE77E7" w14:textId="090CE0D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giurisprudenza è invece </w:t>
      </w:r>
      <w:r w:rsidR="008F6E9B" w:rsidRPr="00912B9A">
        <w:rPr>
          <w:rFonts w:ascii="Times New Roman" w:hAnsi="Times New Roman"/>
        </w:rPr>
        <w:t>"</w:t>
      </w:r>
      <w:r w:rsidRPr="00912B9A">
        <w:rPr>
          <w:rFonts w:ascii="Times New Roman" w:hAnsi="Times New Roman"/>
        </w:rPr>
        <w:t>tentativo di frode in commercio</w:t>
      </w:r>
      <w:r w:rsidR="008F6E9B" w:rsidRPr="00912B9A">
        <w:rPr>
          <w:rFonts w:ascii="Times New Roman" w:hAnsi="Times New Roman"/>
        </w:rPr>
        <w:t>"</w:t>
      </w:r>
      <w:r w:rsidRPr="00912B9A">
        <w:rPr>
          <w:rFonts w:ascii="Times New Roman" w:hAnsi="Times New Roman"/>
        </w:rPr>
        <w:t xml:space="preserve"> la condotta dell</w:t>
      </w:r>
      <w:r w:rsidR="005B6DF5" w:rsidRPr="00912B9A">
        <w:rPr>
          <w:rFonts w:ascii="Times New Roman" w:hAnsi="Times New Roman"/>
        </w:rPr>
        <w:t>'</w:t>
      </w:r>
      <w:r w:rsidRPr="00912B9A">
        <w:rPr>
          <w:rFonts w:ascii="Times New Roman" w:hAnsi="Times New Roman"/>
        </w:rPr>
        <w:t>esercente che esponga sui banchi o comunque offra al pubblico prodotti alimentari scaduti sulle cui confezioni sia stata alterata o sostituita l</w:t>
      </w:r>
      <w:r w:rsidR="005B6DF5" w:rsidRPr="00912B9A">
        <w:rPr>
          <w:rFonts w:ascii="Times New Roman" w:hAnsi="Times New Roman"/>
        </w:rPr>
        <w:t>'</w:t>
      </w:r>
      <w:r w:rsidRPr="00912B9A">
        <w:rPr>
          <w:rFonts w:ascii="Times New Roman" w:hAnsi="Times New Roman"/>
        </w:rPr>
        <w:t>originale indicazione del t</w:t>
      </w:r>
      <w:r w:rsidR="005D210D" w:rsidRPr="00912B9A">
        <w:rPr>
          <w:rFonts w:ascii="Times New Roman" w:hAnsi="Times New Roman"/>
        </w:rPr>
        <w:t>ermine minimo di conservazione.</w:t>
      </w:r>
    </w:p>
    <w:p w14:paraId="6C0AC962" w14:textId="2FE2AAA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elemento psicologico del reato è il dolo generico; la giurisprudenza ritiene</w:t>
      </w:r>
      <w:r w:rsidR="005D210D" w:rsidRPr="00912B9A">
        <w:rPr>
          <w:rFonts w:ascii="Times New Roman" w:hAnsi="Times New Roman"/>
        </w:rPr>
        <w:t xml:space="preserve"> che la popolarità del prodotto</w:t>
      </w:r>
      <w:r w:rsidRPr="00912B9A">
        <w:rPr>
          <w:rFonts w:ascii="Times New Roman" w:hAnsi="Times New Roman"/>
        </w:rPr>
        <w:t xml:space="preserve"> e la conseguente abitudine d</w:t>
      </w:r>
      <w:r w:rsidR="005D210D" w:rsidRPr="00912B9A">
        <w:rPr>
          <w:rFonts w:ascii="Times New Roman" w:hAnsi="Times New Roman"/>
        </w:rPr>
        <w:t>i</w:t>
      </w:r>
      <w:r w:rsidRPr="00912B9A">
        <w:rPr>
          <w:rFonts w:ascii="Times New Roman" w:hAnsi="Times New Roman"/>
        </w:rPr>
        <w:t xml:space="preserve"> utilizzare il nome specifico di un prodotto come denominazione generica per t</w:t>
      </w:r>
      <w:r w:rsidR="005D210D" w:rsidRPr="00912B9A">
        <w:rPr>
          <w:rFonts w:ascii="Times New Roman" w:hAnsi="Times New Roman"/>
        </w:rPr>
        <w:t>utta la categoria di prodotti a</w:t>
      </w:r>
      <w:r w:rsidRPr="00912B9A">
        <w:rPr>
          <w:rFonts w:ascii="Times New Roman" w:hAnsi="Times New Roman"/>
        </w:rPr>
        <w:t xml:space="preserve"> esso similari</w:t>
      </w:r>
      <w:r w:rsidR="005D210D" w:rsidRPr="00912B9A">
        <w:rPr>
          <w:rFonts w:ascii="Times New Roman" w:hAnsi="Times New Roman"/>
        </w:rPr>
        <w:t xml:space="preserve"> non comporti</w:t>
      </w:r>
      <w:r w:rsidRPr="00912B9A">
        <w:rPr>
          <w:rFonts w:ascii="Times New Roman" w:hAnsi="Times New Roman"/>
        </w:rPr>
        <w:t xml:space="preserve"> la volgarizzazione del marchio; infatti quest</w:t>
      </w:r>
      <w:r w:rsidR="005B6DF5" w:rsidRPr="00912B9A">
        <w:rPr>
          <w:rFonts w:ascii="Times New Roman" w:hAnsi="Times New Roman"/>
        </w:rPr>
        <w:t>'</w:t>
      </w:r>
      <w:r w:rsidRPr="00912B9A">
        <w:rPr>
          <w:rFonts w:ascii="Times New Roman" w:hAnsi="Times New Roman"/>
        </w:rPr>
        <w:t>ultima richiede la rinuncia anche tacita del titolare all</w:t>
      </w:r>
      <w:r w:rsidR="005B6DF5" w:rsidRPr="00912B9A">
        <w:rPr>
          <w:rFonts w:ascii="Times New Roman" w:hAnsi="Times New Roman"/>
        </w:rPr>
        <w:t>'</w:t>
      </w:r>
      <w:r w:rsidRPr="00912B9A">
        <w:rPr>
          <w:rFonts w:ascii="Times New Roman" w:hAnsi="Times New Roman"/>
        </w:rPr>
        <w:t xml:space="preserve">utilizzo </w:t>
      </w:r>
      <w:r w:rsidR="005D210D" w:rsidRPr="00912B9A">
        <w:rPr>
          <w:rFonts w:ascii="Times New Roman" w:hAnsi="Times New Roman"/>
        </w:rPr>
        <w:t>del marchio.</w:t>
      </w:r>
    </w:p>
    <w:p w14:paraId="74DCA72A" w14:textId="3424A48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quanto riguarda la configurabilità di tale rea</w:t>
      </w:r>
      <w:r w:rsidR="005D210D" w:rsidRPr="00912B9A">
        <w:rPr>
          <w:rFonts w:ascii="Times New Roman" w:hAnsi="Times New Roman"/>
        </w:rPr>
        <w:t xml:space="preserve">to in capo a realtà cooperative il livello di rischio </w:t>
      </w:r>
      <w:r w:rsidRPr="00912B9A">
        <w:rPr>
          <w:rFonts w:ascii="Times New Roman" w:hAnsi="Times New Roman"/>
        </w:rPr>
        <w:t xml:space="preserve">è pressoché generale, </w:t>
      </w:r>
      <w:r w:rsidR="005D210D" w:rsidRPr="00912B9A">
        <w:rPr>
          <w:rFonts w:ascii="Times New Roman" w:hAnsi="Times New Roman"/>
        </w:rPr>
        <w:t xml:space="preserve">specialmente </w:t>
      </w:r>
      <w:r w:rsidRPr="00912B9A">
        <w:rPr>
          <w:rFonts w:ascii="Times New Roman" w:hAnsi="Times New Roman"/>
        </w:rPr>
        <w:t>se alcuni processi o impianti produttivi sono gestiti in autonomia da soggetti apicali; questi ultimi, al fine di assicurare all</w:t>
      </w:r>
      <w:r w:rsidR="005B6DF5" w:rsidRPr="00912B9A">
        <w:rPr>
          <w:rFonts w:ascii="Times New Roman" w:hAnsi="Times New Roman"/>
        </w:rPr>
        <w:t>'</w:t>
      </w:r>
      <w:r w:rsidRPr="00912B9A">
        <w:rPr>
          <w:rFonts w:ascii="Times New Roman" w:hAnsi="Times New Roman"/>
        </w:rPr>
        <w:t>azienda una maggiore concorrenzialità e garantire al tempo stesso un utile superiore, potrebbero essere indotti a tenere condotte qualificabi</w:t>
      </w:r>
      <w:r w:rsidR="005D210D" w:rsidRPr="00912B9A">
        <w:rPr>
          <w:rFonts w:ascii="Times New Roman" w:hAnsi="Times New Roman"/>
        </w:rPr>
        <w:t>li come frode in commercio.</w:t>
      </w:r>
    </w:p>
    <w:p w14:paraId="5005EC1F" w14:textId="4703311C" w:rsidR="00C025E9" w:rsidRPr="00912B9A" w:rsidRDefault="005D210D" w:rsidP="00443AE2">
      <w:pPr>
        <w:pStyle w:val="CM59"/>
        <w:spacing w:line="360" w:lineRule="auto"/>
        <w:jc w:val="both"/>
        <w:rPr>
          <w:rFonts w:ascii="Times New Roman" w:hAnsi="Times New Roman"/>
        </w:rPr>
      </w:pPr>
      <w:r w:rsidRPr="00912B9A">
        <w:rPr>
          <w:rFonts w:ascii="Times New Roman" w:hAnsi="Times New Roman"/>
        </w:rPr>
        <w:t>Va tuttavia precisato</w:t>
      </w:r>
      <w:r w:rsidR="00C025E9" w:rsidRPr="00912B9A">
        <w:rPr>
          <w:rFonts w:ascii="Times New Roman" w:hAnsi="Times New Roman"/>
        </w:rPr>
        <w:t xml:space="preserve"> che la locuzione </w:t>
      </w:r>
      <w:r w:rsidR="008F6E9B" w:rsidRPr="00912B9A">
        <w:rPr>
          <w:rFonts w:ascii="Times New Roman" w:hAnsi="Times New Roman"/>
        </w:rPr>
        <w:t>"</w:t>
      </w:r>
      <w:r w:rsidR="00C025E9" w:rsidRPr="00912B9A">
        <w:rPr>
          <w:rFonts w:ascii="Times New Roman" w:hAnsi="Times New Roman"/>
        </w:rPr>
        <w:t>qualora il fatto non costituisca un più grave delitto</w:t>
      </w:r>
      <w:r w:rsidR="008F6E9B" w:rsidRPr="00912B9A">
        <w:rPr>
          <w:rFonts w:ascii="Times New Roman" w:hAnsi="Times New Roman"/>
        </w:rPr>
        <w:t>"</w:t>
      </w:r>
      <w:r w:rsidR="00C025E9" w:rsidRPr="00912B9A">
        <w:rPr>
          <w:rFonts w:ascii="Times New Roman" w:hAnsi="Times New Roman"/>
        </w:rPr>
        <w:t xml:space="preserve"> rende la norma inapplicabile in caso di truffa, dunque in caso di trasmissione all</w:t>
      </w:r>
      <w:r w:rsidR="005B6DF5" w:rsidRPr="00912B9A">
        <w:rPr>
          <w:rFonts w:ascii="Times New Roman" w:hAnsi="Times New Roman"/>
        </w:rPr>
        <w:t>'</w:t>
      </w:r>
      <w:r w:rsidR="00C025E9" w:rsidRPr="00912B9A">
        <w:rPr>
          <w:rFonts w:ascii="Times New Roman" w:hAnsi="Times New Roman"/>
        </w:rPr>
        <w:t>acquirente di un bene diverso tramite artifizi e raggiri con contestuale nocumen</w:t>
      </w:r>
      <w:r w:rsidRPr="00912B9A">
        <w:rPr>
          <w:rFonts w:ascii="Times New Roman" w:hAnsi="Times New Roman"/>
        </w:rPr>
        <w:t>to patrimoniale per la vittima.</w:t>
      </w:r>
    </w:p>
    <w:p w14:paraId="0E403077" w14:textId="77777777" w:rsidR="002E15D6" w:rsidRPr="00912B9A" w:rsidRDefault="005D210D" w:rsidP="00443AE2">
      <w:pPr>
        <w:pStyle w:val="CM58"/>
        <w:spacing w:line="360" w:lineRule="auto"/>
        <w:jc w:val="both"/>
        <w:rPr>
          <w:rFonts w:ascii="Times New Roman" w:hAnsi="Times New Roman"/>
        </w:rPr>
      </w:pPr>
      <w:r w:rsidRPr="00912B9A">
        <w:rPr>
          <w:rFonts w:ascii="Times New Roman" w:hAnsi="Times New Roman"/>
        </w:rPr>
        <w:t>Al contrario</w:t>
      </w:r>
      <w:r w:rsidR="00C025E9" w:rsidRPr="00912B9A">
        <w:rPr>
          <w:rFonts w:ascii="Times New Roman" w:hAnsi="Times New Roman"/>
        </w:rPr>
        <w:t xml:space="preserve"> il reato di frode in commercio può concorrere con quelli previsti e puniti dagli </w:t>
      </w:r>
      <w:r w:rsidR="003875CC" w:rsidRPr="00912B9A">
        <w:rPr>
          <w:rFonts w:ascii="Times New Roman" w:hAnsi="Times New Roman"/>
        </w:rPr>
        <w:t>articoli</w:t>
      </w:r>
      <w:r w:rsidR="00DB66C5" w:rsidRPr="00912B9A">
        <w:rPr>
          <w:rFonts w:ascii="Times New Roman" w:hAnsi="Times New Roman"/>
        </w:rPr>
        <w:t xml:space="preserve"> </w:t>
      </w:r>
      <w:r w:rsidR="00C025E9" w:rsidRPr="00912B9A">
        <w:rPr>
          <w:rFonts w:ascii="Times New Roman" w:hAnsi="Times New Roman"/>
        </w:rPr>
        <w:t xml:space="preserve">516 e 517 </w:t>
      </w:r>
      <w:r w:rsidRPr="00912B9A">
        <w:rPr>
          <w:rFonts w:ascii="Times New Roman" w:hAnsi="Times New Roman"/>
        </w:rPr>
        <w:t xml:space="preserve">del </w:t>
      </w:r>
      <w:r w:rsidR="00286659" w:rsidRPr="00912B9A">
        <w:rPr>
          <w:rFonts w:ascii="Times New Roman" w:hAnsi="Times New Roman"/>
        </w:rPr>
        <w:t>codice penale</w:t>
      </w:r>
      <w:r w:rsidR="00DB66C5" w:rsidRPr="00912B9A">
        <w:rPr>
          <w:rFonts w:ascii="Times New Roman" w:hAnsi="Times New Roman"/>
        </w:rPr>
        <w:t>.</w:t>
      </w:r>
    </w:p>
    <w:p w14:paraId="4F8FF87B" w14:textId="77777777" w:rsidR="00E56BDE" w:rsidRPr="00912B9A" w:rsidRDefault="00E56BDE" w:rsidP="00443AE2">
      <w:pPr>
        <w:pStyle w:val="Default"/>
        <w:spacing w:line="360" w:lineRule="auto"/>
        <w:jc w:val="both"/>
        <w:rPr>
          <w:rFonts w:ascii="Times New Roman" w:hAnsi="Times New Roman" w:cs="Times New Roman"/>
          <w:color w:val="auto"/>
        </w:rPr>
      </w:pPr>
    </w:p>
    <w:p w14:paraId="613C69D0" w14:textId="77777777" w:rsidR="00C025E9" w:rsidRPr="00912B9A" w:rsidRDefault="00D1511E" w:rsidP="00443AE2">
      <w:pPr>
        <w:pStyle w:val="Titolo1"/>
      </w:pPr>
      <w:bookmarkStart w:id="497" w:name="_Toc480793693"/>
      <w:bookmarkStart w:id="498" w:name="_Toc481364205"/>
      <w:bookmarkStart w:id="499" w:name="_Toc481364432"/>
      <w:bookmarkStart w:id="500" w:name="_Toc214464327"/>
      <w:r w:rsidRPr="00912B9A">
        <w:t>Articolo</w:t>
      </w:r>
      <w:r w:rsidR="00C025E9" w:rsidRPr="00912B9A">
        <w:t xml:space="preserve"> 516</w:t>
      </w:r>
      <w:r w:rsidR="00DE2184" w:rsidRPr="00912B9A">
        <w:t>,</w:t>
      </w:r>
      <w:r w:rsidR="00C025E9" w:rsidRPr="00912B9A">
        <w:t xml:space="preserve"> </w:t>
      </w:r>
      <w:r w:rsidR="00286659" w:rsidRPr="00912B9A">
        <w:t>codice penale</w:t>
      </w:r>
      <w:r w:rsidR="00DB66C5" w:rsidRPr="00912B9A">
        <w:t>.</w:t>
      </w:r>
      <w:r w:rsidR="00C025E9" w:rsidRPr="00912B9A">
        <w:t xml:space="preserve"> Vendita di sostanze alimentari non genuine come genuine.</w:t>
      </w:r>
      <w:bookmarkEnd w:id="497"/>
      <w:bookmarkEnd w:id="498"/>
      <w:bookmarkEnd w:id="499"/>
      <w:bookmarkEnd w:id="500"/>
    </w:p>
    <w:p w14:paraId="65B43650" w14:textId="77777777"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Chiunque pone in vendita o mette altrimenti in commercio come genuine sostanze alimentari non genuine è punito con la reclusione fino a sei mesi o con la multa fino a 1.032 euro. </w:t>
      </w:r>
    </w:p>
    <w:p w14:paraId="4D948E87" w14:textId="77777777" w:rsidR="002E15D6" w:rsidRPr="00912B9A" w:rsidRDefault="002E15D6" w:rsidP="00443AE2">
      <w:pPr>
        <w:pStyle w:val="Default"/>
        <w:spacing w:line="360" w:lineRule="auto"/>
        <w:rPr>
          <w:rFonts w:ascii="Times New Roman" w:hAnsi="Times New Roman" w:cs="Times New Roman"/>
        </w:rPr>
      </w:pPr>
    </w:p>
    <w:p w14:paraId="572CA75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671D57D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condotta punita è concretizzabile con qualsiasi operazione comunque diretta allo scambio ed allo </w:t>
      </w:r>
      <w:r w:rsidRPr="00912B9A">
        <w:rPr>
          <w:rFonts w:ascii="Times New Roman" w:hAnsi="Times New Roman"/>
        </w:rPr>
        <w:lastRenderedPageBreak/>
        <w:t xml:space="preserve">smercio di cibi e bevande non genuini; pertanto è sufficiente porre in essere atti chiaramente rivelatori della finalità di vendere </w:t>
      </w:r>
      <w:r w:rsidR="00861D26" w:rsidRPr="00912B9A">
        <w:rPr>
          <w:rFonts w:ascii="Times New Roman" w:hAnsi="Times New Roman"/>
        </w:rPr>
        <w:t xml:space="preserve">(a titolo oneroso) </w:t>
      </w:r>
      <w:r w:rsidRPr="00912B9A">
        <w:rPr>
          <w:rFonts w:ascii="Times New Roman" w:hAnsi="Times New Roman"/>
        </w:rPr>
        <w:t xml:space="preserve">o porre in commercio (esposizione al pubblico, indicazione in offerte al pubblico, presenza del prodotto non genuino nel magazzino </w:t>
      </w:r>
      <w:r w:rsidR="00CD2CAB" w:rsidRPr="00912B9A">
        <w:rPr>
          <w:rFonts w:ascii="Times New Roman" w:hAnsi="Times New Roman"/>
        </w:rPr>
        <w:t>o nel deposito del venditore ecc.).</w:t>
      </w:r>
    </w:p>
    <w:p w14:paraId="6BC02175" w14:textId="1FF7695F" w:rsidR="006518D2" w:rsidRPr="00912B9A" w:rsidRDefault="00CD2CAB" w:rsidP="00443AE2">
      <w:pPr>
        <w:pStyle w:val="CM7"/>
        <w:spacing w:line="360" w:lineRule="auto"/>
        <w:jc w:val="both"/>
        <w:rPr>
          <w:rFonts w:ascii="Times New Roman" w:hAnsi="Times New Roman"/>
        </w:rPr>
      </w:pPr>
      <w:r w:rsidRPr="00912B9A">
        <w:rPr>
          <w:rFonts w:ascii="Times New Roman" w:hAnsi="Times New Roman"/>
        </w:rPr>
        <w:t>Tuttavia</w:t>
      </w:r>
      <w:r w:rsidR="00C025E9" w:rsidRPr="00912B9A">
        <w:rPr>
          <w:rFonts w:ascii="Times New Roman" w:hAnsi="Times New Roman"/>
        </w:rPr>
        <w:t xml:space="preserve"> occorre precisare che il reato di cui all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516 </w:t>
      </w:r>
      <w:r w:rsidR="00E8396A" w:rsidRPr="00912B9A">
        <w:rPr>
          <w:rFonts w:ascii="Times New Roman" w:hAnsi="Times New Roman"/>
        </w:rPr>
        <w:t xml:space="preserve">del </w:t>
      </w:r>
      <w:r w:rsidR="00286659" w:rsidRPr="00912B9A">
        <w:rPr>
          <w:rFonts w:ascii="Times New Roman" w:hAnsi="Times New Roman"/>
        </w:rPr>
        <w:t>codice penale</w:t>
      </w:r>
      <w:r w:rsidR="00C025E9" w:rsidRPr="00912B9A">
        <w:rPr>
          <w:rFonts w:ascii="Times New Roman" w:hAnsi="Times New Roman"/>
        </w:rPr>
        <w:t xml:space="preserve"> è finalizzato a tutelare il commercio e non la salute pubblica; pertanto nel caso in cui quest</w:t>
      </w:r>
      <w:r w:rsidR="005B6DF5" w:rsidRPr="00912B9A">
        <w:rPr>
          <w:rFonts w:ascii="Times New Roman" w:hAnsi="Times New Roman"/>
        </w:rPr>
        <w:t>'</w:t>
      </w:r>
      <w:r w:rsidR="00C025E9" w:rsidRPr="00912B9A">
        <w:rPr>
          <w:rFonts w:ascii="Times New Roman" w:hAnsi="Times New Roman"/>
        </w:rPr>
        <w:t xml:space="preserve">ultima </w:t>
      </w:r>
      <w:r w:rsidRPr="00912B9A">
        <w:rPr>
          <w:rFonts w:ascii="Times New Roman" w:hAnsi="Times New Roman"/>
        </w:rPr>
        <w:t>si</w:t>
      </w:r>
      <w:r w:rsidR="00C025E9" w:rsidRPr="00912B9A">
        <w:rPr>
          <w:rFonts w:ascii="Times New Roman" w:hAnsi="Times New Roman"/>
        </w:rPr>
        <w:t>a posta in pericolo, saranno configurabili altre fattispecie di reato più gravi, come quella di cui all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442</w:t>
      </w:r>
      <w:r w:rsidRPr="00912B9A">
        <w:rPr>
          <w:rFonts w:ascii="Times New Roman" w:hAnsi="Times New Roman"/>
        </w:rPr>
        <w:t xml:space="preserve"> del</w:t>
      </w:r>
      <w:r w:rsidR="00C025E9" w:rsidRPr="00912B9A">
        <w:rPr>
          <w:rFonts w:ascii="Times New Roman" w:hAnsi="Times New Roman"/>
        </w:rPr>
        <w:t xml:space="preserve"> </w:t>
      </w:r>
      <w:r w:rsidR="00286659" w:rsidRPr="00912B9A">
        <w:rPr>
          <w:rFonts w:ascii="Times New Roman" w:hAnsi="Times New Roman"/>
        </w:rPr>
        <w:t>codice penale</w:t>
      </w:r>
      <w:r w:rsidR="00C025E9" w:rsidRPr="00912B9A">
        <w:rPr>
          <w:rFonts w:ascii="Times New Roman" w:hAnsi="Times New Roman"/>
        </w:rPr>
        <w:t xml:space="preserve">, </w:t>
      </w:r>
      <w:r w:rsidR="007E1D8D" w:rsidRPr="00912B9A">
        <w:rPr>
          <w:rFonts w:ascii="Times New Roman" w:hAnsi="Times New Roman"/>
        </w:rPr>
        <w:t xml:space="preserve">ovvero il </w:t>
      </w:r>
      <w:r w:rsidR="00C025E9" w:rsidRPr="00912B9A">
        <w:rPr>
          <w:rFonts w:ascii="Times New Roman" w:hAnsi="Times New Roman"/>
        </w:rPr>
        <w:t xml:space="preserve">commercio di sostanze alimentari adulterate o contraffatte (non richiamata a oggi dal </w:t>
      </w:r>
      <w:r w:rsidR="005E2B4F" w:rsidRPr="00912B9A">
        <w:rPr>
          <w:rFonts w:ascii="Times New Roman" w:hAnsi="Times New Roman"/>
        </w:rPr>
        <w:t>d</w:t>
      </w:r>
      <w:r w:rsidR="00861D26" w:rsidRPr="00912B9A">
        <w:rPr>
          <w:rFonts w:ascii="Times New Roman" w:hAnsi="Times New Roman"/>
        </w:rPr>
        <w:t xml:space="preserve">ecreto legislativo </w:t>
      </w:r>
      <w:r w:rsidR="00F86946" w:rsidRPr="00912B9A">
        <w:rPr>
          <w:rFonts w:ascii="Times New Roman" w:hAnsi="Times New Roman"/>
        </w:rPr>
        <w:t>n. 231/2001</w:t>
      </w:r>
      <w:r w:rsidR="007E1D8D" w:rsidRPr="00912B9A">
        <w:rPr>
          <w:rFonts w:ascii="Times New Roman" w:hAnsi="Times New Roman"/>
        </w:rPr>
        <w:t>).</w:t>
      </w:r>
    </w:p>
    <w:p w14:paraId="44D0687C"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Per sostanze alimentari si intendono non solo</w:t>
      </w:r>
      <w:r w:rsidR="007E1D8D" w:rsidRPr="00912B9A">
        <w:rPr>
          <w:rFonts w:ascii="Times New Roman" w:hAnsi="Times New Roman"/>
        </w:rPr>
        <w:t xml:space="preserve"> quelle</w:t>
      </w:r>
      <w:r w:rsidRPr="00912B9A">
        <w:rPr>
          <w:rFonts w:ascii="Times New Roman" w:hAnsi="Times New Roman"/>
        </w:rPr>
        <w:t xml:space="preserve"> provenienti dalla terra, ma anche quelle ottenute da processi di manipolazione, </w:t>
      </w:r>
      <w:r w:rsidR="007E1D8D" w:rsidRPr="00912B9A">
        <w:rPr>
          <w:rFonts w:ascii="Times New Roman" w:hAnsi="Times New Roman"/>
        </w:rPr>
        <w:t xml:space="preserve">di </w:t>
      </w:r>
      <w:r w:rsidRPr="00912B9A">
        <w:rPr>
          <w:rFonts w:ascii="Times New Roman" w:hAnsi="Times New Roman"/>
        </w:rPr>
        <w:t>lavorazion</w:t>
      </w:r>
      <w:r w:rsidR="007E1D8D" w:rsidRPr="00912B9A">
        <w:rPr>
          <w:rFonts w:ascii="Times New Roman" w:hAnsi="Times New Roman"/>
        </w:rPr>
        <w:t>e e di trasformazione industriale.</w:t>
      </w:r>
    </w:p>
    <w:p w14:paraId="0A4534F1" w14:textId="619FC84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giurisprudenza prevalente la genuinità è sia quella naturale (alterazione della sostanza alimentare), sia quella formale (determinazione legislativa di caratteristiche e </w:t>
      </w:r>
      <w:r w:rsidR="007E1D8D" w:rsidRPr="00912B9A">
        <w:rPr>
          <w:rFonts w:ascii="Times New Roman" w:hAnsi="Times New Roman"/>
        </w:rPr>
        <w:t xml:space="preserve">di </w:t>
      </w:r>
      <w:r w:rsidRPr="00912B9A">
        <w:rPr>
          <w:rFonts w:ascii="Times New Roman" w:hAnsi="Times New Roman"/>
        </w:rPr>
        <w:t xml:space="preserve">requisiti essenziali per qualificare un </w:t>
      </w:r>
      <w:r w:rsidR="007E1D8D" w:rsidRPr="00912B9A">
        <w:rPr>
          <w:rFonts w:ascii="Times New Roman" w:hAnsi="Times New Roman"/>
        </w:rPr>
        <w:t>certo</w:t>
      </w:r>
      <w:r w:rsidRPr="00912B9A">
        <w:rPr>
          <w:rFonts w:ascii="Times New Roman" w:hAnsi="Times New Roman"/>
        </w:rPr>
        <w:t xml:space="preserve"> tipo di prodotto alimentare); pertanto sono considerati non genuini sia i prodotti che hanno subito un</w:t>
      </w:r>
      <w:r w:rsidR="005B6DF5" w:rsidRPr="00912B9A">
        <w:rPr>
          <w:rFonts w:ascii="Times New Roman" w:hAnsi="Times New Roman"/>
        </w:rPr>
        <w:t>'</w:t>
      </w:r>
      <w:r w:rsidRPr="00912B9A">
        <w:rPr>
          <w:rFonts w:ascii="Times New Roman" w:hAnsi="Times New Roman"/>
        </w:rPr>
        <w:t>artificiosa alterazione nella loro essenza e nella composizione mediante commistione di sostanze estranee e sottrazione dei principi nutritivi caratteristici, sia i prodotti che contengano sostanze diverse da quelle che la</w:t>
      </w:r>
      <w:r w:rsidR="00B07068" w:rsidRPr="00912B9A">
        <w:rPr>
          <w:rFonts w:ascii="Times New Roman" w:hAnsi="Times New Roman"/>
        </w:rPr>
        <w:t xml:space="preserve"> legge</w:t>
      </w:r>
      <w:r w:rsidRPr="00912B9A">
        <w:rPr>
          <w:rFonts w:ascii="Times New Roman" w:hAnsi="Times New Roman"/>
        </w:rPr>
        <w:t xml:space="preserve"> pres</w:t>
      </w:r>
      <w:r w:rsidR="007E1D8D" w:rsidRPr="00912B9A">
        <w:rPr>
          <w:rFonts w:ascii="Times New Roman" w:hAnsi="Times New Roman"/>
        </w:rPr>
        <w:t>crive per la loro composizione, come per esempio nel caso di v</w:t>
      </w:r>
      <w:r w:rsidRPr="00912B9A">
        <w:rPr>
          <w:rFonts w:ascii="Times New Roman" w:hAnsi="Times New Roman"/>
        </w:rPr>
        <w:t>endita di pane qualificato all</w:t>
      </w:r>
      <w:r w:rsidR="005B6DF5" w:rsidRPr="00912B9A">
        <w:rPr>
          <w:rFonts w:ascii="Times New Roman" w:hAnsi="Times New Roman"/>
        </w:rPr>
        <w:t>'</w:t>
      </w:r>
      <w:r w:rsidRPr="00912B9A">
        <w:rPr>
          <w:rFonts w:ascii="Times New Roman" w:hAnsi="Times New Roman"/>
        </w:rPr>
        <w:t>olio ma contenente strutto</w:t>
      </w:r>
      <w:r w:rsidR="007E1D8D" w:rsidRPr="00912B9A">
        <w:rPr>
          <w:rFonts w:ascii="Times New Roman" w:hAnsi="Times New Roman"/>
        </w:rPr>
        <w:t xml:space="preserve"> o di </w:t>
      </w:r>
      <w:r w:rsidRPr="00912B9A">
        <w:rPr>
          <w:rFonts w:ascii="Times New Roman" w:hAnsi="Times New Roman"/>
        </w:rPr>
        <w:t xml:space="preserve">acque gassate non conformi alla normativa vigente in tema di igiene e </w:t>
      </w:r>
      <w:r w:rsidR="007E1D8D" w:rsidRPr="00912B9A">
        <w:rPr>
          <w:rFonts w:ascii="Times New Roman" w:hAnsi="Times New Roman"/>
        </w:rPr>
        <w:t xml:space="preserve">di </w:t>
      </w:r>
      <w:r w:rsidRPr="00912B9A">
        <w:rPr>
          <w:rFonts w:ascii="Times New Roman" w:hAnsi="Times New Roman"/>
        </w:rPr>
        <w:t>sanità di alimenti e bevande</w:t>
      </w:r>
      <w:r w:rsidR="007E1D8D" w:rsidRPr="00912B9A">
        <w:rPr>
          <w:rFonts w:ascii="Times New Roman" w:hAnsi="Times New Roman"/>
        </w:rPr>
        <w:t xml:space="preserve"> o </w:t>
      </w:r>
      <w:r w:rsidRPr="00912B9A">
        <w:rPr>
          <w:rFonts w:ascii="Times New Roman" w:hAnsi="Times New Roman"/>
        </w:rPr>
        <w:t xml:space="preserve">di latte vaccino con residuo magro inferiore a quello fissato </w:t>
      </w:r>
      <w:r w:rsidR="00C9405D" w:rsidRPr="00912B9A">
        <w:rPr>
          <w:rFonts w:ascii="Times New Roman" w:hAnsi="Times New Roman"/>
          <w:i/>
        </w:rPr>
        <w:t>ex</w:t>
      </w:r>
      <w:r w:rsidR="00B77446" w:rsidRPr="00912B9A">
        <w:rPr>
          <w:rFonts w:ascii="Times New Roman" w:hAnsi="Times New Roman"/>
        </w:rPr>
        <w:t xml:space="preserve"> lege</w:t>
      </w:r>
      <w:r w:rsidR="007E1D8D" w:rsidRPr="00912B9A">
        <w:rPr>
          <w:rFonts w:ascii="Times New Roman" w:hAnsi="Times New Roman"/>
        </w:rPr>
        <w:t xml:space="preserve"> o di </w:t>
      </w:r>
      <w:r w:rsidRPr="00912B9A">
        <w:rPr>
          <w:rFonts w:ascii="Times New Roman" w:hAnsi="Times New Roman"/>
        </w:rPr>
        <w:t>carne t</w:t>
      </w:r>
      <w:r w:rsidR="007E1D8D" w:rsidRPr="00912B9A">
        <w:rPr>
          <w:rFonts w:ascii="Times New Roman" w:hAnsi="Times New Roman"/>
        </w:rPr>
        <w:t>rattata con anidride solforosa.</w:t>
      </w:r>
    </w:p>
    <w:p w14:paraId="1C0CB780" w14:textId="77777777" w:rsidR="00C025E9" w:rsidRPr="00912B9A" w:rsidRDefault="00C025E9" w:rsidP="00443AE2">
      <w:pPr>
        <w:pStyle w:val="Default"/>
        <w:spacing w:line="360" w:lineRule="auto"/>
        <w:jc w:val="both"/>
        <w:rPr>
          <w:rFonts w:ascii="Times New Roman" w:hAnsi="Times New Roman" w:cs="Times New Roman"/>
          <w:color w:val="auto"/>
        </w:rPr>
      </w:pPr>
    </w:p>
    <w:p w14:paraId="2EE87AF3" w14:textId="77777777" w:rsidR="00C025E9" w:rsidRPr="00912B9A" w:rsidRDefault="006518D2" w:rsidP="00443AE2">
      <w:pPr>
        <w:pStyle w:val="Titolo1"/>
      </w:pPr>
      <w:bookmarkStart w:id="501" w:name="_Toc480793694"/>
      <w:bookmarkStart w:id="502" w:name="_Toc481364206"/>
      <w:bookmarkStart w:id="503" w:name="_Toc481364433"/>
      <w:bookmarkStart w:id="504" w:name="_Toc214464328"/>
      <w:r w:rsidRPr="00912B9A">
        <w:t>A</w:t>
      </w:r>
      <w:r w:rsidR="00D1511E" w:rsidRPr="00912B9A">
        <w:t>rticolo</w:t>
      </w:r>
      <w:r w:rsidR="00C025E9" w:rsidRPr="00912B9A">
        <w:t xml:space="preserve"> 517</w:t>
      </w:r>
      <w:r w:rsidR="00DE2184" w:rsidRPr="00912B9A">
        <w:t>,</w:t>
      </w:r>
      <w:r w:rsidR="00C025E9" w:rsidRPr="00912B9A">
        <w:t xml:space="preserve"> </w:t>
      </w:r>
      <w:r w:rsidR="00286659" w:rsidRPr="00912B9A">
        <w:t>codice penale</w:t>
      </w:r>
      <w:r w:rsidR="001B6783" w:rsidRPr="00912B9A">
        <w:t>.</w:t>
      </w:r>
      <w:r w:rsidR="00C025E9" w:rsidRPr="00912B9A">
        <w:t xml:space="preserve"> Vendita di prodotti industriali con segni mendaci</w:t>
      </w:r>
      <w:r w:rsidR="00286A15" w:rsidRPr="00912B9A">
        <w:t>.</w:t>
      </w:r>
      <w:bookmarkEnd w:id="501"/>
      <w:bookmarkEnd w:id="502"/>
      <w:bookmarkEnd w:id="503"/>
      <w:bookmarkEnd w:id="504"/>
    </w:p>
    <w:p w14:paraId="27C180C3" w14:textId="47EE3624" w:rsidR="002C74C5" w:rsidRPr="00912B9A" w:rsidRDefault="00C025E9" w:rsidP="00443AE2">
      <w:pPr>
        <w:pStyle w:val="CM58"/>
        <w:spacing w:line="360" w:lineRule="auto"/>
        <w:jc w:val="both"/>
        <w:rPr>
          <w:rFonts w:ascii="Times New Roman" w:hAnsi="Times New Roman"/>
        </w:rPr>
      </w:pPr>
      <w:r w:rsidRPr="00912B9A">
        <w:rPr>
          <w:rFonts w:ascii="Times New Roman" w:hAnsi="Times New Roman"/>
          <w:b/>
          <w:bCs/>
          <w:i/>
          <w:iCs/>
        </w:rPr>
        <w:t>Chiunque pone in vendita o mette altrimenti in circolazione opere dell</w:t>
      </w:r>
      <w:r w:rsidR="005B6DF5" w:rsidRPr="00912B9A">
        <w:rPr>
          <w:rFonts w:ascii="Times New Roman" w:hAnsi="Times New Roman"/>
          <w:b/>
          <w:bCs/>
          <w:i/>
          <w:iCs/>
        </w:rPr>
        <w:t>'</w:t>
      </w:r>
      <w:r w:rsidRPr="00912B9A">
        <w:rPr>
          <w:rFonts w:ascii="Times New Roman" w:hAnsi="Times New Roman"/>
          <w:b/>
          <w:bCs/>
          <w:i/>
          <w:iCs/>
        </w:rPr>
        <w:t>ingegno o prodotti industriali, con nomi, marchi o segni distintivi nazionali o esteri, atti ad indurre in inganno il compratore sull</w:t>
      </w:r>
      <w:r w:rsidR="005B6DF5" w:rsidRPr="00912B9A">
        <w:rPr>
          <w:rFonts w:ascii="Times New Roman" w:hAnsi="Times New Roman"/>
          <w:b/>
          <w:bCs/>
          <w:i/>
          <w:iCs/>
        </w:rPr>
        <w:t>'</w:t>
      </w:r>
      <w:r w:rsidRPr="00912B9A">
        <w:rPr>
          <w:rFonts w:ascii="Times New Roman" w:hAnsi="Times New Roman"/>
          <w:b/>
          <w:bCs/>
          <w:i/>
          <w:iCs/>
        </w:rPr>
        <w:t>origine, provenienza o qualità dell</w:t>
      </w:r>
      <w:r w:rsidR="005B6DF5" w:rsidRPr="00912B9A">
        <w:rPr>
          <w:rFonts w:ascii="Times New Roman" w:hAnsi="Times New Roman"/>
          <w:b/>
          <w:bCs/>
          <w:i/>
          <w:iCs/>
        </w:rPr>
        <w:t>'</w:t>
      </w:r>
      <w:r w:rsidRPr="00912B9A">
        <w:rPr>
          <w:rFonts w:ascii="Times New Roman" w:hAnsi="Times New Roman"/>
          <w:b/>
          <w:bCs/>
          <w:i/>
          <w:iCs/>
        </w:rPr>
        <w:t>opera o del prodotto, è punito, se il fatto non è preveduto come reato da altra disposizione di</w:t>
      </w:r>
      <w:r w:rsidR="00B07068" w:rsidRPr="00912B9A">
        <w:rPr>
          <w:rFonts w:ascii="Times New Roman" w:hAnsi="Times New Roman"/>
          <w:b/>
          <w:bCs/>
          <w:i/>
          <w:iCs/>
        </w:rPr>
        <w:t xml:space="preserve"> legge</w:t>
      </w:r>
      <w:r w:rsidRPr="00912B9A">
        <w:rPr>
          <w:rFonts w:ascii="Times New Roman" w:hAnsi="Times New Roman"/>
          <w:b/>
          <w:bCs/>
          <w:i/>
          <w:iCs/>
        </w:rPr>
        <w:t>, con la reclusione fino a due anni o con la multa fino a ventimila euro</w:t>
      </w:r>
      <w:r w:rsidR="005D6FBB" w:rsidRPr="00912B9A">
        <w:rPr>
          <w:rFonts w:ascii="Times New Roman" w:hAnsi="Times New Roman"/>
          <w:b/>
          <w:bCs/>
          <w:i/>
          <w:iCs/>
        </w:rPr>
        <w:t>.</w:t>
      </w:r>
      <w:r w:rsidRPr="00912B9A">
        <w:rPr>
          <w:rFonts w:ascii="Times New Roman" w:hAnsi="Times New Roman"/>
          <w:b/>
          <w:bCs/>
          <w:i/>
          <w:iCs/>
        </w:rPr>
        <w:t xml:space="preserve"> </w:t>
      </w:r>
    </w:p>
    <w:p w14:paraId="4575936E" w14:textId="77777777" w:rsidR="001B6783" w:rsidRPr="00912B9A" w:rsidRDefault="001B6783" w:rsidP="00443AE2">
      <w:pPr>
        <w:pStyle w:val="Default"/>
        <w:spacing w:line="360" w:lineRule="auto"/>
        <w:jc w:val="both"/>
        <w:rPr>
          <w:rFonts w:ascii="Times New Roman" w:hAnsi="Times New Roman" w:cs="Times New Roman"/>
          <w:color w:val="auto"/>
        </w:rPr>
      </w:pPr>
    </w:p>
    <w:p w14:paraId="4AA5AD97" w14:textId="77777777" w:rsidR="00C025E9" w:rsidRPr="00912B9A" w:rsidRDefault="005D6FBB" w:rsidP="00443AE2">
      <w:pPr>
        <w:pStyle w:val="CM59"/>
        <w:spacing w:line="360" w:lineRule="auto"/>
        <w:jc w:val="both"/>
        <w:rPr>
          <w:rFonts w:ascii="Times New Roman" w:hAnsi="Times New Roman"/>
        </w:rPr>
      </w:pPr>
      <w:r w:rsidRPr="00912B9A">
        <w:rPr>
          <w:rFonts w:ascii="Times New Roman" w:hAnsi="Times New Roman"/>
          <w:b/>
          <w:bCs/>
          <w:i/>
          <w:iCs/>
        </w:rPr>
        <w:t>Osservazioni</w:t>
      </w:r>
      <w:r w:rsidR="00C025E9" w:rsidRPr="00912B9A">
        <w:rPr>
          <w:rFonts w:ascii="Times New Roman" w:hAnsi="Times New Roman"/>
          <w:b/>
          <w:bCs/>
          <w:i/>
          <w:iCs/>
        </w:rPr>
        <w:t xml:space="preserve"> </w:t>
      </w:r>
    </w:p>
    <w:p w14:paraId="51015066" w14:textId="2B2C71B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reato in questione ha </w:t>
      </w:r>
      <w:r w:rsidR="005D6FBB" w:rsidRPr="00912B9A">
        <w:rPr>
          <w:rFonts w:ascii="Times New Roman" w:hAnsi="Times New Roman"/>
        </w:rPr>
        <w:t xml:space="preserve">come </w:t>
      </w:r>
      <w:r w:rsidRPr="00912B9A">
        <w:rPr>
          <w:rFonts w:ascii="Times New Roman" w:hAnsi="Times New Roman"/>
        </w:rPr>
        <w:t>oggetto l</w:t>
      </w:r>
      <w:r w:rsidR="005B6DF5" w:rsidRPr="00912B9A">
        <w:rPr>
          <w:rFonts w:ascii="Times New Roman" w:hAnsi="Times New Roman"/>
        </w:rPr>
        <w:t>'</w:t>
      </w:r>
      <w:r w:rsidRPr="00912B9A">
        <w:rPr>
          <w:rFonts w:ascii="Times New Roman" w:hAnsi="Times New Roman"/>
        </w:rPr>
        <w:t>interesse pubblico concernente l</w:t>
      </w:r>
      <w:r w:rsidR="005B6DF5" w:rsidRPr="00912B9A">
        <w:rPr>
          <w:rFonts w:ascii="Times New Roman" w:hAnsi="Times New Roman"/>
        </w:rPr>
        <w:t>'</w:t>
      </w:r>
      <w:r w:rsidRPr="00912B9A">
        <w:rPr>
          <w:rFonts w:ascii="Times New Roman" w:hAnsi="Times New Roman"/>
        </w:rPr>
        <w:t>ordine economico in relazione alla lealtà e alla moralità del commercio e tende ad assicurare l</w:t>
      </w:r>
      <w:r w:rsidR="005B6DF5" w:rsidRPr="00912B9A">
        <w:rPr>
          <w:rFonts w:ascii="Times New Roman" w:hAnsi="Times New Roman"/>
        </w:rPr>
        <w:t>'</w:t>
      </w:r>
      <w:r w:rsidRPr="00912B9A">
        <w:rPr>
          <w:rFonts w:ascii="Times New Roman" w:hAnsi="Times New Roman"/>
        </w:rPr>
        <w:t>onestà degli scambi commerciali contro il pericolo di frodi nella circo</w:t>
      </w:r>
      <w:r w:rsidR="005D6FBB" w:rsidRPr="00912B9A">
        <w:rPr>
          <w:rFonts w:ascii="Times New Roman" w:hAnsi="Times New Roman"/>
        </w:rPr>
        <w:t>lazione dei prodotti.</w:t>
      </w:r>
    </w:p>
    <w:p w14:paraId="3A762B0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condotta di reato si realizza tramite la generica messa in circolazione di beni con nomi, marchi o </w:t>
      </w:r>
      <w:r w:rsidRPr="00912B9A">
        <w:rPr>
          <w:rFonts w:ascii="Times New Roman" w:hAnsi="Times New Roman"/>
        </w:rPr>
        <w:lastRenderedPageBreak/>
        <w:t>segni distintivi che, pur non imitando marchi o segni registrati, sono idon</w:t>
      </w:r>
      <w:r w:rsidR="005D6FBB" w:rsidRPr="00912B9A">
        <w:rPr>
          <w:rFonts w:ascii="Times New Roman" w:hAnsi="Times New Roman"/>
        </w:rPr>
        <w:t>ei a ingannare i consumatori.</w:t>
      </w:r>
    </w:p>
    <w:p w14:paraId="625D7A71" w14:textId="668D74D4" w:rsidR="002C74C5" w:rsidRPr="00912B9A" w:rsidRDefault="00C025E9" w:rsidP="00443AE2">
      <w:pPr>
        <w:pStyle w:val="CM59"/>
        <w:spacing w:line="360" w:lineRule="auto"/>
        <w:jc w:val="both"/>
        <w:rPr>
          <w:rFonts w:ascii="Times New Roman" w:hAnsi="Times New Roman"/>
        </w:rPr>
      </w:pPr>
      <w:r w:rsidRPr="00912B9A">
        <w:rPr>
          <w:rFonts w:ascii="Times New Roman" w:hAnsi="Times New Roman"/>
        </w:rPr>
        <w:t>I prodotti/beni riportanti tali segni/marchi devono essere posti in vendita o altrimenti messi in circolazione; la prima locuzione fa riferimento alla materiale esposizione del prodotto per la vendita; la messa in circolazione, invece, comprende qualunque atto di commercio</w:t>
      </w:r>
      <w:r w:rsidR="005D6FBB" w:rsidRPr="00912B9A">
        <w:rPr>
          <w:rFonts w:ascii="Times New Roman" w:hAnsi="Times New Roman"/>
        </w:rPr>
        <w:t>, come l</w:t>
      </w:r>
      <w:r w:rsidR="005B6DF5" w:rsidRPr="00912B9A">
        <w:rPr>
          <w:rFonts w:ascii="Times New Roman" w:hAnsi="Times New Roman"/>
        </w:rPr>
        <w:t>'</w:t>
      </w:r>
      <w:r w:rsidRPr="00912B9A">
        <w:rPr>
          <w:rFonts w:ascii="Times New Roman" w:hAnsi="Times New Roman"/>
        </w:rPr>
        <w:t xml:space="preserve">alienazione, </w:t>
      </w:r>
      <w:r w:rsidR="005D6FBB" w:rsidRPr="00912B9A">
        <w:rPr>
          <w:rFonts w:ascii="Times New Roman" w:hAnsi="Times New Roman"/>
        </w:rPr>
        <w:t xml:space="preserve">la </w:t>
      </w:r>
      <w:r w:rsidRPr="00912B9A">
        <w:rPr>
          <w:rFonts w:ascii="Times New Roman" w:hAnsi="Times New Roman"/>
        </w:rPr>
        <w:t xml:space="preserve">spedizione, </w:t>
      </w:r>
      <w:r w:rsidR="005D6FBB"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uscita del prodotto dal magazzino per </w:t>
      </w:r>
      <w:r w:rsidR="005D6FBB" w:rsidRPr="00912B9A">
        <w:rPr>
          <w:rFonts w:ascii="Times New Roman" w:hAnsi="Times New Roman"/>
        </w:rPr>
        <w:t>la vendita).</w:t>
      </w:r>
    </w:p>
    <w:p w14:paraId="372F2528" w14:textId="1EC0E13A" w:rsidR="00A015C9" w:rsidRPr="00912B9A" w:rsidRDefault="00C025E9" w:rsidP="00443AE2">
      <w:pPr>
        <w:pStyle w:val="CM59"/>
        <w:spacing w:line="360" w:lineRule="auto"/>
        <w:jc w:val="both"/>
        <w:rPr>
          <w:rFonts w:ascii="Times New Roman" w:hAnsi="Times New Roman"/>
        </w:rPr>
      </w:pPr>
      <w:r w:rsidRPr="00912B9A">
        <w:rPr>
          <w:rFonts w:ascii="Times New Roman" w:hAnsi="Times New Roman"/>
        </w:rPr>
        <w:t>In riferimento al contenuto del mendacio si fa rinvio alle osservazioni riportate in commento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515 </w:t>
      </w:r>
      <w:r w:rsidR="00E8396A" w:rsidRPr="00912B9A">
        <w:rPr>
          <w:rFonts w:ascii="Times New Roman" w:hAnsi="Times New Roman"/>
        </w:rPr>
        <w:t xml:space="preserve">del </w:t>
      </w:r>
      <w:r w:rsidR="00286659" w:rsidRPr="00912B9A">
        <w:rPr>
          <w:rFonts w:ascii="Times New Roman" w:hAnsi="Times New Roman"/>
        </w:rPr>
        <w:t>codice penale</w:t>
      </w:r>
      <w:r w:rsidR="001B6783" w:rsidRPr="00912B9A">
        <w:rPr>
          <w:rFonts w:ascii="Times New Roman" w:hAnsi="Times New Roman"/>
        </w:rPr>
        <w:t>.</w:t>
      </w:r>
    </w:p>
    <w:p w14:paraId="26B13CC9" w14:textId="5F661E33" w:rsidR="00A015C9" w:rsidRPr="00912B9A" w:rsidRDefault="005D6FBB" w:rsidP="00443AE2">
      <w:pPr>
        <w:pStyle w:val="CM59"/>
        <w:spacing w:line="360" w:lineRule="auto"/>
        <w:jc w:val="both"/>
        <w:rPr>
          <w:rFonts w:ascii="Times New Roman" w:hAnsi="Times New Roman"/>
        </w:rPr>
      </w:pPr>
      <w:r w:rsidRPr="00912B9A">
        <w:rPr>
          <w:rFonts w:ascii="Times New Roman" w:hAnsi="Times New Roman"/>
        </w:rPr>
        <w:t>In relazione alle</w:t>
      </w:r>
      <w:r w:rsidR="00921F8D" w:rsidRPr="00912B9A">
        <w:rPr>
          <w:rFonts w:ascii="Times New Roman" w:hAnsi="Times New Roman"/>
        </w:rPr>
        <w:t xml:space="preserve"> condotte si considerano da una parte la </w:t>
      </w:r>
      <w:r w:rsidR="00A015C9" w:rsidRPr="00912B9A">
        <w:rPr>
          <w:rFonts w:ascii="Times New Roman" w:hAnsi="Times New Roman"/>
        </w:rPr>
        <w:t xml:space="preserve">messa in vendita ovvero </w:t>
      </w:r>
      <w:r w:rsidR="00921F8D" w:rsidRPr="00912B9A">
        <w:rPr>
          <w:rFonts w:ascii="Times New Roman" w:hAnsi="Times New Roman"/>
        </w:rPr>
        <w:t>l</w:t>
      </w:r>
      <w:r w:rsidR="005B6DF5" w:rsidRPr="00912B9A">
        <w:rPr>
          <w:rFonts w:ascii="Times New Roman" w:hAnsi="Times New Roman"/>
        </w:rPr>
        <w:t>'</w:t>
      </w:r>
      <w:r w:rsidR="00A015C9" w:rsidRPr="00912B9A">
        <w:rPr>
          <w:rFonts w:ascii="Times New Roman" w:hAnsi="Times New Roman"/>
        </w:rPr>
        <w:t>offerta di un bene a titolo oneroso, e</w:t>
      </w:r>
      <w:r w:rsidR="00921F8D" w:rsidRPr="00912B9A">
        <w:rPr>
          <w:rFonts w:ascii="Times New Roman" w:hAnsi="Times New Roman"/>
        </w:rPr>
        <w:t xml:space="preserve"> dall</w:t>
      </w:r>
      <w:r w:rsidR="005B6DF5" w:rsidRPr="00912B9A">
        <w:rPr>
          <w:rFonts w:ascii="Times New Roman" w:hAnsi="Times New Roman"/>
        </w:rPr>
        <w:t>'</w:t>
      </w:r>
      <w:r w:rsidR="00921F8D" w:rsidRPr="00912B9A">
        <w:rPr>
          <w:rFonts w:ascii="Times New Roman" w:hAnsi="Times New Roman"/>
        </w:rPr>
        <w:t>altra</w:t>
      </w:r>
      <w:r w:rsidR="00A015C9" w:rsidRPr="00912B9A">
        <w:rPr>
          <w:rFonts w:ascii="Times New Roman" w:hAnsi="Times New Roman"/>
        </w:rPr>
        <w:t xml:space="preserve"> </w:t>
      </w:r>
      <w:r w:rsidR="00921F8D" w:rsidRPr="00912B9A">
        <w:rPr>
          <w:rFonts w:ascii="Times New Roman" w:hAnsi="Times New Roman"/>
        </w:rPr>
        <w:t>la</w:t>
      </w:r>
      <w:r w:rsidR="00A015C9" w:rsidRPr="00912B9A">
        <w:rPr>
          <w:rFonts w:ascii="Times New Roman" w:hAnsi="Times New Roman"/>
        </w:rPr>
        <w:t xml:space="preserve"> messa in commercio, la quale può essere anche a titolo gratuito. Vi rientrano dunque l</w:t>
      </w:r>
      <w:r w:rsidR="005B6DF5" w:rsidRPr="00912B9A">
        <w:rPr>
          <w:rFonts w:ascii="Times New Roman" w:hAnsi="Times New Roman"/>
        </w:rPr>
        <w:t>'</w:t>
      </w:r>
      <w:r w:rsidR="00A015C9" w:rsidRPr="00912B9A">
        <w:rPr>
          <w:rFonts w:ascii="Times New Roman" w:hAnsi="Times New Roman"/>
        </w:rPr>
        <w:t>esposizione della merce, l</w:t>
      </w:r>
      <w:r w:rsidR="005B6DF5" w:rsidRPr="00912B9A">
        <w:rPr>
          <w:rFonts w:ascii="Times New Roman" w:hAnsi="Times New Roman"/>
        </w:rPr>
        <w:t>'</w:t>
      </w:r>
      <w:r w:rsidR="00A015C9" w:rsidRPr="00912B9A">
        <w:rPr>
          <w:rFonts w:ascii="Times New Roman" w:hAnsi="Times New Roman"/>
        </w:rPr>
        <w:t>offerta nei listi</w:t>
      </w:r>
      <w:bookmarkStart w:id="505" w:name="nota_11848"/>
      <w:r w:rsidR="00921F8D" w:rsidRPr="00912B9A">
        <w:rPr>
          <w:rFonts w:ascii="Times New Roman" w:hAnsi="Times New Roman"/>
        </w:rPr>
        <w:t>ni e la detenzione in magazzino.</w:t>
      </w:r>
    </w:p>
    <w:bookmarkEnd w:id="505"/>
    <w:p w14:paraId="7875A8E8" w14:textId="4E20565B" w:rsidR="00A015C9" w:rsidRPr="00912B9A" w:rsidRDefault="00A015C9" w:rsidP="00443AE2">
      <w:pPr>
        <w:pStyle w:val="CM59"/>
        <w:spacing w:line="360" w:lineRule="auto"/>
        <w:jc w:val="both"/>
        <w:rPr>
          <w:rFonts w:ascii="Times New Roman" w:hAnsi="Times New Roman"/>
        </w:rPr>
      </w:pPr>
      <w:r w:rsidRPr="00912B9A">
        <w:rPr>
          <w:rFonts w:ascii="Times New Roman" w:hAnsi="Times New Roman"/>
        </w:rPr>
        <w:t xml:space="preserve">Il prodotto deve quindi essere idoneo a generare equivocità </w:t>
      </w:r>
      <w:r w:rsidR="00921F8D" w:rsidRPr="00912B9A">
        <w:rPr>
          <w:rFonts w:ascii="Times New Roman" w:hAnsi="Times New Roman"/>
        </w:rPr>
        <w:t>riguardo a</w:t>
      </w:r>
      <w:r w:rsidRPr="00912B9A">
        <w:rPr>
          <w:rFonts w:ascii="Times New Roman" w:hAnsi="Times New Roman"/>
        </w:rPr>
        <w:t>ll</w:t>
      </w:r>
      <w:r w:rsidR="005B6DF5" w:rsidRPr="00912B9A">
        <w:rPr>
          <w:rFonts w:ascii="Times New Roman" w:hAnsi="Times New Roman"/>
        </w:rPr>
        <w:t>'</w:t>
      </w:r>
      <w:r w:rsidRPr="00912B9A">
        <w:rPr>
          <w:rFonts w:ascii="Times New Roman" w:hAnsi="Times New Roman"/>
        </w:rPr>
        <w:t xml:space="preserve">origine, </w:t>
      </w:r>
      <w:r w:rsidR="00921F8D" w:rsidRPr="00912B9A">
        <w:rPr>
          <w:rFonts w:ascii="Times New Roman" w:hAnsi="Times New Roman"/>
        </w:rPr>
        <w:t xml:space="preserve">alla </w:t>
      </w:r>
      <w:r w:rsidRPr="00912B9A">
        <w:rPr>
          <w:rFonts w:ascii="Times New Roman" w:hAnsi="Times New Roman"/>
        </w:rPr>
        <w:t xml:space="preserve">provenienza o </w:t>
      </w:r>
      <w:r w:rsidR="00921F8D" w:rsidRPr="00912B9A">
        <w:rPr>
          <w:rFonts w:ascii="Times New Roman" w:hAnsi="Times New Roman"/>
        </w:rPr>
        <w:t xml:space="preserve">alla </w:t>
      </w:r>
      <w:r w:rsidRPr="00912B9A">
        <w:rPr>
          <w:rFonts w:ascii="Times New Roman" w:hAnsi="Times New Roman"/>
        </w:rPr>
        <w:t xml:space="preserve">qualità. </w:t>
      </w:r>
      <w:r w:rsidR="00921F8D" w:rsidRPr="00912B9A">
        <w:rPr>
          <w:rFonts w:ascii="Times New Roman" w:hAnsi="Times New Roman"/>
        </w:rPr>
        <w:t>L</w:t>
      </w:r>
      <w:r w:rsidRPr="00912B9A">
        <w:rPr>
          <w:rFonts w:ascii="Times New Roman" w:hAnsi="Times New Roman"/>
        </w:rPr>
        <w:t>a norma non richiede il compimento di atti fraudolenti o dissimulatori, ma solamente quindi un</w:t>
      </w:r>
      <w:r w:rsidR="005B6DF5" w:rsidRPr="00912B9A">
        <w:rPr>
          <w:rFonts w:ascii="Times New Roman" w:hAnsi="Times New Roman"/>
        </w:rPr>
        <w:t>'</w:t>
      </w:r>
      <w:r w:rsidRPr="00912B9A">
        <w:rPr>
          <w:rFonts w:ascii="Times New Roman" w:hAnsi="Times New Roman"/>
        </w:rPr>
        <w:t>attitudine ingannatoria, risultando sufficiente anche un</w:t>
      </w:r>
      <w:r w:rsidR="005B6DF5" w:rsidRPr="00912B9A">
        <w:rPr>
          <w:rFonts w:ascii="Times New Roman" w:hAnsi="Times New Roman"/>
        </w:rPr>
        <w:t>'</w:t>
      </w:r>
      <w:r w:rsidRPr="00912B9A">
        <w:rPr>
          <w:rFonts w:ascii="Times New Roman" w:hAnsi="Times New Roman"/>
        </w:rPr>
        <w:t>imitazione generica del prodotto, la quale deve essere valutata in riferimento al cosiddetto consumatore medio, che tendenzialmente, effettuando acquisiti con celerità, non presta troppa attenzione all</w:t>
      </w:r>
      <w:r w:rsidR="00921F8D" w:rsidRPr="00912B9A">
        <w:rPr>
          <w:rFonts w:ascii="Times New Roman" w:hAnsi="Times New Roman"/>
        </w:rPr>
        <w:t>e caratteristiche dei prodotti.</w:t>
      </w:r>
    </w:p>
    <w:p w14:paraId="54DDCDD5" w14:textId="7F6E54F6" w:rsidR="00A015C9" w:rsidRPr="00912B9A" w:rsidRDefault="00A015C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attuale trattamento sanzionatorio è il risultato di un intervento operato dal legislatore, al fine di aumentare rispettivamente il limite edittale e l</w:t>
      </w:r>
      <w:r w:rsidR="005B6DF5" w:rsidRPr="00912B9A">
        <w:rPr>
          <w:rFonts w:ascii="Times New Roman" w:hAnsi="Times New Roman"/>
        </w:rPr>
        <w:t>'</w:t>
      </w:r>
      <w:r w:rsidRPr="00912B9A">
        <w:rPr>
          <w:rFonts w:ascii="Times New Roman" w:hAnsi="Times New Roman"/>
        </w:rPr>
        <w:t>ammontare della pena pecuniaria, dall</w:t>
      </w:r>
      <w:r w:rsidR="005B6DF5" w:rsidRPr="00912B9A">
        <w:rPr>
          <w:rFonts w:ascii="Times New Roman" w:hAnsi="Times New Roman"/>
        </w:rPr>
        <w:t>'</w:t>
      </w:r>
      <w:r w:rsidRPr="00912B9A">
        <w:rPr>
          <w:rFonts w:ascii="Times New Roman" w:hAnsi="Times New Roman"/>
        </w:rPr>
        <w:t>articolo 15, comma 1, lettera d), della legge 23 luglio 2009, n. 99 e dall</w:t>
      </w:r>
      <w:r w:rsidR="005B6DF5" w:rsidRPr="00912B9A">
        <w:rPr>
          <w:rFonts w:ascii="Times New Roman" w:hAnsi="Times New Roman"/>
        </w:rPr>
        <w:t>'</w:t>
      </w:r>
      <w:r w:rsidRPr="00912B9A">
        <w:rPr>
          <w:rFonts w:ascii="Times New Roman" w:hAnsi="Times New Roman"/>
        </w:rPr>
        <w:t>articolo 1, comma 10, del decreto legge 14 marzo 2005, n. 35, convertito con modificazioni nella legge 14 maggio 2005, n. 80.</w:t>
      </w:r>
    </w:p>
    <w:p w14:paraId="5C2E4077" w14:textId="77777777" w:rsidR="00A015C9" w:rsidRPr="00912B9A" w:rsidRDefault="00A015C9" w:rsidP="00443AE2">
      <w:pPr>
        <w:pStyle w:val="CM59"/>
        <w:spacing w:line="360" w:lineRule="auto"/>
        <w:jc w:val="both"/>
        <w:rPr>
          <w:rFonts w:ascii="Times New Roman" w:hAnsi="Times New Roman"/>
          <w:b/>
          <w:bCs/>
        </w:rPr>
      </w:pPr>
    </w:p>
    <w:p w14:paraId="756BF822" w14:textId="77777777" w:rsidR="00C025E9" w:rsidRPr="00912B9A" w:rsidRDefault="006518D2" w:rsidP="00443AE2">
      <w:pPr>
        <w:pStyle w:val="Titolo1"/>
      </w:pPr>
      <w:bookmarkStart w:id="506" w:name="_Toc480793695"/>
      <w:bookmarkStart w:id="507" w:name="_Toc481364207"/>
      <w:bookmarkStart w:id="508" w:name="_Toc481364434"/>
      <w:bookmarkStart w:id="509" w:name="_Toc214464329"/>
      <w:r w:rsidRPr="00912B9A">
        <w:t>A</w:t>
      </w:r>
      <w:r w:rsidR="00D1511E" w:rsidRPr="00912B9A">
        <w:t>rticolo</w:t>
      </w:r>
      <w:r w:rsidR="00C025E9" w:rsidRPr="00912B9A">
        <w:t xml:space="preserve"> 517</w:t>
      </w:r>
      <w:r w:rsidR="00C9405D" w:rsidRPr="00912B9A">
        <w:rPr>
          <w:i/>
          <w:iCs/>
        </w:rPr>
        <w:t xml:space="preserve"> ter</w:t>
      </w:r>
      <w:r w:rsidR="00DE2184" w:rsidRPr="00912B9A">
        <w:rPr>
          <w:i/>
          <w:iCs/>
        </w:rPr>
        <w:t xml:space="preserve">, </w:t>
      </w:r>
      <w:r w:rsidR="00286659" w:rsidRPr="00912B9A">
        <w:t>codice penale</w:t>
      </w:r>
      <w:r w:rsidR="00F67A6A" w:rsidRPr="00912B9A">
        <w:t>.</w:t>
      </w:r>
      <w:r w:rsidR="00C025E9" w:rsidRPr="00912B9A">
        <w:t xml:space="preserve"> Fabbricazione e commercio di beni realizzati usurpando titoli di proprietà industriale.</w:t>
      </w:r>
      <w:bookmarkEnd w:id="506"/>
      <w:bookmarkEnd w:id="507"/>
      <w:bookmarkEnd w:id="508"/>
      <w:bookmarkEnd w:id="509"/>
    </w:p>
    <w:p w14:paraId="4A1B2790" w14:textId="6E1ADE6B" w:rsidR="00C025E9" w:rsidRPr="00912B9A" w:rsidRDefault="00F74A59"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Salva l</w:t>
      </w:r>
      <w:r w:rsidR="005B6DF5" w:rsidRPr="00912B9A">
        <w:rPr>
          <w:rFonts w:ascii="Times New Roman" w:hAnsi="Times New Roman"/>
          <w:b/>
          <w:bCs/>
          <w:i/>
          <w:iCs/>
        </w:rPr>
        <w:t>'</w:t>
      </w:r>
      <w:r w:rsidR="00C025E9" w:rsidRPr="00912B9A">
        <w:rPr>
          <w:rFonts w:ascii="Times New Roman" w:hAnsi="Times New Roman"/>
          <w:b/>
          <w:bCs/>
          <w:i/>
          <w:iCs/>
        </w:rPr>
        <w:t>applicazione degli articoli 473 e 474 chiunque, potendo conoscere dell</w:t>
      </w:r>
      <w:r w:rsidR="005B6DF5" w:rsidRPr="00912B9A">
        <w:rPr>
          <w:rFonts w:ascii="Times New Roman" w:hAnsi="Times New Roman"/>
          <w:b/>
          <w:bCs/>
          <w:i/>
          <w:iCs/>
        </w:rPr>
        <w:t>'</w:t>
      </w:r>
      <w:r w:rsidR="00C025E9" w:rsidRPr="00912B9A">
        <w:rPr>
          <w:rFonts w:ascii="Times New Roman" w:hAnsi="Times New Roman"/>
          <w:b/>
          <w:bCs/>
          <w:i/>
          <w:iCs/>
        </w:rPr>
        <w:t>esistenza del titolo di proprietà industriale, fabbrica o adopera industrialmente oggetti o altri beni realizzati usurpando un titolo di proprietà industriale o in violazione dello stesso è punito, a querela della persona offesa, con la reclusione fino a due anni e con la multa fino a euro 20.000.</w:t>
      </w:r>
    </w:p>
    <w:p w14:paraId="0EC998DB" w14:textId="77777777" w:rsidR="00C025E9" w:rsidRPr="00912B9A" w:rsidRDefault="00F74A59"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Alla stessa pena soggiace chi, al fine di trarne profitto, introduce nel territorio dello Stato, detiene per la vendita, pone in vendita con offerta diretta ai consumatori o mette comunque in circolazione i beni di cui al primo comma.</w:t>
      </w:r>
    </w:p>
    <w:p w14:paraId="66F9BF5B" w14:textId="77777777" w:rsidR="00C025E9" w:rsidRPr="00912B9A" w:rsidRDefault="00F74A59"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Si applicano le disposizioni di cui agli articoli 474</w:t>
      </w:r>
      <w:r w:rsidR="00F67A6A" w:rsidRPr="00912B9A">
        <w:rPr>
          <w:rFonts w:ascii="Times New Roman" w:hAnsi="Times New Roman"/>
          <w:b/>
          <w:bCs/>
          <w:i/>
          <w:iCs/>
        </w:rPr>
        <w:t xml:space="preserve"> </w:t>
      </w:r>
      <w:r w:rsidR="00C025E9" w:rsidRPr="00912B9A">
        <w:rPr>
          <w:rFonts w:ascii="Times New Roman" w:hAnsi="Times New Roman"/>
          <w:b/>
          <w:bCs/>
          <w:i/>
          <w:iCs/>
        </w:rPr>
        <w:t>bis, 474</w:t>
      </w:r>
      <w:r w:rsidR="00F67A6A" w:rsidRPr="00912B9A">
        <w:rPr>
          <w:rFonts w:ascii="Times New Roman" w:hAnsi="Times New Roman"/>
          <w:b/>
          <w:bCs/>
          <w:i/>
          <w:iCs/>
        </w:rPr>
        <w:t xml:space="preserve"> </w:t>
      </w:r>
      <w:r w:rsidR="00C025E9" w:rsidRPr="00912B9A">
        <w:rPr>
          <w:rFonts w:ascii="Times New Roman" w:hAnsi="Times New Roman"/>
          <w:b/>
          <w:bCs/>
          <w:i/>
          <w:iCs/>
        </w:rPr>
        <w:t>ter, secondo comma, e 517</w:t>
      </w:r>
      <w:r w:rsidR="00F67A6A" w:rsidRPr="00912B9A">
        <w:rPr>
          <w:rFonts w:ascii="Times New Roman" w:hAnsi="Times New Roman"/>
          <w:b/>
          <w:bCs/>
          <w:i/>
          <w:iCs/>
        </w:rPr>
        <w:t xml:space="preserve"> </w:t>
      </w:r>
      <w:r w:rsidR="00C025E9" w:rsidRPr="00912B9A">
        <w:rPr>
          <w:rFonts w:ascii="Times New Roman" w:hAnsi="Times New Roman"/>
          <w:b/>
          <w:bCs/>
          <w:i/>
          <w:iCs/>
        </w:rPr>
        <w:t>bis, secon</w:t>
      </w:r>
      <w:r w:rsidR="00390537" w:rsidRPr="00912B9A">
        <w:rPr>
          <w:rFonts w:ascii="Times New Roman" w:hAnsi="Times New Roman"/>
          <w:b/>
          <w:bCs/>
          <w:i/>
          <w:iCs/>
        </w:rPr>
        <w:t>do comma.</w:t>
      </w:r>
    </w:p>
    <w:p w14:paraId="162EEFEF" w14:textId="77777777" w:rsidR="00C025E9" w:rsidRPr="00912B9A" w:rsidRDefault="00F74A59"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 xml:space="preserve">I delitti previsti dai commi primo e secondo sono punibili sempre che siano state osservate le </w:t>
      </w:r>
      <w:r w:rsidR="00C025E9" w:rsidRPr="00912B9A">
        <w:rPr>
          <w:rFonts w:ascii="Times New Roman" w:hAnsi="Times New Roman"/>
          <w:b/>
          <w:bCs/>
          <w:i/>
          <w:iCs/>
        </w:rPr>
        <w:lastRenderedPageBreak/>
        <w:t>norme delle leggi interne, dei regolamenti comunitari e delle convenzioni internazionali sulla tutela della proprie</w:t>
      </w:r>
      <w:r w:rsidR="00390537" w:rsidRPr="00912B9A">
        <w:rPr>
          <w:rFonts w:ascii="Times New Roman" w:hAnsi="Times New Roman"/>
          <w:b/>
          <w:bCs/>
          <w:i/>
          <w:iCs/>
        </w:rPr>
        <w:t>tà intellettuale o industriale.</w:t>
      </w:r>
    </w:p>
    <w:p w14:paraId="21B7708E" w14:textId="77777777" w:rsidR="00DB0418" w:rsidRPr="00912B9A" w:rsidRDefault="00DB0418" w:rsidP="00443AE2">
      <w:pPr>
        <w:pStyle w:val="Default"/>
        <w:spacing w:line="360" w:lineRule="auto"/>
        <w:jc w:val="both"/>
        <w:rPr>
          <w:rFonts w:ascii="Times New Roman" w:hAnsi="Times New Roman" w:cs="Times New Roman"/>
          <w:color w:val="auto"/>
        </w:rPr>
      </w:pPr>
    </w:p>
    <w:p w14:paraId="1565AB1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7860567B" w14:textId="2BA043BA" w:rsidR="002261DA" w:rsidRPr="00912B9A" w:rsidRDefault="002261DA" w:rsidP="00443AE2">
      <w:pPr>
        <w:pStyle w:val="CM59"/>
        <w:spacing w:line="360" w:lineRule="auto"/>
        <w:jc w:val="both"/>
        <w:rPr>
          <w:rFonts w:ascii="Times New Roman" w:hAnsi="Times New Roman"/>
        </w:rPr>
      </w:pPr>
      <w:r w:rsidRPr="00912B9A">
        <w:rPr>
          <w:rFonts w:ascii="Times New Roman" w:hAnsi="Times New Roman"/>
        </w:rPr>
        <w:t>Questo articolo è stato aggiunto dall</w:t>
      </w:r>
      <w:r w:rsidR="005B6DF5" w:rsidRPr="00912B9A">
        <w:rPr>
          <w:rFonts w:ascii="Times New Roman" w:hAnsi="Times New Roman"/>
        </w:rPr>
        <w:t>'</w:t>
      </w:r>
      <w:r w:rsidRPr="00912B9A">
        <w:rPr>
          <w:rFonts w:ascii="Times New Roman" w:hAnsi="Times New Roman"/>
        </w:rPr>
        <w:t>articolo 15, 1° comma, lettera e) della legge n. 99 del 23 luglio 2009.</w:t>
      </w:r>
    </w:p>
    <w:p w14:paraId="22E2AC70" w14:textId="77777777" w:rsidR="00460892" w:rsidRPr="00912B9A" w:rsidRDefault="002261DA" w:rsidP="00443AE2">
      <w:pPr>
        <w:pStyle w:val="CM59"/>
        <w:spacing w:line="360" w:lineRule="auto"/>
        <w:jc w:val="both"/>
        <w:rPr>
          <w:rFonts w:ascii="Times New Roman" w:hAnsi="Times New Roman"/>
        </w:rPr>
      </w:pPr>
      <w:r w:rsidRPr="00912B9A">
        <w:rPr>
          <w:rFonts w:ascii="Times New Roman" w:hAnsi="Times New Roman"/>
        </w:rPr>
        <w:t>S</w:t>
      </w:r>
      <w:r w:rsidR="00460892" w:rsidRPr="00912B9A">
        <w:rPr>
          <w:rFonts w:ascii="Times New Roman" w:hAnsi="Times New Roman"/>
        </w:rPr>
        <w:t>i tratta di un reato comune, quindi non necessariamente il soggetto attivo deve essere un imprenditore o produttore.</w:t>
      </w:r>
    </w:p>
    <w:p w14:paraId="6CFE12FC" w14:textId="36C422A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condotta di reato consiste nel fabbricare o </w:t>
      </w:r>
      <w:r w:rsidR="00390537" w:rsidRPr="00912B9A">
        <w:rPr>
          <w:rFonts w:ascii="Times New Roman" w:hAnsi="Times New Roman"/>
        </w:rPr>
        <w:t>nell</w:t>
      </w:r>
      <w:r w:rsidR="005B6DF5" w:rsidRPr="00912B9A">
        <w:rPr>
          <w:rFonts w:ascii="Times New Roman" w:hAnsi="Times New Roman"/>
        </w:rPr>
        <w:t>'</w:t>
      </w:r>
      <w:r w:rsidRPr="00912B9A">
        <w:rPr>
          <w:rFonts w:ascii="Times New Roman" w:hAnsi="Times New Roman"/>
        </w:rPr>
        <w:t xml:space="preserve">utilizzare beni realizzati tramite usurpazione di un altrui titolo di proprietà industriale, </w:t>
      </w:r>
      <w:r w:rsidR="00307973" w:rsidRPr="00912B9A">
        <w:rPr>
          <w:rFonts w:ascii="Times New Roman" w:hAnsi="Times New Roman"/>
        </w:rPr>
        <w:t>purché</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agente sia a conoscenza dell</w:t>
      </w:r>
      <w:r w:rsidR="005B6DF5" w:rsidRPr="00912B9A">
        <w:rPr>
          <w:rFonts w:ascii="Times New Roman" w:hAnsi="Times New Roman"/>
        </w:rPr>
        <w:t>'</w:t>
      </w:r>
      <w:r w:rsidRPr="00912B9A">
        <w:rPr>
          <w:rFonts w:ascii="Times New Roman" w:hAnsi="Times New Roman"/>
        </w:rPr>
        <w:t xml:space="preserve">esistenza </w:t>
      </w:r>
      <w:r w:rsidR="00B27548" w:rsidRPr="00912B9A">
        <w:rPr>
          <w:rFonts w:ascii="Times New Roman" w:hAnsi="Times New Roman"/>
        </w:rPr>
        <w:t>e del contenuto di tale titolo.</w:t>
      </w:r>
    </w:p>
    <w:p w14:paraId="6A2B46A1" w14:textId="77777777" w:rsidR="00C025E9" w:rsidRPr="00912B9A" w:rsidRDefault="006518D2"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altresì punita la condotta di introduzione nello Stato, </w:t>
      </w:r>
      <w:r w:rsidR="00B27548" w:rsidRPr="00912B9A">
        <w:rPr>
          <w:rFonts w:ascii="Times New Roman" w:hAnsi="Times New Roman"/>
        </w:rPr>
        <w:t xml:space="preserve">di </w:t>
      </w:r>
      <w:r w:rsidR="00C025E9" w:rsidRPr="00912B9A">
        <w:rPr>
          <w:rFonts w:ascii="Times New Roman" w:hAnsi="Times New Roman"/>
        </w:rPr>
        <w:t xml:space="preserve">detenzione per la vendita, </w:t>
      </w:r>
      <w:r w:rsidR="00B27548" w:rsidRPr="00912B9A">
        <w:rPr>
          <w:rFonts w:ascii="Times New Roman" w:hAnsi="Times New Roman"/>
        </w:rPr>
        <w:t xml:space="preserve">di </w:t>
      </w:r>
      <w:r w:rsidR="00C025E9" w:rsidRPr="00912B9A">
        <w:rPr>
          <w:rFonts w:ascii="Times New Roman" w:hAnsi="Times New Roman"/>
        </w:rPr>
        <w:t xml:space="preserve">messa in vendita o </w:t>
      </w:r>
      <w:r w:rsidR="00B27548" w:rsidRPr="00912B9A">
        <w:rPr>
          <w:rFonts w:ascii="Times New Roman" w:hAnsi="Times New Roman"/>
        </w:rPr>
        <w:t xml:space="preserve">di </w:t>
      </w:r>
      <w:r w:rsidR="00C025E9" w:rsidRPr="00912B9A">
        <w:rPr>
          <w:rFonts w:ascii="Times New Roman" w:hAnsi="Times New Roman"/>
        </w:rPr>
        <w:t>mess</w:t>
      </w:r>
      <w:r w:rsidR="00B27548" w:rsidRPr="00912B9A">
        <w:rPr>
          <w:rFonts w:ascii="Times New Roman" w:hAnsi="Times New Roman"/>
        </w:rPr>
        <w:t>a in circolazione di tali beni.</w:t>
      </w:r>
    </w:p>
    <w:p w14:paraId="19417CB6" w14:textId="77777777" w:rsidR="00B27548"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Condizione di punibilità è che siano state osservate le norme interne, comunitarie e internazionali sulla tutela della proprietà </w:t>
      </w:r>
      <w:r w:rsidR="00B27548" w:rsidRPr="00912B9A">
        <w:rPr>
          <w:rFonts w:ascii="Times New Roman" w:hAnsi="Times New Roman"/>
        </w:rPr>
        <w:t>industriale o intellettuale.</w:t>
      </w:r>
    </w:p>
    <w:p w14:paraId="005A0D04" w14:textId="77777777" w:rsidR="00650ECD" w:rsidRPr="00912B9A" w:rsidRDefault="00650ECD" w:rsidP="00443AE2">
      <w:pPr>
        <w:pStyle w:val="Default"/>
        <w:spacing w:line="360" w:lineRule="auto"/>
        <w:jc w:val="both"/>
        <w:rPr>
          <w:rFonts w:ascii="Times New Roman" w:hAnsi="Times New Roman" w:cs="Times New Roman"/>
          <w:color w:val="auto"/>
        </w:rPr>
      </w:pPr>
    </w:p>
    <w:p w14:paraId="19B1FD17" w14:textId="77777777" w:rsidR="006518D2" w:rsidRPr="00912B9A" w:rsidRDefault="00D1511E" w:rsidP="00443AE2">
      <w:pPr>
        <w:pStyle w:val="Titolo1"/>
      </w:pPr>
      <w:bookmarkStart w:id="510" w:name="_Toc480793696"/>
      <w:bookmarkStart w:id="511" w:name="_Toc481364208"/>
      <w:bookmarkStart w:id="512" w:name="_Toc481364435"/>
      <w:bookmarkStart w:id="513" w:name="_Toc214464330"/>
      <w:r w:rsidRPr="00912B9A">
        <w:t>Articolo</w:t>
      </w:r>
      <w:r w:rsidR="00C025E9" w:rsidRPr="00912B9A">
        <w:t xml:space="preserve"> 517</w:t>
      </w:r>
      <w:r w:rsidR="00C9405D" w:rsidRPr="00912B9A">
        <w:rPr>
          <w:i/>
          <w:iCs/>
        </w:rPr>
        <w:t xml:space="preserve"> quater</w:t>
      </w:r>
      <w:r w:rsidR="00DE2184" w:rsidRPr="00912B9A">
        <w:rPr>
          <w:i/>
          <w:iCs/>
        </w:rPr>
        <w:t xml:space="preserve">, </w:t>
      </w:r>
      <w:r w:rsidR="00286659" w:rsidRPr="00912B9A">
        <w:t>codice penale</w:t>
      </w:r>
      <w:r w:rsidR="00C6490E" w:rsidRPr="00912B9A">
        <w:t>.</w:t>
      </w:r>
      <w:r w:rsidR="00C025E9" w:rsidRPr="00912B9A">
        <w:t xml:space="preserve"> Contraffazione di indicazioni geografiche o denominazioni di origine dei prodotti agroalimentari.</w:t>
      </w:r>
      <w:bookmarkEnd w:id="510"/>
      <w:bookmarkEnd w:id="511"/>
      <w:bookmarkEnd w:id="512"/>
      <w:bookmarkEnd w:id="513"/>
    </w:p>
    <w:p w14:paraId="5C471C65" w14:textId="77777777" w:rsidR="00C025E9" w:rsidRPr="00912B9A" w:rsidRDefault="00F74A59"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contraffà o comunque altera indicazioni geografiche o denominazioni di origine di prodotti agroalimentari è punito con la reclusione fino a due anni e con la multa fino a euro 20.000.</w:t>
      </w:r>
    </w:p>
    <w:p w14:paraId="2F192A03" w14:textId="77777777" w:rsidR="00C025E9" w:rsidRPr="00912B9A" w:rsidRDefault="00F74A59"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Alla stessa pena soggiace chi, al fine di trarne profitto, introduce nel territorio dello Stato, detiene per la vendita, pone in vendita con offerta diretta ai consumatori o mette comunque in circolazione i medesimi prodotti con le indicazioni o denominazioni contraffatte.</w:t>
      </w:r>
    </w:p>
    <w:p w14:paraId="736D808A" w14:textId="77777777" w:rsidR="00C025E9" w:rsidRPr="00912B9A" w:rsidRDefault="00F74A59"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Si applicano le disposizioni di cui agli articoli 474</w:t>
      </w:r>
      <w:r w:rsidR="005261F7" w:rsidRPr="00912B9A">
        <w:rPr>
          <w:rFonts w:ascii="Times New Roman" w:hAnsi="Times New Roman"/>
          <w:b/>
          <w:bCs/>
          <w:i/>
          <w:iCs/>
        </w:rPr>
        <w:t xml:space="preserve"> </w:t>
      </w:r>
      <w:r w:rsidR="00C025E9" w:rsidRPr="00912B9A">
        <w:rPr>
          <w:rFonts w:ascii="Times New Roman" w:hAnsi="Times New Roman"/>
          <w:b/>
          <w:bCs/>
          <w:i/>
          <w:iCs/>
        </w:rPr>
        <w:t>bis, 474</w:t>
      </w:r>
      <w:r w:rsidR="005261F7" w:rsidRPr="00912B9A">
        <w:rPr>
          <w:rFonts w:ascii="Times New Roman" w:hAnsi="Times New Roman"/>
          <w:b/>
          <w:bCs/>
          <w:i/>
          <w:iCs/>
        </w:rPr>
        <w:t xml:space="preserve"> </w:t>
      </w:r>
      <w:r w:rsidR="00C025E9" w:rsidRPr="00912B9A">
        <w:rPr>
          <w:rFonts w:ascii="Times New Roman" w:hAnsi="Times New Roman"/>
          <w:b/>
          <w:bCs/>
          <w:i/>
          <w:iCs/>
        </w:rPr>
        <w:t>ter, secondo comma, e 517</w:t>
      </w:r>
      <w:r w:rsidR="005261F7" w:rsidRPr="00912B9A">
        <w:rPr>
          <w:rFonts w:ascii="Times New Roman" w:hAnsi="Times New Roman"/>
          <w:b/>
          <w:bCs/>
          <w:i/>
          <w:iCs/>
        </w:rPr>
        <w:t xml:space="preserve"> </w:t>
      </w:r>
      <w:r w:rsidR="00C025E9" w:rsidRPr="00912B9A">
        <w:rPr>
          <w:rFonts w:ascii="Times New Roman" w:hAnsi="Times New Roman"/>
          <w:b/>
          <w:bCs/>
          <w:i/>
          <w:iCs/>
        </w:rPr>
        <w:t>bis, secondo comma.</w:t>
      </w:r>
    </w:p>
    <w:p w14:paraId="4AE92AF7" w14:textId="77777777" w:rsidR="00E56BDE" w:rsidRPr="00912B9A" w:rsidRDefault="00F74A59"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I delitti previsti dai commi primo e secondo sono punibili a condizione che siano state osservate le norme delle leggi interne, dei regolamenti comunitari e delle convenzioni internazionali in materia di tutela delle indicazioni geografiche e delle denominazioni di origi</w:t>
      </w:r>
      <w:r w:rsidR="00B27548" w:rsidRPr="00912B9A">
        <w:rPr>
          <w:rFonts w:ascii="Times New Roman" w:hAnsi="Times New Roman"/>
          <w:b/>
          <w:bCs/>
          <w:i/>
          <w:iCs/>
        </w:rPr>
        <w:t>ne dei prodotti agroalimentari.</w:t>
      </w:r>
    </w:p>
    <w:p w14:paraId="6E2210E2" w14:textId="77777777" w:rsidR="00E56BDE" w:rsidRPr="00912B9A" w:rsidRDefault="00E56BDE" w:rsidP="00443AE2">
      <w:pPr>
        <w:pStyle w:val="CM58"/>
        <w:spacing w:line="360" w:lineRule="auto"/>
        <w:jc w:val="both"/>
        <w:rPr>
          <w:rFonts w:ascii="Times New Roman" w:hAnsi="Times New Roman"/>
          <w:b/>
          <w:bCs/>
          <w:i/>
          <w:iCs/>
        </w:rPr>
      </w:pPr>
    </w:p>
    <w:p w14:paraId="2BEE8F0F"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b/>
          <w:bCs/>
          <w:i/>
          <w:iCs/>
        </w:rPr>
        <w:t>Osservazioni</w:t>
      </w:r>
    </w:p>
    <w:p w14:paraId="79F30E15" w14:textId="3603E58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517</w:t>
      </w:r>
      <w:r w:rsidR="005261F7" w:rsidRPr="00912B9A">
        <w:rPr>
          <w:rFonts w:ascii="Times New Roman" w:hAnsi="Times New Roman"/>
        </w:rPr>
        <w:t xml:space="preserve"> </w:t>
      </w:r>
      <w:r w:rsidR="00C9405D" w:rsidRPr="00912B9A">
        <w:rPr>
          <w:rFonts w:ascii="Times New Roman" w:hAnsi="Times New Roman"/>
          <w:i/>
        </w:rPr>
        <w:t xml:space="preserve">quater </w:t>
      </w:r>
      <w:r w:rsidR="00804B1B" w:rsidRPr="00912B9A">
        <w:rPr>
          <w:rFonts w:ascii="Times New Roman" w:hAnsi="Times New Roman"/>
        </w:rPr>
        <w:t>del c</w:t>
      </w:r>
      <w:r w:rsidR="00286659" w:rsidRPr="00912B9A">
        <w:rPr>
          <w:rFonts w:ascii="Times New Roman" w:hAnsi="Times New Roman"/>
        </w:rPr>
        <w:t>odice penale</w:t>
      </w:r>
      <w:r w:rsidR="00804B1B" w:rsidRPr="00912B9A">
        <w:rPr>
          <w:rFonts w:ascii="Times New Roman" w:hAnsi="Times New Roman"/>
        </w:rPr>
        <w:t>, aggiunto dall</w:t>
      </w:r>
      <w:r w:rsidR="005B6DF5" w:rsidRPr="00912B9A">
        <w:rPr>
          <w:rFonts w:ascii="Times New Roman" w:hAnsi="Times New Roman"/>
        </w:rPr>
        <w:t>'</w:t>
      </w:r>
      <w:r w:rsidR="00804B1B" w:rsidRPr="00912B9A">
        <w:rPr>
          <w:rFonts w:ascii="Times New Roman" w:hAnsi="Times New Roman"/>
        </w:rPr>
        <w:t xml:space="preserve">articolo </w:t>
      </w:r>
      <w:r w:rsidR="002261DA" w:rsidRPr="00912B9A">
        <w:rPr>
          <w:rFonts w:ascii="Times New Roman" w:hAnsi="Times New Roman"/>
        </w:rPr>
        <w:t xml:space="preserve">15, 1° comma, lettera e) della legge n. </w:t>
      </w:r>
      <w:r w:rsidR="002261DA" w:rsidRPr="00912B9A">
        <w:rPr>
          <w:rFonts w:ascii="Times New Roman" w:hAnsi="Times New Roman"/>
        </w:rPr>
        <w:lastRenderedPageBreak/>
        <w:t xml:space="preserve">99 del 23 luglio 2009, </w:t>
      </w:r>
      <w:r w:rsidRPr="00912B9A">
        <w:rPr>
          <w:rFonts w:ascii="Times New Roman" w:hAnsi="Times New Roman"/>
        </w:rPr>
        <w:t>per la prima volta introduce una tutela</w:t>
      </w:r>
      <w:r w:rsidR="009D6450" w:rsidRPr="00912B9A">
        <w:rPr>
          <w:rFonts w:ascii="Times New Roman" w:hAnsi="Times New Roman"/>
        </w:rPr>
        <w:t xml:space="preserve"> penale dei prodotti relativi a</w:t>
      </w:r>
      <w:r w:rsidRPr="00912B9A">
        <w:rPr>
          <w:rFonts w:ascii="Times New Roman" w:hAnsi="Times New Roman"/>
        </w:rPr>
        <w:t xml:space="preserve"> indicazioni geografiche o </w:t>
      </w:r>
      <w:r w:rsidR="009D6450" w:rsidRPr="00912B9A">
        <w:rPr>
          <w:rFonts w:ascii="Times New Roman" w:hAnsi="Times New Roman"/>
        </w:rPr>
        <w:t xml:space="preserve">a </w:t>
      </w:r>
      <w:r w:rsidRPr="00912B9A">
        <w:rPr>
          <w:rFonts w:ascii="Times New Roman" w:hAnsi="Times New Roman"/>
        </w:rPr>
        <w:t>denominazioni di origine, che costituiscono il c</w:t>
      </w:r>
      <w:r w:rsidR="009D6450" w:rsidRPr="00912B9A">
        <w:rPr>
          <w:rFonts w:ascii="Times New Roman" w:hAnsi="Times New Roman"/>
        </w:rPr>
        <w:t>osiddetto</w:t>
      </w:r>
      <w:r w:rsidRPr="00912B9A">
        <w:rPr>
          <w:rFonts w:ascii="Times New Roman" w:hAnsi="Times New Roman"/>
        </w:rPr>
        <w:t xml:space="preserve"> </w:t>
      </w:r>
      <w:r w:rsidRPr="00912B9A">
        <w:rPr>
          <w:rFonts w:ascii="Times New Roman" w:hAnsi="Times New Roman"/>
          <w:i/>
          <w:iCs/>
        </w:rPr>
        <w:t>made in Italy</w:t>
      </w:r>
      <w:r w:rsidRPr="00912B9A">
        <w:rPr>
          <w:rFonts w:ascii="Times New Roman" w:hAnsi="Times New Roman"/>
        </w:rPr>
        <w:t xml:space="preserve"> agroalimentare (</w:t>
      </w:r>
      <w:r w:rsidR="009D6450" w:rsidRPr="00912B9A">
        <w:rPr>
          <w:rFonts w:ascii="Times New Roman" w:hAnsi="Times New Roman"/>
        </w:rPr>
        <w:t>d.o.p.,</w:t>
      </w:r>
      <w:r w:rsidR="00B27548" w:rsidRPr="00912B9A">
        <w:rPr>
          <w:rFonts w:ascii="Times New Roman" w:hAnsi="Times New Roman"/>
        </w:rPr>
        <w:t xml:space="preserve"> </w:t>
      </w:r>
      <w:r w:rsidR="009D6450" w:rsidRPr="00912B9A">
        <w:rPr>
          <w:rFonts w:ascii="Times New Roman" w:hAnsi="Times New Roman"/>
        </w:rPr>
        <w:t>i.g.p.</w:t>
      </w:r>
      <w:r w:rsidR="00B27548" w:rsidRPr="00912B9A">
        <w:rPr>
          <w:rFonts w:ascii="Times New Roman" w:hAnsi="Times New Roman"/>
        </w:rPr>
        <w:t xml:space="preserve">, </w:t>
      </w:r>
      <w:r w:rsidR="009D6450" w:rsidRPr="00912B9A">
        <w:rPr>
          <w:rFonts w:ascii="Times New Roman" w:hAnsi="Times New Roman"/>
        </w:rPr>
        <w:t>d.o.c.</w:t>
      </w:r>
      <w:r w:rsidR="00B27548" w:rsidRPr="00912B9A">
        <w:rPr>
          <w:rFonts w:ascii="Times New Roman" w:hAnsi="Times New Roman"/>
        </w:rPr>
        <w:t xml:space="preserve">, </w:t>
      </w:r>
      <w:r w:rsidR="009D6450" w:rsidRPr="00912B9A">
        <w:rPr>
          <w:rFonts w:ascii="Times New Roman" w:hAnsi="Times New Roman"/>
        </w:rPr>
        <w:t>d.o.c.g.</w:t>
      </w:r>
      <w:r w:rsidR="00B27548" w:rsidRPr="00912B9A">
        <w:rPr>
          <w:rFonts w:ascii="Times New Roman" w:hAnsi="Times New Roman"/>
        </w:rPr>
        <w:t xml:space="preserve">, </w:t>
      </w:r>
      <w:r w:rsidR="009D6450" w:rsidRPr="00912B9A">
        <w:rPr>
          <w:rFonts w:ascii="Times New Roman" w:hAnsi="Times New Roman"/>
        </w:rPr>
        <w:t>i.g.t.</w:t>
      </w:r>
      <w:r w:rsidR="00B27548" w:rsidRPr="00912B9A">
        <w:rPr>
          <w:rFonts w:ascii="Times New Roman" w:hAnsi="Times New Roman"/>
        </w:rPr>
        <w:t xml:space="preserve"> ecc.).</w:t>
      </w:r>
    </w:p>
    <w:p w14:paraId="7C70417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 ben</w:t>
      </w:r>
      <w:r w:rsidR="009D6450" w:rsidRPr="00912B9A">
        <w:rPr>
          <w:rFonts w:ascii="Times New Roman" w:hAnsi="Times New Roman"/>
        </w:rPr>
        <w:t>i</w:t>
      </w:r>
      <w:r w:rsidRPr="00912B9A">
        <w:rPr>
          <w:rFonts w:ascii="Times New Roman" w:hAnsi="Times New Roman"/>
        </w:rPr>
        <w:t xml:space="preserve"> tutelat</w:t>
      </w:r>
      <w:r w:rsidR="009D6450" w:rsidRPr="00912B9A">
        <w:rPr>
          <w:rFonts w:ascii="Times New Roman" w:hAnsi="Times New Roman"/>
        </w:rPr>
        <w:t>i</w:t>
      </w:r>
      <w:r w:rsidRPr="00912B9A">
        <w:rPr>
          <w:rFonts w:ascii="Times New Roman" w:hAnsi="Times New Roman"/>
        </w:rPr>
        <w:t xml:space="preserve"> appa</w:t>
      </w:r>
      <w:r w:rsidR="009D6450" w:rsidRPr="00912B9A">
        <w:rPr>
          <w:rFonts w:ascii="Times New Roman" w:hAnsi="Times New Roman"/>
        </w:rPr>
        <w:t>iono</w:t>
      </w:r>
      <w:r w:rsidRPr="00912B9A">
        <w:rPr>
          <w:rFonts w:ascii="Times New Roman" w:hAnsi="Times New Roman"/>
        </w:rPr>
        <w:t xml:space="preserve"> molteplic</w:t>
      </w:r>
      <w:r w:rsidR="009D6450" w:rsidRPr="00912B9A">
        <w:rPr>
          <w:rFonts w:ascii="Times New Roman" w:hAnsi="Times New Roman"/>
        </w:rPr>
        <w:t>i</w:t>
      </w:r>
      <w:r w:rsidRPr="00912B9A">
        <w:rPr>
          <w:rFonts w:ascii="Times New Roman" w:hAnsi="Times New Roman"/>
        </w:rPr>
        <w:t>, in quanto si riferisc</w:t>
      </w:r>
      <w:r w:rsidR="009D6450" w:rsidRPr="00912B9A">
        <w:rPr>
          <w:rFonts w:ascii="Times New Roman" w:hAnsi="Times New Roman"/>
        </w:rPr>
        <w:t>ono</w:t>
      </w:r>
      <w:r w:rsidRPr="00912B9A">
        <w:rPr>
          <w:rFonts w:ascii="Times New Roman" w:hAnsi="Times New Roman"/>
        </w:rPr>
        <w:t xml:space="preserve"> sia alla buona fede dei consumatori, sia al diritto di proprietà dei soggetti depositari della denominazione contraffatta, sia alla</w:t>
      </w:r>
      <w:r w:rsidR="009D6450" w:rsidRPr="00912B9A">
        <w:rPr>
          <w:rFonts w:ascii="Times New Roman" w:hAnsi="Times New Roman"/>
        </w:rPr>
        <w:t xml:space="preserve"> generica produzione nazionale.</w:t>
      </w:r>
    </w:p>
    <w:p w14:paraId="798BC27F" w14:textId="0A4A77A6" w:rsidR="005261F7" w:rsidRPr="00912B9A" w:rsidRDefault="00C025E9" w:rsidP="00443AE2">
      <w:pPr>
        <w:pStyle w:val="CM58"/>
        <w:spacing w:line="360" w:lineRule="auto"/>
        <w:jc w:val="both"/>
        <w:rPr>
          <w:rFonts w:ascii="Times New Roman" w:hAnsi="Times New Roman"/>
        </w:rPr>
      </w:pPr>
      <w:r w:rsidRPr="00912B9A">
        <w:rPr>
          <w:rFonts w:ascii="Times New Roman" w:hAnsi="Times New Roman"/>
        </w:rPr>
        <w:t>Le condotte punite sono la contraffazione, l</w:t>
      </w:r>
      <w:r w:rsidR="005B6DF5" w:rsidRPr="00912B9A">
        <w:rPr>
          <w:rFonts w:ascii="Times New Roman" w:hAnsi="Times New Roman"/>
        </w:rPr>
        <w:t>'</w:t>
      </w:r>
      <w:r w:rsidRPr="00912B9A">
        <w:rPr>
          <w:rFonts w:ascii="Times New Roman" w:hAnsi="Times New Roman"/>
        </w:rPr>
        <w:t>alterazione, l</w:t>
      </w:r>
      <w:r w:rsidR="005B6DF5" w:rsidRPr="00912B9A">
        <w:rPr>
          <w:rFonts w:ascii="Times New Roman" w:hAnsi="Times New Roman"/>
        </w:rPr>
        <w:t>'</w:t>
      </w:r>
      <w:r w:rsidRPr="00912B9A">
        <w:rPr>
          <w:rFonts w:ascii="Times New Roman" w:hAnsi="Times New Roman"/>
        </w:rPr>
        <w:t xml:space="preserve">introduzione nello Stato, </w:t>
      </w:r>
      <w:r w:rsidR="009D6450" w:rsidRPr="00912B9A">
        <w:rPr>
          <w:rFonts w:ascii="Times New Roman" w:hAnsi="Times New Roman"/>
        </w:rPr>
        <w:t xml:space="preserve">la </w:t>
      </w:r>
      <w:r w:rsidRPr="00912B9A">
        <w:rPr>
          <w:rFonts w:ascii="Times New Roman" w:hAnsi="Times New Roman"/>
        </w:rPr>
        <w:t xml:space="preserve">detenzione per </w:t>
      </w:r>
      <w:r w:rsidR="009D6450" w:rsidRPr="00912B9A">
        <w:rPr>
          <w:rFonts w:ascii="Times New Roman" w:hAnsi="Times New Roman"/>
        </w:rPr>
        <w:t>la vendita, la messa in vendita e la</w:t>
      </w:r>
      <w:r w:rsidRPr="00912B9A">
        <w:rPr>
          <w:rFonts w:ascii="Times New Roman" w:hAnsi="Times New Roman"/>
        </w:rPr>
        <w:t xml:space="preserve"> messa in circolazione di indicazion</w:t>
      </w:r>
      <w:r w:rsidR="009D6450" w:rsidRPr="00912B9A">
        <w:rPr>
          <w:rFonts w:ascii="Times New Roman" w:hAnsi="Times New Roman"/>
        </w:rPr>
        <w:t>i o denominazioni contraffatte.</w:t>
      </w:r>
    </w:p>
    <w:p w14:paraId="01B18DBB" w14:textId="77777777" w:rsidR="005261F7" w:rsidRPr="00912B9A" w:rsidRDefault="005261F7" w:rsidP="00443AE2">
      <w:pPr>
        <w:pStyle w:val="Default"/>
        <w:spacing w:line="360" w:lineRule="auto"/>
        <w:jc w:val="both"/>
        <w:rPr>
          <w:rFonts w:ascii="Times New Roman" w:hAnsi="Times New Roman" w:cs="Times New Roman"/>
          <w:color w:val="auto"/>
        </w:rPr>
      </w:pPr>
    </w:p>
    <w:p w14:paraId="139701B3" w14:textId="77777777" w:rsidR="00BC532E" w:rsidRPr="00912B9A" w:rsidRDefault="00BC532E" w:rsidP="00443AE2">
      <w:pPr>
        <w:pStyle w:val="Titolo1"/>
      </w:pPr>
      <w:bookmarkStart w:id="514" w:name="_Toc214464331"/>
      <w:r w:rsidRPr="00912B9A">
        <w:t>Articolo 440</w:t>
      </w:r>
      <w:r w:rsidRPr="00912B9A">
        <w:rPr>
          <w:i/>
          <w:iCs/>
        </w:rPr>
        <w:t xml:space="preserve">, </w:t>
      </w:r>
      <w:r w:rsidRPr="00912B9A">
        <w:t>codice penale. Adulterazione o contraffazione di sostanze alimentari.</w:t>
      </w:r>
      <w:bookmarkEnd w:id="514"/>
    </w:p>
    <w:p w14:paraId="2328DD70" w14:textId="6454508C" w:rsidR="00BC532E" w:rsidRPr="00912B9A" w:rsidRDefault="00BC532E" w:rsidP="00443AE2">
      <w:pPr>
        <w:pStyle w:val="CM7"/>
        <w:spacing w:line="360" w:lineRule="auto"/>
        <w:jc w:val="both"/>
        <w:rPr>
          <w:rFonts w:ascii="Times New Roman" w:hAnsi="Times New Roman"/>
          <w:b/>
          <w:bCs/>
          <w:i/>
          <w:iCs/>
        </w:rPr>
      </w:pPr>
      <w:r w:rsidRPr="00912B9A">
        <w:rPr>
          <w:rFonts w:ascii="Times New Roman" w:hAnsi="Times New Roman"/>
          <w:b/>
          <w:bCs/>
          <w:i/>
          <w:iCs/>
        </w:rPr>
        <w:t>1. Chiunque corrompe o </w:t>
      </w:r>
      <w:hyperlink r:id="rId138" w:tooltip="Dizionario Giuridico: Adulterazione" w:history="1">
        <w:r w:rsidRPr="00912B9A">
          <w:rPr>
            <w:rFonts w:ascii="Times New Roman" w:hAnsi="Times New Roman"/>
            <w:b/>
            <w:bCs/>
            <w:i/>
            <w:iCs/>
          </w:rPr>
          <w:t>adultera</w:t>
        </w:r>
      </w:hyperlink>
      <w:r w:rsidRPr="00912B9A">
        <w:rPr>
          <w:rFonts w:ascii="Times New Roman" w:hAnsi="Times New Roman"/>
          <w:b/>
          <w:bCs/>
          <w:i/>
          <w:iCs/>
        </w:rPr>
        <w:t> </w:t>
      </w:r>
      <w:hyperlink r:id="rId139" w:tooltip="Dizionario Giuridico: Acque" w:history="1">
        <w:r w:rsidRPr="00912B9A">
          <w:rPr>
            <w:rFonts w:ascii="Times New Roman" w:hAnsi="Times New Roman"/>
            <w:b/>
            <w:bCs/>
            <w:i/>
            <w:iCs/>
          </w:rPr>
          <w:t>acque</w:t>
        </w:r>
      </w:hyperlink>
      <w:r w:rsidRPr="00912B9A">
        <w:rPr>
          <w:rFonts w:ascii="Times New Roman" w:hAnsi="Times New Roman"/>
          <w:b/>
          <w:bCs/>
          <w:i/>
          <w:iCs/>
        </w:rPr>
        <w:t> o </w:t>
      </w:r>
      <w:hyperlink r:id="rId140" w:tooltip="Dizionario Giuridico: Sostanze destinate all'alimentazione" w:history="1">
        <w:r w:rsidRPr="00912B9A">
          <w:rPr>
            <w:rFonts w:ascii="Times New Roman" w:hAnsi="Times New Roman"/>
            <w:b/>
            <w:bCs/>
            <w:i/>
            <w:iCs/>
          </w:rPr>
          <w:t>sostanze destinate all</w:t>
        </w:r>
        <w:r w:rsidR="005B6DF5" w:rsidRPr="00912B9A">
          <w:rPr>
            <w:rFonts w:ascii="Times New Roman" w:hAnsi="Times New Roman"/>
            <w:b/>
            <w:bCs/>
            <w:i/>
            <w:iCs/>
          </w:rPr>
          <w:t>'</w:t>
        </w:r>
        <w:r w:rsidRPr="00912B9A">
          <w:rPr>
            <w:rFonts w:ascii="Times New Roman" w:hAnsi="Times New Roman"/>
            <w:b/>
            <w:bCs/>
            <w:i/>
            <w:iCs/>
          </w:rPr>
          <w:t>alimentazione</w:t>
        </w:r>
      </w:hyperlink>
      <w:r w:rsidRPr="00912B9A">
        <w:rPr>
          <w:rFonts w:ascii="Times New Roman" w:hAnsi="Times New Roman"/>
          <w:b/>
          <w:bCs/>
          <w:i/>
          <w:iCs/>
        </w:rPr>
        <w:t>, prima che siano attinte o distribuite per il consumo, rendendole pericolose alla </w:t>
      </w:r>
      <w:hyperlink r:id="rId141" w:tooltip="Dizionario Giuridico: Salute pubblica" w:history="1">
        <w:r w:rsidRPr="00912B9A">
          <w:rPr>
            <w:rFonts w:ascii="Times New Roman" w:hAnsi="Times New Roman"/>
            <w:b/>
            <w:bCs/>
            <w:i/>
            <w:iCs/>
          </w:rPr>
          <w:t>salute pubblica</w:t>
        </w:r>
      </w:hyperlink>
      <w:r w:rsidRPr="00912B9A">
        <w:rPr>
          <w:rFonts w:ascii="Times New Roman" w:hAnsi="Times New Roman"/>
          <w:b/>
          <w:bCs/>
          <w:i/>
          <w:iCs/>
        </w:rPr>
        <w:t>, è punito con la </w:t>
      </w:r>
      <w:hyperlink r:id="rId142" w:tooltip="Dizionario Giuridico: Reclusione" w:history="1">
        <w:r w:rsidRPr="00912B9A">
          <w:rPr>
            <w:rFonts w:ascii="Times New Roman" w:hAnsi="Times New Roman"/>
            <w:b/>
            <w:bCs/>
            <w:i/>
            <w:iCs/>
          </w:rPr>
          <w:t>reclusione</w:t>
        </w:r>
      </w:hyperlink>
      <w:r w:rsidRPr="00912B9A">
        <w:rPr>
          <w:rFonts w:ascii="Times New Roman" w:hAnsi="Times New Roman"/>
          <w:b/>
          <w:bCs/>
          <w:i/>
          <w:iCs/>
        </w:rPr>
        <w:t> da tre a dieci anni.</w:t>
      </w:r>
    </w:p>
    <w:p w14:paraId="71C3DF03" w14:textId="77777777" w:rsidR="00BC532E" w:rsidRPr="00912B9A" w:rsidRDefault="00BC532E" w:rsidP="00443AE2">
      <w:pPr>
        <w:pStyle w:val="CM7"/>
        <w:spacing w:line="360" w:lineRule="auto"/>
        <w:jc w:val="both"/>
        <w:rPr>
          <w:rFonts w:ascii="Times New Roman" w:hAnsi="Times New Roman"/>
          <w:b/>
          <w:bCs/>
          <w:i/>
          <w:iCs/>
        </w:rPr>
      </w:pPr>
      <w:r w:rsidRPr="00912B9A">
        <w:rPr>
          <w:rFonts w:ascii="Times New Roman" w:hAnsi="Times New Roman"/>
          <w:b/>
          <w:bCs/>
          <w:i/>
          <w:iCs/>
        </w:rPr>
        <w:t>2. La stessa pena si applica a chi </w:t>
      </w:r>
      <w:hyperlink r:id="rId143" w:tooltip="Dizionario Giuridico: Contraffazione di sostanze alimentari" w:history="1">
        <w:r w:rsidRPr="00912B9A">
          <w:rPr>
            <w:rFonts w:ascii="Times New Roman" w:hAnsi="Times New Roman"/>
            <w:b/>
            <w:bCs/>
            <w:i/>
            <w:iCs/>
          </w:rPr>
          <w:t>contraffà</w:t>
        </w:r>
      </w:hyperlink>
      <w:r w:rsidRPr="00912B9A">
        <w:rPr>
          <w:rFonts w:ascii="Times New Roman" w:hAnsi="Times New Roman"/>
          <w:b/>
          <w:bCs/>
          <w:i/>
          <w:iCs/>
        </w:rPr>
        <w:t>, in modo pericoloso alla salute pubblica, sostanze alimentari destinate al </w:t>
      </w:r>
      <w:hyperlink r:id="rId144" w:tooltip="Dizionario Giuridico: Commercio" w:history="1">
        <w:r w:rsidRPr="00912B9A">
          <w:rPr>
            <w:rFonts w:ascii="Times New Roman" w:hAnsi="Times New Roman"/>
            <w:b/>
            <w:bCs/>
            <w:i/>
            <w:iCs/>
          </w:rPr>
          <w:t>commercio</w:t>
        </w:r>
      </w:hyperlink>
      <w:r w:rsidRPr="00912B9A">
        <w:rPr>
          <w:rFonts w:ascii="Times New Roman" w:hAnsi="Times New Roman"/>
          <w:b/>
          <w:bCs/>
          <w:i/>
          <w:iCs/>
        </w:rPr>
        <w:t>.</w:t>
      </w:r>
    </w:p>
    <w:p w14:paraId="024F6151" w14:textId="77777777" w:rsidR="00BC532E" w:rsidRPr="00912B9A" w:rsidRDefault="00BC532E" w:rsidP="00443AE2">
      <w:pPr>
        <w:pStyle w:val="CM7"/>
        <w:spacing w:line="360" w:lineRule="auto"/>
        <w:jc w:val="both"/>
        <w:rPr>
          <w:rFonts w:ascii="Times New Roman" w:hAnsi="Times New Roman"/>
          <w:b/>
          <w:bCs/>
          <w:i/>
          <w:iCs/>
        </w:rPr>
      </w:pPr>
      <w:r w:rsidRPr="00912B9A">
        <w:rPr>
          <w:rFonts w:ascii="Times New Roman" w:hAnsi="Times New Roman"/>
          <w:b/>
          <w:bCs/>
          <w:i/>
          <w:iCs/>
        </w:rPr>
        <w:t>3. La pena è aumentata se sono adulterate o contraffatte </w:t>
      </w:r>
      <w:hyperlink r:id="rId145" w:tooltip="Dizionario Giuridico: Sostanze medicinali" w:history="1">
        <w:r w:rsidRPr="00912B9A">
          <w:rPr>
            <w:rFonts w:ascii="Times New Roman" w:hAnsi="Times New Roman"/>
            <w:b/>
            <w:bCs/>
            <w:i/>
            <w:iCs/>
          </w:rPr>
          <w:t>sostanze medicinali</w:t>
        </w:r>
      </w:hyperlink>
      <w:r w:rsidRPr="00912B9A">
        <w:rPr>
          <w:rFonts w:ascii="Times New Roman" w:hAnsi="Times New Roman"/>
          <w:b/>
          <w:bCs/>
          <w:i/>
          <w:iCs/>
        </w:rPr>
        <w:t>.</w:t>
      </w:r>
    </w:p>
    <w:p w14:paraId="3A551134" w14:textId="77777777" w:rsidR="00BC532E" w:rsidRPr="00912B9A" w:rsidRDefault="00BC532E" w:rsidP="00443AE2">
      <w:pPr>
        <w:pStyle w:val="Default"/>
        <w:spacing w:line="360" w:lineRule="auto"/>
        <w:rPr>
          <w:rFonts w:ascii="Times New Roman" w:hAnsi="Times New Roman" w:cs="Times New Roman"/>
        </w:rPr>
      </w:pPr>
    </w:p>
    <w:p w14:paraId="6C81DB3F" w14:textId="77777777" w:rsidR="00BC532E" w:rsidRPr="00912B9A" w:rsidRDefault="00BC532E"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CC4EB2F" w14:textId="363FBE3F" w:rsidR="00BC532E" w:rsidRPr="00912B9A" w:rsidRDefault="00BC532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Tale fattispecie viene considerata come un</w:t>
      </w:r>
      <w:r w:rsidR="005B6DF5" w:rsidRPr="00912B9A">
        <w:rPr>
          <w:rFonts w:ascii="Times New Roman" w:hAnsi="Times New Roman" w:cs="Times New Roman"/>
          <w:color w:val="auto"/>
        </w:rPr>
        <w:t>'</w:t>
      </w:r>
      <w:r w:rsidRPr="00912B9A">
        <w:rPr>
          <w:rFonts w:ascii="Times New Roman" w:hAnsi="Times New Roman" w:cs="Times New Roman"/>
          <w:color w:val="auto"/>
        </w:rPr>
        <w:t>ipotesi di frode, tuttavia è rimarcata la possibile la configurazione del reato in esame anche nelle ipotesi nelle quali la condotta non sia realizzata con atti occulti o fraudolenti o espressamente vietati dalla legge.</w:t>
      </w:r>
      <w:bookmarkStart w:id="515" w:name="nota_11581"/>
    </w:p>
    <w:bookmarkEnd w:id="515"/>
    <w:p w14:paraId="397F481C" w14:textId="77777777" w:rsidR="00BC532E" w:rsidRPr="00912B9A" w:rsidRDefault="00BC532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condotta deve essere compiuta prima che le sostanze alimentari siano state somministrate alle singole persone che le devono consumare, solo così può dirsi tutelata la salute pubblica, diversamente si avrebbe una lesione individuale.</w:t>
      </w:r>
    </w:p>
    <w:p w14:paraId="62FE3270" w14:textId="274E26C0" w:rsidR="00BC532E" w:rsidRPr="00912B9A" w:rsidRDefault="00BC532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Le sostanze sono definite medicinali se introdotte nell</w:t>
      </w:r>
      <w:r w:rsidR="005B6DF5" w:rsidRPr="00912B9A">
        <w:rPr>
          <w:rFonts w:ascii="Times New Roman" w:hAnsi="Times New Roman" w:cs="Times New Roman"/>
          <w:color w:val="auto"/>
        </w:rPr>
        <w:t>'</w:t>
      </w:r>
      <w:r w:rsidRPr="00912B9A">
        <w:rPr>
          <w:rFonts w:ascii="Times New Roman" w:hAnsi="Times New Roman" w:cs="Times New Roman"/>
          <w:color w:val="auto"/>
        </w:rPr>
        <w:t>organismo, in dosi corrette, hanno un effetto diagnostico, profilattico, terapeutico o anestetizzante. Vi rientrano anche i prodotti erboristici, qualora abbiano proprietà curative, e quelli cosmetici, in presenza di riconosciuti effetti terapeutici.</w:t>
      </w:r>
    </w:p>
    <w:p w14:paraId="3DE932FF" w14:textId="77777777" w:rsidR="00012165" w:rsidRPr="00912B9A" w:rsidRDefault="00012165" w:rsidP="00443AE2">
      <w:pPr>
        <w:pStyle w:val="Default"/>
        <w:spacing w:line="360" w:lineRule="auto"/>
        <w:jc w:val="both"/>
        <w:rPr>
          <w:rFonts w:ascii="Times New Roman" w:hAnsi="Times New Roman" w:cs="Times New Roman"/>
          <w:color w:val="auto"/>
        </w:rPr>
      </w:pPr>
    </w:p>
    <w:p w14:paraId="4CE1CB7A" w14:textId="77777777" w:rsidR="00BC532E" w:rsidRPr="00912B9A" w:rsidRDefault="00BC532E" w:rsidP="00443AE2">
      <w:pPr>
        <w:pStyle w:val="Titolo1"/>
      </w:pPr>
      <w:bookmarkStart w:id="516" w:name="_Toc214464332"/>
      <w:r w:rsidRPr="00912B9A">
        <w:t>Articolo 442</w:t>
      </w:r>
      <w:r w:rsidRPr="00912B9A">
        <w:rPr>
          <w:i/>
          <w:iCs/>
        </w:rPr>
        <w:t xml:space="preserve">, </w:t>
      </w:r>
      <w:r w:rsidRPr="00912B9A">
        <w:t>codice penale. Commercio di sostanze alimentari contraffatte o adulterate.</w:t>
      </w:r>
      <w:bookmarkEnd w:id="516"/>
    </w:p>
    <w:p w14:paraId="0D47EA87" w14:textId="77777777" w:rsidR="00BC532E" w:rsidRPr="00912B9A" w:rsidRDefault="00BC532E" w:rsidP="00443AE2">
      <w:pPr>
        <w:pStyle w:val="CM7"/>
        <w:spacing w:line="360" w:lineRule="auto"/>
        <w:jc w:val="both"/>
        <w:rPr>
          <w:rFonts w:ascii="Times New Roman" w:hAnsi="Times New Roman"/>
          <w:b/>
          <w:bCs/>
          <w:i/>
          <w:iCs/>
        </w:rPr>
      </w:pPr>
      <w:r w:rsidRPr="00912B9A">
        <w:rPr>
          <w:rFonts w:ascii="Times New Roman" w:hAnsi="Times New Roman"/>
          <w:b/>
          <w:bCs/>
          <w:i/>
          <w:iCs/>
        </w:rPr>
        <w:t>1. Chiunque, senza essere concorso nei reati preveduti dai tre articoli precedenti, detiene per il </w:t>
      </w:r>
      <w:hyperlink r:id="rId146" w:tooltip="Dizionario Giuridico: Commercio" w:history="1">
        <w:r w:rsidRPr="00912B9A">
          <w:rPr>
            <w:rFonts w:ascii="Times New Roman" w:hAnsi="Times New Roman"/>
            <w:b/>
            <w:bCs/>
            <w:i/>
            <w:iCs/>
          </w:rPr>
          <w:t>commercio</w:t>
        </w:r>
      </w:hyperlink>
      <w:r w:rsidRPr="00912B9A">
        <w:rPr>
          <w:rFonts w:ascii="Times New Roman" w:hAnsi="Times New Roman"/>
          <w:b/>
          <w:bCs/>
          <w:i/>
          <w:iCs/>
        </w:rPr>
        <w:t>, pone in commercio, ovvero distribuisce per il consumo </w:t>
      </w:r>
      <w:hyperlink r:id="rId147" w:tooltip="Dizionario Giuridico: Acque" w:history="1">
        <w:r w:rsidRPr="00912B9A">
          <w:rPr>
            <w:rFonts w:ascii="Times New Roman" w:hAnsi="Times New Roman"/>
            <w:b/>
            <w:bCs/>
            <w:i/>
            <w:iCs/>
          </w:rPr>
          <w:t>acque</w:t>
        </w:r>
      </w:hyperlink>
      <w:r w:rsidRPr="00912B9A">
        <w:rPr>
          <w:rFonts w:ascii="Times New Roman" w:hAnsi="Times New Roman"/>
          <w:b/>
          <w:bCs/>
          <w:i/>
          <w:iCs/>
        </w:rPr>
        <w:t>, sostanze o cose che sono state da altri </w:t>
      </w:r>
      <w:hyperlink r:id="rId148" w:tooltip="Dizionario Giuridico: Avvelenare" w:history="1">
        <w:r w:rsidRPr="00912B9A">
          <w:rPr>
            <w:rFonts w:ascii="Times New Roman" w:hAnsi="Times New Roman"/>
            <w:b/>
            <w:bCs/>
            <w:i/>
            <w:iCs/>
          </w:rPr>
          <w:t>avvelenate</w:t>
        </w:r>
      </w:hyperlink>
      <w:r w:rsidRPr="00912B9A">
        <w:rPr>
          <w:rFonts w:ascii="Times New Roman" w:hAnsi="Times New Roman"/>
          <w:b/>
          <w:bCs/>
          <w:i/>
          <w:iCs/>
        </w:rPr>
        <w:t>, corrotte, </w:t>
      </w:r>
      <w:hyperlink r:id="rId149" w:tooltip="Dizionario Giuridico: Adulterazione" w:history="1">
        <w:r w:rsidRPr="00912B9A">
          <w:rPr>
            <w:rFonts w:ascii="Times New Roman" w:hAnsi="Times New Roman"/>
            <w:b/>
            <w:bCs/>
            <w:i/>
            <w:iCs/>
          </w:rPr>
          <w:t>adulterate</w:t>
        </w:r>
      </w:hyperlink>
      <w:r w:rsidRPr="00912B9A">
        <w:rPr>
          <w:rFonts w:ascii="Times New Roman" w:hAnsi="Times New Roman"/>
          <w:b/>
          <w:bCs/>
          <w:i/>
          <w:iCs/>
        </w:rPr>
        <w:t> o </w:t>
      </w:r>
      <w:hyperlink r:id="rId150" w:tooltip="Dizionario Giuridico: Contraffazione di sostanze alimentari" w:history="1">
        <w:r w:rsidRPr="00912B9A">
          <w:rPr>
            <w:rFonts w:ascii="Times New Roman" w:hAnsi="Times New Roman"/>
            <w:b/>
            <w:bCs/>
            <w:i/>
            <w:iCs/>
          </w:rPr>
          <w:t>contraffatte</w:t>
        </w:r>
      </w:hyperlink>
      <w:r w:rsidRPr="00912B9A">
        <w:rPr>
          <w:rFonts w:ascii="Times New Roman" w:hAnsi="Times New Roman"/>
          <w:b/>
          <w:bCs/>
          <w:i/>
          <w:iCs/>
        </w:rPr>
        <w:t>, in modo pericoloso alla </w:t>
      </w:r>
      <w:hyperlink r:id="rId151" w:tooltip="Dizionario Giuridico: Salute pubblica" w:history="1">
        <w:r w:rsidRPr="00912B9A">
          <w:rPr>
            <w:rFonts w:ascii="Times New Roman" w:hAnsi="Times New Roman"/>
            <w:b/>
            <w:bCs/>
            <w:i/>
            <w:iCs/>
          </w:rPr>
          <w:t>salute pubblica</w:t>
        </w:r>
      </w:hyperlink>
      <w:r w:rsidRPr="00912B9A">
        <w:rPr>
          <w:rFonts w:ascii="Times New Roman" w:hAnsi="Times New Roman"/>
          <w:b/>
          <w:bCs/>
          <w:i/>
          <w:iCs/>
        </w:rPr>
        <w:t>, soggiace alle pene rispettivamente stabilite nei detti articoli.</w:t>
      </w:r>
    </w:p>
    <w:p w14:paraId="77784F65" w14:textId="77777777" w:rsidR="00BC532E" w:rsidRPr="00912B9A" w:rsidRDefault="00BC532E" w:rsidP="00443AE2">
      <w:pPr>
        <w:pStyle w:val="CM59"/>
        <w:spacing w:line="360" w:lineRule="auto"/>
        <w:jc w:val="both"/>
        <w:rPr>
          <w:rFonts w:ascii="Times New Roman" w:hAnsi="Times New Roman"/>
        </w:rPr>
      </w:pPr>
      <w:r w:rsidRPr="00912B9A">
        <w:rPr>
          <w:rFonts w:ascii="Times New Roman" w:hAnsi="Times New Roman"/>
          <w:b/>
          <w:bCs/>
          <w:i/>
          <w:iCs/>
        </w:rPr>
        <w:lastRenderedPageBreak/>
        <w:t>Osservazioni</w:t>
      </w:r>
    </w:p>
    <w:p w14:paraId="5D8AD2BF" w14:textId="77777777" w:rsidR="00BC532E" w:rsidRPr="00912B9A" w:rsidRDefault="00BC532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Detenere per il commercio significa avere la disponibilità degli alimenti o delle altre sostanze pericolose, che quindi possono essere prontamente commercializzate.</w:t>
      </w:r>
    </w:p>
    <w:p w14:paraId="31C3C95F" w14:textId="0A55446F" w:rsidR="00BC532E" w:rsidRPr="00912B9A" w:rsidRDefault="00BC532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Per sostanze contraffatte s</w:t>
      </w:r>
      <w:r w:rsidR="005B6DF5" w:rsidRPr="00912B9A">
        <w:rPr>
          <w:rFonts w:ascii="Times New Roman" w:hAnsi="Times New Roman" w:cs="Times New Roman"/>
          <w:color w:val="auto"/>
        </w:rPr>
        <w:t>'</w:t>
      </w:r>
      <w:r w:rsidRPr="00912B9A">
        <w:rPr>
          <w:rFonts w:ascii="Times New Roman" w:hAnsi="Times New Roman" w:cs="Times New Roman"/>
          <w:color w:val="auto"/>
        </w:rPr>
        <w:t>intendono quelle sostanze che deliberatamente e fraudolentemente presentino false dichiarazioni a proposito delle loro origine o identità.</w:t>
      </w:r>
    </w:p>
    <w:p w14:paraId="3F110F23" w14:textId="77777777" w:rsidR="00BC532E" w:rsidRPr="00912B9A" w:rsidRDefault="00BC532E" w:rsidP="00443AE2">
      <w:pPr>
        <w:pStyle w:val="Default"/>
        <w:spacing w:line="360" w:lineRule="auto"/>
        <w:jc w:val="both"/>
        <w:rPr>
          <w:rFonts w:ascii="Times New Roman" w:hAnsi="Times New Roman" w:cs="Times New Roman"/>
          <w:color w:val="auto"/>
        </w:rPr>
      </w:pPr>
    </w:p>
    <w:p w14:paraId="0C7E9273" w14:textId="77777777" w:rsidR="00BC532E" w:rsidRPr="00912B9A" w:rsidRDefault="00BC532E" w:rsidP="00443AE2">
      <w:pPr>
        <w:pStyle w:val="Titolo1"/>
      </w:pPr>
      <w:bookmarkStart w:id="517" w:name="_Toc214464333"/>
      <w:r w:rsidRPr="00912B9A">
        <w:t>Articolo 444</w:t>
      </w:r>
      <w:r w:rsidRPr="00912B9A">
        <w:rPr>
          <w:i/>
          <w:iCs/>
        </w:rPr>
        <w:t xml:space="preserve">, </w:t>
      </w:r>
      <w:r w:rsidRPr="00912B9A">
        <w:t>codice penale. Commercio di sostanze alimentari nocive.</w:t>
      </w:r>
      <w:bookmarkEnd w:id="517"/>
    </w:p>
    <w:p w14:paraId="6EC50C5B" w14:textId="1D133E13" w:rsidR="00EA7D45" w:rsidRPr="00912B9A" w:rsidRDefault="00BC532E"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3E5250" w:rsidRPr="00912B9A">
        <w:rPr>
          <w:rFonts w:ascii="Times New Roman" w:hAnsi="Times New Roman"/>
          <w:b/>
          <w:bCs/>
          <w:i/>
          <w:iCs/>
        </w:rPr>
        <w:t>Chiunque</w:t>
      </w:r>
      <w:r w:rsidR="00EA7D45" w:rsidRPr="00912B9A">
        <w:rPr>
          <w:rFonts w:ascii="Times New Roman" w:hAnsi="Times New Roman"/>
          <w:b/>
          <w:bCs/>
          <w:i/>
          <w:iCs/>
        </w:rPr>
        <w:t xml:space="preserve"> detiene per il </w:t>
      </w:r>
      <w:hyperlink r:id="rId152" w:tooltip="Dizionario Giuridico: Commercio" w:history="1">
        <w:r w:rsidR="00EA7D45" w:rsidRPr="00912B9A">
          <w:rPr>
            <w:rFonts w:ascii="Times New Roman" w:hAnsi="Times New Roman"/>
            <w:b/>
            <w:bCs/>
            <w:i/>
            <w:iCs/>
          </w:rPr>
          <w:t>commercio</w:t>
        </w:r>
      </w:hyperlink>
      <w:r w:rsidR="00EA7D45" w:rsidRPr="00912B9A">
        <w:rPr>
          <w:rFonts w:ascii="Times New Roman" w:hAnsi="Times New Roman"/>
          <w:b/>
          <w:bCs/>
          <w:i/>
          <w:iCs/>
        </w:rPr>
        <w:t xml:space="preserve">, pone in commercio ovvero distribuisce per il consumo </w:t>
      </w:r>
      <w:hyperlink r:id="rId153" w:tooltip="Dizionario Giuridico: Sostanze destinate all'alimentazione" w:history="1">
        <w:r w:rsidR="00EA7D45" w:rsidRPr="00912B9A">
          <w:rPr>
            <w:rFonts w:ascii="Times New Roman" w:hAnsi="Times New Roman"/>
            <w:b/>
            <w:bCs/>
            <w:i/>
            <w:iCs/>
          </w:rPr>
          <w:t>sostanze destinate all</w:t>
        </w:r>
        <w:r w:rsidR="005B6DF5" w:rsidRPr="00912B9A">
          <w:rPr>
            <w:rFonts w:ascii="Times New Roman" w:hAnsi="Times New Roman"/>
            <w:b/>
            <w:bCs/>
            <w:i/>
            <w:iCs/>
          </w:rPr>
          <w:t>'</w:t>
        </w:r>
        <w:r w:rsidR="00EA7D45" w:rsidRPr="00912B9A">
          <w:rPr>
            <w:rFonts w:ascii="Times New Roman" w:hAnsi="Times New Roman"/>
            <w:b/>
            <w:bCs/>
            <w:i/>
            <w:iCs/>
          </w:rPr>
          <w:t>alimentazione</w:t>
        </w:r>
      </w:hyperlink>
      <w:r w:rsidR="00EA7D45" w:rsidRPr="00912B9A">
        <w:rPr>
          <w:rFonts w:ascii="Times New Roman" w:hAnsi="Times New Roman"/>
          <w:b/>
          <w:bCs/>
          <w:i/>
          <w:iCs/>
        </w:rPr>
        <w:t>, non contraffatte né adulterate, ma pericolose alla salute pubblica, è punito con la </w:t>
      </w:r>
      <w:hyperlink r:id="rId154" w:tooltip="Dizionario Giuridico: Reclusione" w:history="1">
        <w:r w:rsidR="00EA7D45" w:rsidRPr="00912B9A">
          <w:rPr>
            <w:rFonts w:ascii="Times New Roman" w:hAnsi="Times New Roman"/>
            <w:b/>
            <w:bCs/>
            <w:i/>
            <w:iCs/>
          </w:rPr>
          <w:t>reclusione</w:t>
        </w:r>
      </w:hyperlink>
      <w:r w:rsidR="00EA7D45" w:rsidRPr="00912B9A">
        <w:rPr>
          <w:rFonts w:ascii="Times New Roman" w:hAnsi="Times New Roman"/>
          <w:b/>
          <w:bCs/>
          <w:i/>
          <w:iCs/>
        </w:rPr>
        <w:t> da sei mesi a tre anni e con la multa non inferiore a cinquantuno euro.</w:t>
      </w:r>
    </w:p>
    <w:p w14:paraId="1878034F" w14:textId="77777777" w:rsidR="00EA7D45" w:rsidRPr="00912B9A" w:rsidRDefault="00EA7D45" w:rsidP="00443AE2">
      <w:pPr>
        <w:pStyle w:val="CM7"/>
        <w:spacing w:line="360" w:lineRule="auto"/>
        <w:jc w:val="both"/>
        <w:rPr>
          <w:rFonts w:ascii="Times New Roman" w:hAnsi="Times New Roman"/>
          <w:b/>
          <w:bCs/>
          <w:i/>
          <w:iCs/>
        </w:rPr>
      </w:pPr>
      <w:r w:rsidRPr="00912B9A">
        <w:rPr>
          <w:rFonts w:ascii="Times New Roman" w:hAnsi="Times New Roman"/>
          <w:b/>
          <w:bCs/>
          <w:i/>
          <w:iCs/>
        </w:rPr>
        <w:t>2. La pena è diminuita se la qualità nociva delle sostanze è nota alla persona che le acquista o le riceve.</w:t>
      </w:r>
    </w:p>
    <w:p w14:paraId="4F23B81A" w14:textId="77777777" w:rsidR="00BC532E" w:rsidRPr="00912B9A" w:rsidRDefault="00BC532E" w:rsidP="00443AE2">
      <w:pPr>
        <w:pStyle w:val="Default"/>
        <w:spacing w:line="360" w:lineRule="auto"/>
        <w:rPr>
          <w:rFonts w:ascii="Times New Roman" w:hAnsi="Times New Roman" w:cs="Times New Roman"/>
        </w:rPr>
      </w:pPr>
    </w:p>
    <w:p w14:paraId="285AA573" w14:textId="77777777" w:rsidR="00BC532E" w:rsidRPr="00912B9A" w:rsidRDefault="00BC532E"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3889E4C0" w14:textId="532B1370" w:rsidR="00EA7D45" w:rsidRPr="00912B9A" w:rsidRDefault="00EA7D4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tratta di tutte quelle sostanze destinate all</w:t>
      </w:r>
      <w:r w:rsidR="005B6DF5" w:rsidRPr="00912B9A">
        <w:rPr>
          <w:rFonts w:ascii="Times New Roman" w:hAnsi="Times New Roman" w:cs="Times New Roman"/>
          <w:color w:val="auto"/>
        </w:rPr>
        <w:t>'</w:t>
      </w:r>
      <w:r w:rsidRPr="00912B9A">
        <w:rPr>
          <w:rFonts w:ascii="Times New Roman" w:hAnsi="Times New Roman" w:cs="Times New Roman"/>
          <w:color w:val="auto"/>
        </w:rPr>
        <w:t>alimentazione, di conseguenza vi rientra anche l</w:t>
      </w:r>
      <w:r w:rsidR="005B6DF5" w:rsidRPr="00912B9A">
        <w:rPr>
          <w:rFonts w:ascii="Times New Roman" w:hAnsi="Times New Roman" w:cs="Times New Roman"/>
          <w:color w:val="auto"/>
        </w:rPr>
        <w:t>'</w:t>
      </w:r>
      <w:r w:rsidRPr="00912B9A">
        <w:rPr>
          <w:rFonts w:ascii="Times New Roman" w:hAnsi="Times New Roman" w:cs="Times New Roman"/>
          <w:color w:val="auto"/>
        </w:rPr>
        <w:t>acqua, caratterizzate dalla genuinità.</w:t>
      </w:r>
    </w:p>
    <w:p w14:paraId="1D196787" w14:textId="77777777" w:rsidR="00EA7D45" w:rsidRPr="00912B9A" w:rsidRDefault="00EA7D4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Ciò significa che non sono state modificate nella loro essenza o create con un composizione diversa, ma semplicemente per ragioni di conservazione si sono guastate, decomposte o rovinate.</w:t>
      </w:r>
    </w:p>
    <w:p w14:paraId="5FF67B81" w14:textId="77777777" w:rsidR="006779C7" w:rsidRPr="00912B9A" w:rsidRDefault="006779C7" w:rsidP="006779C7">
      <w:pPr>
        <w:pStyle w:val="Default"/>
        <w:spacing w:line="360" w:lineRule="auto"/>
        <w:jc w:val="both"/>
        <w:rPr>
          <w:rFonts w:ascii="Times New Roman" w:hAnsi="Times New Roman" w:cs="Times New Roman"/>
          <w:b/>
          <w:color w:val="FF0000"/>
        </w:rPr>
      </w:pPr>
    </w:p>
    <w:p w14:paraId="062D9DD4" w14:textId="77777777" w:rsidR="00E12D1F" w:rsidRPr="00912B9A" w:rsidRDefault="00E12D1F" w:rsidP="00E12D1F">
      <w:pPr>
        <w:pStyle w:val="Titolo"/>
        <w:rPr>
          <w:color w:val="000000" w:themeColor="text1"/>
        </w:rPr>
      </w:pPr>
      <w:bookmarkStart w:id="518" w:name="_Toc214464334"/>
      <w:r w:rsidRPr="00912B9A">
        <w:rPr>
          <w:color w:val="000000" w:themeColor="text1"/>
        </w:rPr>
        <w:t>AREE AZIENDALI GENERICAMENTE ESPOSTE A RISCHIO.</w:t>
      </w:r>
      <w:bookmarkEnd w:id="518"/>
    </w:p>
    <w:p w14:paraId="57E75BAD"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area commerciale (vendita, approvvigionamenti, tecniche e politiche commerciali);</w:t>
      </w:r>
    </w:p>
    <w:p w14:paraId="61B4DB88"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rapporti con competitors;</w:t>
      </w:r>
    </w:p>
    <w:p w14:paraId="7256C885"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e applicazione di clausole contrattuali per la regolamentazione dei comportamenti anticoncorrenziali in conformità alla normativa vigente (codice civile, codice di proprietà industriale, normativa antitrust ecc.);</w:t>
      </w:r>
    </w:p>
    <w:p w14:paraId="06578789"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partecipazione a gare, appalti e procedure di evidenza pubblica;</w:t>
      </w:r>
    </w:p>
    <w:p w14:paraId="66F757ED" w14:textId="25676813"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produzione (selezione materie prime, tecnologia della produzione, rapporti con terzisti, controllo qualità di prodotto, adozione disciplinari e regolamenti d</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uso marchi e segni distintivi, ingresso e uscita merci, </w:t>
      </w:r>
      <w:r w:rsidRPr="00912B9A">
        <w:rPr>
          <w:rFonts w:ascii="Times New Roman" w:hAnsi="Times New Roman" w:cs="Times New Roman"/>
          <w:i/>
          <w:iCs/>
          <w:color w:val="auto"/>
        </w:rPr>
        <w:t>packaging</w:t>
      </w:r>
      <w:r w:rsidRPr="00912B9A">
        <w:rPr>
          <w:rFonts w:ascii="Times New Roman" w:hAnsi="Times New Roman" w:cs="Times New Roman"/>
          <w:color w:val="auto"/>
        </w:rPr>
        <w:t>, distribuzione ecc.);</w:t>
      </w:r>
    </w:p>
    <w:p w14:paraId="39F5120A"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distribuzione;</w:t>
      </w:r>
    </w:p>
    <w:p w14:paraId="09C1D58A"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contratti per conto terzisti;</w:t>
      </w:r>
    </w:p>
    <w:p w14:paraId="6C29C2AE"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ricerca e sviluppo (investimenti per </w:t>
      </w:r>
      <w:r w:rsidRPr="00912B9A">
        <w:rPr>
          <w:rFonts w:ascii="Times New Roman" w:hAnsi="Times New Roman" w:cs="Times New Roman"/>
          <w:i/>
          <w:iCs/>
          <w:color w:val="auto"/>
        </w:rPr>
        <w:t>know-how</w:t>
      </w:r>
      <w:r w:rsidRPr="00912B9A">
        <w:rPr>
          <w:rFonts w:ascii="Times New Roman" w:hAnsi="Times New Roman" w:cs="Times New Roman"/>
          <w:color w:val="auto"/>
        </w:rPr>
        <w:t xml:space="preserve">, marchi e brevetti); </w:t>
      </w:r>
    </w:p>
    <w:p w14:paraId="191E8C38"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lastRenderedPageBreak/>
        <w:t>marketing</w:t>
      </w:r>
      <w:r w:rsidRPr="00912B9A">
        <w:rPr>
          <w:rFonts w:ascii="Times New Roman" w:hAnsi="Times New Roman" w:cs="Times New Roman"/>
          <w:color w:val="auto"/>
        </w:rPr>
        <w:t>;</w:t>
      </w:r>
    </w:p>
    <w:p w14:paraId="43F5EF53"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sistemi informativi </w:t>
      </w:r>
      <w:r w:rsidRPr="00912B9A">
        <w:rPr>
          <w:rFonts w:ascii="Times New Roman" w:hAnsi="Times New Roman" w:cs="Times New Roman"/>
          <w:i/>
          <w:iCs/>
          <w:color w:val="auto"/>
        </w:rPr>
        <w:t>hardware</w:t>
      </w:r>
      <w:r w:rsidRPr="00912B9A">
        <w:rPr>
          <w:rFonts w:ascii="Times New Roman" w:hAnsi="Times New Roman" w:cs="Times New Roman"/>
          <w:color w:val="auto"/>
        </w:rPr>
        <w:t xml:space="preserve"> e </w:t>
      </w:r>
      <w:r w:rsidRPr="00912B9A">
        <w:rPr>
          <w:rFonts w:ascii="Times New Roman" w:hAnsi="Times New Roman" w:cs="Times New Roman"/>
          <w:i/>
          <w:iCs/>
          <w:color w:val="auto"/>
        </w:rPr>
        <w:t>software</w:t>
      </w:r>
      <w:r w:rsidRPr="00912B9A">
        <w:rPr>
          <w:rFonts w:ascii="Times New Roman" w:hAnsi="Times New Roman" w:cs="Times New Roman"/>
          <w:color w:val="auto"/>
        </w:rPr>
        <w:t>;</w:t>
      </w:r>
    </w:p>
    <w:p w14:paraId="4CEB18B8"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direzione.</w:t>
      </w:r>
    </w:p>
    <w:p w14:paraId="72203550" w14:textId="77777777" w:rsidR="006779C7" w:rsidRPr="00912B9A" w:rsidRDefault="006779C7" w:rsidP="006779C7">
      <w:pPr>
        <w:pStyle w:val="Default"/>
        <w:tabs>
          <w:tab w:val="left" w:pos="3390"/>
        </w:tabs>
        <w:spacing w:line="360" w:lineRule="auto"/>
        <w:ind w:left="426"/>
        <w:jc w:val="both"/>
        <w:rPr>
          <w:rFonts w:ascii="Times New Roman" w:hAnsi="Times New Roman" w:cs="Times New Roman"/>
        </w:rPr>
      </w:pPr>
      <w:r w:rsidRPr="00912B9A">
        <w:rPr>
          <w:rFonts w:ascii="Times New Roman" w:hAnsi="Times New Roman" w:cs="Times New Roman"/>
          <w:color w:val="auto"/>
        </w:rPr>
        <w:tab/>
      </w:r>
    </w:p>
    <w:p w14:paraId="079C95E7" w14:textId="0ECC4488" w:rsidR="00E12D1F" w:rsidRPr="00912B9A" w:rsidRDefault="00E12D1F" w:rsidP="00E12D1F">
      <w:pPr>
        <w:pStyle w:val="Titolo"/>
      </w:pPr>
      <w:bookmarkStart w:id="519" w:name="_Toc214464335"/>
      <w:r w:rsidRPr="00912B9A">
        <w:t>PROTOCOLLI GENERICI PER IL CONTENIMENTO O L</w:t>
      </w:r>
      <w:r w:rsidR="005B6DF5" w:rsidRPr="00912B9A">
        <w:t>'</w:t>
      </w:r>
      <w:r w:rsidRPr="00912B9A">
        <w:t>ELIMINAZIONE DEL RISCHIO.</w:t>
      </w:r>
      <w:bookmarkEnd w:id="519"/>
    </w:p>
    <w:p w14:paraId="16C76102"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79E13807"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502F6E7C" w14:textId="082D92DD"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l</w:t>
      </w:r>
      <w:r w:rsidR="005B6DF5" w:rsidRPr="00912B9A">
        <w:rPr>
          <w:rFonts w:ascii="Times New Roman" w:hAnsi="Times New Roman" w:cs="Times New Roman"/>
          <w:color w:val="auto"/>
        </w:rPr>
        <w:t>'</w:t>
      </w:r>
      <w:r w:rsidRPr="00912B9A">
        <w:rPr>
          <w:rFonts w:ascii="Times New Roman" w:hAnsi="Times New Roman" w:cs="Times New Roman"/>
          <w:color w:val="auto"/>
        </w:rPr>
        <w:t>individuazione delle figure aziendali responsabili dei processi a rischio, dei soggetti deputati a gestire rapporti con la pubblica amministrazione, delle figure responsabili della corretta individuazione e applicazione della normativa cogente in materia di concorrenza, dei soggetti responsabili della liberalizzazione del prodotto e della qualità del prodotto finale;</w:t>
      </w:r>
    </w:p>
    <w:p w14:paraId="46AE7452" w14:textId="45DC9FB8"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individuazione di specifiche figure dotate di adeguata competenza e professionalità con la funzione di individuare aggiornare e diffondere la normativa cogente in materia di tutela di nomi, di marchi o di segni distintivi nazionali o esteri di opere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ingegno o di prodotti industriali, nonché marchi, indicazioni geografiche, denominazioni di origine, e dei relativi regolamenti di utilizzo; </w:t>
      </w:r>
    </w:p>
    <w:p w14:paraId="2DB14F7F" w14:textId="1BD5F518"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e previsione di incontri periodici e/o </w:t>
      </w:r>
      <w:r w:rsidRPr="00912B9A">
        <w:rPr>
          <w:rFonts w:ascii="Times New Roman" w:hAnsi="Times New Roman" w:cs="Times New Roman"/>
          <w:i/>
          <w:color w:val="auto"/>
        </w:rPr>
        <w:t>audit</w:t>
      </w:r>
      <w:r w:rsidRPr="00912B9A">
        <w:rPr>
          <w:rFonts w:ascii="Times New Roman" w:hAnsi="Times New Roman" w:cs="Times New Roman"/>
          <w:color w:val="auto"/>
        </w:rPr>
        <w:t xml:space="preserve"> fra organismo di vigilanza e funzioni aziendali esposte al rischio </w:t>
      </w:r>
      <w:r w:rsidRPr="00912B9A">
        <w:rPr>
          <w:rFonts w:ascii="Times New Roman" w:hAnsi="Times New Roman" w:cs="Times New Roman"/>
          <w:i/>
          <w:color w:val="auto"/>
        </w:rPr>
        <w:t>de quo</w:t>
      </w:r>
      <w:r w:rsidRPr="00912B9A">
        <w:rPr>
          <w:rFonts w:ascii="Times New Roman" w:hAnsi="Times New Roman" w:cs="Times New Roman"/>
          <w:color w:val="auto"/>
        </w:rPr>
        <w:t xml:space="preserve"> responsabile di produzione, responsabile assicurazione qualità ecc.); comunicazione immediata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eventuali anomalie che ineriscano alla genuinità del prodotto commercializzato dall</w:t>
      </w:r>
      <w:r w:rsidR="005B6DF5" w:rsidRPr="00912B9A">
        <w:rPr>
          <w:rFonts w:ascii="Times New Roman" w:hAnsi="Times New Roman" w:cs="Times New Roman"/>
          <w:color w:val="auto"/>
        </w:rPr>
        <w:t>'</w:t>
      </w:r>
      <w:r w:rsidRPr="00912B9A">
        <w:rPr>
          <w:rFonts w:ascii="Times New Roman" w:hAnsi="Times New Roman" w:cs="Times New Roman"/>
          <w:color w:val="auto"/>
        </w:rPr>
        <w:t>azienda;</w:t>
      </w:r>
    </w:p>
    <w:p w14:paraId="06438F96"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degli atti e delle operazioni aziendali;</w:t>
      </w:r>
    </w:p>
    <w:p w14:paraId="68E815CD" w14:textId="7BBB1411"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delle operazioni inerenti marchi o altri segni distintivi, dei documenti accertanti la loro proprietà o il diritto d</w:t>
      </w:r>
      <w:r w:rsidR="005B6DF5" w:rsidRPr="00912B9A">
        <w:rPr>
          <w:rFonts w:ascii="Times New Roman" w:hAnsi="Times New Roman" w:cs="Times New Roman"/>
          <w:color w:val="auto"/>
        </w:rPr>
        <w:t>'</w:t>
      </w:r>
      <w:r w:rsidRPr="00912B9A">
        <w:rPr>
          <w:rFonts w:ascii="Times New Roman" w:hAnsi="Times New Roman" w:cs="Times New Roman"/>
          <w:color w:val="auto"/>
        </w:rPr>
        <w:t>uso legittimo;</w:t>
      </w:r>
    </w:p>
    <w:p w14:paraId="2A994F09"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adozione e applicazione di specifiche procedure a garanzia della rintracciabilità dei prodotti, nonché del corretto richiamo degli stessi al verificarsi di eventuali problematiche; </w:t>
      </w:r>
    </w:p>
    <w:p w14:paraId="5679E5E2"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segregazione e separazione delle funzioni fra chi gestisce i rapporti con i clienti e i </w:t>
      </w:r>
      <w:r w:rsidRPr="00912B9A">
        <w:rPr>
          <w:rFonts w:ascii="Times New Roman" w:hAnsi="Times New Roman" w:cs="Times New Roman"/>
          <w:i/>
          <w:color w:val="auto"/>
        </w:rPr>
        <w:t xml:space="preserve">competitors </w:t>
      </w:r>
      <w:r w:rsidRPr="00912B9A">
        <w:rPr>
          <w:rFonts w:ascii="Times New Roman" w:hAnsi="Times New Roman" w:cs="Times New Roman"/>
          <w:color w:val="auto"/>
        </w:rPr>
        <w:t>e chi delibera le strategie commerciali aziendali;</w:t>
      </w:r>
    </w:p>
    <w:p w14:paraId="1D74F23C" w14:textId="6F21601E"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coordina l</w:t>
      </w:r>
      <w:r w:rsidR="005B6DF5" w:rsidRPr="00912B9A">
        <w:rPr>
          <w:rFonts w:ascii="Times New Roman" w:hAnsi="Times New Roman" w:cs="Times New Roman"/>
          <w:color w:val="auto"/>
        </w:rPr>
        <w:t>'</w:t>
      </w:r>
      <w:r w:rsidRPr="00912B9A">
        <w:rPr>
          <w:rFonts w:ascii="Times New Roman" w:hAnsi="Times New Roman" w:cs="Times New Roman"/>
          <w:color w:val="auto"/>
        </w:rPr>
        <w:t>attività produttiva e chi autorizza la liberalizzazione del prodotto (per esempio in seguito a un adeguato periodo di quarantena);</w:t>
      </w:r>
    </w:p>
    <w:p w14:paraId="2A7DA730"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segregazione e separazione delle funzioni fra chi gestisce attività commerciale e di ricerca e sviluppo e chi si occupa della verifica della conformità legale del prodotto finale;</w:t>
      </w:r>
    </w:p>
    <w:p w14:paraId="3183A98A"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corretta adozione e applicazione di adeguate procedure in materia di produzione di generi alimentari e corretta registrazione e archiviazione dei controlli effettuati; diffusione di tali procedure anche a eventuali terzisti;</w:t>
      </w:r>
    </w:p>
    <w:p w14:paraId="230BE974"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corretta applicazione piano h.a.c.c.p. nella aziende alimentari che gestiscano processi di preparazione, trasformazione, fabbricazione, confezionamento, deposito, trasporto, distribuzione, manipolazione, vendita o fornitura, compresa la somministrazione di prodotti alimentari;</w:t>
      </w:r>
    </w:p>
    <w:p w14:paraId="1B07C436" w14:textId="77777777" w:rsidR="006779C7" w:rsidRPr="00912B9A" w:rsidRDefault="006779C7"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diffusione di prassi e procedure, anche integrate nel modello organizzativo, finalizzate alla corretta gestione dei rapporti commerciali con clienti, </w:t>
      </w:r>
      <w:r w:rsidRPr="00912B9A">
        <w:rPr>
          <w:rFonts w:ascii="Times New Roman" w:hAnsi="Times New Roman" w:cs="Times New Roman"/>
          <w:i/>
          <w:color w:val="auto"/>
        </w:rPr>
        <w:t>competitors</w:t>
      </w:r>
      <w:r w:rsidRPr="00912B9A">
        <w:rPr>
          <w:rFonts w:ascii="Times New Roman" w:hAnsi="Times New Roman" w:cs="Times New Roman"/>
          <w:color w:val="auto"/>
        </w:rPr>
        <w:t>, istituzioni e alla corretta gestione di nomi, di marchi o di segni distintivi nazionali o esteri.</w:t>
      </w:r>
    </w:p>
    <w:p w14:paraId="3C202EA1" w14:textId="77777777" w:rsidR="006779C7" w:rsidRPr="00912B9A" w:rsidRDefault="006779C7" w:rsidP="00443AE2">
      <w:pPr>
        <w:pStyle w:val="Default"/>
        <w:spacing w:line="360" w:lineRule="auto"/>
        <w:jc w:val="both"/>
        <w:rPr>
          <w:rFonts w:ascii="Times New Roman" w:hAnsi="Times New Roman" w:cs="Times New Roman"/>
          <w:color w:val="auto"/>
        </w:rPr>
      </w:pPr>
    </w:p>
    <w:p w14:paraId="72A56E59" w14:textId="77777777" w:rsidR="00BC532E" w:rsidRPr="00912B9A" w:rsidRDefault="00BC532E" w:rsidP="00443AE2">
      <w:pPr>
        <w:pStyle w:val="Default"/>
        <w:spacing w:line="360" w:lineRule="auto"/>
        <w:jc w:val="both"/>
        <w:rPr>
          <w:rFonts w:ascii="Times New Roman" w:hAnsi="Times New Roman" w:cs="Times New Roman"/>
          <w:color w:val="auto"/>
        </w:rPr>
      </w:pPr>
    </w:p>
    <w:p w14:paraId="4F873109" w14:textId="77777777" w:rsidR="00C025E9" w:rsidRPr="00912B9A" w:rsidRDefault="004D4A6D" w:rsidP="00443AE2">
      <w:pPr>
        <w:pStyle w:val="Titolo"/>
      </w:pPr>
      <w:r w:rsidRPr="00912B9A">
        <w:br w:type="page"/>
      </w:r>
      <w:bookmarkStart w:id="520" w:name="_Toc480793697"/>
      <w:bookmarkStart w:id="521" w:name="_Toc481364209"/>
      <w:bookmarkStart w:id="522" w:name="_Toc481364436"/>
      <w:bookmarkStart w:id="523" w:name="_Toc214464336"/>
      <w:r w:rsidR="00D1511E" w:rsidRPr="00912B9A">
        <w:lastRenderedPageBreak/>
        <w:t>ARTICOLO</w:t>
      </w:r>
      <w:r w:rsidR="00C025E9" w:rsidRPr="00912B9A">
        <w:t xml:space="preserve"> 2</w:t>
      </w:r>
      <w:r w:rsidR="00BA06ED" w:rsidRPr="00912B9A">
        <w:t xml:space="preserve">5 TER </w:t>
      </w:r>
      <w:r w:rsidR="00B353A6" w:rsidRPr="00912B9A">
        <w:t>DECRETO LEGISLATIVO</w:t>
      </w:r>
      <w:r w:rsidR="00BA06ED" w:rsidRPr="00912B9A">
        <w:t xml:space="preserve"> N. 2</w:t>
      </w:r>
      <w:r w:rsidR="00C025E9" w:rsidRPr="00912B9A">
        <w:t>31/2001 - REATI SOCIETARI.</w:t>
      </w:r>
      <w:bookmarkEnd w:id="520"/>
      <w:bookmarkEnd w:id="521"/>
      <w:bookmarkEnd w:id="522"/>
      <w:bookmarkEnd w:id="523"/>
    </w:p>
    <w:p w14:paraId="107104E8" w14:textId="77777777" w:rsidR="00C025E9" w:rsidRPr="00912B9A" w:rsidRDefault="00886A83" w:rsidP="00443AE2">
      <w:pPr>
        <w:pStyle w:val="CM59"/>
        <w:spacing w:line="360" w:lineRule="auto"/>
        <w:jc w:val="both"/>
        <w:rPr>
          <w:rFonts w:ascii="Times New Roman" w:hAnsi="Times New Roman"/>
          <w:b/>
          <w:bCs/>
        </w:rPr>
      </w:pPr>
      <w:r w:rsidRPr="00912B9A">
        <w:rPr>
          <w:rFonts w:ascii="Times New Roman" w:hAnsi="Times New Roman"/>
          <w:b/>
          <w:bCs/>
        </w:rPr>
        <w:t xml:space="preserve">1. </w:t>
      </w:r>
      <w:r w:rsidR="00C025E9" w:rsidRPr="00912B9A">
        <w:rPr>
          <w:rFonts w:ascii="Times New Roman" w:hAnsi="Times New Roman"/>
          <w:b/>
          <w:bCs/>
        </w:rPr>
        <w:t>In relazione ai reati in materia societaria previsti dal codice civile, si applicano l</w:t>
      </w:r>
      <w:r w:rsidR="009D6450" w:rsidRPr="00912B9A">
        <w:rPr>
          <w:rFonts w:ascii="Times New Roman" w:hAnsi="Times New Roman"/>
          <w:b/>
          <w:bCs/>
        </w:rPr>
        <w:t>e seguenti sanzioni pecuniarie:</w:t>
      </w:r>
    </w:p>
    <w:p w14:paraId="5AD5FB91" w14:textId="0F31D092" w:rsidR="00AC06DC" w:rsidRPr="00912B9A" w:rsidRDefault="00AC06DC" w:rsidP="00443AE2">
      <w:pPr>
        <w:spacing w:line="360" w:lineRule="auto"/>
        <w:jc w:val="both"/>
        <w:rPr>
          <w:b/>
          <w:bCs/>
        </w:rPr>
      </w:pPr>
      <w:r w:rsidRPr="00912B9A">
        <w:rPr>
          <w:b/>
          <w:bCs/>
        </w:rPr>
        <w:t>a) per il delitto di false comunicazioni sociali previsto dall</w:t>
      </w:r>
      <w:r w:rsidR="005B6DF5" w:rsidRPr="00912B9A">
        <w:rPr>
          <w:b/>
          <w:bCs/>
        </w:rPr>
        <w:t>'</w:t>
      </w:r>
      <w:r w:rsidRPr="00912B9A">
        <w:rPr>
          <w:b/>
          <w:bCs/>
        </w:rPr>
        <w:t xml:space="preserve">articolo 2621 del codice civile, la sanzione pecuniaria da duecento a quattrocento </w:t>
      </w:r>
      <w:r w:rsidR="009D6450" w:rsidRPr="00912B9A">
        <w:rPr>
          <w:b/>
          <w:bCs/>
        </w:rPr>
        <w:t>quote;</w:t>
      </w:r>
    </w:p>
    <w:p w14:paraId="5E20C7DC" w14:textId="7F0999F7" w:rsidR="00AC06DC" w:rsidRPr="00912B9A" w:rsidRDefault="00AC06DC" w:rsidP="00443AE2">
      <w:pPr>
        <w:spacing w:line="360" w:lineRule="auto"/>
        <w:jc w:val="both"/>
        <w:rPr>
          <w:b/>
          <w:bCs/>
        </w:rPr>
      </w:pPr>
      <w:r w:rsidRPr="00912B9A">
        <w:rPr>
          <w:b/>
          <w:bCs/>
        </w:rPr>
        <w:t>a</w:t>
      </w:r>
      <w:r w:rsidR="00B41B30" w:rsidRPr="00912B9A">
        <w:rPr>
          <w:b/>
          <w:bCs/>
        </w:rPr>
        <w:t xml:space="preserve"> </w:t>
      </w:r>
      <w:r w:rsidRPr="00912B9A">
        <w:rPr>
          <w:b/>
          <w:bCs/>
          <w:i/>
        </w:rPr>
        <w:t>bis</w:t>
      </w:r>
      <w:r w:rsidRPr="00912B9A">
        <w:rPr>
          <w:b/>
          <w:bCs/>
        </w:rPr>
        <w:t>) per il delitto di false comunicazioni sociali previsto dall</w:t>
      </w:r>
      <w:r w:rsidR="005B6DF5" w:rsidRPr="00912B9A">
        <w:rPr>
          <w:b/>
          <w:bCs/>
        </w:rPr>
        <w:t>'</w:t>
      </w:r>
      <w:r w:rsidRPr="00912B9A">
        <w:rPr>
          <w:b/>
          <w:bCs/>
        </w:rPr>
        <w:t xml:space="preserve">articolo 2621 </w:t>
      </w:r>
      <w:r w:rsidRPr="00912B9A">
        <w:rPr>
          <w:b/>
          <w:bCs/>
          <w:i/>
        </w:rPr>
        <w:t>bis</w:t>
      </w:r>
      <w:r w:rsidRPr="00912B9A">
        <w:rPr>
          <w:b/>
          <w:bCs/>
        </w:rPr>
        <w:t xml:space="preserve"> del codice civile, la sanzione pecun</w:t>
      </w:r>
      <w:r w:rsidR="009D6450" w:rsidRPr="00912B9A">
        <w:rPr>
          <w:b/>
          <w:bCs/>
        </w:rPr>
        <w:t>iaria da cento a duecento quote;</w:t>
      </w:r>
    </w:p>
    <w:p w14:paraId="2AA02920" w14:textId="6257B112" w:rsidR="00AC06DC" w:rsidRPr="00912B9A" w:rsidRDefault="00AC06DC" w:rsidP="00443AE2">
      <w:pPr>
        <w:spacing w:line="360" w:lineRule="auto"/>
        <w:jc w:val="both"/>
        <w:rPr>
          <w:b/>
          <w:bCs/>
        </w:rPr>
      </w:pPr>
      <w:r w:rsidRPr="00912B9A">
        <w:rPr>
          <w:b/>
          <w:bCs/>
        </w:rPr>
        <w:t>b) per il delitto di false comunicazioni sociali previsto dall</w:t>
      </w:r>
      <w:r w:rsidR="005B6DF5" w:rsidRPr="00912B9A">
        <w:rPr>
          <w:b/>
          <w:bCs/>
        </w:rPr>
        <w:t>'</w:t>
      </w:r>
      <w:r w:rsidRPr="00912B9A">
        <w:rPr>
          <w:b/>
          <w:bCs/>
        </w:rPr>
        <w:t>articolo 2622 del codice civile, la sanzione pecuniaria da quattrocento a seicento quote;</w:t>
      </w:r>
    </w:p>
    <w:p w14:paraId="5D56812C" w14:textId="77777777" w:rsidR="00AC06DC" w:rsidRPr="00912B9A" w:rsidRDefault="00AC06DC" w:rsidP="00443AE2">
      <w:pPr>
        <w:spacing w:line="360" w:lineRule="auto"/>
        <w:jc w:val="both"/>
        <w:rPr>
          <w:b/>
          <w:bCs/>
        </w:rPr>
      </w:pPr>
      <w:r w:rsidRPr="00912B9A">
        <w:rPr>
          <w:b/>
          <w:bCs/>
        </w:rPr>
        <w:t xml:space="preserve">c) </w:t>
      </w:r>
      <w:r w:rsidRPr="00912B9A">
        <w:rPr>
          <w:bCs/>
          <w:i/>
        </w:rPr>
        <w:t>(abrogato</w:t>
      </w:r>
      <w:r w:rsidR="00BE27E1" w:rsidRPr="00912B9A">
        <w:rPr>
          <w:bCs/>
          <w:i/>
        </w:rPr>
        <w:t xml:space="preserve"> dalla</w:t>
      </w:r>
      <w:r w:rsidRPr="00912B9A">
        <w:rPr>
          <w:bCs/>
          <w:i/>
        </w:rPr>
        <w:t xml:space="preserve"> le</w:t>
      </w:r>
      <w:r w:rsidR="00BE27E1" w:rsidRPr="00912B9A">
        <w:rPr>
          <w:bCs/>
          <w:i/>
        </w:rPr>
        <w:t>g</w:t>
      </w:r>
      <w:r w:rsidRPr="00912B9A">
        <w:rPr>
          <w:bCs/>
          <w:i/>
        </w:rPr>
        <w:t>ge 68/2015 in vigore dal 29 maggio 2015)</w:t>
      </w:r>
    </w:p>
    <w:p w14:paraId="5AA658F0" w14:textId="4703D6E1" w:rsidR="00AC06DC" w:rsidRPr="00912B9A" w:rsidRDefault="00AC06DC" w:rsidP="00443AE2">
      <w:pPr>
        <w:spacing w:line="360" w:lineRule="auto"/>
        <w:jc w:val="both"/>
        <w:rPr>
          <w:b/>
          <w:bCs/>
        </w:rPr>
      </w:pPr>
      <w:r w:rsidRPr="00912B9A">
        <w:rPr>
          <w:b/>
          <w:bCs/>
        </w:rPr>
        <w:t>d) per la contravvenzione di falso in prospetto, prevista dall</w:t>
      </w:r>
      <w:r w:rsidR="005B6DF5" w:rsidRPr="00912B9A">
        <w:rPr>
          <w:b/>
          <w:bCs/>
        </w:rPr>
        <w:t>'</w:t>
      </w:r>
      <w:r w:rsidRPr="00912B9A">
        <w:rPr>
          <w:b/>
          <w:bCs/>
        </w:rPr>
        <w:t>articolo 2623, primo comma, del codice civile, la sanzione pecuniaria da duecento a duecentosessanta quote;</w:t>
      </w:r>
    </w:p>
    <w:p w14:paraId="3AAED4DE" w14:textId="235E6BEB" w:rsidR="00AC06DC" w:rsidRPr="00912B9A" w:rsidRDefault="00AC06DC" w:rsidP="00443AE2">
      <w:pPr>
        <w:spacing w:line="360" w:lineRule="auto"/>
        <w:jc w:val="both"/>
        <w:rPr>
          <w:b/>
          <w:bCs/>
        </w:rPr>
      </w:pPr>
      <w:r w:rsidRPr="00912B9A">
        <w:rPr>
          <w:b/>
          <w:bCs/>
        </w:rPr>
        <w:t>e) per il delitto di falso in prospetto, previsto dall</w:t>
      </w:r>
      <w:r w:rsidR="005B6DF5" w:rsidRPr="00912B9A">
        <w:rPr>
          <w:b/>
          <w:bCs/>
        </w:rPr>
        <w:t>'</w:t>
      </w:r>
      <w:r w:rsidRPr="00912B9A">
        <w:rPr>
          <w:b/>
          <w:bCs/>
        </w:rPr>
        <w:t>articolo 2623, secondo comma, del codice civile, la sanzione pecuniaria da quattrocento a seicentosessanta quote;</w:t>
      </w:r>
    </w:p>
    <w:p w14:paraId="60290EC8" w14:textId="6852916A" w:rsidR="00AC06DC" w:rsidRPr="00912B9A" w:rsidRDefault="00AC06DC" w:rsidP="00443AE2">
      <w:pPr>
        <w:spacing w:line="360" w:lineRule="auto"/>
        <w:jc w:val="both"/>
        <w:rPr>
          <w:b/>
          <w:bCs/>
        </w:rPr>
      </w:pPr>
      <w:r w:rsidRPr="00912B9A">
        <w:rPr>
          <w:b/>
          <w:bCs/>
        </w:rPr>
        <w:t>f) per la contravvenzione di falsità nelle relazioni o nelle comunicazioni delle società di revisione, prevista dall</w:t>
      </w:r>
      <w:r w:rsidR="005B6DF5" w:rsidRPr="00912B9A">
        <w:rPr>
          <w:b/>
          <w:bCs/>
        </w:rPr>
        <w:t>'</w:t>
      </w:r>
      <w:r w:rsidRPr="00912B9A">
        <w:rPr>
          <w:b/>
          <w:bCs/>
        </w:rPr>
        <w:t>articolo 2624, primo comma, del codice civile, la sanzione pecuniaria da duecento a duecentosessanta quote;</w:t>
      </w:r>
    </w:p>
    <w:p w14:paraId="2228E919" w14:textId="48D424A7" w:rsidR="00AC06DC" w:rsidRPr="00912B9A" w:rsidRDefault="00AC06DC" w:rsidP="00443AE2">
      <w:pPr>
        <w:spacing w:line="360" w:lineRule="auto"/>
        <w:jc w:val="both"/>
        <w:rPr>
          <w:b/>
          <w:bCs/>
        </w:rPr>
      </w:pPr>
      <w:r w:rsidRPr="00912B9A">
        <w:rPr>
          <w:b/>
          <w:bCs/>
        </w:rPr>
        <w:t>g) per il delitto di falsità nelle relazioni o nelle comunicazioni delle società di revisione, previsto dall</w:t>
      </w:r>
      <w:r w:rsidR="005B6DF5" w:rsidRPr="00912B9A">
        <w:rPr>
          <w:b/>
          <w:bCs/>
        </w:rPr>
        <w:t>'</w:t>
      </w:r>
      <w:r w:rsidRPr="00912B9A">
        <w:rPr>
          <w:b/>
          <w:bCs/>
        </w:rPr>
        <w:t>articolo 2624, secondo comma, del codice civile, la sanzione pecuniaria da quattrocento a ottocento quote;</w:t>
      </w:r>
    </w:p>
    <w:p w14:paraId="168320C7" w14:textId="42FE919A" w:rsidR="00AC06DC" w:rsidRPr="00912B9A" w:rsidRDefault="00AC06DC" w:rsidP="00443AE2">
      <w:pPr>
        <w:spacing w:line="360" w:lineRule="auto"/>
        <w:jc w:val="both"/>
        <w:rPr>
          <w:b/>
          <w:bCs/>
        </w:rPr>
      </w:pPr>
      <w:r w:rsidRPr="00912B9A">
        <w:rPr>
          <w:b/>
          <w:bCs/>
        </w:rPr>
        <w:t>h) per il delitto di impedito controllo, previsto dall</w:t>
      </w:r>
      <w:r w:rsidR="005B6DF5" w:rsidRPr="00912B9A">
        <w:rPr>
          <w:b/>
          <w:bCs/>
        </w:rPr>
        <w:t>'</w:t>
      </w:r>
      <w:r w:rsidRPr="00912B9A">
        <w:rPr>
          <w:b/>
          <w:bCs/>
        </w:rPr>
        <w:t>articolo 2625, secondo comma, del codice civile, la sanzione pecuniaria da duecento a trecentosessanta quote;</w:t>
      </w:r>
    </w:p>
    <w:p w14:paraId="3F8D2AB7" w14:textId="06476336" w:rsidR="00AC06DC" w:rsidRPr="00912B9A" w:rsidRDefault="00AC06DC" w:rsidP="00443AE2">
      <w:pPr>
        <w:spacing w:line="360" w:lineRule="auto"/>
        <w:jc w:val="both"/>
        <w:rPr>
          <w:b/>
          <w:bCs/>
        </w:rPr>
      </w:pPr>
      <w:r w:rsidRPr="00912B9A">
        <w:rPr>
          <w:b/>
          <w:bCs/>
        </w:rPr>
        <w:t>i) per il delitto di formazione fittizia del capitale, previsto dall</w:t>
      </w:r>
      <w:r w:rsidR="005B6DF5" w:rsidRPr="00912B9A">
        <w:rPr>
          <w:b/>
          <w:bCs/>
        </w:rPr>
        <w:t>'</w:t>
      </w:r>
      <w:r w:rsidRPr="00912B9A">
        <w:rPr>
          <w:b/>
          <w:bCs/>
        </w:rPr>
        <w:t>articolo 2632 del codice civile, la sanzione pecuniaria da duecento a trecentosessanta quote;</w:t>
      </w:r>
    </w:p>
    <w:p w14:paraId="25AC7FB4" w14:textId="094B08B8" w:rsidR="00AC06DC" w:rsidRPr="00912B9A" w:rsidRDefault="00AC06DC" w:rsidP="00443AE2">
      <w:pPr>
        <w:spacing w:line="360" w:lineRule="auto"/>
        <w:jc w:val="both"/>
        <w:rPr>
          <w:b/>
          <w:bCs/>
        </w:rPr>
      </w:pPr>
      <w:r w:rsidRPr="00912B9A">
        <w:rPr>
          <w:b/>
          <w:bCs/>
        </w:rPr>
        <w:t>l) per il delitto di indebita restituzione dei conferimenti, previsto dall</w:t>
      </w:r>
      <w:r w:rsidR="005B6DF5" w:rsidRPr="00912B9A">
        <w:rPr>
          <w:b/>
          <w:bCs/>
        </w:rPr>
        <w:t>'</w:t>
      </w:r>
      <w:r w:rsidRPr="00912B9A">
        <w:rPr>
          <w:b/>
          <w:bCs/>
        </w:rPr>
        <w:t>articolo 2626 del codice civile, la sanzione pecuniaria da duecento a trecentosessanta quote;</w:t>
      </w:r>
    </w:p>
    <w:p w14:paraId="65ABF255" w14:textId="1BEFD177" w:rsidR="00AC06DC" w:rsidRPr="00912B9A" w:rsidRDefault="00AC06DC" w:rsidP="00443AE2">
      <w:pPr>
        <w:spacing w:line="360" w:lineRule="auto"/>
        <w:jc w:val="both"/>
        <w:rPr>
          <w:b/>
          <w:bCs/>
        </w:rPr>
      </w:pPr>
      <w:r w:rsidRPr="00912B9A">
        <w:rPr>
          <w:b/>
          <w:bCs/>
        </w:rPr>
        <w:t>m) per la contravvenzione di illegale ripartizione degli utili e delle riserve, prevista dall</w:t>
      </w:r>
      <w:r w:rsidR="005B6DF5" w:rsidRPr="00912B9A">
        <w:rPr>
          <w:b/>
          <w:bCs/>
        </w:rPr>
        <w:t>'</w:t>
      </w:r>
      <w:r w:rsidRPr="00912B9A">
        <w:rPr>
          <w:b/>
          <w:bCs/>
        </w:rPr>
        <w:t>articolo 2627 del codice civile, la sanzione pecuniaria da duecento a duecentosessanta quote;</w:t>
      </w:r>
    </w:p>
    <w:p w14:paraId="107C8DD5" w14:textId="68F63333" w:rsidR="00AC06DC" w:rsidRPr="00912B9A" w:rsidRDefault="00AC06DC" w:rsidP="00443AE2">
      <w:pPr>
        <w:spacing w:line="360" w:lineRule="auto"/>
        <w:jc w:val="both"/>
        <w:rPr>
          <w:b/>
          <w:bCs/>
        </w:rPr>
      </w:pPr>
      <w:r w:rsidRPr="00912B9A">
        <w:rPr>
          <w:b/>
          <w:bCs/>
        </w:rPr>
        <w:t>n) per il delitto di illecite operazioni sulle azioni o quote sociali o della società controllante, previsto dall</w:t>
      </w:r>
      <w:r w:rsidR="005B6DF5" w:rsidRPr="00912B9A">
        <w:rPr>
          <w:b/>
          <w:bCs/>
        </w:rPr>
        <w:t>'</w:t>
      </w:r>
      <w:r w:rsidRPr="00912B9A">
        <w:rPr>
          <w:b/>
          <w:bCs/>
        </w:rPr>
        <w:t>articolo 2628 del codice civile, la sanzione pecuniaria da duecento a trecentosessanta quote;</w:t>
      </w:r>
    </w:p>
    <w:p w14:paraId="1559EDE3" w14:textId="39D90EEB" w:rsidR="00AC06DC" w:rsidRPr="00912B9A" w:rsidRDefault="00AC06DC" w:rsidP="00443AE2">
      <w:pPr>
        <w:spacing w:line="360" w:lineRule="auto"/>
        <w:jc w:val="both"/>
        <w:rPr>
          <w:b/>
          <w:bCs/>
        </w:rPr>
      </w:pPr>
      <w:r w:rsidRPr="00912B9A">
        <w:rPr>
          <w:b/>
          <w:bCs/>
        </w:rPr>
        <w:t>o) per il delitto di operazioni in pregiudizio dei creditori, previsto dall</w:t>
      </w:r>
      <w:r w:rsidR="005B6DF5" w:rsidRPr="00912B9A">
        <w:rPr>
          <w:b/>
          <w:bCs/>
        </w:rPr>
        <w:t>'</w:t>
      </w:r>
      <w:r w:rsidRPr="00912B9A">
        <w:rPr>
          <w:b/>
          <w:bCs/>
        </w:rPr>
        <w:t>articolo 2629 del codice civile, la sanzione pecuniaria da trecento a seicentosessanta quote;</w:t>
      </w:r>
    </w:p>
    <w:p w14:paraId="3607D836" w14:textId="3BE14822" w:rsidR="00AC06DC" w:rsidRPr="00912B9A" w:rsidRDefault="00AC06DC" w:rsidP="00443AE2">
      <w:pPr>
        <w:spacing w:line="360" w:lineRule="auto"/>
        <w:jc w:val="both"/>
        <w:rPr>
          <w:b/>
          <w:bCs/>
        </w:rPr>
      </w:pPr>
      <w:r w:rsidRPr="00912B9A">
        <w:rPr>
          <w:b/>
          <w:bCs/>
        </w:rPr>
        <w:lastRenderedPageBreak/>
        <w:t>p) per il delitto di indebita ripartizione dei beni sociali da parte dei liquidatori, previsto dall</w:t>
      </w:r>
      <w:r w:rsidR="005B6DF5" w:rsidRPr="00912B9A">
        <w:rPr>
          <w:b/>
          <w:bCs/>
        </w:rPr>
        <w:t>'</w:t>
      </w:r>
      <w:r w:rsidRPr="00912B9A">
        <w:rPr>
          <w:b/>
          <w:bCs/>
        </w:rPr>
        <w:t>articolo 2633 del codice civile, la sanzione pecuniaria da trecento a seicentosessanta quote;</w:t>
      </w:r>
    </w:p>
    <w:p w14:paraId="65FE52AD" w14:textId="1B527B34" w:rsidR="00AC06DC" w:rsidRPr="00912B9A" w:rsidRDefault="00AC06DC" w:rsidP="00443AE2">
      <w:pPr>
        <w:spacing w:line="360" w:lineRule="auto"/>
        <w:jc w:val="both"/>
        <w:rPr>
          <w:b/>
          <w:bCs/>
        </w:rPr>
      </w:pPr>
      <w:r w:rsidRPr="00912B9A">
        <w:rPr>
          <w:b/>
          <w:bCs/>
        </w:rPr>
        <w:t>q) per il delitto di illecita influenza sull</w:t>
      </w:r>
      <w:r w:rsidR="005B6DF5" w:rsidRPr="00912B9A">
        <w:rPr>
          <w:b/>
          <w:bCs/>
        </w:rPr>
        <w:t>'</w:t>
      </w:r>
      <w:r w:rsidRPr="00912B9A">
        <w:rPr>
          <w:b/>
          <w:bCs/>
        </w:rPr>
        <w:t>assemblea, previsto dall</w:t>
      </w:r>
      <w:r w:rsidR="005B6DF5" w:rsidRPr="00912B9A">
        <w:rPr>
          <w:b/>
          <w:bCs/>
        </w:rPr>
        <w:t>'</w:t>
      </w:r>
      <w:r w:rsidRPr="00912B9A">
        <w:rPr>
          <w:b/>
          <w:bCs/>
        </w:rPr>
        <w:t>articolo 2636 del codice civile, la sanzione pecuniaria da trecento a seicentosessanta quote;</w:t>
      </w:r>
    </w:p>
    <w:p w14:paraId="68B6A67D" w14:textId="52337BFA" w:rsidR="00B41B30" w:rsidRPr="00912B9A" w:rsidRDefault="00AC06DC" w:rsidP="00443AE2">
      <w:pPr>
        <w:spacing w:line="360" w:lineRule="auto"/>
        <w:jc w:val="both"/>
        <w:rPr>
          <w:b/>
          <w:bCs/>
        </w:rPr>
      </w:pPr>
      <w:r w:rsidRPr="00912B9A">
        <w:rPr>
          <w:b/>
          <w:bCs/>
        </w:rPr>
        <w:t>r) per il delitto di aggiotaggio, previsto dall</w:t>
      </w:r>
      <w:r w:rsidR="005B6DF5" w:rsidRPr="00912B9A">
        <w:rPr>
          <w:b/>
          <w:bCs/>
        </w:rPr>
        <w:t>'</w:t>
      </w:r>
      <w:r w:rsidRPr="00912B9A">
        <w:rPr>
          <w:b/>
          <w:bCs/>
        </w:rPr>
        <w:t>articolo 2637 del codice civile e per il delitto di omessa comunicazione del conflitto d</w:t>
      </w:r>
      <w:r w:rsidR="005B6DF5" w:rsidRPr="00912B9A">
        <w:rPr>
          <w:b/>
          <w:bCs/>
        </w:rPr>
        <w:t>'</w:t>
      </w:r>
      <w:r w:rsidRPr="00912B9A">
        <w:rPr>
          <w:b/>
          <w:bCs/>
        </w:rPr>
        <w:t>interessi previsto dall</w:t>
      </w:r>
      <w:r w:rsidR="005B6DF5" w:rsidRPr="00912B9A">
        <w:rPr>
          <w:b/>
          <w:bCs/>
        </w:rPr>
        <w:t>'</w:t>
      </w:r>
      <w:r w:rsidRPr="00912B9A">
        <w:rPr>
          <w:b/>
          <w:bCs/>
        </w:rPr>
        <w:t xml:space="preserve">articolo 2629 </w:t>
      </w:r>
      <w:r w:rsidRPr="00912B9A">
        <w:rPr>
          <w:b/>
          <w:bCs/>
          <w:i/>
        </w:rPr>
        <w:t>bis</w:t>
      </w:r>
      <w:r w:rsidRPr="00912B9A">
        <w:rPr>
          <w:b/>
          <w:bCs/>
        </w:rPr>
        <w:t xml:space="preserve"> del codice civile, la sanzione pecuniaria da quattrocento a mille quote;</w:t>
      </w:r>
    </w:p>
    <w:p w14:paraId="421DFBFA" w14:textId="3AE0383E" w:rsidR="00B41B30" w:rsidRPr="00912B9A" w:rsidRDefault="00AC06DC" w:rsidP="00443AE2">
      <w:pPr>
        <w:spacing w:line="360" w:lineRule="auto"/>
        <w:jc w:val="both"/>
        <w:rPr>
          <w:b/>
          <w:bCs/>
        </w:rPr>
      </w:pPr>
      <w:r w:rsidRPr="00912B9A">
        <w:rPr>
          <w:b/>
          <w:bCs/>
        </w:rPr>
        <w:t>s) per i delitti di ostacolo all</w:t>
      </w:r>
      <w:r w:rsidR="005B6DF5" w:rsidRPr="00912B9A">
        <w:rPr>
          <w:b/>
          <w:bCs/>
        </w:rPr>
        <w:t>'</w:t>
      </w:r>
      <w:r w:rsidRPr="00912B9A">
        <w:rPr>
          <w:b/>
          <w:bCs/>
        </w:rPr>
        <w:t>esercizio delle funzioni delle autorità pubbliche di vigilanza, previsti dall</w:t>
      </w:r>
      <w:r w:rsidR="005B6DF5" w:rsidRPr="00912B9A">
        <w:rPr>
          <w:b/>
          <w:bCs/>
        </w:rPr>
        <w:t>'</w:t>
      </w:r>
      <w:r w:rsidRPr="00912B9A">
        <w:rPr>
          <w:b/>
          <w:bCs/>
        </w:rPr>
        <w:t>articolo 2638, primo e secondo comma, del codice civile, la sanzione pecuniaria da quattrocento a ottocento quote;</w:t>
      </w:r>
    </w:p>
    <w:p w14:paraId="1358753F" w14:textId="138F91AF" w:rsidR="00B41B30" w:rsidRPr="00912B9A" w:rsidRDefault="00AC06DC" w:rsidP="00443AE2">
      <w:pPr>
        <w:spacing w:line="360" w:lineRule="auto"/>
        <w:jc w:val="both"/>
        <w:rPr>
          <w:b/>
          <w:bCs/>
        </w:rPr>
      </w:pPr>
      <w:r w:rsidRPr="00912B9A">
        <w:rPr>
          <w:b/>
          <w:bCs/>
        </w:rPr>
        <w:t>s</w:t>
      </w:r>
      <w:r w:rsidR="00B41B30" w:rsidRPr="00912B9A">
        <w:rPr>
          <w:b/>
          <w:bCs/>
        </w:rPr>
        <w:t xml:space="preserve"> </w:t>
      </w:r>
      <w:r w:rsidRPr="00912B9A">
        <w:rPr>
          <w:b/>
          <w:bCs/>
          <w:i/>
        </w:rPr>
        <w:t>bis</w:t>
      </w:r>
      <w:r w:rsidRPr="00912B9A">
        <w:rPr>
          <w:b/>
          <w:bCs/>
        </w:rPr>
        <w:t>) per il delitto di corruzione tra privati, nei casi previsti dal terzo comma dell</w:t>
      </w:r>
      <w:r w:rsidR="005B6DF5" w:rsidRPr="00912B9A">
        <w:rPr>
          <w:b/>
          <w:bCs/>
        </w:rPr>
        <w:t>'</w:t>
      </w:r>
      <w:r w:rsidRPr="00912B9A">
        <w:rPr>
          <w:b/>
          <w:bCs/>
        </w:rPr>
        <w:t xml:space="preserve">articolo 2635 del codice civile, la sanzione pecuniaria da </w:t>
      </w:r>
      <w:r w:rsidR="00E34D59" w:rsidRPr="00912B9A">
        <w:rPr>
          <w:b/>
          <w:bCs/>
          <w:iCs/>
        </w:rPr>
        <w:t>quattrocento a seicento quote e, nei casi di istigazione di cui al primo comma dell</w:t>
      </w:r>
      <w:r w:rsidR="005B6DF5" w:rsidRPr="00912B9A">
        <w:rPr>
          <w:b/>
          <w:bCs/>
          <w:iCs/>
        </w:rPr>
        <w:t>'</w:t>
      </w:r>
      <w:r w:rsidR="00E34D59" w:rsidRPr="00912B9A">
        <w:rPr>
          <w:b/>
          <w:bCs/>
          <w:iCs/>
        </w:rPr>
        <w:t>articolo 2635</w:t>
      </w:r>
      <w:r w:rsidR="00015E50" w:rsidRPr="00912B9A">
        <w:rPr>
          <w:b/>
          <w:bCs/>
          <w:iCs/>
        </w:rPr>
        <w:t xml:space="preserve"> </w:t>
      </w:r>
      <w:r w:rsidR="00E34D59" w:rsidRPr="00912B9A">
        <w:rPr>
          <w:b/>
          <w:bCs/>
          <w:i/>
          <w:iCs/>
        </w:rPr>
        <w:t>bis</w:t>
      </w:r>
      <w:r w:rsidR="00E34D59" w:rsidRPr="00912B9A">
        <w:rPr>
          <w:b/>
          <w:bCs/>
          <w:iCs/>
        </w:rPr>
        <w:t xml:space="preserve"> del codice civile, la sanzione pecuniaria da duecento a quattrocento quote. Si applicano altresì le sanzioni interdittive previste dall</w:t>
      </w:r>
      <w:r w:rsidR="005B6DF5" w:rsidRPr="00912B9A">
        <w:rPr>
          <w:b/>
          <w:bCs/>
          <w:iCs/>
        </w:rPr>
        <w:t>'</w:t>
      </w:r>
      <w:r w:rsidR="00E34D59" w:rsidRPr="00912B9A">
        <w:rPr>
          <w:b/>
          <w:bCs/>
          <w:iCs/>
        </w:rPr>
        <w:t>articolo 9, comma 2.</w:t>
      </w:r>
    </w:p>
    <w:p w14:paraId="4396BA0B" w14:textId="48FE4CB2" w:rsidR="0014305C" w:rsidRPr="00912B9A" w:rsidRDefault="00B41B30" w:rsidP="00443AE2">
      <w:pPr>
        <w:spacing w:line="360" w:lineRule="auto"/>
        <w:jc w:val="both"/>
        <w:rPr>
          <w:b/>
          <w:bCs/>
        </w:rPr>
      </w:pPr>
      <w:r w:rsidRPr="00912B9A">
        <w:rPr>
          <w:b/>
          <w:bCs/>
        </w:rPr>
        <w:t>S</w:t>
      </w:r>
      <w:r w:rsidR="00AC06DC" w:rsidRPr="00912B9A">
        <w:rPr>
          <w:b/>
          <w:bCs/>
        </w:rPr>
        <w:t>e, in seguito alla commissione dei reati di cui al comma 1</w:t>
      </w:r>
      <w:r w:rsidRPr="00912B9A">
        <w:rPr>
          <w:b/>
          <w:bCs/>
        </w:rPr>
        <w:t>°</w:t>
      </w:r>
      <w:r w:rsidR="00AC06DC" w:rsidRPr="00912B9A">
        <w:rPr>
          <w:b/>
          <w:bCs/>
        </w:rPr>
        <w:t>, l</w:t>
      </w:r>
      <w:r w:rsidR="005B6DF5" w:rsidRPr="00912B9A">
        <w:rPr>
          <w:b/>
          <w:bCs/>
        </w:rPr>
        <w:t>'</w:t>
      </w:r>
      <w:r w:rsidR="00AC06DC" w:rsidRPr="00912B9A">
        <w:rPr>
          <w:b/>
          <w:bCs/>
        </w:rPr>
        <w:t>ente ha conseguito un profitto di rilevante entità, la sanzione pecuniaria è aumentata di un terzo.</w:t>
      </w:r>
    </w:p>
    <w:p w14:paraId="086C0EC4" w14:textId="17C0E510" w:rsidR="00E87D1C" w:rsidRPr="00912B9A" w:rsidRDefault="0014305C" w:rsidP="00443AE2">
      <w:pPr>
        <w:spacing w:line="360" w:lineRule="auto"/>
        <w:jc w:val="both"/>
        <w:rPr>
          <w:bCs/>
          <w:i/>
          <w:color w:val="FF0000"/>
        </w:rPr>
      </w:pPr>
      <w:r w:rsidRPr="00912B9A">
        <w:rPr>
          <w:bCs/>
          <w:i/>
        </w:rPr>
        <w:t>(articolo aggiunto dal</w:t>
      </w:r>
      <w:r w:rsidR="00BE27E1" w:rsidRPr="00912B9A">
        <w:rPr>
          <w:bCs/>
          <w:i/>
        </w:rPr>
        <w:t>l</w:t>
      </w:r>
      <w:r w:rsidR="005B6DF5" w:rsidRPr="00912B9A">
        <w:rPr>
          <w:bCs/>
          <w:i/>
        </w:rPr>
        <w:t>'</w:t>
      </w:r>
      <w:r w:rsidR="00BE27E1" w:rsidRPr="00912B9A">
        <w:rPr>
          <w:bCs/>
          <w:i/>
        </w:rPr>
        <w:t xml:space="preserve">articolo 3 del </w:t>
      </w:r>
      <w:r w:rsidRPr="00912B9A">
        <w:rPr>
          <w:bCs/>
          <w:i/>
        </w:rPr>
        <w:t>d</w:t>
      </w:r>
      <w:r w:rsidR="003763D1" w:rsidRPr="00912B9A">
        <w:rPr>
          <w:bCs/>
          <w:i/>
        </w:rPr>
        <w:t>ecreto legislativo</w:t>
      </w:r>
      <w:r w:rsidR="00BE27E1" w:rsidRPr="00912B9A">
        <w:rPr>
          <w:bCs/>
          <w:i/>
        </w:rPr>
        <w:t xml:space="preserve"> </w:t>
      </w:r>
      <w:r w:rsidRPr="00912B9A">
        <w:rPr>
          <w:bCs/>
          <w:i/>
        </w:rPr>
        <w:t>61/2002, modificato dalla legge 190/2012, dalla legge 6</w:t>
      </w:r>
      <w:r w:rsidR="00BE27E1" w:rsidRPr="00912B9A">
        <w:rPr>
          <w:bCs/>
          <w:i/>
        </w:rPr>
        <w:t>8</w:t>
      </w:r>
      <w:r w:rsidRPr="00912B9A">
        <w:rPr>
          <w:bCs/>
          <w:i/>
        </w:rPr>
        <w:t xml:space="preserve">/2015 e </w:t>
      </w:r>
      <w:r w:rsidR="00BE27E1" w:rsidRPr="00912B9A">
        <w:rPr>
          <w:bCs/>
          <w:i/>
        </w:rPr>
        <w:t xml:space="preserve">da ultimo </w:t>
      </w:r>
      <w:r w:rsidRPr="00912B9A">
        <w:rPr>
          <w:bCs/>
          <w:i/>
        </w:rPr>
        <w:t>dal d</w:t>
      </w:r>
      <w:r w:rsidR="003763D1" w:rsidRPr="00912B9A">
        <w:rPr>
          <w:bCs/>
          <w:i/>
        </w:rPr>
        <w:t>ecreto legislativo</w:t>
      </w:r>
      <w:r w:rsidRPr="00912B9A">
        <w:rPr>
          <w:bCs/>
          <w:i/>
        </w:rPr>
        <w:t xml:space="preserve"> 38/2017</w:t>
      </w:r>
      <w:r w:rsidR="00BE27E1" w:rsidRPr="00912B9A">
        <w:rPr>
          <w:bCs/>
          <w:i/>
        </w:rPr>
        <w:t xml:space="preserve"> con la sostituzione della lettera s bis)</w:t>
      </w:r>
      <w:r w:rsidRPr="00912B9A">
        <w:rPr>
          <w:bCs/>
          <w:i/>
        </w:rPr>
        <w:t>.</w:t>
      </w:r>
      <w:bookmarkStart w:id="524" w:name="_Toc480793698"/>
      <w:bookmarkStart w:id="525" w:name="_Toc481364210"/>
      <w:bookmarkStart w:id="526" w:name="_Toc481364437"/>
    </w:p>
    <w:p w14:paraId="347F35B8" w14:textId="77777777" w:rsidR="005B4BA8" w:rsidRPr="00912B9A" w:rsidRDefault="005B4BA8" w:rsidP="00443AE2">
      <w:pPr>
        <w:spacing w:line="360" w:lineRule="auto"/>
        <w:jc w:val="center"/>
        <w:rPr>
          <w:bCs/>
        </w:rPr>
      </w:pPr>
      <w:r w:rsidRPr="00912B9A">
        <w:rPr>
          <w:bCs/>
        </w:rPr>
        <w:t>******</w:t>
      </w:r>
    </w:p>
    <w:p w14:paraId="1788AD0A" w14:textId="77777777" w:rsidR="003A0ED6" w:rsidRPr="00912B9A" w:rsidRDefault="003A0ED6" w:rsidP="003A0ED6">
      <w:pPr>
        <w:pStyle w:val="Titolo"/>
      </w:pPr>
      <w:bookmarkStart w:id="527" w:name="_Toc214464337"/>
      <w:r w:rsidRPr="00912B9A">
        <w:t>CONSIDERAZIONI GENERALI SULLE FATTISPECIE DI REATO CONTEMPLATE</w:t>
      </w:r>
      <w:bookmarkEnd w:id="527"/>
    </w:p>
    <w:p w14:paraId="0C94AC60" w14:textId="564203BC"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Il decreto legislativo n. 61/2002 ha previsto l</w:t>
      </w:r>
      <w:r w:rsidR="005B6DF5" w:rsidRPr="00912B9A">
        <w:rPr>
          <w:rFonts w:ascii="Times New Roman" w:hAnsi="Times New Roman" w:cs="Times New Roman"/>
          <w:color w:val="auto"/>
        </w:rPr>
        <w:t>'</w:t>
      </w:r>
      <w:r w:rsidRPr="00912B9A">
        <w:rPr>
          <w:rFonts w:ascii="Times New Roman" w:hAnsi="Times New Roman" w:cs="Times New Roman"/>
          <w:color w:val="auto"/>
        </w:rPr>
        <w:t>inserimento nel decreto 231 di specifiche sanzioni a carico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ente </w:t>
      </w:r>
      <w:r w:rsidR="008F6E9B" w:rsidRPr="00912B9A">
        <w:rPr>
          <w:rFonts w:ascii="Times New Roman" w:hAnsi="Times New Roman" w:cs="Times New Roman"/>
          <w:color w:val="auto"/>
        </w:rPr>
        <w:t>"</w:t>
      </w:r>
      <w:r w:rsidRPr="00912B9A">
        <w:rPr>
          <w:rFonts w:ascii="Times New Roman" w:hAnsi="Times New Roman" w:cs="Times New Roman"/>
          <w:color w:val="auto"/>
        </w:rPr>
        <w:t>in relazione a reati in materia societaria previsti dal codice civile, se commessi nell</w:t>
      </w:r>
      <w:r w:rsidR="005B6DF5" w:rsidRPr="00912B9A">
        <w:rPr>
          <w:rFonts w:ascii="Times New Roman" w:hAnsi="Times New Roman" w:cs="Times New Roman"/>
          <w:color w:val="auto"/>
        </w:rPr>
        <w:t>'</w:t>
      </w:r>
      <w:r w:rsidRPr="00912B9A">
        <w:rPr>
          <w:rFonts w:ascii="Times New Roman" w:hAnsi="Times New Roman" w:cs="Times New Roman"/>
          <w:color w:val="auto"/>
        </w:rPr>
        <w:t>interesse della società da amministratori, direttori generali, liquidatori o da persone sottoposte alla loro vigilanza, qualora il fatto non si sarebbe realizzato se essi avessero vigilato in conformità degli obblighi inerenti alla loro carica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w:t>
      </w:r>
    </w:p>
    <w:p w14:paraId="3EA59533" w14:textId="4C7B494B"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predisposizione di un modello di organizzazione, gestione e controllo e di un organismo di vigilanza dotato di poteri effettivi, oltre ad assumere un</w:t>
      </w:r>
      <w:r w:rsidR="005B6DF5" w:rsidRPr="00912B9A">
        <w:rPr>
          <w:rFonts w:ascii="Times New Roman" w:hAnsi="Times New Roman" w:cs="Times New Roman"/>
          <w:color w:val="auto"/>
        </w:rPr>
        <w:t>'</w:t>
      </w:r>
      <w:r w:rsidRPr="00912B9A">
        <w:rPr>
          <w:rFonts w:ascii="Times New Roman" w:hAnsi="Times New Roman" w:cs="Times New Roman"/>
          <w:color w:val="auto"/>
        </w:rPr>
        <w:t>importante valenza probatoria della volontà dell</w:t>
      </w:r>
      <w:r w:rsidR="005B6DF5" w:rsidRPr="00912B9A">
        <w:rPr>
          <w:rFonts w:ascii="Times New Roman" w:hAnsi="Times New Roman" w:cs="Times New Roman"/>
          <w:color w:val="auto"/>
        </w:rPr>
        <w:t>'</w:t>
      </w:r>
      <w:r w:rsidRPr="00912B9A">
        <w:rPr>
          <w:rFonts w:ascii="Times New Roman" w:hAnsi="Times New Roman" w:cs="Times New Roman"/>
          <w:color w:val="auto"/>
        </w:rPr>
        <w:t>ente di eliminare i difetti di organizzazione che possano facilitare la commissione di determinati illeciti, può assicurare un</w:t>
      </w:r>
      <w:r w:rsidR="005B6DF5" w:rsidRPr="00912B9A">
        <w:rPr>
          <w:rFonts w:ascii="Times New Roman" w:hAnsi="Times New Roman" w:cs="Times New Roman"/>
          <w:color w:val="auto"/>
        </w:rPr>
        <w:t>'</w:t>
      </w:r>
      <w:r w:rsidRPr="00912B9A">
        <w:rPr>
          <w:rFonts w:ascii="Times New Roman" w:hAnsi="Times New Roman" w:cs="Times New Roman"/>
          <w:color w:val="auto"/>
        </w:rPr>
        <w:t>accresciuta trasparenza delle procedure e dei processi interni all</w:t>
      </w:r>
      <w:r w:rsidR="005B6DF5" w:rsidRPr="00912B9A">
        <w:rPr>
          <w:rFonts w:ascii="Times New Roman" w:hAnsi="Times New Roman" w:cs="Times New Roman"/>
          <w:color w:val="auto"/>
        </w:rPr>
        <w:t>'</w:t>
      </w:r>
      <w:r w:rsidRPr="00912B9A">
        <w:rPr>
          <w:rFonts w:ascii="Times New Roman" w:hAnsi="Times New Roman" w:cs="Times New Roman"/>
          <w:color w:val="auto"/>
        </w:rPr>
        <w:t>impresa e, quindi, maggiori possibilità di controllo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operato dei manager. </w:t>
      </w:r>
    </w:p>
    <w:p w14:paraId="71599373" w14:textId="71C9138D" w:rsidR="003D61EF" w:rsidRPr="00912B9A" w:rsidRDefault="003D61EF" w:rsidP="003D61EF">
      <w:pPr>
        <w:pStyle w:val="Default"/>
        <w:spacing w:line="360" w:lineRule="auto"/>
        <w:jc w:val="both"/>
        <w:rPr>
          <w:rFonts w:ascii="Times New Roman" w:hAnsi="Times New Roman" w:cs="Times New Roman"/>
          <w:color w:val="auto"/>
          <w:lang w:eastAsia="ar-SA"/>
        </w:rPr>
      </w:pPr>
      <w:r w:rsidRPr="00912B9A">
        <w:rPr>
          <w:rFonts w:ascii="Times New Roman" w:hAnsi="Times New Roman" w:cs="Times New Roman"/>
          <w:color w:val="auto"/>
        </w:rPr>
        <w:lastRenderedPageBreak/>
        <w:t xml:space="preserve">I reati societari possono qualificarsi come propri perché soggetti attivi possono essere solo </w:t>
      </w:r>
      <w:r w:rsidR="008F6E9B" w:rsidRPr="00912B9A">
        <w:rPr>
          <w:rFonts w:ascii="Times New Roman" w:hAnsi="Times New Roman" w:cs="Times New Roman"/>
          <w:color w:val="auto"/>
        </w:rPr>
        <w:t>"</w:t>
      </w:r>
      <w:r w:rsidRPr="00912B9A">
        <w:rPr>
          <w:rFonts w:ascii="Times New Roman" w:hAnsi="Times New Roman" w:cs="Times New Roman"/>
          <w:color w:val="auto"/>
        </w:rPr>
        <w:t>amministratori, direttori generali, liquidatori o da persone sottoposte alla loro vigilanza</w:t>
      </w:r>
      <w:r w:rsidR="008F6E9B" w:rsidRPr="00912B9A">
        <w:rPr>
          <w:rFonts w:ascii="Times New Roman" w:hAnsi="Times New Roman" w:cs="Times New Roman"/>
          <w:color w:val="auto"/>
        </w:rPr>
        <w:t>"</w:t>
      </w:r>
      <w:r w:rsidRPr="00912B9A">
        <w:rPr>
          <w:rFonts w:ascii="Times New Roman" w:hAnsi="Times New Roman" w:cs="Times New Roman"/>
          <w:color w:val="auto"/>
        </w:rPr>
        <w:t>. Tale</w:t>
      </w:r>
      <w:r w:rsidRPr="00912B9A">
        <w:rPr>
          <w:rFonts w:ascii="Times New Roman" w:hAnsi="Times New Roman" w:cs="Times New Roman"/>
          <w:color w:val="auto"/>
          <w:lang w:eastAsia="ar-SA"/>
        </w:rPr>
        <w:t xml:space="preserve"> caratteristica ripropone le questioni relative all</w:t>
      </w:r>
      <w:r w:rsidR="005B6DF5" w:rsidRPr="00912B9A">
        <w:rPr>
          <w:rFonts w:ascii="Times New Roman" w:hAnsi="Times New Roman" w:cs="Times New Roman"/>
          <w:color w:val="auto"/>
          <w:lang w:eastAsia="ar-SA"/>
        </w:rPr>
        <w:t>'</w:t>
      </w:r>
      <w:r w:rsidRPr="00912B9A">
        <w:rPr>
          <w:rFonts w:ascii="Times New Roman" w:hAnsi="Times New Roman" w:cs="Times New Roman"/>
          <w:color w:val="auto"/>
          <w:lang w:eastAsia="ar-SA"/>
        </w:rPr>
        <w:t>autonomia, alla collocazione nell</w:t>
      </w:r>
      <w:r w:rsidR="005B6DF5" w:rsidRPr="00912B9A">
        <w:rPr>
          <w:rFonts w:ascii="Times New Roman" w:hAnsi="Times New Roman" w:cs="Times New Roman"/>
          <w:color w:val="auto"/>
          <w:lang w:eastAsia="ar-SA"/>
        </w:rPr>
        <w:t>'</w:t>
      </w:r>
      <w:r w:rsidRPr="00912B9A">
        <w:rPr>
          <w:rFonts w:ascii="Times New Roman" w:hAnsi="Times New Roman" w:cs="Times New Roman"/>
          <w:color w:val="auto"/>
          <w:lang w:eastAsia="ar-SA"/>
        </w:rPr>
        <w:t>organizzazione aziendale, ai poteri e alla comunicazione da e verso l</w:t>
      </w:r>
      <w:r w:rsidR="005B6DF5" w:rsidRPr="00912B9A">
        <w:rPr>
          <w:rFonts w:ascii="Times New Roman" w:hAnsi="Times New Roman" w:cs="Times New Roman"/>
          <w:color w:val="auto"/>
          <w:lang w:eastAsia="ar-SA"/>
        </w:rPr>
        <w:t>'</w:t>
      </w:r>
      <w:r w:rsidRPr="00912B9A">
        <w:rPr>
          <w:rFonts w:ascii="Times New Roman" w:hAnsi="Times New Roman" w:cs="Times New Roman"/>
          <w:color w:val="auto"/>
          <w:lang w:eastAsia="ar-SA"/>
        </w:rPr>
        <w:t xml:space="preserve">organismo di vigilanza. </w:t>
      </w:r>
    </w:p>
    <w:p w14:paraId="147A9F63" w14:textId="4CFE2774" w:rsidR="003D61EF" w:rsidRPr="00912B9A" w:rsidRDefault="003D61EF" w:rsidP="003D61EF">
      <w:pPr>
        <w:autoSpaceDE w:val="0"/>
        <w:autoSpaceDN w:val="0"/>
        <w:adjustRightInd w:val="0"/>
        <w:spacing w:line="360" w:lineRule="auto"/>
        <w:jc w:val="both"/>
      </w:pPr>
      <w:r w:rsidRPr="00912B9A">
        <w:t>Nel novembre del 2012 è stata pubblicata la legge 190 del 6 novembre 2012 contenente disposizioni per la prevenzione e la repressione della corruzione e dell</w:t>
      </w:r>
      <w:r w:rsidR="005B6DF5" w:rsidRPr="00912B9A">
        <w:t>'</w:t>
      </w:r>
      <w:r w:rsidRPr="00912B9A">
        <w:t>illegalità nella pubblica amministrazione (legge anticorruzione). Il provvedimento rappresenta per l</w:t>
      </w:r>
      <w:r w:rsidR="005B6DF5" w:rsidRPr="00912B9A">
        <w:t>'</w:t>
      </w:r>
      <w:r w:rsidRPr="00912B9A">
        <w:t>Italia un primo passo verso un organico sistema preventivo e repressivo dei fenomeni corruttivi, in coerenza con quanto previsto dalla Convenzione di Strasburgo del 1994.</w:t>
      </w:r>
    </w:p>
    <w:p w14:paraId="3F414F23" w14:textId="4A0867DC" w:rsidR="003D61EF" w:rsidRPr="00912B9A" w:rsidRDefault="003D61EF" w:rsidP="003D61EF">
      <w:pPr>
        <w:autoSpaceDE w:val="0"/>
        <w:autoSpaceDN w:val="0"/>
        <w:adjustRightInd w:val="0"/>
        <w:spacing w:line="360" w:lineRule="auto"/>
        <w:jc w:val="both"/>
      </w:pPr>
      <w:r w:rsidRPr="00912B9A">
        <w:t>Il fenomeno corruttivo è da sempre stato concepito come raffigurabile nell</w:t>
      </w:r>
      <w:r w:rsidR="005B6DF5" w:rsidRPr="00912B9A">
        <w:t>'</w:t>
      </w:r>
      <w:r w:rsidRPr="00912B9A">
        <w:t>ambito della pubblica amministrazione, per questo disciplinato dal codice penale attraverso diverse fattispecie. Il coinvolgimento degli aspetti privatistici viene per la prima volta analizzato dal legislatore in sede di riforma del diritto societario, con la riformulazione degli articoli 2634 (infedeltà patrimoniale) e 2635 (infedeltà a seguito di dazione o promessa di utilità) del codice civile. Da molti anni la Comunità Europea sollecitava l</w:t>
      </w:r>
      <w:r w:rsidR="005B6DF5" w:rsidRPr="00912B9A">
        <w:t>'</w:t>
      </w:r>
      <w:r w:rsidRPr="00912B9A">
        <w:t>inclusione della corruzione nel settore privato poiché, oltre ad effetti nazionali, generava effetti transnazionali quali la distorsione della concorrenza relativa all</w:t>
      </w:r>
      <w:r w:rsidR="005B6DF5" w:rsidRPr="00912B9A">
        <w:t>'</w:t>
      </w:r>
      <w:r w:rsidRPr="00912B9A">
        <w:t>acquisto di beni e servizi e l</w:t>
      </w:r>
      <w:r w:rsidR="005B6DF5" w:rsidRPr="00912B9A">
        <w:t>'</w:t>
      </w:r>
      <w:r w:rsidRPr="00912B9A">
        <w:t>ostacolo al corretto sviluppo economico (la corruzione genera un ingiusto vantaggio competitivo).</w:t>
      </w:r>
    </w:p>
    <w:p w14:paraId="4785D811" w14:textId="77777777" w:rsidR="003D61EF" w:rsidRPr="00912B9A" w:rsidRDefault="003D61EF" w:rsidP="003D61EF">
      <w:pPr>
        <w:autoSpaceDE w:val="0"/>
        <w:autoSpaceDN w:val="0"/>
        <w:adjustRightInd w:val="0"/>
        <w:spacing w:line="360" w:lineRule="auto"/>
        <w:jc w:val="both"/>
      </w:pPr>
      <w:r w:rsidRPr="00912B9A">
        <w:t>La legge anticorruzione apporta rilevanti modifiche al nostro ordinamento giuridico, sia per le persone fisiche che per quelle giuridiche, sia per le private che per le pubbliche, come di seguito brevemente sintetizzate:</w:t>
      </w:r>
    </w:p>
    <w:p w14:paraId="74BEE2A8" w14:textId="77777777" w:rsidR="003D61EF" w:rsidRPr="00912B9A" w:rsidRDefault="003D61EF" w:rsidP="003D61EF">
      <w:pPr>
        <w:autoSpaceDE w:val="0"/>
        <w:autoSpaceDN w:val="0"/>
        <w:adjustRightInd w:val="0"/>
        <w:spacing w:line="360" w:lineRule="auto"/>
        <w:jc w:val="both"/>
      </w:pPr>
      <w:r w:rsidRPr="00912B9A">
        <w:t>- persone fisiche: generale inasprimento delle sanzioni, modifiche delle condotte illecite e nuove condotte illecite;</w:t>
      </w:r>
    </w:p>
    <w:p w14:paraId="5A0A491B" w14:textId="29DB8FA7" w:rsidR="003D61EF" w:rsidRPr="00912B9A" w:rsidRDefault="003D61EF" w:rsidP="003D61EF">
      <w:pPr>
        <w:autoSpaceDE w:val="0"/>
        <w:autoSpaceDN w:val="0"/>
        <w:adjustRightInd w:val="0"/>
        <w:spacing w:line="360" w:lineRule="auto"/>
        <w:jc w:val="both"/>
      </w:pPr>
      <w:r w:rsidRPr="00912B9A">
        <w:t>- persone giuridiche: sono stati introdotti nel novero della 231 i reati di induzione indebita a dare o promettere utilità (integrazione all</w:t>
      </w:r>
      <w:r w:rsidR="005B6DF5" w:rsidRPr="00912B9A">
        <w:t>'</w:t>
      </w:r>
      <w:r w:rsidRPr="00912B9A">
        <w:t>articolo 25 decreto legislativo n. 231/2001) e la corruzione tra privati (integrazione all</w:t>
      </w:r>
      <w:r w:rsidR="005B6DF5" w:rsidRPr="00912B9A">
        <w:t>'</w:t>
      </w:r>
      <w:r w:rsidRPr="00912B9A">
        <w:t>articolo 25</w:t>
      </w:r>
      <w:r w:rsidRPr="00912B9A">
        <w:rPr>
          <w:i/>
        </w:rPr>
        <w:t xml:space="preserve"> ter </w:t>
      </w:r>
      <w:r w:rsidRPr="00912B9A">
        <w:t>del decreto legislativo n. 231/2001);</w:t>
      </w:r>
    </w:p>
    <w:p w14:paraId="57A3773C" w14:textId="6176C753" w:rsidR="003D61EF" w:rsidRPr="00912B9A" w:rsidRDefault="003D61EF" w:rsidP="003D61EF">
      <w:pPr>
        <w:autoSpaceDE w:val="0"/>
        <w:autoSpaceDN w:val="0"/>
        <w:adjustRightInd w:val="0"/>
        <w:spacing w:line="360" w:lineRule="auto"/>
        <w:jc w:val="both"/>
      </w:pPr>
      <w:r w:rsidRPr="00912B9A">
        <w:t>- amministrazioni pubbliche: viene istituita l</w:t>
      </w:r>
      <w:r w:rsidR="005B6DF5" w:rsidRPr="00912B9A">
        <w:t>'</w:t>
      </w:r>
      <w:r w:rsidRPr="00912B9A">
        <w:t xml:space="preserve">Autorità Nazionale anticorruzione, vengono adottate specifiche misure di prevenzione della corruzione (es. programmi di prevenzione, adozione di </w:t>
      </w:r>
      <w:r w:rsidR="008F6E9B" w:rsidRPr="00912B9A">
        <w:t>"</w:t>
      </w:r>
      <w:r w:rsidRPr="00912B9A">
        <w:t>whistleblowing policy</w:t>
      </w:r>
      <w:r w:rsidR="008F6E9B" w:rsidRPr="00912B9A">
        <w:t>"</w:t>
      </w:r>
      <w:r w:rsidRPr="00912B9A">
        <w:t xml:space="preserve">, procedure per la selezione e formazione dei dipendenti, rotazione dei dirigenti e dei funzionari, nomina del responsabile della prevenzione della corruzione, istituzione presso le prefetture delle </w:t>
      </w:r>
      <w:r w:rsidR="008F6E9B" w:rsidRPr="00912B9A">
        <w:t>"</w:t>
      </w:r>
      <w:r w:rsidRPr="00912B9A">
        <w:t>white list</w:t>
      </w:r>
      <w:r w:rsidR="008F6E9B" w:rsidRPr="00912B9A">
        <w:t>"</w:t>
      </w:r>
      <w:r w:rsidRPr="00912B9A">
        <w:t>), vengono introdotti nuovi obblighi in materia di trasparenza.</w:t>
      </w:r>
    </w:p>
    <w:p w14:paraId="35221E40" w14:textId="686BB528" w:rsidR="003D61EF" w:rsidRPr="00912B9A" w:rsidRDefault="003D61EF" w:rsidP="003D61EF">
      <w:pPr>
        <w:autoSpaceDE w:val="0"/>
        <w:autoSpaceDN w:val="0"/>
        <w:adjustRightInd w:val="0"/>
        <w:spacing w:line="360" w:lineRule="auto"/>
        <w:jc w:val="both"/>
      </w:pPr>
      <w:r w:rsidRPr="00912B9A">
        <w:t>Si descrivono brevemente qui di seguito le singole fattispecie contemplate nel decreto legislativo 231/2001 all</w:t>
      </w:r>
      <w:r w:rsidR="005B6DF5" w:rsidRPr="00912B9A">
        <w:t>'</w:t>
      </w:r>
      <w:r w:rsidRPr="00912B9A">
        <w:t xml:space="preserve">articolo 25 </w:t>
      </w:r>
      <w:r w:rsidRPr="00912B9A">
        <w:rPr>
          <w:i/>
        </w:rPr>
        <w:t>ter</w:t>
      </w:r>
      <w:r w:rsidRPr="00912B9A">
        <w:t>.</w:t>
      </w:r>
    </w:p>
    <w:p w14:paraId="78EF54D7" w14:textId="0EA02993" w:rsidR="003D61EF" w:rsidRPr="00912B9A" w:rsidRDefault="003D61EF" w:rsidP="003D61EF">
      <w:pPr>
        <w:autoSpaceDE w:val="0"/>
        <w:autoSpaceDN w:val="0"/>
        <w:adjustRightInd w:val="0"/>
        <w:spacing w:line="360" w:lineRule="auto"/>
        <w:jc w:val="both"/>
      </w:pPr>
      <w:r w:rsidRPr="00912B9A">
        <w:lastRenderedPageBreak/>
        <w:t xml:space="preserve">Rispetto ai reati di </w:t>
      </w:r>
      <w:r w:rsidRPr="00912B9A">
        <w:rPr>
          <w:i/>
          <w:u w:val="single"/>
        </w:rPr>
        <w:t>false comunicazioni sociali</w:t>
      </w:r>
      <w:r w:rsidRPr="00912B9A">
        <w:t xml:space="preserve"> (articoli 2621 e 2622) si può affermare che tra le due fattispecie criminose sussiste un rapporto non di alternatività, ma di sussidiarietà, in virtù del quale l</w:t>
      </w:r>
      <w:r w:rsidR="005B6DF5" w:rsidRPr="00912B9A">
        <w:t>'</w:t>
      </w:r>
      <w:r w:rsidRPr="00912B9A">
        <w:t>articolo 2621 è applicabile anche nelle ipotesi in cui, pur in presenza di un danno patrimoniale, non sia possibile procedere per il delitto di cui all</w:t>
      </w:r>
      <w:r w:rsidR="005B6DF5" w:rsidRPr="00912B9A">
        <w:t>'</w:t>
      </w:r>
      <w:r w:rsidRPr="00912B9A">
        <w:t>articolo 2622 del codice civile.</w:t>
      </w:r>
    </w:p>
    <w:p w14:paraId="1096A2E9" w14:textId="3A5A2B4F" w:rsidR="003D61EF" w:rsidRPr="00912B9A" w:rsidRDefault="003D61EF" w:rsidP="003D61EF">
      <w:pPr>
        <w:autoSpaceDE w:val="0"/>
        <w:autoSpaceDN w:val="0"/>
        <w:adjustRightInd w:val="0"/>
        <w:spacing w:line="360" w:lineRule="auto"/>
        <w:jc w:val="both"/>
      </w:pPr>
      <w:r w:rsidRPr="00912B9A">
        <w:t>Le due norme contemplano, rispettivamente, la contravvenzione di falso in bilancio semplice (reato di pericolo), ed il delitto di falso in bilancio cui consegua un danno patrimoniale in capo alla società, ai soci o ai creditori (reato di evento). Rilevante è l</w:t>
      </w:r>
      <w:r w:rsidR="005B6DF5" w:rsidRPr="00912B9A">
        <w:t>'</w:t>
      </w:r>
      <w:r w:rsidRPr="00912B9A">
        <w:t xml:space="preserve">introduzione (ad opera della legge n. 262/2005, legge sul risparmio) della figura del dirigente preposto alla redazione dei documenti contabili societari e la sua inclusione tra gli eventuali soggetti attivi del reato di falso in bilancio. Pur essendo la nomina e la previsione statutaria di tale soggetto obbligatoria solo per le società quotate, si segnala che la sua </w:t>
      </w:r>
      <w:r w:rsidR="008F6E9B" w:rsidRPr="00912B9A">
        <w:t>"</w:t>
      </w:r>
      <w:r w:rsidRPr="00912B9A">
        <w:t>istituzionalizzazione</w:t>
      </w:r>
      <w:r w:rsidR="008F6E9B" w:rsidRPr="00912B9A">
        <w:t>"</w:t>
      </w:r>
      <w:r w:rsidRPr="00912B9A">
        <w:t xml:space="preserve"> è contenuta anche in norme del codice civile riferibili a tutte le società per azioni, ed alle cooperative che di quelle mutuino la disciplina (articolo 2434 codice civile sulla responsabilità civile delle cariche sociali in materia di bilanci). Ciò potrebbe comportare, ancorché il punto sia dubbio in dottrina, l</w:t>
      </w:r>
      <w:r w:rsidR="005B6DF5" w:rsidRPr="00912B9A">
        <w:t>'</w:t>
      </w:r>
      <w:r w:rsidRPr="00912B9A">
        <w:t>applicazione della responsabilità penale</w:t>
      </w:r>
      <w:r w:rsidRPr="00912B9A">
        <w:rPr>
          <w:i/>
        </w:rPr>
        <w:t xml:space="preserve"> ex </w:t>
      </w:r>
      <w:r w:rsidRPr="00912B9A">
        <w:t>articoli 2621 e 2622 anche al dirigente contabile di società non quotate. Entrambi i reati in epigrafe sono reati propri, la cui commissione è ascrivibile non a chiunque ma esclusivamente a determinati soggetti qualificati, in particolare ai soggetti c.d. apicali espressamente indicati.</w:t>
      </w:r>
    </w:p>
    <w:p w14:paraId="7DF48036" w14:textId="40431826" w:rsidR="003D61EF" w:rsidRPr="00912B9A" w:rsidRDefault="003D61EF" w:rsidP="003D61EF">
      <w:pPr>
        <w:autoSpaceDE w:val="0"/>
        <w:autoSpaceDN w:val="0"/>
        <w:adjustRightInd w:val="0"/>
        <w:spacing w:line="360" w:lineRule="auto"/>
        <w:jc w:val="both"/>
      </w:pPr>
      <w:r w:rsidRPr="00912B9A">
        <w:t>Oltre ai soggetti qualificati individuati dal legislatore (amministratori, direttori generali, dirigenti preposti alla redazione dei documenti contabili societari, sindaci e liquidatori), vanno considerati come soggetti potenzialmente idonei a porre in essere condotte penalmente rilevanti in relazione alle fattispecie di cui sopra, anche eventuali soggetti subordinati al responsabile di funzione, ma dotati di un sufficiente potere discrezionale. Si pensi all</w:t>
      </w:r>
      <w:r w:rsidR="005B6DF5" w:rsidRPr="00912B9A">
        <w:t>'</w:t>
      </w:r>
      <w:r w:rsidRPr="00912B9A">
        <w:t>ipotesi in cui il collaboratore amministrativo deputato alla gestione contabile, in accordo anche tacito con il responsabile, inserisca nei documenti aziendali valutazioni fittizie di crediti; nel momento in cui il soggetto apicale recepisce tale falsità inserendolo nelle comunicazioni sociali ufficiali, possono dirsi integrati tutti gli estremi della fattispecie.</w:t>
      </w:r>
    </w:p>
    <w:p w14:paraId="27E780F8" w14:textId="77777777" w:rsidR="003D61EF" w:rsidRPr="00912B9A" w:rsidRDefault="003D61EF" w:rsidP="003D61EF">
      <w:pPr>
        <w:autoSpaceDE w:val="0"/>
        <w:autoSpaceDN w:val="0"/>
        <w:adjustRightInd w:val="0"/>
        <w:spacing w:line="360" w:lineRule="auto"/>
        <w:jc w:val="both"/>
      </w:pPr>
      <w:r w:rsidRPr="00912B9A">
        <w:t>Pertanto, pur ribadendo la natura propria di tali reati, i processi/attività in grado di esporre le cooperative ad una discreta rischiosità risultano le seguenti:</w:t>
      </w:r>
    </w:p>
    <w:p w14:paraId="774B6C8D" w14:textId="77777777"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processi/attività aziendali di gestione di dati che contribuiscono alla formazione del bilancio (fatturazione -ciclo attivo-passivo, acquisti, budget, gestione di cassa, ecc.);</w:t>
      </w:r>
    </w:p>
    <w:p w14:paraId="239061D9" w14:textId="77777777"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redazione bilancio e situazioni contabili infrannuali, redazione relazione sulla gestione, redazione bilancio consolidato e altre comunicazioni sociali;</w:t>
      </w:r>
    </w:p>
    <w:p w14:paraId="750688C9" w14:textId="77777777"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attività di controllo interno, compresa registrazione contabile e/o di gestione contabile in generale.</w:t>
      </w:r>
    </w:p>
    <w:p w14:paraId="16BA87C0" w14:textId="3BFB6E94" w:rsidR="003D61EF" w:rsidRPr="00912B9A" w:rsidRDefault="003D61EF" w:rsidP="003D61EF">
      <w:pPr>
        <w:autoSpaceDE w:val="0"/>
        <w:autoSpaceDN w:val="0"/>
        <w:adjustRightInd w:val="0"/>
        <w:spacing w:line="360" w:lineRule="auto"/>
        <w:jc w:val="both"/>
      </w:pPr>
      <w:r w:rsidRPr="00912B9A">
        <w:lastRenderedPageBreak/>
        <w:t xml:space="preserve">In merito invece al reato di </w:t>
      </w:r>
      <w:r w:rsidRPr="00912B9A">
        <w:rPr>
          <w:i/>
          <w:u w:val="single"/>
        </w:rPr>
        <w:t>falsità nelle relazioni o nelle comunicazioni delle società di revisione</w:t>
      </w:r>
      <w:r w:rsidRPr="00912B9A">
        <w:t>, la norma individua due fattispecie criminose, a formazione progressiva: la prima, di natura contravvenzionale, costituisce un reato di pericolo che si perfeziona col semplice porsi in essere della condotta criminosa, senza necessità di ulteriori eventi pregiudizievoli; la seconda, di natura delittuosa, costituisce invece un reato d</w:t>
      </w:r>
      <w:r w:rsidR="005B6DF5" w:rsidRPr="00912B9A">
        <w:t>'</w:t>
      </w:r>
      <w:r w:rsidRPr="00912B9A">
        <w:t>evento, caratterizzato dall</w:t>
      </w:r>
      <w:r w:rsidR="005B6DF5" w:rsidRPr="00912B9A">
        <w:t>'</w:t>
      </w:r>
      <w:r w:rsidRPr="00912B9A">
        <w:t>esistenza di un danno patrimoniale conseguente alla condotta illecita.</w:t>
      </w:r>
    </w:p>
    <w:p w14:paraId="0CF686A0" w14:textId="7194C9E2" w:rsidR="003D61EF" w:rsidRPr="00912B9A" w:rsidRDefault="003D61EF" w:rsidP="003D61EF">
      <w:pPr>
        <w:autoSpaceDE w:val="0"/>
        <w:autoSpaceDN w:val="0"/>
        <w:adjustRightInd w:val="0"/>
        <w:spacing w:line="360" w:lineRule="auto"/>
        <w:jc w:val="both"/>
      </w:pPr>
      <w:r w:rsidRPr="00912B9A">
        <w:t xml:space="preserve">Trattasi anche qui di reato proprio, esclusivamente ascrivibile ai </w:t>
      </w:r>
      <w:r w:rsidR="008F6E9B" w:rsidRPr="00912B9A">
        <w:t>"</w:t>
      </w:r>
      <w:r w:rsidRPr="00912B9A">
        <w:t>responsabili della revisione legale</w:t>
      </w:r>
      <w:r w:rsidR="008F6E9B" w:rsidRPr="00912B9A">
        <w:t>"</w:t>
      </w:r>
      <w:r w:rsidRPr="00912B9A">
        <w:t>, vale a dire ai soggetti – dipendenti o collaboratori – in concreto incaricati del controllo contabile e conseguente certificazione dei bilanci societari.</w:t>
      </w:r>
    </w:p>
    <w:p w14:paraId="6897729A" w14:textId="77777777" w:rsidR="003D61EF" w:rsidRPr="00912B9A" w:rsidRDefault="003D61EF" w:rsidP="003D61EF">
      <w:pPr>
        <w:autoSpaceDE w:val="0"/>
        <w:autoSpaceDN w:val="0"/>
        <w:adjustRightInd w:val="0"/>
        <w:spacing w:line="360" w:lineRule="auto"/>
        <w:jc w:val="both"/>
      </w:pPr>
      <w:r w:rsidRPr="00912B9A">
        <w:t>Gli amministratori della società, tuttavia, potranno essere chiamati a rispondere a titolo di concorso, tanto commissivo quanto omissivo.</w:t>
      </w:r>
    </w:p>
    <w:p w14:paraId="15146CEB" w14:textId="58CE6AA2" w:rsidR="003D61EF" w:rsidRPr="00912B9A" w:rsidRDefault="003D61EF" w:rsidP="003D61EF">
      <w:pPr>
        <w:autoSpaceDE w:val="0"/>
        <w:autoSpaceDN w:val="0"/>
        <w:adjustRightInd w:val="0"/>
        <w:spacing w:line="360" w:lineRule="auto"/>
        <w:jc w:val="both"/>
      </w:pPr>
      <w:r w:rsidRPr="00912B9A">
        <w:t>L</w:t>
      </w:r>
      <w:r w:rsidR="005B6DF5" w:rsidRPr="00912B9A">
        <w:t>'</w:t>
      </w:r>
      <w:r w:rsidRPr="00912B9A">
        <w:t>elemento soggettivo del reato è plurimo, essendo richiesto sia il dolo specifico volto al conseguimento di un ingiusto profitto (per sé o per altri) sia il dolo generico rappresentato dall</w:t>
      </w:r>
      <w:r w:rsidR="005B6DF5" w:rsidRPr="00912B9A">
        <w:t>'</w:t>
      </w:r>
      <w:r w:rsidRPr="00912B9A">
        <w:t>intento ingannatorio.</w:t>
      </w:r>
    </w:p>
    <w:p w14:paraId="4BA32739" w14:textId="66F8326E" w:rsidR="003D61EF" w:rsidRPr="00912B9A" w:rsidRDefault="003D61EF" w:rsidP="003D61EF">
      <w:pPr>
        <w:autoSpaceDE w:val="0"/>
        <w:autoSpaceDN w:val="0"/>
        <w:adjustRightInd w:val="0"/>
        <w:spacing w:line="360" w:lineRule="auto"/>
        <w:jc w:val="both"/>
      </w:pPr>
      <w:r w:rsidRPr="00912B9A">
        <w:t xml:space="preserve">Per il reato di </w:t>
      </w:r>
      <w:r w:rsidRPr="00912B9A">
        <w:rPr>
          <w:i/>
          <w:u w:val="single"/>
        </w:rPr>
        <w:t>impedito controllo</w:t>
      </w:r>
      <w:r w:rsidRPr="00912B9A">
        <w:t xml:space="preserve"> trattasi anche qui di fattispecie a formazione progressiva, la prima di mero pericolo e avente natura di illecito amministrativo (comma 1), la seconda, invece, avente natura di reato d</w:t>
      </w:r>
      <w:r w:rsidR="005B6DF5" w:rsidRPr="00912B9A">
        <w:t>'</w:t>
      </w:r>
      <w:r w:rsidRPr="00912B9A">
        <w:t>evento, vale a dire rappresentata dalla concreta produzione di un danno concreto derivante dalla condotta. Ai sensi dell</w:t>
      </w:r>
      <w:r w:rsidR="005B6DF5" w:rsidRPr="00912B9A">
        <w:t>'</w:t>
      </w:r>
      <w:r w:rsidRPr="00912B9A">
        <w:t xml:space="preserve">articolo 25 </w:t>
      </w:r>
      <w:r w:rsidRPr="00912B9A">
        <w:rPr>
          <w:i/>
        </w:rPr>
        <w:t>ter</w:t>
      </w:r>
      <w:r w:rsidRPr="00912B9A">
        <w:t>, comma 1, lett. h del decreto legislativo n.231/2001, ai fini della responsabilità amministrativa dell</w:t>
      </w:r>
      <w:r w:rsidR="005B6DF5" w:rsidRPr="00912B9A">
        <w:t>'</w:t>
      </w:r>
      <w:r w:rsidRPr="00912B9A">
        <w:t>ente o persona giuridica, rileva esclusivamente la seconda fattispecie, restando pertanto non rilevanti condotte d</w:t>
      </w:r>
      <w:r w:rsidR="005B6DF5" w:rsidRPr="00912B9A">
        <w:t>'</w:t>
      </w:r>
      <w:r w:rsidRPr="00912B9A">
        <w:t>impedito controllo non seguite da evento di danno.</w:t>
      </w:r>
    </w:p>
    <w:p w14:paraId="4D2483DB" w14:textId="0A7D7D6E" w:rsidR="003D61EF" w:rsidRPr="00912B9A" w:rsidRDefault="003D61EF" w:rsidP="003D61EF">
      <w:pPr>
        <w:autoSpaceDE w:val="0"/>
        <w:autoSpaceDN w:val="0"/>
        <w:adjustRightInd w:val="0"/>
        <w:spacing w:line="360" w:lineRule="auto"/>
        <w:jc w:val="both"/>
      </w:pPr>
      <w:r w:rsidRPr="00912B9A">
        <w:t>Soggetti attivi del reato sono gli amministratori. La condotta è costituita da qualsiasi comportamento, commissivo come omissivo, volto ad impedire od ostacolare il controllo spettante per legge ai soci o agli altri organi sociali, in primis al collegio sindacale. Rilevano, pertanto, anche le condotte volte semplicemente ad ostacolare, ossia ad intralciare o rallentare, l</w:t>
      </w:r>
      <w:r w:rsidR="005B6DF5" w:rsidRPr="00912B9A">
        <w:t>'</w:t>
      </w:r>
      <w:r w:rsidRPr="00912B9A">
        <w:t>attività di controllo, indipendentemente dal fatto che tali comportamenti abbiano o meno l</w:t>
      </w:r>
      <w:r w:rsidR="005B6DF5" w:rsidRPr="00912B9A">
        <w:t>'</w:t>
      </w:r>
      <w:r w:rsidRPr="00912B9A">
        <w:t>effetto finale di impedire concretamente lo svolgimento di dette attività.</w:t>
      </w:r>
    </w:p>
    <w:p w14:paraId="0CE353B6" w14:textId="70103D67" w:rsidR="003D61EF" w:rsidRPr="00912B9A" w:rsidRDefault="003D61EF" w:rsidP="003D61EF">
      <w:pPr>
        <w:autoSpaceDE w:val="0"/>
        <w:autoSpaceDN w:val="0"/>
        <w:adjustRightInd w:val="0"/>
        <w:spacing w:line="360" w:lineRule="auto"/>
        <w:jc w:val="both"/>
      </w:pPr>
      <w:r w:rsidRPr="00912B9A">
        <w:t>L</w:t>
      </w:r>
      <w:r w:rsidR="005B6DF5" w:rsidRPr="00912B9A">
        <w:t>'</w:t>
      </w:r>
      <w:r w:rsidRPr="00912B9A">
        <w:t>espressione impiegata nella norma (</w:t>
      </w:r>
      <w:r w:rsidR="008F6E9B" w:rsidRPr="00912B9A">
        <w:t>"</w:t>
      </w:r>
      <w:r w:rsidRPr="00912B9A">
        <w:t>controllo…legalmente attribuito… ad altri organi sociali</w:t>
      </w:r>
      <w:r w:rsidR="008F6E9B" w:rsidRPr="00912B9A">
        <w:t>"</w:t>
      </w:r>
      <w:r w:rsidRPr="00912B9A">
        <w:t>) induce ad includere tra i soggetti titolari del potere di controllo, altresì, l</w:t>
      </w:r>
      <w:r w:rsidR="005B6DF5" w:rsidRPr="00912B9A">
        <w:t>'</w:t>
      </w:r>
      <w:r w:rsidRPr="00912B9A">
        <w:t>organismo di vigilanza</w:t>
      </w:r>
      <w:r w:rsidRPr="00912B9A">
        <w:rPr>
          <w:i/>
        </w:rPr>
        <w:t xml:space="preserve"> ex </w:t>
      </w:r>
      <w:r w:rsidRPr="00912B9A">
        <w:t>decreto legislativo n. 231/2001. Resta esclusa, nell</w:t>
      </w:r>
      <w:r w:rsidR="005B6DF5" w:rsidRPr="00912B9A">
        <w:t>'</w:t>
      </w:r>
      <w:r w:rsidRPr="00912B9A">
        <w:t>ambito delle ipotesi di controllo esterno contemplate dalla norma, la revisione società, per la quale invece rileva l</w:t>
      </w:r>
      <w:r w:rsidR="005B6DF5" w:rsidRPr="00912B9A">
        <w:t>'</w:t>
      </w:r>
      <w:r w:rsidRPr="00912B9A">
        <w:t>articolo 2638 (ostacolo all</w:t>
      </w:r>
      <w:r w:rsidR="005B6DF5" w:rsidRPr="00912B9A">
        <w:t>'</w:t>
      </w:r>
      <w:r w:rsidRPr="00912B9A">
        <w:t>esercizio delle funzioni delle autorità pubbliche di vigilanza).</w:t>
      </w:r>
    </w:p>
    <w:p w14:paraId="080F16DB" w14:textId="14E4251D" w:rsidR="003D61EF" w:rsidRPr="00912B9A" w:rsidRDefault="003D61EF" w:rsidP="003D61EF">
      <w:pPr>
        <w:autoSpaceDE w:val="0"/>
        <w:autoSpaceDN w:val="0"/>
        <w:adjustRightInd w:val="0"/>
        <w:spacing w:line="360" w:lineRule="auto"/>
        <w:jc w:val="both"/>
      </w:pPr>
      <w:r w:rsidRPr="00912B9A">
        <w:lastRenderedPageBreak/>
        <w:t xml:space="preserve">Per il reato di </w:t>
      </w:r>
      <w:r w:rsidRPr="00912B9A">
        <w:rPr>
          <w:i/>
          <w:u w:val="single"/>
        </w:rPr>
        <w:t>formazione fittizia del capitale</w:t>
      </w:r>
      <w:r w:rsidRPr="00912B9A">
        <w:t xml:space="preserve"> la norma intende tutelare l</w:t>
      </w:r>
      <w:r w:rsidR="005B6DF5" w:rsidRPr="00912B9A">
        <w:t>'</w:t>
      </w:r>
      <w:r w:rsidRPr="00912B9A">
        <w:t>affidamento dei terzi in ordine alla reale consistenza del capitale sociale, sanzionando condotte tra loro eterogenee ma tutte caratterizzate dalla medesima finalità: la rappresentazione di un capitale apparente cui non corrispondono risorse patrimoniali effettive.</w:t>
      </w:r>
    </w:p>
    <w:p w14:paraId="45EC89B4" w14:textId="77777777" w:rsidR="003D61EF" w:rsidRPr="00912B9A" w:rsidRDefault="003D61EF" w:rsidP="003D61EF">
      <w:pPr>
        <w:autoSpaceDE w:val="0"/>
        <w:autoSpaceDN w:val="0"/>
        <w:adjustRightInd w:val="0"/>
        <w:spacing w:line="360" w:lineRule="auto"/>
        <w:jc w:val="both"/>
      </w:pPr>
      <w:r w:rsidRPr="00912B9A">
        <w:t>Le modalità di commissione del reato (che è a condotta vincolata) possono essere tre:</w:t>
      </w:r>
    </w:p>
    <w:p w14:paraId="1E6B966F" w14:textId="3E33787B"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attribuzione di azioni o quote in misura complessivamente superiore all</w:t>
      </w:r>
      <w:r w:rsidR="005B6DF5" w:rsidRPr="00912B9A">
        <w:rPr>
          <w:bCs/>
        </w:rPr>
        <w:t>'</w:t>
      </w:r>
      <w:r w:rsidRPr="00912B9A">
        <w:rPr>
          <w:bCs/>
        </w:rPr>
        <w:t>ammontare del capitale sociale. Ai sensi dell</w:t>
      </w:r>
      <w:r w:rsidR="005B6DF5" w:rsidRPr="00912B9A">
        <w:rPr>
          <w:bCs/>
        </w:rPr>
        <w:t>'</w:t>
      </w:r>
      <w:r w:rsidRPr="00912B9A">
        <w:rPr>
          <w:bCs/>
        </w:rPr>
        <w:t>articolo 2346, commi 4 e 5, salvo diversa previsione statutaria, a ciascun socio è assegnato un numero di azioni proporzionale alla parte del capitale sociale sottoscritta e per un valore non superiore a quello del suo conferimento, mentre in nessun caso il valore dei conferimenti può essere complessivamente inferiore all</w:t>
      </w:r>
      <w:r w:rsidR="005B6DF5" w:rsidRPr="00912B9A">
        <w:rPr>
          <w:bCs/>
        </w:rPr>
        <w:t>'</w:t>
      </w:r>
      <w:r w:rsidRPr="00912B9A">
        <w:rPr>
          <w:bCs/>
        </w:rPr>
        <w:t>ammontare del capitale sociale (prescrizioni analoghe sono previste, per le s.r.l., dagli articoli 2464, c.1 e 2468, c.2). La riforma del 2003 ha eliminato il precedente principio per cui le azioni non potevano essere emesse per una somma inferiore al loro valore nominale, consentendo oggi che gli statuti possano prevedere l</w:t>
      </w:r>
      <w:r w:rsidR="005B6DF5" w:rsidRPr="00912B9A">
        <w:rPr>
          <w:bCs/>
        </w:rPr>
        <w:t>'</w:t>
      </w:r>
      <w:r w:rsidRPr="00912B9A">
        <w:rPr>
          <w:bCs/>
        </w:rPr>
        <w:t>emissione di alcuni titoli di valore nominale non corrispondente ai rispettivi conferimenti (emissioni sopra o sotto la pari), purché l</w:t>
      </w:r>
      <w:r w:rsidR="005B6DF5" w:rsidRPr="00912B9A">
        <w:rPr>
          <w:bCs/>
        </w:rPr>
        <w:t>'</w:t>
      </w:r>
      <w:r w:rsidRPr="00912B9A">
        <w:rPr>
          <w:bCs/>
        </w:rPr>
        <w:t>ammontare complessivo delle azioni (o quote) corrisponda al capitale sociale effettivo, ossia ai conferimenti realmente effettuati. Una volta rispettata la corrispondenza complessiva tra titoli emessi e capitale sociale, l</w:t>
      </w:r>
      <w:r w:rsidR="005B6DF5" w:rsidRPr="00912B9A">
        <w:rPr>
          <w:bCs/>
        </w:rPr>
        <w:t>'</w:t>
      </w:r>
      <w:r w:rsidRPr="00912B9A">
        <w:rPr>
          <w:bCs/>
        </w:rPr>
        <w:t>attribuzione ai singoli soci potrà anche avvenire in misura non proporzionale ai conferimenti (se tale possibilità è prevista in statuto);</w:t>
      </w:r>
    </w:p>
    <w:p w14:paraId="2076E436" w14:textId="0B4EA330"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sottoscrizione reciproca di azioni o quote. Ai sensi dell</w:t>
      </w:r>
      <w:r w:rsidR="005B6DF5" w:rsidRPr="00912B9A">
        <w:rPr>
          <w:bCs/>
        </w:rPr>
        <w:t>'</w:t>
      </w:r>
      <w:r w:rsidRPr="00912B9A">
        <w:rPr>
          <w:bCs/>
        </w:rPr>
        <w:t>articolo 2360, è vietato alle società di costituire o di aumentare il capitale mediante sottoscrizione reciproca di azioni, anche per tramite di società fiduciaria o per interposta persona. La norma è espressione di un principio generale volto ad impedire che uno stesso patrimonio possa essere fittiziamente impiegato due volte per la costituzione o per l</w:t>
      </w:r>
      <w:r w:rsidR="005B6DF5" w:rsidRPr="00912B9A">
        <w:rPr>
          <w:bCs/>
        </w:rPr>
        <w:t>'</w:t>
      </w:r>
      <w:r w:rsidRPr="00912B9A">
        <w:rPr>
          <w:bCs/>
        </w:rPr>
        <w:t>aumento di capitale di più società, le quali apparirebbero così possedere due distinti capitali sociali in realtà corrispondenti ad un</w:t>
      </w:r>
      <w:r w:rsidR="005B6DF5" w:rsidRPr="00912B9A">
        <w:rPr>
          <w:bCs/>
        </w:rPr>
        <w:t>'</w:t>
      </w:r>
      <w:r w:rsidRPr="00912B9A">
        <w:rPr>
          <w:bCs/>
        </w:rPr>
        <w:t>unica somma. È il caso della società A che partecipa alla costituzione della società B la quale poi sottoscrive un aumento di capitale di pari importo deliberato da A: formalmente sia A che B hanno ciascuna il proprio capitale sociale, in realtà trattasi sempre della stessa ricchezza. La partecipazione incrociata deve essere frutto di uno specifico accordo e disegno volto alla formazione di capitali fittizi, nel mentre non è necessaria la contestualità delle condotte, potendo le stesse realizzarsi anche ad apprezzabile distanza di tempo.</w:t>
      </w:r>
    </w:p>
    <w:p w14:paraId="0C1DB4D3" w14:textId="0BF67A66"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sopravvalutazione rilevante dei conferimenti dei beni in natura o di crediti ovvero del patrimonio della società nel caso di trasformazione. Ai sensi dell</w:t>
      </w:r>
      <w:r w:rsidR="005B6DF5" w:rsidRPr="00912B9A">
        <w:rPr>
          <w:bCs/>
        </w:rPr>
        <w:t>'</w:t>
      </w:r>
      <w:r w:rsidRPr="00912B9A">
        <w:rPr>
          <w:bCs/>
        </w:rPr>
        <w:t xml:space="preserve">articolo 2343, i conferimenti di beni in </w:t>
      </w:r>
      <w:r w:rsidRPr="00912B9A">
        <w:rPr>
          <w:bCs/>
        </w:rPr>
        <w:lastRenderedPageBreak/>
        <w:t>natura e di crediti devono essere assistiti dalla relazione giurata di un esperto designato dal tribunale, contenente la descrizione dei beni o dei crediti conferiti e la stima del loro valore (per le s.r.l. l</w:t>
      </w:r>
      <w:r w:rsidR="005B6DF5" w:rsidRPr="00912B9A">
        <w:rPr>
          <w:bCs/>
        </w:rPr>
        <w:t>'</w:t>
      </w:r>
      <w:r w:rsidRPr="00912B9A">
        <w:rPr>
          <w:bCs/>
        </w:rPr>
        <w:t>articolo 2465 prescrive la relazione giurata di un esperto o di una società di revisione iscritti nel registro dei revisori contabili). Gli amministratori devono, poi, entro 180 giorni dalla iscrizione della società, controllare le valutazioni contenute nella relazione. Se risulta che il valore dei beni o dei crediti conferiti era inferiore di oltre un quinto a quello per cui avvenne il conferimento, la società deve proporzionalmente ridurre il capitale sociale, annullando le azioni scoperte. Tuttavia, il socio conferente può versare la differenza in denaro o recedere dalla società con diritto alla restituzione del conferimento, qualora sia possibile in tutto o in parte in natura. Si ricordano anche le novità introdotte per le società azionarie (e conseguentemente per le cooperative per azioni) dal decreto legislativo n.142/2008, il quale ha fatto venir meno la necessità della relazione di stima dell</w:t>
      </w:r>
      <w:r w:rsidR="005B6DF5" w:rsidRPr="00912B9A">
        <w:rPr>
          <w:bCs/>
        </w:rPr>
        <w:t>'</w:t>
      </w:r>
      <w:r w:rsidRPr="00912B9A">
        <w:rPr>
          <w:bCs/>
        </w:rPr>
        <w:t xml:space="preserve">esperto di nomina giudiziaria in alcune tassative ipotesi: è evidente che la diligenza richiesta in tali casi agli amministratori, al fine di non incorrere in responsabilità, sarà maggiore, non potendo essi invocare la valutazione del perito giudiziario. Quanto alla </w:t>
      </w:r>
      <w:r w:rsidR="008F6E9B" w:rsidRPr="00912B9A">
        <w:rPr>
          <w:bCs/>
        </w:rPr>
        <w:t>"</w:t>
      </w:r>
      <w:r w:rsidRPr="00912B9A">
        <w:rPr>
          <w:bCs/>
        </w:rPr>
        <w:t>rilevanza</w:t>
      </w:r>
      <w:r w:rsidR="008F6E9B" w:rsidRPr="00912B9A">
        <w:rPr>
          <w:bCs/>
        </w:rPr>
        <w:t>"</w:t>
      </w:r>
      <w:r w:rsidRPr="00912B9A">
        <w:rPr>
          <w:bCs/>
        </w:rPr>
        <w:t xml:space="preserve"> della sopravvalutazione, necessaria ai fini della responsabilità penale, si segnala un contrasto d</w:t>
      </w:r>
      <w:r w:rsidR="005B6DF5" w:rsidRPr="00912B9A">
        <w:rPr>
          <w:bCs/>
        </w:rPr>
        <w:t>'</w:t>
      </w:r>
      <w:r w:rsidRPr="00912B9A">
        <w:rPr>
          <w:bCs/>
        </w:rPr>
        <w:t>opinioni tra gli studiosi: ad avviso di alcuni la rilevanza andrebbe valutata utilizzando il criterio civilistico del quinto; per altri, viceversa, essendo la norma penale autonoma rispetto a quella civile, pur se a questa collegata, si imporrebbe una valutazione parimenti autonoma sostanzialmente fondata sul caso per caso.</w:t>
      </w:r>
    </w:p>
    <w:p w14:paraId="6AAEC7E2" w14:textId="1C8C142F" w:rsidR="003D61EF" w:rsidRPr="00912B9A" w:rsidRDefault="003D61EF" w:rsidP="003D61EF">
      <w:pPr>
        <w:autoSpaceDE w:val="0"/>
        <w:autoSpaceDN w:val="0"/>
        <w:adjustRightInd w:val="0"/>
        <w:spacing w:line="360" w:lineRule="auto"/>
        <w:jc w:val="both"/>
      </w:pPr>
      <w:r w:rsidRPr="00912B9A">
        <w:t xml:space="preserve">Per il reato di </w:t>
      </w:r>
      <w:r w:rsidRPr="00912B9A">
        <w:rPr>
          <w:i/>
          <w:u w:val="single"/>
        </w:rPr>
        <w:t>indebita restituzione dei conferimenti</w:t>
      </w:r>
      <w:r w:rsidRPr="00912B9A">
        <w:t xml:space="preserve"> trattasi, al pari della precedente, di disposizione penale posta a tutela dell</w:t>
      </w:r>
      <w:r w:rsidR="005B6DF5" w:rsidRPr="00912B9A">
        <w:t>'</w:t>
      </w:r>
      <w:r w:rsidRPr="00912B9A">
        <w:t>integrità del capitale sociale, e quindi a protezione dell</w:t>
      </w:r>
      <w:r w:rsidR="005B6DF5" w:rsidRPr="00912B9A">
        <w:t>'</w:t>
      </w:r>
      <w:r w:rsidRPr="00912B9A">
        <w:t>affidamento dei creditori e dei terzi. Assumono rilevanza tutte le condotte di restituzione dei conferimenti o di liberazione dall</w:t>
      </w:r>
      <w:r w:rsidR="005B6DF5" w:rsidRPr="00912B9A">
        <w:t>'</w:t>
      </w:r>
      <w:r w:rsidRPr="00912B9A">
        <w:t>obbligo di eseguirli, attuate al di fuori dei casi di legittima riduzione del capitale</w:t>
      </w:r>
    </w:p>
    <w:p w14:paraId="4E372302" w14:textId="77777777" w:rsidR="003D61EF" w:rsidRPr="00912B9A" w:rsidRDefault="003D61EF" w:rsidP="003D61EF">
      <w:pPr>
        <w:autoSpaceDE w:val="0"/>
        <w:autoSpaceDN w:val="0"/>
        <w:adjustRightInd w:val="0"/>
        <w:spacing w:line="360" w:lineRule="auto"/>
        <w:jc w:val="both"/>
      </w:pPr>
      <w:r w:rsidRPr="00912B9A">
        <w:t>sociale.</w:t>
      </w:r>
    </w:p>
    <w:p w14:paraId="3446F1DF" w14:textId="77777777" w:rsidR="003D61EF" w:rsidRPr="00912B9A" w:rsidRDefault="003D61EF" w:rsidP="003D61EF">
      <w:pPr>
        <w:autoSpaceDE w:val="0"/>
        <w:autoSpaceDN w:val="0"/>
        <w:adjustRightInd w:val="0"/>
        <w:spacing w:line="360" w:lineRule="auto"/>
        <w:jc w:val="both"/>
      </w:pPr>
      <w:r w:rsidRPr="00912B9A">
        <w:t>Tali casi sono:</w:t>
      </w:r>
    </w:p>
    <w:p w14:paraId="20B9D24D" w14:textId="77777777"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la riduzione facoltativa per esuberanza (articolo 2445);</w:t>
      </w:r>
    </w:p>
    <w:p w14:paraId="13C5A918" w14:textId="24D95801" w:rsidR="003D61EF" w:rsidRPr="00912B9A" w:rsidRDefault="003D61EF" w:rsidP="00876F17">
      <w:pPr>
        <w:numPr>
          <w:ilvl w:val="0"/>
          <w:numId w:val="9"/>
        </w:numPr>
        <w:suppressAutoHyphens/>
        <w:autoSpaceDE w:val="0"/>
        <w:spacing w:line="360" w:lineRule="auto"/>
        <w:ind w:left="425" w:hanging="357"/>
        <w:jc w:val="both"/>
        <w:rPr>
          <w:bCs/>
        </w:rPr>
      </w:pPr>
      <w:r w:rsidRPr="00912B9A">
        <w:rPr>
          <w:bCs/>
        </w:rPr>
        <w:t>la riduzione per perdite, obbligatoria o meno a seconda dell</w:t>
      </w:r>
      <w:r w:rsidR="005B6DF5" w:rsidRPr="00912B9A">
        <w:rPr>
          <w:bCs/>
        </w:rPr>
        <w:t>'</w:t>
      </w:r>
      <w:r w:rsidRPr="00912B9A">
        <w:rPr>
          <w:bCs/>
        </w:rPr>
        <w:t>entità delle stesse (articoli 2446 e 2447).</w:t>
      </w:r>
    </w:p>
    <w:p w14:paraId="20F4BE62" w14:textId="309DECCB"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È da rilevare che per le società cooperative, stante il regime di variabilità del capitale sociale (connesso al principio della porta aperta in entrata e in uscita), non può parlarsi, tecnicamente, di </w:t>
      </w:r>
      <w:r w:rsidR="008F6E9B" w:rsidRPr="00912B9A">
        <w:rPr>
          <w:rFonts w:ascii="Times New Roman" w:hAnsi="Times New Roman" w:cs="Times New Roman"/>
          <w:color w:val="auto"/>
        </w:rPr>
        <w:t>"</w:t>
      </w:r>
      <w:r w:rsidRPr="00912B9A">
        <w:rPr>
          <w:rFonts w:ascii="Times New Roman" w:hAnsi="Times New Roman" w:cs="Times New Roman"/>
          <w:color w:val="auto"/>
        </w:rPr>
        <w:t>aumento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o </w:t>
      </w:r>
      <w:r w:rsidR="008F6E9B" w:rsidRPr="00912B9A">
        <w:rPr>
          <w:rFonts w:ascii="Times New Roman" w:hAnsi="Times New Roman" w:cs="Times New Roman"/>
          <w:color w:val="auto"/>
        </w:rPr>
        <w:t>"</w:t>
      </w:r>
      <w:r w:rsidRPr="00912B9A">
        <w:rPr>
          <w:rFonts w:ascii="Times New Roman" w:hAnsi="Times New Roman" w:cs="Times New Roman"/>
          <w:color w:val="auto"/>
        </w:rPr>
        <w:t>riduzione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del capitale, nel senso valevole per le società azionarie. Non integreranno pertanto la condotta sanzionata dalla norma in esame i casi di liquidazione della partecipazione derivanti dal recesso dei soci, casi ai quali resta inapplicabile la disciplina stabilita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2437 </w:t>
      </w:r>
      <w:r w:rsidRPr="00912B9A">
        <w:rPr>
          <w:rFonts w:ascii="Times New Roman" w:hAnsi="Times New Roman" w:cs="Times New Roman"/>
          <w:i/>
          <w:color w:val="auto"/>
        </w:rPr>
        <w:t>quater</w:t>
      </w:r>
      <w:r w:rsidRPr="00912B9A">
        <w:rPr>
          <w:rFonts w:ascii="Times New Roman" w:hAnsi="Times New Roman" w:cs="Times New Roman"/>
          <w:color w:val="auto"/>
        </w:rPr>
        <w:t xml:space="preserve">, </w:t>
      </w:r>
      <w:r w:rsidRPr="00912B9A">
        <w:rPr>
          <w:rFonts w:ascii="Times New Roman" w:hAnsi="Times New Roman" w:cs="Times New Roman"/>
          <w:color w:val="auto"/>
        </w:rPr>
        <w:lastRenderedPageBreak/>
        <w:t>alla cui stregua in caso di mancato collocamento delle azioni del socio recedente ed in caso d</w:t>
      </w:r>
      <w:r w:rsidR="005B6DF5" w:rsidRPr="00912B9A">
        <w:rPr>
          <w:rFonts w:ascii="Times New Roman" w:hAnsi="Times New Roman" w:cs="Times New Roman"/>
          <w:color w:val="auto"/>
        </w:rPr>
        <w:t>'</w:t>
      </w:r>
      <w:r w:rsidRPr="00912B9A">
        <w:rPr>
          <w:rFonts w:ascii="Times New Roman" w:hAnsi="Times New Roman" w:cs="Times New Roman"/>
          <w:color w:val="auto"/>
        </w:rPr>
        <w:t>impossibilità d</w:t>
      </w:r>
      <w:r w:rsidR="005B6DF5" w:rsidRPr="00912B9A">
        <w:rPr>
          <w:rFonts w:ascii="Times New Roman" w:hAnsi="Times New Roman" w:cs="Times New Roman"/>
          <w:color w:val="auto"/>
        </w:rPr>
        <w:t>'</w:t>
      </w:r>
      <w:r w:rsidRPr="00912B9A">
        <w:rPr>
          <w:rFonts w:ascii="Times New Roman" w:hAnsi="Times New Roman" w:cs="Times New Roman"/>
          <w:color w:val="auto"/>
        </w:rPr>
        <w:t>acquisto da parte della società si dà luogo a riduzione obbligatoria del capitale sociale.</w:t>
      </w:r>
    </w:p>
    <w:p w14:paraId="68388613" w14:textId="69C4A3CF"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Quanto al rimborso di quote o azioni, vale la disciplina particolare sancita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2529 ai sensi della quale l</w:t>
      </w:r>
      <w:r w:rsidR="005B6DF5" w:rsidRPr="00912B9A">
        <w:rPr>
          <w:rFonts w:ascii="Times New Roman" w:hAnsi="Times New Roman" w:cs="Times New Roman"/>
          <w:color w:val="auto"/>
        </w:rPr>
        <w:t>'</w:t>
      </w:r>
      <w:r w:rsidRPr="00912B9A">
        <w:rPr>
          <w:rFonts w:ascii="Times New Roman" w:hAnsi="Times New Roman" w:cs="Times New Roman"/>
          <w:color w:val="auto"/>
        </w:rPr>
        <w:t>atto costitutivo può autorizzare gli amministratori a rimborsare quote o azioni della società, purché il rapporto tra patrimonio e indebitamento sia superiore a un quarto ed il rimborso avvenga nei limiti degli utili distribuibili o delle riserve disponibili risultanti dall</w:t>
      </w:r>
      <w:r w:rsidR="005B6DF5" w:rsidRPr="00912B9A">
        <w:rPr>
          <w:rFonts w:ascii="Times New Roman" w:hAnsi="Times New Roman" w:cs="Times New Roman"/>
          <w:color w:val="auto"/>
        </w:rPr>
        <w:t>'</w:t>
      </w:r>
      <w:r w:rsidRPr="00912B9A">
        <w:rPr>
          <w:rFonts w:ascii="Times New Roman" w:hAnsi="Times New Roman" w:cs="Times New Roman"/>
          <w:color w:val="auto"/>
        </w:rPr>
        <w:t>ultimo bilancio regolarmente approvato. Le modalità di commissione del reato potranno essere sia dirette (dazione di somme o rinuncia al credito), sia indirette (compensazione con credito vantato dal socio); sia palesi che simulate, come, ad esempio, nel caso di pagamenti per prestazioni inesistenti o sproporzionati rispetto all</w:t>
      </w:r>
      <w:r w:rsidR="005B6DF5" w:rsidRPr="00912B9A">
        <w:rPr>
          <w:rFonts w:ascii="Times New Roman" w:hAnsi="Times New Roman" w:cs="Times New Roman"/>
          <w:color w:val="auto"/>
        </w:rPr>
        <w:t>'</w:t>
      </w:r>
      <w:r w:rsidRPr="00912B9A">
        <w:rPr>
          <w:rFonts w:ascii="Times New Roman" w:hAnsi="Times New Roman" w:cs="Times New Roman"/>
          <w:color w:val="auto"/>
        </w:rPr>
        <w:t>entità delle stesse. Rilevano sia l</w:t>
      </w:r>
      <w:r w:rsidR="005B6DF5" w:rsidRPr="00912B9A">
        <w:rPr>
          <w:rFonts w:ascii="Times New Roman" w:hAnsi="Times New Roman" w:cs="Times New Roman"/>
          <w:color w:val="auto"/>
        </w:rPr>
        <w:t>'</w:t>
      </w:r>
      <w:r w:rsidRPr="00912B9A">
        <w:rPr>
          <w:rFonts w:ascii="Times New Roman" w:hAnsi="Times New Roman" w:cs="Times New Roman"/>
          <w:color w:val="auto"/>
        </w:rPr>
        <w:t>indebita restituzione integrale che quella parziale.</w:t>
      </w:r>
    </w:p>
    <w:p w14:paraId="5B7C63E3"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illegale ripartizione degli utili e delle riserve</w:t>
      </w:r>
      <w:r w:rsidRPr="00912B9A">
        <w:rPr>
          <w:rFonts w:ascii="Times New Roman" w:hAnsi="Times New Roman" w:cs="Times New Roman"/>
          <w:color w:val="auto"/>
        </w:rPr>
        <w:t>, stante il particolare regime di indivisibilità delle riserve, la norma è di estrema rilevanza per le società cooperative.</w:t>
      </w:r>
    </w:p>
    <w:p w14:paraId="4E10E543"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Vengono in rilievo, esclusivamente, le riserve non distribuibili per legge (non quindi quelle configurate tali solo a livello statutario): nelle cooperative a mutualità prevalente, tuttavia, tutte le riserve sono indivisibili ed indisponibili, con le sole eccezioni della riserva da sovrapprezzo (che può a determinate condizioni essere rimborsato, salvo previsione statutaria contraria) e della riserva eventualmente costituita a beneficio dei soci finanziatori.</w:t>
      </w:r>
    </w:p>
    <w:p w14:paraId="79382775" w14:textId="5403D616"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tenga altresì presente che la ripartizione di riserve indivisibili è suscettibile di comportare, oltre alla responsabilità penale degli amministratori alla stregua della norma in commento, la revoca dei medesimi e la gestione commissariale</w:t>
      </w:r>
      <w:r w:rsidRPr="00912B9A">
        <w:rPr>
          <w:rFonts w:ascii="Times New Roman" w:hAnsi="Times New Roman" w:cs="Times New Roman"/>
          <w:i/>
          <w:color w:val="auto"/>
        </w:rPr>
        <w:t xml:space="preserve"> ex </w:t>
      </w:r>
      <w:r w:rsidRPr="00912B9A">
        <w:rPr>
          <w:rFonts w:ascii="Times New Roman" w:hAnsi="Times New Roman" w:cs="Times New Roman"/>
          <w:color w:val="auto"/>
        </w:rPr>
        <w:t xml:space="preserve">articolo 2545 </w:t>
      </w:r>
      <w:r w:rsidRPr="00912B9A">
        <w:rPr>
          <w:rFonts w:ascii="Times New Roman" w:hAnsi="Times New Roman" w:cs="Times New Roman"/>
          <w:i/>
          <w:color w:val="auto"/>
        </w:rPr>
        <w:t>sexiesdecies</w:t>
      </w:r>
      <w:r w:rsidRPr="00912B9A">
        <w:rPr>
          <w:rFonts w:ascii="Times New Roman" w:hAnsi="Times New Roman" w:cs="Times New Roman"/>
          <w:color w:val="auto"/>
        </w:rPr>
        <w:t>. Utili destinati per legge a riserva sono, in primo luogo, quelli da imputare a riserva legale</w:t>
      </w:r>
      <w:r w:rsidRPr="00912B9A">
        <w:rPr>
          <w:rFonts w:ascii="Times New Roman" w:hAnsi="Times New Roman" w:cs="Times New Roman"/>
          <w:i/>
          <w:color w:val="auto"/>
        </w:rPr>
        <w:t xml:space="preserve"> ex </w:t>
      </w:r>
      <w:r w:rsidRPr="00912B9A">
        <w:rPr>
          <w:rFonts w:ascii="Times New Roman" w:hAnsi="Times New Roman" w:cs="Times New Roman"/>
          <w:color w:val="auto"/>
        </w:rPr>
        <w:t xml:space="preserve">articolo 2545 </w:t>
      </w:r>
      <w:r w:rsidRPr="00912B9A">
        <w:rPr>
          <w:rFonts w:ascii="Times New Roman" w:hAnsi="Times New Roman" w:cs="Times New Roman"/>
          <w:i/>
          <w:color w:val="auto"/>
        </w:rPr>
        <w:t>quater</w:t>
      </w:r>
      <w:r w:rsidRPr="00912B9A">
        <w:rPr>
          <w:rFonts w:ascii="Times New Roman" w:hAnsi="Times New Roman" w:cs="Times New Roman"/>
          <w:color w:val="auto"/>
        </w:rPr>
        <w:t>. Nelle cooperative a mutualità prevalente, inoltre, sono altresì indistribuibili, e conseguentemente destinati a riserva, gli utili che, dedotte le destinazioni obbligatorie, eccedano i limiti di distribuibilità previsti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2514, c.1, lett. a).</w:t>
      </w:r>
    </w:p>
    <w:p w14:paraId="7A4EB7D3" w14:textId="4BC59156"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Un particolare caso di utili destinati per legge a riserva è poi quello degli utili realizzati successivamente all</w:t>
      </w:r>
      <w:r w:rsidR="005B6DF5" w:rsidRPr="00912B9A">
        <w:rPr>
          <w:rFonts w:ascii="Times New Roman" w:hAnsi="Times New Roman" w:cs="Times New Roman"/>
          <w:color w:val="auto"/>
        </w:rPr>
        <w:t>'</w:t>
      </w:r>
      <w:r w:rsidRPr="00912B9A">
        <w:rPr>
          <w:rFonts w:ascii="Times New Roman" w:hAnsi="Times New Roman" w:cs="Times New Roman"/>
          <w:color w:val="auto"/>
        </w:rPr>
        <w:t>impiego di riserve indivisibili per la copertura di perdite (legge n.28/1999, articolo3, c.1): tali utili non possono essere distribuiti fino alla ricostituzione delle riserve precedentemente impiegate (ancorché sulla perdurante vigenza di tale norma si registrino dubbi in dottrina).</w:t>
      </w:r>
    </w:p>
    <w:p w14:paraId="38EF1177"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illecite operazioni sulle azioni o quote sociali o della società controllante</w:t>
      </w:r>
      <w:r w:rsidRPr="00912B9A">
        <w:rPr>
          <w:rFonts w:ascii="Times New Roman" w:hAnsi="Times New Roman" w:cs="Times New Roman"/>
          <w:color w:val="auto"/>
        </w:rPr>
        <w:t>, la norma punisce la violazione del divieto di sottoscrizione o il superamento dei limiti di acquisto di azioni o quote proprie.</w:t>
      </w:r>
    </w:p>
    <w:p w14:paraId="467DC6CA"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Quanto alla sottoscrizione, in sede di costituzione o di aumento di capitale, vale il divieto assoluto sancito dagli articoli 2357</w:t>
      </w:r>
      <w:r w:rsidRPr="00912B9A">
        <w:rPr>
          <w:rFonts w:ascii="Times New Roman" w:hAnsi="Times New Roman" w:cs="Times New Roman"/>
          <w:i/>
          <w:color w:val="auto"/>
        </w:rPr>
        <w:t xml:space="preserve"> quater </w:t>
      </w:r>
      <w:r w:rsidRPr="00912B9A">
        <w:rPr>
          <w:rFonts w:ascii="Times New Roman" w:hAnsi="Times New Roman" w:cs="Times New Roman"/>
          <w:color w:val="auto"/>
        </w:rPr>
        <w:t xml:space="preserve">(quanto alle s.p.a. ed alle cooperative s.p.a.) e 2474 (quanto alle </w:t>
      </w:r>
      <w:r w:rsidRPr="00912B9A">
        <w:rPr>
          <w:rFonts w:ascii="Times New Roman" w:hAnsi="Times New Roman" w:cs="Times New Roman"/>
          <w:color w:val="auto"/>
        </w:rPr>
        <w:lastRenderedPageBreak/>
        <w:t>s.r.l. ed alle cooperative s.r.l.).</w:t>
      </w:r>
    </w:p>
    <w:p w14:paraId="624014F0" w14:textId="6ACF52F8"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Quanto all</w:t>
      </w:r>
      <w:r w:rsidR="005B6DF5" w:rsidRPr="00912B9A">
        <w:rPr>
          <w:rFonts w:ascii="Times New Roman" w:hAnsi="Times New Roman" w:cs="Times New Roman"/>
          <w:color w:val="auto"/>
        </w:rPr>
        <w:t>'</w:t>
      </w:r>
      <w:r w:rsidRPr="00912B9A">
        <w:rPr>
          <w:rFonts w:ascii="Times New Roman" w:hAnsi="Times New Roman" w:cs="Times New Roman"/>
          <w:color w:val="auto"/>
        </w:rPr>
        <w:t>acquisto, l</w:t>
      </w:r>
      <w:r w:rsidR="005B6DF5" w:rsidRPr="00912B9A">
        <w:rPr>
          <w:rFonts w:ascii="Times New Roman" w:hAnsi="Times New Roman" w:cs="Times New Roman"/>
          <w:color w:val="auto"/>
        </w:rPr>
        <w:t>'</w:t>
      </w:r>
      <w:r w:rsidRPr="00912B9A">
        <w:rPr>
          <w:rFonts w:ascii="Times New Roman" w:hAnsi="Times New Roman" w:cs="Times New Roman"/>
          <w:color w:val="auto"/>
        </w:rPr>
        <w:t>articolo 2529 detta una disciplina speciale per le cooperative, alla cui stregua l</w:t>
      </w:r>
      <w:r w:rsidR="005B6DF5" w:rsidRPr="00912B9A">
        <w:rPr>
          <w:rFonts w:ascii="Times New Roman" w:hAnsi="Times New Roman" w:cs="Times New Roman"/>
          <w:color w:val="auto"/>
        </w:rPr>
        <w:t>'</w:t>
      </w:r>
      <w:r w:rsidRPr="00912B9A">
        <w:rPr>
          <w:rFonts w:ascii="Times New Roman" w:hAnsi="Times New Roman" w:cs="Times New Roman"/>
          <w:color w:val="auto"/>
        </w:rPr>
        <w:t>atto costitutivo può autorizzare gli amministratori ad acquistare quote o azioni proprie della società, purché sussistano le condizioni previste dal secondo comma dell</w:t>
      </w:r>
      <w:r w:rsidR="005B6DF5" w:rsidRPr="00912B9A">
        <w:rPr>
          <w:rFonts w:ascii="Times New Roman" w:hAnsi="Times New Roman" w:cs="Times New Roman"/>
          <w:color w:val="auto"/>
        </w:rPr>
        <w:t>'</w:t>
      </w:r>
      <w:r w:rsidRPr="00912B9A">
        <w:rPr>
          <w:rFonts w:ascii="Times New Roman" w:hAnsi="Times New Roman" w:cs="Times New Roman"/>
          <w:color w:val="auto"/>
        </w:rPr>
        <w:t>articolo 2545</w:t>
      </w:r>
      <w:r w:rsidRPr="00912B9A">
        <w:rPr>
          <w:rFonts w:ascii="Times New Roman" w:hAnsi="Times New Roman" w:cs="Times New Roman"/>
          <w:i/>
          <w:color w:val="auto"/>
        </w:rPr>
        <w:t xml:space="preserve"> quinquies </w:t>
      </w:r>
      <w:r w:rsidRPr="00912B9A">
        <w:rPr>
          <w:rFonts w:ascii="Times New Roman" w:hAnsi="Times New Roman" w:cs="Times New Roman"/>
          <w:color w:val="auto"/>
        </w:rPr>
        <w:t>(rapporto tra patrimonio e indebitamento superiore a un quarto) e l</w:t>
      </w:r>
      <w:r w:rsidR="005B6DF5" w:rsidRPr="00912B9A">
        <w:rPr>
          <w:rFonts w:ascii="Times New Roman" w:hAnsi="Times New Roman" w:cs="Times New Roman"/>
          <w:color w:val="auto"/>
        </w:rPr>
        <w:t>'</w:t>
      </w:r>
      <w:r w:rsidRPr="00912B9A">
        <w:rPr>
          <w:rFonts w:ascii="Times New Roman" w:hAnsi="Times New Roman" w:cs="Times New Roman"/>
          <w:color w:val="auto"/>
        </w:rPr>
        <w:t>acquisto sia fatto nei limiti degli utili distribuibili e delle riserve disponibili risultante dall</w:t>
      </w:r>
      <w:r w:rsidR="005B6DF5" w:rsidRPr="00912B9A">
        <w:rPr>
          <w:rFonts w:ascii="Times New Roman" w:hAnsi="Times New Roman" w:cs="Times New Roman"/>
          <w:color w:val="auto"/>
        </w:rPr>
        <w:t>'</w:t>
      </w:r>
      <w:r w:rsidRPr="00912B9A">
        <w:rPr>
          <w:rFonts w:ascii="Times New Roman" w:hAnsi="Times New Roman" w:cs="Times New Roman"/>
          <w:color w:val="auto"/>
        </w:rPr>
        <w:t>ultimo bilancio regolarmente approvato. L</w:t>
      </w:r>
      <w:r w:rsidR="005B6DF5" w:rsidRPr="00912B9A">
        <w:rPr>
          <w:rFonts w:ascii="Times New Roman" w:hAnsi="Times New Roman" w:cs="Times New Roman"/>
          <w:color w:val="auto"/>
        </w:rPr>
        <w:t>'</w:t>
      </w:r>
      <w:r w:rsidRPr="00912B9A">
        <w:rPr>
          <w:rFonts w:ascii="Times New Roman" w:hAnsi="Times New Roman" w:cs="Times New Roman"/>
          <w:color w:val="auto"/>
        </w:rPr>
        <w:t>estensione alla sottoscrizione o all</w:t>
      </w:r>
      <w:r w:rsidR="005B6DF5" w:rsidRPr="00912B9A">
        <w:rPr>
          <w:rFonts w:ascii="Times New Roman" w:hAnsi="Times New Roman" w:cs="Times New Roman"/>
          <w:color w:val="auto"/>
        </w:rPr>
        <w:t>'</w:t>
      </w:r>
      <w:r w:rsidRPr="00912B9A">
        <w:rPr>
          <w:rFonts w:ascii="Times New Roman" w:hAnsi="Times New Roman" w:cs="Times New Roman"/>
          <w:color w:val="auto"/>
        </w:rPr>
        <w:t>acquisto di partecipazioni della società controllante, contenuto al secondo comma della norma in esame, mira evidentemente ad impedire elusioni realizzabili compiendo l</w:t>
      </w:r>
      <w:r w:rsidR="005B6DF5" w:rsidRPr="00912B9A">
        <w:rPr>
          <w:rFonts w:ascii="Times New Roman" w:hAnsi="Times New Roman" w:cs="Times New Roman"/>
          <w:color w:val="auto"/>
        </w:rPr>
        <w:t>'</w:t>
      </w:r>
      <w:r w:rsidRPr="00912B9A">
        <w:rPr>
          <w:rFonts w:ascii="Times New Roman" w:hAnsi="Times New Roman" w:cs="Times New Roman"/>
          <w:color w:val="auto"/>
        </w:rPr>
        <w:t>operazione, anziché direttamente, per il tramite di una controllata.</w:t>
      </w:r>
    </w:p>
    <w:p w14:paraId="4F70280F" w14:textId="5E2EA088"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operazioni in pregiudizio dei creditori</w:t>
      </w:r>
      <w:r w:rsidRPr="00912B9A">
        <w:rPr>
          <w:rFonts w:ascii="Times New Roman" w:hAnsi="Times New Roman" w:cs="Times New Roman"/>
          <w:color w:val="auto"/>
        </w:rPr>
        <w:t>, la norma sanziona il mancato rispetto delle tutele a beneficio del ceto creditorio imposte agli amministratori nel compimento di determinate operazioni. Tali tutele sono fondamentalmente rappresentate dai termini dilatori di novanta giorni decorrenti dall</w:t>
      </w:r>
      <w:r w:rsidR="005B6DF5" w:rsidRPr="00912B9A">
        <w:rPr>
          <w:rFonts w:ascii="Times New Roman" w:hAnsi="Times New Roman" w:cs="Times New Roman"/>
          <w:color w:val="auto"/>
        </w:rPr>
        <w:t>'</w:t>
      </w:r>
      <w:r w:rsidRPr="00912B9A">
        <w:rPr>
          <w:rFonts w:ascii="Times New Roman" w:hAnsi="Times New Roman" w:cs="Times New Roman"/>
          <w:color w:val="auto"/>
        </w:rPr>
        <w:t>iscrizione nel registro delle imprese delle delibere di riduzione del capitale sociale (ipotesi non direttamente applicabile alle cooperative), di fusione e di scissione: termini imposti onde consentire ai creditori di proporre eventuale opposizione prima del compimento effettivo dell</w:t>
      </w:r>
      <w:r w:rsidR="005B6DF5" w:rsidRPr="00912B9A">
        <w:rPr>
          <w:rFonts w:ascii="Times New Roman" w:hAnsi="Times New Roman" w:cs="Times New Roman"/>
          <w:color w:val="auto"/>
        </w:rPr>
        <w:t>'</w:t>
      </w:r>
      <w:r w:rsidRPr="00912B9A">
        <w:rPr>
          <w:rFonts w:ascii="Times New Roman" w:hAnsi="Times New Roman" w:cs="Times New Roman"/>
          <w:color w:val="auto"/>
        </w:rPr>
        <w:t>operazione deliberata.</w:t>
      </w:r>
    </w:p>
    <w:p w14:paraId="1CBD9E5E"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Trattasi di reato di danno, essendo richiesto un pregiudizio effettivo e non meramente potenziale.</w:t>
      </w:r>
    </w:p>
    <w:p w14:paraId="31714A99"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Diversamente rispetto al passato (previgente articolo 2623, c.1), il reato è procedibile a querela del o dei soggetti danneggiati.</w:t>
      </w:r>
    </w:p>
    <w:p w14:paraId="6247B03D" w14:textId="54C20D5F"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indebita ripartizione dei beni sociali da parte dei liquidatori</w:t>
      </w:r>
      <w:r w:rsidRPr="00912B9A">
        <w:rPr>
          <w:rFonts w:ascii="Times New Roman" w:hAnsi="Times New Roman" w:cs="Times New Roman"/>
          <w:color w:val="auto"/>
        </w:rPr>
        <w:t xml:space="preserve">, la disposizione in esame </w:t>
      </w:r>
      <w:r w:rsidR="008F6E9B" w:rsidRPr="00912B9A">
        <w:rPr>
          <w:rFonts w:ascii="Times New Roman" w:hAnsi="Times New Roman" w:cs="Times New Roman"/>
          <w:color w:val="auto"/>
        </w:rPr>
        <w:t>"</w:t>
      </w:r>
      <w:r w:rsidRPr="00912B9A">
        <w:rPr>
          <w:rFonts w:ascii="Times New Roman" w:hAnsi="Times New Roman" w:cs="Times New Roman"/>
          <w:color w:val="auto"/>
        </w:rPr>
        <w:t>rinforza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con sanzione penale la responsabilità incombente sui liquidatori</w:t>
      </w:r>
      <w:r w:rsidRPr="00912B9A">
        <w:rPr>
          <w:rFonts w:ascii="Times New Roman" w:hAnsi="Times New Roman" w:cs="Times New Roman"/>
          <w:i/>
          <w:color w:val="auto"/>
        </w:rPr>
        <w:t xml:space="preserve"> ex </w:t>
      </w:r>
      <w:r w:rsidRPr="00912B9A">
        <w:rPr>
          <w:rFonts w:ascii="Times New Roman" w:hAnsi="Times New Roman" w:cs="Times New Roman"/>
          <w:color w:val="auto"/>
        </w:rPr>
        <w:t>articolo 2491 per il caso di ripartizione di somme tra i soci prima del soddisfacimento dei creditori sociali o prima dell</w:t>
      </w:r>
      <w:r w:rsidR="005B6DF5" w:rsidRPr="00912B9A">
        <w:rPr>
          <w:rFonts w:ascii="Times New Roman" w:hAnsi="Times New Roman" w:cs="Times New Roman"/>
          <w:color w:val="auto"/>
        </w:rPr>
        <w:t>'</w:t>
      </w:r>
      <w:r w:rsidRPr="00912B9A">
        <w:rPr>
          <w:rFonts w:ascii="Times New Roman" w:hAnsi="Times New Roman" w:cs="Times New Roman"/>
          <w:color w:val="auto"/>
        </w:rPr>
        <w:t>accantonamento degli importi ad essi spettanti. La norma è verosimilmente da ritenersi applicabile alla liquidazione ordinaria delle società</w:t>
      </w:r>
      <w:r w:rsidRPr="00912B9A">
        <w:rPr>
          <w:rFonts w:ascii="Times New Roman" w:hAnsi="Times New Roman" w:cs="Times New Roman"/>
          <w:i/>
          <w:color w:val="auto"/>
        </w:rPr>
        <w:t xml:space="preserve"> ex </w:t>
      </w:r>
      <w:r w:rsidRPr="00912B9A">
        <w:rPr>
          <w:rFonts w:ascii="Times New Roman" w:hAnsi="Times New Roman" w:cs="Times New Roman"/>
          <w:color w:val="auto"/>
        </w:rPr>
        <w:t>articoli 2487 ss. e non anche alle ipotesi di liquidazione coatta amministrativa delle cooperative: in tale seconda fattispecie, infatti, i liquidatori non sono organi della società nominati dall</w:t>
      </w:r>
      <w:r w:rsidR="005B6DF5" w:rsidRPr="00912B9A">
        <w:rPr>
          <w:rFonts w:ascii="Times New Roman" w:hAnsi="Times New Roman" w:cs="Times New Roman"/>
          <w:color w:val="auto"/>
        </w:rPr>
        <w:t>'</w:t>
      </w:r>
      <w:r w:rsidRPr="00912B9A">
        <w:rPr>
          <w:rFonts w:ascii="Times New Roman" w:hAnsi="Times New Roman" w:cs="Times New Roman"/>
          <w:color w:val="auto"/>
        </w:rPr>
        <w:t>assemblea ma soggetti designati dall</w:t>
      </w:r>
      <w:r w:rsidR="005B6DF5" w:rsidRPr="00912B9A">
        <w:rPr>
          <w:rFonts w:ascii="Times New Roman" w:hAnsi="Times New Roman" w:cs="Times New Roman"/>
          <w:color w:val="auto"/>
        </w:rPr>
        <w:t>'</w:t>
      </w:r>
      <w:r w:rsidRPr="00912B9A">
        <w:rPr>
          <w:rFonts w:ascii="Times New Roman" w:hAnsi="Times New Roman" w:cs="Times New Roman"/>
          <w:color w:val="auto"/>
        </w:rPr>
        <w:t>autorità di vigilanza, ed eventuali irregolarità o condotte illecite da costoro poste in essere non paiono suscettibili d</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ingenerare la responsabilità amministrativa della società </w:t>
      </w:r>
      <w:r w:rsidRPr="00912B9A">
        <w:rPr>
          <w:rFonts w:ascii="Times New Roman" w:hAnsi="Times New Roman" w:cs="Times New Roman"/>
          <w:i/>
          <w:color w:val="auto"/>
        </w:rPr>
        <w:t xml:space="preserve"> ex </w:t>
      </w:r>
      <w:r w:rsidRPr="00912B9A">
        <w:rPr>
          <w:rFonts w:ascii="Times New Roman" w:hAnsi="Times New Roman" w:cs="Times New Roman"/>
          <w:color w:val="auto"/>
        </w:rPr>
        <w:t>d. lgs. n.231/2001. Trattasi anche qui di reato di danno (pregiudizio ai creditori) procedibile solo a querela dei soggetti lesi dalla condotta illecita.</w:t>
      </w:r>
    </w:p>
    <w:p w14:paraId="7340FA22" w14:textId="08F1FF59"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illecita influenza sull</w:t>
      </w:r>
      <w:r w:rsidR="005B6DF5" w:rsidRPr="00912B9A">
        <w:rPr>
          <w:rFonts w:ascii="Times New Roman" w:hAnsi="Times New Roman" w:cs="Times New Roman"/>
          <w:i/>
          <w:color w:val="auto"/>
          <w:u w:val="single"/>
        </w:rPr>
        <w:t>'</w:t>
      </w:r>
      <w:r w:rsidRPr="00912B9A">
        <w:rPr>
          <w:rFonts w:ascii="Times New Roman" w:hAnsi="Times New Roman" w:cs="Times New Roman"/>
          <w:i/>
          <w:color w:val="auto"/>
          <w:u w:val="single"/>
        </w:rPr>
        <w:t>assemblea</w:t>
      </w:r>
      <w:r w:rsidRPr="00912B9A">
        <w:rPr>
          <w:rFonts w:ascii="Times New Roman" w:hAnsi="Times New Roman" w:cs="Times New Roman"/>
          <w:color w:val="auto"/>
        </w:rPr>
        <w:t>, diversamente rispetto al passato, dove soggetti attivi dell</w:t>
      </w:r>
      <w:r w:rsidR="005B6DF5" w:rsidRPr="00912B9A">
        <w:rPr>
          <w:rFonts w:ascii="Times New Roman" w:hAnsi="Times New Roman" w:cs="Times New Roman"/>
          <w:color w:val="auto"/>
        </w:rPr>
        <w:t>'</w:t>
      </w:r>
      <w:r w:rsidRPr="00912B9A">
        <w:rPr>
          <w:rFonts w:ascii="Times New Roman" w:hAnsi="Times New Roman" w:cs="Times New Roman"/>
          <w:color w:val="auto"/>
        </w:rPr>
        <w:t>illecito potevano essere solo gli amministratori (reato proprio), la norma estende oggi la punibilità a chiunque ponga in essere la condotta incriminata, in primis i soci.</w:t>
      </w:r>
    </w:p>
    <w:p w14:paraId="1EC8F2B9" w14:textId="52AF381A"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fattispecie in esame è ricalcata su quella della truffa, e configura un reato d</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evento (causazione di </w:t>
      </w:r>
      <w:r w:rsidRPr="00912B9A">
        <w:rPr>
          <w:rFonts w:ascii="Times New Roman" w:hAnsi="Times New Roman" w:cs="Times New Roman"/>
          <w:color w:val="auto"/>
        </w:rPr>
        <w:lastRenderedPageBreak/>
        <w:t>una delibera assembleare difforme da quella che sarebbe stata adottata in assenza del comportamento delittuoso). Il dolo è specifico e consiste nel perseguimento di un</w:t>
      </w:r>
      <w:r w:rsidR="005B6DF5" w:rsidRPr="00912B9A">
        <w:rPr>
          <w:rFonts w:ascii="Times New Roman" w:hAnsi="Times New Roman" w:cs="Times New Roman"/>
          <w:color w:val="auto"/>
        </w:rPr>
        <w:t>'</w:t>
      </w:r>
      <w:r w:rsidRPr="00912B9A">
        <w:rPr>
          <w:rFonts w:ascii="Times New Roman" w:hAnsi="Times New Roman" w:cs="Times New Roman"/>
          <w:color w:val="auto"/>
        </w:rPr>
        <w:t>utilità indebita per sé o per altri.</w:t>
      </w:r>
    </w:p>
    <w:p w14:paraId="1E146D2A" w14:textId="0945B11B"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esempio tradizionale è costituito dalla rappresentazione di fatti falsi o dal silenzio su fatti rilevanti da parte degli amministratori, in guisa tale da condizionare fraudolentemente la formazione della volontà assembleare. Si ritiene che il reato non sussista qualora la deliberazione de quo sarebbe stata comunque adottata anche in assenza della condotta illecita. Trattasi di reato solitamente commesso nell</w:t>
      </w:r>
      <w:r w:rsidR="005B6DF5" w:rsidRPr="00912B9A">
        <w:rPr>
          <w:rFonts w:ascii="Times New Roman" w:hAnsi="Times New Roman" w:cs="Times New Roman"/>
          <w:color w:val="auto"/>
        </w:rPr>
        <w:t>'</w:t>
      </w:r>
      <w:r w:rsidRPr="00912B9A">
        <w:rPr>
          <w:rFonts w:ascii="Times New Roman" w:hAnsi="Times New Roman" w:cs="Times New Roman"/>
          <w:color w:val="auto"/>
        </w:rPr>
        <w:t>interesse di parte e non della società, la quale si configura quale soggetto offeso: tale considerazione induce a ritenerne la rilevanza alquanto marginale ai fini dell</w:t>
      </w:r>
      <w:r w:rsidR="005B6DF5" w:rsidRPr="00912B9A">
        <w:rPr>
          <w:rFonts w:ascii="Times New Roman" w:hAnsi="Times New Roman" w:cs="Times New Roman"/>
          <w:color w:val="auto"/>
        </w:rPr>
        <w:t>'</w:t>
      </w:r>
      <w:r w:rsidRPr="00912B9A">
        <w:rPr>
          <w:rFonts w:ascii="Times New Roman" w:hAnsi="Times New Roman" w:cs="Times New Roman"/>
          <w:color w:val="auto"/>
        </w:rPr>
        <w:t>applicazione del decreto legislativo n. 231/2001.</w:t>
      </w:r>
    </w:p>
    <w:p w14:paraId="10ACA274" w14:textId="1CB19EBE"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aggiotaggio</w:t>
      </w:r>
      <w:r w:rsidRPr="00912B9A">
        <w:rPr>
          <w:rFonts w:ascii="Times New Roman" w:hAnsi="Times New Roman" w:cs="Times New Roman"/>
          <w:color w:val="auto"/>
        </w:rPr>
        <w:t>, la norma si applica esclusivamente alle fattispecie concernenti titoli non quotati (o per i quali non è stata richiesta l</w:t>
      </w:r>
      <w:r w:rsidR="005B6DF5" w:rsidRPr="00912B9A">
        <w:rPr>
          <w:rFonts w:ascii="Times New Roman" w:hAnsi="Times New Roman" w:cs="Times New Roman"/>
          <w:color w:val="auto"/>
        </w:rPr>
        <w:t>'</w:t>
      </w:r>
      <w:r w:rsidRPr="00912B9A">
        <w:rPr>
          <w:rFonts w:ascii="Times New Roman" w:hAnsi="Times New Roman" w:cs="Times New Roman"/>
          <w:color w:val="auto"/>
        </w:rPr>
        <w:t>autorizzazione alla negoziazione): per questi ultimi rilevano le previsioni del T.U.F. introdotte dalla legge n. 62/2005. Possono pertanto venire in considerazione gli strumenti finanziari emessi dalle società cooperative, sia quelli di nuova generazione introdotti dalla riforma del diritto societario, sia le azioni di sovvenzione e le azioni di partecipazione società disciplinate dalla legge n. 59/1992. Rilevano, altresì, le obbligazioni e più in generale i titoli di debito contemplati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2526. La condotta illecita si sostanzia nella divulgazione di notizie false o nell</w:t>
      </w:r>
      <w:r w:rsidR="005B6DF5" w:rsidRPr="00912B9A">
        <w:rPr>
          <w:rFonts w:ascii="Times New Roman" w:hAnsi="Times New Roman" w:cs="Times New Roman"/>
          <w:color w:val="auto"/>
        </w:rPr>
        <w:t>'</w:t>
      </w:r>
      <w:r w:rsidRPr="00912B9A">
        <w:rPr>
          <w:rFonts w:ascii="Times New Roman" w:hAnsi="Times New Roman" w:cs="Times New Roman"/>
          <w:color w:val="auto"/>
        </w:rPr>
        <w:t>adozione di altri artifici comunque idonei a trarre in inganno gli operatori, e più in generale il pubblico, provocando un effetto distorsivo al rialzo o al ribasso sul prezzo di scambio dei titoli. Il delitto in esame è configurato quale reato di pericolo, non essendo richiesta la causazione di un pregiudizio concreto. Si ritiene che la comunicazione individuale o comunque ad un numero circoscritto di soggetti non integri il reato di aggiotaggio: ricorrerà in tale ipotesi, eventualmente, la fattispecie del reato di truffa.</w:t>
      </w:r>
    </w:p>
    <w:p w14:paraId="49E0E67A" w14:textId="72ECA2C2"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omessa comunicazione del conflitto d</w:t>
      </w:r>
      <w:r w:rsidR="005B6DF5" w:rsidRPr="00912B9A">
        <w:rPr>
          <w:rFonts w:ascii="Times New Roman" w:hAnsi="Times New Roman" w:cs="Times New Roman"/>
          <w:i/>
          <w:color w:val="auto"/>
          <w:u w:val="single"/>
        </w:rPr>
        <w:t>'</w:t>
      </w:r>
      <w:r w:rsidRPr="00912B9A">
        <w:rPr>
          <w:rFonts w:ascii="Times New Roman" w:hAnsi="Times New Roman" w:cs="Times New Roman"/>
          <w:i/>
          <w:color w:val="auto"/>
          <w:u w:val="single"/>
        </w:rPr>
        <w:t>interessi</w:t>
      </w:r>
      <w:r w:rsidRPr="00912B9A">
        <w:rPr>
          <w:rFonts w:ascii="Times New Roman" w:hAnsi="Times New Roman" w:cs="Times New Roman"/>
          <w:color w:val="auto"/>
        </w:rPr>
        <w:t>, la norma è applicabile agli amministratori o membri del consiglio di gestione di società quotate (o diffuse), banche, assicurazioni e fondi pensione; conseguentemente, con l</w:t>
      </w:r>
      <w:r w:rsidR="005B6DF5" w:rsidRPr="00912B9A">
        <w:rPr>
          <w:rFonts w:ascii="Times New Roman" w:hAnsi="Times New Roman" w:cs="Times New Roman"/>
          <w:color w:val="auto"/>
        </w:rPr>
        <w:t>'</w:t>
      </w:r>
      <w:r w:rsidRPr="00912B9A">
        <w:rPr>
          <w:rFonts w:ascii="Times New Roman" w:hAnsi="Times New Roman" w:cs="Times New Roman"/>
          <w:color w:val="auto"/>
        </w:rPr>
        <w:t>eccezione delle B.C.C. e delle banche popolari, essa riveste importanza alquanto limitata per le cooperative commerciali. Viene sostanzialmente punito con sanzione penale il comportamento omissivo dell</w:t>
      </w:r>
      <w:r w:rsidR="005B6DF5" w:rsidRPr="00912B9A">
        <w:rPr>
          <w:rFonts w:ascii="Times New Roman" w:hAnsi="Times New Roman" w:cs="Times New Roman"/>
          <w:color w:val="auto"/>
        </w:rPr>
        <w:t>'</w:t>
      </w:r>
      <w:r w:rsidRPr="00912B9A">
        <w:rPr>
          <w:rFonts w:ascii="Times New Roman" w:hAnsi="Times New Roman" w:cs="Times New Roman"/>
          <w:color w:val="auto"/>
        </w:rPr>
        <w:t>amministratore che non adempia al dovere di disclosure prescritto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2391 codice civile. Il reato è di danno (e non di mero pericolo) essendo richiesta, ai fini della punibilità, la produzione di un pregiudizio in capo alla società o ai terzi (creditori, fornitori, etc.).</w:t>
      </w:r>
    </w:p>
    <w:p w14:paraId="53F6A1D9" w14:textId="5F614CDC"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Alla luce di quest</w:t>
      </w:r>
      <w:r w:rsidR="005B6DF5" w:rsidRPr="00912B9A">
        <w:rPr>
          <w:rFonts w:ascii="Times New Roman" w:hAnsi="Times New Roman" w:cs="Times New Roman"/>
          <w:color w:val="auto"/>
        </w:rPr>
        <w:t>'</w:t>
      </w:r>
      <w:r w:rsidRPr="00912B9A">
        <w:rPr>
          <w:rFonts w:ascii="Times New Roman" w:hAnsi="Times New Roman" w:cs="Times New Roman"/>
          <w:color w:val="auto"/>
        </w:rPr>
        <w:t>ultima considerazione, è da ritenere determinante, quantunque non richiamato dalla norma in commento, il superamento della prova di resistenza, vale a dire l</w:t>
      </w:r>
      <w:r w:rsidR="005B6DF5" w:rsidRPr="00912B9A">
        <w:rPr>
          <w:rFonts w:ascii="Times New Roman" w:hAnsi="Times New Roman" w:cs="Times New Roman"/>
          <w:color w:val="auto"/>
        </w:rPr>
        <w:t>'</w:t>
      </w:r>
      <w:r w:rsidRPr="00912B9A">
        <w:rPr>
          <w:rFonts w:ascii="Times New Roman" w:hAnsi="Times New Roman" w:cs="Times New Roman"/>
          <w:color w:val="auto"/>
        </w:rPr>
        <w:t>accertamento della concreta efficacia determinante del voto dell</w:t>
      </w:r>
      <w:r w:rsidR="005B6DF5" w:rsidRPr="00912B9A">
        <w:rPr>
          <w:rFonts w:ascii="Times New Roman" w:hAnsi="Times New Roman" w:cs="Times New Roman"/>
          <w:color w:val="auto"/>
        </w:rPr>
        <w:t>'</w:t>
      </w:r>
      <w:r w:rsidRPr="00912B9A">
        <w:rPr>
          <w:rFonts w:ascii="Times New Roman" w:hAnsi="Times New Roman" w:cs="Times New Roman"/>
          <w:color w:val="auto"/>
        </w:rPr>
        <w:t>amministratore in conflitto d</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interessi; efficacia determinante che </w:t>
      </w:r>
      <w:r w:rsidRPr="00912B9A">
        <w:rPr>
          <w:rFonts w:ascii="Times New Roman" w:hAnsi="Times New Roman" w:cs="Times New Roman"/>
          <w:color w:val="auto"/>
        </w:rPr>
        <w:lastRenderedPageBreak/>
        <w:t>costituisce il presupposto per l</w:t>
      </w:r>
      <w:r w:rsidR="005B6DF5" w:rsidRPr="00912B9A">
        <w:rPr>
          <w:rFonts w:ascii="Times New Roman" w:hAnsi="Times New Roman" w:cs="Times New Roman"/>
          <w:color w:val="auto"/>
        </w:rPr>
        <w:t>'</w:t>
      </w:r>
      <w:r w:rsidRPr="00912B9A">
        <w:rPr>
          <w:rFonts w:ascii="Times New Roman" w:hAnsi="Times New Roman" w:cs="Times New Roman"/>
          <w:color w:val="auto"/>
        </w:rPr>
        <w:t>impugnabilità delle deliberazioni adottate (articolo 2391, c.3).</w:t>
      </w:r>
    </w:p>
    <w:p w14:paraId="37ABDF45" w14:textId="359A805D"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responsabilità amministrativa della società</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 potrà sorgere nelle ipotesi di danno ai terzi, restando esclusa in quei casi che vedano viceversa l</w:t>
      </w:r>
      <w:r w:rsidR="005B6DF5" w:rsidRPr="00912B9A">
        <w:rPr>
          <w:rFonts w:ascii="Times New Roman" w:hAnsi="Times New Roman" w:cs="Times New Roman"/>
          <w:color w:val="auto"/>
        </w:rPr>
        <w:t>'</w:t>
      </w:r>
      <w:r w:rsidRPr="00912B9A">
        <w:rPr>
          <w:rFonts w:ascii="Times New Roman" w:hAnsi="Times New Roman" w:cs="Times New Roman"/>
          <w:color w:val="auto"/>
        </w:rPr>
        <w:t>ente quale soggetto offeso e danneggiato dal reato.</w:t>
      </w:r>
    </w:p>
    <w:p w14:paraId="57A120F3" w14:textId="12736899"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il reato di </w:t>
      </w:r>
      <w:r w:rsidRPr="00912B9A">
        <w:rPr>
          <w:rFonts w:ascii="Times New Roman" w:hAnsi="Times New Roman" w:cs="Times New Roman"/>
          <w:i/>
          <w:color w:val="auto"/>
          <w:u w:val="single"/>
        </w:rPr>
        <w:t>ostacolo all</w:t>
      </w:r>
      <w:r w:rsidR="005B6DF5" w:rsidRPr="00912B9A">
        <w:rPr>
          <w:rFonts w:ascii="Times New Roman" w:hAnsi="Times New Roman" w:cs="Times New Roman"/>
          <w:i/>
          <w:color w:val="auto"/>
          <w:u w:val="single"/>
        </w:rPr>
        <w:t>'</w:t>
      </w:r>
      <w:r w:rsidRPr="00912B9A">
        <w:rPr>
          <w:rFonts w:ascii="Times New Roman" w:hAnsi="Times New Roman" w:cs="Times New Roman"/>
          <w:i/>
          <w:color w:val="auto"/>
          <w:u w:val="single"/>
        </w:rPr>
        <w:t>esercizio delle funzioni delle autorità pubbliche di vigilanza</w:t>
      </w:r>
      <w:r w:rsidRPr="00912B9A">
        <w:rPr>
          <w:rFonts w:ascii="Times New Roman" w:hAnsi="Times New Roman" w:cs="Times New Roman"/>
          <w:color w:val="auto"/>
        </w:rPr>
        <w:t xml:space="preserve"> la norma è di grande rilevanza per le cooperative, in considerazione del regime di vigilanza particolare cui tali enti sono sottoposti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220/2002 (revisioni ed ispezioni straordinarie).</w:t>
      </w:r>
    </w:p>
    <w:p w14:paraId="5B79DDAC" w14:textId="60AB899C"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Trattasi di reato proprio; soggetti attivi possono essere i medesimi soggetti contemplati dagli articoli 2621 e 2622 in tema di falso in bilancio: amministratori, direttori generali, dirigenti preposti alla redazione dei documenti contabili societari, sindaci e liquidatori. Anche la condotta (nel caso di cui al primo comma) è per certi versi simile: essa consiste nell</w:t>
      </w:r>
      <w:r w:rsidR="005B6DF5" w:rsidRPr="00912B9A">
        <w:rPr>
          <w:rFonts w:ascii="Times New Roman" w:hAnsi="Times New Roman" w:cs="Times New Roman"/>
          <w:color w:val="auto"/>
        </w:rPr>
        <w:t>'</w:t>
      </w:r>
      <w:r w:rsidRPr="00912B9A">
        <w:rPr>
          <w:rFonts w:ascii="Times New Roman" w:hAnsi="Times New Roman" w:cs="Times New Roman"/>
          <w:color w:val="auto"/>
        </w:rPr>
        <w:t>esposizione di fatti falsi o nel silenzio omissivo su fatti rilevanti concernenti la situazione economica, patrimoniale o finanziaria dell</w:t>
      </w:r>
      <w:r w:rsidR="005B6DF5" w:rsidRPr="00912B9A">
        <w:rPr>
          <w:rFonts w:ascii="Times New Roman" w:hAnsi="Times New Roman" w:cs="Times New Roman"/>
          <w:color w:val="auto"/>
        </w:rPr>
        <w:t>'</w:t>
      </w:r>
      <w:r w:rsidRPr="00912B9A">
        <w:rPr>
          <w:rFonts w:ascii="Times New Roman" w:hAnsi="Times New Roman" w:cs="Times New Roman"/>
          <w:color w:val="auto"/>
        </w:rPr>
        <w:t>ente. L</w:t>
      </w:r>
      <w:r w:rsidR="005B6DF5" w:rsidRPr="00912B9A">
        <w:rPr>
          <w:rFonts w:ascii="Times New Roman" w:hAnsi="Times New Roman" w:cs="Times New Roman"/>
          <w:color w:val="auto"/>
        </w:rPr>
        <w:t>'</w:t>
      </w:r>
      <w:r w:rsidRPr="00912B9A">
        <w:rPr>
          <w:rFonts w:ascii="Times New Roman" w:hAnsi="Times New Roman" w:cs="Times New Roman"/>
          <w:color w:val="auto"/>
        </w:rPr>
        <w:t>elemento soggettivo è rappresentato dal fine di ostacolare l</w:t>
      </w:r>
      <w:r w:rsidR="005B6DF5" w:rsidRPr="00912B9A">
        <w:rPr>
          <w:rFonts w:ascii="Times New Roman" w:hAnsi="Times New Roman" w:cs="Times New Roman"/>
          <w:color w:val="auto"/>
        </w:rPr>
        <w:t>'</w:t>
      </w:r>
      <w:r w:rsidRPr="00912B9A">
        <w:rPr>
          <w:rFonts w:ascii="Times New Roman" w:hAnsi="Times New Roman" w:cs="Times New Roman"/>
          <w:color w:val="auto"/>
        </w:rPr>
        <w:t>esercizio delle funzioni di vigilanza: si pensi, in particolar modo, alle informazioni richieste in sede di revisione in conformità all</w:t>
      </w:r>
      <w:r w:rsidR="005B6DF5" w:rsidRPr="00912B9A">
        <w:rPr>
          <w:rFonts w:ascii="Times New Roman" w:hAnsi="Times New Roman" w:cs="Times New Roman"/>
          <w:color w:val="auto"/>
        </w:rPr>
        <w:t>'</w:t>
      </w:r>
      <w:r w:rsidRPr="00912B9A">
        <w:rPr>
          <w:rFonts w:ascii="Times New Roman" w:hAnsi="Times New Roman" w:cs="Times New Roman"/>
          <w:color w:val="auto"/>
        </w:rPr>
        <w:t>apposito verbale-modello predisposto dal Ministero. Il reato è di condotta (vincolata) nell</w:t>
      </w:r>
      <w:r w:rsidR="005B6DF5" w:rsidRPr="00912B9A">
        <w:rPr>
          <w:rFonts w:ascii="Times New Roman" w:hAnsi="Times New Roman" w:cs="Times New Roman"/>
          <w:color w:val="auto"/>
        </w:rPr>
        <w:t>'</w:t>
      </w:r>
      <w:r w:rsidRPr="00912B9A">
        <w:rPr>
          <w:rFonts w:ascii="Times New Roman" w:hAnsi="Times New Roman" w:cs="Times New Roman"/>
          <w:color w:val="auto"/>
        </w:rPr>
        <w:t>ipotesi contemplata dal primo comma (esso sussiste indipendentemente dall</w:t>
      </w:r>
      <w:r w:rsidR="005B6DF5" w:rsidRPr="00912B9A">
        <w:rPr>
          <w:rFonts w:ascii="Times New Roman" w:hAnsi="Times New Roman" w:cs="Times New Roman"/>
          <w:color w:val="auto"/>
        </w:rPr>
        <w:t>'</w:t>
      </w:r>
      <w:r w:rsidRPr="00912B9A">
        <w:rPr>
          <w:rFonts w:ascii="Times New Roman" w:hAnsi="Times New Roman" w:cs="Times New Roman"/>
          <w:color w:val="auto"/>
        </w:rPr>
        <w:t>effettivo impedimento delle funzioni di vigilanza); è di evento (a condotta libera) nel caso previsto dal secondo comma (è richiesto che i comportamenti infedeli, quali che siano, abbiano concretamente ostacolato le funzioni di vigilanza).</w:t>
      </w:r>
    </w:p>
    <w:p w14:paraId="6D39EFB1" w14:textId="42EE48F8"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Per </w:t>
      </w:r>
      <w:r w:rsidRPr="00912B9A">
        <w:rPr>
          <w:rFonts w:ascii="Times New Roman" w:hAnsi="Times New Roman" w:cs="Times New Roman"/>
          <w:i/>
          <w:color w:val="auto"/>
          <w:u w:val="single"/>
        </w:rPr>
        <w:t>corruzione tra privati</w:t>
      </w:r>
      <w:r w:rsidRPr="00912B9A">
        <w:rPr>
          <w:rFonts w:ascii="Times New Roman" w:hAnsi="Times New Roman" w:cs="Times New Roman"/>
          <w:color w:val="auto"/>
        </w:rPr>
        <w:t xml:space="preserve"> si intendono tutti quei comportamenti riprovevoli che si tengono nell</w:t>
      </w:r>
      <w:r w:rsidR="005B6DF5" w:rsidRPr="00912B9A">
        <w:rPr>
          <w:rFonts w:ascii="Times New Roman" w:hAnsi="Times New Roman" w:cs="Times New Roman"/>
          <w:color w:val="auto"/>
        </w:rPr>
        <w:t>'</w:t>
      </w:r>
      <w:r w:rsidRPr="00912B9A">
        <w:rPr>
          <w:rFonts w:ascii="Times New Roman" w:hAnsi="Times New Roman" w:cs="Times New Roman"/>
          <w:color w:val="auto"/>
        </w:rPr>
        <w:t>attività contrattuale ove sia prevista, per almeno uno dei due contraenti, l</w:t>
      </w:r>
      <w:r w:rsidR="005B6DF5" w:rsidRPr="00912B9A">
        <w:rPr>
          <w:rFonts w:ascii="Times New Roman" w:hAnsi="Times New Roman" w:cs="Times New Roman"/>
          <w:color w:val="auto"/>
        </w:rPr>
        <w:t>'</w:t>
      </w:r>
      <w:r w:rsidRPr="00912B9A">
        <w:rPr>
          <w:rFonts w:ascii="Times New Roman" w:hAnsi="Times New Roman" w:cs="Times New Roman"/>
          <w:color w:val="auto"/>
        </w:rPr>
        <w:t>osservanza di determinate regole e/o condotte di comportamento, allorché uno dei contraenti richieda all</w:t>
      </w:r>
      <w:r w:rsidR="005B6DF5" w:rsidRPr="00912B9A">
        <w:rPr>
          <w:rFonts w:ascii="Times New Roman" w:hAnsi="Times New Roman" w:cs="Times New Roman"/>
          <w:color w:val="auto"/>
        </w:rPr>
        <w:t>'</w:t>
      </w:r>
      <w:r w:rsidRPr="00912B9A">
        <w:rPr>
          <w:rFonts w:ascii="Times New Roman" w:hAnsi="Times New Roman" w:cs="Times New Roman"/>
          <w:color w:val="auto"/>
        </w:rPr>
        <w:t>altro un vantaggio ulteriore per concludere la negoziazione o stipuli un contratto d</w:t>
      </w:r>
      <w:r w:rsidR="005B6DF5" w:rsidRPr="00912B9A">
        <w:rPr>
          <w:rFonts w:ascii="Times New Roman" w:hAnsi="Times New Roman" w:cs="Times New Roman"/>
          <w:color w:val="auto"/>
        </w:rPr>
        <w:t>'</w:t>
      </w:r>
      <w:r w:rsidRPr="00912B9A">
        <w:rPr>
          <w:rFonts w:ascii="Times New Roman" w:hAnsi="Times New Roman" w:cs="Times New Roman"/>
          <w:color w:val="auto"/>
        </w:rPr>
        <w:t>acquisto o effettui servizi con una determinata società, solo in cambio di una promessa di vantaggio patrimoniale privato.</w:t>
      </w:r>
    </w:p>
    <w:p w14:paraId="62AD3BD4" w14:textId="31BEB45F"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Con riferimento ai concetti di </w:t>
      </w:r>
      <w:r w:rsidR="008F6E9B" w:rsidRPr="00912B9A">
        <w:rPr>
          <w:rFonts w:ascii="Times New Roman" w:hAnsi="Times New Roman" w:cs="Times New Roman"/>
          <w:color w:val="auto"/>
        </w:rPr>
        <w:t>"</w:t>
      </w:r>
      <w:r w:rsidRPr="00912B9A">
        <w:rPr>
          <w:rFonts w:ascii="Times New Roman" w:hAnsi="Times New Roman" w:cs="Times New Roman"/>
          <w:color w:val="auto"/>
        </w:rPr>
        <w:t>dazione o promessa</w:t>
      </w:r>
      <w:r w:rsidR="008F6E9B" w:rsidRPr="00912B9A">
        <w:rPr>
          <w:rFonts w:ascii="Times New Roman" w:hAnsi="Times New Roman" w:cs="Times New Roman"/>
          <w:color w:val="auto"/>
        </w:rPr>
        <w:t>"</w:t>
      </w:r>
      <w:r w:rsidRPr="00912B9A">
        <w:rPr>
          <w:rFonts w:ascii="Times New Roman" w:hAnsi="Times New Roman" w:cs="Times New Roman"/>
          <w:color w:val="auto"/>
        </w:rPr>
        <w:t>, il primo termine è ovviamente, sinonimo di ricezione ma anche di ritenzione, poiché è penalmente rilevante la condotta del soggetto qualificato; per quanto riguarda la promessa, invece, questa consiste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impegno di eseguire una prestazione futura in qualsiasi luogo o forma. Il reato di infedeltà </w:t>
      </w:r>
      <w:r w:rsidR="008F6E9B" w:rsidRPr="00912B9A">
        <w:rPr>
          <w:rFonts w:ascii="Times New Roman" w:hAnsi="Times New Roman" w:cs="Times New Roman"/>
          <w:color w:val="auto"/>
        </w:rPr>
        <w:t>"</w:t>
      </w:r>
      <w:r w:rsidRPr="00912B9A">
        <w:rPr>
          <w:rFonts w:ascii="Times New Roman" w:hAnsi="Times New Roman" w:cs="Times New Roman"/>
          <w:color w:val="auto"/>
        </w:rPr>
        <w:t>a seguito di dazione o promessa di utilità</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è configurato come reato con evento di danno a condotta vincolata. Entrambe le condotte devono precedere, come sottolinea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espressione </w:t>
      </w:r>
      <w:r w:rsidR="008F6E9B" w:rsidRPr="00912B9A">
        <w:rPr>
          <w:rFonts w:ascii="Times New Roman" w:hAnsi="Times New Roman" w:cs="Times New Roman"/>
          <w:color w:val="auto"/>
        </w:rPr>
        <w:t>"</w:t>
      </w:r>
      <w:r w:rsidRPr="00912B9A">
        <w:rPr>
          <w:rFonts w:ascii="Times New Roman" w:hAnsi="Times New Roman" w:cs="Times New Roman"/>
          <w:color w:val="auto"/>
        </w:rPr>
        <w:t>a seguito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l</w:t>
      </w:r>
      <w:r w:rsidR="005B6DF5" w:rsidRPr="00912B9A">
        <w:rPr>
          <w:rFonts w:ascii="Times New Roman" w:hAnsi="Times New Roman" w:cs="Times New Roman"/>
          <w:color w:val="auto"/>
        </w:rPr>
        <w:t>'</w:t>
      </w:r>
      <w:r w:rsidRPr="00912B9A">
        <w:rPr>
          <w:rFonts w:ascii="Times New Roman" w:hAnsi="Times New Roman" w:cs="Times New Roman"/>
          <w:color w:val="auto"/>
        </w:rPr>
        <w:t>indebito comportamento o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omissione degli atti da parte del soggetto qualificato e potranno manifestarsi in forme implicite, occulte, improprie. Oggetto della dazione o della promessa è </w:t>
      </w:r>
      <w:r w:rsidR="008F6E9B" w:rsidRPr="00912B9A">
        <w:rPr>
          <w:rFonts w:ascii="Times New Roman" w:hAnsi="Times New Roman" w:cs="Times New Roman"/>
          <w:color w:val="auto"/>
        </w:rPr>
        <w:t>"</w:t>
      </w: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utilità</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il cui termine, non fa riferimento soltanto a somme di denaro, ma a qualsiasi forma di vantaggio, cariche, onori, favori, protezione, benefici anche non patrimoniali; e deve intendersi una materiale </w:t>
      </w:r>
      <w:r w:rsidR="008F6E9B" w:rsidRPr="00912B9A">
        <w:rPr>
          <w:rFonts w:ascii="Times New Roman" w:hAnsi="Times New Roman" w:cs="Times New Roman"/>
          <w:color w:val="auto"/>
        </w:rPr>
        <w:t>"</w:t>
      </w:r>
      <w:r w:rsidRPr="00912B9A">
        <w:rPr>
          <w:rFonts w:ascii="Times New Roman" w:hAnsi="Times New Roman" w:cs="Times New Roman"/>
          <w:color w:val="auto"/>
        </w:rPr>
        <w:t>traditio</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di qualcosa che non deve necessariamente essere </w:t>
      </w:r>
      <w:r w:rsidRPr="00912B9A">
        <w:rPr>
          <w:rFonts w:ascii="Times New Roman" w:hAnsi="Times New Roman" w:cs="Times New Roman"/>
          <w:color w:val="auto"/>
        </w:rPr>
        <w:lastRenderedPageBreak/>
        <w:t>denaro o altre forme di ricchezza liquida, ma deve comunque necessariamente essere apprezzabile economicamente.</w:t>
      </w:r>
    </w:p>
    <w:p w14:paraId="2ADD2ED3" w14:textId="45FD5AC1"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utilità, inoltre, genericamente intesa come qualsiasi attitudine a soddisfare un bisogno materiale o immateriale oppure consistente in una semplice prestazione di fare o non fare, deve comunque necessariamente porsi in un rapporto che abbia come fine il compimento degli atti contrari agli obblighi di ufficio.</w:t>
      </w:r>
    </w:p>
    <w:p w14:paraId="025A2355" w14:textId="75B223F9"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Tale reato è stato significativamente modificato dal decreto legislativo n. 38/2017 che ha dato attuazione alla delega prevista dall</w:t>
      </w:r>
      <w:r w:rsidR="005B6DF5" w:rsidRPr="00912B9A">
        <w:rPr>
          <w:rFonts w:ascii="Times New Roman" w:hAnsi="Times New Roman" w:cs="Times New Roman"/>
          <w:color w:val="auto"/>
        </w:rPr>
        <w:t>'</w:t>
      </w:r>
      <w:r w:rsidRPr="00912B9A">
        <w:rPr>
          <w:rFonts w:ascii="Times New Roman" w:hAnsi="Times New Roman" w:cs="Times New Roman"/>
          <w:color w:val="auto"/>
        </w:rPr>
        <w:t>articolo 19 della legge n. 170 del 2016 (legge di delegazione europea 2015), recependo la decisione quadro 2003/568/GAI del Consiglio dell</w:t>
      </w:r>
      <w:r w:rsidR="005B6DF5" w:rsidRPr="00912B9A">
        <w:rPr>
          <w:rFonts w:ascii="Times New Roman" w:hAnsi="Times New Roman" w:cs="Times New Roman"/>
          <w:color w:val="auto"/>
        </w:rPr>
        <w:t>'</w:t>
      </w:r>
      <w:r w:rsidRPr="00912B9A">
        <w:rPr>
          <w:rFonts w:ascii="Times New Roman" w:hAnsi="Times New Roman" w:cs="Times New Roman"/>
          <w:color w:val="auto"/>
        </w:rPr>
        <w:t>Unione Europea relativa alla lotta contro la corruzione nel settore privato.</w:t>
      </w:r>
    </w:p>
    <w:p w14:paraId="570A1CB7" w14:textId="7821BF3E"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Si tratta di attività complementare al contrasto della </w:t>
      </w:r>
      <w:r w:rsidR="008F6E9B" w:rsidRPr="00912B9A">
        <w:rPr>
          <w:rFonts w:ascii="Times New Roman" w:hAnsi="Times New Roman" w:cs="Times New Roman"/>
          <w:color w:val="auto"/>
        </w:rPr>
        <w:t>"</w:t>
      </w:r>
      <w:r w:rsidRPr="00912B9A">
        <w:rPr>
          <w:rFonts w:ascii="Times New Roman" w:hAnsi="Times New Roman" w:cs="Times New Roman"/>
          <w:color w:val="auto"/>
        </w:rPr>
        <w:t>corruzione pubblica</w:t>
      </w:r>
      <w:r w:rsidR="008F6E9B" w:rsidRPr="00912B9A">
        <w:rPr>
          <w:rFonts w:ascii="Times New Roman" w:hAnsi="Times New Roman" w:cs="Times New Roman"/>
          <w:color w:val="auto"/>
        </w:rPr>
        <w:t>"</w:t>
      </w:r>
      <w:r w:rsidRPr="00912B9A">
        <w:rPr>
          <w:rFonts w:ascii="Times New Roman" w:hAnsi="Times New Roman" w:cs="Times New Roman"/>
          <w:color w:val="auto"/>
        </w:rPr>
        <w:t>, sostenuta dalla coscienza che il fenomeno corruttivo, anche quando realizzato da soggettivi privati, danneggia l</w:t>
      </w:r>
      <w:r w:rsidR="005B6DF5" w:rsidRPr="00912B9A">
        <w:rPr>
          <w:rFonts w:ascii="Times New Roman" w:hAnsi="Times New Roman" w:cs="Times New Roman"/>
          <w:color w:val="auto"/>
        </w:rPr>
        <w:t>'</w:t>
      </w:r>
      <w:r w:rsidRPr="00912B9A">
        <w:rPr>
          <w:rFonts w:ascii="Times New Roman" w:hAnsi="Times New Roman" w:cs="Times New Roman"/>
          <w:color w:val="auto"/>
        </w:rPr>
        <w:t>economia ed altera la concorrenza.</w:t>
      </w:r>
    </w:p>
    <w:p w14:paraId="39FC7219" w14:textId="177D82A5"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Prima della riforma,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2635 c.c., nella versione conseguente alle novelle successive al decreto legislativo n. 61/2002 (legge 28 dicembre 2005, n. 262, decreto legislativo n. 39/2010, legge n. 190/2012 e decreto legislativo 202/2016), sotto la rubrica </w:t>
      </w:r>
      <w:r w:rsidR="008F6E9B" w:rsidRPr="00912B9A">
        <w:rPr>
          <w:rFonts w:ascii="Times New Roman" w:hAnsi="Times New Roman" w:cs="Times New Roman"/>
          <w:color w:val="auto"/>
        </w:rPr>
        <w:t>"</w:t>
      </w:r>
      <w:r w:rsidRPr="00912B9A">
        <w:rPr>
          <w:rFonts w:ascii="Times New Roman" w:hAnsi="Times New Roman" w:cs="Times New Roman"/>
          <w:color w:val="auto"/>
        </w:rPr>
        <w:t>Corruzione tra privati</w:t>
      </w:r>
      <w:r w:rsidR="008F6E9B" w:rsidRPr="00912B9A">
        <w:rPr>
          <w:rFonts w:ascii="Times New Roman" w:hAnsi="Times New Roman" w:cs="Times New Roman"/>
          <w:color w:val="auto"/>
        </w:rPr>
        <w:t>"</w:t>
      </w:r>
      <w:r w:rsidRPr="00912B9A">
        <w:rPr>
          <w:rFonts w:ascii="Times New Roman" w:hAnsi="Times New Roman" w:cs="Times New Roman"/>
          <w:color w:val="auto"/>
        </w:rPr>
        <w:t>, sanzionava, ove la condotta non costituisse un più grave reato, due peculiari forme di corruzione passiva: la prima era prevista per gli amministratori, i direttori generali, i dirigenti preposti alla redazione dei documenti contabili societari, i sindaci e i liquidatori, che, a seguito della dazione o della promessa di denaro o altra utilità, per sé o per altri, compivano od omettevano atti, in violazione degli obblighi inerenti al loro ufficio o degli obblighi di fedeltà, cagionando nocumento alla società (fattispecie punita con la reclusione da uno a tre anni</w:t>
      </w:r>
      <w:r w:rsidRPr="00912B9A">
        <w:rPr>
          <w:rFonts w:ascii="Times New Roman" w:hAnsi="Times New Roman" w:cs="Times New Roman"/>
          <w:i/>
          <w:color w:val="auto"/>
        </w:rPr>
        <w:t xml:space="preserve"> ex </w:t>
      </w:r>
      <w:r w:rsidRPr="00912B9A">
        <w:rPr>
          <w:rFonts w:ascii="Times New Roman" w:hAnsi="Times New Roman" w:cs="Times New Roman"/>
          <w:color w:val="auto"/>
        </w:rPr>
        <w:t xml:space="preserve">articolo 2635, comma 1, codice civile); la seconda era connotata dalla commissione della ricordata condotta da parte di soggetto sottoposto alla direzione o alla vigilanza di uno dei dirigenti indicati al primo comma. </w:t>
      </w:r>
    </w:p>
    <w:p w14:paraId="24B1FCDB" w14:textId="77777777"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Il delitto di corruzione attiva (articolo 2635, comma 3, codice civile) era integrato dalla condotta di chiunque dava o prometteva denaro o altra utilità alle persone indicate nel primo e nel secondo comma (punita con le medesime sanzioni della corruzione passiva). </w:t>
      </w:r>
    </w:p>
    <w:p w14:paraId="5B3E13E1" w14:textId="68436322"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Dall</w:t>
      </w:r>
      <w:r w:rsidR="005B6DF5" w:rsidRPr="00912B9A">
        <w:rPr>
          <w:rFonts w:ascii="Times New Roman" w:hAnsi="Times New Roman" w:cs="Times New Roman"/>
          <w:color w:val="auto"/>
        </w:rPr>
        <w:t>'</w:t>
      </w:r>
      <w:r w:rsidRPr="00912B9A">
        <w:rPr>
          <w:rFonts w:ascii="Times New Roman" w:hAnsi="Times New Roman" w:cs="Times New Roman"/>
          <w:color w:val="auto"/>
        </w:rPr>
        <w:t>assetto ora riepilogato, emergeva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estraneità alla fattispecie penale tipizzata con il </w:t>
      </w:r>
      <w:r w:rsidRPr="00912B9A">
        <w:rPr>
          <w:rFonts w:ascii="Times New Roman" w:hAnsi="Times New Roman" w:cs="Times New Roman"/>
          <w:i/>
          <w:color w:val="auto"/>
        </w:rPr>
        <w:t>nomen iuris</w:t>
      </w:r>
      <w:r w:rsidRPr="00912B9A">
        <w:rPr>
          <w:rFonts w:ascii="Times New Roman" w:hAnsi="Times New Roman" w:cs="Times New Roman"/>
          <w:color w:val="auto"/>
        </w:rPr>
        <w:t xml:space="preserve"> di corruzione tra privati: (i) dei soggetti apicali con funzioni di amministrazione e controllo (o sottoposti alla loro direzione o vigilanza) di enti collettivi privati diversi dalle società commerciali; (ii) di coloro che svolgevano attività lavorativa con esercizio di funzioni direttive (non apicali) presso società commerciali, al di fuori di contributi concorsuali nella veste di extranei; (iii) degli intermediari dei soggetti apicali quali soggetti intranei, fatta salva la possibilità di riconnettere ai primi contributi </w:t>
      </w:r>
      <w:r w:rsidRPr="00912B9A">
        <w:rPr>
          <w:rFonts w:ascii="Times New Roman" w:hAnsi="Times New Roman" w:cs="Times New Roman"/>
          <w:color w:val="auto"/>
        </w:rPr>
        <w:lastRenderedPageBreak/>
        <w:t>concorsuali quali extranei; (iv) dell</w:t>
      </w:r>
      <w:r w:rsidR="005B6DF5" w:rsidRPr="00912B9A">
        <w:rPr>
          <w:rFonts w:ascii="Times New Roman" w:hAnsi="Times New Roman" w:cs="Times New Roman"/>
          <w:color w:val="auto"/>
        </w:rPr>
        <w:t>'</w:t>
      </w:r>
      <w:r w:rsidRPr="00912B9A">
        <w:rPr>
          <w:rFonts w:ascii="Times New Roman" w:hAnsi="Times New Roman" w:cs="Times New Roman"/>
          <w:color w:val="auto"/>
        </w:rPr>
        <w:t>offerta (sul versante della corruzione attiva) e della sollecitazione (sul versante della corruzione passiva) di un indebito vantaggio, se non in quanto poi accolte e dunque elementi dell</w:t>
      </w:r>
      <w:r w:rsidR="005B6DF5" w:rsidRPr="00912B9A">
        <w:rPr>
          <w:rFonts w:ascii="Times New Roman" w:hAnsi="Times New Roman" w:cs="Times New Roman"/>
          <w:color w:val="auto"/>
        </w:rPr>
        <w:t>'</w:t>
      </w:r>
      <w:r w:rsidRPr="00912B9A">
        <w:rPr>
          <w:rFonts w:ascii="Times New Roman" w:hAnsi="Times New Roman" w:cs="Times New Roman"/>
          <w:color w:val="auto"/>
        </w:rPr>
        <w:t>accordo corruttivo (rivelato dalla promessa o dazione di denaro o altra utilità) concretamente eseguito; (vi) delle violazioni degli obblighi inerenti all</w:t>
      </w:r>
      <w:r w:rsidR="005B6DF5" w:rsidRPr="00912B9A">
        <w:rPr>
          <w:rFonts w:ascii="Times New Roman" w:hAnsi="Times New Roman" w:cs="Times New Roman"/>
          <w:color w:val="auto"/>
        </w:rPr>
        <w:t>'</w:t>
      </w:r>
      <w:r w:rsidRPr="00912B9A">
        <w:rPr>
          <w:rFonts w:ascii="Times New Roman" w:hAnsi="Times New Roman" w:cs="Times New Roman"/>
          <w:color w:val="auto"/>
        </w:rPr>
        <w:t>ufficio o degli obblighi di fedeltà degli apicali nelle funzioni di amministrazione e controllo che non avevano cagionato nocumento alla società; (ivi) dell</w:t>
      </w:r>
      <w:r w:rsidR="005B6DF5" w:rsidRPr="00912B9A">
        <w:rPr>
          <w:rFonts w:ascii="Times New Roman" w:hAnsi="Times New Roman" w:cs="Times New Roman"/>
          <w:color w:val="auto"/>
        </w:rPr>
        <w:t>'</w:t>
      </w:r>
      <w:r w:rsidRPr="00912B9A">
        <w:rPr>
          <w:rFonts w:ascii="Times New Roman" w:hAnsi="Times New Roman" w:cs="Times New Roman"/>
          <w:color w:val="auto"/>
        </w:rPr>
        <w:t>istigazione alla corruzione tra privati, sia dal lato attivo (qualora l</w:t>
      </w:r>
      <w:r w:rsidR="005B6DF5" w:rsidRPr="00912B9A">
        <w:rPr>
          <w:rFonts w:ascii="Times New Roman" w:hAnsi="Times New Roman" w:cs="Times New Roman"/>
          <w:color w:val="auto"/>
        </w:rPr>
        <w:t>'</w:t>
      </w:r>
      <w:r w:rsidRPr="00912B9A">
        <w:rPr>
          <w:rFonts w:ascii="Times New Roman" w:hAnsi="Times New Roman" w:cs="Times New Roman"/>
          <w:color w:val="auto"/>
        </w:rPr>
        <w:t>offerta o la promessa all</w:t>
      </w:r>
      <w:r w:rsidR="005B6DF5" w:rsidRPr="00912B9A">
        <w:rPr>
          <w:rFonts w:ascii="Times New Roman" w:hAnsi="Times New Roman" w:cs="Times New Roman"/>
          <w:color w:val="auto"/>
        </w:rPr>
        <w:t>'</w:t>
      </w:r>
      <w:r w:rsidRPr="00912B9A">
        <w:rPr>
          <w:rFonts w:ascii="Times New Roman" w:hAnsi="Times New Roman" w:cs="Times New Roman"/>
          <w:color w:val="auto"/>
        </w:rPr>
        <w:t>intraneo non sia da questi accettata), che dal lato passivo (qualora la sollecitazione dell</w:t>
      </w:r>
      <w:r w:rsidR="005B6DF5" w:rsidRPr="00912B9A">
        <w:rPr>
          <w:rFonts w:ascii="Times New Roman" w:hAnsi="Times New Roman" w:cs="Times New Roman"/>
          <w:color w:val="auto"/>
        </w:rPr>
        <w:t>'</w:t>
      </w:r>
      <w:r w:rsidRPr="00912B9A">
        <w:rPr>
          <w:rFonts w:ascii="Times New Roman" w:hAnsi="Times New Roman" w:cs="Times New Roman"/>
          <w:color w:val="auto"/>
        </w:rPr>
        <w:t>intraneo non sia accolta).</w:t>
      </w:r>
    </w:p>
    <w:p w14:paraId="778D9306" w14:textId="1A41AC64"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Significative sono le modifiche apportate alla corruzione passiva tra privati, descritta dai primi due commi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2635 codice civile. </w:t>
      </w:r>
    </w:p>
    <w:p w14:paraId="0D4E49CA" w14:textId="718645ED"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In particolare, l</w:t>
      </w:r>
      <w:r w:rsidR="005B6DF5" w:rsidRPr="00912B9A">
        <w:rPr>
          <w:rFonts w:ascii="Times New Roman" w:hAnsi="Times New Roman" w:cs="Times New Roman"/>
          <w:color w:val="auto"/>
        </w:rPr>
        <w:t>'</w:t>
      </w:r>
      <w:r w:rsidRPr="00912B9A">
        <w:rPr>
          <w:rFonts w:ascii="Times New Roman" w:hAnsi="Times New Roman" w:cs="Times New Roman"/>
          <w:color w:val="auto"/>
        </w:rPr>
        <w:t>articolo 3 del decreto legislativo 38/2017 interviene sull</w:t>
      </w:r>
      <w:r w:rsidR="005B6DF5" w:rsidRPr="00912B9A">
        <w:rPr>
          <w:rFonts w:ascii="Times New Roman" w:hAnsi="Times New Roman" w:cs="Times New Roman"/>
          <w:color w:val="auto"/>
        </w:rPr>
        <w:t>'</w:t>
      </w:r>
      <w:r w:rsidRPr="00912B9A">
        <w:rPr>
          <w:rFonts w:ascii="Times New Roman" w:hAnsi="Times New Roman" w:cs="Times New Roman"/>
          <w:color w:val="auto"/>
        </w:rPr>
        <w:t>articolo 2635 codice civile includendo tra gli autori del reato, non solo coloro che rivestono posizioni apicali di amministrazione e di controllo, ma anche coloro che svolgono attività lavorativa mediante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esercizio di funzioni direttive presso società o enti privati. </w:t>
      </w:r>
    </w:p>
    <w:p w14:paraId="0F71808F" w14:textId="53DBF296"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Nella relazione tecnica che accompagna il provvedimento normativo tale ampliamento della platea dei soggetti attivi tipici viene presentato quale scelta coerente con la previsione dell</w:t>
      </w:r>
      <w:r w:rsidR="005B6DF5" w:rsidRPr="00912B9A">
        <w:rPr>
          <w:rFonts w:ascii="Times New Roman" w:hAnsi="Times New Roman" w:cs="Times New Roman"/>
          <w:color w:val="auto"/>
        </w:rPr>
        <w:t>'</w:t>
      </w:r>
      <w:r w:rsidRPr="00912B9A">
        <w:rPr>
          <w:rFonts w:ascii="Times New Roman" w:hAnsi="Times New Roman" w:cs="Times New Roman"/>
          <w:color w:val="auto"/>
        </w:rPr>
        <w:t>articolo 2639 codice civile relativo alla estensione delle qualifiche 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 </w:t>
      </w:r>
      <w:r w:rsidR="008F6E9B" w:rsidRPr="00912B9A">
        <w:rPr>
          <w:rFonts w:ascii="Times New Roman" w:hAnsi="Times New Roman" w:cs="Times New Roman"/>
          <w:color w:val="auto"/>
        </w:rPr>
        <w:t>"</w:t>
      </w:r>
      <w:r w:rsidRPr="00912B9A">
        <w:rPr>
          <w:rFonts w:ascii="Times New Roman" w:hAnsi="Times New Roman" w:cs="Times New Roman"/>
          <w:color w:val="auto"/>
        </w:rPr>
        <w:t>amministratore di fatto</w:t>
      </w:r>
      <w:r w:rsidR="008F6E9B" w:rsidRPr="00912B9A">
        <w:rPr>
          <w:rFonts w:ascii="Times New Roman" w:hAnsi="Times New Roman" w:cs="Times New Roman"/>
          <w:color w:val="auto"/>
        </w:rPr>
        <w:t>"</w:t>
      </w:r>
      <w:r w:rsidRPr="00912B9A">
        <w:rPr>
          <w:rFonts w:ascii="Times New Roman" w:hAnsi="Times New Roman" w:cs="Times New Roman"/>
          <w:color w:val="auto"/>
        </w:rPr>
        <w:t>. Sembra di poter dire che l</w:t>
      </w:r>
      <w:r w:rsidR="005B6DF5" w:rsidRPr="00912B9A">
        <w:rPr>
          <w:rFonts w:ascii="Times New Roman" w:hAnsi="Times New Roman" w:cs="Times New Roman"/>
          <w:color w:val="auto"/>
        </w:rPr>
        <w:t>'</w:t>
      </w:r>
      <w:r w:rsidRPr="00912B9A">
        <w:rPr>
          <w:rFonts w:ascii="Times New Roman" w:hAnsi="Times New Roman" w:cs="Times New Roman"/>
          <w:color w:val="auto"/>
        </w:rPr>
        <w:t>osservazione ministeriale sottovaluta la realtà della dilatazione operata, dovendosi ritenere che l</w:t>
      </w:r>
      <w:r w:rsidR="005B6DF5" w:rsidRPr="00912B9A">
        <w:rPr>
          <w:rFonts w:ascii="Times New Roman" w:hAnsi="Times New Roman" w:cs="Times New Roman"/>
          <w:color w:val="auto"/>
        </w:rPr>
        <w:t>'</w:t>
      </w:r>
      <w:r w:rsidRPr="00912B9A">
        <w:rPr>
          <w:rFonts w:ascii="Times New Roman" w:hAnsi="Times New Roman" w:cs="Times New Roman"/>
          <w:color w:val="auto"/>
        </w:rPr>
        <w:t>estensione all</w:t>
      </w:r>
      <w:r w:rsidR="005B6DF5" w:rsidRPr="00912B9A">
        <w:rPr>
          <w:rFonts w:ascii="Times New Roman" w:hAnsi="Times New Roman" w:cs="Times New Roman"/>
          <w:color w:val="auto"/>
        </w:rPr>
        <w:t>'</w:t>
      </w:r>
      <w:r w:rsidRPr="00912B9A">
        <w:rPr>
          <w:rFonts w:ascii="Times New Roman" w:hAnsi="Times New Roman" w:cs="Times New Roman"/>
          <w:color w:val="auto"/>
        </w:rPr>
        <w:t>amministratore di fatto della qualifica soggettiva fosse già acquisizione del sistema, in virtù della preesistente regola</w:t>
      </w:r>
      <w:r w:rsidRPr="00912B9A">
        <w:rPr>
          <w:rFonts w:ascii="Times New Roman" w:hAnsi="Times New Roman" w:cs="Times New Roman"/>
          <w:i/>
          <w:color w:val="auto"/>
        </w:rPr>
        <w:t xml:space="preserve"> ex </w:t>
      </w:r>
      <w:r w:rsidRPr="00912B9A">
        <w:rPr>
          <w:rFonts w:ascii="Times New Roman" w:hAnsi="Times New Roman" w:cs="Times New Roman"/>
          <w:color w:val="auto"/>
        </w:rPr>
        <w:t>articolo 2639 codice civile, introdotta dal decreto legislativo n. 61/2002 e meramente ricognitiva dell</w:t>
      </w:r>
      <w:r w:rsidR="005B6DF5" w:rsidRPr="00912B9A">
        <w:rPr>
          <w:rFonts w:ascii="Times New Roman" w:hAnsi="Times New Roman" w:cs="Times New Roman"/>
          <w:color w:val="auto"/>
        </w:rPr>
        <w:t>'</w:t>
      </w:r>
      <w:r w:rsidRPr="00912B9A">
        <w:rPr>
          <w:rFonts w:ascii="Times New Roman" w:hAnsi="Times New Roman" w:cs="Times New Roman"/>
          <w:color w:val="auto"/>
        </w:rPr>
        <w:t>orientamento che aveva esteso la categoria dei destinatari dei reati societari ai soggetti di fatto. La norma, in particolare, ha inteso individuare un punto di equilibrio tra effettività della tutela e garanzia di tassatività e determinatezza, assumendo compatibile con l</w:t>
      </w:r>
      <w:r w:rsidR="005B6DF5" w:rsidRPr="00912B9A">
        <w:rPr>
          <w:rFonts w:ascii="Times New Roman" w:hAnsi="Times New Roman" w:cs="Times New Roman"/>
          <w:color w:val="auto"/>
        </w:rPr>
        <w:t>'</w:t>
      </w:r>
      <w:r w:rsidRPr="00912B9A">
        <w:rPr>
          <w:rFonts w:ascii="Times New Roman" w:hAnsi="Times New Roman" w:cs="Times New Roman"/>
          <w:color w:val="auto"/>
        </w:rPr>
        <w:t>una e con le altre l</w:t>
      </w:r>
      <w:r w:rsidR="005B6DF5" w:rsidRPr="00912B9A">
        <w:rPr>
          <w:rFonts w:ascii="Times New Roman" w:hAnsi="Times New Roman" w:cs="Times New Roman"/>
          <w:color w:val="auto"/>
        </w:rPr>
        <w:t>'</w:t>
      </w:r>
      <w:r w:rsidRPr="00912B9A">
        <w:rPr>
          <w:rFonts w:ascii="Times New Roman" w:hAnsi="Times New Roman" w:cs="Times New Roman"/>
          <w:color w:val="auto"/>
        </w:rPr>
        <w:t>estensione dell</w:t>
      </w:r>
      <w:r w:rsidR="005B6DF5" w:rsidRPr="00912B9A">
        <w:rPr>
          <w:rFonts w:ascii="Times New Roman" w:hAnsi="Times New Roman" w:cs="Times New Roman"/>
          <w:color w:val="auto"/>
        </w:rPr>
        <w:t>'</w:t>
      </w:r>
      <w:r w:rsidRPr="00912B9A">
        <w:rPr>
          <w:rFonts w:ascii="Times New Roman" w:hAnsi="Times New Roman" w:cs="Times New Roman"/>
          <w:color w:val="auto"/>
        </w:rPr>
        <w:t>applicazione dei reati societari, oltre che a coloro che risultino formalmente investiti della qualifica o titolari della funzione prevista dalla legge civile, tra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altro, anche chi esercita «in modo continuativo e significativo i poteri tipici inerenti alla qualifica o alla funzione». Tale definizione, di stampo funzionale, richiama distinte situazioni soggettive, ovvero: (i) colui che è sprovvisto completamente della qualifica organica, non essendo mai stato nominato e/o designato; (ii) colui che ha ricevuto una nomina nulla o revocata; (iii) colui che è decaduto dalla nomina per differenti ragioni (decorso del termine, sopravvenuta incapacità, etc.). </w:t>
      </w:r>
    </w:p>
    <w:p w14:paraId="105DADF1" w14:textId="61384D90"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estensione operata con il decreto legislativo n. 38/2017, per contro, si connota per più intensa originalità, espandendo le formali figure soggettive primarie delle fattispecie penali in analisi a coloro che svolgono attività lavorativa mediante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esercizio di funzioni direttive (di gestione e di controllo) </w:t>
      </w:r>
      <w:r w:rsidRPr="00912B9A">
        <w:rPr>
          <w:rFonts w:ascii="Times New Roman" w:hAnsi="Times New Roman" w:cs="Times New Roman"/>
          <w:color w:val="auto"/>
        </w:rPr>
        <w:lastRenderedPageBreak/>
        <w:t xml:space="preserve">non apicali, in quanto sprovvisti di poteri esterni di rappresentanza o direzione. Il riferimento pare inteso a figure impiegatizie direttive </w:t>
      </w:r>
      <w:r w:rsidR="008F6E9B" w:rsidRPr="00912B9A">
        <w:rPr>
          <w:rFonts w:ascii="Times New Roman" w:hAnsi="Times New Roman" w:cs="Times New Roman"/>
          <w:color w:val="auto"/>
        </w:rPr>
        <w:t>"</w:t>
      </w:r>
      <w:r w:rsidRPr="00912B9A">
        <w:rPr>
          <w:rFonts w:ascii="Times New Roman" w:hAnsi="Times New Roman" w:cs="Times New Roman"/>
          <w:color w:val="auto"/>
        </w:rPr>
        <w:t>non di prima fascia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diverse da amministratori, direttori generali, dirigenti prepositi alla redazione dei documenti contabili societari, sindaci e liquidatori, nonché estranee a dipendenti o collaboratori, direttamente o indirettamente sottoposti, in via legale o contrattuale, a poteri di direzione o vigilanza dei ricordati apicali. </w:t>
      </w:r>
    </w:p>
    <w:p w14:paraId="74E6AEAB" w14:textId="1A04497D"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terzo comma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2635 codice civile viene riscritta la </w:t>
      </w:r>
      <w:r w:rsidRPr="00912B9A">
        <w:rPr>
          <w:rFonts w:ascii="Times New Roman" w:hAnsi="Times New Roman" w:cs="Times New Roman"/>
          <w:i/>
          <w:color w:val="auto"/>
          <w:u w:val="single"/>
        </w:rPr>
        <w:t>corruzione attiva tra privati</w:t>
      </w:r>
      <w:r w:rsidRPr="00912B9A">
        <w:rPr>
          <w:rFonts w:ascii="Times New Roman" w:hAnsi="Times New Roman" w:cs="Times New Roman"/>
          <w:color w:val="auto"/>
        </w:rPr>
        <w:t xml:space="preserve">. È prevista la punibilità allo stesso titolo del soggetto </w:t>
      </w:r>
      <w:r w:rsidR="008F6E9B" w:rsidRPr="00912B9A">
        <w:rPr>
          <w:rFonts w:ascii="Times New Roman" w:hAnsi="Times New Roman" w:cs="Times New Roman"/>
          <w:color w:val="auto"/>
        </w:rPr>
        <w:t>"</w:t>
      </w:r>
      <w:r w:rsidRPr="00912B9A">
        <w:rPr>
          <w:rFonts w:ascii="Times New Roman" w:hAnsi="Times New Roman" w:cs="Times New Roman"/>
          <w:color w:val="auto"/>
        </w:rPr>
        <w:t>estraneo</w:t>
      </w:r>
      <w:r w:rsidR="008F6E9B" w:rsidRPr="00912B9A">
        <w:rPr>
          <w:rFonts w:ascii="Times New Roman" w:hAnsi="Times New Roman" w:cs="Times New Roman"/>
          <w:color w:val="auto"/>
        </w:rPr>
        <w:t>"</w:t>
      </w:r>
      <w:r w:rsidRPr="00912B9A">
        <w:rPr>
          <w:rFonts w:ascii="Times New Roman" w:hAnsi="Times New Roman" w:cs="Times New Roman"/>
          <w:color w:val="auto"/>
        </w:rPr>
        <w:t>, ovvero, di colui che, anche per interposta persona, offre, promette o dà denaro o altre utilità non dovuti a persone indicate nel primo e secondo comma (quest</w:t>
      </w:r>
      <w:r w:rsidR="005B6DF5" w:rsidRPr="00912B9A">
        <w:rPr>
          <w:rFonts w:ascii="Times New Roman" w:hAnsi="Times New Roman" w:cs="Times New Roman"/>
          <w:color w:val="auto"/>
        </w:rPr>
        <w:t>'</w:t>
      </w:r>
      <w:r w:rsidRPr="00912B9A">
        <w:rPr>
          <w:rFonts w:ascii="Times New Roman" w:hAnsi="Times New Roman" w:cs="Times New Roman"/>
          <w:color w:val="auto"/>
        </w:rPr>
        <w:t>ultimo, relativo all</w:t>
      </w:r>
      <w:r w:rsidR="005B6DF5" w:rsidRPr="00912B9A">
        <w:rPr>
          <w:rFonts w:ascii="Times New Roman" w:hAnsi="Times New Roman" w:cs="Times New Roman"/>
          <w:color w:val="auto"/>
        </w:rPr>
        <w:t>'</w:t>
      </w:r>
      <w:r w:rsidRPr="00912B9A">
        <w:rPr>
          <w:rFonts w:ascii="Times New Roman" w:hAnsi="Times New Roman" w:cs="Times New Roman"/>
          <w:color w:val="auto"/>
        </w:rPr>
        <w:t>ipotesi in cui il fatto sia commesso da chi è soggetto alla direzione o alla vigilanza di un soggetto di cui al primo comma). Anche tale fattispecie incriminatrice (con la correlata ipotesi sanzionatoria) viene estesa alle condotte realizzate nei confronti di coloro che nell</w:t>
      </w:r>
      <w:r w:rsidR="005B6DF5" w:rsidRPr="00912B9A">
        <w:rPr>
          <w:rFonts w:ascii="Times New Roman" w:hAnsi="Times New Roman" w:cs="Times New Roman"/>
          <w:color w:val="auto"/>
        </w:rPr>
        <w:t>'</w:t>
      </w:r>
      <w:r w:rsidRPr="00912B9A">
        <w:rPr>
          <w:rFonts w:ascii="Times New Roman" w:hAnsi="Times New Roman" w:cs="Times New Roman"/>
          <w:color w:val="auto"/>
        </w:rPr>
        <w:t>ambito organizzativo dell</w:t>
      </w:r>
      <w:r w:rsidR="005B6DF5" w:rsidRPr="00912B9A">
        <w:rPr>
          <w:rFonts w:ascii="Times New Roman" w:hAnsi="Times New Roman" w:cs="Times New Roman"/>
          <w:color w:val="auto"/>
        </w:rPr>
        <w:t>'</w:t>
      </w:r>
      <w:r w:rsidRPr="00912B9A">
        <w:rPr>
          <w:rFonts w:ascii="Times New Roman" w:hAnsi="Times New Roman" w:cs="Times New Roman"/>
          <w:color w:val="auto"/>
        </w:rPr>
        <w:t>ente o della società esercitano a qualsiasi titolo funzioni di direzione non apicali già menzionate al primo comma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in esame. </w:t>
      </w:r>
    </w:p>
    <w:p w14:paraId="50C7D832" w14:textId="14E12BD0" w:rsidR="003D61EF" w:rsidRPr="00912B9A" w:rsidRDefault="003D61EF" w:rsidP="003D61EF">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Le nuove fattispecie registrano un ampliamento delle condotte attraverso le quali si perviene all</w:t>
      </w:r>
      <w:r w:rsidR="005B6DF5" w:rsidRPr="00912B9A">
        <w:rPr>
          <w:rFonts w:ascii="Times New Roman" w:hAnsi="Times New Roman" w:cs="Times New Roman"/>
          <w:color w:val="auto"/>
        </w:rPr>
        <w:t>'</w:t>
      </w:r>
      <w:r w:rsidRPr="00912B9A">
        <w:rPr>
          <w:rFonts w:ascii="Times New Roman" w:hAnsi="Times New Roman" w:cs="Times New Roman"/>
          <w:color w:val="auto"/>
        </w:rPr>
        <w:t>accordo corruttivo, individuate, ora, anche nella sollecitazione e nell</w:t>
      </w:r>
      <w:r w:rsidR="005B6DF5" w:rsidRPr="00912B9A">
        <w:rPr>
          <w:rFonts w:ascii="Times New Roman" w:hAnsi="Times New Roman" w:cs="Times New Roman"/>
          <w:color w:val="auto"/>
        </w:rPr>
        <w:t>'</w:t>
      </w:r>
      <w:r w:rsidRPr="00912B9A">
        <w:rPr>
          <w:rFonts w:ascii="Times New Roman" w:hAnsi="Times New Roman" w:cs="Times New Roman"/>
          <w:color w:val="auto"/>
        </w:rPr>
        <w:t>offerta di denaro o altra utilità qualora non dovuti da parte, rispettivamente, del soggetto intraneo e dell</w:t>
      </w:r>
      <w:r w:rsidR="005B6DF5" w:rsidRPr="00912B9A">
        <w:rPr>
          <w:rFonts w:ascii="Times New Roman" w:hAnsi="Times New Roman" w:cs="Times New Roman"/>
          <w:color w:val="auto"/>
        </w:rPr>
        <w:t>'</w:t>
      </w:r>
      <w:r w:rsidRPr="00912B9A">
        <w:rPr>
          <w:rFonts w:ascii="Times New Roman" w:hAnsi="Times New Roman" w:cs="Times New Roman"/>
          <w:color w:val="auto"/>
        </w:rPr>
        <w:t>estraneo, quali premesse dell</w:t>
      </w:r>
      <w:r w:rsidR="005B6DF5" w:rsidRPr="00912B9A">
        <w:rPr>
          <w:rFonts w:ascii="Times New Roman" w:hAnsi="Times New Roman" w:cs="Times New Roman"/>
          <w:color w:val="auto"/>
        </w:rPr>
        <w:t>'</w:t>
      </w:r>
      <w:r w:rsidRPr="00912B9A">
        <w:rPr>
          <w:rFonts w:ascii="Times New Roman" w:hAnsi="Times New Roman" w:cs="Times New Roman"/>
          <w:color w:val="auto"/>
        </w:rPr>
        <w:t>accordo corruttivo.</w:t>
      </w:r>
    </w:p>
    <w:p w14:paraId="1DBDDC98" w14:textId="57E81A5F" w:rsidR="003D61EF" w:rsidRPr="00912B9A" w:rsidRDefault="003D61EF" w:rsidP="003D61EF">
      <w:pPr>
        <w:pStyle w:val="Default"/>
        <w:spacing w:line="360" w:lineRule="auto"/>
        <w:jc w:val="both"/>
        <w:rPr>
          <w:rFonts w:ascii="Times New Roman" w:hAnsi="Times New Roman" w:cs="Times New Roman"/>
        </w:rPr>
      </w:pPr>
      <w:r w:rsidRPr="00912B9A">
        <w:rPr>
          <w:rFonts w:ascii="Times New Roman" w:hAnsi="Times New Roman" w:cs="Times New Roman"/>
        </w:rPr>
        <w:t xml:space="preserve">Viene espressamente tipizzata la modalità della condotta </w:t>
      </w:r>
      <w:r w:rsidR="008F6E9B" w:rsidRPr="00912B9A">
        <w:rPr>
          <w:rFonts w:ascii="Times New Roman" w:hAnsi="Times New Roman" w:cs="Times New Roman"/>
        </w:rPr>
        <w:t>"</w:t>
      </w:r>
      <w:r w:rsidRPr="00912B9A">
        <w:rPr>
          <w:rFonts w:ascii="Times New Roman" w:hAnsi="Times New Roman" w:cs="Times New Roman"/>
        </w:rPr>
        <w:t>per interposta persona</w:t>
      </w:r>
      <w:r w:rsidR="008F6E9B" w:rsidRPr="00912B9A">
        <w:rPr>
          <w:rFonts w:ascii="Times New Roman" w:hAnsi="Times New Roman" w:cs="Times New Roman"/>
        </w:rPr>
        <w:t>"</w:t>
      </w:r>
      <w:r w:rsidRPr="00912B9A">
        <w:rPr>
          <w:rFonts w:ascii="Times New Roman" w:hAnsi="Times New Roman" w:cs="Times New Roman"/>
        </w:rPr>
        <w:t>, con ulteriore fattispecie di responsabilità per l</w:t>
      </w:r>
      <w:r w:rsidR="005B6DF5" w:rsidRPr="00912B9A">
        <w:rPr>
          <w:rFonts w:ascii="Times New Roman" w:hAnsi="Times New Roman" w:cs="Times New Roman"/>
        </w:rPr>
        <w:t>'</w:t>
      </w:r>
      <w:r w:rsidRPr="00912B9A">
        <w:rPr>
          <w:rFonts w:ascii="Times New Roman" w:hAnsi="Times New Roman" w:cs="Times New Roman"/>
        </w:rPr>
        <w:t>intermediario, dell</w:t>
      </w:r>
      <w:r w:rsidR="005B6DF5" w:rsidRPr="00912B9A">
        <w:rPr>
          <w:rFonts w:ascii="Times New Roman" w:hAnsi="Times New Roman" w:cs="Times New Roman"/>
        </w:rPr>
        <w:t>'</w:t>
      </w:r>
      <w:r w:rsidRPr="00912B9A">
        <w:rPr>
          <w:rFonts w:ascii="Times New Roman" w:hAnsi="Times New Roman" w:cs="Times New Roman"/>
        </w:rPr>
        <w:t>intraneo o dell</w:t>
      </w:r>
      <w:r w:rsidR="005B6DF5" w:rsidRPr="00912B9A">
        <w:rPr>
          <w:rFonts w:ascii="Times New Roman" w:hAnsi="Times New Roman" w:cs="Times New Roman"/>
        </w:rPr>
        <w:t>'</w:t>
      </w:r>
      <w:r w:rsidRPr="00912B9A">
        <w:rPr>
          <w:rFonts w:ascii="Times New Roman" w:hAnsi="Times New Roman" w:cs="Times New Roman"/>
        </w:rPr>
        <w:t>estraneo, a seconda che venga in rilievo la corruzione passiva o quella attiva.</w:t>
      </w:r>
    </w:p>
    <w:p w14:paraId="17C47250" w14:textId="4B4F8452" w:rsidR="003D61EF" w:rsidRPr="00912B9A" w:rsidRDefault="003D61EF" w:rsidP="003D61EF">
      <w:pPr>
        <w:pStyle w:val="Default"/>
        <w:spacing w:line="360" w:lineRule="auto"/>
        <w:jc w:val="both"/>
        <w:rPr>
          <w:rFonts w:ascii="Times New Roman" w:hAnsi="Times New Roman" w:cs="Times New Roman"/>
        </w:rPr>
      </w:pPr>
      <w:r w:rsidRPr="00912B9A">
        <w:rPr>
          <w:rFonts w:ascii="Times New Roman" w:hAnsi="Times New Roman" w:cs="Times New Roman"/>
        </w:rPr>
        <w:t>Ancora, viene modificato il sesto comma dell</w:t>
      </w:r>
      <w:r w:rsidR="005B6DF5" w:rsidRPr="00912B9A">
        <w:rPr>
          <w:rFonts w:ascii="Times New Roman" w:hAnsi="Times New Roman" w:cs="Times New Roman"/>
        </w:rPr>
        <w:t>'</w:t>
      </w:r>
      <w:r w:rsidRPr="00912B9A">
        <w:rPr>
          <w:rFonts w:ascii="Times New Roman" w:hAnsi="Times New Roman" w:cs="Times New Roman"/>
        </w:rPr>
        <w:t>articolo 2635 del codice civile, relativo alla confisca, mediante l</w:t>
      </w:r>
      <w:r w:rsidR="005B6DF5" w:rsidRPr="00912B9A">
        <w:rPr>
          <w:rFonts w:ascii="Times New Roman" w:hAnsi="Times New Roman" w:cs="Times New Roman"/>
        </w:rPr>
        <w:t>'</w:t>
      </w:r>
      <w:r w:rsidRPr="00912B9A">
        <w:rPr>
          <w:rFonts w:ascii="Times New Roman" w:hAnsi="Times New Roman" w:cs="Times New Roman"/>
        </w:rPr>
        <w:t>aggiunta delle parole «o offerte» all</w:t>
      </w:r>
      <w:r w:rsidR="005B6DF5" w:rsidRPr="00912B9A">
        <w:rPr>
          <w:rFonts w:ascii="Times New Roman" w:hAnsi="Times New Roman" w:cs="Times New Roman"/>
        </w:rPr>
        <w:t>'</w:t>
      </w:r>
      <w:r w:rsidRPr="00912B9A">
        <w:rPr>
          <w:rFonts w:ascii="Times New Roman" w:hAnsi="Times New Roman" w:cs="Times New Roman"/>
        </w:rPr>
        <w:t>espressione «utilità date o promesse», anche al fine di raccordare la previsione alla nuova configurazione della fattispecie incriminatrice.</w:t>
      </w:r>
    </w:p>
    <w:p w14:paraId="6662184A" w14:textId="1B6483DC" w:rsidR="003D61EF" w:rsidRPr="00912B9A" w:rsidRDefault="003D61EF" w:rsidP="003D61EF">
      <w:pPr>
        <w:pStyle w:val="Default"/>
        <w:spacing w:line="360" w:lineRule="auto"/>
        <w:jc w:val="both"/>
        <w:rPr>
          <w:rFonts w:ascii="Times New Roman" w:hAnsi="Times New Roman" w:cs="Times New Roman"/>
        </w:rPr>
      </w:pPr>
      <w:r w:rsidRPr="00912B9A">
        <w:rPr>
          <w:rFonts w:ascii="Times New Roman" w:hAnsi="Times New Roman" w:cs="Times New Roman"/>
        </w:rPr>
        <w:t>Indubitabile, infine, che la principale novità della riforma sia rappresentata dall</w:t>
      </w:r>
      <w:r w:rsidR="005B6DF5" w:rsidRPr="00912B9A">
        <w:rPr>
          <w:rFonts w:ascii="Times New Roman" w:hAnsi="Times New Roman" w:cs="Times New Roman"/>
        </w:rPr>
        <w:t>'</w:t>
      </w:r>
      <w:r w:rsidRPr="00912B9A">
        <w:rPr>
          <w:rFonts w:ascii="Times New Roman" w:hAnsi="Times New Roman" w:cs="Times New Roman"/>
        </w:rPr>
        <w:t>eliminazione della relazione causale tra la condotta di trasgressione degli obblighi di ufficio e di fedeltà ed il «nocumento alla società»; quest</w:t>
      </w:r>
      <w:r w:rsidR="005B6DF5" w:rsidRPr="00912B9A">
        <w:rPr>
          <w:rFonts w:ascii="Times New Roman" w:hAnsi="Times New Roman" w:cs="Times New Roman"/>
        </w:rPr>
        <w:t>'</w:t>
      </w:r>
      <w:r w:rsidRPr="00912B9A">
        <w:rPr>
          <w:rFonts w:ascii="Times New Roman" w:hAnsi="Times New Roman" w:cs="Times New Roman"/>
        </w:rPr>
        <w:t>ultimo elemento viene radicalmente espunto dalla struttura delle fattispecie mentre le condotte trasgressive vengono dislocate dall</w:t>
      </w:r>
      <w:r w:rsidR="005B6DF5" w:rsidRPr="00912B9A">
        <w:rPr>
          <w:rFonts w:ascii="Times New Roman" w:hAnsi="Times New Roman" w:cs="Times New Roman"/>
        </w:rPr>
        <w:t>'</w:t>
      </w:r>
      <w:r w:rsidRPr="00912B9A">
        <w:rPr>
          <w:rFonts w:ascii="Times New Roman" w:hAnsi="Times New Roman" w:cs="Times New Roman"/>
        </w:rPr>
        <w:t>elemento oggettivo della fattispecie a quello soggettivo.</w:t>
      </w:r>
      <w:bookmarkStart w:id="528" w:name="_Toc10905347"/>
    </w:p>
    <w:p w14:paraId="5C4AB5AF" w14:textId="688C081E" w:rsidR="003D61EF" w:rsidRPr="00912B9A" w:rsidRDefault="003D61EF" w:rsidP="003D61EF">
      <w:pPr>
        <w:pStyle w:val="Default"/>
        <w:spacing w:line="360" w:lineRule="auto"/>
        <w:jc w:val="both"/>
        <w:rPr>
          <w:rFonts w:ascii="Times New Roman" w:hAnsi="Times New Roman" w:cs="Times New Roman"/>
        </w:rPr>
      </w:pPr>
      <w:r w:rsidRPr="00912B9A">
        <w:rPr>
          <w:rFonts w:ascii="Times New Roman" w:hAnsi="Times New Roman" w:cs="Times New Roman"/>
        </w:rPr>
        <w:t xml:space="preserve">Per il reato di </w:t>
      </w:r>
      <w:r w:rsidRPr="00912B9A">
        <w:rPr>
          <w:rFonts w:ascii="Times New Roman" w:hAnsi="Times New Roman" w:cs="Times New Roman"/>
          <w:i/>
          <w:u w:val="single"/>
        </w:rPr>
        <w:t>istigazione alla corruzione</w:t>
      </w:r>
      <w:r w:rsidRPr="00912B9A">
        <w:rPr>
          <w:rFonts w:ascii="Times New Roman" w:hAnsi="Times New Roman" w:cs="Times New Roman"/>
        </w:rPr>
        <w:t xml:space="preserve"> è punito penalmente chiunque offra o prometta denaro o altre utilità non dovuti ad un soggetto intraneo al fine del compimento od omissione di atti in violazione degli obblighi inerenti </w:t>
      </w:r>
      <w:r w:rsidR="00BB195D" w:rsidRPr="00912B9A">
        <w:rPr>
          <w:rFonts w:ascii="Times New Roman" w:hAnsi="Times New Roman" w:cs="Times New Roman"/>
        </w:rPr>
        <w:t>a</w:t>
      </w:r>
      <w:r w:rsidRPr="00912B9A">
        <w:rPr>
          <w:rFonts w:ascii="Times New Roman" w:hAnsi="Times New Roman" w:cs="Times New Roman"/>
        </w:rPr>
        <w:t>l proprio ufficio o degli obblighi di fedeltà, qualora l</w:t>
      </w:r>
      <w:r w:rsidR="005B6DF5" w:rsidRPr="00912B9A">
        <w:rPr>
          <w:rFonts w:ascii="Times New Roman" w:hAnsi="Times New Roman" w:cs="Times New Roman"/>
        </w:rPr>
        <w:t>'</w:t>
      </w:r>
      <w:r w:rsidRPr="00912B9A">
        <w:rPr>
          <w:rFonts w:ascii="Times New Roman" w:hAnsi="Times New Roman" w:cs="Times New Roman"/>
        </w:rPr>
        <w:t xml:space="preserve">offerta o la promessa non sia accettata (articolo 2635 </w:t>
      </w:r>
      <w:r w:rsidRPr="00912B9A">
        <w:rPr>
          <w:rFonts w:ascii="Times New Roman" w:hAnsi="Times New Roman" w:cs="Times New Roman"/>
          <w:i/>
        </w:rPr>
        <w:t>bis</w:t>
      </w:r>
      <w:r w:rsidRPr="00912B9A">
        <w:rPr>
          <w:rFonts w:ascii="Times New Roman" w:hAnsi="Times New Roman" w:cs="Times New Roman"/>
        </w:rPr>
        <w:t>, comma 1, c.c.). Sotto il profilo passivo, d</w:t>
      </w:r>
      <w:r w:rsidR="005B6DF5" w:rsidRPr="00912B9A">
        <w:rPr>
          <w:rFonts w:ascii="Times New Roman" w:hAnsi="Times New Roman" w:cs="Times New Roman"/>
        </w:rPr>
        <w:t>'</w:t>
      </w:r>
      <w:r w:rsidRPr="00912B9A">
        <w:rPr>
          <w:rFonts w:ascii="Times New Roman" w:hAnsi="Times New Roman" w:cs="Times New Roman"/>
        </w:rPr>
        <w:t>altro canto, è prevista la punibilità dell</w:t>
      </w:r>
      <w:r w:rsidR="005B6DF5" w:rsidRPr="00912B9A">
        <w:rPr>
          <w:rFonts w:ascii="Times New Roman" w:hAnsi="Times New Roman" w:cs="Times New Roman"/>
        </w:rPr>
        <w:t>'</w:t>
      </w:r>
      <w:r w:rsidRPr="00912B9A">
        <w:rPr>
          <w:rFonts w:ascii="Times New Roman" w:hAnsi="Times New Roman" w:cs="Times New Roman"/>
        </w:rPr>
        <w:t xml:space="preserve">intraneo che solleciti una promessa o dazione di denaro o altra utilità, al fine </w:t>
      </w:r>
      <w:r w:rsidRPr="00912B9A">
        <w:rPr>
          <w:rFonts w:ascii="Times New Roman" w:hAnsi="Times New Roman" w:cs="Times New Roman"/>
        </w:rPr>
        <w:lastRenderedPageBreak/>
        <w:t>del compimento o dell</w:t>
      </w:r>
      <w:r w:rsidR="005B6DF5" w:rsidRPr="00912B9A">
        <w:rPr>
          <w:rFonts w:ascii="Times New Roman" w:hAnsi="Times New Roman" w:cs="Times New Roman"/>
        </w:rPr>
        <w:t>'</w:t>
      </w:r>
      <w:r w:rsidRPr="00912B9A">
        <w:rPr>
          <w:rFonts w:ascii="Times New Roman" w:hAnsi="Times New Roman" w:cs="Times New Roman"/>
        </w:rPr>
        <w:t xml:space="preserve">omissione di atti in violazione dei medesimi obblighi, qualora tale proposta non sia accettata (articolo 2635 </w:t>
      </w:r>
      <w:r w:rsidRPr="00912B9A">
        <w:rPr>
          <w:rFonts w:ascii="Times New Roman" w:hAnsi="Times New Roman" w:cs="Times New Roman"/>
          <w:i/>
        </w:rPr>
        <w:t>bis</w:t>
      </w:r>
      <w:r w:rsidRPr="00912B9A">
        <w:rPr>
          <w:rFonts w:ascii="Times New Roman" w:hAnsi="Times New Roman" w:cs="Times New Roman"/>
        </w:rPr>
        <w:t>, comma 2, c.c.).</w:t>
      </w:r>
      <w:bookmarkEnd w:id="528"/>
    </w:p>
    <w:p w14:paraId="45C7F869" w14:textId="77777777" w:rsidR="003D61EF" w:rsidRPr="00912B9A" w:rsidRDefault="003D61EF" w:rsidP="003D61EF"/>
    <w:p w14:paraId="0F3C9662" w14:textId="77777777" w:rsidR="00C025E9" w:rsidRPr="00912B9A" w:rsidRDefault="00D1511E" w:rsidP="00443AE2">
      <w:pPr>
        <w:pStyle w:val="Titolo1"/>
      </w:pPr>
      <w:bookmarkStart w:id="529" w:name="_Toc214464338"/>
      <w:r w:rsidRPr="00912B9A">
        <w:t>Articolo</w:t>
      </w:r>
      <w:r w:rsidR="00C025E9" w:rsidRPr="00912B9A">
        <w:t xml:space="preserve"> 2621</w:t>
      </w:r>
      <w:r w:rsidR="00DE2184" w:rsidRPr="00912B9A">
        <w:t>,</w:t>
      </w:r>
      <w:r w:rsidR="00C025E9" w:rsidRPr="00912B9A">
        <w:t xml:space="preserve"> </w:t>
      </w:r>
      <w:r w:rsidR="004378B9" w:rsidRPr="00912B9A">
        <w:t>codice civile</w:t>
      </w:r>
      <w:r w:rsidR="00C025E9" w:rsidRPr="00912B9A">
        <w:t>. False comunicazioni sociali.</w:t>
      </w:r>
      <w:bookmarkEnd w:id="524"/>
      <w:bookmarkEnd w:id="525"/>
      <w:bookmarkEnd w:id="526"/>
      <w:bookmarkEnd w:id="529"/>
    </w:p>
    <w:p w14:paraId="2261EC78" w14:textId="5F6687D3" w:rsidR="005653BE" w:rsidRPr="00912B9A" w:rsidRDefault="00607C2F"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5653BE" w:rsidRPr="00912B9A">
        <w:rPr>
          <w:rFonts w:ascii="Times New Roman" w:hAnsi="Times New Roman"/>
          <w:b/>
          <w:bCs/>
          <w:i/>
          <w:iCs/>
        </w:rPr>
        <w:t xml:space="preserve">Fuori dai casi previsti </w:t>
      </w:r>
      <w:r w:rsidR="00C025E9" w:rsidRPr="00912B9A">
        <w:rPr>
          <w:rFonts w:ascii="Times New Roman" w:hAnsi="Times New Roman"/>
          <w:b/>
          <w:bCs/>
          <w:i/>
          <w:iCs/>
        </w:rPr>
        <w:t>dall</w:t>
      </w:r>
      <w:r w:rsidR="005B6DF5" w:rsidRPr="00912B9A">
        <w:rPr>
          <w:rFonts w:ascii="Times New Roman" w:hAnsi="Times New Roman"/>
          <w:b/>
          <w:bCs/>
          <w:i/>
          <w:iCs/>
        </w:rPr>
        <w:t>'</w:t>
      </w:r>
      <w:r w:rsidR="00C025E9" w:rsidRPr="00912B9A">
        <w:rPr>
          <w:rFonts w:ascii="Times New Roman" w:hAnsi="Times New Roman"/>
          <w:b/>
          <w:bCs/>
          <w:i/>
          <w:iCs/>
        </w:rPr>
        <w:t>articolo 2622, gli</w:t>
      </w:r>
      <w:r w:rsidR="00223B3F" w:rsidRPr="00912B9A">
        <w:rPr>
          <w:rFonts w:ascii="Times New Roman" w:hAnsi="Times New Roman"/>
          <w:b/>
          <w:bCs/>
          <w:i/>
          <w:iCs/>
        </w:rPr>
        <w:t xml:space="preserve"> amministrator</w:t>
      </w:r>
      <w:r w:rsidR="00C025E9" w:rsidRPr="00912B9A">
        <w:rPr>
          <w:rFonts w:ascii="Times New Roman" w:hAnsi="Times New Roman"/>
          <w:b/>
          <w:bCs/>
          <w:i/>
          <w:iCs/>
        </w:rPr>
        <w:t xml:space="preserve">i, i direttori generali, i dirigenti preposti alla redazione dei documenti contabili societari, i sindaci e i liquidatori, i quali, </w:t>
      </w:r>
      <w:r w:rsidR="005653BE" w:rsidRPr="00912B9A">
        <w:rPr>
          <w:rFonts w:ascii="Times New Roman" w:hAnsi="Times New Roman"/>
          <w:b/>
          <w:bCs/>
          <w:i/>
          <w:iCs/>
        </w:rPr>
        <w:t>al fine di conseguire per sé o per altri un ingiusto profitto, nei bilanci, nelle relazioni o nelle altre comunicazioni sociali dirette ai soci o al pubblico, previste dalla legge, consapevolmente espongono fatti materiali rilevanti non rispondenti al vero ovvero omettono fatti materiali rilevanti la cui comunicazione è imposta dalla legge sulla situazione economica, patrimoniale o finanziaria della società o del gruppo al quale la stessa appartiene, in modo concretamente idoneo ad indurre altri in errore, sono puniti con la pena della r</w:t>
      </w:r>
      <w:r w:rsidR="009D6450" w:rsidRPr="00912B9A">
        <w:rPr>
          <w:rFonts w:ascii="Times New Roman" w:hAnsi="Times New Roman"/>
          <w:b/>
          <w:bCs/>
          <w:i/>
          <w:iCs/>
        </w:rPr>
        <w:t>eclusione da uno a cinque anni.</w:t>
      </w:r>
    </w:p>
    <w:p w14:paraId="21B97A48" w14:textId="77777777" w:rsidR="005653BE" w:rsidRPr="00912B9A" w:rsidRDefault="00607C2F"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5653BE" w:rsidRPr="00912B9A">
        <w:rPr>
          <w:rFonts w:ascii="Times New Roman" w:hAnsi="Times New Roman"/>
          <w:b/>
          <w:bCs/>
          <w:i/>
          <w:iCs/>
        </w:rPr>
        <w:t>La stessa pena si applica anche se le falsità o le omissioni riguardano beni posseduti o amministrati dalla società per conto di terzi</w:t>
      </w:r>
      <w:r w:rsidR="00AB1842" w:rsidRPr="00912B9A">
        <w:rPr>
          <w:rFonts w:ascii="Times New Roman" w:hAnsi="Times New Roman"/>
          <w:b/>
          <w:bCs/>
          <w:i/>
          <w:iCs/>
        </w:rPr>
        <w:t>.</w:t>
      </w:r>
    </w:p>
    <w:p w14:paraId="5339B739" w14:textId="77777777" w:rsidR="00012165" w:rsidRPr="00912B9A" w:rsidRDefault="00012165" w:rsidP="00012165">
      <w:pPr>
        <w:pStyle w:val="Default"/>
      </w:pPr>
    </w:p>
    <w:p w14:paraId="6394E8F5" w14:textId="77777777" w:rsidR="00AB1842" w:rsidRPr="00912B9A" w:rsidRDefault="00AB1842"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62B9DFCF" w14:textId="6A2A9D70" w:rsidR="004F1D8C" w:rsidRPr="00912B9A" w:rsidRDefault="00AB184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Quest</w:t>
      </w:r>
      <w:r w:rsidR="00607C2F" w:rsidRPr="00912B9A">
        <w:rPr>
          <w:rFonts w:ascii="Times New Roman" w:hAnsi="Times New Roman" w:cs="Times New Roman"/>
          <w:color w:val="auto"/>
        </w:rPr>
        <w:t>o articolo è stat</w:t>
      </w:r>
      <w:r w:rsidR="0070701E" w:rsidRPr="00912B9A">
        <w:rPr>
          <w:rFonts w:ascii="Times New Roman" w:hAnsi="Times New Roman" w:cs="Times New Roman"/>
          <w:color w:val="auto"/>
        </w:rPr>
        <w:t>o</w:t>
      </w:r>
      <w:r w:rsidR="00607C2F" w:rsidRPr="00912B9A">
        <w:rPr>
          <w:rFonts w:ascii="Times New Roman" w:hAnsi="Times New Roman" w:cs="Times New Roman"/>
          <w:color w:val="auto"/>
        </w:rPr>
        <w:t xml:space="preserve"> da ultimo così sostituito </w:t>
      </w:r>
      <w:r w:rsidRPr="00912B9A">
        <w:rPr>
          <w:rFonts w:ascii="Times New Roman" w:hAnsi="Times New Roman" w:cs="Times New Roman"/>
          <w:color w:val="auto"/>
        </w:rPr>
        <w:t>dall</w:t>
      </w:r>
      <w:r w:rsidR="005B6DF5" w:rsidRPr="00912B9A">
        <w:rPr>
          <w:rFonts w:ascii="Times New Roman" w:hAnsi="Times New Roman" w:cs="Times New Roman"/>
          <w:color w:val="auto"/>
        </w:rPr>
        <w:t>'</w:t>
      </w:r>
      <w:r w:rsidR="00607C2F" w:rsidRPr="00912B9A">
        <w:rPr>
          <w:rFonts w:ascii="Times New Roman" w:hAnsi="Times New Roman" w:cs="Times New Roman"/>
          <w:color w:val="auto"/>
        </w:rPr>
        <w:t xml:space="preserve">articolo 9, comma 1, </w:t>
      </w:r>
      <w:r w:rsidRPr="00912B9A">
        <w:rPr>
          <w:rFonts w:ascii="Times New Roman" w:hAnsi="Times New Roman" w:cs="Times New Roman"/>
          <w:color w:val="auto"/>
        </w:rPr>
        <w:t xml:space="preserve">della legge 27 maggio </w:t>
      </w:r>
      <w:r w:rsidR="0070701E" w:rsidRPr="00912B9A">
        <w:rPr>
          <w:rFonts w:ascii="Times New Roman" w:hAnsi="Times New Roman" w:cs="Times New Roman"/>
          <w:color w:val="auto"/>
        </w:rPr>
        <w:t>2015, n. 69, con decorrenza dal 14 giugno 2015.</w:t>
      </w:r>
    </w:p>
    <w:p w14:paraId="0FCBFC1E" w14:textId="77777777" w:rsidR="004F1D8C" w:rsidRPr="00912B9A" w:rsidRDefault="009D645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 beni tutelati sono l</w:t>
      </w:r>
      <w:r w:rsidR="004F1D8C" w:rsidRPr="00912B9A">
        <w:rPr>
          <w:rFonts w:ascii="Times New Roman" w:hAnsi="Times New Roman" w:cs="Times New Roman"/>
          <w:color w:val="auto"/>
        </w:rPr>
        <w:t xml:space="preserve">a trasparenza </w:t>
      </w:r>
      <w:r w:rsidRPr="00912B9A">
        <w:rPr>
          <w:rFonts w:ascii="Times New Roman" w:hAnsi="Times New Roman" w:cs="Times New Roman"/>
          <w:color w:val="auto"/>
        </w:rPr>
        <w:t>e</w:t>
      </w:r>
      <w:r w:rsidR="004F1D8C" w:rsidRPr="00912B9A">
        <w:rPr>
          <w:rFonts w:ascii="Times New Roman" w:hAnsi="Times New Roman" w:cs="Times New Roman"/>
          <w:color w:val="auto"/>
        </w:rPr>
        <w:t xml:space="preserve"> la fiducia dei terzi nella veridicità delle rappresentazioni contenute nelle comunicazioni sociali. Si tratta di </w:t>
      </w:r>
      <w:r w:rsidRPr="00912B9A">
        <w:rPr>
          <w:rFonts w:ascii="Times New Roman" w:hAnsi="Times New Roman" w:cs="Times New Roman"/>
          <w:color w:val="auto"/>
        </w:rPr>
        <w:t>un delitto di pericolo concreto;</w:t>
      </w:r>
      <w:r w:rsidR="004F1D8C" w:rsidRPr="00912B9A">
        <w:rPr>
          <w:rFonts w:ascii="Times New Roman" w:hAnsi="Times New Roman" w:cs="Times New Roman"/>
          <w:color w:val="auto"/>
        </w:rPr>
        <w:t xml:space="preserve"> di conseguenza non necessita il verificarsi di un danno per i creditori o i soci.</w:t>
      </w:r>
    </w:p>
    <w:p w14:paraId="1F93BE4D" w14:textId="4BDC1033" w:rsidR="004F1D8C" w:rsidRPr="00912B9A" w:rsidRDefault="004F1D8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 soggetti attivi </w:t>
      </w:r>
      <w:bookmarkStart w:id="530" w:name="par4"/>
      <w:bookmarkEnd w:id="530"/>
      <w:r w:rsidRPr="00912B9A">
        <w:rPr>
          <w:rFonts w:ascii="Times New Roman" w:hAnsi="Times New Roman" w:cs="Times New Roman"/>
          <w:color w:val="auto"/>
        </w:rPr>
        <w:t>sono gli amministratori, i direttori generali, i dirigenti preposti alla redazione dei documenti contabili societari, i sindaci e i liquidatori; si tratta quindi di reato proprio</w:t>
      </w:r>
      <w:r w:rsidR="009878BD" w:rsidRPr="00912B9A">
        <w:rPr>
          <w:rFonts w:ascii="Times New Roman" w:hAnsi="Times New Roman" w:cs="Times New Roman"/>
          <w:color w:val="auto"/>
        </w:rPr>
        <w:t>.</w:t>
      </w:r>
      <w:r w:rsidRPr="00912B9A">
        <w:rPr>
          <w:rFonts w:ascii="Times New Roman" w:hAnsi="Times New Roman" w:cs="Times New Roman"/>
          <w:color w:val="auto"/>
        </w:rPr>
        <w:t> Ai fini della responsabilità penale, non ci si preoccupa di rintracciare l</w:t>
      </w:r>
      <w:r w:rsidR="005B6DF5" w:rsidRPr="00912B9A">
        <w:rPr>
          <w:rFonts w:ascii="Times New Roman" w:hAnsi="Times New Roman" w:cs="Times New Roman"/>
          <w:color w:val="auto"/>
        </w:rPr>
        <w:t>'</w:t>
      </w:r>
      <w:r w:rsidRPr="00912B9A">
        <w:rPr>
          <w:rFonts w:ascii="Times New Roman" w:hAnsi="Times New Roman" w:cs="Times New Roman"/>
          <w:color w:val="auto"/>
        </w:rPr>
        <w:t>autore del reato sulla base della sua sola investitura formale, ma lo si fa anche sul piano funzionale, ossia sul piano dello svolgimento delle attività tipiche degli amministratori, dei direttori generali, dei sindaci, dei liquidatori e dei dirigenti preposti. La disposizione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2639 del codice civile opera</w:t>
      </w:r>
      <w:r w:rsidR="0052400E" w:rsidRPr="00912B9A">
        <w:rPr>
          <w:rFonts w:ascii="Times New Roman" w:hAnsi="Times New Roman" w:cs="Times New Roman"/>
          <w:color w:val="auto"/>
        </w:rPr>
        <w:t xml:space="preserve"> infatti</w:t>
      </w:r>
      <w:r w:rsidRPr="00912B9A">
        <w:rPr>
          <w:rFonts w:ascii="Times New Roman" w:hAnsi="Times New Roman" w:cs="Times New Roman"/>
          <w:color w:val="auto"/>
        </w:rPr>
        <w:t xml:space="preserve"> 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estensione delle qualifiche soggettive, includendo nel novero dei soggetti attivi sia coloro che svolgono le stesse funzioni rivestite dai soggetti di volta in volta individuati dal precetto penale (anche se diversamente qualificate), sia il </w:t>
      </w:r>
      <w:r w:rsidR="0052400E" w:rsidRPr="00912B9A">
        <w:rPr>
          <w:rFonts w:ascii="Times New Roman" w:hAnsi="Times New Roman" w:cs="Times New Roman"/>
          <w:color w:val="auto"/>
        </w:rPr>
        <w:t>cosiddetto</w:t>
      </w:r>
      <w:r w:rsidRPr="00912B9A">
        <w:rPr>
          <w:rFonts w:ascii="Times New Roman" w:hAnsi="Times New Roman" w:cs="Times New Roman"/>
          <w:color w:val="auto"/>
        </w:rPr>
        <w:t> responsabile di fatto ossia il soggetto che, in assenza di</w:t>
      </w:r>
      <w:r w:rsidR="0052400E" w:rsidRPr="00912B9A">
        <w:rPr>
          <w:rFonts w:ascii="Times New Roman" w:hAnsi="Times New Roman" w:cs="Times New Roman"/>
          <w:color w:val="auto"/>
        </w:rPr>
        <w:t xml:space="preserve"> una</w:t>
      </w:r>
      <w:r w:rsidRPr="00912B9A">
        <w:rPr>
          <w:rFonts w:ascii="Times New Roman" w:hAnsi="Times New Roman" w:cs="Times New Roman"/>
          <w:color w:val="auto"/>
        </w:rPr>
        <w:t xml:space="preserve"> formale investitura, esercita in modo continuativo e significativo i poteri tipici inerenti alla qualifica o alla funzione richiamata dalla fattispecie.</w:t>
      </w:r>
    </w:p>
    <w:p w14:paraId="01F85AAE" w14:textId="75322E4C" w:rsidR="0037798C" w:rsidRPr="00912B9A" w:rsidRDefault="004F1D8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elemento soggettivo è</w:t>
      </w:r>
      <w:bookmarkStart w:id="531" w:name="par5"/>
      <w:bookmarkEnd w:id="531"/>
      <w:r w:rsidRPr="00912B9A">
        <w:rPr>
          <w:rFonts w:ascii="Times New Roman" w:hAnsi="Times New Roman" w:cs="Times New Roman"/>
          <w:color w:val="auto"/>
        </w:rPr>
        <w:t xml:space="preserve"> il dolo specifico caratterizzato dal fine di procurare per sé o </w:t>
      </w:r>
      <w:r w:rsidR="0037798C" w:rsidRPr="00912B9A">
        <w:rPr>
          <w:rFonts w:ascii="Times New Roman" w:hAnsi="Times New Roman" w:cs="Times New Roman"/>
          <w:color w:val="auto"/>
        </w:rPr>
        <w:t>per altri un ingiusto profitto.</w:t>
      </w:r>
    </w:p>
    <w:p w14:paraId="2FBB7C5C" w14:textId="07A3B65C" w:rsidR="004F1D8C" w:rsidRPr="00912B9A" w:rsidRDefault="004F1D8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Rispetto alla norma precedente, sparisce il riferimento all</w:t>
      </w:r>
      <w:r w:rsidR="005B6DF5" w:rsidRPr="00912B9A">
        <w:rPr>
          <w:rFonts w:ascii="Times New Roman" w:hAnsi="Times New Roman" w:cs="Times New Roman"/>
          <w:color w:val="auto"/>
        </w:rPr>
        <w:t>'</w:t>
      </w:r>
      <w:r w:rsidRPr="00912B9A">
        <w:rPr>
          <w:rFonts w:ascii="Times New Roman" w:hAnsi="Times New Roman" w:cs="Times New Roman"/>
          <w:color w:val="auto"/>
        </w:rPr>
        <w:t>intenzione di ingannare i soci o il pubblico. L</w:t>
      </w:r>
      <w:r w:rsidR="005B6DF5" w:rsidRPr="00912B9A">
        <w:rPr>
          <w:rFonts w:ascii="Times New Roman" w:hAnsi="Times New Roman" w:cs="Times New Roman"/>
          <w:color w:val="auto"/>
        </w:rPr>
        <w:t>'</w:t>
      </w:r>
      <w:r w:rsidRPr="00912B9A">
        <w:rPr>
          <w:rFonts w:ascii="Times New Roman" w:hAnsi="Times New Roman" w:cs="Times New Roman"/>
          <w:color w:val="auto"/>
        </w:rPr>
        <w:t>uso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avverbio </w:t>
      </w:r>
      <w:r w:rsidR="008F6E9B" w:rsidRPr="00912B9A">
        <w:rPr>
          <w:rFonts w:ascii="Times New Roman" w:hAnsi="Times New Roman" w:cs="Times New Roman"/>
          <w:color w:val="auto"/>
        </w:rPr>
        <w:t>"</w:t>
      </w:r>
      <w:r w:rsidRPr="00912B9A">
        <w:rPr>
          <w:rFonts w:ascii="Times New Roman" w:hAnsi="Times New Roman" w:cs="Times New Roman"/>
          <w:color w:val="auto"/>
        </w:rPr>
        <w:t>consapevolmente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esclude la configurabilità del dolo eventuale.</w:t>
      </w:r>
      <w:bookmarkStart w:id="532" w:name="par6"/>
      <w:bookmarkEnd w:id="532"/>
    </w:p>
    <w:p w14:paraId="469EA346" w14:textId="76C444F4" w:rsidR="00CD37E5" w:rsidRPr="00912B9A" w:rsidRDefault="004F1D8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condotta può consistere nel</w:t>
      </w:r>
      <w:r w:rsidR="0052400E"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esporre</w:t>
      </w:r>
      <w:r w:rsidR="0052400E" w:rsidRPr="00912B9A">
        <w:rPr>
          <w:rFonts w:ascii="Times New Roman" w:hAnsi="Times New Roman" w:cs="Times New Roman"/>
          <w:color w:val="auto"/>
        </w:rPr>
        <w:t xml:space="preserve"> consapevolmente</w:t>
      </w:r>
      <w:r w:rsidRPr="00912B9A">
        <w:rPr>
          <w:rFonts w:ascii="Times New Roman" w:hAnsi="Times New Roman" w:cs="Times New Roman"/>
          <w:color w:val="auto"/>
        </w:rPr>
        <w:t xml:space="preserve"> fatti materiali rilevanti non rispondenti al vero o nell</w:t>
      </w:r>
      <w:r w:rsidR="005B6DF5" w:rsidRPr="00912B9A">
        <w:rPr>
          <w:rFonts w:ascii="Times New Roman" w:hAnsi="Times New Roman" w:cs="Times New Roman"/>
          <w:color w:val="auto"/>
        </w:rPr>
        <w:t>'</w:t>
      </w:r>
      <w:r w:rsidRPr="00912B9A">
        <w:rPr>
          <w:rFonts w:ascii="Times New Roman" w:hAnsi="Times New Roman" w:cs="Times New Roman"/>
          <w:color w:val="auto"/>
        </w:rPr>
        <w:t>omettere fatti materiali rilevanti la cui comunicazione è imposta dalla legge sulla situazione economica, patrimoniale o finanziaria della società o del gruppo al quale la stessa appartiene, in modo concretamente idoneo a indurre altri in errore.</w:t>
      </w:r>
    </w:p>
    <w:p w14:paraId="4EEA9AB5" w14:textId="1FF7A2A6" w:rsidR="00CD37E5" w:rsidRPr="00912B9A" w:rsidRDefault="00CD37E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 soggetti passivi sono i </w:t>
      </w:r>
      <w:bookmarkStart w:id="533" w:name="par7"/>
      <w:bookmarkEnd w:id="533"/>
      <w:r w:rsidR="004F1D8C" w:rsidRPr="00912B9A">
        <w:rPr>
          <w:rFonts w:ascii="Times New Roman" w:hAnsi="Times New Roman" w:cs="Times New Roman"/>
          <w:color w:val="auto"/>
        </w:rPr>
        <w:t xml:space="preserve">destinatari delle comunicazioni, gli </w:t>
      </w:r>
      <w:r w:rsidR="008F6E9B" w:rsidRPr="00912B9A">
        <w:rPr>
          <w:rFonts w:ascii="Times New Roman" w:hAnsi="Times New Roman" w:cs="Times New Roman"/>
          <w:color w:val="auto"/>
        </w:rPr>
        <w:t>"</w:t>
      </w:r>
      <w:r w:rsidR="004F1D8C" w:rsidRPr="00912B9A">
        <w:rPr>
          <w:rFonts w:ascii="Times New Roman" w:hAnsi="Times New Roman" w:cs="Times New Roman"/>
          <w:color w:val="auto"/>
        </w:rPr>
        <w:t>ingannabili</w:t>
      </w:r>
      <w:r w:rsidR="008F6E9B" w:rsidRPr="00912B9A">
        <w:rPr>
          <w:rFonts w:ascii="Times New Roman" w:hAnsi="Times New Roman" w:cs="Times New Roman"/>
          <w:color w:val="auto"/>
        </w:rPr>
        <w:t>"</w:t>
      </w:r>
      <w:r w:rsidR="004F1D8C" w:rsidRPr="00912B9A">
        <w:rPr>
          <w:rFonts w:ascii="Times New Roman" w:hAnsi="Times New Roman" w:cs="Times New Roman"/>
          <w:color w:val="auto"/>
        </w:rPr>
        <w:t xml:space="preserve"> cioè i soci o il pubblico.</w:t>
      </w:r>
      <w:bookmarkStart w:id="534" w:name="par8"/>
      <w:bookmarkEnd w:id="534"/>
    </w:p>
    <w:p w14:paraId="193DE946" w14:textId="6B524293" w:rsidR="00CD37E5" w:rsidRPr="00912B9A" w:rsidRDefault="00CD37E5"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Si tratta </w:t>
      </w:r>
      <w:r w:rsidR="004F1D8C" w:rsidRPr="00912B9A">
        <w:rPr>
          <w:rFonts w:ascii="Times New Roman" w:hAnsi="Times New Roman" w:cs="Times New Roman"/>
          <w:color w:val="auto"/>
        </w:rPr>
        <w:t>di</w:t>
      </w:r>
      <w:r w:rsidR="0052400E" w:rsidRPr="00912B9A">
        <w:rPr>
          <w:rFonts w:ascii="Times New Roman" w:hAnsi="Times New Roman" w:cs="Times New Roman"/>
          <w:color w:val="auto"/>
        </w:rPr>
        <w:t xml:space="preserve"> un</w:t>
      </w:r>
      <w:r w:rsidR="004F1D8C" w:rsidRPr="00912B9A">
        <w:rPr>
          <w:rFonts w:ascii="Times New Roman" w:hAnsi="Times New Roman" w:cs="Times New Roman"/>
          <w:color w:val="auto"/>
        </w:rPr>
        <w:t> reato istantaneo che si consuma nel momento e nel luogo in cui il bilancio, le relazioni o le altre comunicazioni sociali sono portate a conoscenza dei destinatari. Nel caso di comunicazioni orali l</w:t>
      </w:r>
      <w:r w:rsidR="005B6DF5" w:rsidRPr="00912B9A">
        <w:rPr>
          <w:rFonts w:ascii="Times New Roman" w:hAnsi="Times New Roman" w:cs="Times New Roman"/>
          <w:color w:val="auto"/>
        </w:rPr>
        <w:t>'</w:t>
      </w:r>
      <w:r w:rsidR="004F1D8C" w:rsidRPr="00912B9A">
        <w:rPr>
          <w:rFonts w:ascii="Times New Roman" w:hAnsi="Times New Roman" w:cs="Times New Roman"/>
          <w:color w:val="auto"/>
        </w:rPr>
        <w:t>illecito si consuma nel momento della dichiarazione e nel luogo in cui questa è stata diffusa; nel caso di comunicazioni scritte l</w:t>
      </w:r>
      <w:r w:rsidR="005B6DF5" w:rsidRPr="00912B9A">
        <w:rPr>
          <w:rFonts w:ascii="Times New Roman" w:hAnsi="Times New Roman" w:cs="Times New Roman"/>
          <w:color w:val="auto"/>
        </w:rPr>
        <w:t>'</w:t>
      </w:r>
      <w:r w:rsidR="004F1D8C" w:rsidRPr="00912B9A">
        <w:rPr>
          <w:rFonts w:ascii="Times New Roman" w:hAnsi="Times New Roman" w:cs="Times New Roman"/>
          <w:color w:val="auto"/>
        </w:rPr>
        <w:t>illecito si consuma nel momento e nel luogo in cui tali dichiarazioni sono poste nella disponibilità dei soci e del pubblico secondo le modalità prescritte dalla legge. In particolare, nel caso di bilancio, il reato si perfeziona nel luogo in cui si riunisce l</w:t>
      </w:r>
      <w:r w:rsidR="005B6DF5" w:rsidRPr="00912B9A">
        <w:rPr>
          <w:rFonts w:ascii="Times New Roman" w:hAnsi="Times New Roman" w:cs="Times New Roman"/>
          <w:color w:val="auto"/>
        </w:rPr>
        <w:t>'</w:t>
      </w:r>
      <w:r w:rsidR="004F1D8C" w:rsidRPr="00912B9A">
        <w:rPr>
          <w:rFonts w:ascii="Times New Roman" w:hAnsi="Times New Roman" w:cs="Times New Roman"/>
          <w:color w:val="auto"/>
        </w:rPr>
        <w:t>assemblea e il bilancio viene illustrato ai soci e si consuma nel momento del deposito dello stesso presso la sede sociale.</w:t>
      </w:r>
      <w:bookmarkStart w:id="535" w:name="par9"/>
      <w:bookmarkEnd w:id="535"/>
    </w:p>
    <w:p w14:paraId="772ADBE6" w14:textId="3E3A924C" w:rsidR="00CD37E5" w:rsidRPr="00912B9A" w:rsidRDefault="004F1D8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modifica del reato di false comunicazioni sociali è avvenuta non solo graz</w:t>
      </w:r>
      <w:r w:rsidR="00CD37E5" w:rsidRPr="00912B9A">
        <w:rPr>
          <w:rFonts w:ascii="Times New Roman" w:hAnsi="Times New Roman" w:cs="Times New Roman"/>
          <w:color w:val="auto"/>
        </w:rPr>
        <w:t>ie alla riformulazione dell</w:t>
      </w:r>
      <w:r w:rsidR="005B6DF5" w:rsidRPr="00912B9A">
        <w:rPr>
          <w:rFonts w:ascii="Times New Roman" w:hAnsi="Times New Roman" w:cs="Times New Roman"/>
          <w:color w:val="auto"/>
        </w:rPr>
        <w:t>'</w:t>
      </w:r>
      <w:r w:rsidR="00CD37E5" w:rsidRPr="00912B9A">
        <w:rPr>
          <w:rFonts w:ascii="Times New Roman" w:hAnsi="Times New Roman" w:cs="Times New Roman"/>
          <w:color w:val="auto"/>
        </w:rPr>
        <w:t>articolo</w:t>
      </w:r>
      <w:r w:rsidRPr="00912B9A">
        <w:rPr>
          <w:rFonts w:ascii="Times New Roman" w:hAnsi="Times New Roman" w:cs="Times New Roman"/>
          <w:color w:val="auto"/>
        </w:rPr>
        <w:t xml:space="preserve"> 2621 ma anche per effetto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introduzione di altre due norme </w:t>
      </w:r>
      <w:r w:rsidR="00CD37E5" w:rsidRPr="00912B9A">
        <w:rPr>
          <w:rFonts w:ascii="Times New Roman" w:hAnsi="Times New Roman" w:cs="Times New Roman"/>
          <w:color w:val="auto"/>
        </w:rPr>
        <w:t>(</w:t>
      </w:r>
      <w:r w:rsidR="0052400E" w:rsidRPr="00912B9A">
        <w:rPr>
          <w:rFonts w:ascii="Times New Roman" w:hAnsi="Times New Roman" w:cs="Times New Roman"/>
          <w:color w:val="auto"/>
        </w:rPr>
        <w:t xml:space="preserve">gli articoli </w:t>
      </w:r>
      <w:r w:rsidR="00CD37E5" w:rsidRPr="00912B9A">
        <w:rPr>
          <w:rFonts w:ascii="Times New Roman" w:hAnsi="Times New Roman" w:cs="Times New Roman"/>
          <w:color w:val="auto"/>
        </w:rPr>
        <w:t xml:space="preserve">2621 </w:t>
      </w:r>
      <w:r w:rsidR="00CD37E5" w:rsidRPr="00912B9A">
        <w:rPr>
          <w:rFonts w:ascii="Times New Roman" w:hAnsi="Times New Roman" w:cs="Times New Roman"/>
          <w:i/>
          <w:color w:val="auto"/>
        </w:rPr>
        <w:t xml:space="preserve">bis </w:t>
      </w:r>
      <w:r w:rsidR="00CD37E5" w:rsidRPr="00912B9A">
        <w:rPr>
          <w:rFonts w:ascii="Times New Roman" w:hAnsi="Times New Roman" w:cs="Times New Roman"/>
          <w:color w:val="auto"/>
        </w:rPr>
        <w:t xml:space="preserve">e 2621 </w:t>
      </w:r>
      <w:r w:rsidR="00CD37E5" w:rsidRPr="00912B9A">
        <w:rPr>
          <w:rFonts w:ascii="Times New Roman" w:hAnsi="Times New Roman" w:cs="Times New Roman"/>
          <w:i/>
          <w:color w:val="auto"/>
        </w:rPr>
        <w:t>ter</w:t>
      </w:r>
      <w:r w:rsidR="00CD37E5" w:rsidRPr="00912B9A">
        <w:rPr>
          <w:rFonts w:ascii="Times New Roman" w:hAnsi="Times New Roman" w:cs="Times New Roman"/>
          <w:color w:val="auto"/>
        </w:rPr>
        <w:t>)</w:t>
      </w:r>
      <w:r w:rsidR="0052400E" w:rsidRPr="00912B9A">
        <w:rPr>
          <w:rFonts w:ascii="Times New Roman" w:hAnsi="Times New Roman" w:cs="Times New Roman"/>
          <w:color w:val="auto"/>
        </w:rPr>
        <w:t>,</w:t>
      </w:r>
      <w:r w:rsidR="00CD37E5" w:rsidRPr="00912B9A">
        <w:rPr>
          <w:rFonts w:ascii="Times New Roman" w:hAnsi="Times New Roman" w:cs="Times New Roman"/>
          <w:color w:val="auto"/>
        </w:rPr>
        <w:t xml:space="preserve"> c</w:t>
      </w:r>
      <w:r w:rsidRPr="00912B9A">
        <w:rPr>
          <w:rFonts w:ascii="Times New Roman" w:hAnsi="Times New Roman" w:cs="Times New Roman"/>
          <w:color w:val="auto"/>
        </w:rPr>
        <w:t>he ne delimitano i confini applicativi</w:t>
      </w:r>
      <w:r w:rsidR="0052400E" w:rsidRPr="00912B9A">
        <w:rPr>
          <w:rFonts w:ascii="Times New Roman" w:hAnsi="Times New Roman" w:cs="Times New Roman"/>
          <w:color w:val="auto"/>
        </w:rPr>
        <w:t>,</w:t>
      </w:r>
      <w:r w:rsidRPr="00912B9A">
        <w:rPr>
          <w:rFonts w:ascii="Times New Roman" w:hAnsi="Times New Roman" w:cs="Times New Roman"/>
          <w:color w:val="auto"/>
        </w:rPr>
        <w:t xml:space="preserve"> e di un</w:t>
      </w:r>
      <w:r w:rsidR="005B6DF5" w:rsidRPr="00912B9A">
        <w:rPr>
          <w:rFonts w:ascii="Times New Roman" w:hAnsi="Times New Roman" w:cs="Times New Roman"/>
          <w:color w:val="auto"/>
        </w:rPr>
        <w:t>'</w:t>
      </w:r>
      <w:r w:rsidRPr="00912B9A">
        <w:rPr>
          <w:rFonts w:ascii="Times New Roman" w:hAnsi="Times New Roman" w:cs="Times New Roman"/>
          <w:color w:val="auto"/>
        </w:rPr>
        <w:t>altra norma specifica per le società quotate</w:t>
      </w:r>
      <w:r w:rsidR="00CD37E5" w:rsidRPr="00912B9A">
        <w:rPr>
          <w:rFonts w:ascii="Times New Roman" w:hAnsi="Times New Roman" w:cs="Times New Roman"/>
          <w:color w:val="auto"/>
        </w:rPr>
        <w:t>.</w:t>
      </w:r>
    </w:p>
    <w:p w14:paraId="4242EC9B" w14:textId="77777777" w:rsidR="00E56BDE" w:rsidRPr="00912B9A" w:rsidRDefault="00E56BDE" w:rsidP="00443AE2">
      <w:pPr>
        <w:pStyle w:val="Default"/>
        <w:spacing w:line="360" w:lineRule="auto"/>
        <w:jc w:val="both"/>
        <w:rPr>
          <w:rFonts w:ascii="Times New Roman" w:hAnsi="Times New Roman" w:cs="Times New Roman"/>
          <w:color w:val="auto"/>
        </w:rPr>
      </w:pPr>
    </w:p>
    <w:p w14:paraId="1C7BDF6F" w14:textId="77777777" w:rsidR="00CD37E5" w:rsidRPr="00912B9A" w:rsidRDefault="00CD37E5" w:rsidP="00443AE2">
      <w:pPr>
        <w:pStyle w:val="Titolo1"/>
        <w:rPr>
          <w:color w:val="auto"/>
        </w:rPr>
      </w:pPr>
      <w:bookmarkStart w:id="536" w:name="_Toc481364211"/>
      <w:bookmarkStart w:id="537" w:name="_Toc481364438"/>
      <w:bookmarkStart w:id="538" w:name="_Toc214464339"/>
      <w:r w:rsidRPr="00912B9A">
        <w:rPr>
          <w:color w:val="auto"/>
        </w:rPr>
        <w:t xml:space="preserve">Articolo 2621 </w:t>
      </w:r>
      <w:r w:rsidRPr="00912B9A">
        <w:rPr>
          <w:i/>
          <w:color w:val="auto"/>
        </w:rPr>
        <w:t>bis</w:t>
      </w:r>
      <w:r w:rsidR="00DE2184" w:rsidRPr="00912B9A">
        <w:rPr>
          <w:color w:val="auto"/>
        </w:rPr>
        <w:t xml:space="preserve">, </w:t>
      </w:r>
      <w:r w:rsidRPr="00912B9A">
        <w:rPr>
          <w:color w:val="auto"/>
        </w:rPr>
        <w:t>codice civile. Fatti di lieve entità.</w:t>
      </w:r>
      <w:bookmarkEnd w:id="536"/>
      <w:bookmarkEnd w:id="537"/>
      <w:bookmarkEnd w:id="538"/>
    </w:p>
    <w:p w14:paraId="57377918" w14:textId="121D2B55" w:rsidR="00CD37E5" w:rsidRPr="00912B9A" w:rsidRDefault="00607C2F" w:rsidP="00443AE2">
      <w:pPr>
        <w:pStyle w:val="NormaleWeb"/>
        <w:shd w:val="clear" w:color="auto" w:fill="FFFFFF"/>
        <w:spacing w:before="0" w:beforeAutospacing="0" w:after="0" w:afterAutospacing="0" w:line="360" w:lineRule="auto"/>
        <w:textAlignment w:val="baseline"/>
        <w:rPr>
          <w:b/>
          <w:bCs/>
          <w:i/>
          <w:iCs/>
        </w:rPr>
      </w:pPr>
      <w:bookmarkStart w:id="539" w:name="_Toc480793699"/>
      <w:r w:rsidRPr="00912B9A">
        <w:rPr>
          <w:b/>
          <w:bCs/>
          <w:i/>
          <w:iCs/>
        </w:rPr>
        <w:t xml:space="preserve">1. </w:t>
      </w:r>
      <w:r w:rsidR="00CD37E5" w:rsidRPr="00912B9A">
        <w:rPr>
          <w:b/>
          <w:bCs/>
          <w:i/>
          <w:iCs/>
        </w:rPr>
        <w:t>Salvo che costituiscano più grave reato, si applica la pena da sei mesi a tre anni di reclusione se i fatti di cui all</w:t>
      </w:r>
      <w:r w:rsidR="005B6DF5" w:rsidRPr="00912B9A">
        <w:rPr>
          <w:b/>
          <w:bCs/>
          <w:i/>
          <w:iCs/>
        </w:rPr>
        <w:t>'</w:t>
      </w:r>
      <w:r w:rsidR="00CD37E5" w:rsidRPr="00912B9A">
        <w:rPr>
          <w:b/>
          <w:bCs/>
          <w:i/>
          <w:iCs/>
        </w:rPr>
        <w:t xml:space="preserve">articolo 2621 sono di lieve entità, tenuto conto della natura e delle dimensioni della società e delle modalità </w:t>
      </w:r>
      <w:r w:rsidR="00B86F1F" w:rsidRPr="00912B9A">
        <w:rPr>
          <w:b/>
          <w:bCs/>
          <w:i/>
          <w:iCs/>
        </w:rPr>
        <w:t>o degli effetti della condotta.</w:t>
      </w:r>
    </w:p>
    <w:p w14:paraId="062D6A69" w14:textId="711D6620" w:rsidR="00CD37E5" w:rsidRPr="00912B9A" w:rsidRDefault="0070701E" w:rsidP="00443AE2">
      <w:pPr>
        <w:pStyle w:val="NormaleWeb"/>
        <w:shd w:val="clear" w:color="auto" w:fill="FFFFFF"/>
        <w:spacing w:before="0" w:beforeAutospacing="0" w:after="0" w:afterAutospacing="0" w:line="360" w:lineRule="auto"/>
        <w:jc w:val="both"/>
        <w:textAlignment w:val="baseline"/>
        <w:rPr>
          <w:b/>
          <w:bCs/>
          <w:i/>
          <w:iCs/>
        </w:rPr>
      </w:pPr>
      <w:r w:rsidRPr="00912B9A">
        <w:rPr>
          <w:b/>
          <w:bCs/>
          <w:i/>
          <w:iCs/>
        </w:rPr>
        <w:t xml:space="preserve">2. </w:t>
      </w:r>
      <w:r w:rsidR="00CD37E5" w:rsidRPr="00912B9A">
        <w:rPr>
          <w:b/>
          <w:bCs/>
          <w:i/>
          <w:iCs/>
        </w:rPr>
        <w:t>Salvo che costituiscano più grave reato, si applica la stessa pena di cui al comma precedente quando i fatti di cui all</w:t>
      </w:r>
      <w:r w:rsidR="005B6DF5" w:rsidRPr="00912B9A">
        <w:rPr>
          <w:b/>
          <w:bCs/>
          <w:i/>
          <w:iCs/>
        </w:rPr>
        <w:t>'</w:t>
      </w:r>
      <w:r w:rsidR="00CD37E5" w:rsidRPr="00912B9A">
        <w:rPr>
          <w:b/>
          <w:bCs/>
          <w:i/>
          <w:iCs/>
        </w:rPr>
        <w:t>articolo 2621 riguardano società che non superano i limiti indicati dal secondo comma dell</w:t>
      </w:r>
      <w:r w:rsidR="005B6DF5" w:rsidRPr="00912B9A">
        <w:rPr>
          <w:b/>
          <w:bCs/>
          <w:i/>
          <w:iCs/>
        </w:rPr>
        <w:t>'</w:t>
      </w:r>
      <w:r w:rsidR="00CD37E5" w:rsidRPr="00912B9A">
        <w:rPr>
          <w:b/>
          <w:bCs/>
          <w:i/>
          <w:iCs/>
        </w:rPr>
        <w:t>articolo 1 del regio decreto 16 marzo 1942, n. 267. In tale caso, il delitto è procedibile a querela della società, dei soci, dei creditori o degli altri destinatari della comunicazione sociale.</w:t>
      </w:r>
    </w:p>
    <w:p w14:paraId="1757E5B6" w14:textId="77777777" w:rsidR="00802B7C" w:rsidRPr="00912B9A" w:rsidRDefault="00802B7C" w:rsidP="00443AE2">
      <w:pPr>
        <w:pStyle w:val="NormaleWeb"/>
        <w:shd w:val="clear" w:color="auto" w:fill="FFFFFF"/>
        <w:spacing w:before="0" w:beforeAutospacing="0" w:after="0" w:afterAutospacing="0" w:line="360" w:lineRule="auto"/>
        <w:jc w:val="both"/>
        <w:textAlignment w:val="baseline"/>
        <w:rPr>
          <w:b/>
          <w:bCs/>
          <w:i/>
          <w:iCs/>
        </w:rPr>
      </w:pPr>
    </w:p>
    <w:p w14:paraId="22142700" w14:textId="77777777" w:rsidR="00802B7C" w:rsidRPr="00912B9A" w:rsidRDefault="00802B7C"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7A28E118" w14:textId="77777777" w:rsidR="00802B7C" w:rsidRPr="00912B9A" w:rsidRDefault="00B86F1F" w:rsidP="00443AE2">
      <w:pPr>
        <w:pStyle w:val="NormaleWeb"/>
        <w:shd w:val="clear" w:color="auto" w:fill="FFFFFF"/>
        <w:spacing w:before="0" w:beforeAutospacing="0" w:after="0" w:afterAutospacing="0" w:line="360" w:lineRule="auto"/>
        <w:jc w:val="both"/>
        <w:textAlignment w:val="baseline"/>
      </w:pPr>
      <w:r w:rsidRPr="00912B9A">
        <w:t>Con questa</w:t>
      </w:r>
      <w:r w:rsidR="00802B7C" w:rsidRPr="00912B9A">
        <w:t xml:space="preserve"> norma si </w:t>
      </w:r>
      <w:r w:rsidRPr="00912B9A">
        <w:t>sono</w:t>
      </w:r>
      <w:r w:rsidR="00802B7C" w:rsidRPr="00912B9A">
        <w:t xml:space="preserve"> volut</w:t>
      </w:r>
      <w:r w:rsidRPr="00912B9A">
        <w:t>i</w:t>
      </w:r>
      <w:r w:rsidR="00802B7C" w:rsidRPr="00912B9A">
        <w:t xml:space="preserve"> punire con minor rigore i fatti di lieve entità. Ciò è perfettamente in linea con la logica di un diritto penale inteso come </w:t>
      </w:r>
      <w:r w:rsidR="00802B7C" w:rsidRPr="00912B9A">
        <w:rPr>
          <w:i/>
          <w:iCs/>
        </w:rPr>
        <w:t>extrema ratio</w:t>
      </w:r>
      <w:r w:rsidR="00802B7C" w:rsidRPr="00912B9A">
        <w:t> per la difesa dei beni giuridici.</w:t>
      </w:r>
    </w:p>
    <w:p w14:paraId="0D505B78" w14:textId="21D8CC45" w:rsidR="00802B7C" w:rsidRPr="00912B9A" w:rsidRDefault="00B86F1F" w:rsidP="00443AE2">
      <w:pPr>
        <w:pStyle w:val="NormaleWeb"/>
        <w:shd w:val="clear" w:color="auto" w:fill="FFFFFF"/>
        <w:spacing w:before="0" w:beforeAutospacing="0" w:after="0" w:afterAutospacing="0" w:line="360" w:lineRule="auto"/>
        <w:jc w:val="both"/>
        <w:textAlignment w:val="baseline"/>
      </w:pPr>
      <w:r w:rsidRPr="00912B9A">
        <w:lastRenderedPageBreak/>
        <w:t>N</w:t>
      </w:r>
      <w:r w:rsidR="00802B7C" w:rsidRPr="00912B9A">
        <w:t>on si può</w:t>
      </w:r>
      <w:r w:rsidRPr="00912B9A">
        <w:t xml:space="preserve"> peraltro</w:t>
      </w:r>
      <w:r w:rsidR="00802B7C" w:rsidRPr="00912B9A">
        <w:t xml:space="preserve"> fare a meno d</w:t>
      </w:r>
      <w:r w:rsidRPr="00912B9A">
        <w:t xml:space="preserve">i rilevare come il concetto di </w:t>
      </w:r>
      <w:r w:rsidR="008F6E9B" w:rsidRPr="00912B9A">
        <w:t>"</w:t>
      </w:r>
      <w:r w:rsidR="00802B7C" w:rsidRPr="00912B9A">
        <w:t>lieve entità</w:t>
      </w:r>
      <w:r w:rsidR="008F6E9B" w:rsidRPr="00912B9A">
        <w:t>"</w:t>
      </w:r>
      <w:r w:rsidR="00802B7C" w:rsidRPr="00912B9A">
        <w:t xml:space="preserve"> riferito al fatto, seppur agganciato alla natura e alle dimensioni della società nonché alle modalità e agli effetti della condotta, sia piuttosto vago.</w:t>
      </w:r>
    </w:p>
    <w:p w14:paraId="5ED1C6E9" w14:textId="3378E824" w:rsidR="0070701E" w:rsidRPr="00912B9A" w:rsidRDefault="0070701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Questo articolo è stato inserito dall</w:t>
      </w:r>
      <w:r w:rsidR="005B6DF5" w:rsidRPr="00912B9A">
        <w:rPr>
          <w:rFonts w:ascii="Times New Roman" w:hAnsi="Times New Roman" w:cs="Times New Roman"/>
          <w:color w:val="auto"/>
        </w:rPr>
        <w:t>'</w:t>
      </w:r>
      <w:r w:rsidRPr="00912B9A">
        <w:rPr>
          <w:rFonts w:ascii="Times New Roman" w:hAnsi="Times New Roman" w:cs="Times New Roman"/>
          <w:color w:val="auto"/>
        </w:rPr>
        <w:t>articolo 10, della legge 27 maggio 2015, n. 69 con decorrenza dal 14 giugno 2015.</w:t>
      </w:r>
    </w:p>
    <w:p w14:paraId="1CD53CC0" w14:textId="77777777" w:rsidR="00286538" w:rsidRPr="00912B9A" w:rsidRDefault="00286538" w:rsidP="00443AE2">
      <w:pPr>
        <w:pStyle w:val="Default"/>
        <w:spacing w:line="360" w:lineRule="auto"/>
        <w:jc w:val="both"/>
        <w:rPr>
          <w:rFonts w:ascii="Times New Roman" w:hAnsi="Times New Roman" w:cs="Times New Roman"/>
          <w:color w:val="auto"/>
        </w:rPr>
      </w:pPr>
    </w:p>
    <w:p w14:paraId="760E1127" w14:textId="156CD6A2" w:rsidR="00286538" w:rsidRPr="00912B9A" w:rsidRDefault="00286538" w:rsidP="00286538">
      <w:pPr>
        <w:pStyle w:val="Titolo1"/>
        <w:rPr>
          <w:color w:val="auto"/>
        </w:rPr>
      </w:pPr>
      <w:bookmarkStart w:id="540" w:name="_Hlk179547460"/>
      <w:bookmarkStart w:id="541" w:name="_Toc214464340"/>
      <w:r w:rsidRPr="00912B9A">
        <w:rPr>
          <w:color w:val="auto"/>
        </w:rPr>
        <w:t xml:space="preserve">Articolo 2621 </w:t>
      </w:r>
      <w:r w:rsidRPr="00912B9A">
        <w:rPr>
          <w:i/>
          <w:iCs/>
          <w:color w:val="auto"/>
        </w:rPr>
        <w:t>ter</w:t>
      </w:r>
      <w:r w:rsidRPr="00912B9A">
        <w:rPr>
          <w:color w:val="auto"/>
        </w:rPr>
        <w:t>, codice penale. Non punibilità per particolare tenuità.</w:t>
      </w:r>
      <w:bookmarkEnd w:id="541"/>
    </w:p>
    <w:p w14:paraId="30C8BAF4" w14:textId="75D74441" w:rsidR="00802B7C" w:rsidRPr="00912B9A" w:rsidRDefault="00286538" w:rsidP="00443AE2">
      <w:pPr>
        <w:spacing w:line="360" w:lineRule="auto"/>
        <w:jc w:val="both"/>
        <w:rPr>
          <w:b/>
          <w:i/>
        </w:rPr>
      </w:pPr>
      <w:r w:rsidRPr="00912B9A">
        <w:rPr>
          <w:b/>
          <w:i/>
        </w:rPr>
        <w:t>1. Ai fini della non punibilità per particolare tenuità del fatto, di cui all'articolo 131 bis del codice penale, il giudice valuta, in modo prevalente, l'entità dell'eventuale danno cagionato alla società, ai soci o ai creditori conseguente ai fatti di cui agli articoli 2621 e 2621 bis.</w:t>
      </w:r>
    </w:p>
    <w:p w14:paraId="0325201F" w14:textId="77777777" w:rsidR="00286538" w:rsidRPr="00912B9A" w:rsidRDefault="00286538" w:rsidP="00443AE2">
      <w:pPr>
        <w:spacing w:line="360" w:lineRule="auto"/>
        <w:jc w:val="both"/>
        <w:rPr>
          <w:b/>
          <w:i/>
        </w:rPr>
      </w:pPr>
    </w:p>
    <w:p w14:paraId="46B64087" w14:textId="54B2D56E" w:rsidR="00286538" w:rsidRPr="00912B9A" w:rsidRDefault="00286538" w:rsidP="00443AE2">
      <w:pPr>
        <w:spacing w:line="360" w:lineRule="auto"/>
        <w:jc w:val="both"/>
        <w:rPr>
          <w:b/>
          <w:i/>
        </w:rPr>
      </w:pPr>
      <w:r w:rsidRPr="00912B9A">
        <w:rPr>
          <w:b/>
          <w:i/>
        </w:rPr>
        <w:t>Osservazioni</w:t>
      </w:r>
    </w:p>
    <w:p w14:paraId="34908F27" w14:textId="60B6B859" w:rsidR="00286538" w:rsidRPr="00912B9A" w:rsidRDefault="00286538" w:rsidP="00286538">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Questo articolo è stato inserito dall'articolo 10, della legge 27 maggio 2015, n. 69 con decorrenza dal 14 giugno 2015.</w:t>
      </w:r>
    </w:p>
    <w:bookmarkEnd w:id="540"/>
    <w:p w14:paraId="2A26628E" w14:textId="77777777" w:rsidR="00286538" w:rsidRPr="00912B9A" w:rsidRDefault="00286538" w:rsidP="00443AE2">
      <w:pPr>
        <w:spacing w:line="360" w:lineRule="auto"/>
        <w:jc w:val="both"/>
        <w:rPr>
          <w:b/>
          <w:i/>
        </w:rPr>
      </w:pPr>
    </w:p>
    <w:p w14:paraId="1FB8E21B" w14:textId="77777777" w:rsidR="002809BE" w:rsidRPr="00912B9A" w:rsidRDefault="00D1511E" w:rsidP="00443AE2">
      <w:pPr>
        <w:pStyle w:val="Titolo1"/>
        <w:rPr>
          <w:color w:val="auto"/>
        </w:rPr>
      </w:pPr>
      <w:bookmarkStart w:id="542" w:name="_Toc481364212"/>
      <w:bookmarkStart w:id="543" w:name="_Toc481364439"/>
      <w:bookmarkStart w:id="544" w:name="_Toc214464341"/>
      <w:r w:rsidRPr="00912B9A">
        <w:rPr>
          <w:color w:val="auto"/>
        </w:rPr>
        <w:t>Articolo</w:t>
      </w:r>
      <w:r w:rsidR="006518D2" w:rsidRPr="00912B9A">
        <w:rPr>
          <w:color w:val="auto"/>
        </w:rPr>
        <w:t xml:space="preserve"> </w:t>
      </w:r>
      <w:r w:rsidR="00C025E9" w:rsidRPr="00912B9A">
        <w:rPr>
          <w:color w:val="auto"/>
        </w:rPr>
        <w:t>2622</w:t>
      </w:r>
      <w:r w:rsidR="00DE2184" w:rsidRPr="00912B9A">
        <w:rPr>
          <w:color w:val="auto"/>
        </w:rPr>
        <w:t>,</w:t>
      </w:r>
      <w:r w:rsidR="00C025E9" w:rsidRPr="00912B9A">
        <w:rPr>
          <w:color w:val="auto"/>
        </w:rPr>
        <w:t xml:space="preserve"> </w:t>
      </w:r>
      <w:r w:rsidR="004378B9" w:rsidRPr="00912B9A">
        <w:rPr>
          <w:color w:val="auto"/>
        </w:rPr>
        <w:t>codice civile.</w:t>
      </w:r>
      <w:r w:rsidR="00C025E9" w:rsidRPr="00912B9A">
        <w:rPr>
          <w:color w:val="auto"/>
        </w:rPr>
        <w:t xml:space="preserve"> False comunicazioni sociali </w:t>
      </w:r>
      <w:r w:rsidR="002809BE" w:rsidRPr="00912B9A">
        <w:rPr>
          <w:color w:val="auto"/>
        </w:rPr>
        <w:t>delle società quotate.</w:t>
      </w:r>
      <w:bookmarkEnd w:id="542"/>
      <w:bookmarkEnd w:id="543"/>
      <w:bookmarkEnd w:id="544"/>
    </w:p>
    <w:bookmarkEnd w:id="539"/>
    <w:p w14:paraId="12C6F9E2" w14:textId="6C294C4E" w:rsidR="002809BE" w:rsidRPr="00912B9A" w:rsidRDefault="0070701E" w:rsidP="00443AE2">
      <w:pPr>
        <w:spacing w:line="360" w:lineRule="auto"/>
        <w:jc w:val="both"/>
        <w:rPr>
          <w:b/>
          <w:i/>
        </w:rPr>
      </w:pPr>
      <w:r w:rsidRPr="00912B9A">
        <w:rPr>
          <w:b/>
          <w:i/>
        </w:rPr>
        <w:t xml:space="preserve">1. </w:t>
      </w:r>
      <w:r w:rsidR="002809BE" w:rsidRPr="00912B9A">
        <w:rPr>
          <w:b/>
          <w:i/>
        </w:rPr>
        <w:t>Gli amministratori, i direttori generali, i dirigenti preposti alla redazione dei documenti contabili societari, i sindaci e i liquidatori di società emittenti strumenti finanziari ammessi alla negoziazione in un mercato regolamentato italiano o di altro Paese dell</w:t>
      </w:r>
      <w:r w:rsidR="005B6DF5" w:rsidRPr="00912B9A">
        <w:rPr>
          <w:b/>
          <w:i/>
        </w:rPr>
        <w:t>'</w:t>
      </w:r>
      <w:r w:rsidR="002809BE" w:rsidRPr="00912B9A">
        <w:rPr>
          <w:b/>
          <w:i/>
        </w:rPr>
        <w:t>Unione europea, i quali, al fine di conseguire per sé o per altri un ingiusto profitto, nei bilanci, nelle relazioni o nelle altre comunicazioni sociali dirette ai soci o al pubblico consapevolmente espongono fatti materiali non rispondenti al vero ovvero omettono fatti materiali rilevanti la cui comunicazione è imposta dalla legge sulla situazione economica, patrimoniale o finanziaria della società o del gruppo al quale la stessa appartiene, in modo concretamente idoneo ad indurre altri in errore, sono puniti con la pena della reclusione da tre a otto anni.</w:t>
      </w:r>
    </w:p>
    <w:p w14:paraId="766CFEEE" w14:textId="77777777" w:rsidR="002809BE" w:rsidRPr="00912B9A" w:rsidRDefault="0070701E" w:rsidP="00443AE2">
      <w:pPr>
        <w:spacing w:line="360" w:lineRule="auto"/>
        <w:jc w:val="both"/>
        <w:rPr>
          <w:b/>
          <w:i/>
        </w:rPr>
      </w:pPr>
      <w:r w:rsidRPr="00912B9A">
        <w:rPr>
          <w:b/>
          <w:i/>
        </w:rPr>
        <w:t xml:space="preserve">2. </w:t>
      </w:r>
      <w:r w:rsidR="002809BE" w:rsidRPr="00912B9A">
        <w:rPr>
          <w:b/>
          <w:i/>
        </w:rPr>
        <w:t>Alle società indicate nel comma precedente sono equiparate:</w:t>
      </w:r>
    </w:p>
    <w:p w14:paraId="4E7CFAA1" w14:textId="3B2C7705" w:rsidR="002809BE" w:rsidRPr="00912B9A" w:rsidRDefault="002809BE" w:rsidP="00443AE2">
      <w:pPr>
        <w:spacing w:line="360" w:lineRule="auto"/>
        <w:jc w:val="both"/>
        <w:rPr>
          <w:b/>
          <w:i/>
        </w:rPr>
      </w:pPr>
      <w:r w:rsidRPr="00912B9A">
        <w:rPr>
          <w:b/>
          <w:i/>
        </w:rPr>
        <w:t>1) le società emittenti strumenti finanziari per i quali è stata presentata una richiesta di ammissione alla negoziazione in un mercato regolamentato italiano o di altro Paese dell</w:t>
      </w:r>
      <w:r w:rsidR="005B6DF5" w:rsidRPr="00912B9A">
        <w:rPr>
          <w:b/>
          <w:i/>
        </w:rPr>
        <w:t>'</w:t>
      </w:r>
      <w:r w:rsidRPr="00912B9A">
        <w:rPr>
          <w:b/>
          <w:i/>
        </w:rPr>
        <w:t>Unione europea;</w:t>
      </w:r>
    </w:p>
    <w:p w14:paraId="2BA7CA3B" w14:textId="77777777" w:rsidR="002809BE" w:rsidRPr="00912B9A" w:rsidRDefault="002809BE" w:rsidP="00443AE2">
      <w:pPr>
        <w:spacing w:line="360" w:lineRule="auto"/>
        <w:jc w:val="both"/>
        <w:rPr>
          <w:b/>
          <w:i/>
        </w:rPr>
      </w:pPr>
      <w:r w:rsidRPr="00912B9A">
        <w:rPr>
          <w:b/>
          <w:i/>
        </w:rPr>
        <w:t>2) le società emittenti strumenti finanziari ammessi alla negoziazione in un sistema multilaterale di negoziazione italiano;</w:t>
      </w:r>
    </w:p>
    <w:p w14:paraId="5F0607CF" w14:textId="06A521CD" w:rsidR="002809BE" w:rsidRPr="00912B9A" w:rsidRDefault="002809BE" w:rsidP="00443AE2">
      <w:pPr>
        <w:spacing w:line="360" w:lineRule="auto"/>
        <w:jc w:val="both"/>
        <w:rPr>
          <w:b/>
          <w:i/>
        </w:rPr>
      </w:pPr>
      <w:r w:rsidRPr="00912B9A">
        <w:rPr>
          <w:b/>
          <w:i/>
        </w:rPr>
        <w:t>3) le società che controllano società emittenti strumenti finanziari ammessi alla negoziazione in un mercato regolamentato italiano o di altro Paese dell</w:t>
      </w:r>
      <w:r w:rsidR="005B6DF5" w:rsidRPr="00912B9A">
        <w:rPr>
          <w:b/>
          <w:i/>
        </w:rPr>
        <w:t>'</w:t>
      </w:r>
      <w:r w:rsidRPr="00912B9A">
        <w:rPr>
          <w:b/>
          <w:i/>
        </w:rPr>
        <w:t>Unione europea;</w:t>
      </w:r>
    </w:p>
    <w:p w14:paraId="056669E4" w14:textId="77777777" w:rsidR="002809BE" w:rsidRPr="00912B9A" w:rsidRDefault="002809BE" w:rsidP="00443AE2">
      <w:pPr>
        <w:spacing w:line="360" w:lineRule="auto"/>
        <w:jc w:val="both"/>
        <w:rPr>
          <w:b/>
          <w:i/>
        </w:rPr>
      </w:pPr>
      <w:r w:rsidRPr="00912B9A">
        <w:rPr>
          <w:b/>
          <w:i/>
        </w:rPr>
        <w:t>4) le società che fanno appello al pubblico risparmio o che comunque lo gestiscono.</w:t>
      </w:r>
    </w:p>
    <w:p w14:paraId="44F91390" w14:textId="77777777" w:rsidR="002809BE" w:rsidRPr="00912B9A" w:rsidRDefault="0070701E" w:rsidP="00443AE2">
      <w:pPr>
        <w:spacing w:line="360" w:lineRule="auto"/>
        <w:jc w:val="both"/>
        <w:rPr>
          <w:b/>
          <w:i/>
          <w:color w:val="FF0000"/>
        </w:rPr>
      </w:pPr>
      <w:r w:rsidRPr="00912B9A">
        <w:rPr>
          <w:b/>
          <w:i/>
        </w:rPr>
        <w:lastRenderedPageBreak/>
        <w:t xml:space="preserve">3. </w:t>
      </w:r>
      <w:r w:rsidR="002809BE" w:rsidRPr="00912B9A">
        <w:rPr>
          <w:b/>
          <w:i/>
        </w:rPr>
        <w:t>Le disposizioni di cui ai commi precedenti si applicano anche se le falsità o le omissioni riguardano beni posseduti o amministrati dalla società per conto di terzi</w:t>
      </w:r>
      <w:r w:rsidRPr="00912B9A">
        <w:rPr>
          <w:b/>
          <w:i/>
        </w:rPr>
        <w:t>.</w:t>
      </w:r>
    </w:p>
    <w:p w14:paraId="22705CF2" w14:textId="77777777" w:rsidR="006518D2" w:rsidRPr="00912B9A" w:rsidRDefault="006518D2" w:rsidP="00443AE2">
      <w:pPr>
        <w:pStyle w:val="Default"/>
        <w:spacing w:line="360" w:lineRule="auto"/>
        <w:jc w:val="both"/>
        <w:rPr>
          <w:rFonts w:ascii="Times New Roman" w:hAnsi="Times New Roman" w:cs="Times New Roman"/>
          <w:color w:val="FF0000"/>
        </w:rPr>
      </w:pPr>
    </w:p>
    <w:p w14:paraId="4BAA7D6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 xml:space="preserve">Osservazioni </w:t>
      </w:r>
    </w:p>
    <w:p w14:paraId="6699381F" w14:textId="3887E4AE" w:rsidR="00E87D1C" w:rsidRPr="00912B9A" w:rsidRDefault="00B87E3F" w:rsidP="00443AE2">
      <w:pPr>
        <w:pStyle w:val="NormaleWeb"/>
        <w:shd w:val="clear" w:color="auto" w:fill="FFFFFF"/>
        <w:spacing w:before="0" w:beforeAutospacing="0" w:after="0" w:afterAutospacing="0" w:line="360" w:lineRule="auto"/>
        <w:jc w:val="both"/>
        <w:textAlignment w:val="baseline"/>
      </w:pPr>
      <w:r w:rsidRPr="00912B9A">
        <w:t xml:space="preserve">Come affermato anche dalla </w:t>
      </w:r>
      <w:r w:rsidR="00B3647C" w:rsidRPr="00912B9A">
        <w:t>corte di c</w:t>
      </w:r>
      <w:r w:rsidRPr="00912B9A">
        <w:t>assazione nella recente sentenza n. 37570 del 16 settembre 2015, la nuova legge ha introdotto due autonomi titoli di reato tramite gli articoli 2621 e 2622 del codice civile, configurati entrambi come delitti con il fine di differenziare la repressione delle false comunicazioni sociali a seconda che il fatto sia commesso nell</w:t>
      </w:r>
      <w:r w:rsidR="005B6DF5" w:rsidRPr="00912B9A">
        <w:t>'</w:t>
      </w:r>
      <w:r w:rsidRPr="00912B9A">
        <w:t xml:space="preserve">ambito di una società </w:t>
      </w:r>
      <w:r w:rsidR="008F6E9B" w:rsidRPr="00912B9A">
        <w:t>"</w:t>
      </w:r>
      <w:r w:rsidRPr="00912B9A">
        <w:rPr>
          <w:bCs/>
        </w:rPr>
        <w:t>non quotata</w:t>
      </w:r>
      <w:r w:rsidR="008F6E9B" w:rsidRPr="00912B9A">
        <w:t>"</w:t>
      </w:r>
      <w:r w:rsidRPr="00912B9A">
        <w:t xml:space="preserve"> ovvero di una </w:t>
      </w:r>
      <w:r w:rsidR="008F6E9B" w:rsidRPr="00912B9A">
        <w:t>"</w:t>
      </w:r>
      <w:r w:rsidRPr="00912B9A">
        <w:rPr>
          <w:bCs/>
        </w:rPr>
        <w:t>quotata</w:t>
      </w:r>
      <w:r w:rsidR="008F6E9B" w:rsidRPr="00912B9A">
        <w:t>"</w:t>
      </w:r>
      <w:r w:rsidRPr="00912B9A">
        <w:t>.</w:t>
      </w:r>
    </w:p>
    <w:p w14:paraId="1F0AF274" w14:textId="77777777" w:rsidR="00B87E3F" w:rsidRPr="00912B9A" w:rsidRDefault="00B87E3F" w:rsidP="00443AE2">
      <w:pPr>
        <w:pStyle w:val="NormaleWeb"/>
        <w:shd w:val="clear" w:color="auto" w:fill="FFFFFF"/>
        <w:spacing w:before="0" w:beforeAutospacing="0" w:after="0" w:afterAutospacing="0" w:line="360" w:lineRule="auto"/>
        <w:jc w:val="both"/>
        <w:textAlignment w:val="baseline"/>
      </w:pPr>
      <w:r w:rsidRPr="00912B9A">
        <w:t>Differenziazione che si traduce soprattutto nella previsione di diverse cornici edittali di pena: da uno a cinque anni di reclusione nel primo caso, da tre a otto nel secondo.</w:t>
      </w:r>
    </w:p>
    <w:p w14:paraId="020402EB" w14:textId="33CE08E2" w:rsidR="00B87E3F" w:rsidRPr="00912B9A" w:rsidRDefault="00B87E3F" w:rsidP="00443AE2">
      <w:pPr>
        <w:pStyle w:val="NormaleWeb"/>
        <w:shd w:val="clear" w:color="auto" w:fill="FFFFFF"/>
        <w:spacing w:before="0" w:beforeAutospacing="0" w:after="0" w:afterAutospacing="0" w:line="360" w:lineRule="auto"/>
        <w:jc w:val="both"/>
        <w:textAlignment w:val="baseline"/>
      </w:pPr>
      <w:r w:rsidRPr="00912B9A">
        <w:t>La struttura delle due incriminazioni è pressoché identica ed è tesa a superare l</w:t>
      </w:r>
      <w:r w:rsidR="005B6DF5" w:rsidRPr="00912B9A">
        <w:t>'</w:t>
      </w:r>
      <w:r w:rsidRPr="00912B9A">
        <w:t>assetto ideato dal legislatore del 2002 nel quale era prevista una fattispecie contravvenzionale di pericolo e un delitto di danno, in un rapporto di sostanziale progressione criminosa tra loro.</w:t>
      </w:r>
    </w:p>
    <w:p w14:paraId="6EF09C61" w14:textId="32215685" w:rsidR="00B87E3F" w:rsidRPr="00912B9A" w:rsidRDefault="00B87E3F" w:rsidP="00443AE2">
      <w:pPr>
        <w:pStyle w:val="NormaleWeb"/>
        <w:shd w:val="clear" w:color="auto" w:fill="FFFFFF"/>
        <w:spacing w:before="0" w:beforeAutospacing="0" w:after="0" w:afterAutospacing="0" w:line="360" w:lineRule="auto"/>
        <w:jc w:val="both"/>
        <w:textAlignment w:val="baseline"/>
      </w:pPr>
      <w:r w:rsidRPr="00912B9A">
        <w:t>Le modifiche apportate dall</w:t>
      </w:r>
      <w:r w:rsidR="005B6DF5" w:rsidRPr="00912B9A">
        <w:t>'</w:t>
      </w:r>
      <w:r w:rsidR="0070701E" w:rsidRPr="00912B9A">
        <w:t>articolo 11</w:t>
      </w:r>
      <w:r w:rsidR="00DC5398" w:rsidRPr="00912B9A">
        <w:t xml:space="preserve">, comma 1, </w:t>
      </w:r>
      <w:r w:rsidR="0070701E" w:rsidRPr="00912B9A">
        <w:t>dell</w:t>
      </w:r>
      <w:r w:rsidRPr="00912B9A">
        <w:t>a legge n. 69 del 2015 per certi versi</w:t>
      </w:r>
      <w:r w:rsidR="007137F8" w:rsidRPr="00912B9A">
        <w:t xml:space="preserve"> hanno</w:t>
      </w:r>
      <w:r w:rsidRPr="00912B9A">
        <w:t xml:space="preserve"> ampliato l</w:t>
      </w:r>
      <w:r w:rsidR="005B6DF5" w:rsidRPr="00912B9A">
        <w:t>'</w:t>
      </w:r>
      <w:r w:rsidRPr="00912B9A">
        <w:t>ambito di operatività dell</w:t>
      </w:r>
      <w:r w:rsidR="005B6DF5" w:rsidRPr="00912B9A">
        <w:t>'</w:t>
      </w:r>
      <w:r w:rsidRPr="00912B9A">
        <w:t>incriminazione delle false comunicazioni sociali, avendo comportato </w:t>
      </w:r>
      <w:r w:rsidRPr="00912B9A">
        <w:rPr>
          <w:bCs/>
        </w:rPr>
        <w:t>l</w:t>
      </w:r>
      <w:r w:rsidR="005B6DF5" w:rsidRPr="00912B9A">
        <w:rPr>
          <w:bCs/>
        </w:rPr>
        <w:t>'</w:t>
      </w:r>
      <w:r w:rsidRPr="00912B9A">
        <w:rPr>
          <w:bCs/>
        </w:rPr>
        <w:t>eliminazione dell</w:t>
      </w:r>
      <w:r w:rsidR="005B6DF5" w:rsidRPr="00912B9A">
        <w:rPr>
          <w:bCs/>
        </w:rPr>
        <w:t>'</w:t>
      </w:r>
      <w:r w:rsidRPr="00912B9A">
        <w:rPr>
          <w:bCs/>
        </w:rPr>
        <w:t>evento</w:t>
      </w:r>
      <w:r w:rsidRPr="00912B9A">
        <w:t> (danno) </w:t>
      </w:r>
      <w:r w:rsidRPr="00912B9A">
        <w:rPr>
          <w:bCs/>
        </w:rPr>
        <w:t>e delle soglie</w:t>
      </w:r>
      <w:r w:rsidRPr="00912B9A">
        <w:t> previste dai precedenti articoli 2621 e 2622 del codice civile, mantenendo invece nella sostanza identico il profilo della condotta tipica.</w:t>
      </w:r>
    </w:p>
    <w:p w14:paraId="1FAC191F" w14:textId="4889794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Tra le due fattispecie criminose sussiste un rapporto non di alternatività, ma di sussidiarietà, in virtù del quale l</w:t>
      </w:r>
      <w:r w:rsidR="005B6DF5" w:rsidRPr="00912B9A">
        <w:rPr>
          <w:rFonts w:ascii="Times New Roman" w:hAnsi="Times New Roman"/>
        </w:rPr>
        <w:t>'</w:t>
      </w:r>
      <w:r w:rsidRPr="00912B9A">
        <w:rPr>
          <w:rFonts w:ascii="Times New Roman" w:hAnsi="Times New Roman"/>
        </w:rPr>
        <w:t>articolo 2621 è applicabile anche nelle ipotesi in cui, pur in presenza di un danno patrimoniale, non sia possibile procedere per il delitto di cui all</w:t>
      </w:r>
      <w:r w:rsidR="005B6DF5" w:rsidRPr="00912B9A">
        <w:rPr>
          <w:rFonts w:ascii="Times New Roman" w:hAnsi="Times New Roman"/>
        </w:rPr>
        <w:t>'</w:t>
      </w:r>
      <w:r w:rsidR="00D1511E" w:rsidRPr="00912B9A">
        <w:rPr>
          <w:rFonts w:ascii="Times New Roman" w:hAnsi="Times New Roman"/>
        </w:rPr>
        <w:t>articolo</w:t>
      </w:r>
      <w:r w:rsidR="006518D2" w:rsidRPr="00912B9A">
        <w:rPr>
          <w:rFonts w:ascii="Times New Roman" w:hAnsi="Times New Roman"/>
        </w:rPr>
        <w:t xml:space="preserve"> </w:t>
      </w:r>
      <w:r w:rsidRPr="00912B9A">
        <w:rPr>
          <w:rFonts w:ascii="Times New Roman" w:hAnsi="Times New Roman"/>
        </w:rPr>
        <w:t xml:space="preserve">2622 </w:t>
      </w:r>
      <w:r w:rsidR="004378B9" w:rsidRPr="00912B9A">
        <w:rPr>
          <w:rFonts w:ascii="Times New Roman" w:hAnsi="Times New Roman"/>
        </w:rPr>
        <w:t>codice civile</w:t>
      </w:r>
      <w:r w:rsidR="007137F8" w:rsidRPr="00912B9A">
        <w:rPr>
          <w:rFonts w:ascii="Times New Roman" w:hAnsi="Times New Roman"/>
        </w:rPr>
        <w:t>.</w:t>
      </w:r>
    </w:p>
    <w:p w14:paraId="284C899D"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 due norme contemplano rispettivamente la contravvenzione di falso in bilancio</w:t>
      </w:r>
      <w:r w:rsidRPr="00912B9A">
        <w:rPr>
          <w:rFonts w:ascii="Times New Roman" w:hAnsi="Times New Roman"/>
          <w:position w:val="11"/>
          <w:vertAlign w:val="superscript"/>
        </w:rPr>
        <w:t xml:space="preserve"> </w:t>
      </w:r>
      <w:r w:rsidRPr="00912B9A">
        <w:rPr>
          <w:rFonts w:ascii="Times New Roman" w:hAnsi="Times New Roman"/>
        </w:rPr>
        <w:t>semplice (reato di pericolo) e il delitto di falso in bilancio cui consegua una danno patrimoniale in capo alla</w:t>
      </w:r>
      <w:r w:rsidR="002D1FE1" w:rsidRPr="00912B9A">
        <w:rPr>
          <w:rFonts w:ascii="Times New Roman" w:hAnsi="Times New Roman"/>
        </w:rPr>
        <w:t xml:space="preserve"> società</w:t>
      </w:r>
      <w:r w:rsidRPr="00912B9A">
        <w:rPr>
          <w:rFonts w:ascii="Times New Roman" w:hAnsi="Times New Roman"/>
        </w:rPr>
        <w:t xml:space="preserve">, ai soci o </w:t>
      </w:r>
      <w:r w:rsidR="007137F8" w:rsidRPr="00912B9A">
        <w:rPr>
          <w:rFonts w:ascii="Times New Roman" w:hAnsi="Times New Roman"/>
        </w:rPr>
        <w:t>ai creditori (reato di evento).</w:t>
      </w:r>
    </w:p>
    <w:p w14:paraId="1B480D3A" w14:textId="41FA930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In entrambe le fattispecie la punibilità (con sanzione penale) resta esclusa in caso di mancato superamento delle </w:t>
      </w:r>
      <w:r w:rsidR="008F6E9B" w:rsidRPr="00912B9A">
        <w:rPr>
          <w:rFonts w:ascii="Times New Roman" w:hAnsi="Times New Roman"/>
        </w:rPr>
        <w:t>"</w:t>
      </w:r>
      <w:r w:rsidRPr="00912B9A">
        <w:rPr>
          <w:rFonts w:ascii="Times New Roman" w:hAnsi="Times New Roman"/>
        </w:rPr>
        <w:t>soglie di divergenza</w:t>
      </w:r>
      <w:r w:rsidR="008F6E9B" w:rsidRPr="00912B9A">
        <w:rPr>
          <w:rFonts w:ascii="Times New Roman" w:hAnsi="Times New Roman"/>
        </w:rPr>
        <w:t>"</w:t>
      </w:r>
      <w:r w:rsidRPr="00912B9A">
        <w:rPr>
          <w:rFonts w:ascii="Times New Roman" w:hAnsi="Times New Roman"/>
        </w:rPr>
        <w:t xml:space="preserve"> stabilite dai commi 3 e 4 dell</w:t>
      </w:r>
      <w:r w:rsidR="005B6DF5" w:rsidRPr="00912B9A">
        <w:rPr>
          <w:rFonts w:ascii="Times New Roman" w:hAnsi="Times New Roman"/>
        </w:rPr>
        <w:t>'</w:t>
      </w:r>
      <w:r w:rsidR="00091BEE" w:rsidRPr="00912B9A">
        <w:rPr>
          <w:rFonts w:ascii="Times New Roman" w:hAnsi="Times New Roman"/>
        </w:rPr>
        <w:t>articolo 2</w:t>
      </w:r>
      <w:r w:rsidRPr="00912B9A">
        <w:rPr>
          <w:rFonts w:ascii="Times New Roman" w:hAnsi="Times New Roman"/>
        </w:rPr>
        <w:t>621 e dai commi 7 e 8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2622. In tali casi sono</w:t>
      </w:r>
      <w:r w:rsidR="00B3647C" w:rsidRPr="00912B9A">
        <w:rPr>
          <w:rFonts w:ascii="Times New Roman" w:hAnsi="Times New Roman"/>
        </w:rPr>
        <w:t xml:space="preserve"> comunque</w:t>
      </w:r>
      <w:r w:rsidRPr="00912B9A">
        <w:rPr>
          <w:rFonts w:ascii="Times New Roman" w:hAnsi="Times New Roman"/>
        </w:rPr>
        <w:t xml:space="preserve"> previste sanzioni amministrative pecuniarie nonché la pena accessoria dell</w:t>
      </w:r>
      <w:r w:rsidR="005B6DF5" w:rsidRPr="00912B9A">
        <w:rPr>
          <w:rFonts w:ascii="Times New Roman" w:hAnsi="Times New Roman"/>
        </w:rPr>
        <w:t>'</w:t>
      </w:r>
      <w:r w:rsidRPr="00912B9A">
        <w:rPr>
          <w:rFonts w:ascii="Times New Roman" w:hAnsi="Times New Roman"/>
        </w:rPr>
        <w:t>interdi</w:t>
      </w:r>
      <w:r w:rsidR="00B3647C" w:rsidRPr="00912B9A">
        <w:rPr>
          <w:rFonts w:ascii="Times New Roman" w:hAnsi="Times New Roman"/>
        </w:rPr>
        <w:t>zione dalle cariche societarie.</w:t>
      </w:r>
    </w:p>
    <w:p w14:paraId="36301E99" w14:textId="18EEEA81" w:rsidR="00E87D1C" w:rsidRPr="00912B9A" w:rsidRDefault="00C025E9" w:rsidP="00443AE2">
      <w:pPr>
        <w:pStyle w:val="CM59"/>
        <w:spacing w:line="360" w:lineRule="auto"/>
        <w:jc w:val="both"/>
        <w:rPr>
          <w:rFonts w:ascii="Times New Roman" w:hAnsi="Times New Roman"/>
        </w:rPr>
      </w:pPr>
      <w:r w:rsidRPr="00912B9A">
        <w:rPr>
          <w:rFonts w:ascii="Times New Roman" w:hAnsi="Times New Roman"/>
        </w:rPr>
        <w:t>Rilevante è l</w:t>
      </w:r>
      <w:r w:rsidR="005B6DF5" w:rsidRPr="00912B9A">
        <w:rPr>
          <w:rFonts w:ascii="Times New Roman" w:hAnsi="Times New Roman"/>
        </w:rPr>
        <w:t>'</w:t>
      </w:r>
      <w:r w:rsidRPr="00912B9A">
        <w:rPr>
          <w:rFonts w:ascii="Times New Roman" w:hAnsi="Times New Roman"/>
        </w:rPr>
        <w:t>introduzione (a opera della</w:t>
      </w:r>
      <w:r w:rsidR="00B07068" w:rsidRPr="00912B9A">
        <w:rPr>
          <w:rFonts w:ascii="Times New Roman" w:hAnsi="Times New Roman"/>
        </w:rPr>
        <w:t xml:space="preserve"> legge</w:t>
      </w:r>
      <w:r w:rsidRPr="00912B9A">
        <w:rPr>
          <w:rFonts w:ascii="Times New Roman" w:hAnsi="Times New Roman"/>
        </w:rPr>
        <w:t xml:space="preserve"> n.</w:t>
      </w:r>
      <w:r w:rsidR="006518D2" w:rsidRPr="00912B9A">
        <w:rPr>
          <w:rFonts w:ascii="Times New Roman" w:hAnsi="Times New Roman"/>
        </w:rPr>
        <w:t xml:space="preserve"> </w:t>
      </w:r>
      <w:r w:rsidRPr="00912B9A">
        <w:rPr>
          <w:rFonts w:ascii="Times New Roman" w:hAnsi="Times New Roman"/>
        </w:rPr>
        <w:t xml:space="preserve">262/2005, </w:t>
      </w:r>
      <w:r w:rsidR="00B3647C" w:rsidRPr="00912B9A">
        <w:rPr>
          <w:rFonts w:ascii="Times New Roman" w:hAnsi="Times New Roman"/>
        </w:rPr>
        <w:t>la cosid</w:t>
      </w:r>
      <w:r w:rsidR="00C7198E" w:rsidRPr="00912B9A">
        <w:rPr>
          <w:rFonts w:ascii="Times New Roman" w:hAnsi="Times New Roman"/>
        </w:rPr>
        <w:t>d</w:t>
      </w:r>
      <w:r w:rsidR="00B3647C" w:rsidRPr="00912B9A">
        <w:rPr>
          <w:rFonts w:ascii="Times New Roman" w:hAnsi="Times New Roman"/>
        </w:rPr>
        <w:t>etta legge</w:t>
      </w:r>
      <w:r w:rsidRPr="00912B9A">
        <w:rPr>
          <w:rFonts w:ascii="Times New Roman" w:hAnsi="Times New Roman"/>
        </w:rPr>
        <w:t xml:space="preserve"> sul risparmio) della figura del dirigente preposto alla redazione dei documenti contabili societari e la sua inclusione tra gli eventuali soggetti attivi del reato di falso in bilancio.</w:t>
      </w:r>
    </w:p>
    <w:p w14:paraId="6F1293B8" w14:textId="7F85298D" w:rsidR="00C025E9" w:rsidRPr="00912B9A" w:rsidRDefault="00E87D1C" w:rsidP="00443AE2">
      <w:pPr>
        <w:pStyle w:val="CM59"/>
        <w:spacing w:line="360" w:lineRule="auto"/>
        <w:jc w:val="both"/>
        <w:rPr>
          <w:rFonts w:ascii="Times New Roman" w:hAnsi="Times New Roman"/>
        </w:rPr>
      </w:pPr>
      <w:r w:rsidRPr="00912B9A">
        <w:rPr>
          <w:rFonts w:ascii="Times New Roman" w:hAnsi="Times New Roman"/>
        </w:rPr>
        <w:t>P</w:t>
      </w:r>
      <w:r w:rsidR="00C025E9" w:rsidRPr="00912B9A">
        <w:rPr>
          <w:rFonts w:ascii="Times New Roman" w:hAnsi="Times New Roman"/>
        </w:rPr>
        <w:t>ur essendo la nomina e la previsione statutaria di tale soggetto obbligatoria solo per le</w:t>
      </w:r>
      <w:r w:rsidR="002D1FE1" w:rsidRPr="00912B9A">
        <w:rPr>
          <w:rFonts w:ascii="Times New Roman" w:hAnsi="Times New Roman"/>
        </w:rPr>
        <w:t xml:space="preserve"> società</w:t>
      </w:r>
      <w:r w:rsidR="00C025E9" w:rsidRPr="00912B9A">
        <w:rPr>
          <w:rFonts w:ascii="Times New Roman" w:hAnsi="Times New Roman"/>
        </w:rPr>
        <w:t xml:space="preserve"> quotate, si segnala che la sua </w:t>
      </w:r>
      <w:r w:rsidR="008F6E9B" w:rsidRPr="00912B9A">
        <w:rPr>
          <w:rFonts w:ascii="Times New Roman" w:hAnsi="Times New Roman"/>
        </w:rPr>
        <w:t>"</w:t>
      </w:r>
      <w:r w:rsidR="00C025E9" w:rsidRPr="00912B9A">
        <w:rPr>
          <w:rFonts w:ascii="Times New Roman" w:hAnsi="Times New Roman"/>
        </w:rPr>
        <w:t>istituzionalizzazione</w:t>
      </w:r>
      <w:r w:rsidR="008F6E9B" w:rsidRPr="00912B9A">
        <w:rPr>
          <w:rFonts w:ascii="Times New Roman" w:hAnsi="Times New Roman"/>
        </w:rPr>
        <w:t>"</w:t>
      </w:r>
      <w:r w:rsidR="00C025E9" w:rsidRPr="00912B9A">
        <w:rPr>
          <w:rFonts w:ascii="Times New Roman" w:hAnsi="Times New Roman"/>
        </w:rPr>
        <w:t xml:space="preserve"> è contenuta anche in norme del codice civile riferibili </w:t>
      </w:r>
      <w:r w:rsidR="00C025E9" w:rsidRPr="00912B9A">
        <w:rPr>
          <w:rFonts w:ascii="Times New Roman" w:hAnsi="Times New Roman"/>
        </w:rPr>
        <w:lastRenderedPageBreak/>
        <w:t>a</w:t>
      </w:r>
      <w:r w:rsidR="006518D2" w:rsidRPr="00912B9A">
        <w:rPr>
          <w:rFonts w:ascii="Times New Roman" w:hAnsi="Times New Roman"/>
        </w:rPr>
        <w:t xml:space="preserve"> tutte le</w:t>
      </w:r>
      <w:r w:rsidR="002D1FE1" w:rsidRPr="00912B9A">
        <w:rPr>
          <w:rFonts w:ascii="Times New Roman" w:hAnsi="Times New Roman"/>
        </w:rPr>
        <w:t xml:space="preserve"> società</w:t>
      </w:r>
      <w:r w:rsidR="00B3647C" w:rsidRPr="00912B9A">
        <w:rPr>
          <w:rFonts w:ascii="Times New Roman" w:hAnsi="Times New Roman"/>
        </w:rPr>
        <w:t xml:space="preserve"> per azioni</w:t>
      </w:r>
      <w:r w:rsidR="006518D2" w:rsidRPr="00912B9A">
        <w:rPr>
          <w:rFonts w:ascii="Times New Roman" w:hAnsi="Times New Roman"/>
        </w:rPr>
        <w:t xml:space="preserve"> e</w:t>
      </w:r>
      <w:r w:rsidR="00C025E9" w:rsidRPr="00912B9A">
        <w:rPr>
          <w:rFonts w:ascii="Times New Roman" w:hAnsi="Times New Roman"/>
        </w:rPr>
        <w:t xml:space="preserve"> alle cooperative che di quelle mutuino la disciplina (v</w:t>
      </w:r>
      <w:r w:rsidR="004714EE" w:rsidRPr="00912B9A">
        <w:rPr>
          <w:rFonts w:ascii="Times New Roman" w:hAnsi="Times New Roman"/>
        </w:rPr>
        <w:t>edi</w:t>
      </w:r>
      <w:r w:rsidR="00C025E9" w:rsidRPr="00912B9A">
        <w:rPr>
          <w:rFonts w:ascii="Times New Roman" w:hAnsi="Times New Roman"/>
        </w:rPr>
        <w:t xml:space="preserve"> </w:t>
      </w:r>
      <w:r w:rsidR="00D1511E" w:rsidRPr="00912B9A">
        <w:rPr>
          <w:rFonts w:ascii="Times New Roman" w:hAnsi="Times New Roman"/>
        </w:rPr>
        <w:t>articolo</w:t>
      </w:r>
      <w:r w:rsidR="00C025E9" w:rsidRPr="00912B9A">
        <w:rPr>
          <w:rFonts w:ascii="Times New Roman" w:hAnsi="Times New Roman"/>
        </w:rPr>
        <w:t xml:space="preserve"> 2434 </w:t>
      </w:r>
      <w:r w:rsidR="004378B9" w:rsidRPr="00912B9A">
        <w:rPr>
          <w:rFonts w:ascii="Times New Roman" w:hAnsi="Times New Roman"/>
        </w:rPr>
        <w:t>codice civile</w:t>
      </w:r>
      <w:r w:rsidR="00C025E9" w:rsidRPr="00912B9A">
        <w:rPr>
          <w:rFonts w:ascii="Times New Roman" w:hAnsi="Times New Roman"/>
        </w:rPr>
        <w:t xml:space="preserve"> sulla responsabilità civile delle cariche sociali in materia di bilanci). Ciò potrebbe comportare, ancorché il punto sia dubbio in dottrina, l</w:t>
      </w:r>
      <w:r w:rsidR="005B6DF5" w:rsidRPr="00912B9A">
        <w:rPr>
          <w:rFonts w:ascii="Times New Roman" w:hAnsi="Times New Roman"/>
        </w:rPr>
        <w:t>'</w:t>
      </w:r>
      <w:r w:rsidR="00C025E9" w:rsidRPr="00912B9A">
        <w:rPr>
          <w:rFonts w:ascii="Times New Roman" w:hAnsi="Times New Roman"/>
        </w:rPr>
        <w:t xml:space="preserve">applicazione della responsabilità penale </w:t>
      </w:r>
      <w:r w:rsidR="00C9405D" w:rsidRPr="00912B9A">
        <w:rPr>
          <w:rFonts w:ascii="Times New Roman" w:hAnsi="Times New Roman"/>
          <w:i/>
        </w:rPr>
        <w:t>ex</w:t>
      </w:r>
      <w:r w:rsidR="00C025E9" w:rsidRPr="00912B9A">
        <w:rPr>
          <w:rFonts w:ascii="Times New Roman" w:hAnsi="Times New Roman"/>
        </w:rPr>
        <w:t xml:space="preserve"> </w:t>
      </w:r>
      <w:r w:rsidR="003875CC" w:rsidRPr="00912B9A">
        <w:rPr>
          <w:rFonts w:ascii="Times New Roman" w:hAnsi="Times New Roman"/>
        </w:rPr>
        <w:t>articoli</w:t>
      </w:r>
      <w:r w:rsidR="00B3647C" w:rsidRPr="00912B9A">
        <w:rPr>
          <w:rFonts w:ascii="Times New Roman" w:hAnsi="Times New Roman"/>
        </w:rPr>
        <w:t xml:space="preserve"> </w:t>
      </w:r>
      <w:r w:rsidR="00C025E9" w:rsidRPr="00912B9A">
        <w:rPr>
          <w:rFonts w:ascii="Times New Roman" w:hAnsi="Times New Roman"/>
        </w:rPr>
        <w:t>2621 e 2622 anche al dirigente contabile di</w:t>
      </w:r>
      <w:r w:rsidR="002D1FE1" w:rsidRPr="00912B9A">
        <w:rPr>
          <w:rFonts w:ascii="Times New Roman" w:hAnsi="Times New Roman"/>
        </w:rPr>
        <w:t xml:space="preserve"> società</w:t>
      </w:r>
      <w:r w:rsidR="00B3647C" w:rsidRPr="00912B9A">
        <w:rPr>
          <w:rFonts w:ascii="Times New Roman" w:hAnsi="Times New Roman"/>
        </w:rPr>
        <w:t xml:space="preserve"> non quotate.</w:t>
      </w:r>
    </w:p>
    <w:p w14:paraId="36B9E644" w14:textId="77777777" w:rsidR="00E87D1C"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Entrambi i reati in epigrafe sono propri, </w:t>
      </w:r>
      <w:r w:rsidR="00B3647C" w:rsidRPr="00912B9A">
        <w:rPr>
          <w:rFonts w:ascii="Times New Roman" w:hAnsi="Times New Roman"/>
        </w:rPr>
        <w:t xml:space="preserve">ovvero </w:t>
      </w:r>
      <w:r w:rsidRPr="00912B9A">
        <w:rPr>
          <w:rFonts w:ascii="Times New Roman" w:hAnsi="Times New Roman"/>
        </w:rPr>
        <w:t>la cui commissione è ascrivibile non a chiunque ma esclusivamente a determinati soggetti qualificati, in particolare ai soggetti a</w:t>
      </w:r>
      <w:r w:rsidR="00B3647C" w:rsidRPr="00912B9A">
        <w:rPr>
          <w:rFonts w:ascii="Times New Roman" w:hAnsi="Times New Roman"/>
        </w:rPr>
        <w:t>picali espressamente indicati.</w:t>
      </w:r>
    </w:p>
    <w:p w14:paraId="239B55AA" w14:textId="071D5DA5" w:rsidR="0089754B" w:rsidRPr="00912B9A" w:rsidRDefault="00C025E9" w:rsidP="00CE3AF7">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Oltre ai soggetti qualificati individuati dal legislatore (amministratori, direttori generali, dirigenti preposti alla redazione dei documenti contabili societari, sindaci e liquidatori) vanno considerati come soggetti potenzialmente idonei a porre in essere condotte penalmente rilevanti in relazione alle fattispecie di cui sopra anche eventuali soggetti subordinati al responsabile di funzione, ma dotati di un sufficiente potere discrezionale. Si pensi all</w:t>
      </w:r>
      <w:r w:rsidR="005B6DF5" w:rsidRPr="00912B9A">
        <w:rPr>
          <w:rFonts w:ascii="Times New Roman" w:hAnsi="Times New Roman" w:cs="Times New Roman"/>
          <w:color w:val="auto"/>
        </w:rPr>
        <w:t>'</w:t>
      </w:r>
      <w:r w:rsidRPr="00912B9A">
        <w:rPr>
          <w:rFonts w:ascii="Times New Roman" w:hAnsi="Times New Roman" w:cs="Times New Roman"/>
          <w:color w:val="auto"/>
        </w:rPr>
        <w:t>ipotesi in cui il collaboratore amministrativo deputato alla gestione contabile, in accordo anche tacito con il responsabile, inserisca nei documenti aziendali valutazioni fittizie di crediti; nel momento in cui il soggetto apicale recepisce tale falsità inserendolo nelle comunicazioni sociali ufficiali, possono dirsi integrati tutti</w:t>
      </w:r>
      <w:r w:rsidR="00F22CA4" w:rsidRPr="00912B9A">
        <w:rPr>
          <w:rFonts w:ascii="Times New Roman" w:hAnsi="Times New Roman" w:cs="Times New Roman"/>
          <w:color w:val="auto"/>
        </w:rPr>
        <w:t xml:space="preserve"> gli estremi della fattispecie.</w:t>
      </w:r>
      <w:bookmarkStart w:id="545" w:name="_Toc480793700"/>
      <w:bookmarkStart w:id="546" w:name="_Toc481364213"/>
      <w:bookmarkStart w:id="547" w:name="_Toc481364440"/>
    </w:p>
    <w:p w14:paraId="527206AF" w14:textId="77777777" w:rsidR="00CE3AF7" w:rsidRPr="00912B9A" w:rsidRDefault="00CE3AF7" w:rsidP="00CE3AF7">
      <w:pPr>
        <w:pStyle w:val="Default"/>
        <w:spacing w:line="360" w:lineRule="auto"/>
        <w:jc w:val="both"/>
      </w:pPr>
    </w:p>
    <w:p w14:paraId="19322790" w14:textId="77777777" w:rsidR="00C025E9" w:rsidRPr="00912B9A" w:rsidRDefault="00D1511E" w:rsidP="00443AE2">
      <w:pPr>
        <w:pStyle w:val="Titolo1"/>
      </w:pPr>
      <w:bookmarkStart w:id="548" w:name="_Toc214464342"/>
      <w:r w:rsidRPr="00912B9A">
        <w:t>Articolo</w:t>
      </w:r>
      <w:r w:rsidR="006518D2" w:rsidRPr="00912B9A">
        <w:t xml:space="preserve"> </w:t>
      </w:r>
      <w:r w:rsidR="00C025E9" w:rsidRPr="00912B9A">
        <w:t>2623</w:t>
      </w:r>
      <w:r w:rsidR="00DE2184" w:rsidRPr="00912B9A">
        <w:t>,</w:t>
      </w:r>
      <w:r w:rsidR="00C025E9" w:rsidRPr="00912B9A">
        <w:t xml:space="preserve"> </w:t>
      </w:r>
      <w:r w:rsidR="004378B9" w:rsidRPr="00912B9A">
        <w:t>codice civile</w:t>
      </w:r>
      <w:r w:rsidR="00C025E9" w:rsidRPr="00912B9A">
        <w:t>. Falso in prospetto.</w:t>
      </w:r>
      <w:bookmarkEnd w:id="545"/>
      <w:bookmarkEnd w:id="546"/>
      <w:bookmarkEnd w:id="547"/>
      <w:bookmarkEnd w:id="548"/>
    </w:p>
    <w:p w14:paraId="34248542" w14:textId="2CC8767A" w:rsidR="00FF7EBF" w:rsidRPr="00912B9A" w:rsidRDefault="00574A57" w:rsidP="00443AE2">
      <w:pPr>
        <w:spacing w:line="360" w:lineRule="auto"/>
        <w:jc w:val="both"/>
        <w:rPr>
          <w:i/>
        </w:rPr>
      </w:pPr>
      <w:r w:rsidRPr="00912B9A">
        <w:rPr>
          <w:i/>
        </w:rPr>
        <w:t>(</w:t>
      </w:r>
      <w:r w:rsidR="00C025E9" w:rsidRPr="00912B9A">
        <w:rPr>
          <w:i/>
        </w:rPr>
        <w:t>abrogato dall</w:t>
      </w:r>
      <w:r w:rsidR="005B6DF5" w:rsidRPr="00912B9A">
        <w:rPr>
          <w:i/>
        </w:rPr>
        <w:t>'</w:t>
      </w:r>
      <w:r w:rsidR="00676674" w:rsidRPr="00912B9A">
        <w:rPr>
          <w:i/>
        </w:rPr>
        <w:t xml:space="preserve">articolo </w:t>
      </w:r>
      <w:r w:rsidR="006604F7" w:rsidRPr="00912B9A">
        <w:rPr>
          <w:i/>
        </w:rPr>
        <w:t xml:space="preserve">34, comma 2°, legge 28 dicembre 2005, n. 262 e </w:t>
      </w:r>
      <w:r w:rsidR="00C025E9" w:rsidRPr="00912B9A">
        <w:rPr>
          <w:i/>
        </w:rPr>
        <w:t>sostituito, ma con esclusivo</w:t>
      </w:r>
    </w:p>
    <w:p w14:paraId="7819112C" w14:textId="42BDE6EF" w:rsidR="00C025E9" w:rsidRPr="00912B9A" w:rsidRDefault="00C025E9" w:rsidP="00443AE2">
      <w:pPr>
        <w:spacing w:line="360" w:lineRule="auto"/>
        <w:jc w:val="both"/>
        <w:rPr>
          <w:i/>
        </w:rPr>
      </w:pPr>
      <w:r w:rsidRPr="00912B9A">
        <w:rPr>
          <w:i/>
        </w:rPr>
        <w:t>riferimento alle</w:t>
      </w:r>
      <w:r w:rsidR="002D1FE1" w:rsidRPr="00912B9A">
        <w:rPr>
          <w:i/>
        </w:rPr>
        <w:t xml:space="preserve"> società</w:t>
      </w:r>
      <w:r w:rsidRPr="00912B9A">
        <w:rPr>
          <w:i/>
        </w:rPr>
        <w:t xml:space="preserve"> quotate, dall</w:t>
      </w:r>
      <w:r w:rsidR="005B6DF5" w:rsidRPr="00912B9A">
        <w:rPr>
          <w:i/>
        </w:rPr>
        <w:t>'</w:t>
      </w:r>
      <w:r w:rsidR="00D1511E" w:rsidRPr="00912B9A">
        <w:rPr>
          <w:i/>
        </w:rPr>
        <w:t>articolo</w:t>
      </w:r>
      <w:r w:rsidR="004378B9" w:rsidRPr="00912B9A">
        <w:rPr>
          <w:i/>
        </w:rPr>
        <w:t xml:space="preserve"> </w:t>
      </w:r>
      <w:r w:rsidRPr="00912B9A">
        <w:rPr>
          <w:i/>
        </w:rPr>
        <w:t>173</w:t>
      </w:r>
      <w:r w:rsidR="00C9405D" w:rsidRPr="00912B9A">
        <w:rPr>
          <w:i/>
        </w:rPr>
        <w:t xml:space="preserve"> bis </w:t>
      </w:r>
      <w:r w:rsidRPr="00912B9A">
        <w:rPr>
          <w:i/>
        </w:rPr>
        <w:t>del T</w:t>
      </w:r>
      <w:r w:rsidR="00942F25" w:rsidRPr="00912B9A">
        <w:rPr>
          <w:i/>
        </w:rPr>
        <w:t>.u.f.</w:t>
      </w:r>
      <w:r w:rsidR="00574A57" w:rsidRPr="00912B9A">
        <w:rPr>
          <w:i/>
        </w:rPr>
        <w:t>).</w:t>
      </w:r>
    </w:p>
    <w:p w14:paraId="74B4C585" w14:textId="77777777" w:rsidR="006604F7" w:rsidRPr="00912B9A" w:rsidRDefault="006604F7" w:rsidP="00443AE2">
      <w:pPr>
        <w:spacing w:line="360" w:lineRule="auto"/>
        <w:jc w:val="both"/>
        <w:rPr>
          <w:b/>
          <w:iCs/>
        </w:rPr>
      </w:pPr>
    </w:p>
    <w:p w14:paraId="560A8390" w14:textId="77777777" w:rsidR="006604F7" w:rsidRPr="00912B9A" w:rsidRDefault="006604F7" w:rsidP="00443AE2">
      <w:pPr>
        <w:pStyle w:val="Titolo1"/>
      </w:pPr>
      <w:bookmarkStart w:id="549" w:name="_Toc481364214"/>
      <w:bookmarkStart w:id="550" w:name="_Toc481364441"/>
      <w:bookmarkStart w:id="551" w:name="_Toc214464343"/>
      <w:r w:rsidRPr="00912B9A">
        <w:t xml:space="preserve">Articolo 173 </w:t>
      </w:r>
      <w:r w:rsidR="00DE2184" w:rsidRPr="00912B9A">
        <w:rPr>
          <w:i/>
        </w:rPr>
        <w:t xml:space="preserve">bis, </w:t>
      </w:r>
      <w:r w:rsidRPr="00912B9A">
        <w:t>decreto legislativo 24 febbraio 1998, n. 58 (T.u.f.). Falso in prospetto.</w:t>
      </w:r>
      <w:bookmarkEnd w:id="549"/>
      <w:bookmarkEnd w:id="550"/>
      <w:bookmarkEnd w:id="551"/>
    </w:p>
    <w:p w14:paraId="6C661C14" w14:textId="7F443686" w:rsidR="00090F83" w:rsidRPr="00912B9A" w:rsidRDefault="00090F83" w:rsidP="00443AE2">
      <w:pPr>
        <w:spacing w:line="360" w:lineRule="auto"/>
        <w:jc w:val="both"/>
        <w:rPr>
          <w:b/>
          <w:i/>
          <w:iCs/>
        </w:rPr>
      </w:pPr>
      <w:r w:rsidRPr="00912B9A">
        <w:rPr>
          <w:b/>
          <w:i/>
          <w:iCs/>
        </w:rPr>
        <w:t>Chiunque, allo scopo di conseguire per sé o per altri un ingiusto profitto, nei prospetti richiesti per l</w:t>
      </w:r>
      <w:r w:rsidR="005B6DF5" w:rsidRPr="00912B9A">
        <w:rPr>
          <w:b/>
          <w:i/>
          <w:iCs/>
        </w:rPr>
        <w:t>'</w:t>
      </w:r>
      <w:r w:rsidRPr="00912B9A">
        <w:rPr>
          <w:b/>
          <w:i/>
          <w:iCs/>
        </w:rPr>
        <w:t>offerta al pubblico di prodotti finanziari o l</w:t>
      </w:r>
      <w:r w:rsidR="005B6DF5" w:rsidRPr="00912B9A">
        <w:rPr>
          <w:b/>
          <w:i/>
          <w:iCs/>
        </w:rPr>
        <w:t>'</w:t>
      </w:r>
      <w:r w:rsidRPr="00912B9A">
        <w:rPr>
          <w:b/>
          <w:i/>
          <w:iCs/>
        </w:rPr>
        <w:t>ammissione alla quotazione nei mercati regolamentati, ovvero nei documenti da pubblicare in occasione delle offerte pubbliche di acquisto o di scambio, con l</w:t>
      </w:r>
      <w:r w:rsidR="005B6DF5" w:rsidRPr="00912B9A">
        <w:rPr>
          <w:b/>
          <w:i/>
          <w:iCs/>
        </w:rPr>
        <w:t>'</w:t>
      </w:r>
      <w:r w:rsidRPr="00912B9A">
        <w:rPr>
          <w:b/>
          <w:i/>
          <w:iCs/>
        </w:rPr>
        <w:t>intenzione di ingannare i destinatari del prospetto, espone false informazioni od occulta dati o notizie in modo idoneo a indurre in errore i suddetti destinatari, è punito con la reclusione da uno a cinque anni.</w:t>
      </w:r>
    </w:p>
    <w:p w14:paraId="24501345" w14:textId="77777777" w:rsidR="00090F83" w:rsidRPr="00912B9A" w:rsidRDefault="00090F83" w:rsidP="00443AE2">
      <w:pPr>
        <w:spacing w:line="360" w:lineRule="auto"/>
        <w:jc w:val="both"/>
        <w:rPr>
          <w:b/>
          <w:i/>
          <w:iCs/>
        </w:rPr>
      </w:pPr>
    </w:p>
    <w:p w14:paraId="2EFFF60A" w14:textId="77777777" w:rsidR="00090F83" w:rsidRPr="00912B9A" w:rsidRDefault="00090F83"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2C8EAB69" w14:textId="6CA25174" w:rsidR="00906C6B" w:rsidRPr="00912B9A" w:rsidRDefault="00906C6B" w:rsidP="00443AE2">
      <w:pPr>
        <w:pStyle w:val="CM63"/>
        <w:spacing w:line="360" w:lineRule="auto"/>
        <w:jc w:val="both"/>
        <w:rPr>
          <w:rFonts w:ascii="Times New Roman" w:hAnsi="Times New Roman"/>
        </w:rPr>
      </w:pPr>
      <w:r w:rsidRPr="00912B9A">
        <w:rPr>
          <w:rFonts w:ascii="Times New Roman" w:hAnsi="Times New Roman"/>
        </w:rPr>
        <w:t>Nonostante l</w:t>
      </w:r>
      <w:r w:rsidR="005B6DF5" w:rsidRPr="00912B9A">
        <w:rPr>
          <w:rFonts w:ascii="Times New Roman" w:hAnsi="Times New Roman"/>
        </w:rPr>
        <w:t>'</w:t>
      </w:r>
      <w:r w:rsidRPr="00912B9A">
        <w:rPr>
          <w:rFonts w:ascii="Times New Roman" w:hAnsi="Times New Roman"/>
        </w:rPr>
        <w:t>abrogazione dell</w:t>
      </w:r>
      <w:r w:rsidR="005B6DF5" w:rsidRPr="00912B9A">
        <w:rPr>
          <w:rFonts w:ascii="Times New Roman" w:hAnsi="Times New Roman"/>
        </w:rPr>
        <w:t>'</w:t>
      </w:r>
      <w:r w:rsidRPr="00912B9A">
        <w:rPr>
          <w:rFonts w:ascii="Times New Roman" w:hAnsi="Times New Roman"/>
        </w:rPr>
        <w:t xml:space="preserve">articolo </w:t>
      </w:r>
      <w:r w:rsidR="00C025E9" w:rsidRPr="00912B9A">
        <w:rPr>
          <w:rFonts w:ascii="Times New Roman" w:hAnsi="Times New Roman"/>
        </w:rPr>
        <w:t>2623</w:t>
      </w:r>
      <w:r w:rsidRPr="00912B9A">
        <w:rPr>
          <w:rFonts w:ascii="Times New Roman" w:hAnsi="Times New Roman"/>
        </w:rPr>
        <w:t xml:space="preserve"> del codice civile, il riferimento a tale norma </w:t>
      </w:r>
      <w:r w:rsidR="00C025E9" w:rsidRPr="00912B9A">
        <w:rPr>
          <w:rFonts w:ascii="Times New Roman" w:hAnsi="Times New Roman"/>
        </w:rPr>
        <w:t xml:space="preserve">nel </w:t>
      </w:r>
      <w:r w:rsidR="00942F25" w:rsidRPr="00912B9A">
        <w:rPr>
          <w:rFonts w:ascii="Times New Roman" w:hAnsi="Times New Roman"/>
        </w:rPr>
        <w:t>decreto</w:t>
      </w:r>
      <w:r w:rsidR="005E2B4F" w:rsidRPr="00912B9A">
        <w:rPr>
          <w:rFonts w:ascii="Times New Roman" w:hAnsi="Times New Roman"/>
        </w:rPr>
        <w:t xml:space="preserve"> l</w:t>
      </w:r>
      <w:r w:rsidR="00261698" w:rsidRPr="00912B9A">
        <w:rPr>
          <w:rFonts w:ascii="Times New Roman" w:hAnsi="Times New Roman"/>
        </w:rPr>
        <w:t>egislativo</w:t>
      </w:r>
      <w:r w:rsidR="00C025E9" w:rsidRPr="00912B9A">
        <w:rPr>
          <w:rFonts w:ascii="Times New Roman" w:hAnsi="Times New Roman"/>
        </w:rPr>
        <w:t xml:space="preserve"> n.</w:t>
      </w:r>
      <w:r w:rsidR="00942F25" w:rsidRPr="00912B9A">
        <w:rPr>
          <w:rFonts w:ascii="Times New Roman" w:hAnsi="Times New Roman"/>
        </w:rPr>
        <w:t xml:space="preserve"> </w:t>
      </w:r>
      <w:r w:rsidR="00C025E9" w:rsidRPr="00912B9A">
        <w:rPr>
          <w:rFonts w:ascii="Times New Roman" w:hAnsi="Times New Roman"/>
        </w:rPr>
        <w:t>231/2001 (</w:t>
      </w:r>
      <w:r w:rsidR="00D1511E" w:rsidRPr="00912B9A">
        <w:rPr>
          <w:rFonts w:ascii="Times New Roman" w:hAnsi="Times New Roman"/>
        </w:rPr>
        <w:t>articolo</w:t>
      </w:r>
      <w:r w:rsidR="004378B9" w:rsidRPr="00912B9A">
        <w:rPr>
          <w:rFonts w:ascii="Times New Roman" w:hAnsi="Times New Roman"/>
        </w:rPr>
        <w:t xml:space="preserve"> </w:t>
      </w:r>
      <w:r w:rsidR="00C025E9" w:rsidRPr="00912B9A">
        <w:rPr>
          <w:rFonts w:ascii="Times New Roman" w:hAnsi="Times New Roman"/>
        </w:rPr>
        <w:t>25</w:t>
      </w:r>
      <w:r w:rsidR="004378B9" w:rsidRPr="00912B9A">
        <w:rPr>
          <w:rFonts w:ascii="Times New Roman" w:hAnsi="Times New Roman"/>
        </w:rPr>
        <w:t xml:space="preserve"> </w:t>
      </w:r>
      <w:r w:rsidR="00C025E9" w:rsidRPr="00912B9A">
        <w:rPr>
          <w:rFonts w:ascii="Times New Roman" w:hAnsi="Times New Roman"/>
          <w:i/>
          <w:iCs/>
        </w:rPr>
        <w:t>ter</w:t>
      </w:r>
      <w:r w:rsidR="00C025E9" w:rsidRPr="00912B9A">
        <w:rPr>
          <w:rFonts w:ascii="Times New Roman" w:hAnsi="Times New Roman"/>
        </w:rPr>
        <w:t xml:space="preserve">, </w:t>
      </w:r>
      <w:r w:rsidR="00C72CD1" w:rsidRPr="00912B9A">
        <w:rPr>
          <w:rFonts w:ascii="Times New Roman" w:hAnsi="Times New Roman"/>
        </w:rPr>
        <w:t>comma 1°</w:t>
      </w:r>
      <w:r w:rsidR="00C025E9" w:rsidRPr="00912B9A">
        <w:rPr>
          <w:rFonts w:ascii="Times New Roman" w:hAnsi="Times New Roman"/>
        </w:rPr>
        <w:t xml:space="preserve">, </w:t>
      </w:r>
      <w:r w:rsidR="00F86946" w:rsidRPr="00912B9A">
        <w:rPr>
          <w:rFonts w:ascii="Times New Roman" w:hAnsi="Times New Roman"/>
        </w:rPr>
        <w:t>letter</w:t>
      </w:r>
      <w:r w:rsidR="00942F25" w:rsidRPr="00912B9A">
        <w:rPr>
          <w:rFonts w:ascii="Times New Roman" w:hAnsi="Times New Roman"/>
        </w:rPr>
        <w:t>e</w:t>
      </w:r>
      <w:r w:rsidR="00CD56E1" w:rsidRPr="00912B9A">
        <w:rPr>
          <w:rFonts w:ascii="Times New Roman" w:hAnsi="Times New Roman"/>
        </w:rPr>
        <w:t xml:space="preserve"> </w:t>
      </w:r>
      <w:r w:rsidR="00C025E9" w:rsidRPr="00912B9A">
        <w:rPr>
          <w:rFonts w:ascii="Times New Roman" w:hAnsi="Times New Roman"/>
          <w:i/>
          <w:iCs/>
        </w:rPr>
        <w:t xml:space="preserve">d </w:t>
      </w:r>
      <w:r w:rsidR="00C025E9" w:rsidRPr="00912B9A">
        <w:rPr>
          <w:rFonts w:ascii="Times New Roman" w:hAnsi="Times New Roman"/>
        </w:rPr>
        <w:t xml:space="preserve">ed </w:t>
      </w:r>
      <w:r w:rsidR="00C025E9" w:rsidRPr="00912B9A">
        <w:rPr>
          <w:rFonts w:ascii="Times New Roman" w:hAnsi="Times New Roman"/>
          <w:i/>
          <w:iCs/>
        </w:rPr>
        <w:t>e</w:t>
      </w:r>
      <w:r w:rsidR="00C025E9" w:rsidRPr="00912B9A">
        <w:rPr>
          <w:rFonts w:ascii="Times New Roman" w:hAnsi="Times New Roman"/>
        </w:rPr>
        <w:t>)</w:t>
      </w:r>
      <w:r w:rsidRPr="00912B9A">
        <w:rPr>
          <w:rFonts w:ascii="Times New Roman" w:hAnsi="Times New Roman"/>
        </w:rPr>
        <w:t xml:space="preserve"> persiste, mentre non è richiamato i</w:t>
      </w:r>
      <w:r w:rsidR="00C025E9" w:rsidRPr="00912B9A">
        <w:rPr>
          <w:rFonts w:ascii="Times New Roman" w:hAnsi="Times New Roman"/>
        </w:rPr>
        <w:t xml:space="preserve">l nuovo </w:t>
      </w:r>
      <w:r w:rsidR="00D1511E" w:rsidRPr="00912B9A">
        <w:rPr>
          <w:rFonts w:ascii="Times New Roman" w:hAnsi="Times New Roman"/>
        </w:rPr>
        <w:t>articolo</w:t>
      </w:r>
      <w:r w:rsidR="00C8454E" w:rsidRPr="00912B9A">
        <w:rPr>
          <w:rFonts w:ascii="Times New Roman" w:hAnsi="Times New Roman"/>
        </w:rPr>
        <w:t xml:space="preserve"> </w:t>
      </w:r>
      <w:r w:rsidR="00C025E9" w:rsidRPr="00912B9A">
        <w:rPr>
          <w:rFonts w:ascii="Times New Roman" w:hAnsi="Times New Roman"/>
        </w:rPr>
        <w:t>173</w:t>
      </w:r>
      <w:r w:rsidR="00C9405D" w:rsidRPr="00912B9A">
        <w:rPr>
          <w:rFonts w:ascii="Times New Roman" w:hAnsi="Times New Roman"/>
          <w:i/>
          <w:iCs/>
        </w:rPr>
        <w:t xml:space="preserve"> bis </w:t>
      </w:r>
      <w:r w:rsidR="00C025E9" w:rsidRPr="00912B9A">
        <w:rPr>
          <w:rFonts w:ascii="Times New Roman" w:hAnsi="Times New Roman"/>
        </w:rPr>
        <w:t>del T.u.f.</w:t>
      </w:r>
    </w:p>
    <w:p w14:paraId="7852A372" w14:textId="629B1125" w:rsidR="00BB67CB" w:rsidRPr="00912B9A" w:rsidRDefault="00906C6B" w:rsidP="00443AE2">
      <w:pPr>
        <w:pStyle w:val="CM63"/>
        <w:spacing w:line="360" w:lineRule="auto"/>
        <w:jc w:val="both"/>
        <w:rPr>
          <w:rFonts w:ascii="Times New Roman" w:hAnsi="Times New Roman"/>
        </w:rPr>
      </w:pPr>
      <w:r w:rsidRPr="00912B9A">
        <w:rPr>
          <w:rFonts w:ascii="Times New Roman" w:hAnsi="Times New Roman"/>
        </w:rPr>
        <w:t xml:space="preserve">La conseguenza che ne deriva è che </w:t>
      </w:r>
      <w:r w:rsidR="00C025E9" w:rsidRPr="00912B9A">
        <w:rPr>
          <w:rFonts w:ascii="Times New Roman" w:hAnsi="Times New Roman"/>
        </w:rPr>
        <w:t>il falso in prospetto</w:t>
      </w:r>
      <w:r w:rsidR="001A0C1E" w:rsidRPr="00912B9A">
        <w:rPr>
          <w:rFonts w:ascii="Times New Roman" w:hAnsi="Times New Roman"/>
        </w:rPr>
        <w:t xml:space="preserve">, almeno secondo la prospettiva del canone </w:t>
      </w:r>
      <w:r w:rsidR="001A0C1E" w:rsidRPr="00912B9A">
        <w:rPr>
          <w:rFonts w:ascii="Times New Roman" w:hAnsi="Times New Roman"/>
        </w:rPr>
        <w:lastRenderedPageBreak/>
        <w:t>ermeneutico dell</w:t>
      </w:r>
      <w:r w:rsidR="005B6DF5" w:rsidRPr="00912B9A">
        <w:rPr>
          <w:rFonts w:ascii="Times New Roman" w:hAnsi="Times New Roman"/>
        </w:rPr>
        <w:t>''</w:t>
      </w:r>
      <w:r w:rsidR="001A0C1E" w:rsidRPr="00912B9A">
        <w:rPr>
          <w:rFonts w:ascii="Times New Roman" w:hAnsi="Times New Roman"/>
        </w:rPr>
        <w:t>interpretazione letterale</w:t>
      </w:r>
      <w:r w:rsidR="00BB67CB" w:rsidRPr="00912B9A">
        <w:rPr>
          <w:rFonts w:ascii="Times New Roman" w:hAnsi="Times New Roman"/>
        </w:rPr>
        <w:t>,</w:t>
      </w:r>
      <w:r w:rsidR="00C025E9" w:rsidRPr="00912B9A">
        <w:rPr>
          <w:rFonts w:ascii="Times New Roman" w:hAnsi="Times New Roman"/>
        </w:rPr>
        <w:t xml:space="preserve"> non</w:t>
      </w:r>
      <w:r w:rsidRPr="00912B9A">
        <w:rPr>
          <w:rFonts w:ascii="Times New Roman" w:hAnsi="Times New Roman"/>
        </w:rPr>
        <w:t xml:space="preserve"> dovrebbe</w:t>
      </w:r>
      <w:r w:rsidR="00C025E9" w:rsidRPr="00912B9A">
        <w:rPr>
          <w:rFonts w:ascii="Times New Roman" w:hAnsi="Times New Roman"/>
        </w:rPr>
        <w:t xml:space="preserve"> rileva</w:t>
      </w:r>
      <w:r w:rsidRPr="00912B9A">
        <w:rPr>
          <w:rFonts w:ascii="Times New Roman" w:hAnsi="Times New Roman"/>
        </w:rPr>
        <w:t>re</w:t>
      </w:r>
      <w:r w:rsidR="00C025E9" w:rsidRPr="00912B9A">
        <w:rPr>
          <w:rFonts w:ascii="Times New Roman" w:hAnsi="Times New Roman"/>
        </w:rPr>
        <w:t xml:space="preserve"> ai fini della responsabilità amministrativa degli enti e</w:t>
      </w:r>
      <w:r w:rsidRPr="00912B9A">
        <w:rPr>
          <w:rFonts w:ascii="Times New Roman" w:hAnsi="Times New Roman"/>
        </w:rPr>
        <w:t xml:space="preserve"> delle</w:t>
      </w:r>
      <w:r w:rsidR="00C025E9" w:rsidRPr="00912B9A">
        <w:rPr>
          <w:rFonts w:ascii="Times New Roman" w:hAnsi="Times New Roman"/>
        </w:rPr>
        <w:t xml:space="preserve"> persone giuridiche</w:t>
      </w:r>
      <w:r w:rsidR="00BB67CB" w:rsidRPr="00912B9A">
        <w:rPr>
          <w:rFonts w:ascii="Times New Roman" w:hAnsi="Times New Roman"/>
        </w:rPr>
        <w:t>.</w:t>
      </w:r>
    </w:p>
    <w:p w14:paraId="1555577C" w14:textId="46F9CD50" w:rsidR="00BB67CB" w:rsidRPr="00912B9A" w:rsidRDefault="00BB67CB" w:rsidP="00443AE2">
      <w:pPr>
        <w:pStyle w:val="CM63"/>
        <w:spacing w:line="360" w:lineRule="auto"/>
        <w:jc w:val="both"/>
        <w:rPr>
          <w:rFonts w:ascii="Times New Roman" w:hAnsi="Times New Roman"/>
        </w:rPr>
      </w:pPr>
      <w:r w:rsidRPr="00912B9A">
        <w:rPr>
          <w:rFonts w:ascii="Times New Roman" w:hAnsi="Times New Roman"/>
        </w:rPr>
        <w:t>Pare però più realistico pensare che questa non sia la conclusione corretta e che in realtà la responsabilità sia da ritenersi sussistente, perché e semplicemente il legislatore non ha eseguito il richiesto lavoro di coordinamento, che un domani c</w:t>
      </w:r>
      <w:r w:rsidR="005B6DF5" w:rsidRPr="00912B9A">
        <w:rPr>
          <w:rFonts w:ascii="Times New Roman" w:hAnsi="Times New Roman"/>
        </w:rPr>
        <w:t>'</w:t>
      </w:r>
      <w:r w:rsidRPr="00912B9A">
        <w:rPr>
          <w:rFonts w:ascii="Times New Roman" w:hAnsi="Times New Roman"/>
        </w:rPr>
        <w:t>è da aspettarsi sia compiuto.</w:t>
      </w:r>
    </w:p>
    <w:p w14:paraId="0609E852" w14:textId="3CB91F7D" w:rsidR="00BB67CB" w:rsidRPr="00912B9A" w:rsidRDefault="00BB67CB" w:rsidP="00443AE2">
      <w:pPr>
        <w:pStyle w:val="CM63"/>
        <w:spacing w:line="360" w:lineRule="auto"/>
        <w:jc w:val="both"/>
        <w:rPr>
          <w:rFonts w:ascii="Times New Roman" w:hAnsi="Times New Roman"/>
        </w:rPr>
      </w:pPr>
      <w:r w:rsidRPr="00912B9A">
        <w:rPr>
          <w:rFonts w:ascii="Times New Roman" w:hAnsi="Times New Roman"/>
        </w:rPr>
        <w:t xml:space="preserve">Quindi, considerando che un domani interverrà una correzione a livello sistematico, è opportuno fornire comunque un commento del reato </w:t>
      </w:r>
      <w:r w:rsidRPr="00912B9A">
        <w:rPr>
          <w:rFonts w:ascii="Times New Roman" w:hAnsi="Times New Roman"/>
          <w:i/>
          <w:iCs/>
        </w:rPr>
        <w:t>de quo</w:t>
      </w:r>
      <w:r w:rsidRPr="00912B9A">
        <w:rPr>
          <w:rFonts w:ascii="Times New Roman" w:hAnsi="Times New Roman"/>
        </w:rPr>
        <w:t xml:space="preserve"> corredato dall</w:t>
      </w:r>
      <w:r w:rsidR="005B6DF5" w:rsidRPr="00912B9A">
        <w:rPr>
          <w:rFonts w:ascii="Times New Roman" w:hAnsi="Times New Roman"/>
        </w:rPr>
        <w:t>'</w:t>
      </w:r>
      <w:r w:rsidRPr="00912B9A">
        <w:rPr>
          <w:rFonts w:ascii="Times New Roman" w:hAnsi="Times New Roman"/>
        </w:rPr>
        <w:t xml:space="preserve">indicazione dei protocolli specifici. </w:t>
      </w:r>
    </w:p>
    <w:p w14:paraId="45225513" w14:textId="77777777" w:rsidR="00E87D1C" w:rsidRPr="00912B9A" w:rsidRDefault="00E87D1C" w:rsidP="00443AE2">
      <w:pPr>
        <w:pStyle w:val="Default"/>
        <w:spacing w:line="360" w:lineRule="auto"/>
        <w:rPr>
          <w:rFonts w:ascii="Times New Roman" w:hAnsi="Times New Roman" w:cs="Times New Roman"/>
        </w:rPr>
      </w:pPr>
    </w:p>
    <w:p w14:paraId="51269816" w14:textId="77777777" w:rsidR="00C025E9" w:rsidRPr="00912B9A" w:rsidRDefault="00D1511E" w:rsidP="00443AE2">
      <w:pPr>
        <w:pStyle w:val="Titolo1"/>
      </w:pPr>
      <w:bookmarkStart w:id="552" w:name="_Toc480793701"/>
      <w:bookmarkStart w:id="553" w:name="_Toc481364215"/>
      <w:bookmarkStart w:id="554" w:name="_Toc481364442"/>
      <w:bookmarkStart w:id="555" w:name="_Toc214464344"/>
      <w:r w:rsidRPr="00912B9A">
        <w:t>Articolo</w:t>
      </w:r>
      <w:r w:rsidR="00C025E9" w:rsidRPr="00912B9A">
        <w:t xml:space="preserve"> 2624</w:t>
      </w:r>
      <w:r w:rsidR="00DE2184" w:rsidRPr="00912B9A">
        <w:t>,</w:t>
      </w:r>
      <w:r w:rsidR="00C025E9" w:rsidRPr="00912B9A">
        <w:t xml:space="preserve"> </w:t>
      </w:r>
      <w:r w:rsidR="004378B9" w:rsidRPr="00912B9A">
        <w:t>codice civile</w:t>
      </w:r>
      <w:r w:rsidR="00C025E9" w:rsidRPr="00912B9A">
        <w:t>. Falsità nelle relazioni o nelle comunicazioni delle</w:t>
      </w:r>
      <w:r w:rsidR="002D1FE1" w:rsidRPr="00912B9A">
        <w:t xml:space="preserve"> società</w:t>
      </w:r>
      <w:r w:rsidR="00C025E9" w:rsidRPr="00912B9A">
        <w:t xml:space="preserve"> di revisione.</w:t>
      </w:r>
      <w:bookmarkEnd w:id="552"/>
      <w:bookmarkEnd w:id="553"/>
      <w:bookmarkEnd w:id="554"/>
      <w:bookmarkEnd w:id="555"/>
    </w:p>
    <w:p w14:paraId="50A56A32" w14:textId="1C8B87B9" w:rsidR="00090F83" w:rsidRPr="00912B9A" w:rsidRDefault="00574A57" w:rsidP="00443AE2">
      <w:pPr>
        <w:spacing w:line="360" w:lineRule="auto"/>
        <w:jc w:val="both"/>
        <w:rPr>
          <w:i/>
        </w:rPr>
      </w:pPr>
      <w:r w:rsidRPr="00912B9A">
        <w:rPr>
          <w:i/>
        </w:rPr>
        <w:t>(</w:t>
      </w:r>
      <w:r w:rsidR="00090F83" w:rsidRPr="00912B9A">
        <w:rPr>
          <w:i/>
        </w:rPr>
        <w:t>abrogato dall</w:t>
      </w:r>
      <w:r w:rsidR="005B6DF5" w:rsidRPr="00912B9A">
        <w:rPr>
          <w:i/>
        </w:rPr>
        <w:t>'</w:t>
      </w:r>
      <w:r w:rsidR="00090F83" w:rsidRPr="00912B9A">
        <w:rPr>
          <w:i/>
        </w:rPr>
        <w:t>articolo 37, comma 34, decreto leg</w:t>
      </w:r>
      <w:r w:rsidR="00906C6B" w:rsidRPr="00912B9A">
        <w:rPr>
          <w:i/>
        </w:rPr>
        <w:t>islativo 27 gennaio 2010, n. 39</w:t>
      </w:r>
      <w:r w:rsidR="00C56712" w:rsidRPr="00912B9A">
        <w:rPr>
          <w:i/>
        </w:rPr>
        <w:t>)</w:t>
      </w:r>
      <w:r w:rsidR="00906C6B" w:rsidRPr="00912B9A">
        <w:rPr>
          <w:i/>
        </w:rPr>
        <w:t>.</w:t>
      </w:r>
    </w:p>
    <w:p w14:paraId="74E7D0B6" w14:textId="77777777" w:rsidR="00090F83" w:rsidRPr="00912B9A" w:rsidRDefault="00090F83" w:rsidP="00443AE2">
      <w:pPr>
        <w:spacing w:line="360" w:lineRule="auto"/>
      </w:pPr>
    </w:p>
    <w:p w14:paraId="7C3EBA1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D752A5F" w14:textId="7721C052" w:rsidR="00C025E9" w:rsidRPr="00912B9A" w:rsidRDefault="001A0C1E" w:rsidP="00443AE2">
      <w:pPr>
        <w:pStyle w:val="CM59"/>
        <w:spacing w:line="360" w:lineRule="auto"/>
        <w:jc w:val="both"/>
        <w:rPr>
          <w:rFonts w:ascii="Times New Roman" w:hAnsi="Times New Roman"/>
        </w:rPr>
      </w:pPr>
      <w:r w:rsidRPr="00912B9A">
        <w:rPr>
          <w:rFonts w:ascii="Times New Roman" w:hAnsi="Times New Roman"/>
        </w:rPr>
        <w:t xml:space="preserve">Anche questo </w:t>
      </w:r>
      <w:r w:rsidR="00C025E9" w:rsidRPr="00912B9A">
        <w:rPr>
          <w:rFonts w:ascii="Times New Roman" w:hAnsi="Times New Roman"/>
        </w:rPr>
        <w:t>articolo è stato abrogato dall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37 del </w:t>
      </w:r>
      <w:r w:rsidR="00B353A6" w:rsidRPr="00912B9A">
        <w:rPr>
          <w:rFonts w:ascii="Times New Roman" w:hAnsi="Times New Roman"/>
        </w:rPr>
        <w:t>decreto legislativo</w:t>
      </w:r>
      <w:r w:rsidR="00C025E9" w:rsidRPr="00912B9A">
        <w:rPr>
          <w:rFonts w:ascii="Times New Roman" w:hAnsi="Times New Roman"/>
        </w:rPr>
        <w:t xml:space="preserve"> 27 gennaio 2010, n. 39</w:t>
      </w:r>
      <w:r w:rsidRPr="00912B9A">
        <w:rPr>
          <w:rFonts w:ascii="Times New Roman" w:hAnsi="Times New Roman"/>
        </w:rPr>
        <w:t>.</w:t>
      </w:r>
      <w:r w:rsidR="00212043" w:rsidRPr="00912B9A">
        <w:rPr>
          <w:rFonts w:ascii="Times New Roman" w:hAnsi="Times New Roman"/>
        </w:rPr>
        <w:t xml:space="preserve"> </w:t>
      </w:r>
      <w:r w:rsidRPr="00912B9A">
        <w:rPr>
          <w:rFonts w:ascii="Times New Roman" w:hAnsi="Times New Roman"/>
        </w:rPr>
        <w:t xml:space="preserve">Però, come anche per </w:t>
      </w:r>
      <w:r w:rsidR="00C025E9" w:rsidRPr="00912B9A">
        <w:rPr>
          <w:rFonts w:ascii="Times New Roman" w:hAnsi="Times New Roman"/>
        </w:rPr>
        <w:t>l</w:t>
      </w:r>
      <w:r w:rsidR="005B6DF5" w:rsidRPr="00912B9A">
        <w:rPr>
          <w:rFonts w:ascii="Times New Roman" w:hAnsi="Times New Roman"/>
        </w:rPr>
        <w:t>'</w:t>
      </w:r>
      <w:r w:rsidR="00C025E9" w:rsidRPr="00912B9A">
        <w:rPr>
          <w:rFonts w:ascii="Times New Roman" w:hAnsi="Times New Roman"/>
        </w:rPr>
        <w:t xml:space="preserve">articolo 2623 </w:t>
      </w:r>
      <w:r w:rsidRPr="00912B9A">
        <w:rPr>
          <w:rFonts w:ascii="Times New Roman" w:hAnsi="Times New Roman"/>
        </w:rPr>
        <w:t xml:space="preserve">del </w:t>
      </w:r>
      <w:r w:rsidR="004378B9" w:rsidRPr="00912B9A">
        <w:rPr>
          <w:rFonts w:ascii="Times New Roman" w:hAnsi="Times New Roman"/>
        </w:rPr>
        <w:t>codice civile</w:t>
      </w:r>
      <w:r w:rsidR="00C8454E" w:rsidRPr="00912B9A">
        <w:rPr>
          <w:rFonts w:ascii="Times New Roman" w:hAnsi="Times New Roman"/>
        </w:rPr>
        <w:t xml:space="preserve">, </w:t>
      </w:r>
      <w:r w:rsidR="00C025E9" w:rsidRPr="00912B9A">
        <w:rPr>
          <w:rFonts w:ascii="Times New Roman" w:hAnsi="Times New Roman"/>
        </w:rPr>
        <w:t xml:space="preserve">è rimasto tuttavia invariato il riferimento testuale contenuto nel </w:t>
      </w:r>
      <w:r w:rsidR="00B353A6" w:rsidRPr="00912B9A">
        <w:rPr>
          <w:rFonts w:ascii="Times New Roman" w:hAnsi="Times New Roman"/>
        </w:rPr>
        <w:t>decreto legislativo</w:t>
      </w:r>
      <w:r w:rsidR="005E2B4F" w:rsidRPr="00912B9A">
        <w:rPr>
          <w:rFonts w:ascii="Times New Roman" w:hAnsi="Times New Roman"/>
        </w:rPr>
        <w:t xml:space="preserve"> </w:t>
      </w:r>
      <w:r w:rsidR="00C025E9" w:rsidRPr="00912B9A">
        <w:rPr>
          <w:rFonts w:ascii="Times New Roman" w:hAnsi="Times New Roman"/>
        </w:rPr>
        <w:t>n. 231/2001 (</w:t>
      </w:r>
      <w:r w:rsidR="00D1511E" w:rsidRPr="00912B9A">
        <w:rPr>
          <w:rFonts w:ascii="Times New Roman" w:hAnsi="Times New Roman"/>
        </w:rPr>
        <w:t>articolo</w:t>
      </w:r>
      <w:r w:rsidR="00C8454E" w:rsidRPr="00912B9A">
        <w:rPr>
          <w:rFonts w:ascii="Times New Roman" w:hAnsi="Times New Roman"/>
        </w:rPr>
        <w:t xml:space="preserve"> </w:t>
      </w:r>
      <w:r w:rsidR="00C025E9" w:rsidRPr="00912B9A">
        <w:rPr>
          <w:rFonts w:ascii="Times New Roman" w:hAnsi="Times New Roman"/>
        </w:rPr>
        <w:t>25</w:t>
      </w:r>
      <w:r w:rsidR="00C8454E" w:rsidRPr="00912B9A">
        <w:rPr>
          <w:rFonts w:ascii="Times New Roman" w:hAnsi="Times New Roman"/>
        </w:rPr>
        <w:t xml:space="preserve"> </w:t>
      </w:r>
      <w:r w:rsidR="00C025E9" w:rsidRPr="00912B9A">
        <w:rPr>
          <w:rFonts w:ascii="Times New Roman" w:hAnsi="Times New Roman"/>
          <w:i/>
          <w:iCs/>
        </w:rPr>
        <w:t>ter</w:t>
      </w:r>
      <w:r w:rsidR="00C025E9" w:rsidRPr="00912B9A">
        <w:rPr>
          <w:rFonts w:ascii="Times New Roman" w:hAnsi="Times New Roman"/>
        </w:rPr>
        <w:t xml:space="preserve">, </w:t>
      </w:r>
      <w:r w:rsidR="00C72CD1" w:rsidRPr="00912B9A">
        <w:rPr>
          <w:rFonts w:ascii="Times New Roman" w:hAnsi="Times New Roman"/>
        </w:rPr>
        <w:t>comma 1°</w:t>
      </w:r>
      <w:r w:rsidR="00C025E9" w:rsidRPr="00912B9A">
        <w:rPr>
          <w:rFonts w:ascii="Times New Roman" w:hAnsi="Times New Roman"/>
        </w:rPr>
        <w:t xml:space="preserve">, </w:t>
      </w:r>
      <w:r w:rsidR="00F86946" w:rsidRPr="00912B9A">
        <w:rPr>
          <w:rFonts w:ascii="Times New Roman" w:hAnsi="Times New Roman"/>
        </w:rPr>
        <w:t>lettera</w:t>
      </w:r>
      <w:r w:rsidR="00C025E9" w:rsidRPr="00912B9A">
        <w:rPr>
          <w:rFonts w:ascii="Times New Roman" w:hAnsi="Times New Roman"/>
        </w:rPr>
        <w:t xml:space="preserve"> </w:t>
      </w:r>
      <w:r w:rsidR="00C025E9" w:rsidRPr="00912B9A">
        <w:rPr>
          <w:rFonts w:ascii="Times New Roman" w:hAnsi="Times New Roman"/>
          <w:i/>
          <w:iCs/>
        </w:rPr>
        <w:t xml:space="preserve">f </w:t>
      </w:r>
      <w:r w:rsidR="00C025E9" w:rsidRPr="00912B9A">
        <w:rPr>
          <w:rFonts w:ascii="Times New Roman" w:hAnsi="Times New Roman"/>
        </w:rPr>
        <w:t xml:space="preserve">e </w:t>
      </w:r>
      <w:r w:rsidR="00C025E9" w:rsidRPr="00912B9A">
        <w:rPr>
          <w:rFonts w:ascii="Times New Roman" w:hAnsi="Times New Roman"/>
          <w:i/>
          <w:iCs/>
        </w:rPr>
        <w:t>g</w:t>
      </w:r>
      <w:r w:rsidRPr="00912B9A">
        <w:rPr>
          <w:rFonts w:ascii="Times New Roman" w:hAnsi="Times New Roman"/>
        </w:rPr>
        <w:t>) a tale norma.</w:t>
      </w:r>
      <w:r w:rsidR="00212043" w:rsidRPr="00912B9A">
        <w:rPr>
          <w:rFonts w:ascii="Times New Roman" w:hAnsi="Times New Roman"/>
        </w:rPr>
        <w:t xml:space="preserve"> </w:t>
      </w:r>
      <w:r w:rsidR="00BB67CB" w:rsidRPr="00912B9A">
        <w:rPr>
          <w:rFonts w:ascii="Times New Roman" w:hAnsi="Times New Roman"/>
        </w:rPr>
        <w:t>Vale quindi quanto osservato in relazione alla norma precedente.</w:t>
      </w:r>
      <w:r w:rsidR="00C025E9" w:rsidRPr="00912B9A">
        <w:rPr>
          <w:rFonts w:ascii="Times New Roman" w:hAnsi="Times New Roman"/>
        </w:rPr>
        <w:t xml:space="preserve"> </w:t>
      </w:r>
    </w:p>
    <w:p w14:paraId="62E72C4B" w14:textId="77777777" w:rsidR="0049624B" w:rsidRPr="00912B9A" w:rsidRDefault="0049624B" w:rsidP="00443AE2">
      <w:pPr>
        <w:pStyle w:val="Default"/>
        <w:spacing w:line="360" w:lineRule="auto"/>
        <w:jc w:val="both"/>
        <w:rPr>
          <w:rFonts w:ascii="Times New Roman" w:hAnsi="Times New Roman" w:cs="Times New Roman"/>
          <w:b/>
          <w:bCs/>
          <w:color w:val="auto"/>
        </w:rPr>
      </w:pPr>
    </w:p>
    <w:p w14:paraId="599B1269" w14:textId="77777777" w:rsidR="00C025E9" w:rsidRPr="00912B9A" w:rsidRDefault="00832F73" w:rsidP="00443AE2">
      <w:pPr>
        <w:pStyle w:val="Titolo1"/>
        <w:rPr>
          <w:color w:val="auto"/>
        </w:rPr>
      </w:pPr>
      <w:bookmarkStart w:id="556" w:name="_Toc480793702"/>
      <w:bookmarkStart w:id="557" w:name="_Toc481364216"/>
      <w:bookmarkStart w:id="558" w:name="_Toc481364443"/>
      <w:bookmarkStart w:id="559" w:name="_Toc214464345"/>
      <w:r w:rsidRPr="00912B9A">
        <w:rPr>
          <w:color w:val="auto"/>
        </w:rPr>
        <w:t xml:space="preserve">Articolo 27, commi 1 e 2, </w:t>
      </w:r>
      <w:r w:rsidR="00DE2184" w:rsidRPr="00912B9A">
        <w:rPr>
          <w:color w:val="auto"/>
        </w:rPr>
        <w:t>d</w:t>
      </w:r>
      <w:r w:rsidR="00B353A6" w:rsidRPr="00912B9A">
        <w:rPr>
          <w:color w:val="auto"/>
        </w:rPr>
        <w:t>ecreto legislativo</w:t>
      </w:r>
      <w:r w:rsidR="00C025E9" w:rsidRPr="00912B9A">
        <w:rPr>
          <w:color w:val="auto"/>
        </w:rPr>
        <w:t xml:space="preserve"> n. 39/2010.  Falsità nelle relazioni o nelle comunicazioni dei responsabili della revisione legale.</w:t>
      </w:r>
      <w:bookmarkEnd w:id="556"/>
      <w:bookmarkEnd w:id="557"/>
      <w:bookmarkEnd w:id="558"/>
      <w:bookmarkEnd w:id="559"/>
    </w:p>
    <w:p w14:paraId="2D1E25D4" w14:textId="37F5B732" w:rsidR="00D86FEA" w:rsidRPr="00912B9A" w:rsidRDefault="00212043" w:rsidP="00443AE2">
      <w:pPr>
        <w:pStyle w:val="CM7"/>
        <w:spacing w:line="360" w:lineRule="auto"/>
        <w:jc w:val="both"/>
        <w:rPr>
          <w:rFonts w:ascii="Times New Roman" w:hAnsi="Times New Roman"/>
          <w:b/>
          <w:i/>
          <w:iCs/>
        </w:rPr>
      </w:pPr>
      <w:r w:rsidRPr="00912B9A">
        <w:rPr>
          <w:rFonts w:ascii="Times New Roman" w:hAnsi="Times New Roman"/>
          <w:b/>
          <w:i/>
          <w:iCs/>
        </w:rPr>
        <w:t xml:space="preserve">1. </w:t>
      </w:r>
      <w:r w:rsidR="00C025E9" w:rsidRPr="00912B9A">
        <w:rPr>
          <w:rFonts w:ascii="Times New Roman" w:hAnsi="Times New Roman"/>
          <w:b/>
          <w:i/>
          <w:iCs/>
        </w:rPr>
        <w:t>I responsabili della revisione legale i quali, al fine di conseguire per sé o per altri un ingiusto profitto, nelle relazioni o in altre comunicazioni, con la consapevolezza della falsità e l</w:t>
      </w:r>
      <w:r w:rsidR="005B6DF5" w:rsidRPr="00912B9A">
        <w:rPr>
          <w:rFonts w:ascii="Times New Roman" w:hAnsi="Times New Roman"/>
          <w:b/>
          <w:i/>
          <w:iCs/>
        </w:rPr>
        <w:t>'</w:t>
      </w:r>
      <w:r w:rsidR="00C025E9" w:rsidRPr="00912B9A">
        <w:rPr>
          <w:rFonts w:ascii="Times New Roman" w:hAnsi="Times New Roman"/>
          <w:b/>
          <w:i/>
          <w:iCs/>
        </w:rPr>
        <w:t>intenzione di ingannare i destinatari delle comunicazioni, attestano il falso od occultano informazioni concernenti la situazione economica, patrimoniale o finanziaria della</w:t>
      </w:r>
      <w:r w:rsidR="002D1FE1" w:rsidRPr="00912B9A">
        <w:rPr>
          <w:rFonts w:ascii="Times New Roman" w:hAnsi="Times New Roman"/>
          <w:b/>
          <w:i/>
          <w:iCs/>
        </w:rPr>
        <w:t xml:space="preserve"> società</w:t>
      </w:r>
      <w:r w:rsidR="00C025E9" w:rsidRPr="00912B9A">
        <w:rPr>
          <w:rFonts w:ascii="Times New Roman" w:hAnsi="Times New Roman"/>
          <w:b/>
          <w:i/>
          <w:iCs/>
        </w:rPr>
        <w:t>, ente o soggetto sottoposto a revisione, in modo idoneo ad indurre in errore i destinatari delle comunicazioni sulla predetta situazione, sono puniti, se la condotta non ha loro cagionato un danno patrimoniale, con l</w:t>
      </w:r>
      <w:r w:rsidR="005B6DF5" w:rsidRPr="00912B9A">
        <w:rPr>
          <w:rFonts w:ascii="Times New Roman" w:hAnsi="Times New Roman"/>
          <w:b/>
          <w:i/>
          <w:iCs/>
        </w:rPr>
        <w:t>'</w:t>
      </w:r>
      <w:r w:rsidR="00BB67CB" w:rsidRPr="00912B9A">
        <w:rPr>
          <w:rFonts w:ascii="Times New Roman" w:hAnsi="Times New Roman"/>
          <w:b/>
          <w:i/>
          <w:iCs/>
        </w:rPr>
        <w:t>arresto fino a un anno.</w:t>
      </w:r>
    </w:p>
    <w:p w14:paraId="789E0E21" w14:textId="77777777" w:rsidR="00212043" w:rsidRPr="00912B9A" w:rsidRDefault="00212043" w:rsidP="00443AE2">
      <w:pPr>
        <w:pStyle w:val="CM7"/>
        <w:spacing w:line="360" w:lineRule="auto"/>
        <w:jc w:val="both"/>
        <w:rPr>
          <w:rFonts w:ascii="Times New Roman" w:hAnsi="Times New Roman"/>
          <w:b/>
          <w:i/>
          <w:iCs/>
        </w:rPr>
      </w:pPr>
      <w:r w:rsidRPr="00912B9A">
        <w:rPr>
          <w:rFonts w:ascii="Times New Roman" w:hAnsi="Times New Roman"/>
          <w:b/>
          <w:i/>
          <w:iCs/>
        </w:rPr>
        <w:t xml:space="preserve">2. </w:t>
      </w:r>
      <w:r w:rsidR="00C025E9" w:rsidRPr="00912B9A">
        <w:rPr>
          <w:rFonts w:ascii="Times New Roman" w:hAnsi="Times New Roman"/>
          <w:b/>
          <w:i/>
          <w:iCs/>
        </w:rPr>
        <w:t>Se la condotta di cui al primo comma ha cagionato un danno patrimoniale ai destinatari delle comunicazioni, la pena è della re</w:t>
      </w:r>
      <w:r w:rsidR="00BB67CB" w:rsidRPr="00912B9A">
        <w:rPr>
          <w:rFonts w:ascii="Times New Roman" w:hAnsi="Times New Roman"/>
          <w:b/>
          <w:i/>
          <w:iCs/>
        </w:rPr>
        <w:t>clusione da uno a quattro anni.</w:t>
      </w:r>
    </w:p>
    <w:p w14:paraId="6290F934" w14:textId="77777777" w:rsidR="00212043" w:rsidRPr="00912B9A" w:rsidRDefault="00212043" w:rsidP="00443AE2">
      <w:pPr>
        <w:pStyle w:val="CM7"/>
        <w:spacing w:line="360" w:lineRule="auto"/>
        <w:jc w:val="both"/>
        <w:rPr>
          <w:rFonts w:ascii="Times New Roman" w:hAnsi="Times New Roman"/>
          <w:b/>
          <w:i/>
          <w:iCs/>
        </w:rPr>
      </w:pPr>
      <w:r w:rsidRPr="00912B9A">
        <w:rPr>
          <w:rFonts w:ascii="Times New Roman" w:hAnsi="Times New Roman"/>
          <w:b/>
          <w:i/>
          <w:iCs/>
        </w:rPr>
        <w:t>3. Se il fatto previsto dal comma 1 è commesso dal responsabile della revisione legale di un ente di interesse pubblico o di ente sottoposto a regime intermedio, la pena è della reclusione da uno a cinque anni.</w:t>
      </w:r>
    </w:p>
    <w:p w14:paraId="6EB52B69" w14:textId="77777777" w:rsidR="00212043" w:rsidRPr="00912B9A" w:rsidRDefault="00212043" w:rsidP="00443AE2">
      <w:pPr>
        <w:pStyle w:val="CM7"/>
        <w:spacing w:line="360" w:lineRule="auto"/>
        <w:jc w:val="both"/>
        <w:rPr>
          <w:rFonts w:ascii="Times New Roman" w:hAnsi="Times New Roman"/>
          <w:b/>
          <w:i/>
          <w:iCs/>
        </w:rPr>
      </w:pPr>
      <w:r w:rsidRPr="00912B9A">
        <w:rPr>
          <w:rFonts w:ascii="Times New Roman" w:hAnsi="Times New Roman"/>
          <w:b/>
          <w:i/>
          <w:iCs/>
        </w:rPr>
        <w:t xml:space="preserve">4. Se il fatto previsto dal comma 1 è commesso dal responsabile della revisione legale di un ente di </w:t>
      </w:r>
      <w:r w:rsidRPr="00912B9A">
        <w:rPr>
          <w:rFonts w:ascii="Times New Roman" w:hAnsi="Times New Roman"/>
          <w:b/>
          <w:i/>
          <w:iCs/>
        </w:rPr>
        <w:lastRenderedPageBreak/>
        <w:t>interesse pubblico o di un ente sottoposto a regime intermedio per denaro o altra utilità data o promessa, ovvero in concorso con gli amministratori, i direttori generali o i sindaci della società assoggettata a revisione, la pena di cui al comma 3 è aumentata fino alla metà.</w:t>
      </w:r>
    </w:p>
    <w:p w14:paraId="374F4E16" w14:textId="467E7C15" w:rsidR="00EF1C8A" w:rsidRPr="00912B9A" w:rsidRDefault="00212043" w:rsidP="00443AE2">
      <w:pPr>
        <w:pStyle w:val="CM7"/>
        <w:spacing w:line="360" w:lineRule="auto"/>
        <w:jc w:val="both"/>
        <w:rPr>
          <w:rFonts w:ascii="Times New Roman" w:hAnsi="Times New Roman"/>
          <w:color w:val="FF0000"/>
        </w:rPr>
      </w:pPr>
      <w:r w:rsidRPr="00912B9A">
        <w:rPr>
          <w:rFonts w:ascii="Times New Roman" w:hAnsi="Times New Roman"/>
          <w:b/>
          <w:i/>
          <w:iCs/>
        </w:rPr>
        <w:t>5. La pena prevista dai commi 3 e 4 si applica a chi dà o promette l</w:t>
      </w:r>
      <w:r w:rsidR="005B6DF5" w:rsidRPr="00912B9A">
        <w:rPr>
          <w:rFonts w:ascii="Times New Roman" w:hAnsi="Times New Roman"/>
          <w:b/>
          <w:i/>
          <w:iCs/>
        </w:rPr>
        <w:t>'</w:t>
      </w:r>
      <w:r w:rsidRPr="00912B9A">
        <w:rPr>
          <w:rFonts w:ascii="Times New Roman" w:hAnsi="Times New Roman"/>
          <w:b/>
          <w:i/>
          <w:iCs/>
        </w:rPr>
        <w:t>utilità nonché ai direttori generali e ai componenti dell</w:t>
      </w:r>
      <w:r w:rsidR="005B6DF5" w:rsidRPr="00912B9A">
        <w:rPr>
          <w:rFonts w:ascii="Times New Roman" w:hAnsi="Times New Roman"/>
          <w:b/>
          <w:i/>
          <w:iCs/>
        </w:rPr>
        <w:t>'</w:t>
      </w:r>
      <w:r w:rsidRPr="00912B9A">
        <w:rPr>
          <w:rFonts w:ascii="Times New Roman" w:hAnsi="Times New Roman"/>
          <w:b/>
          <w:i/>
          <w:iCs/>
        </w:rPr>
        <w:t>organo di amministrazione e dell</w:t>
      </w:r>
      <w:r w:rsidR="005B6DF5" w:rsidRPr="00912B9A">
        <w:rPr>
          <w:rFonts w:ascii="Times New Roman" w:hAnsi="Times New Roman"/>
          <w:b/>
          <w:i/>
          <w:iCs/>
        </w:rPr>
        <w:t>'</w:t>
      </w:r>
      <w:r w:rsidRPr="00912B9A">
        <w:rPr>
          <w:rFonts w:ascii="Times New Roman" w:hAnsi="Times New Roman"/>
          <w:b/>
          <w:i/>
          <w:iCs/>
        </w:rPr>
        <w:t>organo di controllo dell</w:t>
      </w:r>
      <w:r w:rsidR="005B6DF5" w:rsidRPr="00912B9A">
        <w:rPr>
          <w:rFonts w:ascii="Times New Roman" w:hAnsi="Times New Roman"/>
          <w:b/>
          <w:i/>
          <w:iCs/>
        </w:rPr>
        <w:t>'</w:t>
      </w:r>
      <w:r w:rsidRPr="00912B9A">
        <w:rPr>
          <w:rFonts w:ascii="Times New Roman" w:hAnsi="Times New Roman"/>
          <w:b/>
          <w:i/>
          <w:iCs/>
        </w:rPr>
        <w:t>ente di interesse pubblico o dell</w:t>
      </w:r>
      <w:r w:rsidR="005B6DF5" w:rsidRPr="00912B9A">
        <w:rPr>
          <w:rFonts w:ascii="Times New Roman" w:hAnsi="Times New Roman"/>
          <w:b/>
          <w:i/>
          <w:iCs/>
        </w:rPr>
        <w:t>'</w:t>
      </w:r>
      <w:r w:rsidRPr="00912B9A">
        <w:rPr>
          <w:rFonts w:ascii="Times New Roman" w:hAnsi="Times New Roman"/>
          <w:b/>
          <w:i/>
          <w:iCs/>
        </w:rPr>
        <w:t>ente sottoposto a regime intermedio assoggettati a revisione legale, che abbiano concorso a commettere il fatto.</w:t>
      </w:r>
    </w:p>
    <w:p w14:paraId="78736E0B" w14:textId="77777777" w:rsidR="00C56712" w:rsidRPr="00912B9A" w:rsidRDefault="00C56712" w:rsidP="00443AE2">
      <w:pPr>
        <w:spacing w:line="360" w:lineRule="auto"/>
        <w:jc w:val="both"/>
        <w:rPr>
          <w:color w:val="FF0000"/>
        </w:rPr>
      </w:pPr>
    </w:p>
    <w:p w14:paraId="7F5183D8" w14:textId="77777777" w:rsidR="00832F73" w:rsidRPr="00912B9A" w:rsidRDefault="00832F73" w:rsidP="00443AE2">
      <w:pPr>
        <w:pStyle w:val="CM59"/>
        <w:spacing w:line="360" w:lineRule="auto"/>
        <w:jc w:val="both"/>
        <w:rPr>
          <w:rFonts w:ascii="Times New Roman" w:hAnsi="Times New Roman"/>
        </w:rPr>
      </w:pPr>
      <w:r w:rsidRPr="00912B9A">
        <w:rPr>
          <w:rFonts w:ascii="Times New Roman" w:hAnsi="Times New Roman"/>
          <w:b/>
          <w:bCs/>
          <w:i/>
          <w:iCs/>
        </w:rPr>
        <w:t xml:space="preserve">Osservazioni </w:t>
      </w:r>
    </w:p>
    <w:p w14:paraId="753BEC61" w14:textId="59DDA295" w:rsidR="00145817" w:rsidRPr="00912B9A" w:rsidRDefault="00C025E9" w:rsidP="00443AE2">
      <w:pPr>
        <w:spacing w:line="360" w:lineRule="auto"/>
        <w:jc w:val="both"/>
      </w:pPr>
      <w:r w:rsidRPr="00912B9A">
        <w:t>La norma, come per il passato, individua due fattispecie criminose, a formazione progressiva: la prima, di natura contravvenzionale, costituisce un reato di pericolo che si perfeziona col semplice porsi in essere della condotta descritta, senza necessità di ulteriori eventi pregiudizievoli; la seconda, di natura delittuosa, costituisce invece un reato d</w:t>
      </w:r>
      <w:r w:rsidR="005B6DF5" w:rsidRPr="00912B9A">
        <w:t>'</w:t>
      </w:r>
      <w:r w:rsidRPr="00912B9A">
        <w:t>evento, caratterizzato dall</w:t>
      </w:r>
      <w:r w:rsidR="005B6DF5" w:rsidRPr="00912B9A">
        <w:t>'</w:t>
      </w:r>
      <w:r w:rsidRPr="00912B9A">
        <w:t>esistenza di un danno patrimoniale cons</w:t>
      </w:r>
      <w:r w:rsidR="00BB67CB" w:rsidRPr="00912B9A">
        <w:t>eguente alla condotta illecita.</w:t>
      </w:r>
    </w:p>
    <w:p w14:paraId="16E82945" w14:textId="67D61B28" w:rsidR="00C025E9" w:rsidRPr="00912B9A" w:rsidRDefault="00145817" w:rsidP="00443AE2">
      <w:pPr>
        <w:spacing w:line="360" w:lineRule="auto"/>
        <w:jc w:val="both"/>
      </w:pPr>
      <w:r w:rsidRPr="00912B9A">
        <w:t>Si tratta anche in questo caso</w:t>
      </w:r>
      <w:r w:rsidR="00C025E9" w:rsidRPr="00912B9A">
        <w:t xml:space="preserve"> di </w:t>
      </w:r>
      <w:r w:rsidRPr="00912B9A">
        <w:t xml:space="preserve">un </w:t>
      </w:r>
      <w:r w:rsidR="00C025E9" w:rsidRPr="00912B9A">
        <w:t>reat</w:t>
      </w:r>
      <w:r w:rsidR="00BB67CB" w:rsidRPr="00912B9A">
        <w:t>o proprio, esclusivamente ascritti</w:t>
      </w:r>
      <w:r w:rsidR="00C025E9" w:rsidRPr="00912B9A">
        <w:t xml:space="preserve">bile ai </w:t>
      </w:r>
      <w:r w:rsidR="008F6E9B" w:rsidRPr="00912B9A">
        <w:t>"</w:t>
      </w:r>
      <w:r w:rsidR="00C025E9" w:rsidRPr="00912B9A">
        <w:t>responsabili della revisione legale</w:t>
      </w:r>
      <w:r w:rsidR="008F6E9B" w:rsidRPr="00912B9A">
        <w:t>"</w:t>
      </w:r>
      <w:r w:rsidR="00C025E9" w:rsidRPr="00912B9A">
        <w:t>, vale a dire ai soggetti – dipendenti o collaboratori – in concreto incaricati del controllo contabile e</w:t>
      </w:r>
      <w:r w:rsidR="00AF58C2" w:rsidRPr="00912B9A">
        <w:t xml:space="preserve"> della</w:t>
      </w:r>
      <w:r w:rsidR="00C025E9" w:rsidRPr="00912B9A">
        <w:t xml:space="preserve"> conseguente certif</w:t>
      </w:r>
      <w:r w:rsidR="00BB67CB" w:rsidRPr="00912B9A">
        <w:t>icazione dei bilanci societari.</w:t>
      </w:r>
    </w:p>
    <w:p w14:paraId="6384026C" w14:textId="77777777" w:rsidR="00C025E9" w:rsidRPr="00912B9A" w:rsidRDefault="00C025E9" w:rsidP="00443AE2">
      <w:pPr>
        <w:spacing w:line="360" w:lineRule="auto"/>
        <w:jc w:val="both"/>
      </w:pPr>
      <w:r w:rsidRPr="00912B9A">
        <w:t>Gli</w:t>
      </w:r>
      <w:r w:rsidR="00223B3F" w:rsidRPr="00912B9A">
        <w:t xml:space="preserve"> amministrator</w:t>
      </w:r>
      <w:r w:rsidRPr="00912B9A">
        <w:t>i della</w:t>
      </w:r>
      <w:r w:rsidR="002D1FE1" w:rsidRPr="00912B9A">
        <w:t xml:space="preserve"> società</w:t>
      </w:r>
      <w:r w:rsidR="00991B43" w:rsidRPr="00912B9A">
        <w:t xml:space="preserve"> cooperativa</w:t>
      </w:r>
      <w:r w:rsidRPr="00912B9A">
        <w:t>, tuttavia, potranno essere chiamati a rispondere a titolo di concorso, tanto commissivo quanto omi</w:t>
      </w:r>
      <w:r w:rsidR="00AF58C2" w:rsidRPr="00912B9A">
        <w:t>ssivo.</w:t>
      </w:r>
    </w:p>
    <w:p w14:paraId="5A5DD894" w14:textId="77777777" w:rsidR="00C025E9" w:rsidRPr="00912B9A" w:rsidRDefault="00C025E9" w:rsidP="00443AE2">
      <w:pPr>
        <w:spacing w:line="360" w:lineRule="auto"/>
        <w:jc w:val="both"/>
      </w:pPr>
      <w:r w:rsidRPr="00912B9A">
        <w:t xml:space="preserve">A differenza </w:t>
      </w:r>
      <w:r w:rsidR="00AF58C2" w:rsidRPr="00912B9A">
        <w:t>che per il</w:t>
      </w:r>
      <w:r w:rsidRPr="00912B9A">
        <w:t xml:space="preserve"> reato di false comunicazioni sociali, la punibilità delle condotte descritte nella norma in commento non è condizionata al superamento di alcuna soglia di divergenza tra la situazion</w:t>
      </w:r>
      <w:r w:rsidR="00AF58C2" w:rsidRPr="00912B9A">
        <w:t>e reale e quella rappresentata.</w:t>
      </w:r>
    </w:p>
    <w:p w14:paraId="5D4A7C75" w14:textId="35949B69" w:rsidR="00C025E9" w:rsidRPr="00912B9A" w:rsidRDefault="00C025E9" w:rsidP="00443AE2">
      <w:pPr>
        <w:spacing w:line="360" w:lineRule="auto"/>
        <w:jc w:val="both"/>
      </w:pPr>
      <w:r w:rsidRPr="00912B9A">
        <w:t>L</w:t>
      </w:r>
      <w:r w:rsidR="005B6DF5" w:rsidRPr="00912B9A">
        <w:t>'</w:t>
      </w:r>
      <w:r w:rsidRPr="00912B9A">
        <w:t>elemento soggettivo del reato è plurimo, essendo richiesto sia il dolo specifico volto al conseguimento di un ingiusto profitto (per sé o per altri) sia il dolo generico rappresentato dall</w:t>
      </w:r>
      <w:r w:rsidR="005B6DF5" w:rsidRPr="00912B9A">
        <w:t>'</w:t>
      </w:r>
      <w:r w:rsidR="00AF58C2" w:rsidRPr="00912B9A">
        <w:t>intento ingannatorio.</w:t>
      </w:r>
    </w:p>
    <w:p w14:paraId="0D95746A" w14:textId="12E4EBFC" w:rsidR="00212043" w:rsidRPr="00912B9A" w:rsidRDefault="00D22806" w:rsidP="00443AE2">
      <w:pPr>
        <w:pStyle w:val="CM59"/>
        <w:spacing w:line="360" w:lineRule="auto"/>
        <w:jc w:val="both"/>
        <w:rPr>
          <w:rFonts w:ascii="Times New Roman" w:hAnsi="Times New Roman"/>
          <w:bCs/>
        </w:rPr>
      </w:pPr>
      <w:r w:rsidRPr="00912B9A">
        <w:rPr>
          <w:rFonts w:ascii="Times New Roman" w:hAnsi="Times New Roman"/>
          <w:bCs/>
        </w:rPr>
        <w:t xml:space="preserve">Quanto ai protocolli per il </w:t>
      </w:r>
      <w:r w:rsidR="008629A3" w:rsidRPr="00912B9A">
        <w:rPr>
          <w:rFonts w:ascii="Times New Roman" w:hAnsi="Times New Roman"/>
          <w:bCs/>
        </w:rPr>
        <w:t>contenimento o per l</w:t>
      </w:r>
      <w:r w:rsidR="005B6DF5" w:rsidRPr="00912B9A">
        <w:rPr>
          <w:rFonts w:ascii="Times New Roman" w:hAnsi="Times New Roman"/>
          <w:bCs/>
        </w:rPr>
        <w:t>'</w:t>
      </w:r>
      <w:r w:rsidR="008629A3" w:rsidRPr="00912B9A">
        <w:rPr>
          <w:rFonts w:ascii="Times New Roman" w:hAnsi="Times New Roman"/>
          <w:bCs/>
        </w:rPr>
        <w:t>eliminazione</w:t>
      </w:r>
      <w:r w:rsidRPr="00912B9A">
        <w:rPr>
          <w:rFonts w:ascii="Times New Roman" w:hAnsi="Times New Roman"/>
          <w:bCs/>
        </w:rPr>
        <w:t xml:space="preserve"> del rischio si rimanda alle indicazioni contenute nel commento all</w:t>
      </w:r>
      <w:r w:rsidR="005B6DF5" w:rsidRPr="00912B9A">
        <w:rPr>
          <w:rFonts w:ascii="Times New Roman" w:hAnsi="Times New Roman"/>
          <w:bCs/>
        </w:rPr>
        <w:t>'</w:t>
      </w:r>
      <w:r w:rsidRPr="00912B9A">
        <w:rPr>
          <w:rFonts w:ascii="Times New Roman" w:hAnsi="Times New Roman"/>
          <w:bCs/>
        </w:rPr>
        <w:t>articolo 2622 del codice civile.</w:t>
      </w:r>
      <w:r w:rsidR="00212043" w:rsidRPr="00912B9A">
        <w:rPr>
          <w:rFonts w:ascii="Times New Roman" w:hAnsi="Times New Roman"/>
          <w:bCs/>
        </w:rPr>
        <w:t xml:space="preserve"> L</w:t>
      </w:r>
      <w:r w:rsidR="005B6DF5" w:rsidRPr="00912B9A">
        <w:rPr>
          <w:rFonts w:ascii="Times New Roman" w:hAnsi="Times New Roman"/>
          <w:bCs/>
        </w:rPr>
        <w:t>'</w:t>
      </w:r>
      <w:r w:rsidR="00212043" w:rsidRPr="00912B9A">
        <w:rPr>
          <w:rFonts w:ascii="Times New Roman" w:hAnsi="Times New Roman"/>
          <w:bCs/>
        </w:rPr>
        <w:t>articolo è stato da ultimo modificato dal decreto legislativo 17 luglio 2016, n. 135.</w:t>
      </w:r>
    </w:p>
    <w:p w14:paraId="399FCD2A" w14:textId="77777777" w:rsidR="00EF1C8A" w:rsidRPr="00912B9A" w:rsidRDefault="00EF1C8A" w:rsidP="00443AE2">
      <w:pPr>
        <w:spacing w:line="360" w:lineRule="auto"/>
        <w:jc w:val="both"/>
      </w:pPr>
    </w:p>
    <w:p w14:paraId="428EA91D" w14:textId="77777777" w:rsidR="00C025E9" w:rsidRPr="00912B9A" w:rsidRDefault="00D1511E" w:rsidP="00443AE2">
      <w:pPr>
        <w:pStyle w:val="Titolo1"/>
      </w:pPr>
      <w:bookmarkStart w:id="560" w:name="_Toc480793703"/>
      <w:bookmarkStart w:id="561" w:name="_Toc481364217"/>
      <w:bookmarkStart w:id="562" w:name="_Toc481364444"/>
      <w:bookmarkStart w:id="563" w:name="_Toc214464346"/>
      <w:r w:rsidRPr="00912B9A">
        <w:t>Articolo</w:t>
      </w:r>
      <w:r w:rsidR="00C025E9" w:rsidRPr="00912B9A">
        <w:t xml:space="preserve"> 2625</w:t>
      </w:r>
      <w:r w:rsidR="00DE2184" w:rsidRPr="00912B9A">
        <w:t>,</w:t>
      </w:r>
      <w:r w:rsidR="00C025E9" w:rsidRPr="00912B9A">
        <w:t xml:space="preserve"> </w:t>
      </w:r>
      <w:r w:rsidR="004378B9" w:rsidRPr="00912B9A">
        <w:t>codice civile</w:t>
      </w:r>
      <w:r w:rsidR="00C025E9" w:rsidRPr="00912B9A">
        <w:t>. Impedito controllo.</w:t>
      </w:r>
      <w:bookmarkEnd w:id="560"/>
      <w:bookmarkEnd w:id="561"/>
      <w:bookmarkEnd w:id="562"/>
      <w:bookmarkEnd w:id="563"/>
    </w:p>
    <w:p w14:paraId="75FA83BD" w14:textId="77777777" w:rsidR="00C025E9" w:rsidRPr="00912B9A" w:rsidRDefault="00DC5398"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Gli</w:t>
      </w:r>
      <w:r w:rsidR="00223B3F" w:rsidRPr="00912B9A">
        <w:rPr>
          <w:rFonts w:ascii="Times New Roman" w:hAnsi="Times New Roman"/>
          <w:b/>
          <w:bCs/>
          <w:i/>
          <w:iCs/>
        </w:rPr>
        <w:t xml:space="preserve"> amministrator</w:t>
      </w:r>
      <w:r w:rsidR="00C025E9" w:rsidRPr="00912B9A">
        <w:rPr>
          <w:rFonts w:ascii="Times New Roman" w:hAnsi="Times New Roman"/>
          <w:b/>
          <w:bCs/>
          <w:i/>
          <w:iCs/>
        </w:rPr>
        <w:t>i che, occultando documenti o con altri idonei artifici, impediscono o comunque ostacolano lo svolgimento delle attività di controllo</w:t>
      </w:r>
      <w:r w:rsidR="003E25C6" w:rsidRPr="00912B9A">
        <w:rPr>
          <w:rFonts w:ascii="Times New Roman" w:hAnsi="Times New Roman"/>
          <w:b/>
          <w:bCs/>
          <w:i/>
          <w:iCs/>
        </w:rPr>
        <w:t xml:space="preserve"> </w:t>
      </w:r>
      <w:r w:rsidR="00C025E9" w:rsidRPr="00912B9A">
        <w:rPr>
          <w:rFonts w:ascii="Times New Roman" w:hAnsi="Times New Roman"/>
          <w:b/>
          <w:bCs/>
          <w:i/>
          <w:iCs/>
        </w:rPr>
        <w:t>legalmente attribuite ai soci</w:t>
      </w:r>
      <w:r w:rsidR="003E25C6" w:rsidRPr="00912B9A">
        <w:rPr>
          <w:rFonts w:ascii="Times New Roman" w:hAnsi="Times New Roman"/>
          <w:b/>
          <w:bCs/>
          <w:i/>
          <w:iCs/>
        </w:rPr>
        <w:t xml:space="preserve">, </w:t>
      </w:r>
      <w:r w:rsidR="00C025E9" w:rsidRPr="00912B9A">
        <w:rPr>
          <w:rFonts w:ascii="Times New Roman" w:hAnsi="Times New Roman"/>
          <w:b/>
          <w:bCs/>
          <w:i/>
          <w:iCs/>
        </w:rPr>
        <w:t>ad altri</w:t>
      </w:r>
      <w:r w:rsidR="002D1FE1" w:rsidRPr="00912B9A">
        <w:rPr>
          <w:rFonts w:ascii="Times New Roman" w:hAnsi="Times New Roman"/>
          <w:b/>
          <w:bCs/>
          <w:i/>
          <w:iCs/>
        </w:rPr>
        <w:t xml:space="preserve"> organi sociali</w:t>
      </w:r>
      <w:r w:rsidR="00C025E9" w:rsidRPr="00912B9A">
        <w:rPr>
          <w:rFonts w:ascii="Times New Roman" w:hAnsi="Times New Roman"/>
          <w:b/>
          <w:bCs/>
          <w:i/>
          <w:iCs/>
        </w:rPr>
        <w:t xml:space="preserve">, sono puniti con la sanzione amministrativa pecuniaria fino a 10.329 euro. </w:t>
      </w:r>
    </w:p>
    <w:p w14:paraId="269CF16F" w14:textId="77777777" w:rsidR="00D86FEA" w:rsidRPr="00912B9A" w:rsidRDefault="00DC5398" w:rsidP="00443AE2">
      <w:pPr>
        <w:pStyle w:val="CM7"/>
        <w:spacing w:line="360" w:lineRule="auto"/>
        <w:jc w:val="both"/>
        <w:rPr>
          <w:rFonts w:ascii="Times New Roman" w:hAnsi="Times New Roman"/>
          <w:b/>
          <w:bCs/>
          <w:i/>
          <w:iCs/>
        </w:rPr>
      </w:pPr>
      <w:r w:rsidRPr="00912B9A">
        <w:rPr>
          <w:rFonts w:ascii="Times New Roman" w:hAnsi="Times New Roman"/>
          <w:b/>
          <w:bCs/>
          <w:i/>
          <w:iCs/>
        </w:rPr>
        <w:lastRenderedPageBreak/>
        <w:t xml:space="preserve">2. </w:t>
      </w:r>
      <w:r w:rsidR="00C025E9" w:rsidRPr="00912B9A">
        <w:rPr>
          <w:rFonts w:ascii="Times New Roman" w:hAnsi="Times New Roman"/>
          <w:b/>
          <w:bCs/>
          <w:i/>
          <w:iCs/>
        </w:rPr>
        <w:t xml:space="preserve">Se la condotta ha cagionato un danno ai soci, si applica la reclusione fino ad un anno e si procede </w:t>
      </w:r>
      <w:r w:rsidR="007C057F" w:rsidRPr="00912B9A">
        <w:rPr>
          <w:rFonts w:ascii="Times New Roman" w:hAnsi="Times New Roman"/>
          <w:b/>
          <w:bCs/>
          <w:i/>
          <w:iCs/>
        </w:rPr>
        <w:t>a querela della persona offesa.</w:t>
      </w:r>
    </w:p>
    <w:p w14:paraId="6DE6E7E5" w14:textId="12F23894" w:rsidR="00C025E9" w:rsidRPr="00912B9A" w:rsidRDefault="00DC5398"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La pena è raddoppiata se si tratta di</w:t>
      </w:r>
      <w:r w:rsidR="002D1FE1" w:rsidRPr="00912B9A">
        <w:rPr>
          <w:rFonts w:ascii="Times New Roman" w:hAnsi="Times New Roman"/>
          <w:b/>
          <w:bCs/>
          <w:i/>
          <w:iCs/>
        </w:rPr>
        <w:t xml:space="preserve"> società</w:t>
      </w:r>
      <w:r w:rsidR="00C025E9" w:rsidRPr="00912B9A">
        <w:rPr>
          <w:rFonts w:ascii="Times New Roman" w:hAnsi="Times New Roman"/>
          <w:b/>
          <w:bCs/>
          <w:i/>
          <w:iCs/>
        </w:rPr>
        <w:t xml:space="preserve"> con titoli quotati in mercati regolamentati italiani o di altri Stati dell</w:t>
      </w:r>
      <w:r w:rsidR="005B6DF5" w:rsidRPr="00912B9A">
        <w:rPr>
          <w:rFonts w:ascii="Times New Roman" w:hAnsi="Times New Roman"/>
          <w:b/>
          <w:bCs/>
          <w:i/>
          <w:iCs/>
        </w:rPr>
        <w:t>'</w:t>
      </w:r>
      <w:r w:rsidR="00C025E9" w:rsidRPr="00912B9A">
        <w:rPr>
          <w:rFonts w:ascii="Times New Roman" w:hAnsi="Times New Roman"/>
          <w:b/>
          <w:bCs/>
          <w:i/>
          <w:iCs/>
        </w:rPr>
        <w:t>Unione europea o diffusi tra il pubblico in misura rilevante ai sensi dell</w:t>
      </w:r>
      <w:r w:rsidR="005B6DF5" w:rsidRPr="00912B9A">
        <w:rPr>
          <w:rFonts w:ascii="Times New Roman" w:hAnsi="Times New Roman"/>
          <w:b/>
          <w:bCs/>
          <w:i/>
          <w:iCs/>
        </w:rPr>
        <w:t>'</w:t>
      </w:r>
      <w:r w:rsidR="00C025E9" w:rsidRPr="00912B9A">
        <w:rPr>
          <w:rFonts w:ascii="Times New Roman" w:hAnsi="Times New Roman"/>
          <w:b/>
          <w:bCs/>
          <w:i/>
          <w:iCs/>
        </w:rPr>
        <w:t>articolo 116 del testo unico di cui al</w:t>
      </w:r>
      <w:r w:rsidR="002D1FE1" w:rsidRPr="00912B9A">
        <w:rPr>
          <w:rFonts w:ascii="Times New Roman" w:hAnsi="Times New Roman"/>
          <w:b/>
          <w:bCs/>
          <w:i/>
          <w:iCs/>
        </w:rPr>
        <w:t xml:space="preserve"> decreto</w:t>
      </w:r>
      <w:r w:rsidR="00C025E9" w:rsidRPr="00912B9A">
        <w:rPr>
          <w:rFonts w:ascii="Times New Roman" w:hAnsi="Times New Roman"/>
          <w:b/>
          <w:bCs/>
          <w:i/>
          <w:iCs/>
        </w:rPr>
        <w:t xml:space="preserve"> legis</w:t>
      </w:r>
      <w:r w:rsidR="007C057F" w:rsidRPr="00912B9A">
        <w:rPr>
          <w:rFonts w:ascii="Times New Roman" w:hAnsi="Times New Roman"/>
          <w:b/>
          <w:bCs/>
          <w:i/>
          <w:iCs/>
        </w:rPr>
        <w:t>lativo 24 febbraio 1998, n. 58.</w:t>
      </w:r>
    </w:p>
    <w:p w14:paraId="4E5B1B5A" w14:textId="77777777" w:rsidR="00441FA3" w:rsidRPr="00912B9A" w:rsidRDefault="00441FA3" w:rsidP="00443AE2">
      <w:pPr>
        <w:pStyle w:val="CM59"/>
        <w:spacing w:line="360" w:lineRule="auto"/>
        <w:jc w:val="both"/>
        <w:rPr>
          <w:rFonts w:ascii="Times New Roman" w:hAnsi="Times New Roman"/>
          <w:b/>
          <w:bCs/>
          <w:i/>
          <w:iCs/>
        </w:rPr>
      </w:pPr>
    </w:p>
    <w:p w14:paraId="1835198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821DF22" w14:textId="20B0858F" w:rsidR="00C025E9" w:rsidRPr="00912B9A" w:rsidRDefault="007C057F" w:rsidP="00443AE2">
      <w:pPr>
        <w:pStyle w:val="CM59"/>
        <w:spacing w:line="360" w:lineRule="auto"/>
        <w:jc w:val="both"/>
        <w:rPr>
          <w:rFonts w:ascii="Times New Roman" w:hAnsi="Times New Roman"/>
        </w:rPr>
      </w:pPr>
      <w:r w:rsidRPr="00912B9A">
        <w:rPr>
          <w:rFonts w:ascii="Times New Roman" w:hAnsi="Times New Roman"/>
        </w:rPr>
        <w:t>Si t</w:t>
      </w:r>
      <w:r w:rsidR="00C025E9" w:rsidRPr="00912B9A">
        <w:rPr>
          <w:rFonts w:ascii="Times New Roman" w:hAnsi="Times New Roman"/>
        </w:rPr>
        <w:t>ratta di due fattispecie a formazione progressiva, la prima di mero pericolo e avente natura di illecito amministrativo (</w:t>
      </w:r>
      <w:r w:rsidR="00C72CD1" w:rsidRPr="00912B9A">
        <w:rPr>
          <w:rFonts w:ascii="Times New Roman" w:hAnsi="Times New Roman"/>
        </w:rPr>
        <w:t>comma 1°</w:t>
      </w:r>
      <w:r w:rsidR="00C025E9" w:rsidRPr="00912B9A">
        <w:rPr>
          <w:rFonts w:ascii="Times New Roman" w:hAnsi="Times New Roman"/>
        </w:rPr>
        <w:t>), la seconda, invece, avente natura di reato d</w:t>
      </w:r>
      <w:r w:rsidR="005B6DF5" w:rsidRPr="00912B9A">
        <w:rPr>
          <w:rFonts w:ascii="Times New Roman" w:hAnsi="Times New Roman"/>
        </w:rPr>
        <w:t>'</w:t>
      </w:r>
      <w:r w:rsidR="00C025E9" w:rsidRPr="00912B9A">
        <w:rPr>
          <w:rFonts w:ascii="Times New Roman" w:hAnsi="Times New Roman"/>
        </w:rPr>
        <w:t>evento, vale a dire rappresentata dalla concreta produzione di un danno con</w:t>
      </w:r>
      <w:r w:rsidRPr="00912B9A">
        <w:rPr>
          <w:rFonts w:ascii="Times New Roman" w:hAnsi="Times New Roman"/>
        </w:rPr>
        <w:t>creto derivante dalla condotta.</w:t>
      </w:r>
    </w:p>
    <w:p w14:paraId="5679FBEF" w14:textId="0966CC93" w:rsidR="00441FA3" w:rsidRPr="00912B9A" w:rsidRDefault="00C025E9" w:rsidP="00443AE2">
      <w:pPr>
        <w:spacing w:line="360" w:lineRule="auto"/>
        <w:jc w:val="both"/>
      </w:pPr>
      <w:r w:rsidRPr="00912B9A">
        <w:t>Ai sensi dell</w:t>
      </w:r>
      <w:r w:rsidR="005B6DF5" w:rsidRPr="00912B9A">
        <w:t>'</w:t>
      </w:r>
      <w:r w:rsidR="00D1511E" w:rsidRPr="00912B9A">
        <w:t>articolo</w:t>
      </w:r>
      <w:r w:rsidR="00A7579E" w:rsidRPr="00912B9A">
        <w:t xml:space="preserve"> </w:t>
      </w:r>
      <w:r w:rsidRPr="00912B9A">
        <w:t>25</w:t>
      </w:r>
      <w:r w:rsidR="00A7579E" w:rsidRPr="00912B9A">
        <w:t xml:space="preserve"> </w:t>
      </w:r>
      <w:r w:rsidRPr="00912B9A">
        <w:rPr>
          <w:i/>
          <w:iCs/>
        </w:rPr>
        <w:t>ter</w:t>
      </w:r>
      <w:r w:rsidRPr="00912B9A">
        <w:t xml:space="preserve">, </w:t>
      </w:r>
      <w:r w:rsidR="007C057F" w:rsidRPr="00912B9A">
        <w:t xml:space="preserve">1° </w:t>
      </w:r>
      <w:r w:rsidR="00C72CD1" w:rsidRPr="00912B9A">
        <w:t>comma</w:t>
      </w:r>
      <w:r w:rsidRPr="00912B9A">
        <w:t xml:space="preserve">, </w:t>
      </w:r>
      <w:r w:rsidR="00F86946" w:rsidRPr="00912B9A">
        <w:t>lettera</w:t>
      </w:r>
      <w:r w:rsidR="00A7579E" w:rsidRPr="00912B9A">
        <w:t xml:space="preserve"> </w:t>
      </w:r>
      <w:r w:rsidRPr="00912B9A">
        <w:rPr>
          <w:i/>
          <w:iCs/>
        </w:rPr>
        <w:t>h</w:t>
      </w:r>
      <w:r w:rsidRPr="00912B9A">
        <w:t xml:space="preserve"> del </w:t>
      </w:r>
      <w:r w:rsidR="00B353A6" w:rsidRPr="00912B9A">
        <w:t>decreto legislativo</w:t>
      </w:r>
      <w:r w:rsidR="005E2B4F" w:rsidRPr="00912B9A">
        <w:t xml:space="preserve"> </w:t>
      </w:r>
      <w:r w:rsidRPr="00912B9A">
        <w:t>n.</w:t>
      </w:r>
      <w:r w:rsidR="00441FA3" w:rsidRPr="00912B9A">
        <w:t xml:space="preserve"> </w:t>
      </w:r>
      <w:r w:rsidRPr="00912B9A">
        <w:t>231/2001, ai fini della responsabilità amministrativa dell</w:t>
      </w:r>
      <w:r w:rsidR="005B6DF5" w:rsidRPr="00912B9A">
        <w:t>'</w:t>
      </w:r>
      <w:r w:rsidRPr="00912B9A">
        <w:t>ente o persona giuridica, rileva esclusivamente la seconda fattispecie, restando pertanto non rilevanti condotte d</w:t>
      </w:r>
      <w:r w:rsidR="005B6DF5" w:rsidRPr="00912B9A">
        <w:t>'</w:t>
      </w:r>
      <w:r w:rsidRPr="00912B9A">
        <w:t xml:space="preserve">impedito controllo </w:t>
      </w:r>
      <w:r w:rsidR="007C057F" w:rsidRPr="00912B9A">
        <w:t>non seguite da evento di danno.</w:t>
      </w:r>
    </w:p>
    <w:p w14:paraId="20C2DED6" w14:textId="5F84E9DD" w:rsidR="00C025E9" w:rsidRPr="00912B9A" w:rsidRDefault="00C025E9" w:rsidP="00443AE2">
      <w:pPr>
        <w:spacing w:line="360" w:lineRule="auto"/>
        <w:jc w:val="both"/>
      </w:pPr>
      <w:r w:rsidRPr="00912B9A">
        <w:rPr>
          <w:rStyle w:val="Enfasicorsivo"/>
          <w:i w:val="0"/>
        </w:rPr>
        <w:t>Soggetti</w:t>
      </w:r>
      <w:r w:rsidRPr="00912B9A">
        <w:rPr>
          <w:rStyle w:val="Enfasicorsivo"/>
        </w:rPr>
        <w:t xml:space="preserve"> </w:t>
      </w:r>
      <w:r w:rsidRPr="00912B9A">
        <w:t>attivi del reato sono gli</w:t>
      </w:r>
      <w:r w:rsidR="00223B3F" w:rsidRPr="00912B9A">
        <w:t xml:space="preserve"> amministrator</w:t>
      </w:r>
      <w:r w:rsidRPr="00912B9A">
        <w:t>i. La condotta è costituita da qualsiasi comportamento, commissivo come omissivo, volto a impedire o</w:t>
      </w:r>
      <w:r w:rsidR="007C057F" w:rsidRPr="00912B9A">
        <w:t xml:space="preserve"> a</w:t>
      </w:r>
      <w:r w:rsidRPr="00912B9A">
        <w:t xml:space="preserve"> ostacolare il controllo spettante per</w:t>
      </w:r>
      <w:r w:rsidR="00B07068" w:rsidRPr="00912B9A">
        <w:t xml:space="preserve"> legge</w:t>
      </w:r>
      <w:r w:rsidRPr="00912B9A">
        <w:t xml:space="preserve"> ai soci o agli altri</w:t>
      </w:r>
      <w:r w:rsidR="002D1FE1" w:rsidRPr="00912B9A">
        <w:t xml:space="preserve"> organi sociali</w:t>
      </w:r>
      <w:r w:rsidRPr="00912B9A">
        <w:t xml:space="preserve">, </w:t>
      </w:r>
      <w:r w:rsidRPr="00912B9A">
        <w:rPr>
          <w:i/>
        </w:rPr>
        <w:t>in primis</w:t>
      </w:r>
      <w:r w:rsidRPr="00912B9A">
        <w:t xml:space="preserve"> al</w:t>
      </w:r>
      <w:r w:rsidR="00991B43" w:rsidRPr="00912B9A">
        <w:t xml:space="preserve"> collegio sindacale</w:t>
      </w:r>
      <w:r w:rsidRPr="00912B9A">
        <w:t xml:space="preserve">. Rilevano, pertanto, anche le condotte volte semplicemente a ostacolare, ossia a intralciare o </w:t>
      </w:r>
      <w:r w:rsidR="007C057F" w:rsidRPr="00912B9A">
        <w:t xml:space="preserve">a </w:t>
      </w:r>
      <w:r w:rsidRPr="00912B9A">
        <w:t>rallentare, l</w:t>
      </w:r>
      <w:r w:rsidR="005B6DF5" w:rsidRPr="00912B9A">
        <w:t>'</w:t>
      </w:r>
      <w:r w:rsidRPr="00912B9A">
        <w:t>attività di controllo, indipendentemente dal fatto che tali comportamenti abbiano o no l</w:t>
      </w:r>
      <w:r w:rsidR="005B6DF5" w:rsidRPr="00912B9A">
        <w:t>'</w:t>
      </w:r>
      <w:r w:rsidRPr="00912B9A">
        <w:t>effetto finale di impedire concretamente lo</w:t>
      </w:r>
      <w:r w:rsidR="007C057F" w:rsidRPr="00912B9A">
        <w:t xml:space="preserve"> svolgimento di dette attività.</w:t>
      </w:r>
    </w:p>
    <w:p w14:paraId="6EEB7781" w14:textId="47CEE1F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espressione impiegata nella norma (</w:t>
      </w:r>
      <w:r w:rsidR="008F6E9B" w:rsidRPr="00912B9A">
        <w:rPr>
          <w:rFonts w:ascii="Times New Roman" w:hAnsi="Times New Roman"/>
        </w:rPr>
        <w:t>"</w:t>
      </w:r>
      <w:r w:rsidRPr="00912B9A">
        <w:rPr>
          <w:rFonts w:ascii="Times New Roman" w:hAnsi="Times New Roman"/>
          <w:i/>
          <w:iCs/>
        </w:rPr>
        <w:t>controllo…</w:t>
      </w:r>
      <w:r w:rsidR="00D87234" w:rsidRPr="00912B9A">
        <w:rPr>
          <w:rFonts w:ascii="Times New Roman" w:hAnsi="Times New Roman"/>
          <w:i/>
          <w:iCs/>
        </w:rPr>
        <w:t xml:space="preserve"> </w:t>
      </w:r>
      <w:r w:rsidRPr="00912B9A">
        <w:rPr>
          <w:rFonts w:ascii="Times New Roman" w:hAnsi="Times New Roman"/>
          <w:i/>
          <w:iCs/>
        </w:rPr>
        <w:t>legalmente attribuito… ad altri</w:t>
      </w:r>
      <w:r w:rsidR="002D1FE1" w:rsidRPr="00912B9A">
        <w:rPr>
          <w:rFonts w:ascii="Times New Roman" w:hAnsi="Times New Roman"/>
          <w:i/>
          <w:iCs/>
        </w:rPr>
        <w:t xml:space="preserve"> organi sociali</w:t>
      </w:r>
      <w:r w:rsidR="008F6E9B" w:rsidRPr="00912B9A">
        <w:rPr>
          <w:rFonts w:ascii="Times New Roman" w:hAnsi="Times New Roman"/>
        </w:rPr>
        <w:t>"</w:t>
      </w:r>
      <w:r w:rsidRPr="00912B9A">
        <w:rPr>
          <w:rFonts w:ascii="Times New Roman" w:hAnsi="Times New Roman"/>
        </w:rPr>
        <w:t>) induce a includere tra i soggetti titolari del potere di controllo</w:t>
      </w:r>
      <w:r w:rsidR="007C057F" w:rsidRPr="00912B9A">
        <w:rPr>
          <w:rFonts w:ascii="Times New Roman" w:hAnsi="Times New Roman"/>
        </w:rPr>
        <w:t xml:space="preserve"> anche</w:t>
      </w:r>
      <w:r w:rsidRPr="00912B9A">
        <w:rPr>
          <w:rFonts w:ascii="Times New Roman" w:hAnsi="Times New Roman"/>
        </w:rPr>
        <w:t xml:space="preserv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w:t>
      </w:r>
      <w:r w:rsidR="00C9405D" w:rsidRPr="00912B9A">
        <w:rPr>
          <w:rFonts w:ascii="Times New Roman" w:hAnsi="Times New Roman"/>
          <w:i/>
        </w:rPr>
        <w:t>ex</w:t>
      </w:r>
      <w:r w:rsidRPr="00912B9A">
        <w:rPr>
          <w:rFonts w:ascii="Times New Roman" w:hAnsi="Times New Roman"/>
        </w:rPr>
        <w:t xml:space="preserve"> </w:t>
      </w:r>
      <w:r w:rsidR="00B353A6" w:rsidRPr="00912B9A">
        <w:rPr>
          <w:rFonts w:ascii="Times New Roman" w:hAnsi="Times New Roman"/>
        </w:rPr>
        <w:t>decreto legislativo</w:t>
      </w:r>
      <w:r w:rsidR="00EF1C8A" w:rsidRPr="00912B9A">
        <w:rPr>
          <w:rFonts w:ascii="Times New Roman" w:hAnsi="Times New Roman"/>
        </w:rPr>
        <w:t xml:space="preserve"> n</w:t>
      </w:r>
      <w:r w:rsidRPr="00912B9A">
        <w:rPr>
          <w:rFonts w:ascii="Times New Roman" w:hAnsi="Times New Roman"/>
        </w:rPr>
        <w:t>.</w:t>
      </w:r>
      <w:r w:rsidR="00A7579E" w:rsidRPr="00912B9A">
        <w:rPr>
          <w:rFonts w:ascii="Times New Roman" w:hAnsi="Times New Roman"/>
        </w:rPr>
        <w:t xml:space="preserve"> </w:t>
      </w:r>
      <w:r w:rsidRPr="00912B9A">
        <w:rPr>
          <w:rFonts w:ascii="Times New Roman" w:hAnsi="Times New Roman"/>
        </w:rPr>
        <w:t>231/2001. Resta esclusa, nell</w:t>
      </w:r>
      <w:r w:rsidR="005B6DF5" w:rsidRPr="00912B9A">
        <w:rPr>
          <w:rFonts w:ascii="Times New Roman" w:hAnsi="Times New Roman"/>
        </w:rPr>
        <w:t>'</w:t>
      </w:r>
      <w:r w:rsidRPr="00912B9A">
        <w:rPr>
          <w:rFonts w:ascii="Times New Roman" w:hAnsi="Times New Roman"/>
        </w:rPr>
        <w:t>ambito delle ipotesi di controllo esterno contemplate dalla norma, la revisione</w:t>
      </w:r>
      <w:r w:rsidR="00991B43" w:rsidRPr="00912B9A">
        <w:rPr>
          <w:rFonts w:ascii="Times New Roman" w:hAnsi="Times New Roman"/>
        </w:rPr>
        <w:t xml:space="preserve"> cooperativa</w:t>
      </w:r>
      <w:r w:rsidRPr="00912B9A">
        <w:rPr>
          <w:rFonts w:ascii="Times New Roman" w:hAnsi="Times New Roman"/>
        </w:rPr>
        <w:t>, per la quale invece rileva l</w:t>
      </w:r>
      <w:r w:rsidR="005B6DF5" w:rsidRPr="00912B9A">
        <w:rPr>
          <w:rFonts w:ascii="Times New Roman" w:hAnsi="Times New Roman"/>
        </w:rPr>
        <w:t>'</w:t>
      </w:r>
      <w:r w:rsidRPr="00912B9A">
        <w:rPr>
          <w:rFonts w:ascii="Times New Roman" w:hAnsi="Times New Roman"/>
        </w:rPr>
        <w:t>articolo 2638 (ostacolo all</w:t>
      </w:r>
      <w:r w:rsidR="005B6DF5" w:rsidRPr="00912B9A">
        <w:rPr>
          <w:rFonts w:ascii="Times New Roman" w:hAnsi="Times New Roman"/>
        </w:rPr>
        <w:t>'</w:t>
      </w:r>
      <w:r w:rsidRPr="00912B9A">
        <w:rPr>
          <w:rFonts w:ascii="Times New Roman" w:hAnsi="Times New Roman"/>
        </w:rPr>
        <w:t>esercizio delle funzioni delle a</w:t>
      </w:r>
      <w:r w:rsidR="00A7579E" w:rsidRPr="00912B9A">
        <w:rPr>
          <w:rFonts w:ascii="Times New Roman" w:hAnsi="Times New Roman"/>
        </w:rPr>
        <w:t>utorità pubbliche di vigilanza).</w:t>
      </w:r>
    </w:p>
    <w:p w14:paraId="5A547FCE" w14:textId="77777777" w:rsidR="00E35DDF" w:rsidRPr="00912B9A" w:rsidRDefault="007C057F" w:rsidP="00443AE2">
      <w:pPr>
        <w:pStyle w:val="CM58"/>
        <w:spacing w:line="360" w:lineRule="auto"/>
        <w:jc w:val="both"/>
        <w:rPr>
          <w:rFonts w:ascii="Times New Roman" w:hAnsi="Times New Roman"/>
        </w:rPr>
      </w:pPr>
      <w:r w:rsidRPr="00912B9A">
        <w:rPr>
          <w:rFonts w:ascii="Times New Roman" w:hAnsi="Times New Roman"/>
        </w:rPr>
        <w:t xml:space="preserve">La norma in esame </w:t>
      </w:r>
      <w:r w:rsidR="00BD078B" w:rsidRPr="00912B9A">
        <w:rPr>
          <w:rFonts w:ascii="Times New Roman" w:hAnsi="Times New Roman"/>
        </w:rPr>
        <w:t>è stat</w:t>
      </w:r>
      <w:r w:rsidRPr="00912B9A">
        <w:rPr>
          <w:rFonts w:ascii="Times New Roman" w:hAnsi="Times New Roman"/>
        </w:rPr>
        <w:t>a</w:t>
      </w:r>
      <w:r w:rsidR="00BD078B" w:rsidRPr="00912B9A">
        <w:rPr>
          <w:rFonts w:ascii="Times New Roman" w:hAnsi="Times New Roman"/>
        </w:rPr>
        <w:t xml:space="preserve"> modificat</w:t>
      </w:r>
      <w:r w:rsidRPr="00912B9A">
        <w:rPr>
          <w:rFonts w:ascii="Times New Roman" w:hAnsi="Times New Roman"/>
        </w:rPr>
        <w:t>a</w:t>
      </w:r>
      <w:r w:rsidR="00BD078B" w:rsidRPr="00912B9A">
        <w:rPr>
          <w:rFonts w:ascii="Times New Roman" w:hAnsi="Times New Roman"/>
        </w:rPr>
        <w:t xml:space="preserve"> dal decreto legislativo 27 gennaio 2010, n. 39</w:t>
      </w:r>
      <w:r w:rsidR="00E35DDF" w:rsidRPr="00912B9A">
        <w:rPr>
          <w:rFonts w:ascii="Times New Roman" w:hAnsi="Times New Roman"/>
        </w:rPr>
        <w:t>.</w:t>
      </w:r>
    </w:p>
    <w:p w14:paraId="76B7EA0F" w14:textId="77777777" w:rsidR="005A7053" w:rsidRPr="00912B9A" w:rsidRDefault="005A7053" w:rsidP="005A7053">
      <w:pPr>
        <w:pStyle w:val="Default"/>
      </w:pPr>
    </w:p>
    <w:p w14:paraId="089B34B1" w14:textId="77777777" w:rsidR="00C025E9" w:rsidRPr="00912B9A" w:rsidRDefault="00D1511E" w:rsidP="00443AE2">
      <w:pPr>
        <w:pStyle w:val="Titolo1"/>
      </w:pPr>
      <w:bookmarkStart w:id="564" w:name="_Toc480793705"/>
      <w:bookmarkStart w:id="565" w:name="_Toc481364218"/>
      <w:bookmarkStart w:id="566" w:name="_Toc481364445"/>
      <w:bookmarkStart w:id="567" w:name="_Toc214464347"/>
      <w:r w:rsidRPr="00912B9A">
        <w:t>Articolo</w:t>
      </w:r>
      <w:r w:rsidR="00C025E9" w:rsidRPr="00912B9A">
        <w:t xml:space="preserve"> 2626</w:t>
      </w:r>
      <w:r w:rsidR="00DE2184" w:rsidRPr="00912B9A">
        <w:t>,</w:t>
      </w:r>
      <w:r w:rsidR="00C025E9" w:rsidRPr="00912B9A">
        <w:t xml:space="preserve"> </w:t>
      </w:r>
      <w:r w:rsidR="004378B9" w:rsidRPr="00912B9A">
        <w:t>codice civile</w:t>
      </w:r>
      <w:r w:rsidR="00530697" w:rsidRPr="00912B9A">
        <w:t>.</w:t>
      </w:r>
      <w:r w:rsidR="00C025E9" w:rsidRPr="00912B9A">
        <w:t xml:space="preserve"> Indebita restituzione dei conferimenti.</w:t>
      </w:r>
      <w:bookmarkEnd w:id="564"/>
      <w:bookmarkEnd w:id="565"/>
      <w:bookmarkEnd w:id="566"/>
      <w:bookmarkEnd w:id="567"/>
    </w:p>
    <w:p w14:paraId="45412BDD" w14:textId="704CD8C7"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Gli</w:t>
      </w:r>
      <w:r w:rsidR="00223B3F" w:rsidRPr="00912B9A">
        <w:rPr>
          <w:rFonts w:ascii="Times New Roman" w:hAnsi="Times New Roman"/>
          <w:b/>
          <w:bCs/>
          <w:i/>
          <w:iCs/>
        </w:rPr>
        <w:t xml:space="preserve"> amministrator</w:t>
      </w:r>
      <w:r w:rsidRPr="00912B9A">
        <w:rPr>
          <w:rFonts w:ascii="Times New Roman" w:hAnsi="Times New Roman"/>
          <w:b/>
          <w:bCs/>
          <w:i/>
          <w:iCs/>
        </w:rPr>
        <w:t>i che, fuori dai casi di legittima riduzione del capitale sociale, restituiscono, anche simulatamente, i conferimenti ai soci o li liberano dall</w:t>
      </w:r>
      <w:r w:rsidR="005B6DF5" w:rsidRPr="00912B9A">
        <w:rPr>
          <w:rFonts w:ascii="Times New Roman" w:hAnsi="Times New Roman"/>
          <w:b/>
          <w:bCs/>
          <w:i/>
          <w:iCs/>
        </w:rPr>
        <w:t>'</w:t>
      </w:r>
      <w:r w:rsidRPr="00912B9A">
        <w:rPr>
          <w:rFonts w:ascii="Times New Roman" w:hAnsi="Times New Roman"/>
          <w:b/>
          <w:bCs/>
          <w:i/>
          <w:iCs/>
        </w:rPr>
        <w:t>obbligo di eseguirli, sono puniti co</w:t>
      </w:r>
      <w:r w:rsidR="00844163" w:rsidRPr="00912B9A">
        <w:rPr>
          <w:rFonts w:ascii="Times New Roman" w:hAnsi="Times New Roman"/>
          <w:b/>
          <w:bCs/>
          <w:i/>
          <w:iCs/>
        </w:rPr>
        <w:t>n la reclusione fino a un anno.</w:t>
      </w:r>
    </w:p>
    <w:p w14:paraId="703C94A6" w14:textId="77777777" w:rsidR="00530697" w:rsidRPr="00912B9A" w:rsidRDefault="00530697" w:rsidP="00443AE2">
      <w:pPr>
        <w:pStyle w:val="Default"/>
        <w:spacing w:line="360" w:lineRule="auto"/>
        <w:jc w:val="both"/>
        <w:rPr>
          <w:rFonts w:ascii="Times New Roman" w:hAnsi="Times New Roman" w:cs="Times New Roman"/>
          <w:color w:val="auto"/>
        </w:rPr>
      </w:pPr>
    </w:p>
    <w:p w14:paraId="5F1F9C90" w14:textId="77777777" w:rsidR="00C025E9" w:rsidRPr="00912B9A" w:rsidRDefault="007C057F" w:rsidP="00443AE2">
      <w:pPr>
        <w:pStyle w:val="Sottotitolo"/>
      </w:pPr>
      <w:r w:rsidRPr="00912B9A">
        <w:t>Osservazioni</w:t>
      </w:r>
    </w:p>
    <w:p w14:paraId="5AC62EAE" w14:textId="621904D2" w:rsidR="00C43063" w:rsidRPr="00912B9A" w:rsidRDefault="00C43063" w:rsidP="00443AE2">
      <w:pPr>
        <w:pStyle w:val="CM59"/>
        <w:spacing w:line="360" w:lineRule="auto"/>
        <w:jc w:val="both"/>
        <w:rPr>
          <w:rFonts w:ascii="Times New Roman" w:hAnsi="Times New Roman"/>
        </w:rPr>
      </w:pPr>
      <w:r w:rsidRPr="00912B9A">
        <w:rPr>
          <w:rFonts w:ascii="Times New Roman" w:hAnsi="Times New Roman"/>
        </w:rPr>
        <w:t>La fattispecie prevista dall</w:t>
      </w:r>
      <w:r w:rsidR="005B6DF5" w:rsidRPr="00912B9A">
        <w:rPr>
          <w:rFonts w:ascii="Times New Roman" w:hAnsi="Times New Roman"/>
        </w:rPr>
        <w:t>'</w:t>
      </w:r>
      <w:r w:rsidRPr="00912B9A">
        <w:rPr>
          <w:rFonts w:ascii="Times New Roman" w:hAnsi="Times New Roman"/>
        </w:rPr>
        <w:t xml:space="preserve">articolo </w:t>
      </w:r>
      <w:hyperlink r:id="rId155" w:tooltip="Indebita restituzione dei conferimenti" w:history="1">
        <w:r w:rsidRPr="00912B9A">
          <w:rPr>
            <w:rFonts w:ascii="Times New Roman" w:hAnsi="Times New Roman"/>
          </w:rPr>
          <w:t>2626</w:t>
        </w:r>
      </w:hyperlink>
      <w:r w:rsidR="00844163" w:rsidRPr="00912B9A">
        <w:rPr>
          <w:rFonts w:ascii="Times New Roman" w:hAnsi="Times New Roman"/>
        </w:rPr>
        <w:t xml:space="preserve"> del codice civile</w:t>
      </w:r>
      <w:r w:rsidRPr="00912B9A">
        <w:rPr>
          <w:rFonts w:ascii="Times New Roman" w:hAnsi="Times New Roman"/>
        </w:rPr>
        <w:t xml:space="preserve"> integra l</w:t>
      </w:r>
      <w:r w:rsidR="005B6DF5" w:rsidRPr="00912B9A">
        <w:rPr>
          <w:rFonts w:ascii="Times New Roman" w:hAnsi="Times New Roman"/>
        </w:rPr>
        <w:t>'</w:t>
      </w:r>
      <w:r w:rsidRPr="00912B9A">
        <w:rPr>
          <w:rFonts w:ascii="Times New Roman" w:hAnsi="Times New Roman"/>
        </w:rPr>
        <w:t xml:space="preserve">ipotesi del delitto di bancarotta, </w:t>
      </w:r>
      <w:r w:rsidRPr="00912B9A">
        <w:rPr>
          <w:rFonts w:ascii="Times New Roman" w:hAnsi="Times New Roman"/>
        </w:rPr>
        <w:lastRenderedPageBreak/>
        <w:t>atteso che l</w:t>
      </w:r>
      <w:r w:rsidR="005B6DF5" w:rsidRPr="00912B9A">
        <w:rPr>
          <w:rFonts w:ascii="Times New Roman" w:hAnsi="Times New Roman"/>
        </w:rPr>
        <w:t>'</w:t>
      </w:r>
      <w:r w:rsidRPr="00912B9A">
        <w:rPr>
          <w:rFonts w:ascii="Times New Roman" w:hAnsi="Times New Roman"/>
        </w:rPr>
        <w:t>ipotesi di restituzione dei conferimenti ai soci in questo caso costituisce un</w:t>
      </w:r>
      <w:r w:rsidR="005B6DF5" w:rsidRPr="00912B9A">
        <w:rPr>
          <w:rFonts w:ascii="Times New Roman" w:hAnsi="Times New Roman"/>
        </w:rPr>
        <w:t>'</w:t>
      </w:r>
      <w:r w:rsidRPr="00912B9A">
        <w:rPr>
          <w:rFonts w:ascii="Times New Roman" w:hAnsi="Times New Roman"/>
        </w:rPr>
        <w:t>appropriazione di</w:t>
      </w:r>
      <w:r w:rsidR="00844163" w:rsidRPr="00912B9A">
        <w:rPr>
          <w:rFonts w:ascii="Times New Roman" w:hAnsi="Times New Roman"/>
        </w:rPr>
        <w:t xml:space="preserve"> una</w:t>
      </w:r>
      <w:r w:rsidRPr="00912B9A">
        <w:rPr>
          <w:rFonts w:ascii="Times New Roman" w:hAnsi="Times New Roman"/>
        </w:rPr>
        <w:t xml:space="preserve"> parte delle risorse sociali destinate a garanzia dei creditori.</w:t>
      </w:r>
    </w:p>
    <w:p w14:paraId="7FF9B867" w14:textId="387CADF8" w:rsidR="00C025E9" w:rsidRPr="00912B9A" w:rsidRDefault="00844163" w:rsidP="00443AE2">
      <w:pPr>
        <w:pStyle w:val="CM59"/>
        <w:spacing w:line="360" w:lineRule="auto"/>
        <w:jc w:val="both"/>
        <w:rPr>
          <w:rFonts w:ascii="Times New Roman" w:hAnsi="Times New Roman"/>
        </w:rPr>
      </w:pPr>
      <w:r w:rsidRPr="00912B9A">
        <w:rPr>
          <w:rFonts w:ascii="Times New Roman" w:hAnsi="Times New Roman"/>
        </w:rPr>
        <w:t xml:space="preserve">Si tratta, come nel caso della precedente, </w:t>
      </w:r>
      <w:r w:rsidR="00C025E9" w:rsidRPr="00912B9A">
        <w:rPr>
          <w:rFonts w:ascii="Times New Roman" w:hAnsi="Times New Roman"/>
        </w:rPr>
        <w:t xml:space="preserve">di </w:t>
      </w:r>
      <w:r w:rsidRPr="00912B9A">
        <w:rPr>
          <w:rFonts w:ascii="Times New Roman" w:hAnsi="Times New Roman"/>
        </w:rPr>
        <w:t xml:space="preserve">una </w:t>
      </w:r>
      <w:r w:rsidR="00C025E9" w:rsidRPr="00912B9A">
        <w:rPr>
          <w:rFonts w:ascii="Times New Roman" w:hAnsi="Times New Roman"/>
        </w:rPr>
        <w:t>disposizione penale posta a tutela dell</w:t>
      </w:r>
      <w:r w:rsidR="005B6DF5" w:rsidRPr="00912B9A">
        <w:rPr>
          <w:rFonts w:ascii="Times New Roman" w:hAnsi="Times New Roman"/>
        </w:rPr>
        <w:t>'</w:t>
      </w:r>
      <w:r w:rsidR="00C025E9" w:rsidRPr="00912B9A">
        <w:rPr>
          <w:rFonts w:ascii="Times New Roman" w:hAnsi="Times New Roman"/>
        </w:rPr>
        <w:t>integrità del capitale sociale e quindi a protezione dell</w:t>
      </w:r>
      <w:r w:rsidR="005B6DF5" w:rsidRPr="00912B9A">
        <w:rPr>
          <w:rFonts w:ascii="Times New Roman" w:hAnsi="Times New Roman"/>
        </w:rPr>
        <w:t>'</w:t>
      </w:r>
      <w:r w:rsidR="00C025E9" w:rsidRPr="00912B9A">
        <w:rPr>
          <w:rFonts w:ascii="Times New Roman" w:hAnsi="Times New Roman"/>
        </w:rPr>
        <w:t>affidamento dei creditori e dei terz</w:t>
      </w:r>
      <w:r w:rsidRPr="00912B9A">
        <w:rPr>
          <w:rFonts w:ascii="Times New Roman" w:hAnsi="Times New Roman"/>
        </w:rPr>
        <w:t>i.</w:t>
      </w:r>
    </w:p>
    <w:p w14:paraId="2A24368A" w14:textId="61145260" w:rsidR="00E35DDF" w:rsidRPr="00912B9A" w:rsidRDefault="00C025E9" w:rsidP="00443AE2">
      <w:pPr>
        <w:pStyle w:val="CM59"/>
        <w:spacing w:line="360" w:lineRule="auto"/>
        <w:jc w:val="both"/>
        <w:rPr>
          <w:rFonts w:ascii="Times New Roman" w:hAnsi="Times New Roman"/>
        </w:rPr>
      </w:pPr>
      <w:r w:rsidRPr="00912B9A">
        <w:rPr>
          <w:rFonts w:ascii="Times New Roman" w:hAnsi="Times New Roman"/>
        </w:rPr>
        <w:t>Assumono rilevanza tutte le condotte di restituzione dei conferimenti o di liberazione dall</w:t>
      </w:r>
      <w:r w:rsidR="005B6DF5" w:rsidRPr="00912B9A">
        <w:rPr>
          <w:rFonts w:ascii="Times New Roman" w:hAnsi="Times New Roman"/>
        </w:rPr>
        <w:t>'</w:t>
      </w:r>
      <w:r w:rsidRPr="00912B9A">
        <w:rPr>
          <w:rFonts w:ascii="Times New Roman" w:hAnsi="Times New Roman"/>
        </w:rPr>
        <w:t xml:space="preserve">obbligo di eseguirli, attuate al di fuori dei casi di </w:t>
      </w:r>
      <w:r w:rsidRPr="00912B9A">
        <w:rPr>
          <w:rFonts w:ascii="Times New Roman" w:hAnsi="Times New Roman"/>
          <w:iCs/>
        </w:rPr>
        <w:t>legittima riduzione</w:t>
      </w:r>
      <w:r w:rsidR="00844163" w:rsidRPr="00912B9A">
        <w:rPr>
          <w:rFonts w:ascii="Times New Roman" w:hAnsi="Times New Roman"/>
        </w:rPr>
        <w:t xml:space="preserve"> del capitale sociale.</w:t>
      </w:r>
    </w:p>
    <w:p w14:paraId="4A4D0DFF" w14:textId="77777777" w:rsidR="008B1BD2" w:rsidRPr="00912B9A" w:rsidRDefault="00844163" w:rsidP="00443AE2">
      <w:pPr>
        <w:pStyle w:val="CM59"/>
        <w:spacing w:line="360" w:lineRule="auto"/>
        <w:jc w:val="both"/>
        <w:rPr>
          <w:rFonts w:ascii="Times New Roman" w:hAnsi="Times New Roman"/>
        </w:rPr>
      </w:pPr>
      <w:r w:rsidRPr="00912B9A">
        <w:rPr>
          <w:rFonts w:ascii="Times New Roman" w:hAnsi="Times New Roman"/>
        </w:rPr>
        <w:t>Tali casi sono:</w:t>
      </w:r>
    </w:p>
    <w:p w14:paraId="091EBC84" w14:textId="77777777" w:rsidR="00C025E9" w:rsidRPr="00912B9A" w:rsidRDefault="008B1BD2" w:rsidP="00443AE2">
      <w:pPr>
        <w:pStyle w:val="CM59"/>
        <w:spacing w:line="360" w:lineRule="auto"/>
        <w:jc w:val="both"/>
        <w:rPr>
          <w:rFonts w:ascii="Times New Roman" w:hAnsi="Times New Roman"/>
        </w:rPr>
      </w:pPr>
      <w:r w:rsidRPr="00912B9A">
        <w:rPr>
          <w:rFonts w:ascii="Times New Roman" w:hAnsi="Times New Roman"/>
        </w:rPr>
        <w:t xml:space="preserve">- </w:t>
      </w:r>
      <w:r w:rsidR="00844163" w:rsidRPr="00912B9A">
        <w:rPr>
          <w:rFonts w:ascii="Times New Roman" w:hAnsi="Times New Roman"/>
        </w:rPr>
        <w:t>la riduzione facoltativa cosiddetta</w:t>
      </w:r>
      <w:r w:rsidR="00C025E9" w:rsidRPr="00912B9A">
        <w:rPr>
          <w:rFonts w:ascii="Times New Roman" w:hAnsi="Times New Roman"/>
        </w:rPr>
        <w:t xml:space="preserve"> per esuberanza (</w:t>
      </w:r>
      <w:r w:rsidR="00D1511E" w:rsidRPr="00912B9A">
        <w:rPr>
          <w:rFonts w:ascii="Times New Roman" w:hAnsi="Times New Roman"/>
        </w:rPr>
        <w:t>articolo</w:t>
      </w:r>
      <w:r w:rsidR="00530697" w:rsidRPr="00912B9A">
        <w:rPr>
          <w:rFonts w:ascii="Times New Roman" w:hAnsi="Times New Roman"/>
        </w:rPr>
        <w:t xml:space="preserve"> </w:t>
      </w:r>
      <w:r w:rsidR="00844163" w:rsidRPr="00912B9A">
        <w:rPr>
          <w:rFonts w:ascii="Times New Roman" w:hAnsi="Times New Roman"/>
        </w:rPr>
        <w:t>2445);</w:t>
      </w:r>
    </w:p>
    <w:p w14:paraId="7B32D55D" w14:textId="67A9DE2F" w:rsidR="00530697" w:rsidRPr="00912B9A" w:rsidRDefault="008B1BD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la riduzione per perdite, obbligatoria o meno a seconda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entità delle stesse (ar</w:t>
      </w:r>
      <w:r w:rsidR="00530697" w:rsidRPr="00912B9A">
        <w:rPr>
          <w:rFonts w:ascii="Times New Roman" w:hAnsi="Times New Roman" w:cs="Times New Roman"/>
          <w:color w:val="auto"/>
        </w:rPr>
        <w:t>ticoli 2</w:t>
      </w:r>
      <w:r w:rsidR="00844163" w:rsidRPr="00912B9A">
        <w:rPr>
          <w:rFonts w:ascii="Times New Roman" w:hAnsi="Times New Roman" w:cs="Times New Roman"/>
          <w:color w:val="auto"/>
        </w:rPr>
        <w:t>446 e 2447).</w:t>
      </w:r>
    </w:p>
    <w:p w14:paraId="68304093" w14:textId="62993189" w:rsidR="00C025E9" w:rsidRPr="00912B9A" w:rsidRDefault="00844163"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da rilevare che per le</w:t>
      </w:r>
      <w:r w:rsidR="002D1FE1" w:rsidRPr="00912B9A">
        <w:rPr>
          <w:rFonts w:ascii="Times New Roman" w:hAnsi="Times New Roman"/>
        </w:rPr>
        <w:t xml:space="preserve"> società</w:t>
      </w:r>
      <w:r w:rsidR="00C025E9" w:rsidRPr="00912B9A">
        <w:rPr>
          <w:rFonts w:ascii="Times New Roman" w:hAnsi="Times New Roman"/>
        </w:rPr>
        <w:t xml:space="preserve"> cooperative, stante il regime di variabilità del capitale sociale (connesso al principio della porta aperta in entrata</w:t>
      </w:r>
      <w:r w:rsidRPr="00912B9A">
        <w:rPr>
          <w:rFonts w:ascii="Times New Roman" w:hAnsi="Times New Roman"/>
        </w:rPr>
        <w:t xml:space="preserve"> e in uscita), non può parlarsi</w:t>
      </w:r>
      <w:r w:rsidR="00C025E9" w:rsidRPr="00912B9A">
        <w:rPr>
          <w:rFonts w:ascii="Times New Roman" w:hAnsi="Times New Roman"/>
        </w:rPr>
        <w:t xml:space="preserve"> tecnicamente di </w:t>
      </w:r>
      <w:r w:rsidR="008F6E9B" w:rsidRPr="00912B9A">
        <w:rPr>
          <w:rFonts w:ascii="Times New Roman" w:hAnsi="Times New Roman"/>
        </w:rPr>
        <w:t>"</w:t>
      </w:r>
      <w:r w:rsidR="00C025E9" w:rsidRPr="00912B9A">
        <w:rPr>
          <w:rFonts w:ascii="Times New Roman" w:hAnsi="Times New Roman"/>
        </w:rPr>
        <w:t>aumento</w:t>
      </w:r>
      <w:r w:rsidR="008F6E9B" w:rsidRPr="00912B9A">
        <w:rPr>
          <w:rFonts w:ascii="Times New Roman" w:hAnsi="Times New Roman"/>
        </w:rPr>
        <w:t>"</w:t>
      </w:r>
      <w:r w:rsidR="00C025E9" w:rsidRPr="00912B9A">
        <w:rPr>
          <w:rFonts w:ascii="Times New Roman" w:hAnsi="Times New Roman"/>
        </w:rPr>
        <w:t xml:space="preserve"> o </w:t>
      </w:r>
      <w:r w:rsidR="008F6E9B" w:rsidRPr="00912B9A">
        <w:rPr>
          <w:rFonts w:ascii="Times New Roman" w:hAnsi="Times New Roman"/>
        </w:rPr>
        <w:t>"</w:t>
      </w:r>
      <w:r w:rsidR="00C025E9" w:rsidRPr="00912B9A">
        <w:rPr>
          <w:rFonts w:ascii="Times New Roman" w:hAnsi="Times New Roman"/>
        </w:rPr>
        <w:t>riduzione</w:t>
      </w:r>
      <w:r w:rsidR="008F6E9B" w:rsidRPr="00912B9A">
        <w:rPr>
          <w:rFonts w:ascii="Times New Roman" w:hAnsi="Times New Roman"/>
        </w:rPr>
        <w:t>"</w:t>
      </w:r>
      <w:r w:rsidR="00C025E9" w:rsidRPr="00912B9A">
        <w:rPr>
          <w:rFonts w:ascii="Times New Roman" w:hAnsi="Times New Roman"/>
        </w:rPr>
        <w:t xml:space="preserve"> del capitale nel senso valevole per le</w:t>
      </w:r>
      <w:r w:rsidR="002D1FE1" w:rsidRPr="00912B9A">
        <w:rPr>
          <w:rFonts w:ascii="Times New Roman" w:hAnsi="Times New Roman"/>
        </w:rPr>
        <w:t xml:space="preserve"> società</w:t>
      </w:r>
      <w:r w:rsidRPr="00912B9A">
        <w:rPr>
          <w:rFonts w:ascii="Times New Roman" w:hAnsi="Times New Roman"/>
        </w:rPr>
        <w:t xml:space="preserve"> azionarie.</w:t>
      </w:r>
    </w:p>
    <w:p w14:paraId="1E2A47E8" w14:textId="04FD271E" w:rsidR="003875CC" w:rsidRPr="00912B9A" w:rsidRDefault="00C025E9" w:rsidP="00443AE2">
      <w:pPr>
        <w:pStyle w:val="CM59"/>
        <w:spacing w:line="360" w:lineRule="auto"/>
        <w:jc w:val="both"/>
        <w:rPr>
          <w:rFonts w:ascii="Times New Roman" w:hAnsi="Times New Roman"/>
        </w:rPr>
      </w:pPr>
      <w:r w:rsidRPr="00912B9A">
        <w:rPr>
          <w:rFonts w:ascii="Times New Roman" w:hAnsi="Times New Roman"/>
        </w:rPr>
        <w:t>Non integreranno pertanto la condotta sanzionata dalla norma in esame i casi di liquidazione della partecipazione derivanti dal recesso dei soci, casi ai quali resta inapplicabile la disciplina stabilita dall</w:t>
      </w:r>
      <w:r w:rsidR="005B6DF5" w:rsidRPr="00912B9A">
        <w:rPr>
          <w:rFonts w:ascii="Times New Roman" w:hAnsi="Times New Roman"/>
        </w:rPr>
        <w:t>'</w:t>
      </w:r>
      <w:r w:rsidR="00D1511E" w:rsidRPr="00912B9A">
        <w:rPr>
          <w:rFonts w:ascii="Times New Roman" w:hAnsi="Times New Roman"/>
        </w:rPr>
        <w:t>articolo</w:t>
      </w:r>
      <w:r w:rsidR="003875CC" w:rsidRPr="00912B9A">
        <w:rPr>
          <w:rFonts w:ascii="Times New Roman" w:hAnsi="Times New Roman"/>
        </w:rPr>
        <w:t xml:space="preserve"> </w:t>
      </w:r>
      <w:r w:rsidRPr="00912B9A">
        <w:rPr>
          <w:rFonts w:ascii="Times New Roman" w:hAnsi="Times New Roman"/>
        </w:rPr>
        <w:t>2437</w:t>
      </w:r>
      <w:r w:rsidR="003875CC" w:rsidRPr="00912B9A">
        <w:rPr>
          <w:rFonts w:ascii="Times New Roman" w:hAnsi="Times New Roman"/>
        </w:rPr>
        <w:t xml:space="preserve"> </w:t>
      </w:r>
      <w:r w:rsidRPr="00912B9A">
        <w:rPr>
          <w:rFonts w:ascii="Times New Roman" w:hAnsi="Times New Roman"/>
          <w:i/>
          <w:iCs/>
        </w:rPr>
        <w:t>quater</w:t>
      </w:r>
      <w:r w:rsidRPr="00912B9A">
        <w:rPr>
          <w:rFonts w:ascii="Times New Roman" w:hAnsi="Times New Roman"/>
        </w:rPr>
        <w:t>, alla cui stregua in caso di mancato collocamento delle azioni del socio recedente e in caso d</w:t>
      </w:r>
      <w:r w:rsidR="005B6DF5" w:rsidRPr="00912B9A">
        <w:rPr>
          <w:rFonts w:ascii="Times New Roman" w:hAnsi="Times New Roman"/>
        </w:rPr>
        <w:t>'</w:t>
      </w:r>
      <w:r w:rsidRPr="00912B9A">
        <w:rPr>
          <w:rFonts w:ascii="Times New Roman" w:hAnsi="Times New Roman"/>
        </w:rPr>
        <w:t>impossibilità d</w:t>
      </w:r>
      <w:r w:rsidR="005B6DF5" w:rsidRPr="00912B9A">
        <w:rPr>
          <w:rFonts w:ascii="Times New Roman" w:hAnsi="Times New Roman"/>
        </w:rPr>
        <w:t>'</w:t>
      </w:r>
      <w:r w:rsidRPr="00912B9A">
        <w:rPr>
          <w:rFonts w:ascii="Times New Roman" w:hAnsi="Times New Roman"/>
        </w:rPr>
        <w:t>acquisto da parte della</w:t>
      </w:r>
      <w:r w:rsidR="002D1FE1" w:rsidRPr="00912B9A">
        <w:rPr>
          <w:rFonts w:ascii="Times New Roman" w:hAnsi="Times New Roman"/>
        </w:rPr>
        <w:t xml:space="preserve"> società</w:t>
      </w:r>
      <w:r w:rsidRPr="00912B9A">
        <w:rPr>
          <w:rFonts w:ascii="Times New Roman" w:hAnsi="Times New Roman"/>
        </w:rPr>
        <w:t xml:space="preserve"> si dà luogo a riduzione obb</w:t>
      </w:r>
      <w:r w:rsidR="00844163" w:rsidRPr="00912B9A">
        <w:rPr>
          <w:rFonts w:ascii="Times New Roman" w:hAnsi="Times New Roman"/>
        </w:rPr>
        <w:t>ligatoria del capitale sociale.</w:t>
      </w:r>
    </w:p>
    <w:p w14:paraId="57155676" w14:textId="222BAA6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Quanto al rimborso di quote o</w:t>
      </w:r>
      <w:r w:rsidR="00844163" w:rsidRPr="00912B9A">
        <w:rPr>
          <w:rFonts w:ascii="Times New Roman" w:hAnsi="Times New Roman"/>
        </w:rPr>
        <w:t xml:space="preserve"> di</w:t>
      </w:r>
      <w:r w:rsidRPr="00912B9A">
        <w:rPr>
          <w:rFonts w:ascii="Times New Roman" w:hAnsi="Times New Roman"/>
        </w:rPr>
        <w:t xml:space="preserve"> azioni vale la disciplina particolare sancita dall</w:t>
      </w:r>
      <w:r w:rsidR="005B6DF5" w:rsidRPr="00912B9A">
        <w:rPr>
          <w:rFonts w:ascii="Times New Roman" w:hAnsi="Times New Roman"/>
        </w:rPr>
        <w:t>'</w:t>
      </w:r>
      <w:r w:rsidR="00091BEE" w:rsidRPr="00912B9A">
        <w:rPr>
          <w:rFonts w:ascii="Times New Roman" w:hAnsi="Times New Roman"/>
        </w:rPr>
        <w:t>articolo 2</w:t>
      </w:r>
      <w:r w:rsidRPr="00912B9A">
        <w:rPr>
          <w:rFonts w:ascii="Times New Roman" w:hAnsi="Times New Roman"/>
        </w:rPr>
        <w:t>529</w:t>
      </w:r>
      <w:r w:rsidR="00844163" w:rsidRPr="00912B9A">
        <w:rPr>
          <w:rFonts w:ascii="Times New Roman" w:hAnsi="Times New Roman"/>
        </w:rPr>
        <w:t>,</w:t>
      </w:r>
      <w:r w:rsidRPr="00912B9A">
        <w:rPr>
          <w:rFonts w:ascii="Times New Roman" w:hAnsi="Times New Roman"/>
        </w:rPr>
        <w:t xml:space="preserve"> ai sensi della quale l</w:t>
      </w:r>
      <w:r w:rsidR="005B6DF5" w:rsidRPr="00912B9A">
        <w:rPr>
          <w:rFonts w:ascii="Times New Roman" w:hAnsi="Times New Roman"/>
        </w:rPr>
        <w:t>'</w:t>
      </w:r>
      <w:r w:rsidRPr="00912B9A">
        <w:rPr>
          <w:rFonts w:ascii="Times New Roman" w:hAnsi="Times New Roman"/>
        </w:rPr>
        <w:t>atto costitutivo può autorizzare gli</w:t>
      </w:r>
      <w:r w:rsidR="00223B3F" w:rsidRPr="00912B9A">
        <w:rPr>
          <w:rFonts w:ascii="Times New Roman" w:hAnsi="Times New Roman"/>
        </w:rPr>
        <w:t xml:space="preserve"> amministrator</w:t>
      </w:r>
      <w:r w:rsidRPr="00912B9A">
        <w:rPr>
          <w:rFonts w:ascii="Times New Roman" w:hAnsi="Times New Roman"/>
        </w:rPr>
        <w:t>i a rimborsare quote o azioni della</w:t>
      </w:r>
      <w:r w:rsidR="002D1FE1" w:rsidRPr="00912B9A">
        <w:rPr>
          <w:rFonts w:ascii="Times New Roman" w:hAnsi="Times New Roman"/>
        </w:rPr>
        <w:t xml:space="preserve"> società</w:t>
      </w:r>
      <w:r w:rsidRPr="00912B9A">
        <w:rPr>
          <w:rFonts w:ascii="Times New Roman" w:hAnsi="Times New Roman"/>
        </w:rPr>
        <w:t xml:space="preserve">, </w:t>
      </w:r>
      <w:r w:rsidR="00307973" w:rsidRPr="00912B9A">
        <w:rPr>
          <w:rFonts w:ascii="Times New Roman" w:hAnsi="Times New Roman"/>
        </w:rPr>
        <w:t>purché</w:t>
      </w:r>
      <w:r w:rsidRPr="00912B9A">
        <w:rPr>
          <w:rFonts w:ascii="Times New Roman" w:hAnsi="Times New Roman"/>
        </w:rPr>
        <w:t xml:space="preserve"> il rapporto tra patrimonio e indebitame</w:t>
      </w:r>
      <w:r w:rsidR="00844163" w:rsidRPr="00912B9A">
        <w:rPr>
          <w:rFonts w:ascii="Times New Roman" w:hAnsi="Times New Roman"/>
        </w:rPr>
        <w:t>nto sia superiore a un quarto e</w:t>
      </w:r>
      <w:r w:rsidRPr="00912B9A">
        <w:rPr>
          <w:rFonts w:ascii="Times New Roman" w:hAnsi="Times New Roman"/>
        </w:rPr>
        <w:t xml:space="preserve"> il rimborso avvenga nei limiti degli utili distribuibili o delle riserve disponibili risultanti dall</w:t>
      </w:r>
      <w:r w:rsidR="005B6DF5" w:rsidRPr="00912B9A">
        <w:rPr>
          <w:rFonts w:ascii="Times New Roman" w:hAnsi="Times New Roman"/>
        </w:rPr>
        <w:t>'</w:t>
      </w:r>
      <w:r w:rsidRPr="00912B9A">
        <w:rPr>
          <w:rFonts w:ascii="Times New Roman" w:hAnsi="Times New Roman"/>
        </w:rPr>
        <w:t>ultimo b</w:t>
      </w:r>
      <w:r w:rsidR="00844163" w:rsidRPr="00912B9A">
        <w:rPr>
          <w:rFonts w:ascii="Times New Roman" w:hAnsi="Times New Roman"/>
        </w:rPr>
        <w:t>ilancio regolarmente approvato.</w:t>
      </w:r>
    </w:p>
    <w:p w14:paraId="68A2DC22" w14:textId="5E45A0A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Le modalità di commissione del reato potranno essere sia dirette (dazione di somme o rinuncia al credito), sia indirette (compensazione con credito vantato dal socio); sia palesi che simulate, come, </w:t>
      </w:r>
      <w:r w:rsidR="00015E50" w:rsidRPr="00912B9A">
        <w:rPr>
          <w:rFonts w:ascii="Times New Roman" w:hAnsi="Times New Roman"/>
        </w:rPr>
        <w:t>per</w:t>
      </w:r>
      <w:r w:rsidRPr="00912B9A">
        <w:rPr>
          <w:rFonts w:ascii="Times New Roman" w:hAnsi="Times New Roman"/>
        </w:rPr>
        <w:t xml:space="preserve"> esempio, nel caso di pagamenti per prestazioni inesistenti o sproporzionati rispetto all</w:t>
      </w:r>
      <w:r w:rsidR="005B6DF5" w:rsidRPr="00912B9A">
        <w:rPr>
          <w:rFonts w:ascii="Times New Roman" w:hAnsi="Times New Roman"/>
        </w:rPr>
        <w:t>'</w:t>
      </w:r>
      <w:r w:rsidRPr="00912B9A">
        <w:rPr>
          <w:rFonts w:ascii="Times New Roman" w:hAnsi="Times New Roman"/>
        </w:rPr>
        <w:t>entità delle stesse. Rilevano sia l</w:t>
      </w:r>
      <w:r w:rsidR="005B6DF5" w:rsidRPr="00912B9A">
        <w:rPr>
          <w:rFonts w:ascii="Times New Roman" w:hAnsi="Times New Roman"/>
        </w:rPr>
        <w:t>'</w:t>
      </w:r>
      <w:r w:rsidRPr="00912B9A">
        <w:rPr>
          <w:rFonts w:ascii="Times New Roman" w:hAnsi="Times New Roman"/>
        </w:rPr>
        <w:t>indebita restituzione</w:t>
      </w:r>
      <w:r w:rsidR="00844163" w:rsidRPr="00912B9A">
        <w:rPr>
          <w:rFonts w:ascii="Times New Roman" w:hAnsi="Times New Roman"/>
        </w:rPr>
        <w:t xml:space="preserve"> integrale sia quella parziale.</w:t>
      </w:r>
    </w:p>
    <w:p w14:paraId="4AE3FA70" w14:textId="77777777" w:rsidR="00574756" w:rsidRPr="00912B9A" w:rsidRDefault="00574756" w:rsidP="00443AE2">
      <w:pPr>
        <w:pStyle w:val="Default"/>
        <w:spacing w:line="360" w:lineRule="auto"/>
        <w:jc w:val="both"/>
        <w:rPr>
          <w:rFonts w:ascii="Times New Roman" w:hAnsi="Times New Roman" w:cs="Times New Roman"/>
          <w:color w:val="auto"/>
        </w:rPr>
      </w:pPr>
    </w:p>
    <w:p w14:paraId="270B7EB8" w14:textId="77777777" w:rsidR="00C025E9" w:rsidRPr="00912B9A" w:rsidRDefault="00D1511E" w:rsidP="00443AE2">
      <w:pPr>
        <w:pStyle w:val="Titolo1"/>
      </w:pPr>
      <w:bookmarkStart w:id="568" w:name="_Toc480793706"/>
      <w:bookmarkStart w:id="569" w:name="_Toc481364219"/>
      <w:bookmarkStart w:id="570" w:name="_Toc481364446"/>
      <w:bookmarkStart w:id="571" w:name="_Toc214464348"/>
      <w:r w:rsidRPr="00912B9A">
        <w:t>Articolo</w:t>
      </w:r>
      <w:r w:rsidR="00C025E9" w:rsidRPr="00912B9A">
        <w:t xml:space="preserve"> 2627</w:t>
      </w:r>
      <w:r w:rsidR="00DE2184" w:rsidRPr="00912B9A">
        <w:t>,</w:t>
      </w:r>
      <w:r w:rsidR="00C025E9" w:rsidRPr="00912B9A">
        <w:t xml:space="preserve"> </w:t>
      </w:r>
      <w:r w:rsidR="004378B9" w:rsidRPr="00912B9A">
        <w:t>codice civile</w:t>
      </w:r>
      <w:r w:rsidR="006E3AD2" w:rsidRPr="00912B9A">
        <w:t xml:space="preserve">. </w:t>
      </w:r>
      <w:r w:rsidR="00C025E9" w:rsidRPr="00912B9A">
        <w:t>Illegale ripartizione degli utili e delle riserve.</w:t>
      </w:r>
      <w:bookmarkEnd w:id="568"/>
      <w:bookmarkEnd w:id="569"/>
      <w:bookmarkEnd w:id="570"/>
      <w:bookmarkEnd w:id="571"/>
    </w:p>
    <w:p w14:paraId="7F091F1F" w14:textId="4DCD2BE8" w:rsidR="00C025E9" w:rsidRPr="00912B9A" w:rsidRDefault="00DC5398"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Salvo che il fatto non costituisca più grave reato, gli</w:t>
      </w:r>
      <w:r w:rsidR="00223B3F" w:rsidRPr="00912B9A">
        <w:rPr>
          <w:rFonts w:ascii="Times New Roman" w:hAnsi="Times New Roman"/>
          <w:b/>
          <w:bCs/>
          <w:i/>
          <w:iCs/>
        </w:rPr>
        <w:t xml:space="preserve"> amministrator</w:t>
      </w:r>
      <w:r w:rsidR="00C025E9" w:rsidRPr="00912B9A">
        <w:rPr>
          <w:rFonts w:ascii="Times New Roman" w:hAnsi="Times New Roman"/>
          <w:b/>
          <w:bCs/>
          <w:i/>
          <w:iCs/>
        </w:rPr>
        <w:t>i che ripartiscono utili o acconti su utili non effettivamente conseguiti o destinati per</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a riserva, ovvero che ripartiscono riserve, anche non costituite con utili, che non possono per</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essere distribuite, sono puniti con l</w:t>
      </w:r>
      <w:r w:rsidR="005B6DF5" w:rsidRPr="00912B9A">
        <w:rPr>
          <w:rFonts w:ascii="Times New Roman" w:hAnsi="Times New Roman"/>
          <w:b/>
          <w:bCs/>
          <w:i/>
          <w:iCs/>
        </w:rPr>
        <w:t>'</w:t>
      </w:r>
      <w:r w:rsidR="00C025E9" w:rsidRPr="00912B9A">
        <w:rPr>
          <w:rFonts w:ascii="Times New Roman" w:hAnsi="Times New Roman"/>
          <w:b/>
          <w:bCs/>
          <w:i/>
          <w:iCs/>
        </w:rPr>
        <w:t xml:space="preserve">arresto fino a un anno. </w:t>
      </w:r>
    </w:p>
    <w:p w14:paraId="1BFBF701" w14:textId="2F62CE8C" w:rsidR="00C025E9" w:rsidRPr="00912B9A" w:rsidRDefault="00DC5398" w:rsidP="00443AE2">
      <w:pPr>
        <w:pStyle w:val="CM58"/>
        <w:spacing w:line="360" w:lineRule="auto"/>
        <w:jc w:val="both"/>
        <w:rPr>
          <w:rFonts w:ascii="Times New Roman" w:hAnsi="Times New Roman"/>
          <w:b/>
          <w:bCs/>
          <w:i/>
          <w:iCs/>
        </w:rPr>
      </w:pPr>
      <w:r w:rsidRPr="00912B9A">
        <w:rPr>
          <w:rFonts w:ascii="Times New Roman" w:hAnsi="Times New Roman"/>
          <w:b/>
          <w:bCs/>
          <w:i/>
          <w:iCs/>
        </w:rPr>
        <w:lastRenderedPageBreak/>
        <w:t xml:space="preserve">2. </w:t>
      </w:r>
      <w:r w:rsidR="00C025E9" w:rsidRPr="00912B9A">
        <w:rPr>
          <w:rFonts w:ascii="Times New Roman" w:hAnsi="Times New Roman"/>
          <w:b/>
          <w:bCs/>
          <w:i/>
          <w:iCs/>
        </w:rPr>
        <w:t>La restituzione degli utili o la ricostituzione delle riserve prima del termine previsto per l</w:t>
      </w:r>
      <w:r w:rsidR="005B6DF5" w:rsidRPr="00912B9A">
        <w:rPr>
          <w:rFonts w:ascii="Times New Roman" w:hAnsi="Times New Roman"/>
          <w:b/>
          <w:bCs/>
          <w:i/>
          <w:iCs/>
        </w:rPr>
        <w:t>'</w:t>
      </w:r>
      <w:r w:rsidR="00C025E9" w:rsidRPr="00912B9A">
        <w:rPr>
          <w:rFonts w:ascii="Times New Roman" w:hAnsi="Times New Roman"/>
          <w:b/>
          <w:bCs/>
          <w:i/>
          <w:iCs/>
        </w:rPr>
        <w:t xml:space="preserve">approvazione </w:t>
      </w:r>
      <w:r w:rsidR="00BF3F9C" w:rsidRPr="00912B9A">
        <w:rPr>
          <w:rFonts w:ascii="Times New Roman" w:hAnsi="Times New Roman"/>
          <w:b/>
          <w:bCs/>
          <w:i/>
          <w:iCs/>
        </w:rPr>
        <w:t>del bilancio estingue il reato.</w:t>
      </w:r>
    </w:p>
    <w:p w14:paraId="2C3F95E4" w14:textId="77777777" w:rsidR="006E3AD2" w:rsidRPr="00912B9A" w:rsidRDefault="006E3AD2" w:rsidP="00443AE2">
      <w:pPr>
        <w:pStyle w:val="Default"/>
        <w:spacing w:line="360" w:lineRule="auto"/>
        <w:jc w:val="both"/>
        <w:rPr>
          <w:rFonts w:ascii="Times New Roman" w:hAnsi="Times New Roman" w:cs="Times New Roman"/>
          <w:color w:val="auto"/>
        </w:rPr>
      </w:pPr>
    </w:p>
    <w:p w14:paraId="1E660BF8"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 xml:space="preserve">Osservazioni </w:t>
      </w:r>
    </w:p>
    <w:p w14:paraId="4BE5EF2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Stante il particolare regime di indivisibilità delle riserve, la norma è di estrema rilevanza per le</w:t>
      </w:r>
      <w:r w:rsidR="002D1FE1" w:rsidRPr="00912B9A">
        <w:rPr>
          <w:rFonts w:ascii="Times New Roman" w:hAnsi="Times New Roman"/>
        </w:rPr>
        <w:t xml:space="preserve"> società</w:t>
      </w:r>
      <w:r w:rsidR="00BF3F9C" w:rsidRPr="00912B9A">
        <w:rPr>
          <w:rFonts w:ascii="Times New Roman" w:hAnsi="Times New Roman"/>
        </w:rPr>
        <w:t xml:space="preserve"> cooperative.</w:t>
      </w:r>
    </w:p>
    <w:p w14:paraId="4F147EA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Vengono in rilievo </w:t>
      </w:r>
      <w:r w:rsidRPr="00912B9A">
        <w:rPr>
          <w:rFonts w:ascii="Times New Roman" w:hAnsi="Times New Roman"/>
          <w:iCs/>
        </w:rPr>
        <w:t>esclusivamente</w:t>
      </w:r>
      <w:r w:rsidRPr="00912B9A">
        <w:rPr>
          <w:rFonts w:ascii="Times New Roman" w:hAnsi="Times New Roman"/>
        </w:rPr>
        <w:t xml:space="preserve"> le riserve non distribuibili per</w:t>
      </w:r>
      <w:r w:rsidR="00B07068" w:rsidRPr="00912B9A">
        <w:rPr>
          <w:rFonts w:ascii="Times New Roman" w:hAnsi="Times New Roman"/>
        </w:rPr>
        <w:t xml:space="preserve"> legge</w:t>
      </w:r>
      <w:r w:rsidRPr="00912B9A">
        <w:rPr>
          <w:rFonts w:ascii="Times New Roman" w:hAnsi="Times New Roman"/>
        </w:rPr>
        <w:t xml:space="preserve"> (non quindi quelle configurate tali solo a livello statutario): nelle cooperative a mutualità prevalente, tuttavia, tutte le riserve sono indivisibili e indisponibili, con le sole eccezioni della riserva da sovrapprezzo (che può a determinate condizioni essere rimborsato, salvo previsione statutaria contraria) e della riserva eventualmente costituita a b</w:t>
      </w:r>
      <w:r w:rsidR="00BF3F9C" w:rsidRPr="00912B9A">
        <w:rPr>
          <w:rFonts w:ascii="Times New Roman" w:hAnsi="Times New Roman"/>
        </w:rPr>
        <w:t>eneficio dei soci finanziatori.</w:t>
      </w:r>
    </w:p>
    <w:p w14:paraId="604B1A6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tenga altresì presente che la ripartizione di riserve indivisibili è suscettibile di comportare, oltre alla responsabilità penale degli</w:t>
      </w:r>
      <w:r w:rsidR="00223B3F" w:rsidRPr="00912B9A">
        <w:rPr>
          <w:rFonts w:ascii="Times New Roman" w:hAnsi="Times New Roman"/>
        </w:rPr>
        <w:t xml:space="preserve"> amministrator</w:t>
      </w:r>
      <w:r w:rsidRPr="00912B9A">
        <w:rPr>
          <w:rFonts w:ascii="Times New Roman" w:hAnsi="Times New Roman"/>
        </w:rPr>
        <w:t xml:space="preserve">i alla stregua della norma in commento, la revoca dei medesimi e la gestione commissariale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00AE4A00" w:rsidRPr="00912B9A">
        <w:rPr>
          <w:rFonts w:ascii="Times New Roman" w:hAnsi="Times New Roman"/>
        </w:rPr>
        <w:t xml:space="preserve"> </w:t>
      </w:r>
      <w:r w:rsidRPr="00912B9A">
        <w:rPr>
          <w:rFonts w:ascii="Times New Roman" w:hAnsi="Times New Roman"/>
        </w:rPr>
        <w:t>2545</w:t>
      </w:r>
      <w:r w:rsidR="001C4FB0" w:rsidRPr="00912B9A">
        <w:rPr>
          <w:rFonts w:ascii="Times New Roman" w:hAnsi="Times New Roman"/>
        </w:rPr>
        <w:t xml:space="preserve"> </w:t>
      </w:r>
      <w:r w:rsidRPr="00912B9A">
        <w:rPr>
          <w:rFonts w:ascii="Times New Roman" w:hAnsi="Times New Roman"/>
          <w:i/>
          <w:iCs/>
        </w:rPr>
        <w:t>s</w:t>
      </w:r>
      <w:r w:rsidR="00C9405D" w:rsidRPr="00912B9A">
        <w:rPr>
          <w:rFonts w:ascii="Times New Roman" w:hAnsi="Times New Roman"/>
          <w:i/>
          <w:iCs/>
        </w:rPr>
        <w:t>ex</w:t>
      </w:r>
      <w:r w:rsidRPr="00912B9A">
        <w:rPr>
          <w:rFonts w:ascii="Times New Roman" w:hAnsi="Times New Roman"/>
          <w:i/>
          <w:iCs/>
        </w:rPr>
        <w:t>iesdecies</w:t>
      </w:r>
      <w:r w:rsidR="00BF3F9C" w:rsidRPr="00912B9A">
        <w:rPr>
          <w:rFonts w:ascii="Times New Roman" w:hAnsi="Times New Roman"/>
        </w:rPr>
        <w:t>.</w:t>
      </w:r>
    </w:p>
    <w:p w14:paraId="3C404CBD"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Utili destinati per</w:t>
      </w:r>
      <w:r w:rsidR="00B07068" w:rsidRPr="00912B9A">
        <w:rPr>
          <w:rFonts w:ascii="Times New Roman" w:hAnsi="Times New Roman"/>
        </w:rPr>
        <w:t xml:space="preserve"> legge</w:t>
      </w:r>
      <w:r w:rsidRPr="00912B9A">
        <w:rPr>
          <w:rFonts w:ascii="Times New Roman" w:hAnsi="Times New Roman"/>
        </w:rPr>
        <w:t xml:space="preserve"> a riserva sono in primo luogo quelli da imputare a riserva legale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00D86FEA" w:rsidRPr="00912B9A">
        <w:rPr>
          <w:rFonts w:ascii="Times New Roman" w:hAnsi="Times New Roman"/>
        </w:rPr>
        <w:t xml:space="preserve"> </w:t>
      </w:r>
      <w:r w:rsidRPr="00912B9A">
        <w:rPr>
          <w:rFonts w:ascii="Times New Roman" w:hAnsi="Times New Roman"/>
        </w:rPr>
        <w:t>2545</w:t>
      </w:r>
      <w:r w:rsidR="00D86FEA" w:rsidRPr="00912B9A">
        <w:rPr>
          <w:rFonts w:ascii="Times New Roman" w:hAnsi="Times New Roman"/>
        </w:rPr>
        <w:t xml:space="preserve"> </w:t>
      </w:r>
      <w:r w:rsidRPr="00912B9A">
        <w:rPr>
          <w:rFonts w:ascii="Times New Roman" w:hAnsi="Times New Roman"/>
          <w:i/>
          <w:iCs/>
        </w:rPr>
        <w:t>quater</w:t>
      </w:r>
      <w:r w:rsidR="00D86FEA" w:rsidRPr="00912B9A">
        <w:rPr>
          <w:rFonts w:ascii="Times New Roman" w:hAnsi="Times New Roman"/>
        </w:rPr>
        <w:t>.</w:t>
      </w:r>
    </w:p>
    <w:p w14:paraId="09CCC368" w14:textId="554E3E4B" w:rsidR="00574756" w:rsidRPr="00912B9A" w:rsidRDefault="00C025E9" w:rsidP="00443AE2">
      <w:pPr>
        <w:pStyle w:val="CM58"/>
        <w:spacing w:line="360" w:lineRule="auto"/>
        <w:jc w:val="both"/>
        <w:rPr>
          <w:rFonts w:ascii="Times New Roman" w:hAnsi="Times New Roman"/>
        </w:rPr>
      </w:pPr>
      <w:r w:rsidRPr="00912B9A">
        <w:rPr>
          <w:rFonts w:ascii="Times New Roman" w:hAnsi="Times New Roman"/>
        </w:rPr>
        <w:t>Nelle cooperative a mutualità prevalente, inoltre, sono altresì indistribuibili, e conseguentemente destinati a riserva, gli utili che, dedotte le destinazioni obbligatorie, eccedano i limiti di distribuibilità previsti dall</w:t>
      </w:r>
      <w:r w:rsidR="005B6DF5" w:rsidRPr="00912B9A">
        <w:rPr>
          <w:rFonts w:ascii="Times New Roman" w:hAnsi="Times New Roman"/>
        </w:rPr>
        <w:t>'</w:t>
      </w:r>
      <w:r w:rsidR="00D1511E" w:rsidRPr="00912B9A">
        <w:rPr>
          <w:rFonts w:ascii="Times New Roman" w:hAnsi="Times New Roman"/>
        </w:rPr>
        <w:t>articolo</w:t>
      </w:r>
      <w:r w:rsidR="00AE4A00" w:rsidRPr="00912B9A">
        <w:rPr>
          <w:rFonts w:ascii="Times New Roman" w:hAnsi="Times New Roman"/>
        </w:rPr>
        <w:t xml:space="preserve"> </w:t>
      </w:r>
      <w:r w:rsidRPr="00912B9A">
        <w:rPr>
          <w:rFonts w:ascii="Times New Roman" w:hAnsi="Times New Roman"/>
        </w:rPr>
        <w:t xml:space="preserve">2514, </w:t>
      </w:r>
      <w:r w:rsidR="00BF3F9C" w:rsidRPr="00912B9A">
        <w:rPr>
          <w:rFonts w:ascii="Times New Roman" w:hAnsi="Times New Roman"/>
        </w:rPr>
        <w:t xml:space="preserve">1° </w:t>
      </w:r>
      <w:r w:rsidRPr="00912B9A">
        <w:rPr>
          <w:rFonts w:ascii="Times New Roman" w:hAnsi="Times New Roman"/>
        </w:rPr>
        <w:t>c</w:t>
      </w:r>
      <w:r w:rsidR="00D01BD1" w:rsidRPr="00912B9A">
        <w:rPr>
          <w:rFonts w:ascii="Times New Roman" w:hAnsi="Times New Roman"/>
        </w:rPr>
        <w:t>omma</w:t>
      </w:r>
      <w:r w:rsidRPr="00912B9A">
        <w:rPr>
          <w:rFonts w:ascii="Times New Roman" w:hAnsi="Times New Roman"/>
        </w:rPr>
        <w:t xml:space="preserve">, </w:t>
      </w:r>
      <w:r w:rsidR="00F86946" w:rsidRPr="00912B9A">
        <w:rPr>
          <w:rFonts w:ascii="Times New Roman" w:hAnsi="Times New Roman"/>
        </w:rPr>
        <w:t>lettera</w:t>
      </w:r>
      <w:r w:rsidR="001C4FB0" w:rsidRPr="00912B9A">
        <w:rPr>
          <w:rFonts w:ascii="Times New Roman" w:hAnsi="Times New Roman"/>
        </w:rPr>
        <w:t xml:space="preserve"> </w:t>
      </w:r>
      <w:r w:rsidRPr="00912B9A">
        <w:rPr>
          <w:rFonts w:ascii="Times New Roman" w:hAnsi="Times New Roman"/>
          <w:i/>
          <w:iCs/>
        </w:rPr>
        <w:t>a)</w:t>
      </w:r>
      <w:r w:rsidR="00BF3F9C" w:rsidRPr="00912B9A">
        <w:rPr>
          <w:rFonts w:ascii="Times New Roman" w:hAnsi="Times New Roman"/>
        </w:rPr>
        <w:t>.</w:t>
      </w:r>
    </w:p>
    <w:p w14:paraId="0F7130F8" w14:textId="067AA627" w:rsidR="00574756" w:rsidRPr="00912B9A" w:rsidRDefault="00574756" w:rsidP="00443AE2">
      <w:pPr>
        <w:pStyle w:val="CM58"/>
        <w:spacing w:line="360" w:lineRule="auto"/>
        <w:jc w:val="both"/>
        <w:rPr>
          <w:rFonts w:ascii="Times New Roman" w:hAnsi="Times New Roman"/>
        </w:rPr>
      </w:pPr>
      <w:r w:rsidRPr="00912B9A">
        <w:rPr>
          <w:rFonts w:ascii="Times New Roman" w:hAnsi="Times New Roman"/>
        </w:rPr>
        <w:t>Un particolare caso di utili destinati per legge a riserva è poi quello degli utili realizzati successivamente all</w:t>
      </w:r>
      <w:r w:rsidR="005B6DF5" w:rsidRPr="00912B9A">
        <w:rPr>
          <w:rFonts w:ascii="Times New Roman" w:hAnsi="Times New Roman"/>
        </w:rPr>
        <w:t>'</w:t>
      </w:r>
      <w:r w:rsidRPr="00912B9A">
        <w:rPr>
          <w:rFonts w:ascii="Times New Roman" w:hAnsi="Times New Roman"/>
        </w:rPr>
        <w:t>impiego di riserve indivisibili per la copertura di perdite (legge n. 28/1999, articolo 3, 1° comma): tali utili non possono essere distribuiti fino alla ricostituzione delle riserve precedentemente impiegate (ancorché sulla perdurante vigenza di tale norma si registrino dubbi in dottrina).</w:t>
      </w:r>
    </w:p>
    <w:p w14:paraId="047058D0" w14:textId="77777777" w:rsidR="00DC5398" w:rsidRPr="00912B9A" w:rsidRDefault="00DC5398" w:rsidP="00443AE2">
      <w:pPr>
        <w:pStyle w:val="CM59"/>
        <w:spacing w:line="360" w:lineRule="auto"/>
        <w:jc w:val="both"/>
        <w:rPr>
          <w:rFonts w:ascii="Times New Roman" w:hAnsi="Times New Roman"/>
          <w:b/>
          <w:bCs/>
        </w:rPr>
      </w:pPr>
    </w:p>
    <w:p w14:paraId="650BD84F" w14:textId="77777777" w:rsidR="00C025E9" w:rsidRPr="00912B9A" w:rsidRDefault="00AE4A00" w:rsidP="00443AE2">
      <w:pPr>
        <w:pStyle w:val="Titolo1"/>
      </w:pPr>
      <w:bookmarkStart w:id="572" w:name="_Toc480793707"/>
      <w:bookmarkStart w:id="573" w:name="_Toc481364220"/>
      <w:bookmarkStart w:id="574" w:name="_Toc481364447"/>
      <w:bookmarkStart w:id="575" w:name="_Toc214464349"/>
      <w:r w:rsidRPr="00912B9A">
        <w:t>A</w:t>
      </w:r>
      <w:r w:rsidR="00D1511E" w:rsidRPr="00912B9A">
        <w:t>rticolo</w:t>
      </w:r>
      <w:r w:rsidRPr="00912B9A">
        <w:t xml:space="preserve"> </w:t>
      </w:r>
      <w:r w:rsidR="00C025E9" w:rsidRPr="00912B9A">
        <w:t>2628</w:t>
      </w:r>
      <w:r w:rsidR="00DE2184" w:rsidRPr="00912B9A">
        <w:t>,</w:t>
      </w:r>
      <w:r w:rsidR="00C025E9" w:rsidRPr="00912B9A">
        <w:t xml:space="preserve"> </w:t>
      </w:r>
      <w:r w:rsidR="004378B9" w:rsidRPr="00912B9A">
        <w:t>codice civile</w:t>
      </w:r>
      <w:r w:rsidRPr="00912B9A">
        <w:t>.</w:t>
      </w:r>
      <w:r w:rsidR="00C025E9" w:rsidRPr="00912B9A">
        <w:t xml:space="preserve"> Illecite operazioni sulle azioni o quote sociali o della</w:t>
      </w:r>
      <w:r w:rsidR="002D1FE1" w:rsidRPr="00912B9A">
        <w:t xml:space="preserve"> società</w:t>
      </w:r>
      <w:r w:rsidR="00C025E9" w:rsidRPr="00912B9A">
        <w:t xml:space="preserve"> controllante.</w:t>
      </w:r>
      <w:bookmarkEnd w:id="572"/>
      <w:bookmarkEnd w:id="573"/>
      <w:bookmarkEnd w:id="574"/>
      <w:bookmarkEnd w:id="575"/>
      <w:r w:rsidR="00C025E9" w:rsidRPr="00912B9A">
        <w:t xml:space="preserve"> </w:t>
      </w:r>
    </w:p>
    <w:p w14:paraId="12764A1C" w14:textId="2BD4BDD8" w:rsidR="00C025E9" w:rsidRPr="00912B9A" w:rsidRDefault="00DC5398"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Gli</w:t>
      </w:r>
      <w:r w:rsidR="00223B3F" w:rsidRPr="00912B9A">
        <w:rPr>
          <w:rFonts w:ascii="Times New Roman" w:hAnsi="Times New Roman"/>
          <w:b/>
          <w:bCs/>
          <w:i/>
          <w:iCs/>
        </w:rPr>
        <w:t xml:space="preserve"> amministrator</w:t>
      </w:r>
      <w:r w:rsidR="00C025E9" w:rsidRPr="00912B9A">
        <w:rPr>
          <w:rFonts w:ascii="Times New Roman" w:hAnsi="Times New Roman"/>
          <w:b/>
          <w:bCs/>
          <w:i/>
          <w:iCs/>
        </w:rPr>
        <w:t>i che, fuori dei casi consentiti dalla</w:t>
      </w:r>
      <w:r w:rsidR="00B07068" w:rsidRPr="00912B9A">
        <w:rPr>
          <w:rFonts w:ascii="Times New Roman" w:hAnsi="Times New Roman"/>
          <w:b/>
          <w:bCs/>
          <w:i/>
          <w:iCs/>
        </w:rPr>
        <w:t xml:space="preserve"> legge</w:t>
      </w:r>
      <w:r w:rsidR="00C025E9" w:rsidRPr="00912B9A">
        <w:rPr>
          <w:rFonts w:ascii="Times New Roman" w:hAnsi="Times New Roman"/>
          <w:b/>
          <w:bCs/>
          <w:i/>
          <w:iCs/>
        </w:rPr>
        <w:t>, acquistano o sottoscrivono azioni o quote sociali, cagionando una lesione all</w:t>
      </w:r>
      <w:r w:rsidR="005B6DF5" w:rsidRPr="00912B9A">
        <w:rPr>
          <w:rFonts w:ascii="Times New Roman" w:hAnsi="Times New Roman"/>
          <w:b/>
          <w:bCs/>
          <w:i/>
          <w:iCs/>
        </w:rPr>
        <w:t>'</w:t>
      </w:r>
      <w:r w:rsidR="00C025E9" w:rsidRPr="00912B9A">
        <w:rPr>
          <w:rFonts w:ascii="Times New Roman" w:hAnsi="Times New Roman"/>
          <w:b/>
          <w:bCs/>
          <w:i/>
          <w:iCs/>
        </w:rPr>
        <w:t>integrità del capitale sociale o delle riserve non distribuibili per</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sono puniti con la reclusione fino ad un anno. </w:t>
      </w:r>
    </w:p>
    <w:p w14:paraId="5F05CDDD" w14:textId="77777777" w:rsidR="00C025E9" w:rsidRPr="00912B9A" w:rsidRDefault="00DC5398"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La stessa pena si applica agli</w:t>
      </w:r>
      <w:r w:rsidR="00223B3F" w:rsidRPr="00912B9A">
        <w:rPr>
          <w:rFonts w:ascii="Times New Roman" w:hAnsi="Times New Roman"/>
          <w:b/>
          <w:bCs/>
          <w:i/>
          <w:iCs/>
        </w:rPr>
        <w:t xml:space="preserve"> amministrator</w:t>
      </w:r>
      <w:r w:rsidR="00C025E9" w:rsidRPr="00912B9A">
        <w:rPr>
          <w:rFonts w:ascii="Times New Roman" w:hAnsi="Times New Roman"/>
          <w:b/>
          <w:bCs/>
          <w:i/>
          <w:iCs/>
        </w:rPr>
        <w:t>i che, fuori dei casi consentiti dalla</w:t>
      </w:r>
      <w:r w:rsidR="00B07068" w:rsidRPr="00912B9A">
        <w:rPr>
          <w:rFonts w:ascii="Times New Roman" w:hAnsi="Times New Roman"/>
          <w:b/>
          <w:bCs/>
          <w:i/>
          <w:iCs/>
        </w:rPr>
        <w:t xml:space="preserve"> legge</w:t>
      </w:r>
      <w:r w:rsidR="00C025E9" w:rsidRPr="00912B9A">
        <w:rPr>
          <w:rFonts w:ascii="Times New Roman" w:hAnsi="Times New Roman"/>
          <w:b/>
          <w:bCs/>
          <w:i/>
          <w:iCs/>
        </w:rPr>
        <w:t>, acquistano o sottoscrivono azioni o quote emesse dalla</w:t>
      </w:r>
      <w:r w:rsidR="002D1FE1" w:rsidRPr="00912B9A">
        <w:rPr>
          <w:rFonts w:ascii="Times New Roman" w:hAnsi="Times New Roman"/>
          <w:b/>
          <w:bCs/>
          <w:i/>
          <w:iCs/>
        </w:rPr>
        <w:t xml:space="preserve"> società</w:t>
      </w:r>
      <w:r w:rsidR="00C025E9" w:rsidRPr="00912B9A">
        <w:rPr>
          <w:rFonts w:ascii="Times New Roman" w:hAnsi="Times New Roman"/>
          <w:b/>
          <w:bCs/>
          <w:i/>
          <w:iCs/>
        </w:rPr>
        <w:t xml:space="preserve"> controllante, cagionando una lesione del capitale sociale o delle riserve non distribuibili per</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w:t>
      </w:r>
    </w:p>
    <w:p w14:paraId="7CB7923D" w14:textId="77CD8DE6" w:rsidR="00C025E9" w:rsidRPr="00912B9A" w:rsidRDefault="00DC5398"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Se il capitale sociale o le riserve sono ricostituiti prima del termine previsto per l</w:t>
      </w:r>
      <w:r w:rsidR="005B6DF5" w:rsidRPr="00912B9A">
        <w:rPr>
          <w:rFonts w:ascii="Times New Roman" w:hAnsi="Times New Roman"/>
          <w:b/>
          <w:bCs/>
          <w:i/>
          <w:iCs/>
        </w:rPr>
        <w:t>'</w:t>
      </w:r>
      <w:r w:rsidR="00C025E9" w:rsidRPr="00912B9A">
        <w:rPr>
          <w:rFonts w:ascii="Times New Roman" w:hAnsi="Times New Roman"/>
          <w:b/>
          <w:bCs/>
          <w:i/>
          <w:iCs/>
        </w:rPr>
        <w:t xml:space="preserve">approvazione </w:t>
      </w:r>
      <w:r w:rsidR="00C025E9" w:rsidRPr="00912B9A">
        <w:rPr>
          <w:rFonts w:ascii="Times New Roman" w:hAnsi="Times New Roman"/>
          <w:b/>
          <w:bCs/>
          <w:i/>
          <w:iCs/>
        </w:rPr>
        <w:lastRenderedPageBreak/>
        <w:t>del bilancio relativo all</w:t>
      </w:r>
      <w:r w:rsidR="005B6DF5" w:rsidRPr="00912B9A">
        <w:rPr>
          <w:rFonts w:ascii="Times New Roman" w:hAnsi="Times New Roman"/>
          <w:b/>
          <w:bCs/>
          <w:i/>
          <w:iCs/>
        </w:rPr>
        <w:t>'</w:t>
      </w:r>
      <w:r w:rsidR="00C025E9" w:rsidRPr="00912B9A">
        <w:rPr>
          <w:rFonts w:ascii="Times New Roman" w:hAnsi="Times New Roman"/>
          <w:b/>
          <w:bCs/>
          <w:i/>
          <w:iCs/>
        </w:rPr>
        <w:t xml:space="preserve">esercizio in relazione al quale è stata posta in essere la condotta, il reato è estinto. </w:t>
      </w:r>
    </w:p>
    <w:p w14:paraId="29723123" w14:textId="77777777" w:rsidR="00AE4A00" w:rsidRPr="00912B9A" w:rsidRDefault="00AE4A00" w:rsidP="00443AE2">
      <w:pPr>
        <w:pStyle w:val="Default"/>
        <w:spacing w:line="360" w:lineRule="auto"/>
        <w:jc w:val="both"/>
        <w:rPr>
          <w:rFonts w:ascii="Times New Roman" w:hAnsi="Times New Roman" w:cs="Times New Roman"/>
          <w:color w:val="auto"/>
        </w:rPr>
      </w:pPr>
    </w:p>
    <w:p w14:paraId="1CD3D2AD" w14:textId="77777777" w:rsidR="00C025E9" w:rsidRPr="00912B9A" w:rsidRDefault="00C025E9" w:rsidP="00443AE2">
      <w:pPr>
        <w:pStyle w:val="Sottotitolo"/>
      </w:pPr>
      <w:r w:rsidRPr="00912B9A">
        <w:t xml:space="preserve">Osservazioni </w:t>
      </w:r>
    </w:p>
    <w:p w14:paraId="0545EAD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norma punisce la violazione del divieto di sottoscrizione o il superamento dei limiti di acquisto di azioni o quote proprie. </w:t>
      </w:r>
    </w:p>
    <w:p w14:paraId="664F62EB" w14:textId="77777777" w:rsidR="00CC26A3" w:rsidRPr="00912B9A" w:rsidRDefault="00C025E9" w:rsidP="00443AE2">
      <w:pPr>
        <w:pStyle w:val="CM59"/>
        <w:spacing w:line="360" w:lineRule="auto"/>
        <w:jc w:val="both"/>
        <w:rPr>
          <w:rFonts w:ascii="Times New Roman" w:hAnsi="Times New Roman"/>
        </w:rPr>
      </w:pPr>
      <w:r w:rsidRPr="00912B9A">
        <w:rPr>
          <w:rFonts w:ascii="Times New Roman" w:hAnsi="Times New Roman"/>
        </w:rPr>
        <w:t>Quanto alla sottoscrizione, in sede di costituzione o di aumento di capitale, vale il divieto assoluto sancito dagli articoli 2357</w:t>
      </w:r>
      <w:r w:rsidR="00C9405D" w:rsidRPr="00912B9A">
        <w:rPr>
          <w:rFonts w:ascii="Times New Roman" w:hAnsi="Times New Roman"/>
          <w:i/>
          <w:iCs/>
        </w:rPr>
        <w:t xml:space="preserve"> quater </w:t>
      </w:r>
      <w:r w:rsidRPr="00912B9A">
        <w:rPr>
          <w:rFonts w:ascii="Times New Roman" w:hAnsi="Times New Roman"/>
        </w:rPr>
        <w:t>(quanto alle s.p.a. e alle cooperative</w:t>
      </w:r>
      <w:r w:rsidR="00AE4A00" w:rsidRPr="00912B9A">
        <w:rPr>
          <w:rFonts w:ascii="Times New Roman" w:hAnsi="Times New Roman"/>
        </w:rPr>
        <w:t xml:space="preserve"> </w:t>
      </w:r>
      <w:r w:rsidRPr="00912B9A">
        <w:rPr>
          <w:rFonts w:ascii="Times New Roman" w:hAnsi="Times New Roman"/>
        </w:rPr>
        <w:t>s.p.a</w:t>
      </w:r>
      <w:r w:rsidR="00B054F5" w:rsidRPr="00912B9A">
        <w:rPr>
          <w:rFonts w:ascii="Times New Roman" w:hAnsi="Times New Roman"/>
        </w:rPr>
        <w:t>.</w:t>
      </w:r>
      <w:r w:rsidRPr="00912B9A">
        <w:rPr>
          <w:rFonts w:ascii="Times New Roman" w:hAnsi="Times New Roman"/>
        </w:rPr>
        <w:t>) e 2474 (quanto alle s.r.</w:t>
      </w:r>
      <w:r w:rsidR="00044E50" w:rsidRPr="00912B9A">
        <w:rPr>
          <w:rFonts w:ascii="Times New Roman" w:hAnsi="Times New Roman"/>
        </w:rPr>
        <w:t>l</w:t>
      </w:r>
      <w:r w:rsidR="00AE4A00" w:rsidRPr="00912B9A">
        <w:rPr>
          <w:rFonts w:ascii="Times New Roman" w:hAnsi="Times New Roman"/>
        </w:rPr>
        <w:t xml:space="preserve">. </w:t>
      </w:r>
      <w:r w:rsidRPr="00912B9A">
        <w:rPr>
          <w:rFonts w:ascii="Times New Roman" w:hAnsi="Times New Roman"/>
        </w:rPr>
        <w:t>ed alle cooperative</w:t>
      </w:r>
      <w:r w:rsidR="00AE4A00" w:rsidRPr="00912B9A">
        <w:rPr>
          <w:rFonts w:ascii="Times New Roman" w:hAnsi="Times New Roman"/>
        </w:rPr>
        <w:t xml:space="preserve"> s.r.l.</w:t>
      </w:r>
      <w:r w:rsidRPr="00912B9A">
        <w:rPr>
          <w:rFonts w:ascii="Times New Roman" w:hAnsi="Times New Roman"/>
        </w:rPr>
        <w:t>)</w:t>
      </w:r>
      <w:r w:rsidR="00CC26A3" w:rsidRPr="00912B9A">
        <w:rPr>
          <w:rFonts w:ascii="Times New Roman" w:hAnsi="Times New Roman"/>
        </w:rPr>
        <w:t>.</w:t>
      </w:r>
    </w:p>
    <w:p w14:paraId="0E92B448" w14:textId="74922282" w:rsidR="00CC26A3" w:rsidRPr="00912B9A" w:rsidRDefault="00C025E9" w:rsidP="00443AE2">
      <w:pPr>
        <w:pStyle w:val="CM59"/>
        <w:spacing w:line="360" w:lineRule="auto"/>
        <w:jc w:val="both"/>
        <w:rPr>
          <w:rFonts w:ascii="Times New Roman" w:hAnsi="Times New Roman"/>
        </w:rPr>
      </w:pPr>
      <w:r w:rsidRPr="00912B9A">
        <w:rPr>
          <w:rFonts w:ascii="Times New Roman" w:hAnsi="Times New Roman"/>
        </w:rPr>
        <w:t>Quanto all</w:t>
      </w:r>
      <w:r w:rsidR="005B6DF5" w:rsidRPr="00912B9A">
        <w:rPr>
          <w:rFonts w:ascii="Times New Roman" w:hAnsi="Times New Roman"/>
        </w:rPr>
        <w:t>'</w:t>
      </w:r>
      <w:r w:rsidRPr="00912B9A">
        <w:rPr>
          <w:rFonts w:ascii="Times New Roman" w:hAnsi="Times New Roman"/>
        </w:rPr>
        <w:t>acquisto, l</w:t>
      </w:r>
      <w:r w:rsidR="005B6DF5" w:rsidRPr="00912B9A">
        <w:rPr>
          <w:rFonts w:ascii="Times New Roman" w:hAnsi="Times New Roman"/>
        </w:rPr>
        <w:t>'</w:t>
      </w:r>
      <w:r w:rsidR="00D1511E" w:rsidRPr="00912B9A">
        <w:rPr>
          <w:rFonts w:ascii="Times New Roman" w:hAnsi="Times New Roman"/>
        </w:rPr>
        <w:t>articolo</w:t>
      </w:r>
      <w:r w:rsidR="00AE4A00" w:rsidRPr="00912B9A">
        <w:rPr>
          <w:rFonts w:ascii="Times New Roman" w:hAnsi="Times New Roman"/>
        </w:rPr>
        <w:t xml:space="preserve"> </w:t>
      </w:r>
      <w:r w:rsidRPr="00912B9A">
        <w:rPr>
          <w:rFonts w:ascii="Times New Roman" w:hAnsi="Times New Roman"/>
        </w:rPr>
        <w:t>2529 detta una disciplina speciale per le cooperative, alla cui stregua l</w:t>
      </w:r>
      <w:r w:rsidR="005B6DF5" w:rsidRPr="00912B9A">
        <w:rPr>
          <w:rFonts w:ascii="Times New Roman" w:hAnsi="Times New Roman"/>
        </w:rPr>
        <w:t>'</w:t>
      </w:r>
      <w:r w:rsidRPr="00912B9A">
        <w:rPr>
          <w:rFonts w:ascii="Times New Roman" w:hAnsi="Times New Roman"/>
        </w:rPr>
        <w:t>atto costitutivo può autorizzare gli</w:t>
      </w:r>
      <w:r w:rsidR="00223B3F" w:rsidRPr="00912B9A">
        <w:rPr>
          <w:rFonts w:ascii="Times New Roman" w:hAnsi="Times New Roman"/>
        </w:rPr>
        <w:t xml:space="preserve"> amministrator</w:t>
      </w:r>
      <w:r w:rsidRPr="00912B9A">
        <w:rPr>
          <w:rFonts w:ascii="Times New Roman" w:hAnsi="Times New Roman"/>
        </w:rPr>
        <w:t>i ad acquistare quote o azioni proprie della</w:t>
      </w:r>
      <w:r w:rsidR="002D1FE1" w:rsidRPr="00912B9A">
        <w:rPr>
          <w:rFonts w:ascii="Times New Roman" w:hAnsi="Times New Roman"/>
        </w:rPr>
        <w:t xml:space="preserve"> società</w:t>
      </w:r>
      <w:r w:rsidRPr="00912B9A">
        <w:rPr>
          <w:rFonts w:ascii="Times New Roman" w:hAnsi="Times New Roman"/>
        </w:rPr>
        <w:t xml:space="preserve">, </w:t>
      </w:r>
      <w:r w:rsidR="00307973" w:rsidRPr="00912B9A">
        <w:rPr>
          <w:rFonts w:ascii="Times New Roman" w:hAnsi="Times New Roman"/>
        </w:rPr>
        <w:t>purché</w:t>
      </w:r>
      <w:r w:rsidRPr="00912B9A">
        <w:rPr>
          <w:rFonts w:ascii="Times New Roman" w:hAnsi="Times New Roman"/>
        </w:rPr>
        <w:t xml:space="preserve"> sussistano le condizioni previste dal secondo comma dell</w:t>
      </w:r>
      <w:r w:rsidR="005B6DF5" w:rsidRPr="00912B9A">
        <w:rPr>
          <w:rFonts w:ascii="Times New Roman" w:hAnsi="Times New Roman"/>
        </w:rPr>
        <w:t>'</w:t>
      </w:r>
      <w:r w:rsidR="00D1511E" w:rsidRPr="00912B9A">
        <w:rPr>
          <w:rFonts w:ascii="Times New Roman" w:hAnsi="Times New Roman"/>
        </w:rPr>
        <w:t>articolo</w:t>
      </w:r>
      <w:r w:rsidR="00AE4A00" w:rsidRPr="00912B9A">
        <w:rPr>
          <w:rFonts w:ascii="Times New Roman" w:hAnsi="Times New Roman"/>
        </w:rPr>
        <w:t xml:space="preserve"> </w:t>
      </w:r>
      <w:r w:rsidRPr="00912B9A">
        <w:rPr>
          <w:rFonts w:ascii="Times New Roman" w:hAnsi="Times New Roman"/>
        </w:rPr>
        <w:t>2545</w:t>
      </w:r>
      <w:r w:rsidR="00AE4A00" w:rsidRPr="00912B9A">
        <w:rPr>
          <w:rFonts w:ascii="Times New Roman" w:hAnsi="Times New Roman"/>
        </w:rPr>
        <w:t xml:space="preserve"> </w:t>
      </w:r>
      <w:r w:rsidR="00C9405D" w:rsidRPr="00912B9A">
        <w:rPr>
          <w:rFonts w:ascii="Times New Roman" w:hAnsi="Times New Roman"/>
          <w:i/>
          <w:iCs/>
        </w:rPr>
        <w:t>quinquies</w:t>
      </w:r>
      <w:r w:rsidRPr="00912B9A">
        <w:rPr>
          <w:rFonts w:ascii="Times New Roman" w:hAnsi="Times New Roman"/>
        </w:rPr>
        <w:t xml:space="preserve"> (rapporto tra patrimonio e indebitamento superiore a un quarto) e l</w:t>
      </w:r>
      <w:r w:rsidR="005B6DF5" w:rsidRPr="00912B9A">
        <w:rPr>
          <w:rFonts w:ascii="Times New Roman" w:hAnsi="Times New Roman"/>
        </w:rPr>
        <w:t>'</w:t>
      </w:r>
      <w:r w:rsidRPr="00912B9A">
        <w:rPr>
          <w:rFonts w:ascii="Times New Roman" w:hAnsi="Times New Roman"/>
        </w:rPr>
        <w:t>acquisto sia fatto nei limiti degli utili distribuibili e delle riserve disponibili risultante dall</w:t>
      </w:r>
      <w:r w:rsidR="005B6DF5" w:rsidRPr="00912B9A">
        <w:rPr>
          <w:rFonts w:ascii="Times New Roman" w:hAnsi="Times New Roman"/>
        </w:rPr>
        <w:t>'</w:t>
      </w:r>
      <w:r w:rsidRPr="00912B9A">
        <w:rPr>
          <w:rFonts w:ascii="Times New Roman" w:hAnsi="Times New Roman"/>
        </w:rPr>
        <w:t xml:space="preserve">ultimo bilancio regolarmente approvato. </w:t>
      </w:r>
    </w:p>
    <w:p w14:paraId="2D1AD8A4" w14:textId="3CD788AF" w:rsidR="00443AE2"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estensione alla sottoscrizione o all</w:t>
      </w:r>
      <w:r w:rsidR="005B6DF5" w:rsidRPr="00912B9A">
        <w:rPr>
          <w:rFonts w:ascii="Times New Roman" w:hAnsi="Times New Roman"/>
        </w:rPr>
        <w:t>'</w:t>
      </w:r>
      <w:r w:rsidRPr="00912B9A">
        <w:rPr>
          <w:rFonts w:ascii="Times New Roman" w:hAnsi="Times New Roman"/>
        </w:rPr>
        <w:t>acquisto di partecipazioni della</w:t>
      </w:r>
      <w:r w:rsidR="002D1FE1" w:rsidRPr="00912B9A">
        <w:rPr>
          <w:rFonts w:ascii="Times New Roman" w:hAnsi="Times New Roman"/>
        </w:rPr>
        <w:t xml:space="preserve"> società</w:t>
      </w:r>
      <w:r w:rsidRPr="00912B9A">
        <w:rPr>
          <w:rFonts w:ascii="Times New Roman" w:hAnsi="Times New Roman"/>
        </w:rPr>
        <w:t xml:space="preserve"> controllante, contenuto al secondo comma della norma in esame, mira evidentemente ad impedire elusioni realizzabili compiendo l</w:t>
      </w:r>
      <w:r w:rsidR="005B6DF5" w:rsidRPr="00912B9A">
        <w:rPr>
          <w:rFonts w:ascii="Times New Roman" w:hAnsi="Times New Roman"/>
        </w:rPr>
        <w:t>'</w:t>
      </w:r>
      <w:r w:rsidRPr="00912B9A">
        <w:rPr>
          <w:rFonts w:ascii="Times New Roman" w:hAnsi="Times New Roman"/>
        </w:rPr>
        <w:t>operazione, anziché direttamente, per</w:t>
      </w:r>
      <w:r w:rsidR="00443AE2" w:rsidRPr="00912B9A">
        <w:rPr>
          <w:rFonts w:ascii="Times New Roman" w:hAnsi="Times New Roman"/>
        </w:rPr>
        <w:t xml:space="preserve"> il tramite di una controllata.</w:t>
      </w:r>
    </w:p>
    <w:p w14:paraId="6960AC30" w14:textId="77777777" w:rsidR="0089754B" w:rsidRPr="00912B9A" w:rsidRDefault="0089754B" w:rsidP="00443AE2">
      <w:pPr>
        <w:pStyle w:val="Default"/>
        <w:spacing w:line="360" w:lineRule="auto"/>
        <w:jc w:val="both"/>
        <w:rPr>
          <w:rFonts w:ascii="Times New Roman" w:hAnsi="Times New Roman" w:cs="Times New Roman"/>
          <w:b/>
          <w:bCs/>
          <w:color w:val="auto"/>
        </w:rPr>
      </w:pPr>
    </w:p>
    <w:p w14:paraId="3CBA9B82" w14:textId="77777777" w:rsidR="00C025E9" w:rsidRPr="00912B9A" w:rsidRDefault="00D1511E" w:rsidP="00443AE2">
      <w:pPr>
        <w:pStyle w:val="Titolo1"/>
      </w:pPr>
      <w:bookmarkStart w:id="576" w:name="_Toc480793708"/>
      <w:bookmarkStart w:id="577" w:name="_Toc481364221"/>
      <w:bookmarkStart w:id="578" w:name="_Toc481364448"/>
      <w:bookmarkStart w:id="579" w:name="_Toc214464350"/>
      <w:r w:rsidRPr="00912B9A">
        <w:t>Articolo</w:t>
      </w:r>
      <w:r w:rsidR="00D86FEA" w:rsidRPr="00912B9A">
        <w:t xml:space="preserve"> </w:t>
      </w:r>
      <w:r w:rsidR="00C025E9" w:rsidRPr="00912B9A">
        <w:t>2629</w:t>
      </w:r>
      <w:r w:rsidR="00DE2184" w:rsidRPr="00912B9A">
        <w:t>,</w:t>
      </w:r>
      <w:r w:rsidR="00C025E9" w:rsidRPr="00912B9A">
        <w:t xml:space="preserve"> </w:t>
      </w:r>
      <w:r w:rsidR="004378B9" w:rsidRPr="00912B9A">
        <w:t>codice civile</w:t>
      </w:r>
      <w:r w:rsidR="00B576C4" w:rsidRPr="00912B9A">
        <w:t>.</w:t>
      </w:r>
      <w:r w:rsidR="00C025E9" w:rsidRPr="00912B9A">
        <w:t xml:space="preserve"> Operazioni in pregiudizio dei creditori.</w:t>
      </w:r>
      <w:bookmarkEnd w:id="576"/>
      <w:bookmarkEnd w:id="577"/>
      <w:bookmarkEnd w:id="578"/>
      <w:bookmarkEnd w:id="579"/>
      <w:r w:rsidR="00C025E9" w:rsidRPr="00912B9A">
        <w:t xml:space="preserve"> </w:t>
      </w:r>
    </w:p>
    <w:p w14:paraId="5DEC9D8C" w14:textId="77777777" w:rsidR="00C025E9" w:rsidRPr="00912B9A" w:rsidRDefault="00DC5398"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Gli</w:t>
      </w:r>
      <w:r w:rsidR="00223B3F" w:rsidRPr="00912B9A">
        <w:rPr>
          <w:rFonts w:ascii="Times New Roman" w:hAnsi="Times New Roman"/>
          <w:b/>
          <w:bCs/>
          <w:i/>
          <w:iCs/>
        </w:rPr>
        <w:t xml:space="preserve"> amministrator</w:t>
      </w:r>
      <w:r w:rsidR="00C025E9" w:rsidRPr="00912B9A">
        <w:rPr>
          <w:rFonts w:ascii="Times New Roman" w:hAnsi="Times New Roman"/>
          <w:b/>
          <w:bCs/>
          <w:i/>
          <w:iCs/>
        </w:rPr>
        <w:t>i che, in violazione delle disposizioni di</w:t>
      </w:r>
      <w:r w:rsidR="00B07068" w:rsidRPr="00912B9A">
        <w:rPr>
          <w:rFonts w:ascii="Times New Roman" w:hAnsi="Times New Roman"/>
          <w:b/>
          <w:bCs/>
          <w:i/>
          <w:iCs/>
        </w:rPr>
        <w:t xml:space="preserve"> legge</w:t>
      </w:r>
      <w:r w:rsidR="00C025E9" w:rsidRPr="00912B9A">
        <w:rPr>
          <w:rFonts w:ascii="Times New Roman" w:hAnsi="Times New Roman"/>
          <w:b/>
          <w:bCs/>
          <w:i/>
          <w:iCs/>
        </w:rPr>
        <w:t xml:space="preserve"> a tutela dei creditori, effettuano riduzioni del capitale sociale o fusioni con </w:t>
      </w:r>
      <w:r w:rsidR="005C6593" w:rsidRPr="00912B9A">
        <w:rPr>
          <w:rFonts w:ascii="Times New Roman" w:hAnsi="Times New Roman"/>
          <w:b/>
          <w:bCs/>
          <w:i/>
          <w:iCs/>
        </w:rPr>
        <w:t>altre</w:t>
      </w:r>
      <w:r w:rsidR="002D1FE1" w:rsidRPr="00912B9A">
        <w:rPr>
          <w:rFonts w:ascii="Times New Roman" w:hAnsi="Times New Roman"/>
          <w:b/>
          <w:bCs/>
          <w:i/>
          <w:iCs/>
        </w:rPr>
        <w:t xml:space="preserve"> società</w:t>
      </w:r>
      <w:r w:rsidR="00C025E9" w:rsidRPr="00912B9A">
        <w:rPr>
          <w:rFonts w:ascii="Times New Roman" w:hAnsi="Times New Roman"/>
          <w:b/>
          <w:bCs/>
          <w:i/>
          <w:iCs/>
        </w:rPr>
        <w:t xml:space="preserve"> o scissioni, cagionando danno ai creditori, sono puniti, a querela della persona offesa, con la reclusione da sei mesi a tre anni. </w:t>
      </w:r>
    </w:p>
    <w:p w14:paraId="5964DD19" w14:textId="77777777" w:rsidR="00C025E9" w:rsidRPr="00912B9A" w:rsidRDefault="00DC5398"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 xml:space="preserve">Il risarcimento del danno ai creditori prima del giudizio estingue il reato. </w:t>
      </w:r>
    </w:p>
    <w:p w14:paraId="0D82EEBD" w14:textId="77777777" w:rsidR="00B47324" w:rsidRPr="00912B9A" w:rsidRDefault="00B47324" w:rsidP="00443AE2">
      <w:pPr>
        <w:pStyle w:val="Default"/>
        <w:spacing w:line="360" w:lineRule="auto"/>
        <w:jc w:val="both"/>
        <w:rPr>
          <w:rFonts w:ascii="Times New Roman" w:hAnsi="Times New Roman" w:cs="Times New Roman"/>
          <w:color w:val="auto"/>
        </w:rPr>
      </w:pPr>
    </w:p>
    <w:p w14:paraId="730D764A" w14:textId="77777777" w:rsidR="00C025E9" w:rsidRPr="00912B9A" w:rsidRDefault="00C025E9" w:rsidP="00443AE2">
      <w:pPr>
        <w:pStyle w:val="Sottotitolo"/>
      </w:pPr>
      <w:r w:rsidRPr="00912B9A">
        <w:t xml:space="preserve">Osservazioni </w:t>
      </w:r>
    </w:p>
    <w:p w14:paraId="667FE67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sanziona il mancato rispetto delle tutele a beneficio del ceto creditorio imposte agli</w:t>
      </w:r>
      <w:r w:rsidR="00223B3F" w:rsidRPr="00912B9A">
        <w:rPr>
          <w:rFonts w:ascii="Times New Roman" w:hAnsi="Times New Roman"/>
        </w:rPr>
        <w:t xml:space="preserve"> amministrator</w:t>
      </w:r>
      <w:r w:rsidRPr="00912B9A">
        <w:rPr>
          <w:rFonts w:ascii="Times New Roman" w:hAnsi="Times New Roman"/>
        </w:rPr>
        <w:t xml:space="preserve">i nel compimento di determinate operazioni. </w:t>
      </w:r>
    </w:p>
    <w:p w14:paraId="53B997E2" w14:textId="3ABA0CE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Tali tutele sono fondamentalmente rappresentate dai termini dilatori di novanta giorni decorrenti dall</w:t>
      </w:r>
      <w:r w:rsidR="005B6DF5" w:rsidRPr="00912B9A">
        <w:rPr>
          <w:rFonts w:ascii="Times New Roman" w:hAnsi="Times New Roman"/>
        </w:rPr>
        <w:t>'</w:t>
      </w:r>
      <w:r w:rsidRPr="00912B9A">
        <w:rPr>
          <w:rFonts w:ascii="Times New Roman" w:hAnsi="Times New Roman"/>
        </w:rPr>
        <w:t>iscrizione nel registro delle imprese delle delibere di riduzione del capitale sociale (ipotesi non direttamente applicabile alle cooperative), di fusione e di scissione: termini imposti onde consentire ai creditori di proporre eventuale opposizione prima del compimento effettivo dell</w:t>
      </w:r>
      <w:r w:rsidR="005B6DF5" w:rsidRPr="00912B9A">
        <w:rPr>
          <w:rFonts w:ascii="Times New Roman" w:hAnsi="Times New Roman"/>
        </w:rPr>
        <w:t>'</w:t>
      </w:r>
      <w:r w:rsidRPr="00912B9A">
        <w:rPr>
          <w:rFonts w:ascii="Times New Roman" w:hAnsi="Times New Roman"/>
        </w:rPr>
        <w:t xml:space="preserve">operazione deliberata. </w:t>
      </w:r>
    </w:p>
    <w:p w14:paraId="12049079" w14:textId="77777777" w:rsidR="00C025E9" w:rsidRPr="00912B9A" w:rsidRDefault="00145817" w:rsidP="00315475">
      <w:pPr>
        <w:pStyle w:val="CM59"/>
        <w:spacing w:line="360" w:lineRule="auto"/>
        <w:jc w:val="both"/>
        <w:rPr>
          <w:rFonts w:ascii="Times New Roman" w:hAnsi="Times New Roman"/>
        </w:rPr>
      </w:pPr>
      <w:r w:rsidRPr="00912B9A">
        <w:rPr>
          <w:rFonts w:ascii="Times New Roman" w:hAnsi="Times New Roman"/>
        </w:rPr>
        <w:t>Si tratta</w:t>
      </w:r>
      <w:r w:rsidR="00C025E9" w:rsidRPr="00912B9A">
        <w:rPr>
          <w:rFonts w:ascii="Times New Roman" w:hAnsi="Times New Roman"/>
        </w:rPr>
        <w:t xml:space="preserve"> di </w:t>
      </w:r>
      <w:r w:rsidRPr="00912B9A">
        <w:rPr>
          <w:rFonts w:ascii="Times New Roman" w:hAnsi="Times New Roman"/>
        </w:rPr>
        <w:t xml:space="preserve">un </w:t>
      </w:r>
      <w:r w:rsidR="00C025E9" w:rsidRPr="00912B9A">
        <w:rPr>
          <w:rFonts w:ascii="Times New Roman" w:hAnsi="Times New Roman"/>
        </w:rPr>
        <w:t>reato di danno, essendo richiesto un pregiudizio effettivo e non meramente potenziale.</w:t>
      </w:r>
      <w:r w:rsidR="00315475" w:rsidRPr="00912B9A">
        <w:rPr>
          <w:rFonts w:ascii="Times New Roman" w:hAnsi="Times New Roman"/>
        </w:rPr>
        <w:t xml:space="preserve"> </w:t>
      </w:r>
      <w:r w:rsidR="00C025E9" w:rsidRPr="00912B9A">
        <w:rPr>
          <w:rFonts w:ascii="Times New Roman" w:hAnsi="Times New Roman"/>
        </w:rPr>
        <w:lastRenderedPageBreak/>
        <w:t xml:space="preserve">Diversamente rispetto al passato (previgente </w:t>
      </w:r>
      <w:r w:rsidR="00D1511E" w:rsidRPr="00912B9A">
        <w:rPr>
          <w:rFonts w:ascii="Times New Roman" w:hAnsi="Times New Roman"/>
        </w:rPr>
        <w:t>articolo</w:t>
      </w:r>
      <w:r w:rsidR="004C1E55" w:rsidRPr="00912B9A">
        <w:rPr>
          <w:rFonts w:ascii="Times New Roman" w:hAnsi="Times New Roman"/>
        </w:rPr>
        <w:t xml:space="preserve"> </w:t>
      </w:r>
      <w:r w:rsidR="00D01BD1" w:rsidRPr="00912B9A">
        <w:rPr>
          <w:rFonts w:ascii="Times New Roman" w:hAnsi="Times New Roman"/>
        </w:rPr>
        <w:t xml:space="preserve">2623, comma </w:t>
      </w:r>
      <w:r w:rsidR="00C025E9" w:rsidRPr="00912B9A">
        <w:rPr>
          <w:rFonts w:ascii="Times New Roman" w:hAnsi="Times New Roman"/>
        </w:rPr>
        <w:t>1</w:t>
      </w:r>
      <w:r w:rsidR="00D01BD1" w:rsidRPr="00912B9A">
        <w:rPr>
          <w:rFonts w:ascii="Times New Roman" w:hAnsi="Times New Roman"/>
        </w:rPr>
        <w:t>°</w:t>
      </w:r>
      <w:r w:rsidR="00C025E9" w:rsidRPr="00912B9A">
        <w:rPr>
          <w:rFonts w:ascii="Times New Roman" w:hAnsi="Times New Roman"/>
        </w:rPr>
        <w:t xml:space="preserve">), il reato è procedibile a querela del o dei soggetti danneggiati. </w:t>
      </w:r>
    </w:p>
    <w:p w14:paraId="54271D7D" w14:textId="77777777" w:rsidR="00A81499" w:rsidRPr="00912B9A" w:rsidRDefault="00A81499" w:rsidP="00443AE2">
      <w:pPr>
        <w:pStyle w:val="Default"/>
        <w:spacing w:line="360" w:lineRule="auto"/>
        <w:jc w:val="both"/>
        <w:rPr>
          <w:rFonts w:ascii="Times New Roman" w:hAnsi="Times New Roman" w:cs="Times New Roman"/>
          <w:b/>
          <w:bCs/>
          <w:color w:val="auto"/>
        </w:rPr>
      </w:pPr>
    </w:p>
    <w:p w14:paraId="7BA332B4" w14:textId="77777777" w:rsidR="00135BA1" w:rsidRPr="00912B9A" w:rsidRDefault="00135BA1" w:rsidP="00443AE2">
      <w:pPr>
        <w:pStyle w:val="Titolo1"/>
      </w:pPr>
      <w:bookmarkStart w:id="580" w:name="_Toc480793713"/>
      <w:bookmarkStart w:id="581" w:name="_Toc481364222"/>
      <w:bookmarkStart w:id="582" w:name="_Toc481364449"/>
      <w:bookmarkStart w:id="583" w:name="_Toc480793704"/>
      <w:bookmarkStart w:id="584" w:name="_Toc214464351"/>
      <w:r w:rsidRPr="00912B9A">
        <w:t xml:space="preserve">Articolo 2629 </w:t>
      </w:r>
      <w:r w:rsidR="00DE2184" w:rsidRPr="00912B9A">
        <w:rPr>
          <w:i/>
        </w:rPr>
        <w:t xml:space="preserve">bis, </w:t>
      </w:r>
      <w:r w:rsidRPr="00912B9A">
        <w:t>codice civile. Omessa comunicazione del conflitto di interessi.</w:t>
      </w:r>
      <w:bookmarkEnd w:id="580"/>
      <w:bookmarkEnd w:id="581"/>
      <w:bookmarkEnd w:id="582"/>
      <w:bookmarkEnd w:id="584"/>
    </w:p>
    <w:p w14:paraId="3EDD0B9E" w14:textId="52A4654D" w:rsidR="00135BA1" w:rsidRPr="00912B9A" w:rsidRDefault="00135BA1" w:rsidP="00443AE2">
      <w:pPr>
        <w:pStyle w:val="CM7"/>
        <w:spacing w:line="360" w:lineRule="auto"/>
        <w:jc w:val="both"/>
        <w:rPr>
          <w:rFonts w:ascii="Times New Roman" w:hAnsi="Times New Roman"/>
          <w:b/>
          <w:bCs/>
          <w:i/>
          <w:iCs/>
        </w:rPr>
      </w:pPr>
      <w:r w:rsidRPr="00912B9A">
        <w:rPr>
          <w:rFonts w:ascii="Times New Roman" w:hAnsi="Times New Roman"/>
          <w:b/>
          <w:bCs/>
          <w:i/>
          <w:iCs/>
        </w:rPr>
        <w:t>L</w:t>
      </w:r>
      <w:r w:rsidR="005B6DF5" w:rsidRPr="00912B9A">
        <w:rPr>
          <w:rFonts w:ascii="Times New Roman" w:hAnsi="Times New Roman"/>
          <w:b/>
          <w:bCs/>
          <w:i/>
          <w:iCs/>
        </w:rPr>
        <w:t>'</w:t>
      </w:r>
      <w:r w:rsidRPr="00912B9A">
        <w:rPr>
          <w:rFonts w:ascii="Times New Roman" w:hAnsi="Times New Roman"/>
          <w:b/>
          <w:bCs/>
          <w:i/>
          <w:iCs/>
        </w:rPr>
        <w:t>amministratore o il componente del consiglio di gestione di una società con titoli quotati in mercati regolamentati italiani o di altro Stato dell</w:t>
      </w:r>
      <w:r w:rsidR="005B6DF5" w:rsidRPr="00912B9A">
        <w:rPr>
          <w:rFonts w:ascii="Times New Roman" w:hAnsi="Times New Roman"/>
          <w:b/>
          <w:bCs/>
          <w:i/>
          <w:iCs/>
        </w:rPr>
        <w:t>'</w:t>
      </w:r>
      <w:r w:rsidRPr="00912B9A">
        <w:rPr>
          <w:rFonts w:ascii="Times New Roman" w:hAnsi="Times New Roman"/>
          <w:b/>
          <w:bCs/>
          <w:i/>
          <w:iCs/>
        </w:rPr>
        <w:t>Unione europea o diffusi tra il pubblico in misura rilevante ai sensi dell</w:t>
      </w:r>
      <w:r w:rsidR="005B6DF5" w:rsidRPr="00912B9A">
        <w:rPr>
          <w:rFonts w:ascii="Times New Roman" w:hAnsi="Times New Roman"/>
          <w:b/>
          <w:bCs/>
          <w:i/>
          <w:iCs/>
        </w:rPr>
        <w:t>'</w:t>
      </w:r>
      <w:r w:rsidRPr="00912B9A">
        <w:rPr>
          <w:rFonts w:ascii="Times New Roman" w:hAnsi="Times New Roman"/>
          <w:b/>
          <w:bCs/>
          <w:i/>
          <w:iCs/>
        </w:rPr>
        <w:t>articolo 116 del testo unico di cui al decreto legislativo 24 febbraio 1998, n. 58, e successive modificazioni, ovvero di un soggetto sottoposto a vigilanza ai sensi del testo unico di cui al decreto legislativo 1° settembre 1993, n. 385, del citato testo unico di cui al decreto legislativo n. 58 del 1998, del decreto legislativo 7 settembre 2005, n. 209, o del decreto legislativo 21 aprile 1993, n. 124, che viola gli obblighi previsti dall</w:t>
      </w:r>
      <w:r w:rsidR="005B6DF5" w:rsidRPr="00912B9A">
        <w:rPr>
          <w:rFonts w:ascii="Times New Roman" w:hAnsi="Times New Roman"/>
          <w:b/>
          <w:bCs/>
          <w:i/>
          <w:iCs/>
        </w:rPr>
        <w:t>'</w:t>
      </w:r>
      <w:r w:rsidRPr="00912B9A">
        <w:rPr>
          <w:rFonts w:ascii="Times New Roman" w:hAnsi="Times New Roman"/>
          <w:b/>
          <w:bCs/>
          <w:i/>
          <w:iCs/>
        </w:rPr>
        <w:t>articolo 2391, primo comma, è punito con la reclusione da uno a tre anni, se dalla violazione siano derivati danni alla società</w:t>
      </w:r>
      <w:r w:rsidR="00D22806" w:rsidRPr="00912B9A">
        <w:rPr>
          <w:rFonts w:ascii="Times New Roman" w:hAnsi="Times New Roman"/>
          <w:b/>
          <w:bCs/>
          <w:i/>
          <w:iCs/>
        </w:rPr>
        <w:t xml:space="preserve"> o a terzi.</w:t>
      </w:r>
    </w:p>
    <w:p w14:paraId="4113795A" w14:textId="77777777" w:rsidR="00135BA1" w:rsidRPr="00912B9A" w:rsidRDefault="00135BA1" w:rsidP="00443AE2">
      <w:pPr>
        <w:pStyle w:val="Default"/>
        <w:spacing w:line="360" w:lineRule="auto"/>
        <w:jc w:val="both"/>
        <w:rPr>
          <w:rFonts w:ascii="Times New Roman" w:hAnsi="Times New Roman" w:cs="Times New Roman"/>
          <w:color w:val="auto"/>
        </w:rPr>
      </w:pPr>
    </w:p>
    <w:p w14:paraId="23233A14" w14:textId="77777777" w:rsidR="00135BA1" w:rsidRPr="00912B9A" w:rsidRDefault="00135BA1"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1977D694" w14:textId="3124414B" w:rsidR="00135BA1" w:rsidRPr="00912B9A" w:rsidRDefault="00135BA1" w:rsidP="00443AE2">
      <w:pPr>
        <w:pStyle w:val="CM59"/>
        <w:spacing w:line="360" w:lineRule="auto"/>
        <w:jc w:val="both"/>
        <w:rPr>
          <w:rFonts w:ascii="Times New Roman" w:hAnsi="Times New Roman"/>
        </w:rPr>
      </w:pPr>
      <w:r w:rsidRPr="00912B9A">
        <w:rPr>
          <w:rFonts w:ascii="Times New Roman" w:hAnsi="Times New Roman"/>
        </w:rPr>
        <w:t xml:space="preserve">La norma è applicabile agli amministratori o </w:t>
      </w:r>
      <w:r w:rsidR="00D22806" w:rsidRPr="00912B9A">
        <w:rPr>
          <w:rFonts w:ascii="Times New Roman" w:hAnsi="Times New Roman"/>
        </w:rPr>
        <w:t xml:space="preserve">ai </w:t>
      </w:r>
      <w:r w:rsidRPr="00912B9A">
        <w:rPr>
          <w:rFonts w:ascii="Times New Roman" w:hAnsi="Times New Roman"/>
        </w:rPr>
        <w:t>membri del consiglio di gestione di società quotate (o diffuse), banche, assicurazioni e fondi pensione; conseguentemente, con l</w:t>
      </w:r>
      <w:r w:rsidR="005B6DF5" w:rsidRPr="00912B9A">
        <w:rPr>
          <w:rFonts w:ascii="Times New Roman" w:hAnsi="Times New Roman"/>
        </w:rPr>
        <w:t>'</w:t>
      </w:r>
      <w:r w:rsidRPr="00912B9A">
        <w:rPr>
          <w:rFonts w:ascii="Times New Roman" w:hAnsi="Times New Roman"/>
        </w:rPr>
        <w:t xml:space="preserve">eccezione delle B.c.c. e delle banche popolari, essa riveste importanza alquanto limitata </w:t>
      </w:r>
      <w:r w:rsidR="00D22806" w:rsidRPr="00912B9A">
        <w:rPr>
          <w:rFonts w:ascii="Times New Roman" w:hAnsi="Times New Roman"/>
        </w:rPr>
        <w:t>per le cooperative commerciali.</w:t>
      </w:r>
    </w:p>
    <w:p w14:paraId="256F9FEB" w14:textId="7B658774" w:rsidR="00135BA1" w:rsidRPr="00912B9A" w:rsidRDefault="00135BA1" w:rsidP="00443AE2">
      <w:pPr>
        <w:pStyle w:val="CM59"/>
        <w:spacing w:line="360" w:lineRule="auto"/>
        <w:jc w:val="both"/>
        <w:rPr>
          <w:rFonts w:ascii="Times New Roman" w:hAnsi="Times New Roman"/>
        </w:rPr>
      </w:pPr>
      <w:r w:rsidRPr="00912B9A">
        <w:rPr>
          <w:rFonts w:ascii="Times New Roman" w:hAnsi="Times New Roman"/>
        </w:rPr>
        <w:t>Viene sostanzialmente punito con sanzione penale il comportamento omissivo dell</w:t>
      </w:r>
      <w:r w:rsidR="005B6DF5" w:rsidRPr="00912B9A">
        <w:rPr>
          <w:rFonts w:ascii="Times New Roman" w:hAnsi="Times New Roman"/>
        </w:rPr>
        <w:t>'</w:t>
      </w:r>
      <w:r w:rsidRPr="00912B9A">
        <w:rPr>
          <w:rFonts w:ascii="Times New Roman" w:hAnsi="Times New Roman"/>
        </w:rPr>
        <w:t xml:space="preserve">amministratore che non adempia al dovere di </w:t>
      </w:r>
      <w:r w:rsidRPr="00912B9A">
        <w:rPr>
          <w:rFonts w:ascii="Times New Roman" w:hAnsi="Times New Roman"/>
          <w:i/>
          <w:iCs/>
        </w:rPr>
        <w:t xml:space="preserve">disclosure </w:t>
      </w:r>
      <w:r w:rsidRPr="00912B9A">
        <w:rPr>
          <w:rFonts w:ascii="Times New Roman" w:hAnsi="Times New Roman"/>
        </w:rPr>
        <w:t>prescritto dall</w:t>
      </w:r>
      <w:r w:rsidR="005B6DF5" w:rsidRPr="00912B9A">
        <w:rPr>
          <w:rFonts w:ascii="Times New Roman" w:hAnsi="Times New Roman"/>
        </w:rPr>
        <w:t>'</w:t>
      </w:r>
      <w:r w:rsidRPr="00912B9A">
        <w:rPr>
          <w:rFonts w:ascii="Times New Roman" w:hAnsi="Times New Roman"/>
        </w:rPr>
        <w:t>articolo 2391 codice civile.</w:t>
      </w:r>
    </w:p>
    <w:p w14:paraId="4656BE08" w14:textId="77777777" w:rsidR="00135BA1" w:rsidRPr="00912B9A" w:rsidRDefault="00135BA1" w:rsidP="00443AE2">
      <w:pPr>
        <w:pStyle w:val="CM59"/>
        <w:spacing w:line="360" w:lineRule="auto"/>
        <w:jc w:val="both"/>
        <w:rPr>
          <w:rFonts w:ascii="Times New Roman" w:hAnsi="Times New Roman"/>
        </w:rPr>
      </w:pPr>
      <w:r w:rsidRPr="00912B9A">
        <w:rPr>
          <w:rFonts w:ascii="Times New Roman" w:hAnsi="Times New Roman"/>
        </w:rPr>
        <w:t>Il reato è di danno (e non di mero pericolo)</w:t>
      </w:r>
      <w:r w:rsidR="00D22806" w:rsidRPr="00912B9A">
        <w:rPr>
          <w:rFonts w:ascii="Times New Roman" w:hAnsi="Times New Roman"/>
        </w:rPr>
        <w:t>,</w:t>
      </w:r>
      <w:r w:rsidRPr="00912B9A">
        <w:rPr>
          <w:rFonts w:ascii="Times New Roman" w:hAnsi="Times New Roman"/>
        </w:rPr>
        <w:t xml:space="preserve"> essendo richiesta, ai fini della punibilità, la produzione di un pregiudizio in capo alla società o ai terzi (creditori, fornitori ecc.).</w:t>
      </w:r>
    </w:p>
    <w:p w14:paraId="08C51393" w14:textId="08FFEA66" w:rsidR="00135BA1" w:rsidRPr="00912B9A" w:rsidRDefault="00135BA1" w:rsidP="00443AE2">
      <w:pPr>
        <w:pStyle w:val="CM59"/>
        <w:spacing w:line="360" w:lineRule="auto"/>
        <w:jc w:val="both"/>
        <w:rPr>
          <w:rFonts w:ascii="Times New Roman" w:hAnsi="Times New Roman"/>
        </w:rPr>
      </w:pPr>
      <w:r w:rsidRPr="00912B9A">
        <w:rPr>
          <w:rFonts w:ascii="Times New Roman" w:hAnsi="Times New Roman"/>
        </w:rPr>
        <w:t>Alla luce di quest</w:t>
      </w:r>
      <w:r w:rsidR="005B6DF5" w:rsidRPr="00912B9A">
        <w:rPr>
          <w:rFonts w:ascii="Times New Roman" w:hAnsi="Times New Roman"/>
        </w:rPr>
        <w:t>'</w:t>
      </w:r>
      <w:r w:rsidRPr="00912B9A">
        <w:rPr>
          <w:rFonts w:ascii="Times New Roman" w:hAnsi="Times New Roman"/>
        </w:rPr>
        <w:t xml:space="preserve">ultima considerazione è da ritenere determinante, quantunque non richiamato dalla norma in commento, il superamento della </w:t>
      </w:r>
      <w:r w:rsidR="00D22806" w:rsidRPr="00912B9A">
        <w:rPr>
          <w:rFonts w:ascii="Times New Roman" w:hAnsi="Times New Roman"/>
        </w:rPr>
        <w:t>cosiddetta</w:t>
      </w:r>
      <w:r w:rsidRPr="00912B9A">
        <w:rPr>
          <w:rFonts w:ascii="Times New Roman" w:hAnsi="Times New Roman"/>
        </w:rPr>
        <w:t xml:space="preserve"> prova di resistenza, vale a dire l</w:t>
      </w:r>
      <w:r w:rsidR="005B6DF5" w:rsidRPr="00912B9A">
        <w:rPr>
          <w:rFonts w:ascii="Times New Roman" w:hAnsi="Times New Roman"/>
        </w:rPr>
        <w:t>'</w:t>
      </w:r>
      <w:r w:rsidRPr="00912B9A">
        <w:rPr>
          <w:rFonts w:ascii="Times New Roman" w:hAnsi="Times New Roman"/>
        </w:rPr>
        <w:t>accertamento della concreta efficacia determinante del voto dell</w:t>
      </w:r>
      <w:r w:rsidR="005B6DF5" w:rsidRPr="00912B9A">
        <w:rPr>
          <w:rFonts w:ascii="Times New Roman" w:hAnsi="Times New Roman"/>
        </w:rPr>
        <w:t>'</w:t>
      </w:r>
      <w:r w:rsidRPr="00912B9A">
        <w:rPr>
          <w:rFonts w:ascii="Times New Roman" w:hAnsi="Times New Roman"/>
        </w:rPr>
        <w:t>amministratore in conflitto d</w:t>
      </w:r>
      <w:r w:rsidR="005B6DF5" w:rsidRPr="00912B9A">
        <w:rPr>
          <w:rFonts w:ascii="Times New Roman" w:hAnsi="Times New Roman"/>
        </w:rPr>
        <w:t>'</w:t>
      </w:r>
      <w:r w:rsidR="00D22806" w:rsidRPr="00912B9A">
        <w:rPr>
          <w:rFonts w:ascii="Times New Roman" w:hAnsi="Times New Roman"/>
        </w:rPr>
        <w:t>interessi,</w:t>
      </w:r>
      <w:r w:rsidRPr="00912B9A">
        <w:rPr>
          <w:rFonts w:ascii="Times New Roman" w:hAnsi="Times New Roman"/>
        </w:rPr>
        <w:t xml:space="preserve"> efficacia determinante che costituisce il presupposto per l</w:t>
      </w:r>
      <w:r w:rsidR="005B6DF5" w:rsidRPr="00912B9A">
        <w:rPr>
          <w:rFonts w:ascii="Times New Roman" w:hAnsi="Times New Roman"/>
        </w:rPr>
        <w:t>'</w:t>
      </w:r>
      <w:r w:rsidRPr="00912B9A">
        <w:rPr>
          <w:rFonts w:ascii="Times New Roman" w:hAnsi="Times New Roman"/>
        </w:rPr>
        <w:t>impugnabilità delle deliberazi</w:t>
      </w:r>
      <w:r w:rsidR="00D22806" w:rsidRPr="00912B9A">
        <w:rPr>
          <w:rFonts w:ascii="Times New Roman" w:hAnsi="Times New Roman"/>
        </w:rPr>
        <w:t xml:space="preserve">oni adottate (articolo 2391, </w:t>
      </w:r>
      <w:r w:rsidRPr="00912B9A">
        <w:rPr>
          <w:rFonts w:ascii="Times New Roman" w:hAnsi="Times New Roman"/>
        </w:rPr>
        <w:t>3</w:t>
      </w:r>
      <w:r w:rsidR="00D22806" w:rsidRPr="00912B9A">
        <w:rPr>
          <w:rFonts w:ascii="Times New Roman" w:hAnsi="Times New Roman"/>
        </w:rPr>
        <w:t>° comma</w:t>
      </w:r>
      <w:r w:rsidRPr="00912B9A">
        <w:rPr>
          <w:rFonts w:ascii="Times New Roman" w:hAnsi="Times New Roman"/>
        </w:rPr>
        <w:t>).</w:t>
      </w:r>
    </w:p>
    <w:p w14:paraId="0B8C99A4" w14:textId="3184432B" w:rsidR="00135BA1" w:rsidRPr="00912B9A" w:rsidRDefault="00135BA1" w:rsidP="00443AE2">
      <w:pPr>
        <w:pStyle w:val="CM58"/>
        <w:spacing w:line="360" w:lineRule="auto"/>
        <w:jc w:val="both"/>
        <w:rPr>
          <w:rFonts w:ascii="Times New Roman" w:hAnsi="Times New Roman"/>
        </w:rPr>
      </w:pPr>
      <w:r w:rsidRPr="00912B9A">
        <w:rPr>
          <w:rFonts w:ascii="Times New Roman" w:hAnsi="Times New Roman"/>
        </w:rPr>
        <w:t xml:space="preserve">La responsabilità amministrativa della società </w:t>
      </w:r>
      <w:r w:rsidRPr="00912B9A">
        <w:rPr>
          <w:rFonts w:ascii="Times New Roman" w:hAnsi="Times New Roman"/>
          <w:i/>
        </w:rPr>
        <w:t>ex</w:t>
      </w:r>
      <w:r w:rsidRPr="00912B9A">
        <w:rPr>
          <w:rFonts w:ascii="Times New Roman" w:hAnsi="Times New Roman"/>
        </w:rPr>
        <w:t xml:space="preserve"> </w:t>
      </w:r>
      <w:r w:rsidR="00B353A6" w:rsidRPr="00912B9A">
        <w:rPr>
          <w:rFonts w:ascii="Times New Roman" w:hAnsi="Times New Roman"/>
        </w:rPr>
        <w:t>decreto legislativo</w:t>
      </w:r>
      <w:r w:rsidR="00D22806" w:rsidRPr="00912B9A">
        <w:rPr>
          <w:rFonts w:ascii="Times New Roman" w:hAnsi="Times New Roman"/>
        </w:rPr>
        <w:t xml:space="preserve"> n. 231/2001</w:t>
      </w:r>
      <w:r w:rsidRPr="00912B9A">
        <w:rPr>
          <w:rFonts w:ascii="Times New Roman" w:hAnsi="Times New Roman"/>
        </w:rPr>
        <w:t xml:space="preserve"> potrà sorgere nelle ipotesi di danno ai terzi, restando esclusa in quei casi </w:t>
      </w:r>
      <w:r w:rsidR="003B3105" w:rsidRPr="00912B9A">
        <w:rPr>
          <w:rFonts w:ascii="Times New Roman" w:hAnsi="Times New Roman"/>
        </w:rPr>
        <w:t xml:space="preserve">nei quali </w:t>
      </w:r>
      <w:r w:rsidRPr="00912B9A">
        <w:rPr>
          <w:rFonts w:ascii="Times New Roman" w:hAnsi="Times New Roman"/>
        </w:rPr>
        <w:t xml:space="preserve">viceversa </w:t>
      </w:r>
      <w:r w:rsidR="003B3105" w:rsidRPr="00912B9A">
        <w:rPr>
          <w:rFonts w:ascii="Times New Roman" w:hAnsi="Times New Roman"/>
        </w:rPr>
        <w:t xml:space="preserve">è </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ente </w:t>
      </w:r>
      <w:r w:rsidR="003B3105" w:rsidRPr="00912B9A">
        <w:rPr>
          <w:rFonts w:ascii="Times New Roman" w:hAnsi="Times New Roman"/>
        </w:rPr>
        <w:t xml:space="preserve">il </w:t>
      </w:r>
      <w:r w:rsidRPr="00912B9A">
        <w:rPr>
          <w:rFonts w:ascii="Times New Roman" w:hAnsi="Times New Roman"/>
        </w:rPr>
        <w:t>soggetto offeso e danneggiato dal reato.</w:t>
      </w:r>
    </w:p>
    <w:p w14:paraId="2BEED4A3" w14:textId="77777777" w:rsidR="005A7053" w:rsidRPr="00912B9A" w:rsidRDefault="005A7053" w:rsidP="00443AE2">
      <w:pPr>
        <w:pStyle w:val="CM59"/>
        <w:spacing w:line="360" w:lineRule="auto"/>
        <w:jc w:val="both"/>
        <w:rPr>
          <w:rFonts w:ascii="Times New Roman" w:hAnsi="Times New Roman"/>
          <w:b/>
          <w:bCs/>
        </w:rPr>
      </w:pPr>
    </w:p>
    <w:p w14:paraId="04604391" w14:textId="77777777" w:rsidR="003E25C6" w:rsidRPr="00912B9A" w:rsidRDefault="003E25C6" w:rsidP="00443AE2">
      <w:pPr>
        <w:pStyle w:val="Titolo1"/>
      </w:pPr>
      <w:bookmarkStart w:id="585" w:name="_Toc481364223"/>
      <w:bookmarkStart w:id="586" w:name="_Toc481364450"/>
      <w:bookmarkStart w:id="587" w:name="_Toc214464352"/>
      <w:r w:rsidRPr="00912B9A">
        <w:t>Articolo 2632</w:t>
      </w:r>
      <w:r w:rsidR="00DE2184" w:rsidRPr="00912B9A">
        <w:t>,</w:t>
      </w:r>
      <w:r w:rsidRPr="00912B9A">
        <w:t xml:space="preserve"> codice civile. Formazione fittizia del capitale.</w:t>
      </w:r>
      <w:bookmarkEnd w:id="583"/>
      <w:bookmarkEnd w:id="585"/>
      <w:bookmarkEnd w:id="586"/>
      <w:bookmarkEnd w:id="587"/>
    </w:p>
    <w:p w14:paraId="7C0CB6B0" w14:textId="4DEF0471" w:rsidR="003E25C6" w:rsidRPr="00912B9A" w:rsidRDefault="003E25C6"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Gli amministratori e i soci conferenti che, anche in parte, formano od aumentano fittiziamente il capitale sociale mediante attribuzioni di azioni o quote in misura complessivamente superiore </w:t>
      </w:r>
      <w:r w:rsidRPr="00912B9A">
        <w:rPr>
          <w:rFonts w:ascii="Times New Roman" w:hAnsi="Times New Roman"/>
          <w:b/>
          <w:bCs/>
          <w:i/>
          <w:iCs/>
        </w:rPr>
        <w:lastRenderedPageBreak/>
        <w:t>all</w:t>
      </w:r>
      <w:r w:rsidR="005B6DF5" w:rsidRPr="00912B9A">
        <w:rPr>
          <w:rFonts w:ascii="Times New Roman" w:hAnsi="Times New Roman"/>
          <w:b/>
          <w:bCs/>
          <w:i/>
          <w:iCs/>
        </w:rPr>
        <w:t>'</w:t>
      </w:r>
      <w:r w:rsidRPr="00912B9A">
        <w:rPr>
          <w:rFonts w:ascii="Times New Roman" w:hAnsi="Times New Roman"/>
          <w:b/>
          <w:bCs/>
          <w:i/>
          <w:iCs/>
        </w:rPr>
        <w:t xml:space="preserve">ammontare del capitale sociale, sottoscrizione reciproca di azioni o quote, sopravvalutazione rilevante dei conferimenti di beni in matura o di crediti ovvero del patrimonio della società in caso di trasformazione, sono puniti con la reclusione fino a un anno. </w:t>
      </w:r>
    </w:p>
    <w:p w14:paraId="0EC973CE" w14:textId="77777777" w:rsidR="003E25C6" w:rsidRPr="00912B9A" w:rsidRDefault="003E25C6" w:rsidP="00443AE2">
      <w:pPr>
        <w:pStyle w:val="Default"/>
        <w:spacing w:line="360" w:lineRule="auto"/>
        <w:jc w:val="both"/>
        <w:rPr>
          <w:rFonts w:ascii="Times New Roman" w:hAnsi="Times New Roman" w:cs="Times New Roman"/>
          <w:color w:val="auto"/>
        </w:rPr>
      </w:pPr>
    </w:p>
    <w:p w14:paraId="616C4EAC" w14:textId="77777777"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1312F61A" w14:textId="021E1636"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rPr>
        <w:t>La norma intende tutelare l</w:t>
      </w:r>
      <w:r w:rsidR="005B6DF5" w:rsidRPr="00912B9A">
        <w:rPr>
          <w:rFonts w:ascii="Times New Roman" w:hAnsi="Times New Roman"/>
        </w:rPr>
        <w:t>'</w:t>
      </w:r>
      <w:r w:rsidRPr="00912B9A">
        <w:rPr>
          <w:rFonts w:ascii="Times New Roman" w:hAnsi="Times New Roman"/>
        </w:rPr>
        <w:t xml:space="preserve">affidamento dei terzi in ordine alla reale consistenza del capitale sociale, sanzionando condotte tra loro eterogenee ma tutte caratterizzate dalla medesima finalità: la rappresentazione di un capitale apparente cui non corrispondono </w:t>
      </w:r>
      <w:r w:rsidR="003B3105" w:rsidRPr="00912B9A">
        <w:rPr>
          <w:rFonts w:ascii="Times New Roman" w:hAnsi="Times New Roman"/>
        </w:rPr>
        <w:t>risorse patrimoniali effettive.</w:t>
      </w:r>
    </w:p>
    <w:p w14:paraId="59780036" w14:textId="77777777"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rPr>
        <w:t>Le modalità di commissione del reato (che è a condotta</w:t>
      </w:r>
      <w:r w:rsidR="003B3105" w:rsidRPr="00912B9A">
        <w:rPr>
          <w:rFonts w:ascii="Times New Roman" w:hAnsi="Times New Roman"/>
        </w:rPr>
        <w:t xml:space="preserve"> vincolata) possono essere tre.</w:t>
      </w:r>
    </w:p>
    <w:p w14:paraId="6BACFD5E" w14:textId="2D181C83" w:rsidR="003E25C6" w:rsidRPr="00912B9A" w:rsidRDefault="003B3105" w:rsidP="00443AE2">
      <w:pPr>
        <w:pStyle w:val="CM59"/>
        <w:spacing w:line="360" w:lineRule="auto"/>
        <w:jc w:val="both"/>
        <w:rPr>
          <w:rFonts w:ascii="Times New Roman" w:hAnsi="Times New Roman"/>
        </w:rPr>
      </w:pPr>
      <w:r w:rsidRPr="00912B9A">
        <w:rPr>
          <w:rFonts w:ascii="Times New Roman" w:hAnsi="Times New Roman"/>
        </w:rPr>
        <w:t xml:space="preserve"> 1) A</w:t>
      </w:r>
      <w:r w:rsidR="003E25C6" w:rsidRPr="00912B9A">
        <w:rPr>
          <w:rFonts w:ascii="Times New Roman" w:hAnsi="Times New Roman"/>
        </w:rPr>
        <w:t xml:space="preserve">ttribuzione di azioni o quote in misura </w:t>
      </w:r>
      <w:r w:rsidR="003E25C6" w:rsidRPr="00912B9A">
        <w:rPr>
          <w:rFonts w:ascii="Times New Roman" w:hAnsi="Times New Roman"/>
          <w:i/>
          <w:iCs/>
        </w:rPr>
        <w:t xml:space="preserve">complessivamente </w:t>
      </w:r>
      <w:r w:rsidR="003E25C6" w:rsidRPr="00912B9A">
        <w:rPr>
          <w:rFonts w:ascii="Times New Roman" w:hAnsi="Times New Roman"/>
        </w:rPr>
        <w:t>superiore all</w:t>
      </w:r>
      <w:r w:rsidR="005B6DF5" w:rsidRPr="00912B9A">
        <w:rPr>
          <w:rFonts w:ascii="Times New Roman" w:hAnsi="Times New Roman"/>
        </w:rPr>
        <w:t>'</w:t>
      </w:r>
      <w:r w:rsidR="003E25C6" w:rsidRPr="00912B9A">
        <w:rPr>
          <w:rFonts w:ascii="Times New Roman" w:hAnsi="Times New Roman"/>
        </w:rPr>
        <w:t>ammontare del capitale sociale: ai sensi dell</w:t>
      </w:r>
      <w:r w:rsidR="005B6DF5" w:rsidRPr="00912B9A">
        <w:rPr>
          <w:rFonts w:ascii="Times New Roman" w:hAnsi="Times New Roman"/>
        </w:rPr>
        <w:t>'</w:t>
      </w:r>
      <w:r w:rsidR="003E25C6" w:rsidRPr="00912B9A">
        <w:rPr>
          <w:rFonts w:ascii="Times New Roman" w:hAnsi="Times New Roman"/>
        </w:rPr>
        <w:t>articolo 2346, commi 4 e 5, salvo diversa previsione statutaria, a ciascun socio è assegnato un numero di azioni proporzionale alla parte del capitale sociale sottoscritta e per un valore non superiore a quello del suo conferimento, mentre in nessun caso il valore dei conferimenti può essere complessivamente inferiore all</w:t>
      </w:r>
      <w:r w:rsidR="005B6DF5" w:rsidRPr="00912B9A">
        <w:rPr>
          <w:rFonts w:ascii="Times New Roman" w:hAnsi="Times New Roman"/>
        </w:rPr>
        <w:t>'</w:t>
      </w:r>
      <w:r w:rsidR="003E25C6" w:rsidRPr="00912B9A">
        <w:rPr>
          <w:rFonts w:ascii="Times New Roman" w:hAnsi="Times New Roman"/>
        </w:rPr>
        <w:t>ammontare del capitale sociale (prescrizioni analoghe sono previste, per le s.r.l., dagli articoli 2464, comma 1°</w:t>
      </w:r>
      <w:r w:rsidRPr="00912B9A">
        <w:rPr>
          <w:rFonts w:ascii="Times New Roman" w:hAnsi="Times New Roman"/>
        </w:rPr>
        <w:t>,</w:t>
      </w:r>
      <w:r w:rsidR="003E25C6" w:rsidRPr="00912B9A">
        <w:rPr>
          <w:rFonts w:ascii="Times New Roman" w:hAnsi="Times New Roman"/>
        </w:rPr>
        <w:t xml:space="preserve"> e 2468, comma 2°</w:t>
      </w:r>
      <w:r w:rsidRPr="00912B9A">
        <w:rPr>
          <w:rFonts w:ascii="Times New Roman" w:hAnsi="Times New Roman"/>
        </w:rPr>
        <w:t>).</w:t>
      </w:r>
    </w:p>
    <w:p w14:paraId="6680F29C" w14:textId="48337C80"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rPr>
        <w:t>La riforma del 2003 ha eliminato il precedente principio per cui le azioni non potevano essere emesse per una somma inferiore al loro valore nominale, consentendo oggi che gli statuti possano prevedere l</w:t>
      </w:r>
      <w:r w:rsidR="005B6DF5" w:rsidRPr="00912B9A">
        <w:rPr>
          <w:rFonts w:ascii="Times New Roman" w:hAnsi="Times New Roman"/>
        </w:rPr>
        <w:t>'</w:t>
      </w:r>
      <w:r w:rsidRPr="00912B9A">
        <w:rPr>
          <w:rFonts w:ascii="Times New Roman" w:hAnsi="Times New Roman"/>
        </w:rPr>
        <w:t xml:space="preserve">emissione di </w:t>
      </w:r>
      <w:r w:rsidRPr="00912B9A">
        <w:rPr>
          <w:rFonts w:ascii="Times New Roman" w:hAnsi="Times New Roman"/>
          <w:i/>
          <w:iCs/>
        </w:rPr>
        <w:t xml:space="preserve">alcuni </w:t>
      </w:r>
      <w:r w:rsidRPr="00912B9A">
        <w:rPr>
          <w:rFonts w:ascii="Times New Roman" w:hAnsi="Times New Roman"/>
        </w:rPr>
        <w:t>titoli di valore nominale non corrispondente ai rispettivi conferimenti (emissioni sopra o sotto la pari), purché l</w:t>
      </w:r>
      <w:r w:rsidR="005B6DF5" w:rsidRPr="00912B9A">
        <w:rPr>
          <w:rFonts w:ascii="Times New Roman" w:hAnsi="Times New Roman"/>
        </w:rPr>
        <w:t>'</w:t>
      </w:r>
      <w:r w:rsidRPr="00912B9A">
        <w:rPr>
          <w:rFonts w:ascii="Times New Roman" w:hAnsi="Times New Roman"/>
        </w:rPr>
        <w:t xml:space="preserve">ammontare </w:t>
      </w:r>
      <w:r w:rsidRPr="00912B9A">
        <w:rPr>
          <w:rFonts w:ascii="Times New Roman" w:hAnsi="Times New Roman"/>
          <w:i/>
          <w:iCs/>
        </w:rPr>
        <w:t>complessivo</w:t>
      </w:r>
      <w:r w:rsidRPr="00912B9A">
        <w:rPr>
          <w:rFonts w:ascii="Times New Roman" w:hAnsi="Times New Roman"/>
        </w:rPr>
        <w:t xml:space="preserve"> delle azioni (o quote) corrisponda al capitale sociale effettivo, ossia ai con</w:t>
      </w:r>
      <w:r w:rsidR="003B3105" w:rsidRPr="00912B9A">
        <w:rPr>
          <w:rFonts w:ascii="Times New Roman" w:hAnsi="Times New Roman"/>
        </w:rPr>
        <w:t>ferimenti realmente effettuati.</w:t>
      </w:r>
    </w:p>
    <w:p w14:paraId="7BE8476D" w14:textId="6D66A4F7"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rPr>
        <w:t>Una volta rispettata la corrispondenza complessiva tra titoli emessi e capitale sociale, l</w:t>
      </w:r>
      <w:r w:rsidR="005B6DF5" w:rsidRPr="00912B9A">
        <w:rPr>
          <w:rFonts w:ascii="Times New Roman" w:hAnsi="Times New Roman"/>
        </w:rPr>
        <w:t>'</w:t>
      </w:r>
      <w:r w:rsidRPr="00912B9A">
        <w:rPr>
          <w:rFonts w:ascii="Times New Roman" w:hAnsi="Times New Roman"/>
        </w:rPr>
        <w:t>attribuzione ai singoli soci potrà anche avvenire in misura non proporzionale ai conferimenti (se tale poss</w:t>
      </w:r>
      <w:r w:rsidR="003B3105" w:rsidRPr="00912B9A">
        <w:rPr>
          <w:rFonts w:ascii="Times New Roman" w:hAnsi="Times New Roman"/>
        </w:rPr>
        <w:t>ibilità è prevista in statuto).</w:t>
      </w:r>
    </w:p>
    <w:p w14:paraId="19090B00" w14:textId="6FDA9031" w:rsidR="003E25C6" w:rsidRPr="00912B9A" w:rsidRDefault="003B3105" w:rsidP="00443AE2">
      <w:pPr>
        <w:pStyle w:val="CM59"/>
        <w:spacing w:line="360" w:lineRule="auto"/>
        <w:jc w:val="both"/>
        <w:rPr>
          <w:rFonts w:ascii="Times New Roman" w:hAnsi="Times New Roman"/>
        </w:rPr>
      </w:pPr>
      <w:r w:rsidRPr="00912B9A">
        <w:rPr>
          <w:rFonts w:ascii="Times New Roman" w:hAnsi="Times New Roman"/>
        </w:rPr>
        <w:t>2) S</w:t>
      </w:r>
      <w:r w:rsidR="003E25C6" w:rsidRPr="00912B9A">
        <w:rPr>
          <w:rFonts w:ascii="Times New Roman" w:hAnsi="Times New Roman"/>
        </w:rPr>
        <w:t>ottoscrizione reciproca di azioni o quote: ai sensi dell</w:t>
      </w:r>
      <w:r w:rsidR="005B6DF5" w:rsidRPr="00912B9A">
        <w:rPr>
          <w:rFonts w:ascii="Times New Roman" w:hAnsi="Times New Roman"/>
        </w:rPr>
        <w:t>'</w:t>
      </w:r>
      <w:r w:rsidR="003E25C6" w:rsidRPr="00912B9A">
        <w:rPr>
          <w:rFonts w:ascii="Times New Roman" w:hAnsi="Times New Roman"/>
        </w:rPr>
        <w:t>articolo 2360, è vietato alle società di costituire o di aumentare il capitale mediante sottoscrizione reciproca di azioni, anche per tramite di società fiduc</w:t>
      </w:r>
      <w:r w:rsidRPr="00912B9A">
        <w:rPr>
          <w:rFonts w:ascii="Times New Roman" w:hAnsi="Times New Roman"/>
        </w:rPr>
        <w:t>iaria o per interposta persona.</w:t>
      </w:r>
    </w:p>
    <w:p w14:paraId="0AF7AFC8" w14:textId="12ED29E4" w:rsidR="003E25C6" w:rsidRPr="00912B9A" w:rsidRDefault="003E25C6" w:rsidP="00443AE2">
      <w:pPr>
        <w:pStyle w:val="CM7"/>
        <w:spacing w:line="360" w:lineRule="auto"/>
        <w:jc w:val="both"/>
        <w:rPr>
          <w:rFonts w:ascii="Times New Roman" w:hAnsi="Times New Roman"/>
        </w:rPr>
      </w:pPr>
      <w:r w:rsidRPr="00912B9A">
        <w:rPr>
          <w:rFonts w:ascii="Times New Roman" w:hAnsi="Times New Roman"/>
        </w:rPr>
        <w:t>La norma è espressione di un principio generale volto ad impedire che uno stesso patrimonio possa essere fittiziamente impiegato due volte per la costituzione o per l</w:t>
      </w:r>
      <w:r w:rsidR="005B6DF5" w:rsidRPr="00912B9A">
        <w:rPr>
          <w:rFonts w:ascii="Times New Roman" w:hAnsi="Times New Roman"/>
        </w:rPr>
        <w:t>'</w:t>
      </w:r>
      <w:r w:rsidRPr="00912B9A">
        <w:rPr>
          <w:rFonts w:ascii="Times New Roman" w:hAnsi="Times New Roman"/>
        </w:rPr>
        <w:t>aumento di capitale di più società, le quali apparirebbero così possedere due distinti capitali sociali in realtà corrispondenti ad un</w:t>
      </w:r>
      <w:r w:rsidR="005B6DF5" w:rsidRPr="00912B9A">
        <w:rPr>
          <w:rFonts w:ascii="Times New Roman" w:hAnsi="Times New Roman"/>
        </w:rPr>
        <w:t>'</w:t>
      </w:r>
      <w:r w:rsidR="003B3105" w:rsidRPr="00912B9A">
        <w:rPr>
          <w:rFonts w:ascii="Times New Roman" w:hAnsi="Times New Roman"/>
        </w:rPr>
        <w:t>unica somma. È</w:t>
      </w:r>
      <w:r w:rsidRPr="00912B9A">
        <w:rPr>
          <w:rFonts w:ascii="Times New Roman" w:hAnsi="Times New Roman"/>
        </w:rPr>
        <w:t xml:space="preserve"> il caso della società A che partecipa alla costituzione della società B la quale poi sottoscrive un aumento di capitale di pari importo deliberato da A: formalmente sia A che B hanno ciascuna il proprio capitale sociale, in realtà </w:t>
      </w:r>
      <w:r w:rsidR="00145817" w:rsidRPr="00912B9A">
        <w:rPr>
          <w:rFonts w:ascii="Times New Roman" w:hAnsi="Times New Roman"/>
        </w:rPr>
        <w:t xml:space="preserve">si tratta </w:t>
      </w:r>
      <w:r w:rsidRPr="00912B9A">
        <w:rPr>
          <w:rFonts w:ascii="Times New Roman" w:hAnsi="Times New Roman"/>
        </w:rPr>
        <w:t xml:space="preserve">sempre della stessa ricchezza. </w:t>
      </w:r>
    </w:p>
    <w:p w14:paraId="5B1F48A6" w14:textId="77777777" w:rsidR="003E25C6" w:rsidRPr="00912B9A" w:rsidRDefault="003E25C6" w:rsidP="00443AE2">
      <w:pPr>
        <w:pStyle w:val="CM7"/>
        <w:spacing w:line="360" w:lineRule="auto"/>
        <w:jc w:val="both"/>
        <w:rPr>
          <w:rFonts w:ascii="Times New Roman" w:hAnsi="Times New Roman"/>
        </w:rPr>
      </w:pPr>
      <w:r w:rsidRPr="00912B9A">
        <w:rPr>
          <w:rFonts w:ascii="Times New Roman" w:hAnsi="Times New Roman"/>
        </w:rPr>
        <w:lastRenderedPageBreak/>
        <w:t xml:space="preserve">La partecipazione incrociata deve essere frutto di uno specifico accordo e disegno volto alla formazione di capitali fittizi, mentre non è necessaria la contestualità delle condotte, potendo le stesse realizzarsi anche ad </w:t>
      </w:r>
      <w:r w:rsidR="003B3105" w:rsidRPr="00912B9A">
        <w:rPr>
          <w:rFonts w:ascii="Times New Roman" w:hAnsi="Times New Roman"/>
        </w:rPr>
        <w:t>apprezzabile distanza di tempo;</w:t>
      </w:r>
    </w:p>
    <w:p w14:paraId="5A32DC99" w14:textId="0D0DCE2D" w:rsidR="003E25C6" w:rsidRPr="00912B9A" w:rsidRDefault="003B3105" w:rsidP="00443AE2">
      <w:pPr>
        <w:pStyle w:val="CM59"/>
        <w:spacing w:line="360" w:lineRule="auto"/>
        <w:jc w:val="both"/>
        <w:rPr>
          <w:rFonts w:ascii="Times New Roman" w:hAnsi="Times New Roman"/>
        </w:rPr>
      </w:pPr>
      <w:r w:rsidRPr="00912B9A">
        <w:rPr>
          <w:rFonts w:ascii="Times New Roman" w:hAnsi="Times New Roman"/>
        </w:rPr>
        <w:t>3) S</w:t>
      </w:r>
      <w:r w:rsidR="003E25C6" w:rsidRPr="00912B9A">
        <w:rPr>
          <w:rFonts w:ascii="Times New Roman" w:hAnsi="Times New Roman"/>
        </w:rPr>
        <w:t>opravvalutazione rilevante dei conferimenti dei beni in natura o di crediti ovvero del patrimonio della società nel caso di trasformazione: ai sensi dell</w:t>
      </w:r>
      <w:r w:rsidR="005B6DF5" w:rsidRPr="00912B9A">
        <w:rPr>
          <w:rFonts w:ascii="Times New Roman" w:hAnsi="Times New Roman"/>
        </w:rPr>
        <w:t>'</w:t>
      </w:r>
      <w:r w:rsidR="003E25C6" w:rsidRPr="00912B9A">
        <w:rPr>
          <w:rFonts w:ascii="Times New Roman" w:hAnsi="Times New Roman"/>
        </w:rPr>
        <w:t>articolo 2343, i conferimenti di beni in natura e di crediti devono essere assistiti dalla relazione giurata di un esperto designato dal tribunale, contenente la descrizione dei beni o dei crediti conferiti e la stima del loro valore (per le s.r.l. l</w:t>
      </w:r>
      <w:r w:rsidR="005B6DF5" w:rsidRPr="00912B9A">
        <w:rPr>
          <w:rFonts w:ascii="Times New Roman" w:hAnsi="Times New Roman"/>
        </w:rPr>
        <w:t>'</w:t>
      </w:r>
      <w:r w:rsidR="003E25C6" w:rsidRPr="00912B9A">
        <w:rPr>
          <w:rFonts w:ascii="Times New Roman" w:hAnsi="Times New Roman"/>
        </w:rPr>
        <w:t xml:space="preserve">articolo 2465 prescrive le relazione giurata di un esperto o di una società di revisione iscritti nel registro dei revisori contabili). </w:t>
      </w:r>
    </w:p>
    <w:p w14:paraId="6C45C0AE" w14:textId="77777777" w:rsidR="00CD6632" w:rsidRPr="00912B9A" w:rsidRDefault="003E25C6" w:rsidP="00443AE2">
      <w:pPr>
        <w:pStyle w:val="CM59"/>
        <w:spacing w:line="360" w:lineRule="auto"/>
        <w:jc w:val="both"/>
        <w:rPr>
          <w:rFonts w:ascii="Times New Roman" w:hAnsi="Times New Roman"/>
        </w:rPr>
      </w:pPr>
      <w:r w:rsidRPr="00912B9A">
        <w:rPr>
          <w:rFonts w:ascii="Times New Roman" w:hAnsi="Times New Roman"/>
        </w:rPr>
        <w:t>Gli amministratori devono poi entro 180 giorni dalla iscrizione della società, controllare le valutazioni contenute nella relazione. Se risulta che il valore dei beni o dei crediti conferiti era inferiore di oltre un quinto a quello per cui avvenne il conferimento, la società deve proporzionalmente ridurre il capitale sociale, annullando le azioni scoperte. Tuttavia, il socio conferente può versare la differenza in denaro o recedere dalla società con diritto alla restituzione del conferimento, qualora sia possibile</w:t>
      </w:r>
      <w:r w:rsidR="003B3105" w:rsidRPr="00912B9A">
        <w:rPr>
          <w:rFonts w:ascii="Times New Roman" w:hAnsi="Times New Roman"/>
        </w:rPr>
        <w:t xml:space="preserve"> in tutto o in parte in natura.</w:t>
      </w:r>
    </w:p>
    <w:p w14:paraId="4AFDD104" w14:textId="77DDD096" w:rsidR="003E25C6" w:rsidRPr="00912B9A" w:rsidRDefault="003E25C6" w:rsidP="00443AE2">
      <w:pPr>
        <w:pStyle w:val="CM59"/>
        <w:spacing w:line="360" w:lineRule="auto"/>
        <w:jc w:val="both"/>
        <w:rPr>
          <w:rFonts w:ascii="Times New Roman" w:hAnsi="Times New Roman"/>
        </w:rPr>
      </w:pPr>
      <w:r w:rsidRPr="00912B9A">
        <w:rPr>
          <w:rFonts w:ascii="Times New Roman" w:hAnsi="Times New Roman"/>
        </w:rPr>
        <w:t xml:space="preserve">Si ricordano qui le novità introdotte per le società azionarie (e conseguentemente per le cooperative per azioni) dal </w:t>
      </w:r>
      <w:r w:rsidR="00B353A6" w:rsidRPr="00912B9A">
        <w:rPr>
          <w:rFonts w:ascii="Times New Roman" w:hAnsi="Times New Roman"/>
        </w:rPr>
        <w:t>decreto legislativo</w:t>
      </w:r>
      <w:r w:rsidRPr="00912B9A">
        <w:rPr>
          <w:rFonts w:ascii="Times New Roman" w:hAnsi="Times New Roman"/>
        </w:rPr>
        <w:t xml:space="preserve"> n.</w:t>
      </w:r>
      <w:r w:rsidR="003B3105" w:rsidRPr="00912B9A">
        <w:rPr>
          <w:rFonts w:ascii="Times New Roman" w:hAnsi="Times New Roman"/>
        </w:rPr>
        <w:t xml:space="preserve"> </w:t>
      </w:r>
      <w:r w:rsidRPr="00912B9A">
        <w:rPr>
          <w:rFonts w:ascii="Times New Roman" w:hAnsi="Times New Roman"/>
        </w:rPr>
        <w:t>142/2008, il quale ha fatto venir meno la necessità della relazione di stima dell</w:t>
      </w:r>
      <w:r w:rsidR="005B6DF5" w:rsidRPr="00912B9A">
        <w:rPr>
          <w:rFonts w:ascii="Times New Roman" w:hAnsi="Times New Roman"/>
        </w:rPr>
        <w:t>'</w:t>
      </w:r>
      <w:r w:rsidRPr="00912B9A">
        <w:rPr>
          <w:rFonts w:ascii="Times New Roman" w:hAnsi="Times New Roman"/>
        </w:rPr>
        <w:t>esperto di nomina giudiziaria in alcune tassative ipotesi: è evidente che la diligenza richiesta in tali casi agli amministratori, al fine di non incorrere in responsabilità, sarà maggiore, non potendo essi invocare la valu</w:t>
      </w:r>
      <w:r w:rsidR="003B3105" w:rsidRPr="00912B9A">
        <w:rPr>
          <w:rFonts w:ascii="Times New Roman" w:hAnsi="Times New Roman"/>
        </w:rPr>
        <w:t>tazione del perito giudiziario.</w:t>
      </w:r>
    </w:p>
    <w:p w14:paraId="06485F66" w14:textId="771B9352" w:rsidR="003E25C6" w:rsidRPr="00912B9A" w:rsidRDefault="003E25C6" w:rsidP="00443AE2">
      <w:pPr>
        <w:pStyle w:val="CM58"/>
        <w:spacing w:line="360" w:lineRule="auto"/>
        <w:jc w:val="both"/>
        <w:rPr>
          <w:rFonts w:ascii="Times New Roman" w:hAnsi="Times New Roman"/>
        </w:rPr>
      </w:pPr>
      <w:r w:rsidRPr="00912B9A">
        <w:rPr>
          <w:rFonts w:ascii="Times New Roman" w:hAnsi="Times New Roman"/>
        </w:rPr>
        <w:t xml:space="preserve">Quanto alla </w:t>
      </w:r>
      <w:r w:rsidR="008F6E9B" w:rsidRPr="00912B9A">
        <w:rPr>
          <w:rFonts w:ascii="Times New Roman" w:hAnsi="Times New Roman"/>
        </w:rPr>
        <w:t>"</w:t>
      </w:r>
      <w:r w:rsidRPr="00912B9A">
        <w:rPr>
          <w:rFonts w:ascii="Times New Roman" w:hAnsi="Times New Roman"/>
        </w:rPr>
        <w:t>rilevanza</w:t>
      </w:r>
      <w:r w:rsidR="008F6E9B" w:rsidRPr="00912B9A">
        <w:rPr>
          <w:rFonts w:ascii="Times New Roman" w:hAnsi="Times New Roman"/>
        </w:rPr>
        <w:t>"</w:t>
      </w:r>
      <w:r w:rsidRPr="00912B9A">
        <w:rPr>
          <w:rFonts w:ascii="Times New Roman" w:hAnsi="Times New Roman"/>
        </w:rPr>
        <w:t xml:space="preserve"> della sopravvalutazione, necessaria ai fini della responsabilità penale, si segnala una contrasto d</w:t>
      </w:r>
      <w:r w:rsidR="005B6DF5" w:rsidRPr="00912B9A">
        <w:rPr>
          <w:rFonts w:ascii="Times New Roman" w:hAnsi="Times New Roman"/>
        </w:rPr>
        <w:t>'</w:t>
      </w:r>
      <w:r w:rsidRPr="00912B9A">
        <w:rPr>
          <w:rFonts w:ascii="Times New Roman" w:hAnsi="Times New Roman"/>
        </w:rPr>
        <w:t>opinioni tra gli studiosi: ad avviso di alcuni la rilevanza andrebbe valutata utilizzando il criterio civilistico del quinto; per altri, viceversa, essendo la norma penale autonoma rispetto a quella civile, pur se a questa collegata, si imporrebbe una valutazione parimenti autonoma sostanzialm</w:t>
      </w:r>
      <w:r w:rsidR="003B3105" w:rsidRPr="00912B9A">
        <w:rPr>
          <w:rFonts w:ascii="Times New Roman" w:hAnsi="Times New Roman"/>
        </w:rPr>
        <w:t>ente fondata sul caso per caso.</w:t>
      </w:r>
    </w:p>
    <w:p w14:paraId="21807079" w14:textId="77777777" w:rsidR="003E25C6" w:rsidRPr="00912B9A" w:rsidRDefault="003E25C6" w:rsidP="00443AE2">
      <w:pPr>
        <w:pStyle w:val="Default"/>
        <w:spacing w:line="360" w:lineRule="auto"/>
        <w:jc w:val="both"/>
        <w:rPr>
          <w:rFonts w:ascii="Times New Roman" w:hAnsi="Times New Roman" w:cs="Times New Roman"/>
          <w:color w:val="auto"/>
        </w:rPr>
      </w:pPr>
    </w:p>
    <w:p w14:paraId="57679012" w14:textId="77777777" w:rsidR="00C025E9" w:rsidRPr="00912B9A" w:rsidRDefault="00D1511E" w:rsidP="00443AE2">
      <w:pPr>
        <w:pStyle w:val="Titolo1"/>
      </w:pPr>
      <w:bookmarkStart w:id="588" w:name="_Toc480793709"/>
      <w:bookmarkStart w:id="589" w:name="_Toc481364224"/>
      <w:bookmarkStart w:id="590" w:name="_Toc481364451"/>
      <w:bookmarkStart w:id="591" w:name="_Toc214464353"/>
      <w:r w:rsidRPr="00912B9A">
        <w:t>Articolo</w:t>
      </w:r>
      <w:r w:rsidR="00D86FEA" w:rsidRPr="00912B9A">
        <w:t xml:space="preserve"> </w:t>
      </w:r>
      <w:r w:rsidR="00C025E9" w:rsidRPr="00912B9A">
        <w:t>2633</w:t>
      </w:r>
      <w:r w:rsidR="00DE2184" w:rsidRPr="00912B9A">
        <w:t>,</w:t>
      </w:r>
      <w:r w:rsidR="00C025E9" w:rsidRPr="00912B9A">
        <w:t xml:space="preserve"> </w:t>
      </w:r>
      <w:r w:rsidR="004378B9" w:rsidRPr="00912B9A">
        <w:t>codice civile</w:t>
      </w:r>
      <w:r w:rsidR="004C1E55" w:rsidRPr="00912B9A">
        <w:t>.</w:t>
      </w:r>
      <w:r w:rsidR="00C025E9" w:rsidRPr="00912B9A">
        <w:t xml:space="preserve"> Indebita ripartizione dei beni sociali da parte dei liquidatori.</w:t>
      </w:r>
      <w:bookmarkEnd w:id="588"/>
      <w:bookmarkEnd w:id="589"/>
      <w:bookmarkEnd w:id="590"/>
      <w:bookmarkEnd w:id="591"/>
    </w:p>
    <w:p w14:paraId="3B0EF2A2" w14:textId="233E1895" w:rsidR="00C025E9" w:rsidRPr="00912B9A" w:rsidRDefault="00BE1BBB"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I liquidatori che, ripartendo i beni sociali tra i soci prima del pagamento dei creditori sociali o dell</w:t>
      </w:r>
      <w:r w:rsidR="005B6DF5" w:rsidRPr="00912B9A">
        <w:rPr>
          <w:rFonts w:ascii="Times New Roman" w:hAnsi="Times New Roman"/>
          <w:b/>
          <w:bCs/>
          <w:i/>
          <w:iCs/>
        </w:rPr>
        <w:t>'</w:t>
      </w:r>
      <w:r w:rsidR="00C025E9" w:rsidRPr="00912B9A">
        <w:rPr>
          <w:rFonts w:ascii="Times New Roman" w:hAnsi="Times New Roman"/>
          <w:b/>
          <w:bCs/>
          <w:i/>
          <w:iCs/>
        </w:rPr>
        <w:t>accantonamento delle somme necessarie a soddisfarli, cagionano danno ai creditori, sono puniti, a querela della persona offesa, con la reclusione da sei mesi a tre anni.</w:t>
      </w:r>
    </w:p>
    <w:p w14:paraId="477F0080" w14:textId="77777777" w:rsidR="00C025E9" w:rsidRPr="00912B9A" w:rsidRDefault="00BE1BBB"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 xml:space="preserve">Il risarcimento del danno ai creditori prima </w:t>
      </w:r>
      <w:r w:rsidR="006B6A3C" w:rsidRPr="00912B9A">
        <w:rPr>
          <w:rFonts w:ascii="Times New Roman" w:hAnsi="Times New Roman"/>
          <w:b/>
          <w:bCs/>
          <w:i/>
          <w:iCs/>
        </w:rPr>
        <w:t>del giudizio estingue il reato.</w:t>
      </w:r>
    </w:p>
    <w:p w14:paraId="6E430B8F" w14:textId="77777777" w:rsidR="004C1E55" w:rsidRPr="00912B9A" w:rsidRDefault="004C1E55" w:rsidP="00443AE2">
      <w:pPr>
        <w:pStyle w:val="Default"/>
        <w:spacing w:line="360" w:lineRule="auto"/>
        <w:jc w:val="both"/>
        <w:rPr>
          <w:rFonts w:ascii="Times New Roman" w:hAnsi="Times New Roman" w:cs="Times New Roman"/>
          <w:color w:val="auto"/>
        </w:rPr>
      </w:pPr>
    </w:p>
    <w:p w14:paraId="1D1F5DB8" w14:textId="77777777" w:rsidR="00C025E9" w:rsidRPr="00912B9A" w:rsidRDefault="00C025E9" w:rsidP="00443AE2">
      <w:pPr>
        <w:pStyle w:val="Sottotitolo"/>
      </w:pPr>
      <w:r w:rsidRPr="00912B9A">
        <w:t>Osservazioni</w:t>
      </w:r>
    </w:p>
    <w:p w14:paraId="575B1D8E" w14:textId="16BC3F56" w:rsidR="00D86FEA" w:rsidRPr="00912B9A" w:rsidRDefault="00C025E9" w:rsidP="00443AE2">
      <w:pPr>
        <w:pStyle w:val="CM7"/>
        <w:spacing w:line="360" w:lineRule="auto"/>
        <w:jc w:val="both"/>
        <w:rPr>
          <w:rFonts w:ascii="Times New Roman" w:hAnsi="Times New Roman"/>
        </w:rPr>
      </w:pPr>
      <w:r w:rsidRPr="00912B9A">
        <w:rPr>
          <w:rFonts w:ascii="Times New Roman" w:hAnsi="Times New Roman"/>
        </w:rPr>
        <w:lastRenderedPageBreak/>
        <w:t>La disposizione in esame rinforza con</w:t>
      </w:r>
      <w:r w:rsidR="00F629F0" w:rsidRPr="00912B9A">
        <w:rPr>
          <w:rFonts w:ascii="Times New Roman" w:hAnsi="Times New Roman"/>
        </w:rPr>
        <w:t xml:space="preserve"> la previsione di una</w:t>
      </w:r>
      <w:r w:rsidRPr="00912B9A">
        <w:rPr>
          <w:rFonts w:ascii="Times New Roman" w:hAnsi="Times New Roman"/>
        </w:rPr>
        <w:t xml:space="preserve"> sanzione penale la responsabilità incombente sui liquidatori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00D86FEA" w:rsidRPr="00912B9A">
        <w:rPr>
          <w:rFonts w:ascii="Times New Roman" w:hAnsi="Times New Roman"/>
        </w:rPr>
        <w:t xml:space="preserve"> </w:t>
      </w:r>
      <w:r w:rsidRPr="00912B9A">
        <w:rPr>
          <w:rFonts w:ascii="Times New Roman" w:hAnsi="Times New Roman"/>
        </w:rPr>
        <w:t>2491 per il caso di ripartizione di somme tra i soci prima del soddisfacimento dei creditori sociali o prima dell</w:t>
      </w:r>
      <w:r w:rsidR="005B6DF5" w:rsidRPr="00912B9A">
        <w:rPr>
          <w:rFonts w:ascii="Times New Roman" w:hAnsi="Times New Roman"/>
        </w:rPr>
        <w:t>'</w:t>
      </w:r>
      <w:r w:rsidRPr="00912B9A">
        <w:rPr>
          <w:rFonts w:ascii="Times New Roman" w:hAnsi="Times New Roman"/>
        </w:rPr>
        <w:t>accantonamento d</w:t>
      </w:r>
      <w:r w:rsidR="00D86FEA" w:rsidRPr="00912B9A">
        <w:rPr>
          <w:rFonts w:ascii="Times New Roman" w:hAnsi="Times New Roman"/>
        </w:rPr>
        <w:t xml:space="preserve">egli </w:t>
      </w:r>
      <w:r w:rsidR="00F629F0" w:rsidRPr="00912B9A">
        <w:rPr>
          <w:rFonts w:ascii="Times New Roman" w:hAnsi="Times New Roman"/>
        </w:rPr>
        <w:t>importi loro spettanti.</w:t>
      </w:r>
    </w:p>
    <w:p w14:paraId="5D89B5E3" w14:textId="645E75D0"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La norma è verosimilmente da ritenersi applicabile alla liquidazione ordinaria delle</w:t>
      </w:r>
      <w:r w:rsidR="002D1FE1" w:rsidRPr="00912B9A">
        <w:rPr>
          <w:rFonts w:ascii="Times New Roman" w:hAnsi="Times New Roman"/>
        </w:rPr>
        <w:t xml:space="preserve"> società</w:t>
      </w:r>
      <w:r w:rsidRPr="00912B9A">
        <w:rPr>
          <w:rFonts w:ascii="Times New Roman" w:hAnsi="Times New Roman"/>
        </w:rPr>
        <w:t xml:space="preserve"> </w:t>
      </w:r>
      <w:r w:rsidR="00C9405D" w:rsidRPr="00912B9A">
        <w:rPr>
          <w:rFonts w:ascii="Times New Roman" w:hAnsi="Times New Roman"/>
          <w:i/>
        </w:rPr>
        <w:t>ex</w:t>
      </w:r>
      <w:r w:rsidRPr="00912B9A">
        <w:rPr>
          <w:rFonts w:ascii="Times New Roman" w:hAnsi="Times New Roman"/>
        </w:rPr>
        <w:t xml:space="preserve"> </w:t>
      </w:r>
      <w:r w:rsidR="003875CC" w:rsidRPr="00912B9A">
        <w:rPr>
          <w:rFonts w:ascii="Times New Roman" w:hAnsi="Times New Roman"/>
        </w:rPr>
        <w:t>articoli</w:t>
      </w:r>
      <w:r w:rsidR="00D01BD1" w:rsidRPr="00912B9A">
        <w:rPr>
          <w:rFonts w:ascii="Times New Roman" w:hAnsi="Times New Roman"/>
        </w:rPr>
        <w:t xml:space="preserve"> </w:t>
      </w:r>
      <w:r w:rsidRPr="00912B9A">
        <w:rPr>
          <w:rFonts w:ascii="Times New Roman" w:hAnsi="Times New Roman"/>
        </w:rPr>
        <w:t xml:space="preserve">2487 </w:t>
      </w:r>
      <w:r w:rsidR="00D01BD1" w:rsidRPr="00912B9A">
        <w:rPr>
          <w:rFonts w:ascii="Times New Roman" w:hAnsi="Times New Roman"/>
        </w:rPr>
        <w:t xml:space="preserve">e successivi </w:t>
      </w:r>
      <w:r w:rsidRPr="00912B9A">
        <w:rPr>
          <w:rFonts w:ascii="Times New Roman" w:hAnsi="Times New Roman"/>
        </w:rPr>
        <w:t>e non anche alle ipotesi di liquidazione coatta amministrativa delle cooperative: in tale seconda fattispecie, infatti, i liquidatori non sono</w:t>
      </w:r>
      <w:r w:rsidR="002D1FE1" w:rsidRPr="00912B9A">
        <w:rPr>
          <w:rFonts w:ascii="Times New Roman" w:hAnsi="Times New Roman"/>
        </w:rPr>
        <w:t xml:space="preserve"> organi</w:t>
      </w:r>
      <w:r w:rsidRPr="00912B9A">
        <w:rPr>
          <w:rFonts w:ascii="Times New Roman" w:hAnsi="Times New Roman"/>
        </w:rPr>
        <w:t xml:space="preserve"> della</w:t>
      </w:r>
      <w:r w:rsidR="002D1FE1" w:rsidRPr="00912B9A">
        <w:rPr>
          <w:rFonts w:ascii="Times New Roman" w:hAnsi="Times New Roman"/>
        </w:rPr>
        <w:t xml:space="preserve"> società</w:t>
      </w:r>
      <w:r w:rsidRPr="00912B9A">
        <w:rPr>
          <w:rFonts w:ascii="Times New Roman" w:hAnsi="Times New Roman"/>
        </w:rPr>
        <w:t xml:space="preserve"> nominati dall</w:t>
      </w:r>
      <w:r w:rsidR="005B6DF5" w:rsidRPr="00912B9A">
        <w:rPr>
          <w:rFonts w:ascii="Times New Roman" w:hAnsi="Times New Roman"/>
        </w:rPr>
        <w:t>'</w:t>
      </w:r>
      <w:r w:rsidRPr="00912B9A">
        <w:rPr>
          <w:rFonts w:ascii="Times New Roman" w:hAnsi="Times New Roman"/>
        </w:rPr>
        <w:t>assemblea ma soggetti designati dall</w:t>
      </w:r>
      <w:r w:rsidR="005B6DF5" w:rsidRPr="00912B9A">
        <w:rPr>
          <w:rFonts w:ascii="Times New Roman" w:hAnsi="Times New Roman"/>
        </w:rPr>
        <w:t>'</w:t>
      </w:r>
      <w:r w:rsidRPr="00912B9A">
        <w:rPr>
          <w:rFonts w:ascii="Times New Roman" w:hAnsi="Times New Roman"/>
        </w:rPr>
        <w:t>autorità di vigilanza, ed eventuali irregolarità o condotte illecite da costoro poste in essere non paiono suscettibili d</w:t>
      </w:r>
      <w:r w:rsidR="005B6DF5" w:rsidRPr="00912B9A">
        <w:rPr>
          <w:rFonts w:ascii="Times New Roman" w:hAnsi="Times New Roman"/>
        </w:rPr>
        <w:t>'</w:t>
      </w:r>
      <w:r w:rsidRPr="00912B9A">
        <w:rPr>
          <w:rFonts w:ascii="Times New Roman" w:hAnsi="Times New Roman"/>
        </w:rPr>
        <w:t>ingenerare la responsabilità amministrativa della</w:t>
      </w:r>
      <w:r w:rsidR="00991B43" w:rsidRPr="00912B9A">
        <w:rPr>
          <w:rFonts w:ascii="Times New Roman" w:hAnsi="Times New Roman"/>
        </w:rPr>
        <w:t xml:space="preserve"> cooperativa</w:t>
      </w:r>
      <w:r w:rsidRPr="00912B9A">
        <w:rPr>
          <w:rFonts w:ascii="Times New Roman" w:hAnsi="Times New Roman"/>
        </w:rPr>
        <w:t xml:space="preserve"> </w:t>
      </w:r>
      <w:r w:rsidR="00C9405D" w:rsidRPr="00912B9A">
        <w:rPr>
          <w:rFonts w:ascii="Times New Roman" w:hAnsi="Times New Roman"/>
          <w:i/>
        </w:rPr>
        <w:t>ex</w:t>
      </w:r>
      <w:r w:rsidRPr="00912B9A">
        <w:rPr>
          <w:rFonts w:ascii="Times New Roman" w:hAnsi="Times New Roman"/>
        </w:rPr>
        <w:t xml:space="preserve"> </w:t>
      </w:r>
      <w:r w:rsidR="00B353A6" w:rsidRPr="00912B9A">
        <w:rPr>
          <w:rFonts w:ascii="Times New Roman" w:hAnsi="Times New Roman"/>
        </w:rPr>
        <w:t>decreto legislativo</w:t>
      </w:r>
      <w:r w:rsidRPr="00912B9A">
        <w:rPr>
          <w:rFonts w:ascii="Times New Roman" w:hAnsi="Times New Roman"/>
        </w:rPr>
        <w:t xml:space="preserve"> n.</w:t>
      </w:r>
      <w:r w:rsidR="006B6A3C" w:rsidRPr="00912B9A">
        <w:rPr>
          <w:rFonts w:ascii="Times New Roman" w:hAnsi="Times New Roman"/>
        </w:rPr>
        <w:t xml:space="preserve"> 231/2001.</w:t>
      </w:r>
    </w:p>
    <w:p w14:paraId="0713B57D" w14:textId="77777777" w:rsidR="00CD6632" w:rsidRPr="00912B9A" w:rsidRDefault="00CD6632" w:rsidP="00443AE2">
      <w:pPr>
        <w:pStyle w:val="CM58"/>
        <w:spacing w:line="360" w:lineRule="auto"/>
        <w:jc w:val="both"/>
        <w:rPr>
          <w:rFonts w:ascii="Times New Roman" w:hAnsi="Times New Roman"/>
        </w:rPr>
      </w:pPr>
      <w:r w:rsidRPr="00912B9A">
        <w:rPr>
          <w:rFonts w:ascii="Times New Roman" w:hAnsi="Times New Roman"/>
        </w:rPr>
        <w:t>Si tratta anche in questo caso di reato di danno (pregiudizio ai creditori) procedibile solo a querela dei soggetti lesi dalla condotta illecita.</w:t>
      </w:r>
    </w:p>
    <w:p w14:paraId="1A261EBB" w14:textId="77777777" w:rsidR="00CD6632" w:rsidRPr="00912B9A" w:rsidRDefault="00CD6632" w:rsidP="00443AE2">
      <w:pPr>
        <w:pStyle w:val="Default"/>
        <w:spacing w:line="360" w:lineRule="auto"/>
        <w:rPr>
          <w:rFonts w:ascii="Times New Roman" w:hAnsi="Times New Roman" w:cs="Times New Roman"/>
        </w:rPr>
      </w:pPr>
    </w:p>
    <w:p w14:paraId="4375A6C1" w14:textId="77777777" w:rsidR="006B6A3C" w:rsidRPr="00912B9A" w:rsidRDefault="006B6A3C" w:rsidP="00443AE2">
      <w:pPr>
        <w:pStyle w:val="Titolo1"/>
      </w:pPr>
      <w:bookmarkStart w:id="592" w:name="_Toc480793710"/>
      <w:bookmarkStart w:id="593" w:name="_Toc481364225"/>
      <w:bookmarkStart w:id="594" w:name="_Toc481364452"/>
      <w:bookmarkStart w:id="595" w:name="_Toc214464354"/>
      <w:r w:rsidRPr="00912B9A">
        <w:t>Articolo 2635</w:t>
      </w:r>
      <w:r w:rsidR="00DE2184" w:rsidRPr="00912B9A">
        <w:t>,</w:t>
      </w:r>
      <w:r w:rsidRPr="00912B9A">
        <w:t xml:space="preserve"> codice civile. Corruzione tra privati</w:t>
      </w:r>
      <w:r w:rsidR="006756F1" w:rsidRPr="00912B9A">
        <w:t>.</w:t>
      </w:r>
      <w:bookmarkEnd w:id="592"/>
      <w:bookmarkEnd w:id="593"/>
      <w:bookmarkEnd w:id="594"/>
      <w:bookmarkEnd w:id="595"/>
    </w:p>
    <w:p w14:paraId="138B0425" w14:textId="52065558" w:rsidR="005E4933" w:rsidRPr="00912B9A" w:rsidRDefault="00BF283A" w:rsidP="00443AE2">
      <w:pPr>
        <w:pStyle w:val="PreformattatoHTML"/>
        <w:spacing w:line="360" w:lineRule="auto"/>
        <w:jc w:val="both"/>
        <w:rPr>
          <w:rFonts w:ascii="Times New Roman" w:hAnsi="Times New Roman"/>
          <w:b/>
          <w:i/>
          <w:sz w:val="24"/>
          <w:szCs w:val="24"/>
        </w:rPr>
      </w:pPr>
      <w:r w:rsidRPr="00912B9A">
        <w:rPr>
          <w:rFonts w:ascii="Times New Roman" w:hAnsi="Times New Roman"/>
          <w:b/>
          <w:i/>
          <w:sz w:val="24"/>
          <w:szCs w:val="24"/>
        </w:rPr>
        <w:t xml:space="preserve">1. </w:t>
      </w:r>
      <w:r w:rsidR="005E4933" w:rsidRPr="00912B9A">
        <w:rPr>
          <w:rFonts w:ascii="Times New Roman" w:hAnsi="Times New Roman"/>
          <w:b/>
          <w:i/>
          <w:sz w:val="24"/>
          <w:szCs w:val="24"/>
        </w:rPr>
        <w:t>Salvo</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che il fatto costituisca più grave</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reato,</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gli</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amministratori,</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i</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direttori</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generali, i dirigenti preposti alla redazione dei documenti contabili societari, i sin</w:t>
      </w:r>
      <w:r w:rsidR="006B12C4" w:rsidRPr="00912B9A">
        <w:rPr>
          <w:rFonts w:ascii="Times New Roman" w:hAnsi="Times New Roman"/>
          <w:b/>
          <w:i/>
          <w:sz w:val="24"/>
          <w:szCs w:val="24"/>
        </w:rPr>
        <w:t>daci e i liquidatori, di società</w:t>
      </w:r>
      <w:r w:rsidR="005E4933" w:rsidRPr="00912B9A">
        <w:rPr>
          <w:rFonts w:ascii="Times New Roman" w:hAnsi="Times New Roman"/>
          <w:b/>
          <w:i/>
          <w:sz w:val="24"/>
          <w:szCs w:val="24"/>
        </w:rPr>
        <w:t xml:space="preserve"> o enti privati che, anche per interposta persona, sollecitano o ricevono, per </w:t>
      </w:r>
      <w:r w:rsidR="006B12C4" w:rsidRPr="00912B9A">
        <w:rPr>
          <w:rFonts w:ascii="Times New Roman" w:hAnsi="Times New Roman"/>
          <w:b/>
          <w:i/>
          <w:sz w:val="24"/>
          <w:szCs w:val="24"/>
        </w:rPr>
        <w:t xml:space="preserve">sé </w:t>
      </w:r>
      <w:r w:rsidR="005E4933" w:rsidRPr="00912B9A">
        <w:rPr>
          <w:rFonts w:ascii="Times New Roman" w:hAnsi="Times New Roman"/>
          <w:b/>
          <w:i/>
          <w:sz w:val="24"/>
          <w:szCs w:val="24"/>
        </w:rPr>
        <w:t>o per altri, denaro o altra  utilit</w:t>
      </w:r>
      <w:r w:rsidR="006B12C4" w:rsidRPr="00912B9A">
        <w:rPr>
          <w:rFonts w:ascii="Times New Roman" w:hAnsi="Times New Roman"/>
          <w:b/>
          <w:i/>
          <w:sz w:val="24"/>
          <w:szCs w:val="24"/>
        </w:rPr>
        <w:t>à</w:t>
      </w:r>
      <w:r w:rsidR="005E4933" w:rsidRPr="00912B9A">
        <w:rPr>
          <w:rFonts w:ascii="Times New Roman" w:hAnsi="Times New Roman"/>
          <w:b/>
          <w:i/>
          <w:sz w:val="24"/>
          <w:szCs w:val="24"/>
        </w:rPr>
        <w:t xml:space="preserve"> non</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dovuti, o</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ne accettano la promessa, per compiere o per omettere un</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atto in violazione  degli obblighi inerenti al loro ufficio o degli obblighi di fedelt</w:t>
      </w:r>
      <w:r w:rsidR="006B12C4" w:rsidRPr="00912B9A">
        <w:rPr>
          <w:rFonts w:ascii="Times New Roman" w:hAnsi="Times New Roman"/>
          <w:b/>
          <w:i/>
          <w:sz w:val="24"/>
          <w:szCs w:val="24"/>
        </w:rPr>
        <w:t>à</w:t>
      </w:r>
      <w:r w:rsidR="005E4933" w:rsidRPr="00912B9A">
        <w:rPr>
          <w:rFonts w:ascii="Times New Roman" w:hAnsi="Times New Roman"/>
          <w:b/>
          <w:i/>
          <w:sz w:val="24"/>
          <w:szCs w:val="24"/>
        </w:rPr>
        <w:t>,</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sono puniti con l</w:t>
      </w:r>
      <w:r w:rsidR="00F629F0" w:rsidRPr="00912B9A">
        <w:rPr>
          <w:rFonts w:ascii="Times New Roman" w:hAnsi="Times New Roman"/>
          <w:b/>
          <w:i/>
          <w:sz w:val="24"/>
          <w:szCs w:val="24"/>
        </w:rPr>
        <w:t>a reclusione da uno a tre anni.</w:t>
      </w:r>
      <w:r w:rsidR="00136E62" w:rsidRPr="00912B9A">
        <w:rPr>
          <w:rFonts w:ascii="Times New Roman" w:hAnsi="Times New Roman"/>
          <w:b/>
          <w:i/>
          <w:sz w:val="24"/>
          <w:szCs w:val="24"/>
        </w:rPr>
        <w:t xml:space="preserve"> </w:t>
      </w:r>
      <w:r w:rsidR="005E4933" w:rsidRPr="00912B9A">
        <w:rPr>
          <w:rFonts w:ascii="Times New Roman" w:hAnsi="Times New Roman"/>
          <w:b/>
          <w:i/>
          <w:sz w:val="24"/>
          <w:szCs w:val="24"/>
        </w:rPr>
        <w:t>Si applica la stessa pena se il fatto</w:t>
      </w:r>
      <w:r w:rsidR="006B12C4" w:rsidRPr="00912B9A">
        <w:rPr>
          <w:rFonts w:ascii="Times New Roman" w:hAnsi="Times New Roman"/>
          <w:b/>
          <w:i/>
          <w:sz w:val="24"/>
          <w:szCs w:val="24"/>
        </w:rPr>
        <w:t xml:space="preserve"> è</w:t>
      </w:r>
      <w:r w:rsidR="005E4933" w:rsidRPr="00912B9A">
        <w:rPr>
          <w:rFonts w:ascii="Times New Roman" w:hAnsi="Times New Roman"/>
          <w:b/>
          <w:i/>
          <w:sz w:val="24"/>
          <w:szCs w:val="24"/>
        </w:rPr>
        <w:t xml:space="preserve"> commesso</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da chi nell</w:t>
      </w:r>
      <w:r w:rsidR="005B6DF5" w:rsidRPr="00912B9A">
        <w:rPr>
          <w:rFonts w:ascii="Times New Roman" w:hAnsi="Times New Roman"/>
          <w:b/>
          <w:i/>
          <w:sz w:val="24"/>
          <w:szCs w:val="24"/>
        </w:rPr>
        <w:t>'</w:t>
      </w:r>
      <w:r w:rsidR="005E4933" w:rsidRPr="00912B9A">
        <w:rPr>
          <w:rFonts w:ascii="Times New Roman" w:hAnsi="Times New Roman"/>
          <w:b/>
          <w:i/>
          <w:sz w:val="24"/>
          <w:szCs w:val="24"/>
        </w:rPr>
        <w:t>ambito organizzativo</w:t>
      </w:r>
      <w:r w:rsidR="006B12C4" w:rsidRPr="00912B9A">
        <w:rPr>
          <w:rFonts w:ascii="Times New Roman" w:hAnsi="Times New Roman"/>
          <w:b/>
          <w:i/>
          <w:sz w:val="24"/>
          <w:szCs w:val="24"/>
        </w:rPr>
        <w:t xml:space="preserve"> </w:t>
      </w:r>
      <w:r w:rsidR="005E4933" w:rsidRPr="00912B9A">
        <w:rPr>
          <w:rFonts w:ascii="Times New Roman" w:hAnsi="Times New Roman"/>
          <w:b/>
          <w:i/>
          <w:sz w:val="24"/>
          <w:szCs w:val="24"/>
        </w:rPr>
        <w:t xml:space="preserve">della </w:t>
      </w:r>
      <w:r w:rsidR="006B12C4" w:rsidRPr="00912B9A">
        <w:rPr>
          <w:rFonts w:ascii="Times New Roman" w:hAnsi="Times New Roman"/>
          <w:b/>
          <w:i/>
          <w:sz w:val="24"/>
          <w:szCs w:val="24"/>
        </w:rPr>
        <w:t>società o</w:t>
      </w:r>
      <w:r w:rsidR="005E4933" w:rsidRPr="00912B9A">
        <w:rPr>
          <w:rFonts w:ascii="Times New Roman" w:hAnsi="Times New Roman"/>
          <w:b/>
          <w:i/>
          <w:sz w:val="24"/>
          <w:szCs w:val="24"/>
        </w:rPr>
        <w:t xml:space="preserve"> dell</w:t>
      </w:r>
      <w:r w:rsidR="005B6DF5" w:rsidRPr="00912B9A">
        <w:rPr>
          <w:rFonts w:ascii="Times New Roman" w:hAnsi="Times New Roman"/>
          <w:b/>
          <w:i/>
          <w:sz w:val="24"/>
          <w:szCs w:val="24"/>
        </w:rPr>
        <w:t>'</w:t>
      </w:r>
      <w:r w:rsidR="005E4933" w:rsidRPr="00912B9A">
        <w:rPr>
          <w:rFonts w:ascii="Times New Roman" w:hAnsi="Times New Roman"/>
          <w:b/>
          <w:i/>
          <w:sz w:val="24"/>
          <w:szCs w:val="24"/>
        </w:rPr>
        <w:t>ente privato esercita funzioni direttive diverse da</w:t>
      </w:r>
      <w:r w:rsidR="006B12C4" w:rsidRPr="00912B9A">
        <w:rPr>
          <w:rFonts w:ascii="Times New Roman" w:hAnsi="Times New Roman"/>
          <w:b/>
          <w:i/>
          <w:sz w:val="24"/>
          <w:szCs w:val="24"/>
        </w:rPr>
        <w:t xml:space="preserve"> q</w:t>
      </w:r>
      <w:r w:rsidR="005E4933" w:rsidRPr="00912B9A">
        <w:rPr>
          <w:rFonts w:ascii="Times New Roman" w:hAnsi="Times New Roman"/>
          <w:b/>
          <w:i/>
          <w:sz w:val="24"/>
          <w:szCs w:val="24"/>
        </w:rPr>
        <w:t>uelle proprie dei soggetti di cui al precedente periodo.</w:t>
      </w:r>
    </w:p>
    <w:p w14:paraId="572AC499" w14:textId="77777777" w:rsidR="006B12C4" w:rsidRPr="00912B9A" w:rsidRDefault="00E74CA5" w:rsidP="00443AE2">
      <w:pPr>
        <w:pStyle w:val="PreformattatoHTML"/>
        <w:spacing w:line="360" w:lineRule="auto"/>
        <w:jc w:val="both"/>
        <w:rPr>
          <w:rFonts w:ascii="Times New Roman" w:hAnsi="Times New Roman"/>
          <w:b/>
          <w:i/>
          <w:sz w:val="24"/>
          <w:szCs w:val="24"/>
        </w:rPr>
      </w:pPr>
      <w:r w:rsidRPr="00912B9A">
        <w:rPr>
          <w:rFonts w:ascii="Times New Roman" w:hAnsi="Times New Roman"/>
          <w:b/>
          <w:i/>
          <w:sz w:val="24"/>
          <w:szCs w:val="24"/>
        </w:rPr>
        <w:t xml:space="preserve">2. </w:t>
      </w:r>
      <w:r w:rsidR="005E4933" w:rsidRPr="00912B9A">
        <w:rPr>
          <w:rFonts w:ascii="Times New Roman" w:hAnsi="Times New Roman"/>
          <w:b/>
          <w:i/>
          <w:sz w:val="24"/>
          <w:szCs w:val="24"/>
        </w:rPr>
        <w:t>Si applica la pena della reclusione fino a un anno e sei mesi se il fatto è commesso da chi è sottoposto alla direzione o alla vigilanza di uno dei soggetti indicati al primo comma.</w:t>
      </w:r>
      <w:r w:rsidR="005E4933" w:rsidRPr="00912B9A">
        <w:rPr>
          <w:rFonts w:ascii="Times New Roman" w:hAnsi="Times New Roman"/>
          <w:b/>
          <w:i/>
          <w:sz w:val="24"/>
          <w:szCs w:val="24"/>
        </w:rPr>
        <w:br/>
      </w:r>
      <w:r w:rsidRPr="00912B9A">
        <w:rPr>
          <w:rFonts w:ascii="Times New Roman" w:hAnsi="Times New Roman"/>
          <w:b/>
          <w:i/>
          <w:sz w:val="24"/>
          <w:szCs w:val="24"/>
        </w:rPr>
        <w:t xml:space="preserve">3. </w:t>
      </w:r>
      <w:r w:rsidR="006B12C4" w:rsidRPr="00912B9A">
        <w:rPr>
          <w:rFonts w:ascii="Times New Roman" w:hAnsi="Times New Roman"/>
          <w:b/>
          <w:i/>
          <w:sz w:val="24"/>
          <w:szCs w:val="24"/>
        </w:rPr>
        <w:t>Chi, anche per interposta persona, offre, promette o dà denaro o altra utilità non dovuti alle persone indicate nel primo e nel secondo comma, è punito con le pene ivi previste.</w:t>
      </w:r>
    </w:p>
    <w:p w14:paraId="1EC51486" w14:textId="2F5A91CB" w:rsidR="005E4933" w:rsidRPr="00912B9A" w:rsidRDefault="00E74CA5" w:rsidP="00443AE2">
      <w:pPr>
        <w:pStyle w:val="NormaleWeb"/>
        <w:spacing w:before="0" w:beforeAutospacing="0" w:after="0" w:afterAutospacing="0" w:line="360" w:lineRule="auto"/>
        <w:jc w:val="both"/>
        <w:rPr>
          <w:b/>
          <w:i/>
        </w:rPr>
      </w:pPr>
      <w:r w:rsidRPr="00912B9A">
        <w:rPr>
          <w:b/>
          <w:i/>
        </w:rPr>
        <w:t xml:space="preserve">4. </w:t>
      </w:r>
      <w:r w:rsidR="005E4933" w:rsidRPr="00912B9A">
        <w:rPr>
          <w:b/>
          <w:i/>
        </w:rPr>
        <w:t>Le pene stabilite nei commi precedenti sono raddoppiate se si tratta di società con titoli quotati in mercati regolamentati italiani o di altri Stati dell</w:t>
      </w:r>
      <w:r w:rsidR="005B6DF5" w:rsidRPr="00912B9A">
        <w:rPr>
          <w:b/>
          <w:i/>
        </w:rPr>
        <w:t>'</w:t>
      </w:r>
      <w:r w:rsidR="005E4933" w:rsidRPr="00912B9A">
        <w:rPr>
          <w:b/>
          <w:i/>
        </w:rPr>
        <w:t>Unione europea o diffusi tra il pubblico in misura rilevante ai sensi dell</w:t>
      </w:r>
      <w:r w:rsidR="005B6DF5" w:rsidRPr="00912B9A">
        <w:rPr>
          <w:b/>
          <w:i/>
        </w:rPr>
        <w:t>'</w:t>
      </w:r>
      <w:r w:rsidR="005E4933" w:rsidRPr="00912B9A">
        <w:rPr>
          <w:b/>
          <w:i/>
        </w:rPr>
        <w:t>articolo 116 del testo unico delle disposizioni in materia di intermediazione finanziaria, di cui al decreto legislativo 24 febbraio 1998, n. 58, e successive modificazioni.</w:t>
      </w:r>
    </w:p>
    <w:p w14:paraId="09B12496" w14:textId="77777777" w:rsidR="005E4933" w:rsidRPr="00912B9A" w:rsidRDefault="00E74CA5" w:rsidP="00443AE2">
      <w:pPr>
        <w:pStyle w:val="NormaleWeb"/>
        <w:spacing w:before="0" w:beforeAutospacing="0" w:after="0" w:afterAutospacing="0" w:line="360" w:lineRule="auto"/>
        <w:jc w:val="both"/>
        <w:rPr>
          <w:b/>
          <w:i/>
        </w:rPr>
      </w:pPr>
      <w:r w:rsidRPr="00912B9A">
        <w:rPr>
          <w:b/>
          <w:i/>
        </w:rPr>
        <w:t xml:space="preserve">5. </w:t>
      </w:r>
      <w:r w:rsidR="005E4933" w:rsidRPr="00912B9A">
        <w:rPr>
          <w:b/>
          <w:i/>
        </w:rPr>
        <w:t>Si procede a querela della persona offesa, salvo che dal fatto derivi una distorsione della concorrenza nella acquisizione di beni o servizi.</w:t>
      </w:r>
    </w:p>
    <w:p w14:paraId="6BD5420A" w14:textId="1D231A1E" w:rsidR="00AB5B57" w:rsidRPr="00912B9A" w:rsidRDefault="00E74CA5" w:rsidP="00443AE2">
      <w:pPr>
        <w:pStyle w:val="NormaleWeb"/>
        <w:spacing w:before="0" w:beforeAutospacing="0" w:after="0" w:afterAutospacing="0" w:line="360" w:lineRule="auto"/>
        <w:jc w:val="both"/>
        <w:rPr>
          <w:b/>
          <w:i/>
        </w:rPr>
      </w:pPr>
      <w:r w:rsidRPr="00912B9A">
        <w:rPr>
          <w:b/>
          <w:i/>
        </w:rPr>
        <w:lastRenderedPageBreak/>
        <w:t xml:space="preserve">6. </w:t>
      </w:r>
      <w:r w:rsidR="00AB5B57" w:rsidRPr="00912B9A">
        <w:rPr>
          <w:b/>
          <w:i/>
        </w:rPr>
        <w:t>Fermo quanto previsto dall</w:t>
      </w:r>
      <w:r w:rsidR="005B6DF5" w:rsidRPr="00912B9A">
        <w:rPr>
          <w:b/>
          <w:i/>
        </w:rPr>
        <w:t>'</w:t>
      </w:r>
      <w:r w:rsidR="00AB5B57" w:rsidRPr="00912B9A">
        <w:rPr>
          <w:b/>
          <w:i/>
        </w:rPr>
        <w:t>articolo 2641, la misura della confisca per valore equivalente non può essere inferiore al valore delle ut</w:t>
      </w:r>
      <w:r w:rsidR="00F629F0" w:rsidRPr="00912B9A">
        <w:rPr>
          <w:b/>
          <w:i/>
        </w:rPr>
        <w:t>ilità date, promesse o offerte.</w:t>
      </w:r>
    </w:p>
    <w:p w14:paraId="6F5378A2" w14:textId="77777777" w:rsidR="00C53605" w:rsidRPr="00912B9A" w:rsidRDefault="00C53605" w:rsidP="00443AE2">
      <w:pPr>
        <w:pStyle w:val="Standard"/>
        <w:spacing w:line="360" w:lineRule="auto"/>
        <w:jc w:val="both"/>
        <w:rPr>
          <w:rFonts w:eastAsia="Times New Roman"/>
          <w:color w:val="FF0000"/>
          <w:kern w:val="0"/>
          <w:lang w:bidi="ar-SA"/>
        </w:rPr>
      </w:pPr>
    </w:p>
    <w:p w14:paraId="7047DA8E" w14:textId="77777777" w:rsidR="004D68E1" w:rsidRPr="00912B9A" w:rsidRDefault="004D68E1" w:rsidP="00443AE2">
      <w:pPr>
        <w:pStyle w:val="Sottotitolo"/>
      </w:pPr>
      <w:r w:rsidRPr="00912B9A">
        <w:t>Osservazioni</w:t>
      </w:r>
    </w:p>
    <w:p w14:paraId="0F987598" w14:textId="429ACBC1" w:rsidR="00BE1BBB" w:rsidRPr="00912B9A" w:rsidRDefault="00056893" w:rsidP="00443AE2">
      <w:pPr>
        <w:pStyle w:val="NormaleWeb"/>
        <w:spacing w:before="0" w:beforeAutospacing="0" w:after="0" w:afterAutospacing="0" w:line="360" w:lineRule="auto"/>
        <w:jc w:val="both"/>
      </w:pPr>
      <w:r w:rsidRPr="00912B9A">
        <w:t>L</w:t>
      </w:r>
      <w:r w:rsidR="005B6DF5" w:rsidRPr="00912B9A">
        <w:t>'</w:t>
      </w:r>
      <w:r w:rsidRPr="00912B9A">
        <w:t>articolo in questione, sostituito dall</w:t>
      </w:r>
      <w:r w:rsidR="005B6DF5" w:rsidRPr="00912B9A">
        <w:t>'</w:t>
      </w:r>
      <w:r w:rsidRPr="00912B9A">
        <w:t xml:space="preserve">articolo 1, comma 76, della legge n. 190 del 2012, è stato prima modificato dal </w:t>
      </w:r>
      <w:r w:rsidR="00BE1BBB" w:rsidRPr="00912B9A">
        <w:t>decreto legislativo</w:t>
      </w:r>
      <w:r w:rsidRPr="00912B9A">
        <w:t xml:space="preserve"> n. 202 del</w:t>
      </w:r>
      <w:r w:rsidR="00BE1BBB" w:rsidRPr="00912B9A">
        <w:t xml:space="preserve"> 29 ottobre 2016</w:t>
      </w:r>
      <w:r w:rsidRPr="00912B9A">
        <w:t xml:space="preserve"> (con l</w:t>
      </w:r>
      <w:r w:rsidR="005B6DF5" w:rsidRPr="00912B9A">
        <w:t>'</w:t>
      </w:r>
      <w:r w:rsidRPr="00912B9A">
        <w:t>aggiunta del 6° comma) e da ultimo modificato dall</w:t>
      </w:r>
      <w:r w:rsidR="005B6DF5" w:rsidRPr="00912B9A">
        <w:t>'</w:t>
      </w:r>
      <w:r w:rsidRPr="00912B9A">
        <w:t xml:space="preserve">articolo </w:t>
      </w:r>
      <w:r w:rsidR="00BE1BBB" w:rsidRPr="00912B9A">
        <w:t>3 del decreto legislativo</w:t>
      </w:r>
      <w:r w:rsidRPr="00912B9A">
        <w:t xml:space="preserve"> n. 38 del</w:t>
      </w:r>
      <w:r w:rsidR="00BE1BBB" w:rsidRPr="00912B9A">
        <w:t xml:space="preserve"> 15 marzo 2017, co</w:t>
      </w:r>
      <w:r w:rsidR="004E3775" w:rsidRPr="00912B9A">
        <w:t>n decorrenza dal 14 aprile 2017 (comma 1°, 2° e 6°)</w:t>
      </w:r>
    </w:p>
    <w:p w14:paraId="66E4135F" w14:textId="34F8D6D5" w:rsidR="004D68E1" w:rsidRPr="00912B9A" w:rsidRDefault="004D68E1" w:rsidP="00443AE2">
      <w:pPr>
        <w:pStyle w:val="CM7"/>
        <w:spacing w:line="360" w:lineRule="auto"/>
        <w:jc w:val="both"/>
        <w:rPr>
          <w:rFonts w:ascii="Times New Roman" w:hAnsi="Times New Roman"/>
        </w:rPr>
      </w:pPr>
      <w:r w:rsidRPr="00912B9A">
        <w:rPr>
          <w:rFonts w:ascii="Times New Roman" w:hAnsi="Times New Roman"/>
        </w:rPr>
        <w:t>La disposizione in esame rinforza con</w:t>
      </w:r>
      <w:r w:rsidR="007B1EB9" w:rsidRPr="00912B9A">
        <w:rPr>
          <w:rFonts w:ascii="Times New Roman" w:hAnsi="Times New Roman"/>
        </w:rPr>
        <w:t xml:space="preserve"> una</w:t>
      </w:r>
      <w:r w:rsidRPr="00912B9A">
        <w:rPr>
          <w:rFonts w:ascii="Times New Roman" w:hAnsi="Times New Roman"/>
        </w:rPr>
        <w:t xml:space="preserve"> sanzione penale la responsabilità incombente sui liquidatori ex articolo 2491 per il caso di ripartizione di somme tra i soci prima del soddisfacimento dei creditori sociali o prima dell</w:t>
      </w:r>
      <w:r w:rsidR="005B6DF5" w:rsidRPr="00912B9A">
        <w:rPr>
          <w:rFonts w:ascii="Times New Roman" w:hAnsi="Times New Roman"/>
        </w:rPr>
        <w:t>'</w:t>
      </w:r>
      <w:r w:rsidRPr="00912B9A">
        <w:rPr>
          <w:rFonts w:ascii="Times New Roman" w:hAnsi="Times New Roman"/>
        </w:rPr>
        <w:t xml:space="preserve">accantonamento degli importi </w:t>
      </w:r>
      <w:r w:rsidR="00066716" w:rsidRPr="00912B9A">
        <w:rPr>
          <w:rFonts w:ascii="Times New Roman" w:hAnsi="Times New Roman"/>
        </w:rPr>
        <w:t>loro</w:t>
      </w:r>
      <w:r w:rsidRPr="00912B9A">
        <w:rPr>
          <w:rFonts w:ascii="Times New Roman" w:hAnsi="Times New Roman"/>
        </w:rPr>
        <w:t xml:space="preserve"> spettanti.</w:t>
      </w:r>
    </w:p>
    <w:p w14:paraId="56C80478" w14:textId="77777777"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 xml:space="preserve">La disposizione in esame sanziona gli amministratori, i direttori generali, i dirigenti preposti alla redazione dei documenti contabili societari, i sindaci e i liquidatori, che, </w:t>
      </w:r>
      <w:r w:rsidR="007B1EB9" w:rsidRPr="00912B9A">
        <w:rPr>
          <w:rFonts w:ascii="Times New Roman" w:hAnsi="Times New Roman"/>
        </w:rPr>
        <w:t>in</w:t>
      </w:r>
      <w:r w:rsidRPr="00912B9A">
        <w:rPr>
          <w:rFonts w:ascii="Times New Roman" w:hAnsi="Times New Roman"/>
        </w:rPr>
        <w:t xml:space="preserve"> seguito </w:t>
      </w:r>
      <w:r w:rsidR="007B1EB9" w:rsidRPr="00912B9A">
        <w:rPr>
          <w:rFonts w:ascii="Times New Roman" w:hAnsi="Times New Roman"/>
        </w:rPr>
        <w:t>a</w:t>
      </w:r>
      <w:r w:rsidRPr="00912B9A">
        <w:rPr>
          <w:rFonts w:ascii="Times New Roman" w:hAnsi="Times New Roman"/>
        </w:rPr>
        <w:t xml:space="preserve">lla dazione o </w:t>
      </w:r>
      <w:r w:rsidR="007B1EB9" w:rsidRPr="00912B9A">
        <w:rPr>
          <w:rFonts w:ascii="Times New Roman" w:hAnsi="Times New Roman"/>
        </w:rPr>
        <w:t>a</w:t>
      </w:r>
      <w:r w:rsidRPr="00912B9A">
        <w:rPr>
          <w:rFonts w:ascii="Times New Roman" w:hAnsi="Times New Roman"/>
        </w:rPr>
        <w:t xml:space="preserve">lla promessa di denaro o </w:t>
      </w:r>
      <w:r w:rsidR="007B1EB9" w:rsidRPr="00912B9A">
        <w:rPr>
          <w:rFonts w:ascii="Times New Roman" w:hAnsi="Times New Roman"/>
        </w:rPr>
        <w:t xml:space="preserve">di </w:t>
      </w:r>
      <w:r w:rsidRPr="00912B9A">
        <w:rPr>
          <w:rFonts w:ascii="Times New Roman" w:hAnsi="Times New Roman"/>
        </w:rPr>
        <w:t>altra utilità, per s</w:t>
      </w:r>
      <w:r w:rsidR="007B1EB9" w:rsidRPr="00912B9A">
        <w:rPr>
          <w:rFonts w:ascii="Times New Roman" w:hAnsi="Times New Roman"/>
        </w:rPr>
        <w:t>é</w:t>
      </w:r>
      <w:r w:rsidRPr="00912B9A">
        <w:rPr>
          <w:rFonts w:ascii="Times New Roman" w:hAnsi="Times New Roman"/>
        </w:rPr>
        <w:t xml:space="preserve"> o per altri, compiono od omettono atti, in violazione degli obblighi inerenti al loro ufficio o degli obblighi di fedeltà, cagionando nocumento alla società.</w:t>
      </w:r>
    </w:p>
    <w:p w14:paraId="52604B15" w14:textId="77777777"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Si applica una pena inferiore se il fatto è commesso da chi è sottoposto alla direzione o alla vigilanza di uno dei soggetti indicati al primo comma.</w:t>
      </w:r>
    </w:p>
    <w:p w14:paraId="532D3626" w14:textId="77777777"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Chi dà o promette denaro o altra utilità alle persone indicate nel primo e nel secondo comma è punito con le pene previste per gli stessi.</w:t>
      </w:r>
    </w:p>
    <w:p w14:paraId="088341A0" w14:textId="4447EDFD"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Per corruzione privata si intendono tutti quei comportamenti riprovevoli che si tengono nell</w:t>
      </w:r>
      <w:r w:rsidR="005B6DF5" w:rsidRPr="00912B9A">
        <w:rPr>
          <w:rFonts w:ascii="Times New Roman" w:hAnsi="Times New Roman"/>
        </w:rPr>
        <w:t>'</w:t>
      </w:r>
      <w:r w:rsidRPr="00912B9A">
        <w:rPr>
          <w:rFonts w:ascii="Times New Roman" w:hAnsi="Times New Roman"/>
        </w:rPr>
        <w:t>attività contrattuale ove sia prevista, per almeno uno dei due contraenti, l</w:t>
      </w:r>
      <w:r w:rsidR="005B6DF5" w:rsidRPr="00912B9A">
        <w:rPr>
          <w:rFonts w:ascii="Times New Roman" w:hAnsi="Times New Roman"/>
        </w:rPr>
        <w:t>'</w:t>
      </w:r>
      <w:r w:rsidRPr="00912B9A">
        <w:rPr>
          <w:rFonts w:ascii="Times New Roman" w:hAnsi="Times New Roman"/>
        </w:rPr>
        <w:t>osservanza di determinate regole o condotte di comportamento, allorché uno dei contraenti richieda all</w:t>
      </w:r>
      <w:r w:rsidR="005B6DF5" w:rsidRPr="00912B9A">
        <w:rPr>
          <w:rFonts w:ascii="Times New Roman" w:hAnsi="Times New Roman"/>
        </w:rPr>
        <w:t>'</w:t>
      </w:r>
      <w:r w:rsidRPr="00912B9A">
        <w:rPr>
          <w:rFonts w:ascii="Times New Roman" w:hAnsi="Times New Roman"/>
        </w:rPr>
        <w:t>altro un vantaggio ulteriore per concludere la negoziazione o stipuli un contratto d</w:t>
      </w:r>
      <w:r w:rsidR="005B6DF5" w:rsidRPr="00912B9A">
        <w:rPr>
          <w:rFonts w:ascii="Times New Roman" w:hAnsi="Times New Roman"/>
        </w:rPr>
        <w:t>'</w:t>
      </w:r>
      <w:r w:rsidRPr="00912B9A">
        <w:rPr>
          <w:rFonts w:ascii="Times New Roman" w:hAnsi="Times New Roman"/>
        </w:rPr>
        <w:t>acquisto o effettui servizi con una determinata società, solo in cambio di una promessa di vantaggio patrimoniale privato.</w:t>
      </w:r>
    </w:p>
    <w:p w14:paraId="2E79473B" w14:textId="3F83A76A" w:rsidR="00443AE2" w:rsidRPr="00912B9A" w:rsidRDefault="007B1EB9" w:rsidP="00443AE2">
      <w:pPr>
        <w:pStyle w:val="CM7"/>
        <w:spacing w:line="360" w:lineRule="auto"/>
        <w:jc w:val="both"/>
        <w:rPr>
          <w:rFonts w:ascii="Times New Roman" w:hAnsi="Times New Roman"/>
        </w:rPr>
      </w:pPr>
      <w:r w:rsidRPr="00912B9A">
        <w:rPr>
          <w:rFonts w:ascii="Times New Roman" w:hAnsi="Times New Roman"/>
        </w:rPr>
        <w:t>I</w:t>
      </w:r>
      <w:r w:rsidR="002029E3" w:rsidRPr="00912B9A">
        <w:rPr>
          <w:rFonts w:ascii="Times New Roman" w:hAnsi="Times New Roman"/>
        </w:rPr>
        <w:t xml:space="preserve">n riferimento ai concetti di </w:t>
      </w:r>
      <w:r w:rsidR="008F6E9B" w:rsidRPr="00912B9A">
        <w:rPr>
          <w:rFonts w:ascii="Times New Roman" w:hAnsi="Times New Roman"/>
        </w:rPr>
        <w:t>"</w:t>
      </w:r>
      <w:r w:rsidR="002029E3" w:rsidRPr="00912B9A">
        <w:rPr>
          <w:rFonts w:ascii="Times New Roman" w:hAnsi="Times New Roman"/>
        </w:rPr>
        <w:t>dazione o promessa</w:t>
      </w:r>
      <w:r w:rsidR="008F6E9B" w:rsidRPr="00912B9A">
        <w:rPr>
          <w:rFonts w:ascii="Times New Roman" w:hAnsi="Times New Roman"/>
        </w:rPr>
        <w:t>"</w:t>
      </w:r>
      <w:r w:rsidR="002029E3" w:rsidRPr="00912B9A">
        <w:rPr>
          <w:rFonts w:ascii="Times New Roman" w:hAnsi="Times New Roman"/>
        </w:rPr>
        <w:t>, il primo termine è ovviamente, sinonimo di ricezione ma anche di ritenzione, poiché è penalmente rilevante la condotta del soggetto qualificato; per quanto riguarda la promessa, invece, questa consiste nell</w:t>
      </w:r>
      <w:r w:rsidR="005B6DF5" w:rsidRPr="00912B9A">
        <w:rPr>
          <w:rFonts w:ascii="Times New Roman" w:hAnsi="Times New Roman"/>
        </w:rPr>
        <w:t>'</w:t>
      </w:r>
      <w:r w:rsidR="002029E3" w:rsidRPr="00912B9A">
        <w:rPr>
          <w:rFonts w:ascii="Times New Roman" w:hAnsi="Times New Roman"/>
        </w:rPr>
        <w:t xml:space="preserve">impegno di eseguire una prestazione futura in qualsiasi luogo o forma. Il reato di infedeltà </w:t>
      </w:r>
      <w:r w:rsidR="008F6E9B" w:rsidRPr="00912B9A">
        <w:rPr>
          <w:rFonts w:ascii="Times New Roman" w:hAnsi="Times New Roman"/>
        </w:rPr>
        <w:t>"</w:t>
      </w:r>
      <w:r w:rsidR="002029E3" w:rsidRPr="00912B9A">
        <w:rPr>
          <w:rFonts w:ascii="Times New Roman" w:hAnsi="Times New Roman"/>
        </w:rPr>
        <w:t>a seguito di dazione o promessa di utilità</w:t>
      </w:r>
      <w:r w:rsidR="008F6E9B" w:rsidRPr="00912B9A">
        <w:rPr>
          <w:rFonts w:ascii="Times New Roman" w:hAnsi="Times New Roman"/>
        </w:rPr>
        <w:t>"</w:t>
      </w:r>
      <w:r w:rsidR="002029E3" w:rsidRPr="00912B9A">
        <w:rPr>
          <w:rFonts w:ascii="Times New Roman" w:hAnsi="Times New Roman"/>
        </w:rPr>
        <w:t xml:space="preserve"> è configurato come reato con evento di danno a condotta vincolata. Entrambe le condotte devono precedere, come sottolinea l</w:t>
      </w:r>
      <w:r w:rsidR="005B6DF5" w:rsidRPr="00912B9A">
        <w:rPr>
          <w:rFonts w:ascii="Times New Roman" w:hAnsi="Times New Roman"/>
        </w:rPr>
        <w:t>'</w:t>
      </w:r>
      <w:r w:rsidR="002029E3" w:rsidRPr="00912B9A">
        <w:rPr>
          <w:rFonts w:ascii="Times New Roman" w:hAnsi="Times New Roman"/>
        </w:rPr>
        <w:t xml:space="preserve">espressione </w:t>
      </w:r>
      <w:r w:rsidR="008F6E9B" w:rsidRPr="00912B9A">
        <w:rPr>
          <w:rFonts w:ascii="Times New Roman" w:hAnsi="Times New Roman"/>
        </w:rPr>
        <w:t>"</w:t>
      </w:r>
      <w:r w:rsidR="002029E3" w:rsidRPr="00912B9A">
        <w:rPr>
          <w:rFonts w:ascii="Times New Roman" w:hAnsi="Times New Roman"/>
        </w:rPr>
        <w:t>a seguito</w:t>
      </w:r>
      <w:r w:rsidR="008F6E9B" w:rsidRPr="00912B9A">
        <w:rPr>
          <w:rFonts w:ascii="Times New Roman" w:hAnsi="Times New Roman"/>
        </w:rPr>
        <w:t>"</w:t>
      </w:r>
      <w:r w:rsidR="002029E3" w:rsidRPr="00912B9A">
        <w:rPr>
          <w:rFonts w:ascii="Times New Roman" w:hAnsi="Times New Roman"/>
        </w:rPr>
        <w:t xml:space="preserve"> l</w:t>
      </w:r>
      <w:r w:rsidR="005B6DF5" w:rsidRPr="00912B9A">
        <w:rPr>
          <w:rFonts w:ascii="Times New Roman" w:hAnsi="Times New Roman"/>
        </w:rPr>
        <w:t>'</w:t>
      </w:r>
      <w:r w:rsidR="002029E3" w:rsidRPr="00912B9A">
        <w:rPr>
          <w:rFonts w:ascii="Times New Roman" w:hAnsi="Times New Roman"/>
        </w:rPr>
        <w:t>indebito comportamento o l</w:t>
      </w:r>
      <w:r w:rsidR="005B6DF5" w:rsidRPr="00912B9A">
        <w:rPr>
          <w:rFonts w:ascii="Times New Roman" w:hAnsi="Times New Roman"/>
        </w:rPr>
        <w:t>'</w:t>
      </w:r>
      <w:r w:rsidR="002029E3" w:rsidRPr="00912B9A">
        <w:rPr>
          <w:rFonts w:ascii="Times New Roman" w:hAnsi="Times New Roman"/>
        </w:rPr>
        <w:t xml:space="preserve">omissione degli atti da parte del soggetto qualificato e potranno manifestarsi in forme implicite, occulte, improprie. </w:t>
      </w:r>
    </w:p>
    <w:p w14:paraId="7DAE6D6F" w14:textId="14221C41" w:rsidR="00443AE2" w:rsidRPr="00912B9A" w:rsidRDefault="002029E3" w:rsidP="00443AE2">
      <w:pPr>
        <w:pStyle w:val="CM7"/>
        <w:spacing w:line="360" w:lineRule="auto"/>
        <w:jc w:val="both"/>
        <w:rPr>
          <w:rFonts w:ascii="Times New Roman" w:hAnsi="Times New Roman"/>
        </w:rPr>
      </w:pPr>
      <w:r w:rsidRPr="00912B9A">
        <w:rPr>
          <w:rFonts w:ascii="Times New Roman" w:hAnsi="Times New Roman"/>
        </w:rPr>
        <w:t xml:space="preserve">Oggetto della dazione o della promessa è </w:t>
      </w:r>
      <w:r w:rsidR="008F6E9B" w:rsidRPr="00912B9A">
        <w:rPr>
          <w:rFonts w:ascii="Times New Roman" w:hAnsi="Times New Roman"/>
        </w:rPr>
        <w:t>"</w:t>
      </w: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utilità</w:t>
      </w:r>
      <w:r w:rsidR="008F6E9B" w:rsidRPr="00912B9A">
        <w:rPr>
          <w:rFonts w:ascii="Times New Roman" w:hAnsi="Times New Roman"/>
        </w:rPr>
        <w:t>"</w:t>
      </w:r>
      <w:r w:rsidRPr="00912B9A">
        <w:rPr>
          <w:rFonts w:ascii="Times New Roman" w:hAnsi="Times New Roman"/>
        </w:rPr>
        <w:t xml:space="preserve">, il cui termine, non fa riferimento soltanto a somme di denaro, ma a qualsiasi forma di vantaggio, cariche, onori, favori, protezione, benefici anche </w:t>
      </w:r>
      <w:r w:rsidRPr="00912B9A">
        <w:rPr>
          <w:rFonts w:ascii="Times New Roman" w:hAnsi="Times New Roman"/>
        </w:rPr>
        <w:lastRenderedPageBreak/>
        <w:t xml:space="preserve">non patrimoniali; e deve intendersi una materiale </w:t>
      </w:r>
      <w:r w:rsidR="008F6E9B" w:rsidRPr="00912B9A">
        <w:rPr>
          <w:rFonts w:ascii="Times New Roman" w:hAnsi="Times New Roman"/>
        </w:rPr>
        <w:t>"</w:t>
      </w:r>
      <w:r w:rsidRPr="00912B9A">
        <w:rPr>
          <w:rFonts w:ascii="Times New Roman" w:hAnsi="Times New Roman"/>
          <w:i/>
        </w:rPr>
        <w:t>traditio</w:t>
      </w:r>
      <w:r w:rsidR="008F6E9B" w:rsidRPr="00912B9A">
        <w:rPr>
          <w:rFonts w:ascii="Times New Roman" w:hAnsi="Times New Roman"/>
        </w:rPr>
        <w:t>"</w:t>
      </w:r>
      <w:r w:rsidRPr="00912B9A">
        <w:rPr>
          <w:rFonts w:ascii="Times New Roman" w:hAnsi="Times New Roman"/>
        </w:rPr>
        <w:t xml:space="preserve"> di qualcosa che non deve necessariamente essere denaro o altre forme di ricchezza liquida, ma deve comunque necessariamente essere apprezzabile economicamente.</w:t>
      </w:r>
    </w:p>
    <w:p w14:paraId="27A934B6" w14:textId="1C813160" w:rsidR="004D68E1" w:rsidRPr="00912B9A" w:rsidRDefault="00D1566F" w:rsidP="00443AE2">
      <w:pPr>
        <w:pStyle w:val="CM7"/>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2029E3" w:rsidRPr="00912B9A">
        <w:rPr>
          <w:rFonts w:ascii="Times New Roman" w:hAnsi="Times New Roman"/>
        </w:rPr>
        <w:t>utilità, inoltre, genericamente intesa come qualsiasi attitudine a soddisfare un bisogno materiale o immateriale oppure consistente in una semplice prestazione di fare o non fare, deve comunque necessariamente porsi in un rapporto che abbia come fine il compimento degli atti contrari agli obblighi di ufficio.</w:t>
      </w:r>
    </w:p>
    <w:p w14:paraId="2157E77C" w14:textId="6A376900" w:rsidR="00816392" w:rsidRPr="00912B9A" w:rsidRDefault="002029E3" w:rsidP="00443AE2">
      <w:pPr>
        <w:pStyle w:val="CM7"/>
        <w:spacing w:line="360" w:lineRule="auto"/>
        <w:jc w:val="both"/>
        <w:rPr>
          <w:rFonts w:ascii="Times New Roman" w:hAnsi="Times New Roman"/>
        </w:rPr>
      </w:pPr>
      <w:r w:rsidRPr="00912B9A">
        <w:rPr>
          <w:rFonts w:ascii="Times New Roman" w:hAnsi="Times New Roman"/>
        </w:rPr>
        <w:t>La configurabilità del delitto è comunemente ipotizzata in relazione a due distinte società: quella alla quale appartiene il corruttore e l</w:t>
      </w:r>
      <w:r w:rsidR="005B6DF5" w:rsidRPr="00912B9A">
        <w:rPr>
          <w:rFonts w:ascii="Times New Roman" w:hAnsi="Times New Roman"/>
        </w:rPr>
        <w:t>'</w:t>
      </w:r>
      <w:r w:rsidRPr="00912B9A">
        <w:rPr>
          <w:rFonts w:ascii="Times New Roman" w:hAnsi="Times New Roman"/>
        </w:rPr>
        <w:t>altra, alla quale sono rif</w:t>
      </w:r>
      <w:r w:rsidR="007B1EB9" w:rsidRPr="00912B9A">
        <w:rPr>
          <w:rFonts w:ascii="Times New Roman" w:hAnsi="Times New Roman"/>
        </w:rPr>
        <w:t>eribili i soggetti. In seguito a</w:t>
      </w:r>
      <w:r w:rsidRPr="00912B9A">
        <w:rPr>
          <w:rFonts w:ascii="Times New Roman" w:hAnsi="Times New Roman"/>
        </w:rPr>
        <w:t xml:space="preserve"> questa ricostruzione, si dice, può essere sanzionata la società cui appartiene il soggetto corruttore, in quanto solo questa società può essere avvantaggiata dalla condotta corruttiva. Al contrario la società in cui è incardinato il soggetto corrotto subisce, per definizione normativa, un danno in seguito alla viola</w:t>
      </w:r>
      <w:r w:rsidR="00D1566F" w:rsidRPr="00912B9A">
        <w:rPr>
          <w:rFonts w:ascii="Times New Roman" w:hAnsi="Times New Roman"/>
        </w:rPr>
        <w:t>zione dei doveri d</w:t>
      </w:r>
      <w:r w:rsidR="005B6DF5" w:rsidRPr="00912B9A">
        <w:rPr>
          <w:rFonts w:ascii="Times New Roman" w:hAnsi="Times New Roman"/>
        </w:rPr>
        <w:t>'</w:t>
      </w:r>
      <w:r w:rsidRPr="00912B9A">
        <w:rPr>
          <w:rFonts w:ascii="Times New Roman" w:hAnsi="Times New Roman"/>
        </w:rPr>
        <w:t>ufficio o di fedeltà, a sua volta determinata dalla condotta corruttiva.</w:t>
      </w:r>
    </w:p>
    <w:p w14:paraId="445850D2" w14:textId="21C0EF84"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Tuttavia è possibile che il corruttore possa essere un soggetto interno alla società cui appartiene pure il corrotto qualificato.</w:t>
      </w:r>
      <w:r w:rsidR="00816392" w:rsidRPr="00912B9A">
        <w:rPr>
          <w:rFonts w:ascii="Times New Roman" w:hAnsi="Times New Roman"/>
        </w:rPr>
        <w:t xml:space="preserve"> </w:t>
      </w:r>
      <w:r w:rsidR="00D1566F"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esempio può così configurarsi: nell</w:t>
      </w:r>
      <w:r w:rsidR="005B6DF5" w:rsidRPr="00912B9A">
        <w:rPr>
          <w:rFonts w:ascii="Times New Roman" w:hAnsi="Times New Roman"/>
        </w:rPr>
        <w:t>'</w:t>
      </w:r>
      <w:r w:rsidRPr="00912B9A">
        <w:rPr>
          <w:rFonts w:ascii="Times New Roman" w:hAnsi="Times New Roman"/>
        </w:rPr>
        <w:t>a</w:t>
      </w:r>
      <w:r w:rsidR="00D1566F" w:rsidRPr="00912B9A">
        <w:rPr>
          <w:rFonts w:ascii="Times New Roman" w:hAnsi="Times New Roman"/>
        </w:rPr>
        <w:t>mbito della medesima società, l</w:t>
      </w:r>
      <w:r w:rsidR="005B6DF5" w:rsidRPr="00912B9A">
        <w:rPr>
          <w:rFonts w:ascii="Times New Roman" w:hAnsi="Times New Roman"/>
        </w:rPr>
        <w:t>'</w:t>
      </w:r>
      <w:r w:rsidRPr="00912B9A">
        <w:rPr>
          <w:rFonts w:ascii="Times New Roman" w:hAnsi="Times New Roman"/>
        </w:rPr>
        <w:t>amministratore, per coprire una propria responsabilità nella gestione, corrisponde a un membro del collegio sindacale una somma di denaro; il sindaco, in violazione dei suoi doveri, omette di rilevare il problema e di conseguenza provoca potenzialmente un danno alla società.</w:t>
      </w:r>
    </w:p>
    <w:p w14:paraId="0B215ACA" w14:textId="3DC98D46" w:rsidR="004D68E1" w:rsidRPr="00912B9A" w:rsidRDefault="00D1566F" w:rsidP="00443AE2">
      <w:pPr>
        <w:pStyle w:val="CM7"/>
        <w:spacing w:line="360" w:lineRule="auto"/>
        <w:jc w:val="both"/>
        <w:rPr>
          <w:rFonts w:ascii="Times New Roman" w:hAnsi="Times New Roman"/>
        </w:rPr>
      </w:pPr>
      <w:r w:rsidRPr="00912B9A">
        <w:rPr>
          <w:rFonts w:ascii="Times New Roman" w:hAnsi="Times New Roman"/>
        </w:rPr>
        <w:t>In ipotesi del genere nell</w:t>
      </w:r>
      <w:r w:rsidR="005B6DF5" w:rsidRPr="00912B9A">
        <w:rPr>
          <w:rFonts w:ascii="Times New Roman" w:hAnsi="Times New Roman"/>
        </w:rPr>
        <w:t>'</w:t>
      </w:r>
      <w:r w:rsidRPr="00912B9A">
        <w:rPr>
          <w:rFonts w:ascii="Times New Roman" w:hAnsi="Times New Roman"/>
        </w:rPr>
        <w:t>atto compiuto dall</w:t>
      </w:r>
      <w:r w:rsidR="005B6DF5" w:rsidRPr="00912B9A">
        <w:rPr>
          <w:rFonts w:ascii="Times New Roman" w:hAnsi="Times New Roman"/>
        </w:rPr>
        <w:t>'</w:t>
      </w:r>
      <w:r w:rsidR="002029E3" w:rsidRPr="00912B9A">
        <w:rPr>
          <w:rFonts w:ascii="Times New Roman" w:hAnsi="Times New Roman"/>
        </w:rPr>
        <w:t>amministratore potrebbe rappresentarsi anche una finali</w:t>
      </w:r>
      <w:r w:rsidRPr="00912B9A">
        <w:rPr>
          <w:rFonts w:ascii="Times New Roman" w:hAnsi="Times New Roman"/>
        </w:rPr>
        <w:t>tà di vantaggio per l</w:t>
      </w:r>
      <w:r w:rsidR="005B6DF5" w:rsidRPr="00912B9A">
        <w:rPr>
          <w:rFonts w:ascii="Times New Roman" w:hAnsi="Times New Roman"/>
        </w:rPr>
        <w:t>'</w:t>
      </w:r>
      <w:r w:rsidR="002029E3" w:rsidRPr="00912B9A">
        <w:rPr>
          <w:rFonts w:ascii="Times New Roman" w:hAnsi="Times New Roman"/>
        </w:rPr>
        <w:t xml:space="preserve">ente: </w:t>
      </w:r>
      <w:r w:rsidR="00816392" w:rsidRPr="00912B9A">
        <w:rPr>
          <w:rFonts w:ascii="Times New Roman" w:hAnsi="Times New Roman"/>
        </w:rPr>
        <w:t>per</w:t>
      </w:r>
      <w:r w:rsidR="002029E3" w:rsidRPr="00912B9A">
        <w:rPr>
          <w:rFonts w:ascii="Times New Roman" w:hAnsi="Times New Roman"/>
        </w:rPr>
        <w:t xml:space="preserve"> esempio evitare che, svelato il problema contabile, la società possa subirne un qualche pregiudizio in relazione a prossime operazioni di fusione/vendita. Anche una parziale finalità</w:t>
      </w:r>
      <w:r w:rsidRPr="00912B9A">
        <w:rPr>
          <w:rFonts w:ascii="Times New Roman" w:hAnsi="Times New Roman"/>
        </w:rPr>
        <w:t xml:space="preserve"> di perseguimento dell</w:t>
      </w:r>
      <w:r w:rsidR="005B6DF5" w:rsidRPr="00912B9A">
        <w:rPr>
          <w:rFonts w:ascii="Times New Roman" w:hAnsi="Times New Roman"/>
        </w:rPr>
        <w:t>'</w:t>
      </w:r>
      <w:r w:rsidR="002029E3" w:rsidRPr="00912B9A">
        <w:rPr>
          <w:rFonts w:ascii="Times New Roman" w:hAnsi="Times New Roman"/>
        </w:rPr>
        <w:t>interesse dell</w:t>
      </w:r>
      <w:r w:rsidR="005B6DF5" w:rsidRPr="00912B9A">
        <w:rPr>
          <w:rFonts w:ascii="Times New Roman" w:hAnsi="Times New Roman"/>
        </w:rPr>
        <w:t>'</w:t>
      </w:r>
      <w:r w:rsidR="002029E3" w:rsidRPr="00912B9A">
        <w:rPr>
          <w:rFonts w:ascii="Times New Roman" w:hAnsi="Times New Roman"/>
        </w:rPr>
        <w:t xml:space="preserve">ente è sufficiente per determinare la configurabilità a suo carico della responsabilità </w:t>
      </w:r>
      <w:r w:rsidR="002029E3" w:rsidRPr="00912B9A">
        <w:rPr>
          <w:rFonts w:ascii="Times New Roman" w:hAnsi="Times New Roman"/>
          <w:i/>
        </w:rPr>
        <w:t>ex</w:t>
      </w:r>
      <w:r w:rsidR="002029E3" w:rsidRPr="00912B9A">
        <w:rPr>
          <w:rFonts w:ascii="Times New Roman" w:hAnsi="Times New Roman"/>
        </w:rPr>
        <w:t xml:space="preserve"> d</w:t>
      </w:r>
      <w:r w:rsidRPr="00912B9A">
        <w:rPr>
          <w:rFonts w:ascii="Times New Roman" w:hAnsi="Times New Roman"/>
        </w:rPr>
        <w:t>ecreto</w:t>
      </w:r>
      <w:r w:rsidR="00816392" w:rsidRPr="00912B9A">
        <w:rPr>
          <w:rFonts w:ascii="Times New Roman" w:hAnsi="Times New Roman"/>
        </w:rPr>
        <w:t xml:space="preserve"> </w:t>
      </w:r>
      <w:r w:rsidRPr="00912B9A">
        <w:rPr>
          <w:rFonts w:ascii="Times New Roman" w:hAnsi="Times New Roman"/>
        </w:rPr>
        <w:t>legislativo</w:t>
      </w:r>
      <w:r w:rsidR="002029E3" w:rsidRPr="00912B9A">
        <w:rPr>
          <w:rFonts w:ascii="Times New Roman" w:hAnsi="Times New Roman"/>
        </w:rPr>
        <w:t xml:space="preserve"> 231</w:t>
      </w:r>
      <w:r w:rsidR="00816392" w:rsidRPr="00912B9A">
        <w:rPr>
          <w:rFonts w:ascii="Times New Roman" w:hAnsi="Times New Roman"/>
        </w:rPr>
        <w:t>/2001</w:t>
      </w:r>
      <w:r w:rsidR="002029E3" w:rsidRPr="00912B9A">
        <w:rPr>
          <w:rFonts w:ascii="Times New Roman" w:hAnsi="Times New Roman"/>
        </w:rPr>
        <w:t>.</w:t>
      </w:r>
    </w:p>
    <w:p w14:paraId="19A4AA56" w14:textId="77777777" w:rsidR="004D68E1" w:rsidRPr="00912B9A" w:rsidRDefault="002029E3" w:rsidP="00443AE2">
      <w:pPr>
        <w:pStyle w:val="CM7"/>
        <w:spacing w:line="360" w:lineRule="auto"/>
        <w:jc w:val="both"/>
        <w:rPr>
          <w:rFonts w:ascii="Times New Roman" w:hAnsi="Times New Roman"/>
        </w:rPr>
      </w:pPr>
      <w:r w:rsidRPr="00912B9A">
        <w:rPr>
          <w:rFonts w:ascii="Times New Roman" w:hAnsi="Times New Roman"/>
        </w:rPr>
        <w:t>Nella legge n. 190 è stata proposta infatti la seguente formulazione del delitto:</w:t>
      </w:r>
    </w:p>
    <w:p w14:paraId="5D276C7F" w14:textId="6A07C464" w:rsidR="00423A63" w:rsidRPr="00912B9A" w:rsidRDefault="002029E3" w:rsidP="00443AE2">
      <w:pPr>
        <w:pStyle w:val="CM7"/>
        <w:spacing w:line="360" w:lineRule="auto"/>
        <w:jc w:val="both"/>
        <w:rPr>
          <w:rFonts w:ascii="Times New Roman" w:hAnsi="Times New Roman"/>
        </w:rPr>
      </w:pPr>
      <w:r w:rsidRPr="00912B9A">
        <w:rPr>
          <w:rFonts w:ascii="Times New Roman" w:hAnsi="Times New Roman"/>
        </w:rPr>
        <w:t>art</w:t>
      </w:r>
      <w:r w:rsidR="00066716" w:rsidRPr="00912B9A">
        <w:rPr>
          <w:rFonts w:ascii="Times New Roman" w:hAnsi="Times New Roman"/>
        </w:rPr>
        <w:t>icolo</w:t>
      </w:r>
      <w:r w:rsidRPr="00912B9A">
        <w:rPr>
          <w:rFonts w:ascii="Times New Roman" w:hAnsi="Times New Roman"/>
        </w:rPr>
        <w:t xml:space="preserve"> 513</w:t>
      </w:r>
      <w:r w:rsidR="001947DE" w:rsidRPr="00912B9A">
        <w:rPr>
          <w:rFonts w:ascii="Times New Roman" w:hAnsi="Times New Roman"/>
        </w:rPr>
        <w:t xml:space="preserve"> </w:t>
      </w:r>
      <w:r w:rsidRPr="00912B9A">
        <w:rPr>
          <w:rFonts w:ascii="Times New Roman" w:hAnsi="Times New Roman"/>
          <w:i/>
        </w:rPr>
        <w:t>ter</w:t>
      </w:r>
      <w:r w:rsidRPr="00912B9A">
        <w:rPr>
          <w:rFonts w:ascii="Times New Roman" w:hAnsi="Times New Roman"/>
        </w:rPr>
        <w:t xml:space="preserve"> </w:t>
      </w:r>
      <w:r w:rsidR="000D5FFA" w:rsidRPr="00912B9A">
        <w:rPr>
          <w:rFonts w:ascii="Times New Roman" w:hAnsi="Times New Roman"/>
        </w:rPr>
        <w:t>del codice penale</w:t>
      </w:r>
      <w:r w:rsidRPr="00912B9A">
        <w:rPr>
          <w:rFonts w:ascii="Times New Roman" w:hAnsi="Times New Roman"/>
        </w:rPr>
        <w:t xml:space="preserve"> (Corruzione nel settore privato): è punito chiunque, nell</w:t>
      </w:r>
      <w:r w:rsidR="005B6DF5" w:rsidRPr="00912B9A">
        <w:rPr>
          <w:rFonts w:ascii="Times New Roman" w:hAnsi="Times New Roman"/>
        </w:rPr>
        <w:t>'</w:t>
      </w:r>
      <w:r w:rsidRPr="00912B9A">
        <w:rPr>
          <w:rFonts w:ascii="Times New Roman" w:hAnsi="Times New Roman"/>
        </w:rPr>
        <w:t>esercizio di un</w:t>
      </w:r>
      <w:r w:rsidR="005B6DF5" w:rsidRPr="00912B9A">
        <w:rPr>
          <w:rFonts w:ascii="Times New Roman" w:hAnsi="Times New Roman"/>
        </w:rPr>
        <w:t>'</w:t>
      </w:r>
      <w:r w:rsidRPr="00912B9A">
        <w:rPr>
          <w:rFonts w:ascii="Times New Roman" w:hAnsi="Times New Roman"/>
        </w:rPr>
        <w:t>attività commerciale, impren</w:t>
      </w:r>
      <w:r w:rsidR="00816392" w:rsidRPr="00912B9A">
        <w:rPr>
          <w:rFonts w:ascii="Times New Roman" w:hAnsi="Times New Roman"/>
        </w:rPr>
        <w:t>d</w:t>
      </w:r>
      <w:r w:rsidRPr="00912B9A">
        <w:rPr>
          <w:rFonts w:ascii="Times New Roman" w:hAnsi="Times New Roman"/>
        </w:rPr>
        <w:t>itoriale, professionale, di direzione di un ente privato o di prestazione lavorativa a qualsiasi titolo a favore di un ente privato, intenzionalmente sollecita, induce o riceve, direttamente o per il tramite di terzi, un indebito vantaggio di qualsiasi natura, per sé o per altri, ovvero ne accetta l</w:t>
      </w:r>
      <w:r w:rsidR="005B6DF5" w:rsidRPr="00912B9A">
        <w:rPr>
          <w:rFonts w:ascii="Times New Roman" w:hAnsi="Times New Roman"/>
        </w:rPr>
        <w:t>'</w:t>
      </w:r>
      <w:r w:rsidRPr="00912B9A">
        <w:rPr>
          <w:rFonts w:ascii="Times New Roman" w:hAnsi="Times New Roman"/>
        </w:rPr>
        <w:t>offerta o la promessa, per compiere o astenersi dal compiere un atto in violazione dei propri doveri legali, professionali o contrattuali relativi all</w:t>
      </w:r>
      <w:r w:rsidR="005B6DF5" w:rsidRPr="00912B9A">
        <w:rPr>
          <w:rFonts w:ascii="Times New Roman" w:hAnsi="Times New Roman"/>
        </w:rPr>
        <w:t>'</w:t>
      </w:r>
      <w:r w:rsidRPr="00912B9A">
        <w:rPr>
          <w:rFonts w:ascii="Times New Roman" w:hAnsi="Times New Roman"/>
        </w:rPr>
        <w:t>attività di competenza.</w:t>
      </w:r>
      <w:r w:rsidRPr="00912B9A">
        <w:rPr>
          <w:rFonts w:ascii="Times New Roman" w:hAnsi="Times New Roman"/>
        </w:rPr>
        <w:br/>
        <w:t>La stessa pena si applica a chiunque intenzionalmente, nell</w:t>
      </w:r>
      <w:r w:rsidR="005B6DF5" w:rsidRPr="00912B9A">
        <w:rPr>
          <w:rFonts w:ascii="Times New Roman" w:hAnsi="Times New Roman"/>
        </w:rPr>
        <w:t>'</w:t>
      </w:r>
      <w:r w:rsidRPr="00912B9A">
        <w:rPr>
          <w:rFonts w:ascii="Times New Roman" w:hAnsi="Times New Roman"/>
        </w:rPr>
        <w:t>ambito di attività professionali, direttamente o tramite intermediario, dà, offre o promette l</w:t>
      </w:r>
      <w:r w:rsidR="005B6DF5" w:rsidRPr="00912B9A">
        <w:rPr>
          <w:rFonts w:ascii="Times New Roman" w:hAnsi="Times New Roman"/>
        </w:rPr>
        <w:t>'</w:t>
      </w:r>
      <w:r w:rsidRPr="00912B9A">
        <w:rPr>
          <w:rFonts w:ascii="Times New Roman" w:hAnsi="Times New Roman"/>
        </w:rPr>
        <w:t xml:space="preserve">indebita utilità di cui al primo comma. La pena è aumentata da un terzo a due terzi qualora dal fatto siano derivate distorsioni della concorrenza nel </w:t>
      </w:r>
      <w:r w:rsidRPr="00912B9A">
        <w:rPr>
          <w:rFonts w:ascii="Times New Roman" w:hAnsi="Times New Roman"/>
        </w:rPr>
        <w:lastRenderedPageBreak/>
        <w:t>mercato ovvero rilevanti danni economici all</w:t>
      </w:r>
      <w:r w:rsidR="005B6DF5" w:rsidRPr="00912B9A">
        <w:rPr>
          <w:rFonts w:ascii="Times New Roman" w:hAnsi="Times New Roman"/>
        </w:rPr>
        <w:t>'</w:t>
      </w:r>
      <w:r w:rsidRPr="00912B9A">
        <w:rPr>
          <w:rFonts w:ascii="Times New Roman" w:hAnsi="Times New Roman"/>
        </w:rPr>
        <w:t>ente o ai suoi creditori.</w:t>
      </w:r>
      <w:r w:rsidRPr="00912B9A">
        <w:rPr>
          <w:rFonts w:ascii="Times New Roman" w:hAnsi="Times New Roman"/>
        </w:rPr>
        <w:br/>
        <w:t>Tale fattispecie punisce atti corruttivi tra privati potenzialmente distorsivi della concorrenza. Pertanto si può ipotizzare un accordo illecito nell</w:t>
      </w:r>
      <w:r w:rsidR="005B6DF5" w:rsidRPr="00912B9A">
        <w:rPr>
          <w:rFonts w:ascii="Times New Roman" w:hAnsi="Times New Roman"/>
        </w:rPr>
        <w:t>'</w:t>
      </w:r>
      <w:r w:rsidRPr="00912B9A">
        <w:rPr>
          <w:rFonts w:ascii="Times New Roman" w:hAnsi="Times New Roman"/>
        </w:rPr>
        <w:t>ambito della stessa società, finalizzato, anche in parte, ad avvantaggiarla, con conseguente possibile responsabilità amministrativa della medesima.</w:t>
      </w:r>
    </w:p>
    <w:p w14:paraId="4C7A3A60" w14:textId="77777777" w:rsidR="00136E62" w:rsidRPr="00912B9A" w:rsidRDefault="00136E62" w:rsidP="00443AE2">
      <w:pPr>
        <w:pStyle w:val="CM59"/>
        <w:spacing w:line="360" w:lineRule="auto"/>
        <w:jc w:val="both"/>
        <w:rPr>
          <w:rFonts w:ascii="Times New Roman" w:hAnsi="Times New Roman"/>
          <w:b/>
          <w:bCs/>
        </w:rPr>
      </w:pPr>
    </w:p>
    <w:p w14:paraId="081E407B" w14:textId="77777777" w:rsidR="008A7F28" w:rsidRPr="00912B9A" w:rsidRDefault="008A7F28" w:rsidP="00443AE2">
      <w:pPr>
        <w:pStyle w:val="Titolo1"/>
        <w:rPr>
          <w:color w:val="auto"/>
        </w:rPr>
      </w:pPr>
      <w:bookmarkStart w:id="596" w:name="_Toc214464355"/>
      <w:r w:rsidRPr="00912B9A">
        <w:rPr>
          <w:color w:val="auto"/>
        </w:rPr>
        <w:t xml:space="preserve">Articolo 2635 </w:t>
      </w:r>
      <w:r w:rsidRPr="00912B9A">
        <w:rPr>
          <w:i/>
          <w:color w:val="auto"/>
        </w:rPr>
        <w:t>bis</w:t>
      </w:r>
      <w:r w:rsidRPr="00912B9A">
        <w:rPr>
          <w:color w:val="auto"/>
        </w:rPr>
        <w:t>, codice civile. Istigazione alla corruzione tra privati.</w:t>
      </w:r>
      <w:bookmarkEnd w:id="596"/>
    </w:p>
    <w:p w14:paraId="0B9C6CBA" w14:textId="29909269" w:rsidR="008A7F28" w:rsidRPr="00912B9A" w:rsidRDefault="00E74CA5" w:rsidP="00443AE2">
      <w:pPr>
        <w:pStyle w:val="NormaleWeb"/>
        <w:spacing w:before="0" w:beforeAutospacing="0" w:after="0" w:afterAutospacing="0" w:line="360" w:lineRule="auto"/>
        <w:ind w:right="75"/>
        <w:jc w:val="both"/>
        <w:rPr>
          <w:b/>
          <w:i/>
        </w:rPr>
      </w:pPr>
      <w:r w:rsidRPr="00912B9A">
        <w:rPr>
          <w:b/>
          <w:i/>
        </w:rPr>
        <w:t xml:space="preserve">1. </w:t>
      </w:r>
      <w:r w:rsidR="008A7F28" w:rsidRPr="00912B9A">
        <w:rPr>
          <w:b/>
          <w:i/>
        </w:rPr>
        <w:t>Chiunque offre o promette denaro o altra utilità non dovuti agli amministratori, ai direttori generali, ai dirigenti preposti alla redazione dei documenti contabili societari, ai sindaci e ai liquidatori, di società o enti privati, nonché a chi svolge in essi un</w:t>
      </w:r>
      <w:r w:rsidR="005B6DF5" w:rsidRPr="00912B9A">
        <w:rPr>
          <w:b/>
          <w:i/>
        </w:rPr>
        <w:t>'</w:t>
      </w:r>
      <w:r w:rsidR="008A7F28" w:rsidRPr="00912B9A">
        <w:rPr>
          <w:b/>
          <w:i/>
        </w:rPr>
        <w:t>attività lavorativa con l</w:t>
      </w:r>
      <w:r w:rsidR="005B6DF5" w:rsidRPr="00912B9A">
        <w:rPr>
          <w:b/>
          <w:i/>
        </w:rPr>
        <w:t>'</w:t>
      </w:r>
      <w:r w:rsidR="008A7F28" w:rsidRPr="00912B9A">
        <w:rPr>
          <w:b/>
          <w:i/>
        </w:rPr>
        <w:t>esercizio di funzioni direttive, affinché compia od ometta un atto in violazione degli obblighi inerenti al proprio ufficio o degli obblighi di fedeltà, soggiace, qualora l</w:t>
      </w:r>
      <w:r w:rsidR="005B6DF5" w:rsidRPr="00912B9A">
        <w:rPr>
          <w:b/>
          <w:i/>
        </w:rPr>
        <w:t>'</w:t>
      </w:r>
      <w:r w:rsidR="008A7F28" w:rsidRPr="00912B9A">
        <w:rPr>
          <w:b/>
          <w:i/>
        </w:rPr>
        <w:t>offerta o la promessa non sia accettata, alla pena stabilita nel primo comma dell</w:t>
      </w:r>
      <w:r w:rsidR="005B6DF5" w:rsidRPr="00912B9A">
        <w:rPr>
          <w:b/>
          <w:i/>
        </w:rPr>
        <w:t>'</w:t>
      </w:r>
      <w:r w:rsidR="008A7F28" w:rsidRPr="00912B9A">
        <w:rPr>
          <w:b/>
          <w:i/>
        </w:rPr>
        <w:t>articolo 2635, ridotta di un terzo.</w:t>
      </w:r>
    </w:p>
    <w:p w14:paraId="0B03DE56" w14:textId="79B85500" w:rsidR="008A7F28" w:rsidRPr="00912B9A" w:rsidRDefault="00E74CA5" w:rsidP="00443AE2">
      <w:pPr>
        <w:pStyle w:val="NormaleWeb"/>
        <w:spacing w:before="0" w:beforeAutospacing="0" w:after="0" w:afterAutospacing="0" w:line="360" w:lineRule="auto"/>
        <w:ind w:right="75"/>
        <w:jc w:val="both"/>
        <w:rPr>
          <w:b/>
          <w:i/>
        </w:rPr>
      </w:pPr>
      <w:r w:rsidRPr="00912B9A">
        <w:rPr>
          <w:b/>
          <w:i/>
        </w:rPr>
        <w:t xml:space="preserve">2. </w:t>
      </w:r>
      <w:r w:rsidR="008A7F28" w:rsidRPr="00912B9A">
        <w:rPr>
          <w:b/>
          <w:i/>
        </w:rPr>
        <w:t>La pena di cui al primo comma si applica agli amministratori, ai direttori generali, ai dirigenti preposti alla redazione dei documenti contabili societari, ai sindaci e ai liquidatori, di società o enti privati, nonché a chi svolge in essi attività lavorativa con l</w:t>
      </w:r>
      <w:r w:rsidR="005B6DF5" w:rsidRPr="00912B9A">
        <w:rPr>
          <w:b/>
          <w:i/>
        </w:rPr>
        <w:t>'</w:t>
      </w:r>
      <w:r w:rsidR="008A7F28" w:rsidRPr="00912B9A">
        <w:rPr>
          <w:b/>
          <w:i/>
        </w:rPr>
        <w:t>esercizio di funzioni direttive, che sollecitano per sé o per altri, anche per interposta persona, una promessa o dazione di denaro o di altra utilità, per compiere o per omettere un atto in violazione degli obblighi inerenti al loro ufficio o degli obblighi di fedeltà, qualora la sollecitazione non sia accettata.</w:t>
      </w:r>
    </w:p>
    <w:p w14:paraId="2E7536A6" w14:textId="77777777" w:rsidR="008A7F28" w:rsidRPr="00912B9A" w:rsidRDefault="00E74CA5" w:rsidP="00443AE2">
      <w:pPr>
        <w:pStyle w:val="NormaleWeb"/>
        <w:spacing w:before="0" w:beforeAutospacing="0" w:after="0" w:afterAutospacing="0" w:line="360" w:lineRule="auto"/>
        <w:ind w:right="75"/>
        <w:jc w:val="both"/>
        <w:rPr>
          <w:b/>
          <w:i/>
        </w:rPr>
      </w:pPr>
      <w:r w:rsidRPr="00912B9A">
        <w:rPr>
          <w:b/>
          <w:i/>
        </w:rPr>
        <w:t xml:space="preserve">3. </w:t>
      </w:r>
      <w:r w:rsidR="008A7F28" w:rsidRPr="00912B9A">
        <w:rPr>
          <w:b/>
          <w:i/>
        </w:rPr>
        <w:t>Si procede a querela della persona offesa. </w:t>
      </w:r>
    </w:p>
    <w:p w14:paraId="3F160190" w14:textId="77777777" w:rsidR="00012165" w:rsidRPr="00912B9A" w:rsidRDefault="00012165" w:rsidP="00443AE2">
      <w:pPr>
        <w:pStyle w:val="NormaleWeb"/>
        <w:spacing w:before="0" w:beforeAutospacing="0" w:after="0" w:afterAutospacing="0" w:line="360" w:lineRule="auto"/>
        <w:ind w:right="75"/>
        <w:jc w:val="both"/>
        <w:rPr>
          <w:b/>
          <w:i/>
        </w:rPr>
      </w:pPr>
    </w:p>
    <w:p w14:paraId="61BE5AFD" w14:textId="77777777" w:rsidR="008A7F28" w:rsidRPr="00912B9A" w:rsidRDefault="008A7F28" w:rsidP="00443AE2">
      <w:pPr>
        <w:pStyle w:val="Sottotitolo"/>
      </w:pPr>
      <w:r w:rsidRPr="00912B9A">
        <w:t xml:space="preserve">Osservazioni </w:t>
      </w:r>
    </w:p>
    <w:p w14:paraId="5EB59033" w14:textId="18A41A2D" w:rsidR="008A7F28" w:rsidRPr="00912B9A" w:rsidRDefault="00B30B34" w:rsidP="00443AE2">
      <w:pPr>
        <w:spacing w:line="360" w:lineRule="auto"/>
        <w:jc w:val="both"/>
      </w:pPr>
      <w:r w:rsidRPr="00912B9A">
        <w:t xml:space="preserve">Questo </w:t>
      </w:r>
      <w:r w:rsidR="008A7F28" w:rsidRPr="00912B9A">
        <w:t>articolo è stato in</w:t>
      </w:r>
      <w:r w:rsidR="004E3775" w:rsidRPr="00912B9A">
        <w:t>trodotto</w:t>
      </w:r>
      <w:r w:rsidR="008A7F28" w:rsidRPr="00912B9A">
        <w:t> dall</w:t>
      </w:r>
      <w:r w:rsidR="005B6DF5" w:rsidRPr="00912B9A">
        <w:t>'</w:t>
      </w:r>
      <w:r w:rsidR="008A7F28" w:rsidRPr="00912B9A">
        <w:t>art</w:t>
      </w:r>
      <w:r w:rsidRPr="00912B9A">
        <w:t xml:space="preserve">icolo </w:t>
      </w:r>
      <w:r w:rsidR="008A7F28" w:rsidRPr="00912B9A">
        <w:t>4</w:t>
      </w:r>
      <w:r w:rsidRPr="00912B9A">
        <w:t xml:space="preserve"> del decreto legislativo</w:t>
      </w:r>
      <w:r w:rsidR="00056893" w:rsidRPr="00912B9A">
        <w:t xml:space="preserve"> n. 38 del </w:t>
      </w:r>
      <w:r w:rsidRPr="00912B9A">
        <w:t>15 marzo 2</w:t>
      </w:r>
      <w:r w:rsidR="008A7F28" w:rsidRPr="00912B9A">
        <w:t>017,</w:t>
      </w:r>
      <w:r w:rsidR="00056893" w:rsidRPr="00912B9A">
        <w:t xml:space="preserve"> c</w:t>
      </w:r>
      <w:r w:rsidR="008A7F28" w:rsidRPr="00912B9A">
        <w:t>on decorrenza dal 14</w:t>
      </w:r>
      <w:r w:rsidRPr="00912B9A">
        <w:t xml:space="preserve"> aprile 2</w:t>
      </w:r>
      <w:r w:rsidR="000874D7" w:rsidRPr="00912B9A">
        <w:t>017 e interessa coloro che si fanno promotori, mediante l</w:t>
      </w:r>
      <w:r w:rsidR="005B6DF5" w:rsidRPr="00912B9A">
        <w:t>'</w:t>
      </w:r>
      <w:r w:rsidR="000874D7" w:rsidRPr="00912B9A">
        <w:t>offerta di denaro o di un</w:t>
      </w:r>
      <w:r w:rsidR="005B6DF5" w:rsidRPr="00912B9A">
        <w:t>'</w:t>
      </w:r>
      <w:r w:rsidR="000874D7" w:rsidRPr="00912B9A">
        <w:t>altra utilità, di condotte che l</w:t>
      </w:r>
      <w:r w:rsidR="005B6DF5" w:rsidRPr="00912B9A">
        <w:t>'</w:t>
      </w:r>
      <w:r w:rsidR="000874D7" w:rsidRPr="00912B9A">
        <w:t>articolo 2635 qualifica come corruzione.</w:t>
      </w:r>
    </w:p>
    <w:p w14:paraId="7669CAC4" w14:textId="77777777" w:rsidR="005A7053" w:rsidRPr="00912B9A" w:rsidRDefault="005A7053" w:rsidP="00443AE2">
      <w:pPr>
        <w:spacing w:line="360" w:lineRule="auto"/>
        <w:jc w:val="both"/>
      </w:pPr>
    </w:p>
    <w:p w14:paraId="5394C407" w14:textId="77777777" w:rsidR="00B30B34" w:rsidRPr="00912B9A" w:rsidRDefault="00B30B34" w:rsidP="00443AE2">
      <w:pPr>
        <w:pStyle w:val="Titolo1"/>
        <w:rPr>
          <w:color w:val="auto"/>
        </w:rPr>
      </w:pPr>
      <w:bookmarkStart w:id="597" w:name="_Toc214464356"/>
      <w:r w:rsidRPr="00912B9A">
        <w:rPr>
          <w:color w:val="auto"/>
        </w:rPr>
        <w:t xml:space="preserve">Articolo 2635 </w:t>
      </w:r>
      <w:r w:rsidRPr="00912B9A">
        <w:rPr>
          <w:i/>
          <w:color w:val="auto"/>
        </w:rPr>
        <w:t>ter</w:t>
      </w:r>
      <w:r w:rsidRPr="00912B9A">
        <w:rPr>
          <w:color w:val="auto"/>
        </w:rPr>
        <w:t>, codice civile. Pene accessorie.</w:t>
      </w:r>
      <w:bookmarkEnd w:id="597"/>
    </w:p>
    <w:p w14:paraId="0D312014" w14:textId="61EF0668" w:rsidR="00B30B34" w:rsidRPr="00912B9A" w:rsidRDefault="00B30B34" w:rsidP="00443AE2">
      <w:pPr>
        <w:spacing w:line="360" w:lineRule="auto"/>
        <w:jc w:val="both"/>
        <w:rPr>
          <w:b/>
          <w:i/>
        </w:rPr>
      </w:pPr>
      <w:r w:rsidRPr="00912B9A">
        <w:rPr>
          <w:b/>
          <w:i/>
        </w:rPr>
        <w:t>La condanna per il reato di cui all</w:t>
      </w:r>
      <w:r w:rsidR="005B6DF5" w:rsidRPr="00912B9A">
        <w:rPr>
          <w:b/>
          <w:i/>
        </w:rPr>
        <w:t>'</w:t>
      </w:r>
      <w:r w:rsidRPr="00912B9A">
        <w:rPr>
          <w:b/>
          <w:i/>
        </w:rPr>
        <w:t>articolo 2635, primo comma, importa in ogni caso l</w:t>
      </w:r>
      <w:r w:rsidR="005B6DF5" w:rsidRPr="00912B9A">
        <w:rPr>
          <w:b/>
          <w:i/>
        </w:rPr>
        <w:t>'</w:t>
      </w:r>
      <w:r w:rsidRPr="00912B9A">
        <w:rPr>
          <w:b/>
          <w:i/>
        </w:rPr>
        <w:t>interdizione temporanea dagli uffici direttivi delle persone giuridiche e delle imprese di cui all</w:t>
      </w:r>
      <w:r w:rsidR="005B6DF5" w:rsidRPr="00912B9A">
        <w:rPr>
          <w:b/>
          <w:i/>
        </w:rPr>
        <w:t>'</w:t>
      </w:r>
      <w:r w:rsidRPr="00912B9A">
        <w:rPr>
          <w:b/>
          <w:i/>
        </w:rPr>
        <w:t>articolo 32 bis del codice penale nei confronti di chi sia già stato condannato per il medesimo reato o per quello di cui all</w:t>
      </w:r>
      <w:r w:rsidR="005B6DF5" w:rsidRPr="00912B9A">
        <w:rPr>
          <w:b/>
          <w:i/>
        </w:rPr>
        <w:t>'</w:t>
      </w:r>
      <w:r w:rsidRPr="00912B9A">
        <w:rPr>
          <w:b/>
          <w:i/>
        </w:rPr>
        <w:t>articolo 2635 bis, secondo comma.</w:t>
      </w:r>
    </w:p>
    <w:p w14:paraId="30A86972" w14:textId="77777777" w:rsidR="004E3775" w:rsidRPr="00912B9A" w:rsidRDefault="004E3775" w:rsidP="00443AE2">
      <w:pPr>
        <w:spacing w:line="360" w:lineRule="auto"/>
        <w:jc w:val="both"/>
        <w:rPr>
          <w:b/>
          <w:i/>
        </w:rPr>
      </w:pPr>
    </w:p>
    <w:p w14:paraId="47E20D82" w14:textId="77777777" w:rsidR="004E3775" w:rsidRPr="00912B9A" w:rsidRDefault="004E3775" w:rsidP="00443AE2">
      <w:pPr>
        <w:pStyle w:val="Sottotitolo"/>
      </w:pPr>
      <w:r w:rsidRPr="00912B9A">
        <w:t xml:space="preserve">Osservazioni </w:t>
      </w:r>
    </w:p>
    <w:p w14:paraId="462D1EED" w14:textId="056B3326" w:rsidR="004E3775" w:rsidRPr="00912B9A" w:rsidRDefault="004E3775" w:rsidP="00443AE2">
      <w:pPr>
        <w:spacing w:line="360" w:lineRule="auto"/>
        <w:jc w:val="both"/>
        <w:rPr>
          <w:b/>
          <w:i/>
        </w:rPr>
      </w:pPr>
      <w:r w:rsidRPr="00912B9A">
        <w:lastRenderedPageBreak/>
        <w:t>Questo articolo è stato introdotto dall</w:t>
      </w:r>
      <w:r w:rsidR="005B6DF5" w:rsidRPr="00912B9A">
        <w:t>'</w:t>
      </w:r>
      <w:r w:rsidRPr="00912B9A">
        <w:t xml:space="preserve">articolo </w:t>
      </w:r>
      <w:r w:rsidR="0017311F" w:rsidRPr="00912B9A">
        <w:t>5</w:t>
      </w:r>
      <w:r w:rsidRPr="00912B9A">
        <w:t xml:space="preserve"> del decreto legislativo n. 38 del 15 marzo 2017, con decorrenza dal 14 aprile 2017.</w:t>
      </w:r>
    </w:p>
    <w:p w14:paraId="4C0836C0" w14:textId="77777777" w:rsidR="00B30B34" w:rsidRPr="00912B9A" w:rsidRDefault="00B30B34" w:rsidP="00443AE2">
      <w:pPr>
        <w:spacing w:line="360" w:lineRule="auto"/>
        <w:jc w:val="both"/>
        <w:rPr>
          <w:b/>
          <w:i/>
        </w:rPr>
      </w:pPr>
    </w:p>
    <w:p w14:paraId="7229369E" w14:textId="2070A27E" w:rsidR="00C025E9" w:rsidRPr="00912B9A" w:rsidRDefault="00D1511E" w:rsidP="00443AE2">
      <w:pPr>
        <w:pStyle w:val="Titolo1"/>
      </w:pPr>
      <w:bookmarkStart w:id="598" w:name="_Toc480793711"/>
      <w:bookmarkStart w:id="599" w:name="_Toc481364226"/>
      <w:bookmarkStart w:id="600" w:name="_Toc481364453"/>
      <w:bookmarkStart w:id="601" w:name="_Toc214464357"/>
      <w:r w:rsidRPr="00912B9A">
        <w:t>Articolo</w:t>
      </w:r>
      <w:r w:rsidR="00F63916" w:rsidRPr="00912B9A">
        <w:t xml:space="preserve"> </w:t>
      </w:r>
      <w:r w:rsidR="00C025E9" w:rsidRPr="00912B9A">
        <w:t>2636</w:t>
      </w:r>
      <w:r w:rsidR="00DE2184" w:rsidRPr="00912B9A">
        <w:t>,</w:t>
      </w:r>
      <w:r w:rsidR="00C025E9" w:rsidRPr="00912B9A">
        <w:t xml:space="preserve"> </w:t>
      </w:r>
      <w:r w:rsidR="004378B9" w:rsidRPr="00912B9A">
        <w:t>codice civile</w:t>
      </w:r>
      <w:r w:rsidR="006226DF" w:rsidRPr="00912B9A">
        <w:t>.</w:t>
      </w:r>
      <w:r w:rsidR="00C025E9" w:rsidRPr="00912B9A">
        <w:t xml:space="preserve"> Illecita influenza sull</w:t>
      </w:r>
      <w:r w:rsidR="005B6DF5" w:rsidRPr="00912B9A">
        <w:t>'</w:t>
      </w:r>
      <w:r w:rsidR="00C025E9" w:rsidRPr="00912B9A">
        <w:t>assemblea.</w:t>
      </w:r>
      <w:bookmarkEnd w:id="598"/>
      <w:bookmarkEnd w:id="599"/>
      <w:bookmarkEnd w:id="600"/>
      <w:bookmarkEnd w:id="601"/>
    </w:p>
    <w:p w14:paraId="3221478E" w14:textId="77777777"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Chiunque, con atti simulati o fraudolenti, determina la maggioranza in assemblea, allo scopo di procurare a sé o ad altri un ingiusto profitto, è punito con la rec</w:t>
      </w:r>
      <w:r w:rsidR="00066716" w:rsidRPr="00912B9A">
        <w:rPr>
          <w:rFonts w:ascii="Times New Roman" w:hAnsi="Times New Roman"/>
          <w:b/>
          <w:bCs/>
          <w:i/>
          <w:iCs/>
        </w:rPr>
        <w:t>lusione da sei mesi a tre anni.</w:t>
      </w:r>
    </w:p>
    <w:p w14:paraId="41C2EBAD" w14:textId="77777777" w:rsidR="006226DF" w:rsidRPr="00912B9A" w:rsidRDefault="006226DF" w:rsidP="00443AE2">
      <w:pPr>
        <w:pStyle w:val="Default"/>
        <w:spacing w:line="360" w:lineRule="auto"/>
        <w:jc w:val="both"/>
        <w:rPr>
          <w:rFonts w:ascii="Times New Roman" w:hAnsi="Times New Roman" w:cs="Times New Roman"/>
          <w:color w:val="auto"/>
        </w:rPr>
      </w:pPr>
    </w:p>
    <w:p w14:paraId="6DD8248F" w14:textId="77777777" w:rsidR="00C025E9" w:rsidRPr="00912B9A" w:rsidRDefault="00C025E9" w:rsidP="00443AE2">
      <w:pPr>
        <w:pStyle w:val="Sottotitolo"/>
      </w:pPr>
      <w:r w:rsidRPr="00912B9A">
        <w:t xml:space="preserve">Osservazioni </w:t>
      </w:r>
    </w:p>
    <w:p w14:paraId="17FF848D" w14:textId="5BD2036D" w:rsidR="00C82ED2" w:rsidRPr="00912B9A" w:rsidRDefault="00C82ED2" w:rsidP="00443AE2">
      <w:pPr>
        <w:pStyle w:val="CM59"/>
        <w:spacing w:line="360" w:lineRule="auto"/>
        <w:jc w:val="both"/>
        <w:rPr>
          <w:rFonts w:ascii="Times New Roman" w:hAnsi="Times New Roman"/>
        </w:rPr>
      </w:pPr>
      <w:r w:rsidRPr="00912B9A">
        <w:rPr>
          <w:rFonts w:ascii="Times New Roman" w:hAnsi="Times New Roman"/>
        </w:rPr>
        <w:t>Il reato di cui all</w:t>
      </w:r>
      <w:r w:rsidR="005B6DF5" w:rsidRPr="00912B9A">
        <w:rPr>
          <w:rFonts w:ascii="Times New Roman" w:hAnsi="Times New Roman"/>
        </w:rPr>
        <w:t>'</w:t>
      </w:r>
      <w:r w:rsidRPr="00912B9A">
        <w:rPr>
          <w:rFonts w:ascii="Times New Roman" w:hAnsi="Times New Roman"/>
        </w:rPr>
        <w:t>articolo </w:t>
      </w:r>
      <w:hyperlink r:id="rId156" w:tooltip="Illecita influenza sull'assemblea" w:history="1">
        <w:r w:rsidRPr="00912B9A">
          <w:rPr>
            <w:rFonts w:ascii="Times New Roman" w:hAnsi="Times New Roman"/>
          </w:rPr>
          <w:t>2636</w:t>
        </w:r>
      </w:hyperlink>
      <w:r w:rsidRPr="00912B9A">
        <w:rPr>
          <w:rFonts w:ascii="Times New Roman" w:hAnsi="Times New Roman"/>
        </w:rPr>
        <w:t> </w:t>
      </w:r>
      <w:r w:rsidR="00066716" w:rsidRPr="00912B9A">
        <w:rPr>
          <w:rFonts w:ascii="Times New Roman" w:hAnsi="Times New Roman"/>
        </w:rPr>
        <w:t xml:space="preserve">del codice civile </w:t>
      </w:r>
      <w:r w:rsidRPr="00912B9A">
        <w:rPr>
          <w:rFonts w:ascii="Times New Roman" w:hAnsi="Times New Roman"/>
        </w:rPr>
        <w:t>prevede una condotta di frode caratterizzata da comportamenti artificiosi, rappresentati da una componente simulatoria idonea a realizzare un inganno. Si qualifica come reato di evento, posto che per la consumazione è necessaria l</w:t>
      </w:r>
      <w:r w:rsidR="005B6DF5" w:rsidRPr="00912B9A">
        <w:rPr>
          <w:rFonts w:ascii="Times New Roman" w:hAnsi="Times New Roman"/>
        </w:rPr>
        <w:t>'</w:t>
      </w:r>
      <w:r w:rsidRPr="00912B9A">
        <w:rPr>
          <w:rFonts w:ascii="Times New Roman" w:hAnsi="Times New Roman"/>
        </w:rPr>
        <w:t>effettiva determinazione della maggioranza assembleare.</w:t>
      </w:r>
    </w:p>
    <w:p w14:paraId="408CDFC7" w14:textId="2BA77E8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Diversamente rispetto al passato, dove soggetti attivi dell</w:t>
      </w:r>
      <w:r w:rsidR="005B6DF5" w:rsidRPr="00912B9A">
        <w:rPr>
          <w:rFonts w:ascii="Times New Roman" w:hAnsi="Times New Roman"/>
        </w:rPr>
        <w:t>'</w:t>
      </w:r>
      <w:r w:rsidRPr="00912B9A">
        <w:rPr>
          <w:rFonts w:ascii="Times New Roman" w:hAnsi="Times New Roman"/>
        </w:rPr>
        <w:t>illecito potevano essere solo gli</w:t>
      </w:r>
      <w:r w:rsidR="00223B3F" w:rsidRPr="00912B9A">
        <w:rPr>
          <w:rFonts w:ascii="Times New Roman" w:hAnsi="Times New Roman"/>
        </w:rPr>
        <w:t xml:space="preserve"> amministrator</w:t>
      </w:r>
      <w:r w:rsidRPr="00912B9A">
        <w:rPr>
          <w:rFonts w:ascii="Times New Roman" w:hAnsi="Times New Roman"/>
        </w:rPr>
        <w:t xml:space="preserve">i (reato proprio), la norma estende oggi la punibilità a chiunque ponga in essere la condotta incriminata, </w:t>
      </w:r>
      <w:r w:rsidRPr="00912B9A">
        <w:rPr>
          <w:rFonts w:ascii="Times New Roman" w:hAnsi="Times New Roman"/>
          <w:i/>
          <w:iCs/>
        </w:rPr>
        <w:t xml:space="preserve">in primis </w:t>
      </w:r>
      <w:r w:rsidR="00066716" w:rsidRPr="00912B9A">
        <w:rPr>
          <w:rFonts w:ascii="Times New Roman" w:hAnsi="Times New Roman"/>
        </w:rPr>
        <w:t>i soci.</w:t>
      </w:r>
    </w:p>
    <w:p w14:paraId="7771A4DD" w14:textId="546FEB3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fattispecie in esame è ricalcata su quella della truffa e configura un reato d</w:t>
      </w:r>
      <w:r w:rsidR="005B6DF5" w:rsidRPr="00912B9A">
        <w:rPr>
          <w:rFonts w:ascii="Times New Roman" w:hAnsi="Times New Roman"/>
        </w:rPr>
        <w:t>'</w:t>
      </w:r>
      <w:r w:rsidRPr="00912B9A">
        <w:rPr>
          <w:rFonts w:ascii="Times New Roman" w:hAnsi="Times New Roman"/>
        </w:rPr>
        <w:t>evento (causazione di una delibera assembleare difforme da quella che sarebbe stata adottata in assenza</w:t>
      </w:r>
      <w:r w:rsidR="00066716" w:rsidRPr="00912B9A">
        <w:rPr>
          <w:rFonts w:ascii="Times New Roman" w:hAnsi="Times New Roman"/>
        </w:rPr>
        <w:t xml:space="preserve"> del comportamento delittuoso).</w:t>
      </w:r>
    </w:p>
    <w:p w14:paraId="5DCEAEBD" w14:textId="3BA54795" w:rsidR="00E74CA5" w:rsidRPr="00912B9A" w:rsidRDefault="00C025E9" w:rsidP="00443AE2">
      <w:pPr>
        <w:pStyle w:val="CM59"/>
        <w:spacing w:line="360" w:lineRule="auto"/>
        <w:jc w:val="both"/>
        <w:rPr>
          <w:rFonts w:ascii="Times New Roman" w:hAnsi="Times New Roman"/>
        </w:rPr>
      </w:pPr>
      <w:r w:rsidRPr="00912B9A">
        <w:rPr>
          <w:rFonts w:ascii="Times New Roman" w:hAnsi="Times New Roman"/>
        </w:rPr>
        <w:t>Il dolo è specifico e consiste nel perseguimento di un</w:t>
      </w:r>
      <w:r w:rsidR="005B6DF5" w:rsidRPr="00912B9A">
        <w:rPr>
          <w:rFonts w:ascii="Times New Roman" w:hAnsi="Times New Roman"/>
        </w:rPr>
        <w:t>'</w:t>
      </w:r>
      <w:r w:rsidRPr="00912B9A">
        <w:rPr>
          <w:rFonts w:ascii="Times New Roman" w:hAnsi="Times New Roman"/>
        </w:rPr>
        <w:t>utili</w:t>
      </w:r>
      <w:r w:rsidR="00066716" w:rsidRPr="00912B9A">
        <w:rPr>
          <w:rFonts w:ascii="Times New Roman" w:hAnsi="Times New Roman"/>
        </w:rPr>
        <w:t>tà indebita per sé o per altri.</w:t>
      </w:r>
    </w:p>
    <w:p w14:paraId="5D127D9F" w14:textId="023BDAC1" w:rsidR="00E74CA5"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esempio tradizionale è costituito dalla rappresentazione di fatti falsi o dal silenzio su fatti rilevanti da parte degli</w:t>
      </w:r>
      <w:r w:rsidR="00223B3F" w:rsidRPr="00912B9A">
        <w:rPr>
          <w:rFonts w:ascii="Times New Roman" w:hAnsi="Times New Roman"/>
        </w:rPr>
        <w:t xml:space="preserve"> amministrator</w:t>
      </w:r>
      <w:r w:rsidRPr="00912B9A">
        <w:rPr>
          <w:rFonts w:ascii="Times New Roman" w:hAnsi="Times New Roman"/>
        </w:rPr>
        <w:t>i, in guisa tale da condizionare fraudolentemente la formazione della</w:t>
      </w:r>
      <w:r w:rsidR="00443AE2" w:rsidRPr="00912B9A">
        <w:rPr>
          <w:rFonts w:ascii="Times New Roman" w:hAnsi="Times New Roman"/>
        </w:rPr>
        <w:t xml:space="preserve"> </w:t>
      </w:r>
      <w:r w:rsidRPr="00912B9A">
        <w:rPr>
          <w:rFonts w:ascii="Times New Roman" w:hAnsi="Times New Roman"/>
        </w:rPr>
        <w:t>volontà</w:t>
      </w:r>
      <w:r w:rsidR="00443AE2" w:rsidRPr="00912B9A">
        <w:rPr>
          <w:rFonts w:ascii="Times New Roman" w:hAnsi="Times New Roman"/>
        </w:rPr>
        <w:t xml:space="preserve"> </w:t>
      </w:r>
      <w:r w:rsidR="00066716" w:rsidRPr="00912B9A">
        <w:rPr>
          <w:rFonts w:ascii="Times New Roman" w:hAnsi="Times New Roman"/>
        </w:rPr>
        <w:t>assembleare.</w:t>
      </w:r>
    </w:p>
    <w:p w14:paraId="296A2B5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Si ritiene che il reato non sussista qualora la deliberazione </w:t>
      </w:r>
      <w:r w:rsidRPr="00912B9A">
        <w:rPr>
          <w:rFonts w:ascii="Times New Roman" w:hAnsi="Times New Roman"/>
          <w:i/>
          <w:iCs/>
        </w:rPr>
        <w:t xml:space="preserve">de quo </w:t>
      </w:r>
      <w:r w:rsidRPr="00912B9A">
        <w:rPr>
          <w:rFonts w:ascii="Times New Roman" w:hAnsi="Times New Roman"/>
        </w:rPr>
        <w:t>sarebbe stata comunque adottata anche in a</w:t>
      </w:r>
      <w:r w:rsidR="00066716" w:rsidRPr="00912B9A">
        <w:rPr>
          <w:rFonts w:ascii="Times New Roman" w:hAnsi="Times New Roman"/>
        </w:rPr>
        <w:t>ssenza della condotta illecita.</w:t>
      </w:r>
    </w:p>
    <w:p w14:paraId="690E1FCB" w14:textId="46F3EDF3" w:rsidR="00C025E9" w:rsidRPr="00912B9A" w:rsidRDefault="00066716" w:rsidP="00443AE2">
      <w:pPr>
        <w:pStyle w:val="CM58"/>
        <w:spacing w:line="360" w:lineRule="auto"/>
        <w:jc w:val="both"/>
        <w:rPr>
          <w:rFonts w:ascii="Times New Roman" w:hAnsi="Times New Roman"/>
        </w:rPr>
      </w:pPr>
      <w:r w:rsidRPr="00912B9A">
        <w:rPr>
          <w:rFonts w:ascii="Times New Roman" w:hAnsi="Times New Roman"/>
        </w:rPr>
        <w:t>Si t</w:t>
      </w:r>
      <w:r w:rsidR="00C025E9" w:rsidRPr="00912B9A">
        <w:rPr>
          <w:rFonts w:ascii="Times New Roman" w:hAnsi="Times New Roman"/>
        </w:rPr>
        <w:t>ratta di</w:t>
      </w:r>
      <w:r w:rsidRPr="00912B9A">
        <w:rPr>
          <w:rFonts w:ascii="Times New Roman" w:hAnsi="Times New Roman"/>
        </w:rPr>
        <w:t xml:space="preserve"> un</w:t>
      </w:r>
      <w:r w:rsidR="00C025E9" w:rsidRPr="00912B9A">
        <w:rPr>
          <w:rFonts w:ascii="Times New Roman" w:hAnsi="Times New Roman"/>
        </w:rPr>
        <w:t xml:space="preserve"> reato solitamente commesso nell</w:t>
      </w:r>
      <w:r w:rsidR="005B6DF5" w:rsidRPr="00912B9A">
        <w:rPr>
          <w:rFonts w:ascii="Times New Roman" w:hAnsi="Times New Roman"/>
        </w:rPr>
        <w:t>'</w:t>
      </w:r>
      <w:r w:rsidR="00C025E9" w:rsidRPr="00912B9A">
        <w:rPr>
          <w:rFonts w:ascii="Times New Roman" w:hAnsi="Times New Roman"/>
        </w:rPr>
        <w:t>interesse di parte e non della</w:t>
      </w:r>
      <w:r w:rsidR="002D1FE1" w:rsidRPr="00912B9A">
        <w:rPr>
          <w:rFonts w:ascii="Times New Roman" w:hAnsi="Times New Roman"/>
        </w:rPr>
        <w:t xml:space="preserve"> società</w:t>
      </w:r>
      <w:r w:rsidR="00C025E9" w:rsidRPr="00912B9A">
        <w:rPr>
          <w:rFonts w:ascii="Times New Roman" w:hAnsi="Times New Roman"/>
        </w:rPr>
        <w:t>, la quale si configura quale soggetto offeso: tale considerazione induce a ritenerne la rilevanza alquanto marginale ai fini dell</w:t>
      </w:r>
      <w:r w:rsidR="005B6DF5" w:rsidRPr="00912B9A">
        <w:rPr>
          <w:rFonts w:ascii="Times New Roman" w:hAnsi="Times New Roman"/>
        </w:rPr>
        <w:t>'</w:t>
      </w:r>
      <w:r w:rsidR="00C025E9" w:rsidRPr="00912B9A">
        <w:rPr>
          <w:rFonts w:ascii="Times New Roman" w:hAnsi="Times New Roman"/>
        </w:rPr>
        <w:t xml:space="preserve">applicazione del </w:t>
      </w:r>
      <w:r w:rsidR="00B353A6" w:rsidRPr="00912B9A">
        <w:rPr>
          <w:rFonts w:ascii="Times New Roman" w:hAnsi="Times New Roman"/>
        </w:rPr>
        <w:t>decreto legislativo</w:t>
      </w:r>
      <w:r w:rsidR="00C025E9" w:rsidRPr="00912B9A">
        <w:rPr>
          <w:rFonts w:ascii="Times New Roman" w:hAnsi="Times New Roman"/>
        </w:rPr>
        <w:t xml:space="preserve"> n.</w:t>
      </w:r>
      <w:r w:rsidR="003467FB" w:rsidRPr="00912B9A">
        <w:rPr>
          <w:rFonts w:ascii="Times New Roman" w:hAnsi="Times New Roman"/>
        </w:rPr>
        <w:t xml:space="preserve"> </w:t>
      </w:r>
      <w:r w:rsidR="00423A63" w:rsidRPr="00912B9A">
        <w:rPr>
          <w:rFonts w:ascii="Times New Roman" w:hAnsi="Times New Roman"/>
        </w:rPr>
        <w:t>231/2001.</w:t>
      </w:r>
    </w:p>
    <w:p w14:paraId="5DE69180" w14:textId="77777777" w:rsidR="00CD6632" w:rsidRPr="00912B9A" w:rsidRDefault="00CD6632" w:rsidP="00443AE2">
      <w:pPr>
        <w:pStyle w:val="Default"/>
        <w:spacing w:line="360" w:lineRule="auto"/>
        <w:rPr>
          <w:rFonts w:ascii="Times New Roman" w:hAnsi="Times New Roman" w:cs="Times New Roman"/>
        </w:rPr>
      </w:pPr>
    </w:p>
    <w:p w14:paraId="7168C4C6" w14:textId="77777777" w:rsidR="00C025E9" w:rsidRPr="00912B9A" w:rsidRDefault="00D1511E" w:rsidP="00443AE2">
      <w:pPr>
        <w:pStyle w:val="Titolo1"/>
      </w:pPr>
      <w:bookmarkStart w:id="602" w:name="_Toc480793712"/>
      <w:bookmarkStart w:id="603" w:name="_Toc481364227"/>
      <w:bookmarkStart w:id="604" w:name="_Toc481364454"/>
      <w:bookmarkStart w:id="605" w:name="_Toc214464358"/>
      <w:r w:rsidRPr="00912B9A">
        <w:t>Articolo</w:t>
      </w:r>
      <w:r w:rsidR="00F63916" w:rsidRPr="00912B9A">
        <w:t xml:space="preserve"> </w:t>
      </w:r>
      <w:r w:rsidR="00C025E9" w:rsidRPr="00912B9A">
        <w:t>2637</w:t>
      </w:r>
      <w:r w:rsidR="00DE2184" w:rsidRPr="00912B9A">
        <w:t>,</w:t>
      </w:r>
      <w:r w:rsidR="00C025E9" w:rsidRPr="00912B9A">
        <w:t xml:space="preserve"> </w:t>
      </w:r>
      <w:r w:rsidR="004378B9" w:rsidRPr="00912B9A">
        <w:t>codice civile</w:t>
      </w:r>
      <w:r w:rsidR="001E1FD6" w:rsidRPr="00912B9A">
        <w:t>.</w:t>
      </w:r>
      <w:r w:rsidR="00C025E9" w:rsidRPr="00912B9A">
        <w:t xml:space="preserve"> Aggiotaggio.</w:t>
      </w:r>
      <w:bookmarkEnd w:id="602"/>
      <w:bookmarkEnd w:id="603"/>
      <w:bookmarkEnd w:id="604"/>
      <w:bookmarkEnd w:id="605"/>
    </w:p>
    <w:p w14:paraId="5B51C1A3" w14:textId="6811D626"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Chiunque diffonde notizie false, ovvero pone in essere operazioni simulate o altri artifici concretamente idonei a provocare una sensibile alterazione del prezzo di strumenti finanziari non quotati o per i quali non è stata presentata una richiesta di ammissione alle negoziazioni in un mercato regolamentato, ovvero ad incidere in modo significativo sull</w:t>
      </w:r>
      <w:r w:rsidR="005B6DF5" w:rsidRPr="00912B9A">
        <w:rPr>
          <w:rFonts w:ascii="Times New Roman" w:hAnsi="Times New Roman"/>
          <w:b/>
          <w:bCs/>
          <w:i/>
          <w:iCs/>
        </w:rPr>
        <w:t>'</w:t>
      </w:r>
      <w:r w:rsidRPr="00912B9A">
        <w:rPr>
          <w:rFonts w:ascii="Times New Roman" w:hAnsi="Times New Roman"/>
          <w:b/>
          <w:bCs/>
          <w:i/>
          <w:iCs/>
        </w:rPr>
        <w:t xml:space="preserve">affidamento che il pubblico ripone </w:t>
      </w:r>
      <w:r w:rsidRPr="00912B9A">
        <w:rPr>
          <w:rFonts w:ascii="Times New Roman" w:hAnsi="Times New Roman"/>
          <w:b/>
          <w:bCs/>
          <w:i/>
          <w:iCs/>
        </w:rPr>
        <w:lastRenderedPageBreak/>
        <w:t>nella stabilità patrimoniale di banche o gruppi bancari, è punito con la pena della reclusione da uno a cinque anni.</w:t>
      </w:r>
    </w:p>
    <w:p w14:paraId="1947D0CD" w14:textId="7BD0C3A8" w:rsidR="00C45B0D" w:rsidRPr="00912B9A" w:rsidRDefault="00C45B0D" w:rsidP="00C45B0D">
      <w:pPr>
        <w:pStyle w:val="CM58"/>
        <w:spacing w:line="360" w:lineRule="auto"/>
        <w:jc w:val="both"/>
        <w:rPr>
          <w:rFonts w:ascii="Times New Roman" w:hAnsi="Times New Roman"/>
          <w:b/>
          <w:bCs/>
          <w:i/>
          <w:iCs/>
        </w:rPr>
      </w:pPr>
      <w:r w:rsidRPr="00912B9A">
        <w:rPr>
          <w:rFonts w:ascii="Times New Roman" w:hAnsi="Times New Roman"/>
          <w:b/>
          <w:bCs/>
          <w:i/>
          <w:iCs/>
        </w:rPr>
        <w:t>La pena è della reclusione da due a sette anni se il fatto è commesso mediante l’impiego di sistemi di intelligenza artificiale.</w:t>
      </w:r>
    </w:p>
    <w:p w14:paraId="62E869DC" w14:textId="4245B068" w:rsidR="00C45B0D" w:rsidRPr="00912B9A" w:rsidRDefault="00C45B0D" w:rsidP="00C45B0D">
      <w:pPr>
        <w:pStyle w:val="Default"/>
        <w:rPr>
          <w:rFonts w:ascii="Times New Roman" w:hAnsi="Times New Roman" w:cs="Times New Roman"/>
          <w:i/>
          <w:iCs/>
          <w:color w:val="auto"/>
        </w:rPr>
      </w:pPr>
      <w:r w:rsidRPr="00912B9A">
        <w:rPr>
          <w:rFonts w:ascii="Times New Roman" w:hAnsi="Times New Roman" w:cs="Times New Roman"/>
          <w:i/>
          <w:iCs/>
          <w:color w:val="auto"/>
        </w:rPr>
        <w:t>(Testo modificato dalla legge n. 132 del 23 settembre 2025).</w:t>
      </w:r>
    </w:p>
    <w:p w14:paraId="6A7E5EA8" w14:textId="77777777" w:rsidR="003D5C15" w:rsidRPr="00912B9A" w:rsidRDefault="003D5C15" w:rsidP="00443AE2">
      <w:pPr>
        <w:pStyle w:val="Default"/>
        <w:spacing w:line="360" w:lineRule="auto"/>
        <w:rPr>
          <w:rFonts w:ascii="Times New Roman" w:hAnsi="Times New Roman" w:cs="Times New Roman"/>
        </w:rPr>
      </w:pPr>
    </w:p>
    <w:p w14:paraId="0D024813" w14:textId="77777777" w:rsidR="00C025E9" w:rsidRPr="00912B9A" w:rsidRDefault="00066716" w:rsidP="00443AE2">
      <w:pPr>
        <w:pStyle w:val="Sottotitolo"/>
      </w:pPr>
      <w:r w:rsidRPr="00912B9A">
        <w:t>Osservazioni</w:t>
      </w:r>
    </w:p>
    <w:p w14:paraId="2B93A9BD" w14:textId="40B3406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si applica esclusivamente alle fattispecie concernenti titoli non quotati (o per i quali non è stata richiesta l</w:t>
      </w:r>
      <w:r w:rsidR="005B6DF5" w:rsidRPr="00912B9A">
        <w:rPr>
          <w:rFonts w:ascii="Times New Roman" w:hAnsi="Times New Roman"/>
        </w:rPr>
        <w:t>'</w:t>
      </w:r>
      <w:r w:rsidRPr="00912B9A">
        <w:rPr>
          <w:rFonts w:ascii="Times New Roman" w:hAnsi="Times New Roman"/>
        </w:rPr>
        <w:t>autorizzazione alla negoziazione): per questi ultimi rilevano le previsioni del T.U.F. introdotte dalla</w:t>
      </w:r>
      <w:r w:rsidR="00B07068" w:rsidRPr="00912B9A">
        <w:rPr>
          <w:rFonts w:ascii="Times New Roman" w:hAnsi="Times New Roman"/>
        </w:rPr>
        <w:t xml:space="preserve"> legge</w:t>
      </w:r>
      <w:r w:rsidRPr="00912B9A">
        <w:rPr>
          <w:rFonts w:ascii="Times New Roman" w:hAnsi="Times New Roman"/>
        </w:rPr>
        <w:t xml:space="preserve"> n.</w:t>
      </w:r>
      <w:r w:rsidR="00D01BD1" w:rsidRPr="00912B9A">
        <w:rPr>
          <w:rFonts w:ascii="Times New Roman" w:hAnsi="Times New Roman"/>
        </w:rPr>
        <w:t xml:space="preserve"> </w:t>
      </w:r>
      <w:r w:rsidR="00066716" w:rsidRPr="00912B9A">
        <w:rPr>
          <w:rFonts w:ascii="Times New Roman" w:hAnsi="Times New Roman"/>
        </w:rPr>
        <w:t>62/2005.</w:t>
      </w:r>
    </w:p>
    <w:p w14:paraId="5AE39146"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Possono pertanto venire in considerazione gli strumenti finanziari emessi dalle</w:t>
      </w:r>
      <w:r w:rsidR="002D1FE1" w:rsidRPr="00912B9A">
        <w:rPr>
          <w:rFonts w:ascii="Times New Roman" w:hAnsi="Times New Roman"/>
        </w:rPr>
        <w:t xml:space="preserve"> società</w:t>
      </w:r>
      <w:r w:rsidRPr="00912B9A">
        <w:rPr>
          <w:rFonts w:ascii="Times New Roman" w:hAnsi="Times New Roman"/>
        </w:rPr>
        <w:t xml:space="preserve"> cooperative, sia quelli di nuova generazione introdotti dalla riforma del diritto societario, sia le azioni di sovvenzione e le azioni di partecipazione</w:t>
      </w:r>
      <w:r w:rsidR="00991B43" w:rsidRPr="00912B9A">
        <w:rPr>
          <w:rFonts w:ascii="Times New Roman" w:hAnsi="Times New Roman"/>
        </w:rPr>
        <w:t xml:space="preserve"> cooperativa</w:t>
      </w:r>
      <w:r w:rsidRPr="00912B9A">
        <w:rPr>
          <w:rFonts w:ascii="Times New Roman" w:hAnsi="Times New Roman"/>
        </w:rPr>
        <w:t xml:space="preserve"> disciplinate dalla</w:t>
      </w:r>
      <w:r w:rsidR="00B07068" w:rsidRPr="00912B9A">
        <w:rPr>
          <w:rFonts w:ascii="Times New Roman" w:hAnsi="Times New Roman"/>
        </w:rPr>
        <w:t xml:space="preserve"> legge</w:t>
      </w:r>
      <w:r w:rsidRPr="00912B9A">
        <w:rPr>
          <w:rFonts w:ascii="Times New Roman" w:hAnsi="Times New Roman"/>
        </w:rPr>
        <w:t xml:space="preserve"> n.</w:t>
      </w:r>
      <w:r w:rsidR="00D01BD1" w:rsidRPr="00912B9A">
        <w:rPr>
          <w:rFonts w:ascii="Times New Roman" w:hAnsi="Times New Roman"/>
        </w:rPr>
        <w:t xml:space="preserve"> </w:t>
      </w:r>
      <w:r w:rsidR="00066716" w:rsidRPr="00912B9A">
        <w:rPr>
          <w:rFonts w:ascii="Times New Roman" w:hAnsi="Times New Roman"/>
        </w:rPr>
        <w:t>59/1992.</w:t>
      </w:r>
    </w:p>
    <w:p w14:paraId="67490D8F" w14:textId="617C6F7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Rilevano, altresì, le obbligazioni e più in generale i titoli di debito contemplati dall</w:t>
      </w:r>
      <w:r w:rsidR="005B6DF5" w:rsidRPr="00912B9A">
        <w:rPr>
          <w:rFonts w:ascii="Times New Roman" w:hAnsi="Times New Roman"/>
        </w:rPr>
        <w:t>'</w:t>
      </w:r>
      <w:r w:rsidR="00D1511E" w:rsidRPr="00912B9A">
        <w:rPr>
          <w:rFonts w:ascii="Times New Roman" w:hAnsi="Times New Roman"/>
        </w:rPr>
        <w:t>articolo</w:t>
      </w:r>
      <w:r w:rsidR="001E1FD6" w:rsidRPr="00912B9A">
        <w:rPr>
          <w:rFonts w:ascii="Times New Roman" w:hAnsi="Times New Roman"/>
        </w:rPr>
        <w:t xml:space="preserve"> </w:t>
      </w:r>
      <w:r w:rsidR="00066716" w:rsidRPr="00912B9A">
        <w:rPr>
          <w:rFonts w:ascii="Times New Roman" w:hAnsi="Times New Roman"/>
        </w:rPr>
        <w:t>2526.</w:t>
      </w:r>
    </w:p>
    <w:p w14:paraId="789A0CB3" w14:textId="2DD7CADD" w:rsidR="002E1509"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illecita si sostanzia nella divulgazione di notizie false o nell</w:t>
      </w:r>
      <w:r w:rsidR="005B6DF5" w:rsidRPr="00912B9A">
        <w:rPr>
          <w:rFonts w:ascii="Times New Roman" w:hAnsi="Times New Roman"/>
        </w:rPr>
        <w:t>'</w:t>
      </w:r>
      <w:r w:rsidRPr="00912B9A">
        <w:rPr>
          <w:rFonts w:ascii="Times New Roman" w:hAnsi="Times New Roman"/>
        </w:rPr>
        <w:t>adozione di altri artifici comunque idonei a trarre in inganno gli operatori, e più in generale il pubblico, provocando un effetto distorsivo al rialzo o al ribasso su</w:t>
      </w:r>
      <w:r w:rsidR="00066716" w:rsidRPr="00912B9A">
        <w:rPr>
          <w:rFonts w:ascii="Times New Roman" w:hAnsi="Times New Roman"/>
        </w:rPr>
        <w:t>l prezzo di scambio dei titoli.</w:t>
      </w:r>
    </w:p>
    <w:p w14:paraId="48E6227E" w14:textId="77777777" w:rsidR="002E1509" w:rsidRPr="00912B9A" w:rsidRDefault="00C025E9" w:rsidP="00443AE2">
      <w:pPr>
        <w:pStyle w:val="CM59"/>
        <w:spacing w:line="360" w:lineRule="auto"/>
        <w:jc w:val="both"/>
        <w:rPr>
          <w:rFonts w:ascii="Times New Roman" w:hAnsi="Times New Roman"/>
        </w:rPr>
      </w:pPr>
      <w:r w:rsidRPr="00912B9A">
        <w:rPr>
          <w:rFonts w:ascii="Times New Roman" w:hAnsi="Times New Roman"/>
        </w:rPr>
        <w:t>Il delitto in esame è configurato quale reato di pericolo, non essendo richiesta la causazi</w:t>
      </w:r>
      <w:r w:rsidR="00066716" w:rsidRPr="00912B9A">
        <w:rPr>
          <w:rFonts w:ascii="Times New Roman" w:hAnsi="Times New Roman"/>
        </w:rPr>
        <w:t>one di un pregiudizio concreto.</w:t>
      </w:r>
    </w:p>
    <w:p w14:paraId="3FC6122B"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Si ritiene che la comunicazione individuale o comunque a un numero circoscritto di soggetti non integri il reato di aggiotaggio: ricorrerà in tale ipotesi, eventualmente, la f</w:t>
      </w:r>
      <w:r w:rsidR="00F63916" w:rsidRPr="00912B9A">
        <w:rPr>
          <w:rFonts w:ascii="Times New Roman" w:hAnsi="Times New Roman"/>
        </w:rPr>
        <w:t>attispecie del reato di truffa.</w:t>
      </w:r>
    </w:p>
    <w:p w14:paraId="33258690" w14:textId="4B50A0E3" w:rsidR="00C6541B" w:rsidRPr="00912B9A" w:rsidRDefault="00C6541B" w:rsidP="00C6541B">
      <w:pPr>
        <w:pStyle w:val="CM58"/>
        <w:spacing w:line="360" w:lineRule="auto"/>
        <w:jc w:val="both"/>
        <w:rPr>
          <w:rFonts w:ascii="Times New Roman" w:hAnsi="Times New Roman"/>
        </w:rPr>
      </w:pPr>
      <w:r w:rsidRPr="00912B9A">
        <w:rPr>
          <w:rFonts w:ascii="Times New Roman" w:hAnsi="Times New Roman"/>
        </w:rPr>
        <w:t>L’articolo 26, comma 2, della legge n. 132/2025 stabilisce l’aggiunta di un ulteriore periodo in questa disposizione codicistica; è ora sancito un aggravamento di pena (la reclusione da due a sette anni) quando il fatto è commesso mediante l’impiego di sistemi di intelligenza artificiale.</w:t>
      </w:r>
      <w:r w:rsidRPr="00912B9A">
        <w:rPr>
          <w:rFonts w:ascii="Times New Roman" w:hAnsi="Times New Roman"/>
        </w:rPr>
        <w:br/>
        <w:t>Questo elemento accidentale del reato, oltre a essere speciale, è altresì qualificabile quale aggravante a effetto speciale.</w:t>
      </w:r>
    </w:p>
    <w:p w14:paraId="2CB3BFA8" w14:textId="77777777" w:rsidR="00506AD6" w:rsidRPr="00912B9A" w:rsidRDefault="00506AD6" w:rsidP="00443AE2">
      <w:pPr>
        <w:pStyle w:val="CM59"/>
        <w:spacing w:line="360" w:lineRule="auto"/>
        <w:jc w:val="both"/>
        <w:rPr>
          <w:rFonts w:ascii="Times New Roman" w:hAnsi="Times New Roman"/>
          <w:b/>
          <w:bCs/>
        </w:rPr>
      </w:pPr>
    </w:p>
    <w:p w14:paraId="06CC672D" w14:textId="4EAEF721" w:rsidR="00C025E9" w:rsidRPr="00912B9A" w:rsidRDefault="00D1511E" w:rsidP="00443AE2">
      <w:pPr>
        <w:pStyle w:val="Titolo1"/>
      </w:pPr>
      <w:bookmarkStart w:id="606" w:name="_Toc480793714"/>
      <w:bookmarkStart w:id="607" w:name="_Toc481364228"/>
      <w:bookmarkStart w:id="608" w:name="_Toc481364455"/>
      <w:bookmarkStart w:id="609" w:name="_Toc214464359"/>
      <w:r w:rsidRPr="00912B9A">
        <w:t>Articolo</w:t>
      </w:r>
      <w:r w:rsidR="009979DB" w:rsidRPr="00912B9A">
        <w:t xml:space="preserve"> </w:t>
      </w:r>
      <w:r w:rsidR="00C025E9" w:rsidRPr="00912B9A">
        <w:t>2638</w:t>
      </w:r>
      <w:r w:rsidR="00DE2184" w:rsidRPr="00912B9A">
        <w:t>,</w:t>
      </w:r>
      <w:r w:rsidR="00C025E9" w:rsidRPr="00912B9A">
        <w:t xml:space="preserve"> </w:t>
      </w:r>
      <w:r w:rsidR="004378B9" w:rsidRPr="00912B9A">
        <w:t>codice civile</w:t>
      </w:r>
      <w:r w:rsidR="00861D7F" w:rsidRPr="00912B9A">
        <w:t>.</w:t>
      </w:r>
      <w:r w:rsidR="00C025E9" w:rsidRPr="00912B9A">
        <w:t xml:space="preserve"> Ostacolo all</w:t>
      </w:r>
      <w:r w:rsidR="005B6DF5" w:rsidRPr="00912B9A">
        <w:t>'</w:t>
      </w:r>
      <w:r w:rsidR="00C025E9" w:rsidRPr="00912B9A">
        <w:t>esercizio delle funzioni delle autorità pubbliche di vigilanza.</w:t>
      </w:r>
      <w:bookmarkEnd w:id="606"/>
      <w:bookmarkEnd w:id="607"/>
      <w:bookmarkEnd w:id="608"/>
      <w:bookmarkEnd w:id="609"/>
    </w:p>
    <w:p w14:paraId="6A9EE656" w14:textId="469165B7" w:rsidR="009D492F" w:rsidRPr="00912B9A" w:rsidRDefault="00E74CA5" w:rsidP="00443AE2">
      <w:pPr>
        <w:spacing w:line="360" w:lineRule="auto"/>
        <w:jc w:val="both"/>
        <w:rPr>
          <w:b/>
          <w:bCs/>
          <w:i/>
          <w:iCs/>
        </w:rPr>
      </w:pPr>
      <w:r w:rsidRPr="00912B9A">
        <w:rPr>
          <w:b/>
          <w:bCs/>
          <w:i/>
          <w:iCs/>
        </w:rPr>
        <w:t xml:space="preserve">1. </w:t>
      </w:r>
      <w:r w:rsidR="009D492F" w:rsidRPr="00912B9A">
        <w:rPr>
          <w:b/>
          <w:bCs/>
          <w:i/>
          <w:iCs/>
        </w:rPr>
        <w:t>Gli amministratori, i direttori generali, i dirigenti preposti alla redazione dei documenti contabili societari, i sindaci e i liquidatori di società o enti e gli altri soggetti sottoposti per legge alle autorità pubbliche di vigilanza, o tenuti ad obblighi nei loro confronti, i qua</w:t>
      </w:r>
      <w:r w:rsidR="00202C3B" w:rsidRPr="00912B9A">
        <w:rPr>
          <w:b/>
          <w:bCs/>
          <w:i/>
          <w:iCs/>
        </w:rPr>
        <w:t>l</w:t>
      </w:r>
      <w:r w:rsidR="009D492F" w:rsidRPr="00912B9A">
        <w:rPr>
          <w:b/>
          <w:bCs/>
          <w:i/>
          <w:iCs/>
        </w:rPr>
        <w:t xml:space="preserve">i nelle comunicazioni alle </w:t>
      </w:r>
      <w:r w:rsidR="009D492F" w:rsidRPr="00912B9A">
        <w:rPr>
          <w:b/>
          <w:bCs/>
          <w:i/>
          <w:iCs/>
        </w:rPr>
        <w:lastRenderedPageBreak/>
        <w:t>predette autorità previste in base alla legge, al fine di ostacolare l</w:t>
      </w:r>
      <w:r w:rsidR="005B6DF5" w:rsidRPr="00912B9A">
        <w:rPr>
          <w:b/>
          <w:bCs/>
          <w:i/>
          <w:iCs/>
        </w:rPr>
        <w:t>'</w:t>
      </w:r>
      <w:r w:rsidR="009D492F" w:rsidRPr="00912B9A">
        <w:rPr>
          <w:b/>
          <w:bCs/>
          <w:i/>
          <w:iCs/>
        </w:rPr>
        <w:t>esercizio delle funzioni di vigilanza, espongono fatti materiali non rispondenti al vero, ancorch</w:t>
      </w:r>
      <w:r w:rsidR="00202C3B" w:rsidRPr="00912B9A">
        <w:rPr>
          <w:b/>
          <w:bCs/>
          <w:i/>
          <w:iCs/>
        </w:rPr>
        <w:t xml:space="preserve">é </w:t>
      </w:r>
      <w:r w:rsidR="009D492F" w:rsidRPr="00912B9A">
        <w:rPr>
          <w:b/>
          <w:bCs/>
          <w:i/>
          <w:iCs/>
        </w:rPr>
        <w:t>oggetto di valutazioni</w:t>
      </w:r>
      <w:r w:rsidR="00202C3B" w:rsidRPr="00912B9A">
        <w:rPr>
          <w:b/>
          <w:bCs/>
          <w:i/>
          <w:iCs/>
        </w:rPr>
        <w:t>,</w:t>
      </w:r>
      <w:r w:rsidR="009D492F" w:rsidRPr="00912B9A">
        <w:rPr>
          <w:b/>
          <w:bCs/>
          <w:i/>
          <w:iCs/>
        </w:rPr>
        <w:t xml:space="preserve"> sulla situazione economica, patrimoniale o finanziaria dei sottoposti alla vigilanza ovvero, allo stesso fine, occultano con altri mezzi fraudolenti, in tutto o in parte fatti che avrebbero dovuto comunicare, concernenti la situazione medesima, sono puniti con la reclusione da uno a quattro anni. La punibilità è estesa anche al caso in cui le informazioni riguardino beni posseduti o amministrati dalla società per conto di terzi.</w:t>
      </w:r>
      <w:r w:rsidR="009D492F" w:rsidRPr="00912B9A">
        <w:rPr>
          <w:b/>
          <w:bCs/>
          <w:i/>
          <w:iCs/>
        </w:rPr>
        <w:br/>
      </w:r>
      <w:r w:rsidRPr="00912B9A">
        <w:rPr>
          <w:b/>
          <w:bCs/>
          <w:i/>
          <w:iCs/>
        </w:rPr>
        <w:t xml:space="preserve">2. </w:t>
      </w:r>
      <w:r w:rsidR="009D492F" w:rsidRPr="00912B9A">
        <w:rPr>
          <w:b/>
          <w:bCs/>
          <w:i/>
          <w:iCs/>
        </w:rPr>
        <w:t>Sono puniti con la stessa pena gli amministratori, i direttori generali, i dirigenti preposti alla redazione dei documenti contabili soc</w:t>
      </w:r>
      <w:r w:rsidR="005F76AA" w:rsidRPr="00912B9A">
        <w:rPr>
          <w:b/>
          <w:bCs/>
          <w:i/>
          <w:iCs/>
        </w:rPr>
        <w:t>i</w:t>
      </w:r>
      <w:r w:rsidR="009D492F" w:rsidRPr="00912B9A">
        <w:rPr>
          <w:b/>
          <w:bCs/>
          <w:i/>
          <w:iCs/>
        </w:rPr>
        <w:t>etari, i sindaci e i liquidatori di società, o enti e gli altri soggetti sottoposti per legge alle autorità pubbliche di vigilanza o tenuti ad obblighi nei loro confronti, i quali, in qualsiasi forma, anche omettendo le comunicazioni dovute alle predette autorità, consapevolmente ne ostacolano le funzioni.</w:t>
      </w:r>
      <w:r w:rsidR="009D492F" w:rsidRPr="00912B9A">
        <w:rPr>
          <w:b/>
          <w:bCs/>
          <w:i/>
          <w:iCs/>
        </w:rPr>
        <w:br/>
      </w:r>
      <w:r w:rsidRPr="00912B9A">
        <w:rPr>
          <w:b/>
          <w:bCs/>
          <w:i/>
          <w:iCs/>
        </w:rPr>
        <w:t xml:space="preserve">3. </w:t>
      </w:r>
      <w:r w:rsidR="009D492F" w:rsidRPr="00912B9A">
        <w:rPr>
          <w:b/>
          <w:bCs/>
          <w:i/>
          <w:iCs/>
        </w:rPr>
        <w:t>La pena è raddoppiata se si tratta di società con titoli quotati in mercati regolamentati italiani o di altri Stati dell</w:t>
      </w:r>
      <w:r w:rsidR="005B6DF5" w:rsidRPr="00912B9A">
        <w:rPr>
          <w:b/>
          <w:bCs/>
          <w:i/>
          <w:iCs/>
        </w:rPr>
        <w:t>'</w:t>
      </w:r>
      <w:r w:rsidR="009D492F" w:rsidRPr="00912B9A">
        <w:rPr>
          <w:b/>
          <w:bCs/>
          <w:i/>
          <w:iCs/>
        </w:rPr>
        <w:t>Unione europea o diffusi tra il pubblico in misura rilevante ai sensi dell</w:t>
      </w:r>
      <w:r w:rsidR="005B6DF5" w:rsidRPr="00912B9A">
        <w:rPr>
          <w:b/>
          <w:bCs/>
          <w:i/>
          <w:iCs/>
        </w:rPr>
        <w:t>'</w:t>
      </w:r>
      <w:r w:rsidR="009D492F" w:rsidRPr="00912B9A">
        <w:rPr>
          <w:b/>
          <w:bCs/>
          <w:i/>
          <w:iCs/>
        </w:rPr>
        <w:t>articolo 116 del testo unico di cui al decreto legislativo 24 febbraio 1998, n. 58.</w:t>
      </w:r>
    </w:p>
    <w:p w14:paraId="6CF76BE6" w14:textId="77777777" w:rsidR="009D492F" w:rsidRPr="00912B9A" w:rsidRDefault="009D492F" w:rsidP="00443AE2">
      <w:pPr>
        <w:spacing w:line="360" w:lineRule="auto"/>
        <w:jc w:val="both"/>
        <w:rPr>
          <w:b/>
          <w:bCs/>
          <w:i/>
          <w:iCs/>
        </w:rPr>
      </w:pPr>
      <w:r w:rsidRPr="00912B9A">
        <w:rPr>
          <w:b/>
          <w:bCs/>
          <w:i/>
          <w:iCs/>
        </w:rPr>
        <w:t>Agli effetti della legge penale, le autorità e le funzioni di risoluzione di cui al decreto di recepimento della direttiva 2014/59/UE sono equiparate alle autorità e alle funzioni di vigilanza</w:t>
      </w:r>
      <w:r w:rsidR="00202C3B" w:rsidRPr="00912B9A">
        <w:rPr>
          <w:b/>
          <w:bCs/>
          <w:i/>
          <w:iCs/>
        </w:rPr>
        <w:t>.</w:t>
      </w:r>
    </w:p>
    <w:p w14:paraId="4A46D4E4" w14:textId="77777777" w:rsidR="00012165" w:rsidRPr="00912B9A" w:rsidRDefault="00012165" w:rsidP="00443AE2">
      <w:pPr>
        <w:pStyle w:val="Default"/>
        <w:spacing w:line="360" w:lineRule="auto"/>
        <w:rPr>
          <w:rFonts w:ascii="Times New Roman" w:hAnsi="Times New Roman" w:cs="Times New Roman"/>
        </w:rPr>
      </w:pPr>
    </w:p>
    <w:p w14:paraId="10912D7A" w14:textId="77777777" w:rsidR="00C025E9" w:rsidRPr="00912B9A" w:rsidRDefault="00066716" w:rsidP="00443AE2">
      <w:pPr>
        <w:pStyle w:val="Sottotitolo"/>
      </w:pPr>
      <w:r w:rsidRPr="00912B9A">
        <w:t>Osservazioni</w:t>
      </w:r>
      <w:r w:rsidR="00C025E9" w:rsidRPr="00912B9A">
        <w:t xml:space="preserve"> </w:t>
      </w:r>
    </w:p>
    <w:p w14:paraId="2C8A53E6"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norma è di grande rilevanza per le cooperative, in considerazione del regime di vigilanza particolare cui tali enti sono sottoposti </w:t>
      </w:r>
      <w:r w:rsidR="00C9405D" w:rsidRPr="00912B9A">
        <w:rPr>
          <w:rFonts w:ascii="Times New Roman" w:hAnsi="Times New Roman"/>
          <w:i/>
        </w:rPr>
        <w:t>ex</w:t>
      </w:r>
      <w:r w:rsidRPr="00912B9A">
        <w:rPr>
          <w:rFonts w:ascii="Times New Roman" w:hAnsi="Times New Roman"/>
        </w:rPr>
        <w:t xml:space="preserve"> </w:t>
      </w:r>
      <w:r w:rsidR="005E2B4F" w:rsidRPr="00912B9A">
        <w:rPr>
          <w:rFonts w:ascii="Times New Roman" w:hAnsi="Times New Roman"/>
        </w:rPr>
        <w:t>d</w:t>
      </w:r>
      <w:r w:rsidR="005F76AA" w:rsidRPr="00912B9A">
        <w:rPr>
          <w:rFonts w:ascii="Times New Roman" w:hAnsi="Times New Roman"/>
        </w:rPr>
        <w:t>ecreto legislativo</w:t>
      </w:r>
      <w:r w:rsidRPr="00912B9A">
        <w:rPr>
          <w:rFonts w:ascii="Times New Roman" w:hAnsi="Times New Roman"/>
        </w:rPr>
        <w:t xml:space="preserve"> n.</w:t>
      </w:r>
      <w:r w:rsidR="00066716" w:rsidRPr="00912B9A">
        <w:rPr>
          <w:rFonts w:ascii="Times New Roman" w:hAnsi="Times New Roman"/>
        </w:rPr>
        <w:t xml:space="preserve"> </w:t>
      </w:r>
      <w:r w:rsidRPr="00912B9A">
        <w:rPr>
          <w:rFonts w:ascii="Times New Roman" w:hAnsi="Times New Roman"/>
        </w:rPr>
        <w:t>220/2002 (revisioni e</w:t>
      </w:r>
      <w:r w:rsidR="00066716" w:rsidRPr="00912B9A">
        <w:rPr>
          <w:rFonts w:ascii="Times New Roman" w:hAnsi="Times New Roman"/>
        </w:rPr>
        <w:t xml:space="preserve"> ispezioni straordinarie).</w:t>
      </w:r>
    </w:p>
    <w:p w14:paraId="51C16955" w14:textId="77777777" w:rsidR="00C025E9" w:rsidRPr="00912B9A" w:rsidRDefault="00066716" w:rsidP="00443AE2">
      <w:pPr>
        <w:pStyle w:val="CM59"/>
        <w:spacing w:line="360" w:lineRule="auto"/>
        <w:jc w:val="both"/>
        <w:rPr>
          <w:rFonts w:ascii="Times New Roman" w:hAnsi="Times New Roman"/>
        </w:rPr>
      </w:pPr>
      <w:r w:rsidRPr="00912B9A">
        <w:rPr>
          <w:rFonts w:ascii="Times New Roman" w:hAnsi="Times New Roman"/>
        </w:rPr>
        <w:t>Si t</w:t>
      </w:r>
      <w:r w:rsidR="00C025E9" w:rsidRPr="00912B9A">
        <w:rPr>
          <w:rFonts w:ascii="Times New Roman" w:hAnsi="Times New Roman"/>
        </w:rPr>
        <w:t xml:space="preserve">ratta di </w:t>
      </w:r>
      <w:r w:rsidRPr="00912B9A">
        <w:rPr>
          <w:rFonts w:ascii="Times New Roman" w:hAnsi="Times New Roman"/>
        </w:rPr>
        <w:t xml:space="preserve">un </w:t>
      </w:r>
      <w:r w:rsidR="00C025E9" w:rsidRPr="00912B9A">
        <w:rPr>
          <w:rFonts w:ascii="Times New Roman" w:hAnsi="Times New Roman"/>
        </w:rPr>
        <w:t xml:space="preserve">reato proprio; soggetti attivi possono essere i medesimi soggetti contemplati dagli </w:t>
      </w:r>
      <w:r w:rsidR="003875CC" w:rsidRPr="00912B9A">
        <w:rPr>
          <w:rFonts w:ascii="Times New Roman" w:hAnsi="Times New Roman"/>
        </w:rPr>
        <w:t>articoli</w:t>
      </w:r>
      <w:r w:rsidR="00881021" w:rsidRPr="00912B9A">
        <w:rPr>
          <w:rFonts w:ascii="Times New Roman" w:hAnsi="Times New Roman"/>
        </w:rPr>
        <w:t xml:space="preserve"> </w:t>
      </w:r>
      <w:r w:rsidR="00C025E9" w:rsidRPr="00912B9A">
        <w:rPr>
          <w:rFonts w:ascii="Times New Roman" w:hAnsi="Times New Roman"/>
        </w:rPr>
        <w:t>2621 e 2622 in tema di falso in bilancio:</w:t>
      </w:r>
      <w:r w:rsidR="00223B3F" w:rsidRPr="00912B9A">
        <w:rPr>
          <w:rFonts w:ascii="Times New Roman" w:hAnsi="Times New Roman"/>
        </w:rPr>
        <w:t xml:space="preserve"> amministrator</w:t>
      </w:r>
      <w:r w:rsidR="00C025E9" w:rsidRPr="00912B9A">
        <w:rPr>
          <w:rFonts w:ascii="Times New Roman" w:hAnsi="Times New Roman"/>
        </w:rPr>
        <w:t>i, direttori generali, dirigenti preposti alla redazione dei documenti contabili so</w:t>
      </w:r>
      <w:r w:rsidRPr="00912B9A">
        <w:rPr>
          <w:rFonts w:ascii="Times New Roman" w:hAnsi="Times New Roman"/>
        </w:rPr>
        <w:t>cietari, sindaci e liquidatori.</w:t>
      </w:r>
    </w:p>
    <w:p w14:paraId="03F2C65D" w14:textId="20C9644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Anche la condotta (nel caso di cui al primo comma) è per certi versi simile: essa consiste nell</w:t>
      </w:r>
      <w:r w:rsidR="005B6DF5" w:rsidRPr="00912B9A">
        <w:rPr>
          <w:rFonts w:ascii="Times New Roman" w:hAnsi="Times New Roman"/>
        </w:rPr>
        <w:t>'</w:t>
      </w:r>
      <w:r w:rsidRPr="00912B9A">
        <w:rPr>
          <w:rFonts w:ascii="Times New Roman" w:hAnsi="Times New Roman"/>
        </w:rPr>
        <w:t>esposizione di fatti falsi o nel silenzio omissivo su fatti rilevanti concernenti la situazione economica, patrimoniale o finanziaria dell</w:t>
      </w:r>
      <w:r w:rsidR="005B6DF5" w:rsidRPr="00912B9A">
        <w:rPr>
          <w:rFonts w:ascii="Times New Roman" w:hAnsi="Times New Roman"/>
        </w:rPr>
        <w:t>'</w:t>
      </w:r>
      <w:r w:rsidR="00066716" w:rsidRPr="00912B9A">
        <w:rPr>
          <w:rFonts w:ascii="Times New Roman" w:hAnsi="Times New Roman"/>
        </w:rPr>
        <w:t>ente.</w:t>
      </w:r>
    </w:p>
    <w:p w14:paraId="13B08128" w14:textId="193CC13A"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elemento soggettivo è rappresentato dal fine di ostacolare l</w:t>
      </w:r>
      <w:r w:rsidR="005B6DF5" w:rsidRPr="00912B9A">
        <w:rPr>
          <w:rFonts w:ascii="Times New Roman" w:hAnsi="Times New Roman"/>
        </w:rPr>
        <w:t>'</w:t>
      </w:r>
      <w:r w:rsidRPr="00912B9A">
        <w:rPr>
          <w:rFonts w:ascii="Times New Roman" w:hAnsi="Times New Roman"/>
        </w:rPr>
        <w:t>esercizio delle funzioni di vigilanza: si pensi in particolar modo alle informazioni richieste in sede di revisione in conformità all</w:t>
      </w:r>
      <w:r w:rsidR="005B6DF5" w:rsidRPr="00912B9A">
        <w:rPr>
          <w:rFonts w:ascii="Times New Roman" w:hAnsi="Times New Roman"/>
        </w:rPr>
        <w:t>'</w:t>
      </w:r>
      <w:r w:rsidRPr="00912B9A">
        <w:rPr>
          <w:rFonts w:ascii="Times New Roman" w:hAnsi="Times New Roman"/>
        </w:rPr>
        <w:t>apposito verbale-mod</w:t>
      </w:r>
      <w:r w:rsidR="00066716" w:rsidRPr="00912B9A">
        <w:rPr>
          <w:rFonts w:ascii="Times New Roman" w:hAnsi="Times New Roman"/>
        </w:rPr>
        <w:t>ello predisposto dal ministero.</w:t>
      </w:r>
    </w:p>
    <w:p w14:paraId="755784D0" w14:textId="61E30E4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è di condotta (vincolata) nell</w:t>
      </w:r>
      <w:r w:rsidR="005B6DF5" w:rsidRPr="00912B9A">
        <w:rPr>
          <w:rFonts w:ascii="Times New Roman" w:hAnsi="Times New Roman"/>
        </w:rPr>
        <w:t>'</w:t>
      </w:r>
      <w:r w:rsidRPr="00912B9A">
        <w:rPr>
          <w:rFonts w:ascii="Times New Roman" w:hAnsi="Times New Roman"/>
        </w:rPr>
        <w:t>ipotesi contemplata dal primo comma (esso sussiste indipendentemente dall</w:t>
      </w:r>
      <w:r w:rsidR="005B6DF5" w:rsidRPr="00912B9A">
        <w:rPr>
          <w:rFonts w:ascii="Times New Roman" w:hAnsi="Times New Roman"/>
        </w:rPr>
        <w:t>'</w:t>
      </w:r>
      <w:r w:rsidRPr="00912B9A">
        <w:rPr>
          <w:rFonts w:ascii="Times New Roman" w:hAnsi="Times New Roman"/>
        </w:rPr>
        <w:t xml:space="preserve">effettivo impedimento delle funzioni di vigilanza); è di evento (a condotta libera) nel caso previsto dal secondo comma (è richiesto che i comportamenti infedeli, quali che siano, abbiano </w:t>
      </w:r>
      <w:r w:rsidRPr="00912B9A">
        <w:rPr>
          <w:rFonts w:ascii="Times New Roman" w:hAnsi="Times New Roman"/>
        </w:rPr>
        <w:lastRenderedPageBreak/>
        <w:t>concretamente ostaco</w:t>
      </w:r>
      <w:r w:rsidR="00066716" w:rsidRPr="00912B9A">
        <w:rPr>
          <w:rFonts w:ascii="Times New Roman" w:hAnsi="Times New Roman"/>
        </w:rPr>
        <w:t>lato le funzioni di vigilanza).</w:t>
      </w:r>
    </w:p>
    <w:p w14:paraId="398F22FD" w14:textId="77777777" w:rsidR="00881021" w:rsidRPr="00912B9A" w:rsidRDefault="00C025E9" w:rsidP="00443AE2">
      <w:pPr>
        <w:pStyle w:val="CM58"/>
        <w:spacing w:line="360" w:lineRule="auto"/>
        <w:jc w:val="both"/>
        <w:rPr>
          <w:rFonts w:ascii="Times New Roman" w:hAnsi="Times New Roman"/>
        </w:rPr>
      </w:pPr>
      <w:r w:rsidRPr="00912B9A">
        <w:rPr>
          <w:rFonts w:ascii="Times New Roman" w:hAnsi="Times New Roman"/>
        </w:rPr>
        <w:t>La pena è la re</w:t>
      </w:r>
      <w:r w:rsidR="00066716" w:rsidRPr="00912B9A">
        <w:rPr>
          <w:rFonts w:ascii="Times New Roman" w:hAnsi="Times New Roman"/>
        </w:rPr>
        <w:t>clusione da uno a quattro anni.</w:t>
      </w:r>
    </w:p>
    <w:p w14:paraId="433E0E77" w14:textId="0EE61E91" w:rsidR="00202C3B" w:rsidRPr="00912B9A" w:rsidRDefault="00202C3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ultimo comma è stato inserito dall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5F76AA" w:rsidRPr="00912B9A">
        <w:rPr>
          <w:rFonts w:ascii="Times New Roman" w:hAnsi="Times New Roman" w:cs="Times New Roman"/>
          <w:color w:val="auto"/>
        </w:rPr>
        <w:t xml:space="preserve">icolo </w:t>
      </w:r>
      <w:r w:rsidRPr="00912B9A">
        <w:rPr>
          <w:rFonts w:ascii="Times New Roman" w:hAnsi="Times New Roman" w:cs="Times New Roman"/>
          <w:color w:val="auto"/>
        </w:rPr>
        <w:t xml:space="preserve">101, </w:t>
      </w:r>
      <w:r w:rsidR="00066716" w:rsidRPr="00912B9A">
        <w:rPr>
          <w:rFonts w:ascii="Times New Roman" w:hAnsi="Times New Roman" w:cs="Times New Roman"/>
          <w:color w:val="auto"/>
        </w:rPr>
        <w:t xml:space="preserve">1° </w:t>
      </w:r>
      <w:r w:rsidRPr="00912B9A">
        <w:rPr>
          <w:rFonts w:ascii="Times New Roman" w:hAnsi="Times New Roman" w:cs="Times New Roman"/>
          <w:color w:val="auto"/>
        </w:rPr>
        <w:t>comma, del</w:t>
      </w:r>
      <w:r w:rsidR="005F76AA" w:rsidRPr="00912B9A">
        <w:rPr>
          <w:rFonts w:ascii="Times New Roman" w:hAnsi="Times New Roman" w:cs="Times New Roman"/>
          <w:color w:val="auto"/>
        </w:rPr>
        <w:t xml:space="preserve"> decreto legislativo </w:t>
      </w:r>
      <w:r w:rsidRPr="00912B9A">
        <w:rPr>
          <w:rFonts w:ascii="Times New Roman" w:hAnsi="Times New Roman" w:cs="Times New Roman"/>
          <w:color w:val="auto"/>
        </w:rPr>
        <w:t>16 novembre 2015, n. 180. A norma dell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5F76AA" w:rsidRPr="00912B9A">
        <w:rPr>
          <w:rFonts w:ascii="Times New Roman" w:hAnsi="Times New Roman" w:cs="Times New Roman"/>
          <w:color w:val="auto"/>
        </w:rPr>
        <w:t xml:space="preserve">icolo </w:t>
      </w:r>
      <w:r w:rsidRPr="00912B9A">
        <w:rPr>
          <w:rFonts w:ascii="Times New Roman" w:hAnsi="Times New Roman" w:cs="Times New Roman"/>
          <w:color w:val="auto"/>
        </w:rPr>
        <w:t>101, comma 2, del medesimo decreto, la violazione dell</w:t>
      </w:r>
      <w:r w:rsidR="005B6DF5" w:rsidRPr="00912B9A">
        <w:rPr>
          <w:rFonts w:ascii="Times New Roman" w:hAnsi="Times New Roman" w:cs="Times New Roman"/>
          <w:color w:val="auto"/>
        </w:rPr>
        <w:t>'</w:t>
      </w:r>
      <w:r w:rsidRPr="00912B9A">
        <w:rPr>
          <w:rFonts w:ascii="Times New Roman" w:hAnsi="Times New Roman" w:cs="Times New Roman"/>
          <w:color w:val="auto"/>
        </w:rPr>
        <w:t>obbligo di segreto di cui all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5F76AA" w:rsidRPr="00912B9A">
        <w:rPr>
          <w:rFonts w:ascii="Times New Roman" w:hAnsi="Times New Roman" w:cs="Times New Roman"/>
          <w:color w:val="auto"/>
        </w:rPr>
        <w:t>icolo</w:t>
      </w:r>
      <w:r w:rsidRPr="00912B9A">
        <w:rPr>
          <w:rFonts w:ascii="Times New Roman" w:hAnsi="Times New Roman" w:cs="Times New Roman"/>
          <w:color w:val="auto"/>
        </w:rPr>
        <w:t xml:space="preserve"> 5, commi 4 e 7, del</w:t>
      </w:r>
      <w:r w:rsidR="005F76AA" w:rsidRPr="00912B9A">
        <w:rPr>
          <w:rFonts w:ascii="Times New Roman" w:hAnsi="Times New Roman" w:cs="Times New Roman"/>
          <w:color w:val="auto"/>
        </w:rPr>
        <w:t xml:space="preserve"> decreto legislativo </w:t>
      </w:r>
      <w:r w:rsidRPr="00912B9A">
        <w:rPr>
          <w:rFonts w:ascii="Times New Roman" w:hAnsi="Times New Roman" w:cs="Times New Roman"/>
          <w:color w:val="auto"/>
        </w:rPr>
        <w:t>n. 180 del 2015 è punita a nor</w:t>
      </w:r>
      <w:r w:rsidR="005F76AA" w:rsidRPr="00912B9A">
        <w:rPr>
          <w:rFonts w:ascii="Times New Roman" w:hAnsi="Times New Roman" w:cs="Times New Roman"/>
          <w:color w:val="auto"/>
        </w:rPr>
        <w:t>ma dell</w:t>
      </w:r>
      <w:r w:rsidR="005B6DF5" w:rsidRPr="00912B9A">
        <w:rPr>
          <w:rFonts w:ascii="Times New Roman" w:hAnsi="Times New Roman" w:cs="Times New Roman"/>
          <w:color w:val="auto"/>
        </w:rPr>
        <w:t>'</w:t>
      </w:r>
      <w:r w:rsidR="005F76AA" w:rsidRPr="00912B9A">
        <w:rPr>
          <w:rFonts w:ascii="Times New Roman" w:hAnsi="Times New Roman" w:cs="Times New Roman"/>
          <w:color w:val="auto"/>
        </w:rPr>
        <w:t>articolo</w:t>
      </w:r>
      <w:r w:rsidRPr="00912B9A">
        <w:rPr>
          <w:rFonts w:ascii="Times New Roman" w:hAnsi="Times New Roman" w:cs="Times New Roman"/>
          <w:color w:val="auto"/>
        </w:rPr>
        <w:t xml:space="preserve"> 622 del codice penale, ma si procede d</w:t>
      </w:r>
      <w:r w:rsidR="005B6DF5" w:rsidRPr="00912B9A">
        <w:rPr>
          <w:rFonts w:ascii="Times New Roman" w:hAnsi="Times New Roman" w:cs="Times New Roman"/>
          <w:color w:val="auto"/>
        </w:rPr>
        <w:t>'</w:t>
      </w:r>
      <w:r w:rsidRPr="00912B9A">
        <w:rPr>
          <w:rFonts w:ascii="Times New Roman" w:hAnsi="Times New Roman" w:cs="Times New Roman"/>
          <w:color w:val="auto"/>
        </w:rPr>
        <w:t>ufficio.</w:t>
      </w:r>
    </w:p>
    <w:p w14:paraId="190CC50A" w14:textId="77777777" w:rsidR="00E65C9B" w:rsidRPr="00912B9A" w:rsidRDefault="00E65C9B" w:rsidP="00443AE2">
      <w:pPr>
        <w:pStyle w:val="Default"/>
        <w:spacing w:line="360" w:lineRule="auto"/>
        <w:jc w:val="both"/>
        <w:rPr>
          <w:rFonts w:ascii="Times New Roman" w:hAnsi="Times New Roman" w:cs="Times New Roman"/>
          <w:color w:val="auto"/>
        </w:rPr>
      </w:pPr>
    </w:p>
    <w:p w14:paraId="7BE26CA7" w14:textId="0BB179E4" w:rsidR="00E65C9B" w:rsidRPr="00912B9A" w:rsidRDefault="00E65C9B" w:rsidP="00E65C9B">
      <w:pPr>
        <w:pStyle w:val="Titolo1"/>
      </w:pPr>
      <w:bookmarkStart w:id="610" w:name="_Toc165801889"/>
      <w:bookmarkStart w:id="611" w:name="_Toc165880775"/>
      <w:bookmarkStart w:id="612" w:name="_Hlk179547721"/>
      <w:bookmarkStart w:id="613" w:name="_Toc214464360"/>
      <w:r w:rsidRPr="00912B9A">
        <w:t>Articolo 54, decreto legislativo n. 19 del 2 marzo 2023. False o</w:t>
      </w:r>
      <w:r w:rsidR="00927D8A" w:rsidRPr="00912B9A">
        <w:t>d</w:t>
      </w:r>
      <w:r w:rsidRPr="00912B9A">
        <w:t xml:space="preserve"> omesse dichiarazioni per il rilascio del certificato preliminare.</w:t>
      </w:r>
      <w:bookmarkEnd w:id="610"/>
      <w:bookmarkEnd w:id="611"/>
      <w:bookmarkEnd w:id="613"/>
      <w:r w:rsidRPr="00912B9A">
        <w:t xml:space="preserve"> </w:t>
      </w:r>
    </w:p>
    <w:p w14:paraId="386F44D2" w14:textId="77777777" w:rsidR="00E65C9B" w:rsidRPr="00912B9A" w:rsidRDefault="00E65C9B" w:rsidP="00E65C9B">
      <w:pPr>
        <w:pStyle w:val="CM58"/>
        <w:spacing w:line="360" w:lineRule="auto"/>
        <w:jc w:val="both"/>
        <w:rPr>
          <w:rFonts w:ascii="Times New Roman" w:hAnsi="Times New Roman"/>
          <w:b/>
          <w:bCs/>
          <w:i/>
          <w:iCs/>
        </w:rPr>
      </w:pPr>
      <w:r w:rsidRPr="00912B9A">
        <w:rPr>
          <w:rFonts w:ascii="Times New Roman" w:hAnsi="Times New Roman"/>
          <w:b/>
          <w:bCs/>
          <w:i/>
          <w:iCs/>
        </w:rPr>
        <w:t>1. Chiunque, al fine di far apparire adempiute le condizioni per il rilascio del certificato preliminare di cui all'articolo 29, forma documenti in tutto o in parte falsi, altera documenti veri, rende dichiarazioni false oppure omette informazioni rilevanti, è punito con la reclusione da sei mesi a tre anni.</w:t>
      </w:r>
    </w:p>
    <w:p w14:paraId="1FAFF366" w14:textId="77777777" w:rsidR="00E65C9B" w:rsidRPr="00912B9A" w:rsidRDefault="00E65C9B" w:rsidP="00E65C9B">
      <w:pPr>
        <w:pStyle w:val="CM58"/>
        <w:spacing w:line="360" w:lineRule="auto"/>
        <w:jc w:val="both"/>
        <w:rPr>
          <w:rFonts w:ascii="Times New Roman" w:hAnsi="Times New Roman"/>
          <w:b/>
          <w:bCs/>
          <w:i/>
          <w:iCs/>
        </w:rPr>
      </w:pPr>
      <w:r w:rsidRPr="00912B9A">
        <w:rPr>
          <w:rFonts w:ascii="Times New Roman" w:hAnsi="Times New Roman"/>
          <w:b/>
          <w:bCs/>
          <w:i/>
          <w:iCs/>
        </w:rPr>
        <w:t>2. In caso di condanna ad una pena non inferiore a mesi otto di reclusione segue l'applicazione della pena accessoria di cui all'articolo 32-bis del codice penale.</w:t>
      </w:r>
    </w:p>
    <w:p w14:paraId="3C1951FE" w14:textId="77777777" w:rsidR="00E65C9B" w:rsidRPr="00912B9A" w:rsidRDefault="00E65C9B" w:rsidP="00E65C9B">
      <w:pPr>
        <w:pStyle w:val="Sottotitolo"/>
      </w:pPr>
    </w:p>
    <w:p w14:paraId="326B511F" w14:textId="77777777" w:rsidR="00E65C9B" w:rsidRPr="00912B9A" w:rsidRDefault="00E65C9B" w:rsidP="00E65C9B">
      <w:pPr>
        <w:pStyle w:val="Sottotitolo"/>
      </w:pPr>
      <w:r w:rsidRPr="00912B9A">
        <w:t>Osservazioni</w:t>
      </w:r>
    </w:p>
    <w:p w14:paraId="5A13CF8D" w14:textId="77777777" w:rsidR="00E65C9B" w:rsidRPr="00912B9A" w:rsidRDefault="00E65C9B" w:rsidP="00E65C9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Il 7 marzo 2023 è stato pubblicato sulla Gazzetta ufficiale il decreto legislativo del 2 marzo 2023, n. 19 con cui il legislatore ha dato attuazione alla direttiva (UE) 2019/2121 del Parlamento europeo e del Consiglio, del 27 novembre 2019, che, a sua volta, ha modificato la direttiva (UE) 2017/1132 per quanto riguarda le trasformazioni, le fusioni e le scissioni transfrontaliere.</w:t>
      </w:r>
    </w:p>
    <w:p w14:paraId="450E4464" w14:textId="77777777" w:rsidR="00E65C9B" w:rsidRPr="00912B9A" w:rsidRDefault="00E65C9B" w:rsidP="00E65C9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Tra le disposizioni legislative vi è anche una norma incriminatrice, ovvero l’articolo 54, che introduce il reato di false o omesse dichiarazioni per il rilascio del certificato preliminare.</w:t>
      </w:r>
    </w:p>
    <w:bookmarkEnd w:id="612"/>
    <w:p w14:paraId="74B4A3C8" w14:textId="77777777" w:rsidR="00BA7902" w:rsidRPr="00912B9A" w:rsidRDefault="00BA7902" w:rsidP="00443AE2">
      <w:pPr>
        <w:pStyle w:val="Default"/>
        <w:spacing w:line="360" w:lineRule="auto"/>
        <w:jc w:val="both"/>
        <w:rPr>
          <w:rFonts w:ascii="Times New Roman" w:hAnsi="Times New Roman" w:cs="Times New Roman"/>
          <w:color w:val="auto"/>
        </w:rPr>
      </w:pPr>
    </w:p>
    <w:p w14:paraId="7F028948" w14:textId="77777777" w:rsidR="003A0ED6" w:rsidRPr="00912B9A" w:rsidRDefault="003A0ED6" w:rsidP="003A0ED6">
      <w:pPr>
        <w:pStyle w:val="Titolo"/>
        <w:rPr>
          <w:color w:val="000000" w:themeColor="text1"/>
        </w:rPr>
      </w:pPr>
      <w:bookmarkStart w:id="614" w:name="_Toc214464361"/>
      <w:r w:rsidRPr="00912B9A">
        <w:rPr>
          <w:color w:val="000000" w:themeColor="text1"/>
        </w:rPr>
        <w:t>AREE AZIENDALI GENERICAMENTE ESPOSTE A RISCHIO.</w:t>
      </w:r>
      <w:bookmarkEnd w:id="614"/>
    </w:p>
    <w:p w14:paraId="4E6ABDEE" w14:textId="77777777" w:rsidR="00BA7902" w:rsidRPr="00912B9A" w:rsidRDefault="00BA7902" w:rsidP="00BA790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Oltre a quelle specificamente indicate dal legislatore in considerazione della natura propria del reato </w:t>
      </w:r>
      <w:r w:rsidRPr="00912B9A">
        <w:rPr>
          <w:rFonts w:ascii="Times New Roman" w:hAnsi="Times New Roman" w:cs="Times New Roman"/>
          <w:bCs/>
          <w:color w:val="auto"/>
        </w:rPr>
        <w:t>i processi e le attività</w:t>
      </w:r>
      <w:r w:rsidRPr="00912B9A">
        <w:rPr>
          <w:rFonts w:ascii="Times New Roman" w:hAnsi="Times New Roman" w:cs="Times New Roman"/>
          <w:color w:val="auto"/>
        </w:rPr>
        <w:t xml:space="preserve"> in grado di esporre la cooperativa a un certo margine di rischio risultano essere: </w:t>
      </w:r>
    </w:p>
    <w:p w14:paraId="7005456D"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 processi e le attività aziendali di gestione di dati che contribuiscono alla formazione del bilancio (fatturazione ciclo attivo-passivo, acquisti, budget, gestione di cassa ecc.);</w:t>
      </w:r>
    </w:p>
    <w:p w14:paraId="15454B01"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redazione del bilancio e delle situazioni contabili infraannuali, la redazione della relazione sulla gestione, la redazione del bilancio consolidato e le altre comunicazioni sociali;</w:t>
      </w:r>
    </w:p>
    <w:p w14:paraId="1E5B2820"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di controllo interno, compresa la registrazione contabile o di gestione contabile in generale;</w:t>
      </w:r>
    </w:p>
    <w:p w14:paraId="2A1F2766"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convocazione e gestione riunioni e deliberazioni c.d.a., comunicazioni e verbalizzazione assemblee dei soci;</w:t>
      </w:r>
    </w:p>
    <w:p w14:paraId="08372A62"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funzione amministrativa;</w:t>
      </w:r>
    </w:p>
    <w:p w14:paraId="4761992A"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economico-finanziaria dei conferimenti;</w:t>
      </w:r>
    </w:p>
    <w:p w14:paraId="063DB681"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operazioni su capitale sociale;</w:t>
      </w:r>
    </w:p>
    <w:p w14:paraId="088F28F7"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attività di competenza degli amministratori;</w:t>
      </w:r>
    </w:p>
    <w:p w14:paraId="772344BF"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comunicazioni e rapporti fra c.d.a., collegio sindacale e assemblea dei soci;</w:t>
      </w:r>
    </w:p>
    <w:p w14:paraId="1F115C5C"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societaria utili e riserve, operazioni di ripartizione;</w:t>
      </w:r>
    </w:p>
    <w:p w14:paraId="7810EA65"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del consiglio di amministrazione e dei suoi componenti, dei direttori generali, dei dirigenti, dei sindaci e dei relativi sottoposti;</w:t>
      </w:r>
    </w:p>
    <w:p w14:paraId="3BFD0EA4" w14:textId="0E4010E0"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rPr>
        <w:t>amministrazione e direzione nel compimento di operazioni societarie che possono incidere sull</w:t>
      </w:r>
      <w:r w:rsidR="005B6DF5" w:rsidRPr="00912B9A">
        <w:rPr>
          <w:rFonts w:ascii="Times New Roman" w:hAnsi="Times New Roman" w:cs="Times New Roman"/>
        </w:rPr>
        <w:t>'</w:t>
      </w:r>
      <w:r w:rsidRPr="00912B9A">
        <w:rPr>
          <w:rFonts w:ascii="Times New Roman" w:hAnsi="Times New Roman" w:cs="Times New Roman"/>
        </w:rPr>
        <w:t>integrità del capitale sociale;</w:t>
      </w:r>
    </w:p>
    <w:p w14:paraId="76277D6B"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rPr>
        <w:t>gestione e vigilanza su società controllate;</w:t>
      </w:r>
    </w:p>
    <w:p w14:paraId="64037BE3" w14:textId="77777777" w:rsidR="00BA7902" w:rsidRPr="00912B9A" w:rsidRDefault="00BA7902"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rPr>
        <w:t>emissione comunicati stampa e informative al mercato.</w:t>
      </w:r>
    </w:p>
    <w:p w14:paraId="79FA63A9" w14:textId="77777777" w:rsidR="00BA7902" w:rsidRPr="00912B9A" w:rsidRDefault="00BA7902" w:rsidP="00BA7902">
      <w:pPr>
        <w:pStyle w:val="Default"/>
        <w:spacing w:line="360" w:lineRule="auto"/>
        <w:jc w:val="both"/>
        <w:rPr>
          <w:rFonts w:ascii="Times New Roman" w:hAnsi="Times New Roman" w:cs="Times New Roman"/>
          <w:color w:val="auto"/>
        </w:rPr>
      </w:pPr>
    </w:p>
    <w:p w14:paraId="48E6594A" w14:textId="44C385C8" w:rsidR="003A0ED6" w:rsidRPr="00912B9A" w:rsidRDefault="003A0ED6" w:rsidP="003A0ED6">
      <w:pPr>
        <w:pStyle w:val="Titolo"/>
      </w:pPr>
      <w:bookmarkStart w:id="615" w:name="_Toc214464362"/>
      <w:r w:rsidRPr="00912B9A">
        <w:t>PROTOCOLLI GENERICI PER IL CONTENIMENTO O L</w:t>
      </w:r>
      <w:r w:rsidR="005B6DF5" w:rsidRPr="00912B9A">
        <w:t>'</w:t>
      </w:r>
      <w:r w:rsidRPr="00912B9A">
        <w:t>ELIMINAZIONE DEL RISCHIO.</w:t>
      </w:r>
      <w:bookmarkEnd w:id="615"/>
    </w:p>
    <w:p w14:paraId="5BBC6B33"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66696E4C"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75B95397"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w:t>
      </w:r>
    </w:p>
    <w:p w14:paraId="61C8BCF7" w14:textId="2A016C62"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dell</w:t>
      </w:r>
      <w:r w:rsidR="005B6DF5" w:rsidRPr="00912B9A">
        <w:rPr>
          <w:rFonts w:ascii="Times New Roman" w:hAnsi="Times New Roman" w:cs="Times New Roman"/>
          <w:color w:val="auto"/>
        </w:rPr>
        <w:t>'</w:t>
      </w:r>
      <w:r w:rsidRPr="00912B9A">
        <w:rPr>
          <w:rFonts w:ascii="Times New Roman" w:hAnsi="Times New Roman" w:cs="Times New Roman"/>
          <w:color w:val="auto"/>
        </w:rPr>
        <w:t>osservanza tutte le leggi, dei regolamenti e delle procedure che disciplinano l</w:t>
      </w:r>
      <w:r w:rsidR="005B6DF5" w:rsidRPr="00912B9A">
        <w:rPr>
          <w:rFonts w:ascii="Times New Roman" w:hAnsi="Times New Roman" w:cs="Times New Roman"/>
          <w:color w:val="auto"/>
        </w:rPr>
        <w:t>'</w:t>
      </w:r>
      <w:r w:rsidRPr="00912B9A">
        <w:rPr>
          <w:rFonts w:ascii="Times New Roman" w:hAnsi="Times New Roman" w:cs="Times New Roman"/>
          <w:color w:val="auto"/>
        </w:rPr>
        <w:t>attività aziendale, in riferimento in particolare alle attività per la redazione dei bilanci e delle relazioni periodiche;</w:t>
      </w:r>
    </w:p>
    <w:p w14:paraId="6D064C55" w14:textId="22717E36"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vigilanza reciproca e coordinamento;</w:t>
      </w:r>
    </w:p>
    <w:p w14:paraId="25AB5BB5" w14:textId="644B990E"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39E9E7ED" w14:textId="5F10D2CD"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conoscenza e rispetto del manuale di contabilità industriale, se presente, del piano dei contabilità generale, delle regole interne per la gestione e per il trattamento delle informazioni e dei dati riservati e per la comunicazione all</w:t>
      </w:r>
      <w:r w:rsidR="005B6DF5" w:rsidRPr="00912B9A">
        <w:rPr>
          <w:rFonts w:ascii="Times New Roman" w:hAnsi="Times New Roman" w:cs="Times New Roman"/>
          <w:color w:val="auto"/>
        </w:rPr>
        <w:t>'</w:t>
      </w:r>
      <w:r w:rsidRPr="00912B9A">
        <w:rPr>
          <w:rFonts w:ascii="Times New Roman" w:hAnsi="Times New Roman" w:cs="Times New Roman"/>
          <w:color w:val="auto"/>
        </w:rPr>
        <w:t>esterno di documenti e di informazioni;</w:t>
      </w:r>
    </w:p>
    <w:p w14:paraId="5D733946"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un procedura formalizzata per la redazione del bilancio di esercizio (livelli autorizzativi, segregazione dei compiti, tracciabilità e archivio documentazione);</w:t>
      </w:r>
    </w:p>
    <w:p w14:paraId="28692BE4"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lastRenderedPageBreak/>
        <w:t>previsione, da parte della direzione amministrativo-contabile, di una dichiarazione di veridicità e correttezza dei dati di bilancio trasmessi;</w:t>
      </w:r>
    </w:p>
    <w:p w14:paraId="65C58E29" w14:textId="3110E121"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una riunione tra organismo di vigilanza e collegio sindacale prima dell</w:t>
      </w:r>
      <w:r w:rsidR="005B6DF5" w:rsidRPr="00912B9A">
        <w:rPr>
          <w:rFonts w:ascii="Times New Roman" w:hAnsi="Times New Roman" w:cs="Times New Roman"/>
          <w:color w:val="auto"/>
        </w:rPr>
        <w:t>'</w:t>
      </w:r>
      <w:r w:rsidRPr="00912B9A">
        <w:rPr>
          <w:rFonts w:ascii="Times New Roman" w:hAnsi="Times New Roman" w:cs="Times New Roman"/>
          <w:color w:val="auto"/>
        </w:rPr>
        <w:t>approvazione del bilancio con tema la valutazione delle poste di bilancio;</w:t>
      </w:r>
    </w:p>
    <w:p w14:paraId="66EBADE8"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specifiche clausole per terzi/consulenti e promotori per il rispetto del codice etico e modello;</w:t>
      </w:r>
    </w:p>
    <w:p w14:paraId="7A7B9683" w14:textId="77777777"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formazione periodica sui reati societari e sulle procedure aziendali in essere;</w:t>
      </w:r>
    </w:p>
    <w:p w14:paraId="724A1BBE" w14:textId="6E85114F"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segnalazione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operazioni straordinarie inerenti al capitale sociale;</w:t>
      </w:r>
    </w:p>
    <w:p w14:paraId="2017477B" w14:textId="52E72A5C" w:rsidR="00BA7902" w:rsidRPr="00912B9A" w:rsidRDefault="00BA7902"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trasmissione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dei prospetti di bilancio civilistico e consolidato;</w:t>
      </w:r>
    </w:p>
    <w:p w14:paraId="2249F58B" w14:textId="7E6CD00A" w:rsidR="00C26535" w:rsidRPr="00912B9A" w:rsidRDefault="00BA7902" w:rsidP="00876F17">
      <w:pPr>
        <w:pStyle w:val="CM59"/>
        <w:numPr>
          <w:ilvl w:val="0"/>
          <w:numId w:val="8"/>
        </w:numPr>
        <w:suppressAutoHyphens/>
        <w:spacing w:line="360" w:lineRule="auto"/>
        <w:ind w:left="426"/>
        <w:jc w:val="both"/>
        <w:rPr>
          <w:rFonts w:ascii="Times New Roman" w:hAnsi="Times New Roman"/>
        </w:rPr>
      </w:pPr>
      <w:r w:rsidRPr="00912B9A">
        <w:rPr>
          <w:rFonts w:ascii="Times New Roman" w:hAnsi="Times New Roman"/>
        </w:rPr>
        <w:t>segnalazione degli incarichi di revisione attribuiti alla società di revisione (incarichi e audit specifici non rientranti nell</w:t>
      </w:r>
      <w:r w:rsidR="005B6DF5" w:rsidRPr="00912B9A">
        <w:rPr>
          <w:rFonts w:ascii="Times New Roman" w:hAnsi="Times New Roman"/>
        </w:rPr>
        <w:t>'</w:t>
      </w:r>
      <w:r w:rsidRPr="00912B9A">
        <w:rPr>
          <w:rFonts w:ascii="Times New Roman" w:hAnsi="Times New Roman"/>
        </w:rPr>
        <w:t>attività ordinaria)</w:t>
      </w:r>
      <w:r w:rsidR="00C26535" w:rsidRPr="00912B9A">
        <w:rPr>
          <w:rFonts w:ascii="Times New Roman" w:hAnsi="Times New Roman"/>
        </w:rPr>
        <w:t>;</w:t>
      </w:r>
    </w:p>
    <w:p w14:paraId="5328474F" w14:textId="4CA41DD7" w:rsidR="00C26535" w:rsidRPr="00912B9A" w:rsidRDefault="00C26535" w:rsidP="00876F17">
      <w:pPr>
        <w:numPr>
          <w:ilvl w:val="0"/>
          <w:numId w:val="8"/>
        </w:numPr>
        <w:suppressAutoHyphens/>
        <w:autoSpaceDE w:val="0"/>
        <w:spacing w:line="360" w:lineRule="auto"/>
        <w:ind w:left="426"/>
        <w:jc w:val="both"/>
      </w:pPr>
      <w:r w:rsidRPr="00912B9A">
        <w:t>adozione di</w:t>
      </w:r>
      <w:r w:rsidR="00BA7902" w:rsidRPr="00912B9A">
        <w:t xml:space="preserve"> comportamento corretto, trasparente e collaborativo, nel rispetto delle norme di legge e delle procedure aziendali, al fine di garantire la tutela del patrimonio degli investitori, ponendo la massima attenzione ed accuratezza nell</w:t>
      </w:r>
      <w:r w:rsidR="005B6DF5" w:rsidRPr="00912B9A">
        <w:t>'</w:t>
      </w:r>
      <w:r w:rsidR="00BA7902" w:rsidRPr="00912B9A">
        <w:t>acquisizione, elaborazione ed illustrazione dei dati e delle informazioni relative agli strumenti finanziari ed agli emittenti, necessarie per consentire agli investitori di pervenire ad un fondato giudizio sulla situazione patrimoniale, economica e finanziaria dell</w:t>
      </w:r>
      <w:r w:rsidR="005B6DF5" w:rsidRPr="00912B9A">
        <w:t>'</w:t>
      </w:r>
      <w:r w:rsidR="00BA7902" w:rsidRPr="00912B9A">
        <w:t>emittente e sull</w:t>
      </w:r>
      <w:r w:rsidR="005B6DF5" w:rsidRPr="00912B9A">
        <w:t>'</w:t>
      </w:r>
      <w:r w:rsidR="00BA7902" w:rsidRPr="00912B9A">
        <w:t>evoluzione della sua attività, nonché sui prodott</w:t>
      </w:r>
      <w:r w:rsidRPr="00912B9A">
        <w:t>i finanziari e relativi diritti;</w:t>
      </w:r>
    </w:p>
    <w:p w14:paraId="313E066F" w14:textId="2584FA23" w:rsidR="00BA7902" w:rsidRPr="00912B9A" w:rsidRDefault="00C26535" w:rsidP="00876F17">
      <w:pPr>
        <w:numPr>
          <w:ilvl w:val="0"/>
          <w:numId w:val="8"/>
        </w:numPr>
        <w:suppressAutoHyphens/>
        <w:autoSpaceDE w:val="0"/>
        <w:spacing w:line="360" w:lineRule="auto"/>
        <w:ind w:left="426"/>
        <w:jc w:val="both"/>
      </w:pPr>
      <w:r w:rsidRPr="00912B9A">
        <w:t>esecuzione</w:t>
      </w:r>
      <w:r w:rsidR="00BA7902" w:rsidRPr="00912B9A">
        <w:t xml:space="preserve"> con tempestività, correttezza e completezza tutte le comunicazioni previste dalla legge e dai regolamenti nei confronti delle autorità pubbliche di vigilanza, non frapponendo alcun ostacolo all</w:t>
      </w:r>
      <w:r w:rsidR="005B6DF5" w:rsidRPr="00912B9A">
        <w:t>'</w:t>
      </w:r>
      <w:r w:rsidR="00BA7902" w:rsidRPr="00912B9A">
        <w:t>esercizio delle funzioni da queste esercitate</w:t>
      </w:r>
      <w:r w:rsidRPr="00912B9A">
        <w:t>;</w:t>
      </w:r>
      <w:r w:rsidR="00BA7902" w:rsidRPr="00912B9A">
        <w:t xml:space="preserve"> </w:t>
      </w:r>
    </w:p>
    <w:p w14:paraId="20D4D0AD" w14:textId="4730E76A" w:rsidR="006A05A7" w:rsidRPr="00912B9A" w:rsidRDefault="00C26535" w:rsidP="00876F17">
      <w:pPr>
        <w:numPr>
          <w:ilvl w:val="0"/>
          <w:numId w:val="8"/>
        </w:numPr>
        <w:suppressAutoHyphens/>
        <w:autoSpaceDE w:val="0"/>
        <w:spacing w:line="360" w:lineRule="auto"/>
        <w:ind w:left="426"/>
        <w:jc w:val="both"/>
      </w:pPr>
      <w:r w:rsidRPr="00912B9A">
        <w:t>condivisione del divieto di</w:t>
      </w:r>
      <w:r w:rsidR="00BA7902" w:rsidRPr="00912B9A">
        <w:t xml:space="preserve"> dare o promettere denaro o altra utilità ad amministratori, direttori generali, dirigenti preposti alla redazione dei documenti contabili societari, sindaci e liquidatori di altra società, per la commissione o l</w:t>
      </w:r>
      <w:r w:rsidR="005B6DF5" w:rsidRPr="00912B9A">
        <w:t>'</w:t>
      </w:r>
      <w:r w:rsidR="00BA7902" w:rsidRPr="00912B9A">
        <w:t xml:space="preserve">omissione di atti, in violazione degli obblighi inerenti </w:t>
      </w:r>
      <w:r w:rsidRPr="00912B9A">
        <w:t>a</w:t>
      </w:r>
      <w:r w:rsidR="00BA7902" w:rsidRPr="00912B9A">
        <w:t>l loro ufficio o degli obblighi di fedeltà, cagionando nocumento alla società cui tali soggetti appartengono.</w:t>
      </w:r>
      <w:r w:rsidRPr="00912B9A">
        <w:t xml:space="preserve"> </w:t>
      </w:r>
    </w:p>
    <w:p w14:paraId="1F5633B3" w14:textId="77777777" w:rsidR="006A05A7" w:rsidRPr="00912B9A" w:rsidRDefault="006A05A7" w:rsidP="00443AE2">
      <w:pPr>
        <w:pStyle w:val="Default"/>
        <w:spacing w:line="360" w:lineRule="auto"/>
        <w:jc w:val="both"/>
        <w:rPr>
          <w:rFonts w:ascii="Times New Roman" w:hAnsi="Times New Roman" w:cs="Times New Roman"/>
          <w:color w:val="auto"/>
        </w:rPr>
      </w:pPr>
    </w:p>
    <w:p w14:paraId="490A0C01" w14:textId="77777777" w:rsidR="006A05A7" w:rsidRPr="00912B9A" w:rsidRDefault="006A05A7" w:rsidP="00443AE2">
      <w:pPr>
        <w:pStyle w:val="Default"/>
        <w:spacing w:line="360" w:lineRule="auto"/>
        <w:jc w:val="both"/>
        <w:rPr>
          <w:rFonts w:ascii="Times New Roman" w:hAnsi="Times New Roman" w:cs="Times New Roman"/>
          <w:color w:val="auto"/>
        </w:rPr>
      </w:pPr>
    </w:p>
    <w:p w14:paraId="3EBDBACE" w14:textId="77777777" w:rsidR="005B4BA8" w:rsidRPr="00912B9A" w:rsidRDefault="005B4BA8" w:rsidP="00443AE2">
      <w:pPr>
        <w:pStyle w:val="CM59"/>
        <w:spacing w:line="360" w:lineRule="auto"/>
        <w:jc w:val="both"/>
        <w:rPr>
          <w:rFonts w:ascii="Times New Roman" w:hAnsi="Times New Roman"/>
          <w:b/>
          <w:bCs/>
        </w:rPr>
      </w:pPr>
    </w:p>
    <w:p w14:paraId="0FB446EF" w14:textId="77777777" w:rsidR="00506AD6" w:rsidRPr="00912B9A" w:rsidRDefault="00506AD6" w:rsidP="00443AE2">
      <w:pPr>
        <w:spacing w:line="360" w:lineRule="auto"/>
        <w:rPr>
          <w:b/>
          <w:i/>
          <w:color w:val="000000"/>
        </w:rPr>
      </w:pPr>
      <w:bookmarkStart w:id="616" w:name="_Toc480793715"/>
      <w:bookmarkStart w:id="617" w:name="_Toc481364229"/>
      <w:bookmarkStart w:id="618" w:name="_Toc481364456"/>
      <w:r w:rsidRPr="00912B9A">
        <w:br w:type="page"/>
      </w:r>
    </w:p>
    <w:p w14:paraId="1211E6FD" w14:textId="11E14D51" w:rsidR="00C025E9" w:rsidRPr="00912B9A" w:rsidRDefault="00D1511E" w:rsidP="00443AE2">
      <w:pPr>
        <w:pStyle w:val="Titolo"/>
      </w:pPr>
      <w:bookmarkStart w:id="619" w:name="_Toc214464363"/>
      <w:r w:rsidRPr="00912B9A">
        <w:lastRenderedPageBreak/>
        <w:t>ARTICOLO</w:t>
      </w:r>
      <w:r w:rsidR="00C025E9" w:rsidRPr="00912B9A">
        <w:t xml:space="preserve"> 25</w:t>
      </w:r>
      <w:r w:rsidR="00820CE2" w:rsidRPr="00912B9A">
        <w:t xml:space="preserve"> QUATER </w:t>
      </w:r>
      <w:r w:rsidR="00B353A6" w:rsidRPr="00912B9A">
        <w:t>DECRETO LEGISLATIVO</w:t>
      </w:r>
      <w:r w:rsidR="00820CE2" w:rsidRPr="00912B9A">
        <w:t xml:space="preserve"> N. </w:t>
      </w:r>
      <w:r w:rsidR="003516E3" w:rsidRPr="00912B9A">
        <w:t>231/2001</w:t>
      </w:r>
      <w:r w:rsidR="00C025E9" w:rsidRPr="00912B9A">
        <w:t xml:space="preserve"> - DELITTI CON FINALIT</w:t>
      </w:r>
      <w:r w:rsidR="00820CE2" w:rsidRPr="00912B9A">
        <w:t>À</w:t>
      </w:r>
      <w:r w:rsidR="00C025E9" w:rsidRPr="00912B9A">
        <w:t xml:space="preserve"> DI TERRORISMO O DI EVERSIONE DELL</w:t>
      </w:r>
      <w:r w:rsidR="005B6DF5" w:rsidRPr="00912B9A">
        <w:t>'</w:t>
      </w:r>
      <w:r w:rsidR="00C025E9" w:rsidRPr="00912B9A">
        <w:t>ORDINE DEMOCRATICO.</w:t>
      </w:r>
      <w:bookmarkEnd w:id="616"/>
      <w:bookmarkEnd w:id="617"/>
      <w:bookmarkEnd w:id="618"/>
      <w:bookmarkEnd w:id="619"/>
      <w:r w:rsidR="00C025E9" w:rsidRPr="00912B9A">
        <w:t xml:space="preserve"> </w:t>
      </w:r>
    </w:p>
    <w:p w14:paraId="53D7392C" w14:textId="52CFBE5B" w:rsidR="00C025E9" w:rsidRPr="00912B9A" w:rsidRDefault="004B13B3" w:rsidP="00443AE2">
      <w:pPr>
        <w:pStyle w:val="CM59"/>
        <w:spacing w:line="360" w:lineRule="auto"/>
        <w:jc w:val="both"/>
        <w:rPr>
          <w:rFonts w:ascii="Times New Roman" w:hAnsi="Times New Roman"/>
          <w:i/>
        </w:rPr>
      </w:pPr>
      <w:r w:rsidRPr="00912B9A">
        <w:rPr>
          <w:rFonts w:ascii="Times New Roman" w:hAnsi="Times New Roman"/>
          <w:b/>
          <w:bCs/>
          <w:i/>
        </w:rPr>
        <w:t xml:space="preserve">1. </w:t>
      </w:r>
      <w:r w:rsidR="00C025E9" w:rsidRPr="00912B9A">
        <w:rPr>
          <w:rFonts w:ascii="Times New Roman" w:hAnsi="Times New Roman"/>
          <w:b/>
          <w:bCs/>
          <w:i/>
        </w:rPr>
        <w:t>In relazione alla commissione dei delitti aventi finalità di terrorismo o di eversione dell</w:t>
      </w:r>
      <w:r w:rsidR="005B6DF5" w:rsidRPr="00912B9A">
        <w:rPr>
          <w:rFonts w:ascii="Times New Roman" w:hAnsi="Times New Roman"/>
          <w:b/>
          <w:bCs/>
          <w:i/>
        </w:rPr>
        <w:t>'</w:t>
      </w:r>
      <w:r w:rsidR="00C025E9" w:rsidRPr="00912B9A">
        <w:rPr>
          <w:rFonts w:ascii="Times New Roman" w:hAnsi="Times New Roman"/>
          <w:b/>
          <w:bCs/>
          <w:i/>
        </w:rPr>
        <w:t>ordine democratico, previsti dal codice penale e dalle leggi speciali, si applicano all</w:t>
      </w:r>
      <w:r w:rsidR="005B6DF5" w:rsidRPr="00912B9A">
        <w:rPr>
          <w:rFonts w:ascii="Times New Roman" w:hAnsi="Times New Roman"/>
          <w:b/>
          <w:bCs/>
          <w:i/>
        </w:rPr>
        <w:t>'</w:t>
      </w:r>
      <w:r w:rsidR="00C025E9" w:rsidRPr="00912B9A">
        <w:rPr>
          <w:rFonts w:ascii="Times New Roman" w:hAnsi="Times New Roman"/>
          <w:b/>
          <w:bCs/>
          <w:i/>
        </w:rPr>
        <w:t>ente le seguenti sanzioni pecuniarie:</w:t>
      </w:r>
    </w:p>
    <w:p w14:paraId="02B92ED8" w14:textId="77777777" w:rsidR="00C025E9" w:rsidRPr="00912B9A" w:rsidRDefault="00C025E9" w:rsidP="00443AE2">
      <w:pPr>
        <w:pStyle w:val="CM59"/>
        <w:spacing w:line="360" w:lineRule="auto"/>
        <w:jc w:val="both"/>
        <w:rPr>
          <w:rFonts w:ascii="Times New Roman" w:hAnsi="Times New Roman"/>
          <w:i/>
        </w:rPr>
      </w:pPr>
      <w:r w:rsidRPr="00912B9A">
        <w:rPr>
          <w:rFonts w:ascii="Times New Roman" w:hAnsi="Times New Roman"/>
          <w:b/>
          <w:bCs/>
          <w:i/>
        </w:rPr>
        <w:t>a)</w:t>
      </w:r>
      <w:r w:rsidR="009979DB" w:rsidRPr="00912B9A">
        <w:rPr>
          <w:rFonts w:ascii="Times New Roman" w:hAnsi="Times New Roman"/>
          <w:b/>
          <w:bCs/>
          <w:i/>
        </w:rPr>
        <w:t xml:space="preserve"> </w:t>
      </w:r>
      <w:r w:rsidRPr="00912B9A">
        <w:rPr>
          <w:rFonts w:ascii="Times New Roman" w:hAnsi="Times New Roman"/>
          <w:b/>
          <w:bCs/>
          <w:i/>
        </w:rPr>
        <w:t>se il delitto è punito con la pena della reclusione inferiore a dieci anni, la sanzione pecuniaria da duecento a settecento quote;</w:t>
      </w:r>
    </w:p>
    <w:p w14:paraId="1546D07D" w14:textId="0B8C8138" w:rsidR="00C025E9" w:rsidRPr="00912B9A" w:rsidRDefault="00C025E9" w:rsidP="00443AE2">
      <w:pPr>
        <w:pStyle w:val="CM59"/>
        <w:spacing w:line="360" w:lineRule="auto"/>
        <w:jc w:val="both"/>
        <w:rPr>
          <w:rFonts w:ascii="Times New Roman" w:hAnsi="Times New Roman"/>
          <w:i/>
        </w:rPr>
      </w:pPr>
      <w:r w:rsidRPr="00912B9A">
        <w:rPr>
          <w:rFonts w:ascii="Times New Roman" w:hAnsi="Times New Roman"/>
          <w:b/>
          <w:bCs/>
          <w:i/>
        </w:rPr>
        <w:t>b)</w:t>
      </w:r>
      <w:r w:rsidR="009979DB" w:rsidRPr="00912B9A">
        <w:rPr>
          <w:rFonts w:ascii="Times New Roman" w:hAnsi="Times New Roman"/>
          <w:b/>
          <w:bCs/>
          <w:i/>
        </w:rPr>
        <w:t xml:space="preserve"> </w:t>
      </w:r>
      <w:r w:rsidRPr="00912B9A">
        <w:rPr>
          <w:rFonts w:ascii="Times New Roman" w:hAnsi="Times New Roman"/>
          <w:b/>
          <w:bCs/>
          <w:i/>
        </w:rPr>
        <w:t>se il delitto è punito con la pena della reclusione non inferiore a dieci anni o con l</w:t>
      </w:r>
      <w:r w:rsidR="005B6DF5" w:rsidRPr="00912B9A">
        <w:rPr>
          <w:rFonts w:ascii="Times New Roman" w:hAnsi="Times New Roman"/>
          <w:b/>
          <w:bCs/>
          <w:i/>
        </w:rPr>
        <w:t>'</w:t>
      </w:r>
      <w:r w:rsidRPr="00912B9A">
        <w:rPr>
          <w:rFonts w:ascii="Times New Roman" w:hAnsi="Times New Roman"/>
          <w:b/>
          <w:bCs/>
          <w:i/>
        </w:rPr>
        <w:t>ergastolo la sanzione pecuniaria da quattrocento a mille quote.</w:t>
      </w:r>
    </w:p>
    <w:p w14:paraId="58B911D8" w14:textId="1D49DF6C" w:rsidR="00C025E9" w:rsidRPr="00912B9A" w:rsidRDefault="004B13B3" w:rsidP="00443AE2">
      <w:pPr>
        <w:pStyle w:val="CM59"/>
        <w:spacing w:line="360" w:lineRule="auto"/>
        <w:jc w:val="both"/>
        <w:rPr>
          <w:rFonts w:ascii="Times New Roman" w:hAnsi="Times New Roman"/>
          <w:i/>
        </w:rPr>
      </w:pPr>
      <w:r w:rsidRPr="00912B9A">
        <w:rPr>
          <w:rFonts w:ascii="Times New Roman" w:hAnsi="Times New Roman"/>
          <w:b/>
          <w:bCs/>
          <w:i/>
        </w:rPr>
        <w:t xml:space="preserve">2. </w:t>
      </w:r>
      <w:r w:rsidR="00C025E9" w:rsidRPr="00912B9A">
        <w:rPr>
          <w:rFonts w:ascii="Times New Roman" w:hAnsi="Times New Roman"/>
          <w:b/>
          <w:bCs/>
          <w:i/>
        </w:rPr>
        <w:t xml:space="preserve">Nei casi di condanna per uno dei delitti indicati nel </w:t>
      </w:r>
      <w:r w:rsidR="00C72CD1" w:rsidRPr="00912B9A">
        <w:rPr>
          <w:rFonts w:ascii="Times New Roman" w:hAnsi="Times New Roman"/>
          <w:b/>
          <w:bCs/>
          <w:i/>
        </w:rPr>
        <w:t>comma 1°</w:t>
      </w:r>
      <w:r w:rsidRPr="00912B9A">
        <w:rPr>
          <w:rFonts w:ascii="Times New Roman" w:hAnsi="Times New Roman"/>
          <w:b/>
          <w:bCs/>
          <w:i/>
        </w:rPr>
        <w:t xml:space="preserve">, </w:t>
      </w:r>
      <w:r w:rsidR="00C025E9" w:rsidRPr="00912B9A">
        <w:rPr>
          <w:rFonts w:ascii="Times New Roman" w:hAnsi="Times New Roman"/>
          <w:b/>
          <w:bCs/>
          <w:i/>
        </w:rPr>
        <w:t>si applicano le sanzioni interdittive previste dall</w:t>
      </w:r>
      <w:r w:rsidR="005B6DF5" w:rsidRPr="00912B9A">
        <w:rPr>
          <w:rFonts w:ascii="Times New Roman" w:hAnsi="Times New Roman"/>
          <w:b/>
          <w:bCs/>
          <w:i/>
        </w:rPr>
        <w:t>'</w:t>
      </w:r>
      <w:r w:rsidR="00C025E9" w:rsidRPr="00912B9A">
        <w:rPr>
          <w:rFonts w:ascii="Times New Roman" w:hAnsi="Times New Roman"/>
          <w:b/>
          <w:bCs/>
          <w:i/>
        </w:rPr>
        <w:t>articolo 9</w:t>
      </w:r>
      <w:r w:rsidR="009979DB" w:rsidRPr="00912B9A">
        <w:rPr>
          <w:rFonts w:ascii="Times New Roman" w:hAnsi="Times New Roman"/>
          <w:b/>
          <w:bCs/>
          <w:i/>
        </w:rPr>
        <w:t>,</w:t>
      </w:r>
      <w:r w:rsidR="00C025E9" w:rsidRPr="00912B9A">
        <w:rPr>
          <w:rFonts w:ascii="Times New Roman" w:hAnsi="Times New Roman"/>
          <w:b/>
          <w:bCs/>
          <w:i/>
        </w:rPr>
        <w:t xml:space="preserve"> </w:t>
      </w:r>
      <w:r w:rsidR="00C72CD1" w:rsidRPr="00912B9A">
        <w:rPr>
          <w:rFonts w:ascii="Times New Roman" w:hAnsi="Times New Roman"/>
          <w:b/>
          <w:bCs/>
          <w:i/>
        </w:rPr>
        <w:t>comma 2°</w:t>
      </w:r>
      <w:r w:rsidR="009979DB" w:rsidRPr="00912B9A">
        <w:rPr>
          <w:rFonts w:ascii="Times New Roman" w:hAnsi="Times New Roman"/>
          <w:b/>
          <w:bCs/>
          <w:i/>
        </w:rPr>
        <w:t>,</w:t>
      </w:r>
      <w:r w:rsidR="00C025E9" w:rsidRPr="00912B9A">
        <w:rPr>
          <w:rFonts w:ascii="Times New Roman" w:hAnsi="Times New Roman"/>
          <w:b/>
          <w:bCs/>
          <w:i/>
        </w:rPr>
        <w:t xml:space="preserve"> per una durata non inferiore ad un anno</w:t>
      </w:r>
      <w:r w:rsidR="004C028D" w:rsidRPr="00912B9A">
        <w:rPr>
          <w:rFonts w:ascii="Times New Roman" w:hAnsi="Times New Roman"/>
          <w:b/>
          <w:bCs/>
          <w:i/>
        </w:rPr>
        <w:t>.</w:t>
      </w:r>
    </w:p>
    <w:p w14:paraId="4EEE726B" w14:textId="10A4E9BF" w:rsidR="00C025E9" w:rsidRPr="00912B9A" w:rsidRDefault="004B13B3" w:rsidP="00443AE2">
      <w:pPr>
        <w:pStyle w:val="CM59"/>
        <w:spacing w:line="360" w:lineRule="auto"/>
        <w:jc w:val="both"/>
        <w:rPr>
          <w:rFonts w:ascii="Times New Roman" w:hAnsi="Times New Roman"/>
          <w:i/>
        </w:rPr>
      </w:pPr>
      <w:r w:rsidRPr="00912B9A">
        <w:rPr>
          <w:rFonts w:ascii="Times New Roman" w:hAnsi="Times New Roman"/>
          <w:b/>
          <w:bCs/>
          <w:i/>
        </w:rPr>
        <w:t xml:space="preserve">3. </w:t>
      </w:r>
      <w:r w:rsidR="00C025E9" w:rsidRPr="00912B9A">
        <w:rPr>
          <w:rFonts w:ascii="Times New Roman" w:hAnsi="Times New Roman"/>
          <w:b/>
          <w:bCs/>
          <w:i/>
        </w:rPr>
        <w:t>Se l</w:t>
      </w:r>
      <w:r w:rsidR="005B6DF5" w:rsidRPr="00912B9A">
        <w:rPr>
          <w:rFonts w:ascii="Times New Roman" w:hAnsi="Times New Roman"/>
          <w:b/>
          <w:bCs/>
          <w:i/>
        </w:rPr>
        <w:t>'</w:t>
      </w:r>
      <w:r w:rsidR="00C025E9" w:rsidRPr="00912B9A">
        <w:rPr>
          <w:rFonts w:ascii="Times New Roman" w:hAnsi="Times New Roman"/>
          <w:b/>
          <w:bCs/>
          <w:i/>
        </w:rPr>
        <w:t>ente o una sua unità</w:t>
      </w:r>
      <w:r w:rsidR="002D1FE1" w:rsidRPr="00912B9A">
        <w:rPr>
          <w:rFonts w:ascii="Times New Roman" w:hAnsi="Times New Roman"/>
          <w:b/>
          <w:bCs/>
          <w:i/>
        </w:rPr>
        <w:t xml:space="preserve"> organi</w:t>
      </w:r>
      <w:r w:rsidR="00C025E9" w:rsidRPr="00912B9A">
        <w:rPr>
          <w:rFonts w:ascii="Times New Roman" w:hAnsi="Times New Roman"/>
          <w:b/>
          <w:bCs/>
          <w:i/>
        </w:rPr>
        <w:t xml:space="preserve">zzativa viene stabilmente utilizzato allo scopo unico o prevalente di consentire o agevolare la commissione dei reati indicati nel </w:t>
      </w:r>
      <w:r w:rsidR="00C72CD1" w:rsidRPr="00912B9A">
        <w:rPr>
          <w:rFonts w:ascii="Times New Roman" w:hAnsi="Times New Roman"/>
          <w:b/>
          <w:bCs/>
          <w:i/>
        </w:rPr>
        <w:t>comma 1°</w:t>
      </w:r>
      <w:r w:rsidRPr="00912B9A">
        <w:rPr>
          <w:rFonts w:ascii="Times New Roman" w:hAnsi="Times New Roman"/>
          <w:b/>
          <w:bCs/>
          <w:i/>
        </w:rPr>
        <w:t>,</w:t>
      </w:r>
      <w:r w:rsidR="00C025E9" w:rsidRPr="00912B9A">
        <w:rPr>
          <w:rFonts w:ascii="Times New Roman" w:hAnsi="Times New Roman"/>
          <w:b/>
          <w:bCs/>
          <w:i/>
        </w:rPr>
        <w:t xml:space="preserve"> si applica la sanzione dell</w:t>
      </w:r>
      <w:r w:rsidR="005B6DF5" w:rsidRPr="00912B9A">
        <w:rPr>
          <w:rFonts w:ascii="Times New Roman" w:hAnsi="Times New Roman"/>
          <w:b/>
          <w:bCs/>
          <w:i/>
        </w:rPr>
        <w:t>'</w:t>
      </w:r>
      <w:r w:rsidR="00C025E9" w:rsidRPr="00912B9A">
        <w:rPr>
          <w:rFonts w:ascii="Times New Roman" w:hAnsi="Times New Roman"/>
          <w:b/>
          <w:bCs/>
          <w:i/>
        </w:rPr>
        <w:t>interdizione definitiva dall</w:t>
      </w:r>
      <w:r w:rsidR="005B6DF5" w:rsidRPr="00912B9A">
        <w:rPr>
          <w:rFonts w:ascii="Times New Roman" w:hAnsi="Times New Roman"/>
          <w:b/>
          <w:bCs/>
          <w:i/>
        </w:rPr>
        <w:t>'</w:t>
      </w:r>
      <w:r w:rsidR="00C025E9" w:rsidRPr="00912B9A">
        <w:rPr>
          <w:rFonts w:ascii="Times New Roman" w:hAnsi="Times New Roman"/>
          <w:b/>
          <w:bCs/>
          <w:i/>
        </w:rPr>
        <w:t>esercizio dell</w:t>
      </w:r>
      <w:r w:rsidR="005B6DF5" w:rsidRPr="00912B9A">
        <w:rPr>
          <w:rFonts w:ascii="Times New Roman" w:hAnsi="Times New Roman"/>
          <w:b/>
          <w:bCs/>
          <w:i/>
        </w:rPr>
        <w:t>'</w:t>
      </w:r>
      <w:r w:rsidR="00C025E9" w:rsidRPr="00912B9A">
        <w:rPr>
          <w:rFonts w:ascii="Times New Roman" w:hAnsi="Times New Roman"/>
          <w:b/>
          <w:bCs/>
          <w:i/>
        </w:rPr>
        <w:t>attività ai sensi dell</w:t>
      </w:r>
      <w:r w:rsidR="005B6DF5" w:rsidRPr="00912B9A">
        <w:rPr>
          <w:rFonts w:ascii="Times New Roman" w:hAnsi="Times New Roman"/>
          <w:b/>
          <w:bCs/>
          <w:i/>
        </w:rPr>
        <w:t>'</w:t>
      </w:r>
      <w:r w:rsidR="00C025E9" w:rsidRPr="00912B9A">
        <w:rPr>
          <w:rFonts w:ascii="Times New Roman" w:hAnsi="Times New Roman"/>
          <w:b/>
          <w:bCs/>
          <w:i/>
        </w:rPr>
        <w:t>articolo 16</w:t>
      </w:r>
      <w:r w:rsidR="00A679F2" w:rsidRPr="00912B9A">
        <w:rPr>
          <w:rFonts w:ascii="Times New Roman" w:hAnsi="Times New Roman"/>
          <w:b/>
          <w:bCs/>
          <w:i/>
        </w:rPr>
        <w:t>,</w:t>
      </w:r>
      <w:r w:rsidR="00C025E9" w:rsidRPr="00912B9A">
        <w:rPr>
          <w:rFonts w:ascii="Times New Roman" w:hAnsi="Times New Roman"/>
          <w:b/>
          <w:bCs/>
          <w:i/>
        </w:rPr>
        <w:t xml:space="preserve"> </w:t>
      </w:r>
      <w:r w:rsidR="00C72CD1" w:rsidRPr="00912B9A">
        <w:rPr>
          <w:rFonts w:ascii="Times New Roman" w:hAnsi="Times New Roman"/>
          <w:b/>
          <w:bCs/>
          <w:i/>
        </w:rPr>
        <w:t>comma 3°</w:t>
      </w:r>
      <w:r w:rsidR="00C025E9" w:rsidRPr="00912B9A">
        <w:rPr>
          <w:rFonts w:ascii="Times New Roman" w:hAnsi="Times New Roman"/>
          <w:b/>
          <w:bCs/>
          <w:i/>
        </w:rPr>
        <w:t>.</w:t>
      </w:r>
    </w:p>
    <w:p w14:paraId="2CA862BE" w14:textId="431EF37E" w:rsidR="00C025E9" w:rsidRPr="00912B9A" w:rsidRDefault="004B13B3" w:rsidP="00443AE2">
      <w:pPr>
        <w:pStyle w:val="CM58"/>
        <w:spacing w:line="360" w:lineRule="auto"/>
        <w:jc w:val="both"/>
        <w:rPr>
          <w:rFonts w:ascii="Times New Roman" w:hAnsi="Times New Roman"/>
          <w:b/>
          <w:bCs/>
          <w:i/>
        </w:rPr>
      </w:pPr>
      <w:r w:rsidRPr="00912B9A">
        <w:rPr>
          <w:rFonts w:ascii="Times New Roman" w:hAnsi="Times New Roman"/>
          <w:b/>
          <w:bCs/>
          <w:i/>
        </w:rPr>
        <w:t xml:space="preserve">4. </w:t>
      </w:r>
      <w:r w:rsidR="00C025E9" w:rsidRPr="00912B9A">
        <w:rPr>
          <w:rFonts w:ascii="Times New Roman" w:hAnsi="Times New Roman"/>
          <w:b/>
          <w:bCs/>
          <w:i/>
        </w:rPr>
        <w:t xml:space="preserve">Le disposizioni dei commi 1, 2 e 3 si applicano altresì in relazione alla commissione di delitti diversi da quelli indicati nel </w:t>
      </w:r>
      <w:r w:rsidR="00C72CD1" w:rsidRPr="00912B9A">
        <w:rPr>
          <w:rFonts w:ascii="Times New Roman" w:hAnsi="Times New Roman"/>
          <w:b/>
          <w:bCs/>
          <w:i/>
        </w:rPr>
        <w:t>comma 1°</w:t>
      </w:r>
      <w:r w:rsidRPr="00912B9A">
        <w:rPr>
          <w:rFonts w:ascii="Times New Roman" w:hAnsi="Times New Roman"/>
          <w:b/>
          <w:bCs/>
          <w:i/>
        </w:rPr>
        <w:t>,</w:t>
      </w:r>
      <w:r w:rsidR="00C025E9" w:rsidRPr="00912B9A">
        <w:rPr>
          <w:rFonts w:ascii="Times New Roman" w:hAnsi="Times New Roman"/>
          <w:b/>
          <w:bCs/>
          <w:i/>
        </w:rPr>
        <w:t xml:space="preserve"> che siano comunque stati posti in essere in violazione di quanto previsto dall</w:t>
      </w:r>
      <w:r w:rsidR="005B6DF5" w:rsidRPr="00912B9A">
        <w:rPr>
          <w:rFonts w:ascii="Times New Roman" w:hAnsi="Times New Roman"/>
          <w:b/>
          <w:bCs/>
          <w:i/>
        </w:rPr>
        <w:t>'</w:t>
      </w:r>
      <w:r w:rsidR="00C025E9" w:rsidRPr="00912B9A">
        <w:rPr>
          <w:rFonts w:ascii="Times New Roman" w:hAnsi="Times New Roman"/>
          <w:b/>
          <w:bCs/>
          <w:i/>
        </w:rPr>
        <w:t>articolo 2 della Convenzione internazionale per la repressione del finanziamento del terrorismo fatta</w:t>
      </w:r>
      <w:r w:rsidR="004C028D" w:rsidRPr="00912B9A">
        <w:rPr>
          <w:rFonts w:ascii="Times New Roman" w:hAnsi="Times New Roman"/>
          <w:b/>
          <w:bCs/>
          <w:i/>
        </w:rPr>
        <w:t xml:space="preserve"> a New York il 9 dicembre 1999.</w:t>
      </w:r>
    </w:p>
    <w:p w14:paraId="52E0CDC4" w14:textId="77777777" w:rsidR="001C2FC1" w:rsidRPr="00912B9A" w:rsidRDefault="001C2FC1" w:rsidP="00443AE2">
      <w:pPr>
        <w:pStyle w:val="CM59"/>
        <w:spacing w:line="360" w:lineRule="auto"/>
        <w:jc w:val="both"/>
        <w:rPr>
          <w:rFonts w:ascii="Times New Roman" w:hAnsi="Times New Roman"/>
          <w:b/>
          <w:bCs/>
          <w:i/>
          <w:iCs/>
        </w:rPr>
      </w:pPr>
    </w:p>
    <w:p w14:paraId="1542C1A1" w14:textId="77777777" w:rsidR="00C025E9" w:rsidRPr="00912B9A" w:rsidRDefault="004C028D" w:rsidP="00443AE2">
      <w:pPr>
        <w:pStyle w:val="Sottotitolo"/>
      </w:pPr>
      <w:r w:rsidRPr="00912B9A">
        <w:t>Osservazioni</w:t>
      </w:r>
    </w:p>
    <w:p w14:paraId="3D0B06C5" w14:textId="6BAA209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1C2FC1" w:rsidRPr="00912B9A">
        <w:rPr>
          <w:rFonts w:ascii="Times New Roman" w:hAnsi="Times New Roman"/>
        </w:rPr>
        <w:t xml:space="preserve"> </w:t>
      </w:r>
      <w:r w:rsidR="00C9405D" w:rsidRPr="00912B9A">
        <w:rPr>
          <w:rFonts w:ascii="Times New Roman" w:hAnsi="Times New Roman"/>
          <w:i/>
        </w:rPr>
        <w:t xml:space="preserve">quater </w:t>
      </w:r>
      <w:r w:rsidRPr="00912B9A">
        <w:rPr>
          <w:rFonts w:ascii="Times New Roman" w:hAnsi="Times New Roman"/>
        </w:rPr>
        <w:t>è una norma aperta che punisce i reati aventi finalità di terrorismo o di eversione dell</w:t>
      </w:r>
      <w:r w:rsidR="005B6DF5" w:rsidRPr="00912B9A">
        <w:rPr>
          <w:rFonts w:ascii="Times New Roman" w:hAnsi="Times New Roman"/>
        </w:rPr>
        <w:t>'</w:t>
      </w:r>
      <w:r w:rsidRPr="00912B9A">
        <w:rPr>
          <w:rFonts w:ascii="Times New Roman" w:hAnsi="Times New Roman"/>
        </w:rPr>
        <w:t>ordine democratico, previsti nel codice penale italiano</w:t>
      </w:r>
      <w:r w:rsidR="008E36AA" w:rsidRPr="00912B9A">
        <w:rPr>
          <w:rFonts w:ascii="Times New Roman" w:hAnsi="Times New Roman"/>
        </w:rPr>
        <w:t xml:space="preserve"> e</w:t>
      </w:r>
      <w:r w:rsidRPr="00912B9A">
        <w:rPr>
          <w:rFonts w:ascii="Times New Roman" w:hAnsi="Times New Roman"/>
        </w:rPr>
        <w:t xml:space="preserve"> dalle leggi speciali, o in violazione dell</w:t>
      </w:r>
      <w:r w:rsidR="005B6DF5" w:rsidRPr="00912B9A">
        <w:rPr>
          <w:rFonts w:ascii="Times New Roman" w:hAnsi="Times New Roman"/>
        </w:rPr>
        <w:t>'</w:t>
      </w:r>
      <w:r w:rsidR="00491F38" w:rsidRPr="00912B9A">
        <w:rPr>
          <w:rFonts w:ascii="Times New Roman" w:hAnsi="Times New Roman"/>
        </w:rPr>
        <w:t>articolo 2 dell</w:t>
      </w:r>
      <w:r w:rsidRPr="00912B9A">
        <w:rPr>
          <w:rFonts w:ascii="Times New Roman" w:hAnsi="Times New Roman"/>
        </w:rPr>
        <w:t>a Convenzione internazionale d</w:t>
      </w:r>
      <w:r w:rsidR="008E36AA" w:rsidRPr="00912B9A">
        <w:rPr>
          <w:rFonts w:ascii="Times New Roman" w:hAnsi="Times New Roman"/>
        </w:rPr>
        <w:t>i New York del 9 dicembre 1999</w:t>
      </w:r>
      <w:r w:rsidR="00491F38" w:rsidRPr="00912B9A">
        <w:rPr>
          <w:rFonts w:ascii="Times New Roman" w:hAnsi="Times New Roman"/>
        </w:rPr>
        <w:t xml:space="preserve"> finalizzata a reprimere il finanziamento del terrorismo</w:t>
      </w:r>
      <w:r w:rsidR="008E36AA" w:rsidRPr="00912B9A">
        <w:rPr>
          <w:rFonts w:ascii="Times New Roman" w:hAnsi="Times New Roman"/>
        </w:rPr>
        <w:t>.</w:t>
      </w:r>
    </w:p>
    <w:p w14:paraId="6B0F7FC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richiamata non fa rinvio a specifiche fattispecie di reato, mostrando così qualche carenza sotto il profilo della tassatività. La categoria di reati richiamata fa riferimento a una molteplicità di fattispecie, la cui condotta criminosa p</w:t>
      </w:r>
      <w:r w:rsidR="008E36AA" w:rsidRPr="00912B9A">
        <w:rPr>
          <w:rFonts w:ascii="Times New Roman" w:hAnsi="Times New Roman"/>
        </w:rPr>
        <w:t>uò realizzarsi in diversi modi.</w:t>
      </w:r>
    </w:p>
    <w:p w14:paraId="4CA577FD" w14:textId="6640459A" w:rsidR="00B11FE5" w:rsidRPr="00912B9A" w:rsidRDefault="00A92CAA" w:rsidP="00443AE2">
      <w:pPr>
        <w:pStyle w:val="CM7"/>
        <w:spacing w:line="360" w:lineRule="auto"/>
        <w:jc w:val="both"/>
        <w:rPr>
          <w:rFonts w:ascii="Times New Roman" w:hAnsi="Times New Roman"/>
        </w:rPr>
      </w:pPr>
      <w:r w:rsidRPr="00912B9A">
        <w:rPr>
          <w:rFonts w:ascii="Times New Roman" w:hAnsi="Times New Roman"/>
        </w:rPr>
        <w:t>In particolare</w:t>
      </w:r>
      <w:r w:rsidR="00C025E9" w:rsidRPr="00912B9A">
        <w:rPr>
          <w:rFonts w:ascii="Times New Roman" w:hAnsi="Times New Roman"/>
        </w:rPr>
        <w:t xml:space="preserve"> il ventaglio di fattispecie ricompreso tra 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270</w:t>
      </w:r>
      <w:r w:rsidR="00C9405D" w:rsidRPr="00912B9A">
        <w:rPr>
          <w:rFonts w:ascii="Times New Roman" w:hAnsi="Times New Roman"/>
          <w:i/>
        </w:rPr>
        <w:t xml:space="preserve"> bis </w:t>
      </w:r>
      <w:r w:rsidR="00C025E9" w:rsidRPr="00912B9A">
        <w:rPr>
          <w:rFonts w:ascii="Times New Roman" w:hAnsi="Times New Roman"/>
        </w:rPr>
        <w:t>e 270</w:t>
      </w:r>
      <w:r w:rsidR="001C2FC1" w:rsidRPr="00912B9A">
        <w:rPr>
          <w:rFonts w:ascii="Times New Roman" w:hAnsi="Times New Roman"/>
        </w:rPr>
        <w:t xml:space="preserve"> </w:t>
      </w:r>
      <w:r w:rsidR="00C025E9" w:rsidRPr="00912B9A">
        <w:rPr>
          <w:rFonts w:ascii="Times New Roman" w:hAnsi="Times New Roman"/>
          <w:i/>
        </w:rPr>
        <w:t>se</w:t>
      </w:r>
      <w:r w:rsidR="001C2FC1" w:rsidRPr="00912B9A">
        <w:rPr>
          <w:rFonts w:ascii="Times New Roman" w:hAnsi="Times New Roman"/>
          <w:i/>
        </w:rPr>
        <w:t>x</w:t>
      </w:r>
      <w:r w:rsidR="00C025E9" w:rsidRPr="00912B9A">
        <w:rPr>
          <w:rFonts w:ascii="Times New Roman" w:hAnsi="Times New Roman"/>
          <w:i/>
        </w:rPr>
        <w:t>ies</w:t>
      </w:r>
      <w:r w:rsidR="00C025E9" w:rsidRPr="00912B9A">
        <w:rPr>
          <w:rFonts w:ascii="Times New Roman" w:hAnsi="Times New Roman"/>
        </w:rPr>
        <w:t xml:space="preserve"> </w:t>
      </w:r>
      <w:r w:rsidRPr="00912B9A">
        <w:rPr>
          <w:rFonts w:ascii="Times New Roman" w:hAnsi="Times New Roman"/>
        </w:rPr>
        <w:t xml:space="preserve">e quelle di cui agli articoli 280, 280 </w:t>
      </w:r>
      <w:r w:rsidRPr="00912B9A">
        <w:rPr>
          <w:rFonts w:ascii="Times New Roman" w:hAnsi="Times New Roman"/>
          <w:i/>
        </w:rPr>
        <w:t>bis</w:t>
      </w:r>
      <w:r w:rsidRPr="00912B9A">
        <w:rPr>
          <w:rFonts w:ascii="Times New Roman" w:hAnsi="Times New Roman"/>
        </w:rPr>
        <w:t xml:space="preserve"> e 280 </w:t>
      </w:r>
      <w:r w:rsidRPr="00912B9A">
        <w:rPr>
          <w:rFonts w:ascii="Times New Roman" w:hAnsi="Times New Roman"/>
          <w:i/>
        </w:rPr>
        <w:t>ter</w:t>
      </w:r>
      <w:r w:rsidRPr="00912B9A">
        <w:rPr>
          <w:rFonts w:ascii="Times New Roman" w:hAnsi="Times New Roman"/>
        </w:rPr>
        <w:t xml:space="preserve">, del </w:t>
      </w:r>
      <w:r w:rsidR="00286659" w:rsidRPr="00912B9A">
        <w:rPr>
          <w:rFonts w:ascii="Times New Roman" w:hAnsi="Times New Roman"/>
        </w:rPr>
        <w:t>codice penale</w:t>
      </w:r>
      <w:r w:rsidR="00C025E9" w:rsidRPr="00912B9A">
        <w:rPr>
          <w:rFonts w:ascii="Times New Roman" w:hAnsi="Times New Roman"/>
        </w:rPr>
        <w:t xml:space="preserve"> prevede una serie di condotte che vanno dalla promozione, costituzione,</w:t>
      </w:r>
      <w:r w:rsidR="002D1FE1" w:rsidRPr="00912B9A">
        <w:rPr>
          <w:rFonts w:ascii="Times New Roman" w:hAnsi="Times New Roman"/>
        </w:rPr>
        <w:t xml:space="preserve"> organi</w:t>
      </w:r>
      <w:r w:rsidR="00C025E9" w:rsidRPr="00912B9A">
        <w:rPr>
          <w:rFonts w:ascii="Times New Roman" w:hAnsi="Times New Roman"/>
        </w:rPr>
        <w:t>zzazione o finanziamento di associazioni deputate a perpetrare azioni violente con finalità terroristiche e/o eversive, all</w:t>
      </w:r>
      <w:r w:rsidR="005B6DF5" w:rsidRPr="00912B9A">
        <w:rPr>
          <w:rFonts w:ascii="Times New Roman" w:hAnsi="Times New Roman"/>
        </w:rPr>
        <w:t>'</w:t>
      </w:r>
      <w:r w:rsidR="00C025E9" w:rsidRPr="00912B9A">
        <w:rPr>
          <w:rFonts w:ascii="Times New Roman" w:hAnsi="Times New Roman"/>
        </w:rPr>
        <w:t>assistenza agli associati con finalità di terrorismo, all</w:t>
      </w:r>
      <w:r w:rsidR="005B6DF5" w:rsidRPr="00912B9A">
        <w:rPr>
          <w:rFonts w:ascii="Times New Roman" w:hAnsi="Times New Roman"/>
        </w:rPr>
        <w:t>'</w:t>
      </w:r>
      <w:r w:rsidR="00C025E9" w:rsidRPr="00912B9A">
        <w:rPr>
          <w:rFonts w:ascii="Times New Roman" w:hAnsi="Times New Roman"/>
        </w:rPr>
        <w:t>arruolamento di soggetti per la realizzazione di atti di violenza e/o di sabotaggio connessi a finalità terroristiche, all</w:t>
      </w:r>
      <w:r w:rsidR="005B6DF5" w:rsidRPr="00912B9A">
        <w:rPr>
          <w:rFonts w:ascii="Times New Roman" w:hAnsi="Times New Roman"/>
        </w:rPr>
        <w:t>'</w:t>
      </w:r>
      <w:r w:rsidR="00C025E9" w:rsidRPr="00912B9A">
        <w:rPr>
          <w:rFonts w:ascii="Times New Roman" w:hAnsi="Times New Roman"/>
        </w:rPr>
        <w:t>addestramento e preparazione di detti soggetti all</w:t>
      </w:r>
      <w:r w:rsidR="005B6DF5" w:rsidRPr="00912B9A">
        <w:rPr>
          <w:rFonts w:ascii="Times New Roman" w:hAnsi="Times New Roman"/>
        </w:rPr>
        <w:t>'</w:t>
      </w:r>
      <w:r w:rsidR="00C025E9" w:rsidRPr="00912B9A">
        <w:rPr>
          <w:rFonts w:ascii="Times New Roman" w:hAnsi="Times New Roman"/>
        </w:rPr>
        <w:t xml:space="preserve">uso di armi e strumenti </w:t>
      </w:r>
      <w:r w:rsidR="00C025E9" w:rsidRPr="00912B9A">
        <w:rPr>
          <w:rFonts w:ascii="Times New Roman" w:hAnsi="Times New Roman"/>
        </w:rPr>
        <w:lastRenderedPageBreak/>
        <w:t xml:space="preserve">offensivi, fino alle generiche condotte qualificate in una vera norma di chiusura come aventi </w:t>
      </w:r>
      <w:r w:rsidR="008F6E9B" w:rsidRPr="00912B9A">
        <w:rPr>
          <w:rFonts w:ascii="Times New Roman" w:hAnsi="Times New Roman"/>
        </w:rPr>
        <w:t>"</w:t>
      </w:r>
      <w:r w:rsidR="00C025E9" w:rsidRPr="00912B9A">
        <w:rPr>
          <w:rFonts w:ascii="Times New Roman" w:hAnsi="Times New Roman"/>
        </w:rPr>
        <w:t>finalità di terrorismo</w:t>
      </w:r>
      <w:r w:rsidR="008F6E9B" w:rsidRPr="00912B9A">
        <w:rPr>
          <w:rFonts w:ascii="Times New Roman" w:hAnsi="Times New Roman"/>
        </w:rPr>
        <w:t>"</w:t>
      </w:r>
      <w:r w:rsidR="00C025E9" w:rsidRPr="00912B9A">
        <w:rPr>
          <w:rFonts w:ascii="Times New Roman" w:hAnsi="Times New Roman"/>
        </w:rPr>
        <w:t xml:space="preserve"> (</w:t>
      </w:r>
      <w:r w:rsidR="00D1511E" w:rsidRPr="00912B9A">
        <w:rPr>
          <w:rFonts w:ascii="Times New Roman" w:hAnsi="Times New Roman"/>
        </w:rPr>
        <w:t>articolo</w:t>
      </w:r>
      <w:r w:rsidR="00C025E9" w:rsidRPr="00912B9A">
        <w:rPr>
          <w:rFonts w:ascii="Times New Roman" w:hAnsi="Times New Roman"/>
        </w:rPr>
        <w:t xml:space="preserve"> 270 s</w:t>
      </w:r>
      <w:r w:rsidR="00C9405D" w:rsidRPr="00912B9A">
        <w:rPr>
          <w:rFonts w:ascii="Times New Roman" w:hAnsi="Times New Roman"/>
          <w:i/>
        </w:rPr>
        <w:t>e</w:t>
      </w:r>
      <w:r w:rsidRPr="00912B9A">
        <w:rPr>
          <w:rFonts w:ascii="Times New Roman" w:hAnsi="Times New Roman"/>
          <w:i/>
        </w:rPr>
        <w:t>pties</w:t>
      </w:r>
      <w:r w:rsidR="00C025E9" w:rsidRPr="00912B9A">
        <w:rPr>
          <w:rFonts w:ascii="Times New Roman" w:hAnsi="Times New Roman"/>
        </w:rPr>
        <w:t xml:space="preserve"> </w:t>
      </w:r>
      <w:r w:rsidR="00E8396A" w:rsidRPr="00912B9A">
        <w:rPr>
          <w:rFonts w:ascii="Times New Roman" w:hAnsi="Times New Roman"/>
        </w:rPr>
        <w:t xml:space="preserve">del </w:t>
      </w:r>
      <w:r w:rsidR="00286659" w:rsidRPr="00912B9A">
        <w:rPr>
          <w:rFonts w:ascii="Times New Roman" w:hAnsi="Times New Roman"/>
        </w:rPr>
        <w:t>codice penale</w:t>
      </w:r>
      <w:r w:rsidR="008E36AA" w:rsidRPr="00912B9A">
        <w:rPr>
          <w:rFonts w:ascii="Times New Roman" w:hAnsi="Times New Roman"/>
        </w:rPr>
        <w:t>).</w:t>
      </w:r>
    </w:p>
    <w:p w14:paraId="02F9136F" w14:textId="244C62CD"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In ogni caso</w:t>
      </w:r>
      <w:r w:rsidR="004C028D" w:rsidRPr="00912B9A">
        <w:rPr>
          <w:rFonts w:ascii="Times New Roman" w:hAnsi="Times New Roman"/>
        </w:rPr>
        <w:t>,</w:t>
      </w:r>
      <w:r w:rsidRPr="00912B9A">
        <w:rPr>
          <w:rFonts w:ascii="Times New Roman" w:hAnsi="Times New Roman"/>
        </w:rPr>
        <w:t xml:space="preserve"> al di là delle singole fattispecie,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C9405D" w:rsidRPr="00912B9A">
        <w:rPr>
          <w:rFonts w:ascii="Times New Roman" w:hAnsi="Times New Roman"/>
          <w:i/>
        </w:rPr>
        <w:t xml:space="preserve"> quater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opera un vero rinvio generale </w:t>
      </w:r>
      <w:r w:rsidR="008F6E9B" w:rsidRPr="00912B9A">
        <w:rPr>
          <w:rFonts w:ascii="Times New Roman" w:hAnsi="Times New Roman"/>
        </w:rPr>
        <w:t>"</w:t>
      </w:r>
      <w:r w:rsidRPr="00912B9A">
        <w:rPr>
          <w:rFonts w:ascii="Times New Roman" w:hAnsi="Times New Roman"/>
        </w:rPr>
        <w:t>aperto</w:t>
      </w:r>
      <w:r w:rsidR="008F6E9B" w:rsidRPr="00912B9A">
        <w:rPr>
          <w:rFonts w:ascii="Times New Roman" w:hAnsi="Times New Roman"/>
        </w:rPr>
        <w:t>"</w:t>
      </w:r>
      <w:r w:rsidRPr="00912B9A">
        <w:rPr>
          <w:rFonts w:ascii="Times New Roman" w:hAnsi="Times New Roman"/>
        </w:rPr>
        <w:t xml:space="preserve"> a tutte le ipotesi attuali e future di </w:t>
      </w:r>
      <w:r w:rsidR="008E36AA" w:rsidRPr="00912B9A">
        <w:rPr>
          <w:rFonts w:ascii="Times New Roman" w:hAnsi="Times New Roman"/>
        </w:rPr>
        <w:t>reati terroristici ed eversivi.</w:t>
      </w:r>
    </w:p>
    <w:p w14:paraId="286B39BB" w14:textId="761FD4B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Nell</w:t>
      </w:r>
      <w:r w:rsidR="005B6DF5" w:rsidRPr="00912B9A">
        <w:rPr>
          <w:rFonts w:ascii="Times New Roman" w:hAnsi="Times New Roman"/>
        </w:rPr>
        <w:t>'</w:t>
      </w:r>
      <w:r w:rsidRPr="00912B9A">
        <w:rPr>
          <w:rFonts w:ascii="Times New Roman" w:hAnsi="Times New Roman"/>
        </w:rPr>
        <w:t>ambito cooperativo il rischio non è escludibile a priori soprattutto se si considera che la Convenzione di New York ritiene penalmente rilevante anche l</w:t>
      </w:r>
      <w:r w:rsidR="005B6DF5" w:rsidRPr="00912B9A">
        <w:rPr>
          <w:rFonts w:ascii="Times New Roman" w:hAnsi="Times New Roman"/>
        </w:rPr>
        <w:t>'</w:t>
      </w:r>
      <w:r w:rsidRPr="00912B9A">
        <w:rPr>
          <w:rFonts w:ascii="Times New Roman" w:hAnsi="Times New Roman"/>
        </w:rPr>
        <w:t>appoggio economico indiretto (ma pur sempre doloso) a</w:t>
      </w:r>
      <w:r w:rsidR="002D1FE1" w:rsidRPr="00912B9A">
        <w:rPr>
          <w:rFonts w:ascii="Times New Roman" w:hAnsi="Times New Roman"/>
        </w:rPr>
        <w:t xml:space="preserve"> organi</w:t>
      </w:r>
      <w:r w:rsidRPr="00912B9A">
        <w:rPr>
          <w:rFonts w:ascii="Times New Roman" w:hAnsi="Times New Roman"/>
        </w:rPr>
        <w:t>zzazioni o gruppi terroristi</w:t>
      </w:r>
      <w:r w:rsidR="008E36AA" w:rsidRPr="00912B9A">
        <w:rPr>
          <w:rFonts w:ascii="Times New Roman" w:hAnsi="Times New Roman"/>
        </w:rPr>
        <w:t>ci, nazionali o internazionali.</w:t>
      </w:r>
    </w:p>
    <w:p w14:paraId="34927B73" w14:textId="79E60ED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Infatti la responsabilità penale (e dunque l</w:t>
      </w:r>
      <w:r w:rsidR="005B6DF5" w:rsidRPr="00912B9A">
        <w:rPr>
          <w:rFonts w:ascii="Times New Roman" w:hAnsi="Times New Roman"/>
        </w:rPr>
        <w:t>'</w:t>
      </w:r>
      <w:r w:rsidRPr="00912B9A">
        <w:rPr>
          <w:rFonts w:ascii="Times New Roman" w:hAnsi="Times New Roman"/>
        </w:rPr>
        <w:t>eventuale responsabilità della</w:t>
      </w:r>
      <w:r w:rsidR="00991B43" w:rsidRPr="00912B9A">
        <w:rPr>
          <w:rFonts w:ascii="Times New Roman" w:hAnsi="Times New Roman"/>
        </w:rPr>
        <w:t xml:space="preserve"> cooperativa</w:t>
      </w:r>
      <w:r w:rsidRPr="00912B9A">
        <w:rPr>
          <w:rFonts w:ascii="Times New Roman" w:hAnsi="Times New Roman"/>
        </w:rPr>
        <w:t>) sorge non soltanto a carico di chi realizza la condotta tipica descritta nella singola fatti</w:t>
      </w:r>
      <w:r w:rsidR="004C028D" w:rsidRPr="00912B9A">
        <w:rPr>
          <w:rFonts w:ascii="Times New Roman" w:hAnsi="Times New Roman"/>
        </w:rPr>
        <w:t xml:space="preserve">specie incriminatrice, ma anche a </w:t>
      </w:r>
      <w:r w:rsidRPr="00912B9A">
        <w:rPr>
          <w:rFonts w:ascii="Times New Roman" w:hAnsi="Times New Roman"/>
        </w:rPr>
        <w:t>carico di concorra nel reato</w:t>
      </w:r>
      <w:r w:rsidR="00491F38" w:rsidRPr="00912B9A">
        <w:rPr>
          <w:rFonts w:ascii="Times New Roman" w:hAnsi="Times New Roman"/>
        </w:rPr>
        <w:t>,</w:t>
      </w:r>
      <w:r w:rsidRPr="00912B9A">
        <w:rPr>
          <w:rFonts w:ascii="Times New Roman" w:hAnsi="Times New Roman"/>
        </w:rPr>
        <w:t xml:space="preserve"> fornendo un contributo materiale o morale a</w:t>
      </w:r>
      <w:r w:rsidR="008E36AA" w:rsidRPr="00912B9A">
        <w:rPr>
          <w:rFonts w:ascii="Times New Roman" w:hAnsi="Times New Roman"/>
        </w:rPr>
        <w:t>lla realizzazione dello stesso.</w:t>
      </w:r>
    </w:p>
    <w:p w14:paraId="7296C450" w14:textId="0FD29A5B" w:rsidR="004B205E" w:rsidRPr="00912B9A" w:rsidRDefault="00C025E9" w:rsidP="00443AE2">
      <w:pPr>
        <w:pStyle w:val="CM59"/>
        <w:spacing w:line="360" w:lineRule="auto"/>
        <w:jc w:val="both"/>
        <w:rPr>
          <w:rFonts w:ascii="Times New Roman" w:hAnsi="Times New Roman"/>
        </w:rPr>
      </w:pPr>
      <w:r w:rsidRPr="00912B9A">
        <w:rPr>
          <w:rFonts w:ascii="Times New Roman" w:hAnsi="Times New Roman"/>
        </w:rPr>
        <w:t>Pertanto tutte le</w:t>
      </w:r>
      <w:r w:rsidR="002D1FE1" w:rsidRPr="00912B9A">
        <w:rPr>
          <w:rFonts w:ascii="Times New Roman" w:hAnsi="Times New Roman"/>
        </w:rPr>
        <w:t xml:space="preserve"> società</w:t>
      </w:r>
      <w:r w:rsidRPr="00912B9A">
        <w:rPr>
          <w:rFonts w:ascii="Times New Roman" w:hAnsi="Times New Roman"/>
        </w:rPr>
        <w:t xml:space="preserve"> che nell</w:t>
      </w:r>
      <w:r w:rsidR="005B6DF5" w:rsidRPr="00912B9A">
        <w:rPr>
          <w:rFonts w:ascii="Times New Roman" w:hAnsi="Times New Roman"/>
        </w:rPr>
        <w:t>'</w:t>
      </w:r>
      <w:r w:rsidRPr="00912B9A">
        <w:rPr>
          <w:rFonts w:ascii="Times New Roman" w:hAnsi="Times New Roman"/>
        </w:rPr>
        <w:t>ambito della propria attività gestiscono somme di denaro destinate a</w:t>
      </w:r>
      <w:r w:rsidR="002D1FE1" w:rsidRPr="00912B9A">
        <w:rPr>
          <w:rFonts w:ascii="Times New Roman" w:hAnsi="Times New Roman"/>
        </w:rPr>
        <w:t xml:space="preserve"> società</w:t>
      </w:r>
      <w:r w:rsidRPr="00912B9A">
        <w:rPr>
          <w:rFonts w:ascii="Times New Roman" w:hAnsi="Times New Roman"/>
        </w:rPr>
        <w:t xml:space="preserve">, gruppi, associazioni, enti, anche a titolo apparentemente benefico, si trovano esposte al rischio concreto di incorrere in tali fattispecie di reato a titolo di concorso, per aver posto in essere condotte di agevolazione, </w:t>
      </w:r>
      <w:r w:rsidR="008E36AA" w:rsidRPr="00912B9A">
        <w:rPr>
          <w:rFonts w:ascii="Times New Roman" w:hAnsi="Times New Roman"/>
        </w:rPr>
        <w:t>istigazione, finanziamento ecc.</w:t>
      </w:r>
    </w:p>
    <w:p w14:paraId="1CF63397" w14:textId="19288EAA" w:rsidR="00491F38" w:rsidRPr="00912B9A" w:rsidRDefault="00491F38" w:rsidP="00443AE2">
      <w:pPr>
        <w:spacing w:line="360" w:lineRule="auto"/>
        <w:jc w:val="both"/>
      </w:pPr>
      <w:r w:rsidRPr="00912B9A">
        <w:t>Se il delitto che di volta in volta viene in considerazione è punito con l</w:t>
      </w:r>
      <w:r w:rsidR="005B6DF5" w:rsidRPr="00912B9A">
        <w:t>'</w:t>
      </w:r>
      <w:r w:rsidRPr="00912B9A">
        <w:t>ergastolo, all</w:t>
      </w:r>
      <w:r w:rsidR="005B6DF5" w:rsidRPr="00912B9A">
        <w:t>'</w:t>
      </w:r>
      <w:r w:rsidRPr="00912B9A">
        <w:t>ente si applica la sanzione pecuniaria da 400 a 1.000 quote; se è punito con la reclusione inferiore a 10 anni, la sanzione pecuniaria è compresa tra 200 e 700 quote.</w:t>
      </w:r>
    </w:p>
    <w:p w14:paraId="2C25EB84" w14:textId="4A57980A" w:rsidR="000677F2" w:rsidRPr="00912B9A" w:rsidRDefault="000677F2" w:rsidP="00443AE2">
      <w:pPr>
        <w:spacing w:line="360" w:lineRule="auto"/>
        <w:jc w:val="both"/>
      </w:pPr>
      <w:r w:rsidRPr="00912B9A">
        <w:t xml:space="preserve">Una questione di rilievo </w:t>
      </w:r>
      <w:r w:rsidR="00342799" w:rsidRPr="00912B9A">
        <w:t>a livello interpretativo, in relazione alla responsabilità dell</w:t>
      </w:r>
      <w:r w:rsidR="005B6DF5" w:rsidRPr="00912B9A">
        <w:t>'</w:t>
      </w:r>
      <w:r w:rsidR="00342799" w:rsidRPr="00912B9A">
        <w:t>ente,</w:t>
      </w:r>
      <w:r w:rsidRPr="00912B9A">
        <w:t xml:space="preserve"> è se il riferimento alla finalità di terrorismo o di eversione deve essere operato in relazione alle fattispecie in cui essa è espressamente prevista o anche a ogni delitto connotato di fatto da tale finalità.</w:t>
      </w:r>
    </w:p>
    <w:p w14:paraId="45C9019E" w14:textId="3ACED1C8" w:rsidR="000677F2" w:rsidRPr="00912B9A" w:rsidRDefault="00342799" w:rsidP="00443AE2">
      <w:pPr>
        <w:spacing w:line="360" w:lineRule="auto"/>
        <w:jc w:val="both"/>
      </w:pPr>
      <w:r w:rsidRPr="00912B9A">
        <w:t>Secondo un</w:t>
      </w:r>
      <w:r w:rsidR="005B6DF5" w:rsidRPr="00912B9A">
        <w:t>'</w:t>
      </w:r>
      <w:r w:rsidRPr="00912B9A">
        <w:t xml:space="preserve">autorevole dottrina </w:t>
      </w:r>
      <w:r w:rsidR="008F6E9B" w:rsidRPr="00912B9A">
        <w:t>"</w:t>
      </w:r>
      <w:r w:rsidRPr="00912B9A">
        <w:t xml:space="preserve">… </w:t>
      </w:r>
      <w:r w:rsidR="000677F2" w:rsidRPr="00912B9A">
        <w:t>per quanto un margine di ambiguità permanga, deve ritenersi praticabile solo la prima soluzione. Il fatto che l</w:t>
      </w:r>
      <w:r w:rsidR="005B6DF5" w:rsidRPr="00912B9A">
        <w:t>'</w:t>
      </w:r>
      <w:r w:rsidR="000677F2" w:rsidRPr="00912B9A">
        <w:t>art</w:t>
      </w:r>
      <w:r w:rsidRPr="00912B9A">
        <w:t>icolo</w:t>
      </w:r>
      <w:r w:rsidR="000677F2" w:rsidRPr="00912B9A">
        <w:t xml:space="preserve"> 25</w:t>
      </w:r>
      <w:r w:rsidRPr="00912B9A">
        <w:t xml:space="preserve"> </w:t>
      </w:r>
      <w:r w:rsidR="000677F2" w:rsidRPr="00912B9A">
        <w:rPr>
          <w:i/>
        </w:rPr>
        <w:t>quater</w:t>
      </w:r>
      <w:r w:rsidR="000677F2" w:rsidRPr="00912B9A">
        <w:t xml:space="preserve"> si riferisca a delitti con finalità di terrorismo o di eversione </w:t>
      </w:r>
      <w:r w:rsidR="008F6E9B" w:rsidRPr="00912B9A">
        <w:t>"</w:t>
      </w:r>
      <w:r w:rsidR="000677F2" w:rsidRPr="00912B9A">
        <w:t>previsti dal codice penale</w:t>
      </w:r>
      <w:r w:rsidR="008F6E9B" w:rsidRPr="00912B9A">
        <w:t>"</w:t>
      </w:r>
      <w:r w:rsidR="000677F2" w:rsidRPr="00912B9A">
        <w:t xml:space="preserve"> e appunto il principio di tassatività, da valere anche per la responsabilità degli enti, impongono </w:t>
      </w:r>
      <w:r w:rsidRPr="00912B9A">
        <w:t>un</w:t>
      </w:r>
      <w:r w:rsidR="005B6DF5" w:rsidRPr="00912B9A">
        <w:t>'</w:t>
      </w:r>
      <w:r w:rsidRPr="00912B9A">
        <w:t>interpretazione restrittiva</w:t>
      </w:r>
      <w:r w:rsidR="008F6E9B" w:rsidRPr="00912B9A">
        <w:t>"</w:t>
      </w:r>
      <w:r w:rsidRPr="00912B9A">
        <w:t xml:space="preserve"> </w:t>
      </w:r>
      <w:r w:rsidR="000677F2" w:rsidRPr="00912B9A">
        <w:t>(Iannini e Armone).</w:t>
      </w:r>
    </w:p>
    <w:p w14:paraId="4B4FDBFF" w14:textId="73331E71" w:rsidR="000677F2" w:rsidRPr="00912B9A" w:rsidRDefault="000677F2" w:rsidP="00443AE2">
      <w:pPr>
        <w:spacing w:line="360" w:lineRule="auto"/>
        <w:jc w:val="both"/>
      </w:pPr>
      <w:r w:rsidRPr="00912B9A">
        <w:t>La finalità di terrorismo è espressamente menzionata, oltre che nell</w:t>
      </w:r>
      <w:r w:rsidR="005B6DF5" w:rsidRPr="00912B9A">
        <w:t>'</w:t>
      </w:r>
      <w:r w:rsidRPr="00912B9A">
        <w:t>art</w:t>
      </w:r>
      <w:r w:rsidR="00342799" w:rsidRPr="00912B9A">
        <w:t xml:space="preserve">icolo </w:t>
      </w:r>
      <w:r w:rsidRPr="00912B9A">
        <w:t>270</w:t>
      </w:r>
      <w:r w:rsidR="00342799" w:rsidRPr="00912B9A">
        <w:t xml:space="preserve"> </w:t>
      </w:r>
      <w:r w:rsidRPr="00912B9A">
        <w:rPr>
          <w:i/>
        </w:rPr>
        <w:t>bis</w:t>
      </w:r>
      <w:r w:rsidR="00342799" w:rsidRPr="00912B9A">
        <w:t xml:space="preserve"> </w:t>
      </w:r>
      <w:r w:rsidRPr="00912B9A">
        <w:t>(associazioni con finalità di terrorismo) e nei delitti di attentat</w:t>
      </w:r>
      <w:r w:rsidR="00342799" w:rsidRPr="00912B9A">
        <w:t xml:space="preserve">o previsti negli articoli 280 e 280 </w:t>
      </w:r>
      <w:r w:rsidRPr="00912B9A">
        <w:rPr>
          <w:i/>
        </w:rPr>
        <w:t>bis</w:t>
      </w:r>
      <w:r w:rsidRPr="00912B9A">
        <w:t xml:space="preserve">, anche nelle fattispecie introdotte dalla legge n. 155/2005, recante </w:t>
      </w:r>
      <w:r w:rsidR="008F6E9B" w:rsidRPr="00912B9A">
        <w:t>"</w:t>
      </w:r>
      <w:r w:rsidRPr="00912B9A">
        <w:t>Misure urgenti per il contrasto del terrorismo internazionale</w:t>
      </w:r>
      <w:r w:rsidR="008F6E9B" w:rsidRPr="00912B9A">
        <w:t>"</w:t>
      </w:r>
      <w:r w:rsidRPr="00912B9A">
        <w:t>:</w:t>
      </w:r>
    </w:p>
    <w:p w14:paraId="51B7980F" w14:textId="7C439595" w:rsidR="000677F2" w:rsidRPr="00912B9A" w:rsidRDefault="000677F2" w:rsidP="00443AE2">
      <w:pPr>
        <w:spacing w:line="360" w:lineRule="auto"/>
        <w:jc w:val="both"/>
      </w:pPr>
      <w:r w:rsidRPr="00912B9A">
        <w:t>Va ricordato che si applicano all</w:t>
      </w:r>
      <w:r w:rsidR="005B6DF5" w:rsidRPr="00912B9A">
        <w:t>'</w:t>
      </w:r>
      <w:r w:rsidRPr="00912B9A">
        <w:t>ente, oltre alle sanzioni pecuniarie, le sanzioni interdittiv</w:t>
      </w:r>
      <w:r w:rsidR="00342799" w:rsidRPr="00912B9A">
        <w:t>e di cui all</w:t>
      </w:r>
      <w:r w:rsidR="005B6DF5" w:rsidRPr="00912B9A">
        <w:t>'</w:t>
      </w:r>
      <w:r w:rsidR="00342799" w:rsidRPr="00912B9A">
        <w:t>articolo 9, 2° comma, decreto legislativo</w:t>
      </w:r>
      <w:r w:rsidRPr="00912B9A">
        <w:t xml:space="preserve"> n. 231 (interdizione dall</w:t>
      </w:r>
      <w:r w:rsidR="005B6DF5" w:rsidRPr="00912B9A">
        <w:t>'</w:t>
      </w:r>
      <w:r w:rsidRPr="00912B9A">
        <w:t>esercizio dell</w:t>
      </w:r>
      <w:r w:rsidR="005B6DF5" w:rsidRPr="00912B9A">
        <w:t>'</w:t>
      </w:r>
      <w:r w:rsidRPr="00912B9A">
        <w:t>attività; sospensione o revoca delle autorizzazioni licenze o concessioni funzionali alla commissione dell</w:t>
      </w:r>
      <w:r w:rsidR="005B6DF5" w:rsidRPr="00912B9A">
        <w:t>'</w:t>
      </w:r>
      <w:r w:rsidRPr="00912B9A">
        <w:t xml:space="preserve">illecito; divieto di contrattare con la pubblica amministrazione; esclusione da agevolazioni, finanziamenti, </w:t>
      </w:r>
      <w:r w:rsidRPr="00912B9A">
        <w:lastRenderedPageBreak/>
        <w:t>contributi o sussidi e revoca di quelli già concessi; divieto di pubblicizzare beni o servizi) per una durata non inferiore a</w:t>
      </w:r>
      <w:r w:rsidR="00342799" w:rsidRPr="00912B9A">
        <w:t xml:space="preserve"> un</w:t>
      </w:r>
      <w:r w:rsidRPr="00912B9A">
        <w:t xml:space="preserve"> anno (comma 2).</w:t>
      </w:r>
    </w:p>
    <w:p w14:paraId="0B5149CD" w14:textId="20E6C256" w:rsidR="000677F2" w:rsidRPr="00912B9A" w:rsidRDefault="000677F2" w:rsidP="00443AE2">
      <w:pPr>
        <w:spacing w:line="360" w:lineRule="auto"/>
        <w:jc w:val="both"/>
      </w:pPr>
      <w:r w:rsidRPr="00912B9A">
        <w:t>Infine l</w:t>
      </w:r>
      <w:r w:rsidR="005B6DF5" w:rsidRPr="00912B9A">
        <w:t>'</w:t>
      </w:r>
      <w:r w:rsidRPr="00912B9A">
        <w:t>art</w:t>
      </w:r>
      <w:r w:rsidR="00342799" w:rsidRPr="00912B9A">
        <w:t>icolo</w:t>
      </w:r>
      <w:r w:rsidRPr="00912B9A">
        <w:t xml:space="preserve"> 25</w:t>
      </w:r>
      <w:r w:rsidR="00342799" w:rsidRPr="00912B9A">
        <w:t xml:space="preserve"> </w:t>
      </w:r>
      <w:r w:rsidRPr="00912B9A">
        <w:rPr>
          <w:i/>
        </w:rPr>
        <w:t>quater</w:t>
      </w:r>
      <w:r w:rsidRPr="00912B9A">
        <w:t> ripete l</w:t>
      </w:r>
      <w:r w:rsidR="005B6DF5" w:rsidRPr="00912B9A">
        <w:t>'</w:t>
      </w:r>
      <w:r w:rsidRPr="00912B9A">
        <w:t>art</w:t>
      </w:r>
      <w:r w:rsidR="00342799" w:rsidRPr="00912B9A">
        <w:t>icolo</w:t>
      </w:r>
      <w:r w:rsidRPr="00912B9A">
        <w:t xml:space="preserve"> 16</w:t>
      </w:r>
      <w:r w:rsidR="00342799" w:rsidRPr="00912B9A">
        <w:t>, 3°</w:t>
      </w:r>
      <w:r w:rsidRPr="00912B9A">
        <w:t xml:space="preserve"> comma</w:t>
      </w:r>
      <w:r w:rsidR="00342799" w:rsidRPr="00912B9A">
        <w:t xml:space="preserve">, </w:t>
      </w:r>
      <w:r w:rsidRPr="00912B9A">
        <w:t>in caso di impresa intrinsecamente illecita, vale a dire stabilmente destinata alla perpetrazione dell</w:t>
      </w:r>
      <w:r w:rsidR="005B6DF5" w:rsidRPr="00912B9A">
        <w:t>'</w:t>
      </w:r>
      <w:r w:rsidRPr="00912B9A">
        <w:t>illecito </w:t>
      </w:r>
      <w:r w:rsidRPr="00912B9A">
        <w:rPr>
          <w:i/>
        </w:rPr>
        <w:t>de quo</w:t>
      </w:r>
      <w:r w:rsidRPr="00912B9A">
        <w:t>: a essa sarà applicata l</w:t>
      </w:r>
      <w:r w:rsidR="005B6DF5" w:rsidRPr="00912B9A">
        <w:t>'</w:t>
      </w:r>
      <w:r w:rsidRPr="00912B9A">
        <w:t>interdizione definitiva dall</w:t>
      </w:r>
      <w:r w:rsidR="005B6DF5" w:rsidRPr="00912B9A">
        <w:t>'</w:t>
      </w:r>
      <w:r w:rsidRPr="00912B9A">
        <w:t>esercizio dell</w:t>
      </w:r>
      <w:r w:rsidR="005B6DF5" w:rsidRPr="00912B9A">
        <w:t>'</w:t>
      </w:r>
      <w:r w:rsidRPr="00912B9A">
        <w:t>attività.</w:t>
      </w:r>
    </w:p>
    <w:p w14:paraId="4888E27D" w14:textId="77777777" w:rsidR="00342799" w:rsidRPr="00912B9A" w:rsidRDefault="00342799" w:rsidP="00443AE2">
      <w:pPr>
        <w:spacing w:line="360" w:lineRule="auto"/>
        <w:jc w:val="both"/>
      </w:pPr>
    </w:p>
    <w:p w14:paraId="4665A4E9" w14:textId="77777777" w:rsidR="004B13B3" w:rsidRPr="00912B9A" w:rsidRDefault="004B13B3" w:rsidP="00443AE2">
      <w:pPr>
        <w:pStyle w:val="Titolo1"/>
        <w:rPr>
          <w:color w:val="auto"/>
        </w:rPr>
      </w:pPr>
      <w:bookmarkStart w:id="620" w:name="_Toc214464364"/>
      <w:r w:rsidRPr="00912B9A">
        <w:rPr>
          <w:color w:val="auto"/>
        </w:rPr>
        <w:t>Articolo 2 della Convenzione internazionale per la repressione del finanziamento del terrorismo - New York il 9 dicembre 1999</w:t>
      </w:r>
      <w:bookmarkEnd w:id="620"/>
    </w:p>
    <w:p w14:paraId="44744DC5" w14:textId="33DD6973"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1. Commette reato ai sensi della presente Convenzione ogni persona che, con qualsiasi mezzo, direttamente o indirettamente, illecitamente e deliberatamente fornisce o raccoglie fondi nell</w:t>
      </w:r>
      <w:r w:rsidR="005B6DF5" w:rsidRPr="00912B9A">
        <w:rPr>
          <w:rFonts w:ascii="Times New Roman" w:hAnsi="Times New Roman" w:cs="Times New Roman"/>
          <w:b/>
          <w:i/>
          <w:color w:val="auto"/>
        </w:rPr>
        <w:t>'</w:t>
      </w:r>
      <w:r w:rsidRPr="00912B9A">
        <w:rPr>
          <w:rFonts w:ascii="Times New Roman" w:hAnsi="Times New Roman" w:cs="Times New Roman"/>
          <w:b/>
          <w:i/>
          <w:color w:val="auto"/>
        </w:rPr>
        <w:t>intento di vederli utilizzati, o sapendo che saranno utilizzati, in tutto o in parte, al fine di commettere:</w:t>
      </w:r>
    </w:p>
    <w:p w14:paraId="3CD85136" w14:textId="73CBA2B6"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a) un atto che costituisce reato ai sensi e secondo la definizione di uno dei trattati enumerati nell</w:t>
      </w:r>
      <w:r w:rsidR="005B6DF5" w:rsidRPr="00912B9A">
        <w:rPr>
          <w:rFonts w:ascii="Times New Roman" w:hAnsi="Times New Roman" w:cs="Times New Roman"/>
          <w:b/>
          <w:i/>
          <w:color w:val="auto"/>
        </w:rPr>
        <w:t>'</w:t>
      </w:r>
      <w:r w:rsidRPr="00912B9A">
        <w:rPr>
          <w:rFonts w:ascii="Times New Roman" w:hAnsi="Times New Roman" w:cs="Times New Roman"/>
          <w:b/>
          <w:i/>
          <w:color w:val="auto"/>
        </w:rPr>
        <w:t>allegato;</w:t>
      </w:r>
    </w:p>
    <w:p w14:paraId="51B06BDE" w14:textId="12F99732"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b) ogni altro atto destinato ad uccidere o a ferire gravemente un civile o ogni altra persona che non partecipa direttamente alle ostilità in una situazione di conflitto armato quando, per sua natura o contesto, tale atto sia finalizzato ad intimidire una popolazione o a costringere un governo o un</w:t>
      </w:r>
      <w:r w:rsidR="005B6DF5" w:rsidRPr="00912B9A">
        <w:rPr>
          <w:rFonts w:ascii="Times New Roman" w:hAnsi="Times New Roman" w:cs="Times New Roman"/>
          <w:b/>
          <w:i/>
          <w:color w:val="auto"/>
        </w:rPr>
        <w:t>'</w:t>
      </w:r>
      <w:r w:rsidRPr="00912B9A">
        <w:rPr>
          <w:rFonts w:ascii="Times New Roman" w:hAnsi="Times New Roman" w:cs="Times New Roman"/>
          <w:b/>
          <w:i/>
          <w:color w:val="auto"/>
        </w:rPr>
        <w:t>organizzazione internazionale a compiere o ad astenersi dal compiere, un atto qualsiasi.</w:t>
      </w:r>
    </w:p>
    <w:p w14:paraId="78270906" w14:textId="46C043E5"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2. a) Nel depositare il suo strumento di ratifica, di accettazione, di approvazione o di adesione, lo Stato Parte che non ha aderito ad un trattato elencato nell</w:t>
      </w:r>
      <w:r w:rsidR="005B6DF5" w:rsidRPr="00912B9A">
        <w:rPr>
          <w:rFonts w:ascii="Times New Roman" w:hAnsi="Times New Roman" w:cs="Times New Roman"/>
          <w:b/>
          <w:i/>
          <w:color w:val="auto"/>
        </w:rPr>
        <w:t>'</w:t>
      </w:r>
      <w:r w:rsidRPr="00912B9A">
        <w:rPr>
          <w:rFonts w:ascii="Times New Roman" w:hAnsi="Times New Roman" w:cs="Times New Roman"/>
          <w:b/>
          <w:i/>
          <w:color w:val="auto"/>
        </w:rPr>
        <w:t>allegato di cui al comma a) del paragrafo 1 del presente articolo può dichiarare che, qualora la presente Convenzione gli sia applicata, tale trattato è considerato non figurare in detto allegato. Tale dichiarazione si annulla non appena il trattato entra in vigore per lo Stato Parte, che ne fa notifica al depositario</w:t>
      </w:r>
    </w:p>
    <w:p w14:paraId="0C92222B" w14:textId="74B6B8D4"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b) Lo Stato Parte che cessa di essere parte ad un trattato elencato nell</w:t>
      </w:r>
      <w:r w:rsidR="005B6DF5" w:rsidRPr="00912B9A">
        <w:rPr>
          <w:rFonts w:ascii="Times New Roman" w:hAnsi="Times New Roman" w:cs="Times New Roman"/>
          <w:b/>
          <w:i/>
          <w:color w:val="auto"/>
        </w:rPr>
        <w:t>'</w:t>
      </w:r>
      <w:r w:rsidRPr="00912B9A">
        <w:rPr>
          <w:rFonts w:ascii="Times New Roman" w:hAnsi="Times New Roman" w:cs="Times New Roman"/>
          <w:b/>
          <w:i/>
          <w:color w:val="auto"/>
        </w:rPr>
        <w:t>allegato, può fare, riguardo a tale trattato, la dichiarazione prevista nel presente articolo.</w:t>
      </w:r>
    </w:p>
    <w:p w14:paraId="5D35902E"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3. Affinché un atto costituisca reato ai sensi del paragrafo 1 del presente articolo, non occorre che i fondi siano stati effettivamente utilizzati per commettere un reato di cui ai commi a) o b) del medesimo paragrafo 1.</w:t>
      </w:r>
    </w:p>
    <w:p w14:paraId="6AE91644"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4. Commette altresì reato chiunque tenti di commettere reato ai sensi del paragrafo 1 del presente articolo.</w:t>
      </w:r>
    </w:p>
    <w:p w14:paraId="0B081B94"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5. Commette altresì reato chiunque:</w:t>
      </w:r>
    </w:p>
    <w:p w14:paraId="5116AD65"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a) partecipa in quanto complice ad un reato ai sensi dei paragrafi 1 o 4 del presente articolo;</w:t>
      </w:r>
    </w:p>
    <w:p w14:paraId="6E06D11B"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b) organizza la perpetrazione di un reato ai sensi dei paragrafi 1 o 4 del presente articolo o dà ordine ad altre persone di commetterlo;</w:t>
      </w:r>
    </w:p>
    <w:p w14:paraId="1690FBB6"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lastRenderedPageBreak/>
        <w:t>c) contribuisce alla perpetrazione di uno o più dei reati di cui ai paragrafi 1 o 4 del presente articolo, ad opera di un gruppo che agisce di comune accordo. Tale contributo deve essere deliberato e deve:</w:t>
      </w:r>
    </w:p>
    <w:p w14:paraId="5315352E" w14:textId="6FB76CBE"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i) sia mirare ad agevolare l</w:t>
      </w:r>
      <w:r w:rsidR="005B6DF5" w:rsidRPr="00912B9A">
        <w:rPr>
          <w:rFonts w:ascii="Times New Roman" w:hAnsi="Times New Roman" w:cs="Times New Roman"/>
          <w:b/>
          <w:i/>
          <w:color w:val="auto"/>
        </w:rPr>
        <w:t>'</w:t>
      </w:r>
      <w:r w:rsidRPr="00912B9A">
        <w:rPr>
          <w:rFonts w:ascii="Times New Roman" w:hAnsi="Times New Roman" w:cs="Times New Roman"/>
          <w:b/>
          <w:i/>
          <w:color w:val="auto"/>
        </w:rPr>
        <w:t>attività criminale del gruppo o servire ai suoi scopi, se tale attività o tali scopi presuppongono la perpetrazione di un reato ai sensi del paragrafo 1 del presente articolo;</w:t>
      </w:r>
    </w:p>
    <w:p w14:paraId="6FA60B29" w14:textId="77777777" w:rsidR="004B13B3" w:rsidRPr="00912B9A" w:rsidRDefault="004B13B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ii) sia essere fornito sapendo che il gruppo ha intenzione di commettere un reato ai sensi del paragrafo 1 del presente articolo.</w:t>
      </w:r>
    </w:p>
    <w:p w14:paraId="500721D9" w14:textId="77777777" w:rsidR="00342799" w:rsidRPr="00912B9A" w:rsidRDefault="00342799" w:rsidP="00443AE2">
      <w:pPr>
        <w:pStyle w:val="NormaleWeb"/>
        <w:spacing w:after="119" w:afterAutospacing="0" w:line="360" w:lineRule="auto"/>
        <w:jc w:val="both"/>
        <w:rPr>
          <w:i/>
          <w:u w:val="single"/>
        </w:rPr>
      </w:pPr>
      <w:r w:rsidRPr="00912B9A">
        <w:rPr>
          <w:i/>
          <w:u w:val="single"/>
        </w:rPr>
        <w:t>SI RIPORTANO SOLO PER COMPLETEZZA ESPOSITIVA E A TITOLO MERAMENTE ESEMPLIFICATIVO GLI ARTICOLI RELATIVI ALLA FATTISPECIE IN ESAME, ANCHE SE NON ESPRESSAMENTE CITATI NEL DECRETO LEGISLATIVO 231/2001.</w:t>
      </w:r>
    </w:p>
    <w:p w14:paraId="3CAA68B6" w14:textId="72068576" w:rsidR="000677F2" w:rsidRPr="00912B9A" w:rsidRDefault="000677F2" w:rsidP="00443AE2">
      <w:pPr>
        <w:pStyle w:val="Titolo1"/>
        <w:rPr>
          <w:color w:val="auto"/>
        </w:rPr>
      </w:pPr>
      <w:bookmarkStart w:id="621" w:name="_Toc214464365"/>
      <w:r w:rsidRPr="00912B9A">
        <w:rPr>
          <w:color w:val="auto"/>
        </w:rPr>
        <w:t>A</w:t>
      </w:r>
      <w:r w:rsidR="00312466" w:rsidRPr="00912B9A">
        <w:rPr>
          <w:color w:val="auto"/>
        </w:rPr>
        <w:t>rticolo 270, codice penale. Associazioni sovversive</w:t>
      </w:r>
      <w:r w:rsidRPr="00912B9A">
        <w:rPr>
          <w:color w:val="auto"/>
        </w:rPr>
        <w:t>.</w:t>
      </w:r>
      <w:bookmarkEnd w:id="621"/>
    </w:p>
    <w:p w14:paraId="707FD0A7" w14:textId="77777777" w:rsidR="000677F2" w:rsidRPr="00912B9A" w:rsidRDefault="00164727"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 xml:space="preserve">1. </w:t>
      </w:r>
      <w:r w:rsidR="000677F2" w:rsidRPr="00912B9A">
        <w:rPr>
          <w:rFonts w:ascii="Times New Roman" w:hAnsi="Times New Roman" w:cs="Times New Roman"/>
          <w:b/>
          <w:i/>
          <w:color w:val="auto"/>
        </w:rPr>
        <w:t>Chiunque nel </w:t>
      </w:r>
      <w:hyperlink r:id="rId157" w:tooltip="Dizionario Giuridico: Territorio" w:history="1">
        <w:r w:rsidR="000677F2" w:rsidRPr="00912B9A">
          <w:rPr>
            <w:rFonts w:ascii="Times New Roman" w:hAnsi="Times New Roman" w:cs="Times New Roman"/>
            <w:b/>
            <w:i/>
            <w:color w:val="auto"/>
          </w:rPr>
          <w:t>territorio dello Stato</w:t>
        </w:r>
      </w:hyperlink>
      <w:r w:rsidR="000677F2" w:rsidRPr="00912B9A">
        <w:rPr>
          <w:rFonts w:ascii="Times New Roman" w:hAnsi="Times New Roman" w:cs="Times New Roman"/>
          <w:b/>
          <w:i/>
          <w:color w:val="auto"/>
        </w:rPr>
        <w:t xml:space="preserve"> </w:t>
      </w:r>
      <w:hyperlink r:id="rId158" w:tooltip="Dizionario Giuridico: Promuovere una associazione sovversiva" w:history="1">
        <w:r w:rsidR="000677F2" w:rsidRPr="00912B9A">
          <w:rPr>
            <w:rFonts w:ascii="Times New Roman" w:hAnsi="Times New Roman" w:cs="Times New Roman"/>
            <w:b/>
            <w:i/>
            <w:color w:val="auto"/>
          </w:rPr>
          <w:t>promuove</w:t>
        </w:r>
      </w:hyperlink>
      <w:r w:rsidR="000677F2" w:rsidRPr="00912B9A">
        <w:rPr>
          <w:rFonts w:ascii="Times New Roman" w:hAnsi="Times New Roman" w:cs="Times New Roman"/>
          <w:b/>
          <w:i/>
          <w:color w:val="auto"/>
        </w:rPr>
        <w:t>, </w:t>
      </w:r>
      <w:hyperlink r:id="rId159" w:tooltip="Dizionario Giuridico: Costituire un'associazione sovversiva" w:history="1">
        <w:r w:rsidR="000677F2" w:rsidRPr="00912B9A">
          <w:rPr>
            <w:rFonts w:ascii="Times New Roman" w:hAnsi="Times New Roman" w:cs="Times New Roman"/>
            <w:b/>
            <w:i/>
            <w:color w:val="auto"/>
          </w:rPr>
          <w:t>costituisce</w:t>
        </w:r>
      </w:hyperlink>
      <w:r w:rsidR="000677F2" w:rsidRPr="00912B9A">
        <w:rPr>
          <w:rFonts w:ascii="Times New Roman" w:hAnsi="Times New Roman" w:cs="Times New Roman"/>
          <w:b/>
          <w:i/>
          <w:color w:val="auto"/>
        </w:rPr>
        <w:t>, </w:t>
      </w:r>
      <w:hyperlink r:id="rId160" w:tooltip="Dizionario Giuridico: Organizzare una associazione sovversiva" w:history="1">
        <w:r w:rsidR="000677F2" w:rsidRPr="00912B9A">
          <w:rPr>
            <w:rFonts w:ascii="Times New Roman" w:hAnsi="Times New Roman" w:cs="Times New Roman"/>
            <w:b/>
            <w:i/>
            <w:color w:val="auto"/>
          </w:rPr>
          <w:t>organizza</w:t>
        </w:r>
      </w:hyperlink>
      <w:r w:rsidR="000677F2" w:rsidRPr="00912B9A">
        <w:rPr>
          <w:rFonts w:ascii="Times New Roman" w:hAnsi="Times New Roman" w:cs="Times New Roman"/>
          <w:b/>
          <w:i/>
          <w:color w:val="auto"/>
        </w:rPr>
        <w:t> o </w:t>
      </w:r>
      <w:hyperlink r:id="rId161" w:tooltip="Dizionario Giuridico: Dirigere una associazione sovversiva" w:history="1">
        <w:r w:rsidR="000677F2" w:rsidRPr="00912B9A">
          <w:rPr>
            <w:rFonts w:ascii="Times New Roman" w:hAnsi="Times New Roman" w:cs="Times New Roman"/>
            <w:b/>
            <w:i/>
            <w:color w:val="auto"/>
          </w:rPr>
          <w:t>dirige</w:t>
        </w:r>
      </w:hyperlink>
      <w:r w:rsidR="000677F2" w:rsidRPr="00912B9A">
        <w:rPr>
          <w:rFonts w:ascii="Times New Roman" w:hAnsi="Times New Roman" w:cs="Times New Roman"/>
          <w:b/>
          <w:i/>
          <w:color w:val="auto"/>
        </w:rPr>
        <w:t> associazioni dirette a stabilire violentemente la dittatura di una classe sociale sulle altre, ovvero a sopprimere violentemente una classe sociale o, comunque, a </w:t>
      </w:r>
      <w:hyperlink r:id="rId162" w:tooltip="Dizionario Giuridico: Sovversione" w:history="1">
        <w:r w:rsidR="000677F2" w:rsidRPr="00912B9A">
          <w:rPr>
            <w:rFonts w:ascii="Times New Roman" w:hAnsi="Times New Roman" w:cs="Times New Roman"/>
            <w:b/>
            <w:i/>
            <w:color w:val="auto"/>
          </w:rPr>
          <w:t>sovvertire</w:t>
        </w:r>
      </w:hyperlink>
      <w:r w:rsidR="000677F2" w:rsidRPr="00912B9A">
        <w:rPr>
          <w:rFonts w:ascii="Times New Roman" w:hAnsi="Times New Roman" w:cs="Times New Roman"/>
          <w:b/>
          <w:i/>
          <w:color w:val="auto"/>
        </w:rPr>
        <w:t> violentemente gli ordinamenti economici o sociali costituiti nello Stato, è punito con la reclusione da cinque a dieci anni.</w:t>
      </w:r>
      <w:r w:rsidR="000677F2" w:rsidRPr="00912B9A">
        <w:rPr>
          <w:rFonts w:ascii="Times New Roman" w:hAnsi="Times New Roman" w:cs="Times New Roman"/>
          <w:b/>
          <w:i/>
          <w:color w:val="auto"/>
        </w:rPr>
        <w:br/>
      </w:r>
      <w:r w:rsidRPr="00912B9A">
        <w:rPr>
          <w:rFonts w:ascii="Times New Roman" w:hAnsi="Times New Roman" w:cs="Times New Roman"/>
          <w:b/>
          <w:i/>
          <w:color w:val="auto"/>
        </w:rPr>
        <w:t xml:space="preserve">2. </w:t>
      </w:r>
      <w:r w:rsidR="000677F2" w:rsidRPr="00912B9A">
        <w:rPr>
          <w:rFonts w:ascii="Times New Roman" w:hAnsi="Times New Roman" w:cs="Times New Roman"/>
          <w:b/>
          <w:i/>
          <w:color w:val="auto"/>
        </w:rPr>
        <w:t>Chiunque partecipa alle associazioni di cui al primo comma è punito con la reclusione da uno a tre anni.</w:t>
      </w:r>
      <w:r w:rsidR="000677F2" w:rsidRPr="00912B9A">
        <w:rPr>
          <w:rFonts w:ascii="Times New Roman" w:hAnsi="Times New Roman" w:cs="Times New Roman"/>
          <w:b/>
          <w:i/>
          <w:color w:val="auto"/>
        </w:rPr>
        <w:br/>
      </w:r>
      <w:r w:rsidRPr="00912B9A">
        <w:rPr>
          <w:rFonts w:ascii="Times New Roman" w:hAnsi="Times New Roman" w:cs="Times New Roman"/>
          <w:b/>
          <w:i/>
          <w:color w:val="auto"/>
        </w:rPr>
        <w:t xml:space="preserve">3. </w:t>
      </w:r>
      <w:r w:rsidR="000677F2" w:rsidRPr="00912B9A">
        <w:rPr>
          <w:rFonts w:ascii="Times New Roman" w:hAnsi="Times New Roman" w:cs="Times New Roman"/>
          <w:b/>
          <w:i/>
          <w:color w:val="auto"/>
        </w:rPr>
        <w:t>Le pene sono aumentate per coloro che ricostituiscono, anche sotto falso nome o forma simulata, le associazioni di cui al primo comma, delle quali sia stato ordinato lo scioglimento.</w:t>
      </w:r>
    </w:p>
    <w:p w14:paraId="72747BE5" w14:textId="77777777" w:rsidR="00F47794" w:rsidRPr="00912B9A" w:rsidRDefault="00F47794" w:rsidP="00443AE2">
      <w:pPr>
        <w:pStyle w:val="Default"/>
        <w:spacing w:line="360" w:lineRule="auto"/>
        <w:jc w:val="both"/>
        <w:rPr>
          <w:rFonts w:ascii="Times New Roman" w:hAnsi="Times New Roman" w:cs="Times New Roman"/>
          <w:b/>
          <w:i/>
          <w:color w:val="auto"/>
        </w:rPr>
      </w:pPr>
    </w:p>
    <w:p w14:paraId="79C1E950"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1F209C46" w14:textId="54BCFC55" w:rsidR="00164727" w:rsidRPr="00912B9A" w:rsidRDefault="000677F2" w:rsidP="00443AE2">
      <w:pPr>
        <w:spacing w:line="360" w:lineRule="auto"/>
        <w:jc w:val="both"/>
      </w:pPr>
      <w:r w:rsidRPr="00912B9A">
        <w:t>La norma ha assunto la configurazione attuale dopo l</w:t>
      </w:r>
      <w:r w:rsidR="005B6DF5" w:rsidRPr="00912B9A">
        <w:t>'</w:t>
      </w:r>
      <w:r w:rsidRPr="00912B9A">
        <w:t>intervento operato con legge 24 febbraio 2006 (articolo 2), in quanto in precedenza era diretta a reprimere le sole associazioni comuniste, socialiste e anarchiche.</w:t>
      </w:r>
    </w:p>
    <w:p w14:paraId="4117E6CC" w14:textId="33D0AA52" w:rsidR="00164727" w:rsidRPr="00912B9A" w:rsidRDefault="000677F2" w:rsidP="00443AE2">
      <w:pPr>
        <w:spacing w:line="360" w:lineRule="auto"/>
        <w:jc w:val="both"/>
      </w:pPr>
      <w:r w:rsidRPr="00912B9A">
        <w:t>Di conseguenza sono mutati anche gli scopi delle diverse condotte integranti il reato (promuovere, partecipare, organizzare, dirigere), eliminando così i riferimenti che connotavano ideologicamente la previsione. La riforma ha poi introdotto il requisito dell</w:t>
      </w:r>
      <w:r w:rsidR="005B6DF5" w:rsidRPr="00912B9A">
        <w:t>'</w:t>
      </w:r>
      <w:r w:rsidRPr="00912B9A">
        <w:t>idoneità dell</w:t>
      </w:r>
      <w:r w:rsidR="005B6DF5" w:rsidRPr="00912B9A">
        <w:t>'</w:t>
      </w:r>
      <w:r w:rsidRPr="00912B9A">
        <w:t>associazione al perseguimento delle finalità associative, eliminando così ogni dubbio d</w:t>
      </w:r>
      <w:r w:rsidR="00342799" w:rsidRPr="00912B9A">
        <w:t>i illegittimità costituzionale i</w:t>
      </w:r>
      <w:r w:rsidRPr="00912B9A">
        <w:t>n riferimento al principio dell</w:t>
      </w:r>
      <w:r w:rsidR="005B6DF5" w:rsidRPr="00912B9A">
        <w:t>'</w:t>
      </w:r>
      <w:r w:rsidR="00164727" w:rsidRPr="00912B9A">
        <w:t>offensività.</w:t>
      </w:r>
    </w:p>
    <w:p w14:paraId="4CFDF0E2" w14:textId="77777777" w:rsidR="000677F2" w:rsidRPr="00912B9A" w:rsidRDefault="000677F2" w:rsidP="00443AE2">
      <w:pPr>
        <w:spacing w:line="360" w:lineRule="auto"/>
        <w:jc w:val="both"/>
      </w:pPr>
      <w:r w:rsidRPr="00912B9A">
        <w:t>Quindi sono rilevanti le sole associazioni concretamente in grado di ledere o mettere in pericolo il bene giuridico tutelato: si tratta di reato di pericolo concreto.</w:t>
      </w:r>
    </w:p>
    <w:p w14:paraId="450EE099" w14:textId="77777777" w:rsidR="00F47794" w:rsidRPr="00912B9A" w:rsidRDefault="00F47794" w:rsidP="00443AE2">
      <w:pPr>
        <w:spacing w:line="360" w:lineRule="auto"/>
        <w:jc w:val="both"/>
      </w:pPr>
      <w:r w:rsidRPr="00912B9A">
        <w:lastRenderedPageBreak/>
        <w:t xml:space="preserve">I delitti associativi diretti contro la personalità dello Stato, sono </w:t>
      </w:r>
      <w:r w:rsidRPr="00912B9A">
        <w:rPr>
          <w:bCs/>
        </w:rPr>
        <w:t>reati di pericolo presunto</w:t>
      </w:r>
      <w:r w:rsidRPr="00912B9A">
        <w:t>, in cui, ai fini della configurabilità, non è richiesto un evento di danno naturalisticamente inteso, ma una mera messa in pericolo del bene giuridico tutelato.</w:t>
      </w:r>
    </w:p>
    <w:p w14:paraId="66CB26E5" w14:textId="0255421C" w:rsidR="00F47794" w:rsidRPr="00912B9A" w:rsidRDefault="00F47794" w:rsidP="00443AE2">
      <w:pPr>
        <w:spacing w:line="360" w:lineRule="auto"/>
        <w:jc w:val="both"/>
      </w:pPr>
      <w:r w:rsidRPr="00912B9A">
        <w:t>Tale caratteristica viene </w:t>
      </w:r>
      <w:r w:rsidRPr="00912B9A">
        <w:rPr>
          <w:bCs/>
        </w:rPr>
        <w:t>temperata da un accurato accertamento</w:t>
      </w:r>
      <w:r w:rsidRPr="00912B9A">
        <w:t> del giudice in ordine all</w:t>
      </w:r>
      <w:r w:rsidR="005B6DF5" w:rsidRPr="00912B9A">
        <w:t>'</w:t>
      </w:r>
      <w:r w:rsidRPr="00912B9A">
        <w:t>effettiva idoneità della condotta a ledere l</w:t>
      </w:r>
      <w:r w:rsidR="005B6DF5" w:rsidRPr="00912B9A">
        <w:t>'</w:t>
      </w:r>
      <w:r w:rsidRPr="00912B9A">
        <w:t>interesse protetto dalle singole disposizioni.</w:t>
      </w:r>
      <w:r w:rsidRPr="00912B9A">
        <w:br/>
        <w:t>Quello in esame è un </w:t>
      </w:r>
      <w:hyperlink r:id="rId163" w:tooltip="Dizionario Giuridico: Delitto" w:history="1">
        <w:r w:rsidRPr="00912B9A">
          <w:t>delitto</w:t>
        </w:r>
      </w:hyperlink>
      <w:r w:rsidRPr="00912B9A">
        <w:rPr>
          <w:bCs/>
        </w:rPr>
        <w:t xml:space="preserve"> oggettivamente politico, </w:t>
      </w:r>
      <w:r w:rsidRPr="00912B9A">
        <w:t>in quanto lede un interesse relativo alla personalità internazionale ed interna dello Stato italiano.</w:t>
      </w:r>
    </w:p>
    <w:p w14:paraId="1AA00CD0" w14:textId="11AC6A04" w:rsidR="000677F2" w:rsidRPr="00912B9A" w:rsidRDefault="00271B63" w:rsidP="00443AE2">
      <w:pPr>
        <w:spacing w:line="360" w:lineRule="auto"/>
        <w:jc w:val="both"/>
        <w:rPr>
          <w:b/>
          <w:i/>
          <w:color w:val="FF0000"/>
        </w:rPr>
      </w:pPr>
      <w:r w:rsidRPr="00912B9A">
        <w:t xml:space="preserve">Come anticipato, si tratta </w:t>
      </w:r>
      <w:r w:rsidR="00F47794" w:rsidRPr="00912B9A">
        <w:t>di</w:t>
      </w:r>
      <w:r w:rsidRPr="00912B9A">
        <w:t xml:space="preserve"> un</w:t>
      </w:r>
      <w:r w:rsidR="00F47794" w:rsidRPr="00912B9A">
        <w:t xml:space="preserve"> reato di pericolo, per la cui configurabilità occorre, l</w:t>
      </w:r>
      <w:r w:rsidR="005B6DF5" w:rsidRPr="00912B9A">
        <w:t>'</w:t>
      </w:r>
      <w:r w:rsidR="00F47794" w:rsidRPr="00912B9A">
        <w:rPr>
          <w:bCs/>
        </w:rPr>
        <w:t>esistenza di una struttura organizzata</w:t>
      </w:r>
      <w:r w:rsidR="00F47794" w:rsidRPr="00912B9A">
        <w:t>, anche elementare, che presenti un grado di effettività tale da rendere almeno possibile l</w:t>
      </w:r>
      <w:r w:rsidR="005B6DF5" w:rsidRPr="00912B9A">
        <w:t>'</w:t>
      </w:r>
      <w:r w:rsidR="00F47794" w:rsidRPr="00912B9A">
        <w:t>attuazione del progetto criminoso e tale da giustificare la valutazione di pericolosità. Ad esempio, non è da considerarsi penalmente rilevante la mera </w:t>
      </w:r>
      <w:hyperlink r:id="rId164" w:tooltip="Dizionario Giuridico: Propaganda" w:history="1">
        <w:r w:rsidR="00F47794" w:rsidRPr="00912B9A">
          <w:t>propaganda</w:t>
        </w:r>
      </w:hyperlink>
      <w:r w:rsidR="00F47794" w:rsidRPr="00912B9A">
        <w:t> di programmi antidemocratici.</w:t>
      </w:r>
      <w:r w:rsidR="00F47794" w:rsidRPr="00912B9A">
        <w:br/>
        <w:t>Per contro, non è indispensabile che il programma di violenza sia effettivamente realizzato o che qualcuno degli affiliati abbia dato inizio all</w:t>
      </w:r>
      <w:r w:rsidR="005B6DF5" w:rsidRPr="00912B9A">
        <w:t>'</w:t>
      </w:r>
      <w:r w:rsidR="00F47794" w:rsidRPr="00912B9A">
        <w:t>esecuzione.</w:t>
      </w:r>
      <w:r w:rsidR="00F47794" w:rsidRPr="00912B9A">
        <w:br/>
        <w:t>Ogni condotta violenta e programmaticamente diretta a menomare le libertà costituzionalmente riconosciute esprime la </w:t>
      </w:r>
      <w:hyperlink r:id="rId165" w:tooltip="Dizionario Giuridico: Sovversione" w:history="1">
        <w:r w:rsidR="00F47794" w:rsidRPr="00912B9A">
          <w:t>sovversione</w:t>
        </w:r>
      </w:hyperlink>
      <w:r w:rsidR="00F47794" w:rsidRPr="00912B9A">
        <w:t>, penalmente sanzionata, dei </w:t>
      </w:r>
      <w:r w:rsidR="00F47794" w:rsidRPr="00912B9A">
        <w:rPr>
          <w:bCs/>
        </w:rPr>
        <w:t>fondamentali ordinamenti sociali dello Stato</w:t>
      </w:r>
      <w:r w:rsidR="00F47794" w:rsidRPr="00912B9A">
        <w:t>.</w:t>
      </w:r>
      <w:r w:rsidR="00F47794" w:rsidRPr="00912B9A">
        <w:br/>
      </w:r>
    </w:p>
    <w:p w14:paraId="09185771" w14:textId="2BAE9273" w:rsidR="000677F2" w:rsidRPr="00912B9A" w:rsidRDefault="000677F2" w:rsidP="00443AE2">
      <w:pPr>
        <w:pStyle w:val="Titolo1"/>
        <w:rPr>
          <w:color w:val="auto"/>
        </w:rPr>
      </w:pPr>
      <w:bookmarkStart w:id="622" w:name="_Toc214464366"/>
      <w:r w:rsidRPr="00912B9A">
        <w:rPr>
          <w:color w:val="auto"/>
        </w:rPr>
        <w:t xml:space="preserve">Articolo 270 </w:t>
      </w:r>
      <w:r w:rsidRPr="00912B9A">
        <w:rPr>
          <w:i/>
          <w:color w:val="auto"/>
        </w:rPr>
        <w:t>bis</w:t>
      </w:r>
      <w:r w:rsidRPr="00912B9A">
        <w:rPr>
          <w:color w:val="auto"/>
        </w:rPr>
        <w:t>, codice penale. Associazioni con finalità di terrorismo anche internazionale o di eversione dell</w:t>
      </w:r>
      <w:r w:rsidR="005B6DF5" w:rsidRPr="00912B9A">
        <w:rPr>
          <w:color w:val="auto"/>
        </w:rPr>
        <w:t>'</w:t>
      </w:r>
      <w:r w:rsidRPr="00912B9A">
        <w:rPr>
          <w:color w:val="auto"/>
        </w:rPr>
        <w:t>ordine democratico.</w:t>
      </w:r>
      <w:bookmarkEnd w:id="622"/>
    </w:p>
    <w:p w14:paraId="05DF2F4B" w14:textId="0624F7EE"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1. </w:t>
      </w:r>
      <w:r w:rsidR="000677F2" w:rsidRPr="00912B9A">
        <w:rPr>
          <w:rFonts w:ascii="Times New Roman" w:hAnsi="Times New Roman"/>
          <w:b/>
          <w:i/>
        </w:rPr>
        <w:t>Chiunque promuove, costituisce, organizza, dirige o finanzia associazioni che si propongono il compimento di atti di violenza con finalità di terrorismo o di eversione dell</w:t>
      </w:r>
      <w:r w:rsidR="005B6DF5" w:rsidRPr="00912B9A">
        <w:rPr>
          <w:rFonts w:ascii="Times New Roman" w:hAnsi="Times New Roman"/>
          <w:b/>
          <w:i/>
        </w:rPr>
        <w:t>'</w:t>
      </w:r>
      <w:r w:rsidR="000677F2" w:rsidRPr="00912B9A">
        <w:rPr>
          <w:rFonts w:ascii="Times New Roman" w:hAnsi="Times New Roman"/>
          <w:b/>
          <w:i/>
        </w:rPr>
        <w:t>ordine democratico è punito con la reclusione da sette a quindici anni.</w:t>
      </w:r>
    </w:p>
    <w:p w14:paraId="5E260E49" w14:textId="77777777"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2. </w:t>
      </w:r>
      <w:r w:rsidR="000677F2" w:rsidRPr="00912B9A">
        <w:rPr>
          <w:rFonts w:ascii="Times New Roman" w:hAnsi="Times New Roman"/>
          <w:b/>
          <w:i/>
        </w:rPr>
        <w:t>Chiunque partecipa a tali associazioni è punito con la reclusione da cinque a dieci anni.</w:t>
      </w:r>
    </w:p>
    <w:p w14:paraId="74FEEFA4" w14:textId="10C3576C"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3. </w:t>
      </w:r>
      <w:r w:rsidR="000677F2" w:rsidRPr="00912B9A">
        <w:rPr>
          <w:rFonts w:ascii="Times New Roman" w:hAnsi="Times New Roman"/>
          <w:b/>
          <w:i/>
        </w:rPr>
        <w:t>Ai fini della legge penale, la finalità di terrorismo ricorre anche quando gli atti di violenza sono rivolti contro uno Stato estero, un</w:t>
      </w:r>
      <w:r w:rsidR="005B6DF5" w:rsidRPr="00912B9A">
        <w:rPr>
          <w:rFonts w:ascii="Times New Roman" w:hAnsi="Times New Roman"/>
          <w:b/>
          <w:i/>
        </w:rPr>
        <w:t>'</w:t>
      </w:r>
      <w:r w:rsidR="000677F2" w:rsidRPr="00912B9A">
        <w:rPr>
          <w:rFonts w:ascii="Times New Roman" w:hAnsi="Times New Roman"/>
          <w:b/>
          <w:i/>
        </w:rPr>
        <w:t>istituzione o un organismo internazionale.</w:t>
      </w:r>
    </w:p>
    <w:p w14:paraId="733C60B5" w14:textId="08A41718"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4. </w:t>
      </w:r>
      <w:r w:rsidR="000677F2" w:rsidRPr="00912B9A">
        <w:rPr>
          <w:rFonts w:ascii="Times New Roman" w:hAnsi="Times New Roman"/>
          <w:b/>
          <w:i/>
        </w:rPr>
        <w:t>Nei confronti del condannato è sempre obbligatoria la confisca delle cose che servirono o furono destinate a commettere il reato e delle cose che ne sono il prezzo, il prodotto, il profitto o che ne costituiscono l</w:t>
      </w:r>
      <w:r w:rsidR="005B6DF5" w:rsidRPr="00912B9A">
        <w:rPr>
          <w:rFonts w:ascii="Times New Roman" w:hAnsi="Times New Roman"/>
          <w:b/>
          <w:i/>
        </w:rPr>
        <w:t>'</w:t>
      </w:r>
      <w:r w:rsidR="000677F2" w:rsidRPr="00912B9A">
        <w:rPr>
          <w:rFonts w:ascii="Times New Roman" w:hAnsi="Times New Roman"/>
          <w:b/>
          <w:i/>
        </w:rPr>
        <w:t>impiego.</w:t>
      </w:r>
    </w:p>
    <w:p w14:paraId="1B192695" w14:textId="77777777" w:rsidR="0089754B" w:rsidRPr="00912B9A" w:rsidRDefault="0089754B" w:rsidP="00443AE2">
      <w:pPr>
        <w:pStyle w:val="Default"/>
        <w:spacing w:line="360" w:lineRule="auto"/>
        <w:jc w:val="both"/>
        <w:rPr>
          <w:rFonts w:ascii="Times New Roman" w:hAnsi="Times New Roman" w:cs="Times New Roman"/>
          <w:color w:val="auto"/>
        </w:rPr>
      </w:pPr>
    </w:p>
    <w:p w14:paraId="2EE9D0D0" w14:textId="77777777" w:rsidR="000677F2" w:rsidRPr="00912B9A" w:rsidRDefault="000677F2" w:rsidP="00443AE2">
      <w:pPr>
        <w:pStyle w:val="Sottotitolo"/>
      </w:pPr>
      <w:r w:rsidRPr="00912B9A">
        <w:t>Osservazioni</w:t>
      </w:r>
    </w:p>
    <w:p w14:paraId="5AFC7542" w14:textId="73AB2459" w:rsidR="000677F2" w:rsidRPr="00912B9A" w:rsidRDefault="000677F2" w:rsidP="00443AE2">
      <w:pPr>
        <w:spacing w:line="360" w:lineRule="auto"/>
        <w:jc w:val="both"/>
      </w:pPr>
      <w:r w:rsidRPr="00912B9A">
        <w:t xml:space="preserve">Vengono considerate diverse condotte, suddivise in ruoli di cosiddetto rango superiore come quelle di costituzione, organizzazione, direzione, punite per questo più severamente, e il ruolo di semplice </w:t>
      </w:r>
      <w:r w:rsidRPr="00912B9A">
        <w:lastRenderedPageBreak/>
        <w:t>partecipe, che configura un</w:t>
      </w:r>
      <w:r w:rsidR="005B6DF5" w:rsidRPr="00912B9A">
        <w:t>'</w:t>
      </w:r>
      <w:r w:rsidRPr="00912B9A">
        <w:t>autono</w:t>
      </w:r>
      <w:r w:rsidR="00342799" w:rsidRPr="00912B9A">
        <w:t>ma ipotesi di reato. Tra queste</w:t>
      </w:r>
      <w:r w:rsidRPr="00912B9A">
        <w:t xml:space="preserve"> dal 2001 rientra anche la condotta di finanziamento, che principalmente si rifà a fenomeni di terrorismo internazionale. Tutte queste devono essere poste in essere da un</w:t>
      </w:r>
      <w:r w:rsidR="005B6DF5" w:rsidRPr="00912B9A">
        <w:t>'</w:t>
      </w:r>
      <w:r w:rsidRPr="00912B9A">
        <w:t xml:space="preserve">associazione il cui scopo </w:t>
      </w:r>
      <w:r w:rsidR="00342799" w:rsidRPr="00912B9A">
        <w:t>sia</w:t>
      </w:r>
      <w:r w:rsidRPr="00912B9A">
        <w:t xml:space="preserve"> porre in essere un preciso programma di violenza con fini di versione dell</w:t>
      </w:r>
      <w:r w:rsidR="005B6DF5" w:rsidRPr="00912B9A">
        <w:t>'</w:t>
      </w:r>
      <w:r w:rsidRPr="00912B9A">
        <w:t>ordine democratico o di terrorismo.</w:t>
      </w:r>
    </w:p>
    <w:p w14:paraId="222B3993" w14:textId="60815CEF" w:rsidR="000677F2" w:rsidRPr="00912B9A" w:rsidRDefault="000677F2" w:rsidP="00443AE2">
      <w:pPr>
        <w:spacing w:line="360" w:lineRule="auto"/>
        <w:jc w:val="both"/>
      </w:pPr>
      <w:r w:rsidRPr="00912B9A">
        <w:t>A norma dell</w:t>
      </w:r>
      <w:r w:rsidR="005B6DF5" w:rsidRPr="00912B9A">
        <w:t>'</w:t>
      </w:r>
      <w:r w:rsidRPr="00912B9A">
        <w:t xml:space="preserve">articolo 1, comma 3 </w:t>
      </w:r>
      <w:r w:rsidRPr="00912B9A">
        <w:rPr>
          <w:i/>
        </w:rPr>
        <w:t>bis</w:t>
      </w:r>
      <w:r w:rsidRPr="00912B9A">
        <w:t>, del decreto legge 18 febbraio 2015, n. 7, convertito, con modificazioni, dalla legge 17 aprile 2015, n. 43, la condanna per il delitto previsto dal presente articolo comporta la pena acces</w:t>
      </w:r>
      <w:r w:rsidR="00342799" w:rsidRPr="00912B9A">
        <w:t>soria della perdita della responsabilit</w:t>
      </w:r>
      <w:r w:rsidRPr="00912B9A">
        <w:t>à genitoriale quando è coinvolto un minore.</w:t>
      </w:r>
    </w:p>
    <w:p w14:paraId="6F4C72A6" w14:textId="29FCD271" w:rsidR="00D820BD" w:rsidRPr="00912B9A" w:rsidRDefault="00D820BD" w:rsidP="00443AE2">
      <w:pPr>
        <w:spacing w:line="360" w:lineRule="auto"/>
        <w:jc w:val="both"/>
      </w:pPr>
      <w:r w:rsidRPr="00912B9A">
        <w:t>Il reato in esame è </w:t>
      </w:r>
      <w:r w:rsidRPr="00912B9A">
        <w:rPr>
          <w:bCs/>
        </w:rPr>
        <w:t>pluri</w:t>
      </w:r>
      <w:r w:rsidR="005A7053" w:rsidRPr="00912B9A">
        <w:rPr>
          <w:bCs/>
        </w:rPr>
        <w:t xml:space="preserve"> </w:t>
      </w:r>
      <w:r w:rsidRPr="00912B9A">
        <w:rPr>
          <w:bCs/>
        </w:rPr>
        <w:t>offensivo</w:t>
      </w:r>
      <w:r w:rsidRPr="00912B9A">
        <w:t>, nel senso che lede sia la personalità dello Stato, come si desume dalla collocazione sistematica all</w:t>
      </w:r>
      <w:r w:rsidR="005B6DF5" w:rsidRPr="00912B9A">
        <w:t>'</w:t>
      </w:r>
      <w:r w:rsidRPr="00912B9A">
        <w:t>interno del codice, sia l</w:t>
      </w:r>
      <w:r w:rsidR="005B6DF5" w:rsidRPr="00912B9A">
        <w:t>'</w:t>
      </w:r>
      <w:r w:rsidRPr="00912B9A">
        <w:t>ordine pubblico. Tuttavia, dato l</w:t>
      </w:r>
      <w:r w:rsidR="005B6DF5" w:rsidRPr="00912B9A">
        <w:t>'</w:t>
      </w:r>
      <w:r w:rsidRPr="00912B9A">
        <w:t>inserimento recente del terzo comma riferito allo Stato estero, all</w:t>
      </w:r>
      <w:r w:rsidR="005B6DF5" w:rsidRPr="00912B9A">
        <w:t>'</w:t>
      </w:r>
      <w:r w:rsidRPr="00912B9A">
        <w:t>istituzione od organismo internazionale, può ritenersi altresì che un altro bene giuridico tutelato sia rappresentato dalla sicurezza pubblica mondiale.</w:t>
      </w:r>
    </w:p>
    <w:p w14:paraId="62D737A0" w14:textId="6F030897" w:rsidR="00D820BD" w:rsidRPr="00912B9A" w:rsidRDefault="00D820BD" w:rsidP="00443AE2">
      <w:pPr>
        <w:spacing w:line="360" w:lineRule="auto"/>
        <w:jc w:val="both"/>
      </w:pPr>
      <w:r w:rsidRPr="00912B9A">
        <w:t>Similmente a quanto previsto dall</w:t>
      </w:r>
      <w:r w:rsidR="005B6DF5" w:rsidRPr="00912B9A">
        <w:t>'</w:t>
      </w:r>
      <w:r w:rsidRPr="00912B9A">
        <w:t>articolo </w:t>
      </w:r>
      <w:hyperlink r:id="rId166" w:tooltip="Associazioni sovversive" w:history="1">
        <w:r w:rsidRPr="00912B9A">
          <w:t>270</w:t>
        </w:r>
      </w:hyperlink>
      <w:r w:rsidRPr="00912B9A">
        <w:t xml:space="preserve">, </w:t>
      </w:r>
      <w:r w:rsidR="00271B63" w:rsidRPr="00912B9A">
        <w:t xml:space="preserve">si tratta di un </w:t>
      </w:r>
      <w:r w:rsidRPr="00912B9A">
        <w:t>reato di pericolo, per la cui configurabilità occorre, l</w:t>
      </w:r>
      <w:r w:rsidR="005B6DF5" w:rsidRPr="00912B9A">
        <w:t>'</w:t>
      </w:r>
      <w:r w:rsidRPr="00912B9A">
        <w:rPr>
          <w:bCs/>
        </w:rPr>
        <w:t>esistenza di una struttura organizzata</w:t>
      </w:r>
      <w:r w:rsidRPr="00912B9A">
        <w:t>, anche elementare, che presenti un </w:t>
      </w:r>
      <w:r w:rsidRPr="00912B9A">
        <w:rPr>
          <w:bCs/>
        </w:rPr>
        <w:t>grado di effettività tale da rendere almeno possibile l</w:t>
      </w:r>
      <w:r w:rsidR="005B6DF5" w:rsidRPr="00912B9A">
        <w:rPr>
          <w:bCs/>
        </w:rPr>
        <w:t>'</w:t>
      </w:r>
      <w:r w:rsidRPr="00912B9A">
        <w:rPr>
          <w:bCs/>
        </w:rPr>
        <w:t>attuazione del progetto criminoso</w:t>
      </w:r>
      <w:r w:rsidRPr="00912B9A">
        <w:t> e tale da giustificare la valutazione di pericolosità.</w:t>
      </w:r>
      <w:r w:rsidRPr="00912B9A">
        <w:br/>
        <w:t>Per contro, non è indispensabile che il programma di violenza con finalità di terrorismo sia effettivamente realizzato o che qualcuno degli affiliati abbia dato inizio all</w:t>
      </w:r>
      <w:r w:rsidR="005B6DF5" w:rsidRPr="00912B9A">
        <w:t>'</w:t>
      </w:r>
      <w:r w:rsidRPr="00912B9A">
        <w:t>esecuzione.</w:t>
      </w:r>
      <w:r w:rsidRPr="00912B9A">
        <w:br/>
        <w:t>Il delitto si consuma in due ipotesi: da un lato, la </w:t>
      </w:r>
      <w:r w:rsidRPr="00912B9A">
        <w:rPr>
          <w:bCs/>
        </w:rPr>
        <w:t>promozione, costituzione, organizzazione, direzione e finanziamento</w:t>
      </w:r>
      <w:r w:rsidRPr="00912B9A">
        <w:t> dell</w:t>
      </w:r>
      <w:r w:rsidR="005B6DF5" w:rsidRPr="00912B9A">
        <w:t>'</w:t>
      </w:r>
      <w:r w:rsidRPr="00912B9A">
        <w:t>associazione. Il finanziamento, introdotto dal legislatore nel 2001, deve essere finalizzato al consolidamento ed al mantenimento dell</w:t>
      </w:r>
      <w:r w:rsidR="005B6DF5" w:rsidRPr="00912B9A">
        <w:t>'</w:t>
      </w:r>
      <w:r w:rsidRPr="00912B9A">
        <w:t>associazione e non dei singoli consociati, e l</w:t>
      </w:r>
      <w:r w:rsidR="005B6DF5" w:rsidRPr="00912B9A">
        <w:t>'</w:t>
      </w:r>
      <w:r w:rsidRPr="00912B9A">
        <w:t>apporto economico deve comunque avere un minimo di consistenza, tale da sostenere l</w:t>
      </w:r>
      <w:r w:rsidR="005B6DF5" w:rsidRPr="00912B9A">
        <w:t>'</w:t>
      </w:r>
      <w:r w:rsidRPr="00912B9A">
        <w:t>attività terroristica o la progettazione di attacchi terroristici; dall</w:t>
      </w:r>
      <w:r w:rsidR="005B6DF5" w:rsidRPr="00912B9A">
        <w:t>'</w:t>
      </w:r>
      <w:r w:rsidRPr="00912B9A">
        <w:t>altro lato, la </w:t>
      </w:r>
      <w:r w:rsidRPr="00912B9A">
        <w:rPr>
          <w:bCs/>
        </w:rPr>
        <w:t>mera partecipazione</w:t>
      </w:r>
      <w:r w:rsidRPr="00912B9A">
        <w:t>, consistente in qualsiasi attività in favore dell</w:t>
      </w:r>
      <w:r w:rsidR="005B6DF5" w:rsidRPr="00912B9A">
        <w:t>'</w:t>
      </w:r>
      <w:r w:rsidRPr="00912B9A">
        <w:t>associazione.</w:t>
      </w:r>
      <w:r w:rsidRPr="00912B9A">
        <w:br/>
        <w:t>Per quanto concerne la </w:t>
      </w:r>
      <w:r w:rsidRPr="00912B9A">
        <w:rPr>
          <w:bCs/>
        </w:rPr>
        <w:t>differenza con l</w:t>
      </w:r>
      <w:r w:rsidR="005B6DF5" w:rsidRPr="00912B9A">
        <w:rPr>
          <w:bCs/>
        </w:rPr>
        <w:t>'</w:t>
      </w:r>
      <w:r w:rsidRPr="00912B9A">
        <w:rPr>
          <w:bCs/>
        </w:rPr>
        <w:t>articolo 270 del codice penale</w:t>
      </w:r>
      <w:r w:rsidRPr="00912B9A">
        <w:t>, essa è rappresentata dalla nature della violenza esercitata, generica nell</w:t>
      </w:r>
      <w:r w:rsidR="005B6DF5" w:rsidRPr="00912B9A">
        <w:t>'</w:t>
      </w:r>
      <w:r w:rsidRPr="00912B9A">
        <w:t>articolo 270, terroristica nella disposizione in esame, per cui è necessario accertare se nei programmi dell</w:t>
      </w:r>
      <w:r w:rsidR="005B6DF5" w:rsidRPr="00912B9A">
        <w:t>'</w:t>
      </w:r>
      <w:r w:rsidRPr="00912B9A">
        <w:t>associazione rientrava il proposito di intimidire indiscriminatamente la popolazione, l</w:t>
      </w:r>
      <w:r w:rsidR="005B6DF5" w:rsidRPr="00912B9A">
        <w:t>'</w:t>
      </w:r>
      <w:r w:rsidRPr="00912B9A">
        <w:t>intenzione di esercitare costrizione sui pubblici poteri, la volontà di distruggere gli assetti istituzionali del Paese.</w:t>
      </w:r>
    </w:p>
    <w:p w14:paraId="5292E5B8" w14:textId="77777777" w:rsidR="00251749" w:rsidRPr="00912B9A" w:rsidRDefault="00251749" w:rsidP="00443AE2">
      <w:pPr>
        <w:spacing w:line="360" w:lineRule="auto"/>
        <w:jc w:val="both"/>
      </w:pPr>
    </w:p>
    <w:p w14:paraId="1B340089" w14:textId="631DBFC6" w:rsidR="00251749" w:rsidRPr="00912B9A" w:rsidRDefault="00251749" w:rsidP="00251749">
      <w:pPr>
        <w:pStyle w:val="Titolo1"/>
        <w:rPr>
          <w:color w:val="auto"/>
        </w:rPr>
      </w:pPr>
      <w:bookmarkStart w:id="623" w:name="_Hlk179706680"/>
      <w:bookmarkStart w:id="624" w:name="_Hlk179548574"/>
      <w:bookmarkStart w:id="625" w:name="_Toc214464367"/>
      <w:r w:rsidRPr="00912B9A">
        <w:rPr>
          <w:color w:val="auto"/>
        </w:rPr>
        <w:t xml:space="preserve">Articolo 270 </w:t>
      </w:r>
      <w:r w:rsidRPr="00912B9A">
        <w:rPr>
          <w:i/>
          <w:iCs/>
          <w:color w:val="auto"/>
        </w:rPr>
        <w:t>bis</w:t>
      </w:r>
      <w:r w:rsidRPr="00912B9A">
        <w:rPr>
          <w:color w:val="auto"/>
        </w:rPr>
        <w:t>-1, codice penale. Circostanze aggravanti e attenuanti.</w:t>
      </w:r>
      <w:bookmarkEnd w:id="625"/>
    </w:p>
    <w:p w14:paraId="2A77CEFA" w14:textId="65CCEEB9"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 xml:space="preserve">1. Per i reati commessi per finalità di terrorismo o di eversione dell'ordine democratico, punibili </w:t>
      </w:r>
      <w:r w:rsidRPr="00912B9A">
        <w:rPr>
          <w:rFonts w:ascii="Times New Roman" w:hAnsi="Times New Roman"/>
          <w:b/>
          <w:i/>
        </w:rPr>
        <w:lastRenderedPageBreak/>
        <w:t>con pena diversa dall'ergastolo, la pena è aumentata della metà, salvo che la circostanza sia elemento costitutivo del reato.</w:t>
      </w:r>
    </w:p>
    <w:p w14:paraId="514C1BA5" w14:textId="4DFBBDEC"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2. Quando concorrono altre circostanze aggravanti, si applica per primo l'aumento di pena previsto per la circostanza aggravante di cui al primo comma. Le circostanze attenuanti, diverse da quelle previste dagli articoli 98 e 114, concorrenti con l'aggravante di cui al primo comma, non possono essere ritenute equivalenti o prevalenti rispetto a questa e alle circostanze aggravanti per le quali la legge stabilisce una pena di specie diversa o ne determina la misura in modo indipendente da quella ordinaria del reato, e le diminuzioni di pena si operano sulla quantità di pena risultante dall'aumento conseguente alle predette aggravanti.</w:t>
      </w:r>
    </w:p>
    <w:p w14:paraId="6FCD6613" w14:textId="36155192"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3. Per i delitti commessi per finalità di terrorismo o di eversione dell'ordine democratico, salvo quanto disposto nell'articolo 289 bis, nei confronti del concorrente che, dissociandosi dagli altri, si adopera per evitare che l'attività delittuosa sia portata a conseguenze ulteriori, ovvero aiuta concretamente l'autorità di polizia e l'autorità giudiziaria nella raccolta di prove decisive per l'individuazione o la cattura dei concorrenti, la pena dell'ergastolo è sostituita da quella della reclusione da dodici a venti anni e le altre pene sono diminuite da un terzo alla metà.</w:t>
      </w:r>
    </w:p>
    <w:p w14:paraId="35D1DEA4" w14:textId="5AA86F27"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4. Quando ricorre la circostanza di cui al terzo comma non si applica l'aggravante di cui al primo comma.</w:t>
      </w:r>
    </w:p>
    <w:p w14:paraId="4F56F73E" w14:textId="7AE18912"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5. Fuori del caso previsto dal quarto comma dell'articolo 56, non è punibile il colpevole di un delitto commesso per finalità di terrorismo o di eversione dell'ordine democratico che volontariamente impedisce l'evento e fornisce elementi di prova determinanti per l'esatta ricostruzione del fatto e per l'individuazione degli eventuali concorrenti.</w:t>
      </w:r>
    </w:p>
    <w:p w14:paraId="5657F22B" w14:textId="1337457F" w:rsidR="00251749" w:rsidRPr="00912B9A" w:rsidRDefault="00251749" w:rsidP="0099118A">
      <w:pPr>
        <w:pStyle w:val="CM59"/>
        <w:spacing w:line="360" w:lineRule="auto"/>
        <w:jc w:val="both"/>
        <w:rPr>
          <w:rFonts w:ascii="Times New Roman" w:hAnsi="Times New Roman"/>
          <w:b/>
          <w:i/>
        </w:rPr>
      </w:pPr>
      <w:r w:rsidRPr="00912B9A">
        <w:rPr>
          <w:rFonts w:ascii="Times New Roman" w:hAnsi="Times New Roman"/>
          <w:b/>
          <w:i/>
        </w:rPr>
        <w:t>6. Per i delitti aggravati dalla circostanza di cui al primo comma si procede sempre d'ufficio.</w:t>
      </w:r>
    </w:p>
    <w:bookmarkEnd w:id="623"/>
    <w:p w14:paraId="33524A50" w14:textId="77777777" w:rsidR="00251749" w:rsidRPr="00912B9A" w:rsidRDefault="00251749" w:rsidP="00443AE2">
      <w:pPr>
        <w:spacing w:line="360" w:lineRule="auto"/>
        <w:jc w:val="both"/>
      </w:pPr>
    </w:p>
    <w:p w14:paraId="491F1E2C" w14:textId="0C76BD38" w:rsidR="0099118A" w:rsidRPr="00912B9A" w:rsidRDefault="0099118A" w:rsidP="0099118A">
      <w:pPr>
        <w:pStyle w:val="Sottotitolo"/>
      </w:pPr>
      <w:r w:rsidRPr="00912B9A">
        <w:t>Osservazioni</w:t>
      </w:r>
    </w:p>
    <w:p w14:paraId="093107E5" w14:textId="7735F3A7" w:rsidR="0099118A" w:rsidRPr="00912B9A" w:rsidRDefault="0099118A" w:rsidP="0099118A">
      <w:pPr>
        <w:pStyle w:val="Sottotitolo"/>
        <w:rPr>
          <w:b w:val="0"/>
          <w:bCs w:val="0"/>
          <w:i w:val="0"/>
          <w:iCs/>
        </w:rPr>
      </w:pPr>
      <w:r w:rsidRPr="00912B9A">
        <w:rPr>
          <w:b w:val="0"/>
          <w:bCs w:val="0"/>
          <w:i w:val="0"/>
          <w:iCs/>
        </w:rPr>
        <w:t xml:space="preserve">La norma in esame disciplina una serie di circostanze speciali, aggravanti e attenuanti, riferibili ai delitti compiuti con finalità di terrorismo, inserita al fine di adeguare le pena alle nuove figure di reato previste. Infatti questo articolo è stato introdotto dal decreto legislativo 21/2018 e modificato dalla legge n. 60 del 24 maggio 2023. </w:t>
      </w:r>
    </w:p>
    <w:bookmarkEnd w:id="624"/>
    <w:p w14:paraId="1A621808" w14:textId="77777777" w:rsidR="00012165" w:rsidRPr="00912B9A" w:rsidRDefault="00012165" w:rsidP="00443AE2">
      <w:pPr>
        <w:spacing w:line="360" w:lineRule="auto"/>
        <w:jc w:val="both"/>
      </w:pPr>
    </w:p>
    <w:p w14:paraId="757DCF8F" w14:textId="77777777" w:rsidR="000677F2" w:rsidRPr="00912B9A" w:rsidRDefault="000677F2" w:rsidP="00443AE2">
      <w:pPr>
        <w:pStyle w:val="Titolo1"/>
        <w:rPr>
          <w:color w:val="auto"/>
        </w:rPr>
      </w:pPr>
      <w:bookmarkStart w:id="626" w:name="_Toc214464368"/>
      <w:r w:rsidRPr="00912B9A">
        <w:rPr>
          <w:color w:val="auto"/>
        </w:rPr>
        <w:t xml:space="preserve">Articolo 270 </w:t>
      </w:r>
      <w:r w:rsidRPr="00912B9A">
        <w:rPr>
          <w:i/>
          <w:color w:val="auto"/>
        </w:rPr>
        <w:t>ter</w:t>
      </w:r>
      <w:r w:rsidRPr="00912B9A">
        <w:rPr>
          <w:color w:val="auto"/>
        </w:rPr>
        <w:t>, codice penale. Assistenza agli associati.</w:t>
      </w:r>
      <w:bookmarkEnd w:id="626"/>
    </w:p>
    <w:p w14:paraId="7690AA5D" w14:textId="77777777"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1. </w:t>
      </w:r>
      <w:r w:rsidR="000677F2" w:rsidRPr="00912B9A">
        <w:rPr>
          <w:rFonts w:ascii="Times New Roman" w:hAnsi="Times New Roman"/>
          <w:b/>
          <w:i/>
        </w:rPr>
        <w:t>Chiunque, fuori dei casi di concorso nel reato o di favoreggiamento, dà rifugio o fornisce vitto, ospitalità, mezzi di trasporto, strumenti di comunicazione a taluna delle persone che partecipano alle associazioni indicate negli articoli 270 e 270 bis è punito con la reclusione fino a quattro anni.</w:t>
      </w:r>
    </w:p>
    <w:p w14:paraId="26E4B716" w14:textId="1D3BACB3"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lastRenderedPageBreak/>
        <w:t xml:space="preserve">2. </w:t>
      </w:r>
      <w:r w:rsidR="000677F2" w:rsidRPr="00912B9A">
        <w:rPr>
          <w:rFonts w:ascii="Times New Roman" w:hAnsi="Times New Roman"/>
          <w:b/>
          <w:i/>
        </w:rPr>
        <w:t>La pena è aumentata se l</w:t>
      </w:r>
      <w:r w:rsidR="005B6DF5" w:rsidRPr="00912B9A">
        <w:rPr>
          <w:rFonts w:ascii="Times New Roman" w:hAnsi="Times New Roman"/>
          <w:b/>
          <w:i/>
        </w:rPr>
        <w:t>'</w:t>
      </w:r>
      <w:r w:rsidR="000677F2" w:rsidRPr="00912B9A">
        <w:rPr>
          <w:rFonts w:ascii="Times New Roman" w:hAnsi="Times New Roman"/>
          <w:b/>
          <w:i/>
        </w:rPr>
        <w:t>assistenza è prestata continuativamente.</w:t>
      </w:r>
    </w:p>
    <w:p w14:paraId="2F507FDD" w14:textId="77777777"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3. </w:t>
      </w:r>
      <w:r w:rsidR="000677F2" w:rsidRPr="00912B9A">
        <w:rPr>
          <w:rFonts w:ascii="Times New Roman" w:hAnsi="Times New Roman"/>
          <w:b/>
          <w:i/>
        </w:rPr>
        <w:t>Non è punibile chi commette il fatto in favore di un prossimo congiunto.</w:t>
      </w:r>
    </w:p>
    <w:p w14:paraId="3E4615F4" w14:textId="77777777" w:rsidR="000677F2" w:rsidRPr="00912B9A" w:rsidRDefault="000677F2" w:rsidP="00443AE2">
      <w:pPr>
        <w:pStyle w:val="CM59"/>
        <w:spacing w:line="360" w:lineRule="auto"/>
        <w:jc w:val="both"/>
        <w:rPr>
          <w:rFonts w:ascii="Times New Roman" w:hAnsi="Times New Roman"/>
        </w:rPr>
      </w:pPr>
    </w:p>
    <w:p w14:paraId="21C51539" w14:textId="77777777" w:rsidR="000677F2" w:rsidRPr="00912B9A" w:rsidRDefault="000677F2" w:rsidP="00443AE2">
      <w:pPr>
        <w:pStyle w:val="Sottotitolo"/>
      </w:pPr>
      <w:r w:rsidRPr="00912B9A">
        <w:t>Osservazioni</w:t>
      </w:r>
    </w:p>
    <w:p w14:paraId="20CBEE8C" w14:textId="1F25442C" w:rsidR="00D820BD" w:rsidRPr="00912B9A" w:rsidRDefault="00D820BD" w:rsidP="00443AE2">
      <w:pPr>
        <w:spacing w:line="360" w:lineRule="auto"/>
        <w:jc w:val="both"/>
      </w:pPr>
      <w:r w:rsidRPr="00912B9A">
        <w:t>La norma è stata introdotta nell</w:t>
      </w:r>
      <w:r w:rsidR="005B6DF5" w:rsidRPr="00912B9A">
        <w:t>'</w:t>
      </w:r>
      <w:r w:rsidRPr="00912B9A">
        <w:t>ordinamento per reagire ai tragici eventi dell</w:t>
      </w:r>
      <w:r w:rsidR="005B6DF5" w:rsidRPr="00912B9A">
        <w:t>'</w:t>
      </w:r>
      <w:r w:rsidRPr="00912B9A">
        <w:t>11 settembre 2001 che hanno determinato una svolta epocale nelle esigenze di tutela dell</w:t>
      </w:r>
      <w:r w:rsidR="005B6DF5" w:rsidRPr="00912B9A">
        <w:t>'</w:t>
      </w:r>
      <w:r w:rsidRPr="00912B9A">
        <w:t>ordine pubblico, rendendo quindi improrogabile la necessità di rafforzare gli strumenti di prevenzione e contrasto nei confronti del terrorismo internazionale, attraverso idonee misure sanzionatorie ed efficaci strumenti procedimentali.</w:t>
      </w:r>
    </w:p>
    <w:p w14:paraId="4A8B253C" w14:textId="77777777" w:rsidR="0020064B" w:rsidRPr="00912B9A" w:rsidRDefault="000677F2" w:rsidP="00443AE2">
      <w:pPr>
        <w:spacing w:line="360" w:lineRule="auto"/>
        <w:jc w:val="both"/>
      </w:pPr>
      <w:r w:rsidRPr="00912B9A">
        <w:t xml:space="preserve">Vengono sanzionate quelle condotte ivi indicati tassativamente poste in essere da soggetti che, pur essendo esterni alla struttura associativa, </w:t>
      </w:r>
      <w:r w:rsidR="00342799" w:rsidRPr="00912B9A">
        <w:t xml:space="preserve">ne </w:t>
      </w:r>
      <w:r w:rsidRPr="00912B9A">
        <w:t>sosteng</w:t>
      </w:r>
      <w:r w:rsidR="00342799" w:rsidRPr="00912B9A">
        <w:t>a</w:t>
      </w:r>
      <w:r w:rsidRPr="00912B9A">
        <w:t xml:space="preserve">no </w:t>
      </w:r>
      <w:r w:rsidR="00342799" w:rsidRPr="00912B9A">
        <w:t>i componenti.</w:t>
      </w:r>
    </w:p>
    <w:p w14:paraId="5720475C" w14:textId="77777777" w:rsidR="0020064B" w:rsidRPr="00912B9A" w:rsidRDefault="0020064B" w:rsidP="00443AE2">
      <w:pPr>
        <w:spacing w:line="360" w:lineRule="auto"/>
        <w:jc w:val="both"/>
      </w:pPr>
      <w:r w:rsidRPr="00912B9A">
        <w:t>La norma punisce chiunque, al di fuori dei casi di concorso di persone nei reati di cui agli articoli </w:t>
      </w:r>
      <w:hyperlink r:id="rId167" w:tooltip="Associazioni sovversive" w:history="1">
        <w:r w:rsidRPr="00912B9A">
          <w:t>270</w:t>
        </w:r>
      </w:hyperlink>
      <w:r w:rsidRPr="00912B9A">
        <w:t> e </w:t>
      </w:r>
      <w:hyperlink r:id="rId168" w:tooltip="Associazioni con finalità di terrorismo anche internazionale o di eversione dell'ordine democratico" w:history="1">
        <w:r w:rsidRPr="00912B9A">
          <w:t xml:space="preserve">270 </w:t>
        </w:r>
        <w:r w:rsidRPr="00912B9A">
          <w:rPr>
            <w:i/>
            <w:iCs/>
          </w:rPr>
          <w:t>bis</w:t>
        </w:r>
      </w:hyperlink>
      <w:r w:rsidRPr="00912B9A">
        <w:t xml:space="preserve"> e di favoreggiamento (articolo </w:t>
      </w:r>
      <w:hyperlink r:id="rId169" w:tooltip="Favoreggiamento personale" w:history="1">
        <w:r w:rsidRPr="00912B9A">
          <w:t>378</w:t>
        </w:r>
      </w:hyperlink>
      <w:r w:rsidRPr="00912B9A">
        <w:t>) presti assistenza agli associati.</w:t>
      </w:r>
    </w:p>
    <w:p w14:paraId="0C5E8917" w14:textId="77777777" w:rsidR="0020064B" w:rsidRPr="00912B9A" w:rsidRDefault="0020064B" w:rsidP="00443AE2">
      <w:pPr>
        <w:spacing w:line="360" w:lineRule="auto"/>
        <w:jc w:val="both"/>
      </w:pPr>
      <w:r w:rsidRPr="00912B9A">
        <w:t xml:space="preserve">Viene quindi richiesta, la conoscenza della qualità di associato cui si presta assistenza, senza tuttavia la coscienza e volontà di voler aiutare le associazioni di cui sopra, profilandosi altrimenti un concorso </w:t>
      </w:r>
      <w:r w:rsidRPr="00912B9A">
        <w:rPr>
          <w:i/>
        </w:rPr>
        <w:t>ex</w:t>
      </w:r>
      <w:r w:rsidRPr="00912B9A">
        <w:t xml:space="preserve"> articolo </w:t>
      </w:r>
      <w:hyperlink r:id="rId170" w:tooltip="Pena per coloro che concorrono nel reato" w:history="1">
        <w:r w:rsidRPr="00912B9A">
          <w:t>110</w:t>
        </w:r>
      </w:hyperlink>
      <w:r w:rsidRPr="00912B9A">
        <w:t>.</w:t>
      </w:r>
    </w:p>
    <w:p w14:paraId="21BDE3B7" w14:textId="05D81415" w:rsidR="0020064B" w:rsidRPr="00912B9A" w:rsidRDefault="0020064B" w:rsidP="00443AE2">
      <w:pPr>
        <w:spacing w:line="360" w:lineRule="auto"/>
        <w:jc w:val="both"/>
      </w:pPr>
      <w:r w:rsidRPr="00912B9A">
        <w:t>Al </w:t>
      </w:r>
      <w:r w:rsidRPr="00912B9A">
        <w:rPr>
          <w:bCs/>
        </w:rPr>
        <w:t>secondo comma </w:t>
      </w:r>
      <w:r w:rsidRPr="00912B9A">
        <w:t>si prevede una circostanza aggravante, qualora l</w:t>
      </w:r>
      <w:r w:rsidR="005B6DF5" w:rsidRPr="00912B9A">
        <w:t>'</w:t>
      </w:r>
      <w:r w:rsidRPr="00912B9A">
        <w:t>assistenza sia di carattere </w:t>
      </w:r>
      <w:r w:rsidRPr="00912B9A">
        <w:rPr>
          <w:bCs/>
        </w:rPr>
        <w:t>continuativo</w:t>
      </w:r>
      <w:r w:rsidRPr="00912B9A">
        <w:t>.</w:t>
      </w:r>
    </w:p>
    <w:p w14:paraId="0CD5AB57" w14:textId="4DA1581D" w:rsidR="0020064B" w:rsidRPr="00912B9A" w:rsidRDefault="0020064B" w:rsidP="00443AE2">
      <w:pPr>
        <w:spacing w:line="360" w:lineRule="auto"/>
        <w:jc w:val="both"/>
      </w:pPr>
      <w:r w:rsidRPr="00912B9A">
        <w:t>Al </w:t>
      </w:r>
      <w:r w:rsidRPr="00912B9A">
        <w:rPr>
          <w:bCs/>
        </w:rPr>
        <w:t>terzo comma </w:t>
      </w:r>
      <w:r w:rsidRPr="00912B9A">
        <w:t>è prevista invece una</w:t>
      </w:r>
      <w:r w:rsidRPr="00912B9A">
        <w:rPr>
          <w:bCs/>
        </w:rPr>
        <w:t> causa di esclusione della punibilità per il prossimo congiunto dell</w:t>
      </w:r>
      <w:r w:rsidR="005B6DF5" w:rsidRPr="00912B9A">
        <w:rPr>
          <w:bCs/>
        </w:rPr>
        <w:t>'</w:t>
      </w:r>
      <w:r w:rsidRPr="00912B9A">
        <w:rPr>
          <w:bCs/>
        </w:rPr>
        <w:t>associato</w:t>
      </w:r>
      <w:r w:rsidRPr="00912B9A">
        <w:t>, tramite cui il legislatore reputa non esigibile un atteggiamento di rifiuto di assistenza nei confronti dell</w:t>
      </w:r>
      <w:r w:rsidR="005B6DF5" w:rsidRPr="00912B9A">
        <w:t>'</w:t>
      </w:r>
      <w:r w:rsidRPr="00912B9A">
        <w:t>associato prossimo congiunto.</w:t>
      </w:r>
    </w:p>
    <w:p w14:paraId="7C1AE37F" w14:textId="377DB5C6" w:rsidR="000677F2" w:rsidRPr="00912B9A" w:rsidRDefault="0020064B" w:rsidP="00443AE2">
      <w:pPr>
        <w:spacing w:line="360" w:lineRule="auto"/>
        <w:jc w:val="both"/>
      </w:pPr>
      <w:r w:rsidRPr="00912B9A">
        <w:t>Anche in questo caso, a</w:t>
      </w:r>
      <w:r w:rsidR="000677F2" w:rsidRPr="00912B9A">
        <w:t xml:space="preserve"> norma dell</w:t>
      </w:r>
      <w:r w:rsidR="005B6DF5" w:rsidRPr="00912B9A">
        <w:t>'</w:t>
      </w:r>
      <w:r w:rsidR="000677F2" w:rsidRPr="00912B9A">
        <w:t xml:space="preserve">articolo 1, comma 3 </w:t>
      </w:r>
      <w:r w:rsidR="000677F2" w:rsidRPr="00912B9A">
        <w:rPr>
          <w:i/>
        </w:rPr>
        <w:t>bis</w:t>
      </w:r>
      <w:r w:rsidR="000677F2" w:rsidRPr="00912B9A">
        <w:t>, del decreto legge 18 febbraio 2015, n. 7, convertito, con modificazioni, dalla legge 17 aprile 2015, n. 43, la condanna per il delitto previsto dal presente articolo comporta la pena acce</w:t>
      </w:r>
      <w:r w:rsidR="009C1FC8" w:rsidRPr="00912B9A">
        <w:t>ssoria della perdita della responsabili</w:t>
      </w:r>
      <w:r w:rsidR="000677F2" w:rsidRPr="00912B9A">
        <w:t>tà genitoriale quando è coinvolto un minore.</w:t>
      </w:r>
    </w:p>
    <w:p w14:paraId="2E967680" w14:textId="77777777" w:rsidR="00B56BB4" w:rsidRPr="00912B9A" w:rsidRDefault="00B56BB4" w:rsidP="00443AE2">
      <w:pPr>
        <w:spacing w:line="360" w:lineRule="auto"/>
        <w:jc w:val="both"/>
      </w:pPr>
    </w:p>
    <w:p w14:paraId="5D4CCD9C" w14:textId="77777777" w:rsidR="000677F2" w:rsidRPr="00912B9A" w:rsidRDefault="000677F2" w:rsidP="00443AE2">
      <w:pPr>
        <w:pStyle w:val="Titolo1"/>
        <w:rPr>
          <w:color w:val="auto"/>
        </w:rPr>
      </w:pPr>
      <w:bookmarkStart w:id="627" w:name="_Toc214464369"/>
      <w:r w:rsidRPr="00912B9A">
        <w:rPr>
          <w:color w:val="auto"/>
        </w:rPr>
        <w:t xml:space="preserve">Articolo 270 </w:t>
      </w:r>
      <w:r w:rsidRPr="00912B9A">
        <w:rPr>
          <w:i/>
          <w:color w:val="auto"/>
        </w:rPr>
        <w:t>quater</w:t>
      </w:r>
      <w:r w:rsidRPr="00912B9A">
        <w:rPr>
          <w:color w:val="auto"/>
        </w:rPr>
        <w:t>, codice penale. Arruolamento con finalità di terrorismo anche internazionale.</w:t>
      </w:r>
      <w:bookmarkEnd w:id="627"/>
    </w:p>
    <w:p w14:paraId="6678D3F4" w14:textId="4133010F"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1. </w:t>
      </w:r>
      <w:r w:rsidR="000677F2" w:rsidRPr="00912B9A">
        <w:rPr>
          <w:rFonts w:ascii="Times New Roman" w:hAnsi="Times New Roman"/>
          <w:b/>
          <w:i/>
        </w:rPr>
        <w:t>Chiunque, al di fuori dei casi di cui all</w:t>
      </w:r>
      <w:r w:rsidR="005B6DF5" w:rsidRPr="00912B9A">
        <w:rPr>
          <w:rFonts w:ascii="Times New Roman" w:hAnsi="Times New Roman"/>
          <w:b/>
          <w:i/>
        </w:rPr>
        <w:t>'</w:t>
      </w:r>
      <w:r w:rsidR="000677F2" w:rsidRPr="00912B9A">
        <w:rPr>
          <w:rFonts w:ascii="Times New Roman" w:hAnsi="Times New Roman"/>
          <w:b/>
          <w:i/>
        </w:rPr>
        <w:t>articolo 270 bis, arruola una o più persone per il compimento di atti di violenza ovvero di sabotaggio di servizi pubblici essenziali, con finalità di terrorismo, anche se rivolti contro uno Stato estero, un</w:t>
      </w:r>
      <w:r w:rsidR="005B6DF5" w:rsidRPr="00912B9A">
        <w:rPr>
          <w:rFonts w:ascii="Times New Roman" w:hAnsi="Times New Roman"/>
          <w:b/>
          <w:i/>
        </w:rPr>
        <w:t>'</w:t>
      </w:r>
      <w:r w:rsidR="000677F2" w:rsidRPr="00912B9A">
        <w:rPr>
          <w:rFonts w:ascii="Times New Roman" w:hAnsi="Times New Roman"/>
          <w:b/>
          <w:i/>
        </w:rPr>
        <w:t>istituzione o un organismo internazionale, è punito con la reclusione da sette a quindici anni.</w:t>
      </w:r>
    </w:p>
    <w:p w14:paraId="44682243" w14:textId="4699B4F7" w:rsidR="000677F2" w:rsidRPr="00912B9A" w:rsidRDefault="00164727" w:rsidP="00443AE2">
      <w:pPr>
        <w:pStyle w:val="CM59"/>
        <w:spacing w:line="360" w:lineRule="auto"/>
        <w:jc w:val="both"/>
        <w:rPr>
          <w:rFonts w:ascii="Times New Roman" w:hAnsi="Times New Roman"/>
          <w:b/>
          <w:i/>
        </w:rPr>
      </w:pPr>
      <w:r w:rsidRPr="00912B9A">
        <w:rPr>
          <w:rFonts w:ascii="Times New Roman" w:hAnsi="Times New Roman"/>
          <w:b/>
          <w:i/>
        </w:rPr>
        <w:t xml:space="preserve">2. </w:t>
      </w:r>
      <w:r w:rsidR="000677F2" w:rsidRPr="00912B9A">
        <w:rPr>
          <w:rFonts w:ascii="Times New Roman" w:hAnsi="Times New Roman"/>
          <w:b/>
          <w:i/>
        </w:rPr>
        <w:t>Fuori dei casi di cui all</w:t>
      </w:r>
      <w:r w:rsidR="005B6DF5" w:rsidRPr="00912B9A">
        <w:rPr>
          <w:rFonts w:ascii="Times New Roman" w:hAnsi="Times New Roman"/>
          <w:b/>
          <w:i/>
        </w:rPr>
        <w:t>'</w:t>
      </w:r>
      <w:r w:rsidR="000677F2" w:rsidRPr="00912B9A">
        <w:rPr>
          <w:rFonts w:ascii="Times New Roman" w:hAnsi="Times New Roman"/>
          <w:b/>
          <w:i/>
        </w:rPr>
        <w:t xml:space="preserve">articolo 270 bis, e salvo il caso di addestramento, la persona arruolata è </w:t>
      </w:r>
      <w:r w:rsidR="000677F2" w:rsidRPr="00912B9A">
        <w:rPr>
          <w:rFonts w:ascii="Times New Roman" w:hAnsi="Times New Roman"/>
          <w:b/>
          <w:i/>
        </w:rPr>
        <w:lastRenderedPageBreak/>
        <w:t>punita con la pena della reclusione da cinque a otto anni.</w:t>
      </w:r>
    </w:p>
    <w:p w14:paraId="69F75062" w14:textId="77777777" w:rsidR="000677F2" w:rsidRPr="00912B9A" w:rsidRDefault="000677F2" w:rsidP="00443AE2">
      <w:pPr>
        <w:pStyle w:val="Default"/>
        <w:spacing w:line="360" w:lineRule="auto"/>
        <w:jc w:val="both"/>
        <w:rPr>
          <w:rFonts w:ascii="Times New Roman" w:hAnsi="Times New Roman" w:cs="Times New Roman"/>
          <w:b/>
          <w:i/>
          <w:color w:val="auto"/>
        </w:rPr>
      </w:pPr>
    </w:p>
    <w:p w14:paraId="4FD3BCF5" w14:textId="77777777" w:rsidR="0020064B"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0904D86D" w14:textId="19CDF6A0" w:rsidR="0020064B" w:rsidRPr="00912B9A" w:rsidRDefault="0020064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presenta una natura sussidiaria, in quanto punisce non chi costituisca o partecipi ad un</w:t>
      </w:r>
      <w:r w:rsidR="005B6DF5" w:rsidRPr="00912B9A">
        <w:rPr>
          <w:rFonts w:ascii="Times New Roman" w:hAnsi="Times New Roman" w:cs="Times New Roman"/>
          <w:color w:val="auto"/>
        </w:rPr>
        <w:t>'</w:t>
      </w:r>
      <w:r w:rsidRPr="00912B9A">
        <w:rPr>
          <w:rFonts w:ascii="Times New Roman" w:hAnsi="Times New Roman" w:cs="Times New Roman"/>
          <w:color w:val="auto"/>
        </w:rPr>
        <w:t>associazione terroristica, ma solamente chi arruoli uno o più per persone per il compimento di atti con finalità di terrorismo e, con una pena più lieve, il semplice arruolato.</w:t>
      </w:r>
    </w:p>
    <w:p w14:paraId="19EF83C6" w14:textId="1B8A6716" w:rsidR="0020064B" w:rsidRPr="00912B9A" w:rsidRDefault="0020064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articolo in esame non punisce nemmeno gli addestratori per finalità di terrorismo, motivo per il quale l</w:t>
      </w:r>
      <w:r w:rsidR="005B6DF5" w:rsidRPr="00912B9A">
        <w:rPr>
          <w:rFonts w:ascii="Times New Roman" w:hAnsi="Times New Roman" w:cs="Times New Roman"/>
          <w:color w:val="auto"/>
        </w:rPr>
        <w:t>'</w:t>
      </w:r>
      <w:r w:rsidRPr="00912B9A">
        <w:rPr>
          <w:rFonts w:ascii="Times New Roman" w:hAnsi="Times New Roman" w:cs="Times New Roman"/>
          <w:color w:val="auto"/>
        </w:rPr>
        <w:t>applicazione della norma rimane circoscritta ai casi in cui vi sia un mero arruolamento, ovvero l</w:t>
      </w:r>
      <w:r w:rsidR="005B6DF5" w:rsidRPr="00912B9A">
        <w:rPr>
          <w:rFonts w:ascii="Times New Roman" w:hAnsi="Times New Roman" w:cs="Times New Roman"/>
          <w:color w:val="auto"/>
        </w:rPr>
        <w:t>'</w:t>
      </w:r>
      <w:r w:rsidRPr="00912B9A">
        <w:rPr>
          <w:rFonts w:ascii="Times New Roman" w:hAnsi="Times New Roman" w:cs="Times New Roman"/>
          <w:color w:val="auto"/>
        </w:rPr>
        <w:t>ingresso di un soggetto in una cerchia di persone intente a compiere atti terroristici, senza però riuscire a raggiungere quel minimo di organizzazione atta a configurare il delitto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w:t>
      </w:r>
      <w:hyperlink r:id="rId171" w:tooltip="Associazioni con finalità di terrorismo anche internazionale o di eversione dell'ordine democratico" w:history="1">
        <w:r w:rsidRPr="00912B9A">
          <w:rPr>
            <w:rFonts w:ascii="Times New Roman" w:hAnsi="Times New Roman" w:cs="Times New Roman"/>
            <w:color w:val="auto"/>
          </w:rPr>
          <w:t xml:space="preserve">270 </w:t>
        </w:r>
        <w:r w:rsidRPr="00912B9A">
          <w:rPr>
            <w:rFonts w:ascii="Times New Roman" w:hAnsi="Times New Roman" w:cs="Times New Roman"/>
            <w:i/>
            <w:color w:val="auto"/>
          </w:rPr>
          <w:t>bis</w:t>
        </w:r>
      </w:hyperlink>
      <w:r w:rsidRPr="00912B9A">
        <w:rPr>
          <w:rFonts w:ascii="Times New Roman" w:hAnsi="Times New Roman" w:cs="Times New Roman"/>
          <w:color w:val="auto"/>
        </w:rPr>
        <w:t>.</w:t>
      </w:r>
    </w:p>
    <w:p w14:paraId="149F02EC" w14:textId="7B15FA5E" w:rsidR="0020064B" w:rsidRPr="00912B9A" w:rsidRDefault="0020064B" w:rsidP="00443AE2">
      <w:pPr>
        <w:pStyle w:val="Default"/>
        <w:spacing w:line="360" w:lineRule="auto"/>
        <w:jc w:val="both"/>
        <w:rPr>
          <w:rFonts w:ascii="Times New Roman" w:hAnsi="Times New Roman" w:cs="Times New Roman"/>
        </w:rPr>
      </w:pPr>
      <w:r w:rsidRPr="00912B9A">
        <w:rPr>
          <w:rFonts w:ascii="Times New Roman" w:hAnsi="Times New Roman" w:cs="Times New Roman"/>
          <w:color w:val="auto"/>
        </w:rPr>
        <w:t>Connotata da una forte anticipazione della tutela penale, il legislatore ha dunque inteso punire la mera </w:t>
      </w:r>
      <w:r w:rsidRPr="00912B9A">
        <w:rPr>
          <w:rFonts w:ascii="Times New Roman" w:hAnsi="Times New Roman" w:cs="Times New Roman"/>
          <w:i/>
          <w:iCs/>
          <w:color w:val="auto"/>
        </w:rPr>
        <w:t>adfectio societatis</w:t>
      </w:r>
      <w:r w:rsidRPr="00912B9A">
        <w:rPr>
          <w:rFonts w:ascii="Times New Roman" w:hAnsi="Times New Roman" w:cs="Times New Roman"/>
          <w:color w:val="auto"/>
        </w:rPr>
        <w:t>, ovvero l</w:t>
      </w:r>
      <w:r w:rsidR="005B6DF5" w:rsidRPr="00912B9A">
        <w:rPr>
          <w:rFonts w:ascii="Times New Roman" w:hAnsi="Times New Roman" w:cs="Times New Roman"/>
          <w:color w:val="auto"/>
        </w:rPr>
        <w:t>'</w:t>
      </w:r>
      <w:r w:rsidRPr="00912B9A">
        <w:rPr>
          <w:rFonts w:ascii="Times New Roman" w:hAnsi="Times New Roman" w:cs="Times New Roman"/>
          <w:color w:val="auto"/>
        </w:rPr>
        <w:t>adesione mentale ad una cerchia che si proponga di compiere atti terroristici oppure, con pena maggiore, chi tale </w:t>
      </w:r>
      <w:r w:rsidRPr="00912B9A">
        <w:rPr>
          <w:rFonts w:ascii="Times New Roman" w:hAnsi="Times New Roman" w:cs="Times New Roman"/>
          <w:i/>
          <w:iCs/>
          <w:color w:val="auto"/>
        </w:rPr>
        <w:t>adfectio </w:t>
      </w:r>
      <w:r w:rsidRPr="00912B9A">
        <w:rPr>
          <w:rFonts w:ascii="Times New Roman" w:hAnsi="Times New Roman" w:cs="Times New Roman"/>
          <w:color w:val="auto"/>
        </w:rPr>
        <w:t>la proponga, arruolando una o più persone.</w:t>
      </w:r>
    </w:p>
    <w:p w14:paraId="333FCFDB" w14:textId="5755E589" w:rsidR="000677F2" w:rsidRPr="00912B9A" w:rsidRDefault="000677F2" w:rsidP="00443AE2">
      <w:pPr>
        <w:spacing w:line="360" w:lineRule="auto"/>
        <w:jc w:val="both"/>
      </w:pPr>
      <w:r w:rsidRPr="00912B9A">
        <w:t>Per </w:t>
      </w:r>
      <w:r w:rsidRPr="00912B9A">
        <w:rPr>
          <w:bCs/>
        </w:rPr>
        <w:t>arruolamento</w:t>
      </w:r>
      <w:r w:rsidRPr="00912B9A">
        <w:t> s</w:t>
      </w:r>
      <w:r w:rsidR="005B6DF5" w:rsidRPr="00912B9A">
        <w:t>'</w:t>
      </w:r>
      <w:r w:rsidRPr="00912B9A">
        <w:t>intende l</w:t>
      </w:r>
      <w:r w:rsidR="005B6DF5" w:rsidRPr="00912B9A">
        <w:t>'</w:t>
      </w:r>
      <w:r w:rsidRPr="00912B9A">
        <w:t>ingaggio di armati, ossia l</w:t>
      </w:r>
      <w:r w:rsidR="005B6DF5" w:rsidRPr="00912B9A">
        <w:t>'</w:t>
      </w:r>
      <w:r w:rsidRPr="00912B9A">
        <w:t>inserimento di soggetti in una struttura militare con un rapporto gerarchico tra comandanti e subordinati, non importa se regolare o irregolare.</w:t>
      </w:r>
    </w:p>
    <w:p w14:paraId="3215E046" w14:textId="0435950F" w:rsidR="000677F2" w:rsidRPr="00912B9A" w:rsidRDefault="000677F2" w:rsidP="00443AE2">
      <w:pPr>
        <w:spacing w:line="360" w:lineRule="auto"/>
        <w:jc w:val="both"/>
      </w:pPr>
      <w:bookmarkStart w:id="628" w:name="nota_18932"/>
      <w:r w:rsidRPr="00912B9A">
        <w:t>L</w:t>
      </w:r>
      <w:r w:rsidR="005B6DF5" w:rsidRPr="00912B9A">
        <w:t>'</w:t>
      </w:r>
      <w:r w:rsidRPr="00912B9A">
        <w:t xml:space="preserve">ultimo comma </w:t>
      </w:r>
      <w:bookmarkEnd w:id="628"/>
      <w:r w:rsidRPr="00912B9A">
        <w:t>è stato aggiunto dall</w:t>
      </w:r>
      <w:r w:rsidR="005B6DF5" w:rsidRPr="00912B9A">
        <w:t>'</w:t>
      </w:r>
      <w:r w:rsidRPr="00912B9A">
        <w:t>articolo 1, comma 1, decreto legge 18 febbraio 2015, n. 7, convertito, con modificazioni, dalla legge 17 aprile 2015, n. 43.</w:t>
      </w:r>
    </w:p>
    <w:p w14:paraId="0C499D7F" w14:textId="2CE87BF0" w:rsidR="000677F2" w:rsidRPr="00912B9A" w:rsidRDefault="0020064B" w:rsidP="00443AE2">
      <w:pPr>
        <w:spacing w:line="360" w:lineRule="auto"/>
        <w:jc w:val="both"/>
      </w:pPr>
      <w:r w:rsidRPr="00912B9A">
        <w:t>Anche in questo caso, a</w:t>
      </w:r>
      <w:r w:rsidR="000677F2" w:rsidRPr="00912B9A">
        <w:t xml:space="preserve"> norma dell</w:t>
      </w:r>
      <w:r w:rsidR="005B6DF5" w:rsidRPr="00912B9A">
        <w:t>'</w:t>
      </w:r>
      <w:r w:rsidR="000677F2" w:rsidRPr="00912B9A">
        <w:t xml:space="preserve">articolo 1, comma 3 </w:t>
      </w:r>
      <w:r w:rsidR="000677F2" w:rsidRPr="00912B9A">
        <w:rPr>
          <w:i/>
        </w:rPr>
        <w:t>bis</w:t>
      </w:r>
      <w:r w:rsidR="000677F2" w:rsidRPr="00912B9A">
        <w:t>, del decreto legge 18 febbraio 2015, n. 7, convertito, con modificazioni, dalla legge 17 aprile 2015, n. 43, la condanna per il delitto previsto dal presente articolo comporta la pena acce</w:t>
      </w:r>
      <w:r w:rsidR="009C1FC8" w:rsidRPr="00912B9A">
        <w:t>ssoria della perdita della responsabili</w:t>
      </w:r>
      <w:r w:rsidR="000677F2" w:rsidRPr="00912B9A">
        <w:t>tà genitoriale quando è coinvolto un minore.</w:t>
      </w:r>
    </w:p>
    <w:p w14:paraId="7F2BD039" w14:textId="77777777" w:rsidR="000677F2" w:rsidRPr="00912B9A" w:rsidRDefault="000677F2" w:rsidP="00443AE2">
      <w:pPr>
        <w:pStyle w:val="Default"/>
        <w:spacing w:line="360" w:lineRule="auto"/>
        <w:jc w:val="both"/>
        <w:rPr>
          <w:rFonts w:ascii="Times New Roman" w:hAnsi="Times New Roman" w:cs="Times New Roman"/>
          <w:color w:val="auto"/>
        </w:rPr>
      </w:pPr>
    </w:p>
    <w:p w14:paraId="4EE018A9" w14:textId="77777777" w:rsidR="000677F2" w:rsidRPr="00912B9A" w:rsidRDefault="000677F2" w:rsidP="00443AE2">
      <w:pPr>
        <w:pStyle w:val="Titolo1"/>
        <w:rPr>
          <w:color w:val="auto"/>
        </w:rPr>
      </w:pPr>
      <w:bookmarkStart w:id="629" w:name="_Toc214464370"/>
      <w:r w:rsidRPr="00912B9A">
        <w:rPr>
          <w:color w:val="auto"/>
        </w:rPr>
        <w:t xml:space="preserve">Articolo 270 </w:t>
      </w:r>
      <w:r w:rsidRPr="00912B9A">
        <w:rPr>
          <w:i/>
          <w:color w:val="auto"/>
        </w:rPr>
        <w:t>quater</w:t>
      </w:r>
      <w:r w:rsidR="00405967" w:rsidRPr="00912B9A">
        <w:rPr>
          <w:i/>
          <w:color w:val="auto"/>
        </w:rPr>
        <w:t>-</w:t>
      </w:r>
      <w:r w:rsidRPr="00912B9A">
        <w:rPr>
          <w:i/>
          <w:color w:val="auto"/>
        </w:rPr>
        <w:t>1</w:t>
      </w:r>
      <w:r w:rsidRPr="00912B9A">
        <w:rPr>
          <w:color w:val="auto"/>
        </w:rPr>
        <w:t>, codice penale. Organizzazione di trasferimenti per finalità di terrorismo.</w:t>
      </w:r>
      <w:bookmarkEnd w:id="629"/>
    </w:p>
    <w:p w14:paraId="061EF246" w14:textId="6472465C" w:rsidR="000677F2" w:rsidRPr="00912B9A" w:rsidRDefault="000677F2" w:rsidP="00443AE2">
      <w:pPr>
        <w:pStyle w:val="CM59"/>
        <w:spacing w:line="360" w:lineRule="auto"/>
        <w:jc w:val="both"/>
        <w:rPr>
          <w:rFonts w:ascii="Times New Roman" w:hAnsi="Times New Roman"/>
          <w:b/>
          <w:i/>
        </w:rPr>
      </w:pPr>
      <w:r w:rsidRPr="00912B9A">
        <w:rPr>
          <w:rFonts w:ascii="Times New Roman" w:hAnsi="Times New Roman"/>
          <w:b/>
          <w:i/>
        </w:rPr>
        <w:t>Fuori dai casi di cui agli articoli 270 bis e 270 quater, chiunque organizza, finanzia o propaganda viaggi in territorio estero finalizzati al compimento delle condotte con finalità di terrorismo di cui all</w:t>
      </w:r>
      <w:r w:rsidR="005B6DF5" w:rsidRPr="00912B9A">
        <w:rPr>
          <w:rFonts w:ascii="Times New Roman" w:hAnsi="Times New Roman"/>
          <w:b/>
          <w:i/>
        </w:rPr>
        <w:t>'</w:t>
      </w:r>
      <w:r w:rsidRPr="00912B9A">
        <w:rPr>
          <w:rFonts w:ascii="Times New Roman" w:hAnsi="Times New Roman"/>
          <w:b/>
          <w:i/>
        </w:rPr>
        <w:t>articolo 270 sexies, è punito con la reclusione da cinque a otto anni.</w:t>
      </w:r>
    </w:p>
    <w:p w14:paraId="656C8E90" w14:textId="77777777" w:rsidR="00BE6948" w:rsidRPr="00912B9A" w:rsidRDefault="00BE6948" w:rsidP="00BE6948">
      <w:pPr>
        <w:pStyle w:val="Default"/>
      </w:pPr>
    </w:p>
    <w:p w14:paraId="6C4129F7"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1AF3CDF6" w14:textId="1C967896" w:rsidR="000677F2" w:rsidRPr="00912B9A" w:rsidRDefault="000677F2" w:rsidP="00443AE2">
      <w:pPr>
        <w:spacing w:line="360" w:lineRule="auto"/>
        <w:jc w:val="both"/>
      </w:pPr>
      <w:r w:rsidRPr="00912B9A">
        <w:t>L</w:t>
      </w:r>
      <w:r w:rsidR="005B6DF5" w:rsidRPr="00912B9A">
        <w:t>'</w:t>
      </w:r>
      <w:r w:rsidRPr="00912B9A">
        <w:t>articolo in questione è stato inserito dall</w:t>
      </w:r>
      <w:r w:rsidR="005B6DF5" w:rsidRPr="00912B9A">
        <w:t>'</w:t>
      </w:r>
      <w:r w:rsidRPr="00912B9A">
        <w:t>articolo 1, comma 2, decreto legge 18 febbraio 2015, n. 7, convertito, con modificazioni, dalla legge 17 aprile 2015, n. 43.</w:t>
      </w:r>
    </w:p>
    <w:p w14:paraId="16311922" w14:textId="407A8BBB" w:rsidR="0020064B" w:rsidRPr="00912B9A" w:rsidRDefault="0020064B" w:rsidP="00443AE2">
      <w:pPr>
        <w:spacing w:line="360" w:lineRule="auto"/>
        <w:jc w:val="both"/>
      </w:pPr>
      <w:r w:rsidRPr="00912B9A">
        <w:lastRenderedPageBreak/>
        <w:t>Il legislatore, al fine di non lasciare impunite alcune condotte lesive dell</w:t>
      </w:r>
      <w:r w:rsidR="005B6DF5" w:rsidRPr="00912B9A">
        <w:t>'</w:t>
      </w:r>
      <w:r w:rsidRPr="00912B9A">
        <w:t>ordine pubblico internazionale, ha esteso la punibilità anche nei confronti di chi semplicemente organizzi, finanzi o propugni viaggi in territorio estero finalizzati al compimento di atti di terrorismo.</w:t>
      </w:r>
    </w:p>
    <w:p w14:paraId="749DDAC1" w14:textId="30A372DA" w:rsidR="0020064B" w:rsidRPr="00912B9A" w:rsidRDefault="0020064B" w:rsidP="00443AE2">
      <w:pPr>
        <w:spacing w:line="360" w:lineRule="auto"/>
        <w:jc w:val="both"/>
      </w:pPr>
      <w:r w:rsidRPr="00912B9A">
        <w:t>La natura di </w:t>
      </w:r>
      <w:r w:rsidRPr="00912B9A">
        <w:rPr>
          <w:bCs/>
        </w:rPr>
        <w:t>reato di pericolo presunto </w:t>
      </w:r>
      <w:r w:rsidRPr="00912B9A">
        <w:t>è ancora più evidente, dato che la fattispecie prevede la punibilità di attività prodromiche al compimento di attività a loro volta prodromiche rispetto alla effettiva messa in pericolo dell</w:t>
      </w:r>
      <w:r w:rsidR="005B6DF5" w:rsidRPr="00912B9A">
        <w:t>'</w:t>
      </w:r>
      <w:r w:rsidRPr="00912B9A">
        <w:t>ordine pubblico e della sicurezza, motivo per cui il giudice deve essere ancora più attento, in ossequio al </w:t>
      </w:r>
      <w:r w:rsidRPr="00912B9A">
        <w:rPr>
          <w:bCs/>
        </w:rPr>
        <w:t>principio di materialità del fatto concreto</w:t>
      </w:r>
      <w:r w:rsidRPr="00912B9A">
        <w:t>, nel valutare la comunque necessaria idoneità dei fatti e l</w:t>
      </w:r>
      <w:r w:rsidR="005B6DF5" w:rsidRPr="00912B9A">
        <w:t>'</w:t>
      </w:r>
      <w:r w:rsidRPr="00912B9A">
        <w:t>effettiva volontà degli organizzatori a promuovere viaggi per finalità di terrorismo.</w:t>
      </w:r>
    </w:p>
    <w:p w14:paraId="66DE2129" w14:textId="23615A23" w:rsidR="000677F2" w:rsidRPr="00912B9A" w:rsidRDefault="000677F2" w:rsidP="00443AE2">
      <w:pPr>
        <w:spacing w:line="360" w:lineRule="auto"/>
        <w:jc w:val="both"/>
      </w:pPr>
      <w:r w:rsidRPr="00912B9A">
        <w:t>A</w:t>
      </w:r>
      <w:r w:rsidR="0020064B" w:rsidRPr="00912B9A">
        <w:t>nche in questo caso, a</w:t>
      </w:r>
      <w:r w:rsidRPr="00912B9A">
        <w:t xml:space="preserve"> norma dell</w:t>
      </w:r>
      <w:r w:rsidR="005B6DF5" w:rsidRPr="00912B9A">
        <w:t>'</w:t>
      </w:r>
      <w:r w:rsidRPr="00912B9A">
        <w:t xml:space="preserve">articolo 1, comma 3 </w:t>
      </w:r>
      <w:r w:rsidRPr="00912B9A">
        <w:rPr>
          <w:i/>
          <w:iCs/>
        </w:rPr>
        <w:t>bis</w:t>
      </w:r>
      <w:r w:rsidRPr="00912B9A">
        <w:t>, del decreto legge 18 febbraio 2015, n. 7, convertito, con modificazioni, dalla legge 17 aprile 2015, n. 43, la condanna per il delitto previsto dal presente articolo comporta la pena acce</w:t>
      </w:r>
      <w:r w:rsidR="009C1FC8" w:rsidRPr="00912B9A">
        <w:t>ssoria della perdita della responsabili</w:t>
      </w:r>
      <w:r w:rsidRPr="00912B9A">
        <w:t>tà genitoriale quando è coinvolto un minore.</w:t>
      </w:r>
    </w:p>
    <w:p w14:paraId="72AB1641" w14:textId="77777777" w:rsidR="000677F2" w:rsidRPr="00912B9A" w:rsidRDefault="000677F2" w:rsidP="00443AE2">
      <w:pPr>
        <w:pStyle w:val="Default"/>
        <w:spacing w:line="360" w:lineRule="auto"/>
        <w:jc w:val="both"/>
        <w:rPr>
          <w:rFonts w:ascii="Times New Roman" w:hAnsi="Times New Roman" w:cs="Times New Roman"/>
          <w:color w:val="auto"/>
        </w:rPr>
      </w:pPr>
    </w:p>
    <w:p w14:paraId="2881BF30" w14:textId="77777777" w:rsidR="000677F2" w:rsidRPr="00912B9A" w:rsidRDefault="000677F2" w:rsidP="00443AE2">
      <w:pPr>
        <w:pStyle w:val="Titolo1"/>
        <w:rPr>
          <w:color w:val="auto"/>
        </w:rPr>
      </w:pPr>
      <w:bookmarkStart w:id="630" w:name="_Toc214464371"/>
      <w:r w:rsidRPr="00912B9A">
        <w:rPr>
          <w:color w:val="auto"/>
        </w:rPr>
        <w:t xml:space="preserve">Articolo 270 </w:t>
      </w:r>
      <w:r w:rsidRPr="00912B9A">
        <w:rPr>
          <w:i/>
          <w:color w:val="auto"/>
        </w:rPr>
        <w:t>quinquies</w:t>
      </w:r>
      <w:r w:rsidRPr="00912B9A">
        <w:rPr>
          <w:color w:val="auto"/>
        </w:rPr>
        <w:t>, codice penale. Addestramento ad attività con finalità di terrorismo anche internazionale.</w:t>
      </w:r>
      <w:bookmarkEnd w:id="630"/>
    </w:p>
    <w:p w14:paraId="14906CC8" w14:textId="388C446E" w:rsidR="000677F2" w:rsidRPr="00912B9A" w:rsidRDefault="00400A54" w:rsidP="00443AE2">
      <w:pPr>
        <w:pStyle w:val="CM59"/>
        <w:spacing w:line="360" w:lineRule="auto"/>
        <w:jc w:val="both"/>
        <w:rPr>
          <w:rFonts w:ascii="Times New Roman" w:hAnsi="Times New Roman"/>
          <w:b/>
          <w:i/>
        </w:rPr>
      </w:pPr>
      <w:r w:rsidRPr="00912B9A">
        <w:rPr>
          <w:rFonts w:ascii="Times New Roman" w:hAnsi="Times New Roman"/>
          <w:b/>
          <w:i/>
        </w:rPr>
        <w:t xml:space="preserve">1. </w:t>
      </w:r>
      <w:r w:rsidR="000677F2" w:rsidRPr="00912B9A">
        <w:rPr>
          <w:rFonts w:ascii="Times New Roman" w:hAnsi="Times New Roman"/>
          <w:b/>
          <w:i/>
        </w:rPr>
        <w:t>Chiunque, al di fuori dei casi di cui all</w:t>
      </w:r>
      <w:r w:rsidR="005B6DF5" w:rsidRPr="00912B9A">
        <w:rPr>
          <w:rFonts w:ascii="Times New Roman" w:hAnsi="Times New Roman"/>
          <w:b/>
          <w:i/>
        </w:rPr>
        <w:t>'</w:t>
      </w:r>
      <w:r w:rsidR="000677F2" w:rsidRPr="00912B9A">
        <w:rPr>
          <w:rFonts w:ascii="Times New Roman" w:hAnsi="Times New Roman"/>
          <w:b/>
          <w:i/>
        </w:rPr>
        <w:t>articolo 270 bis, addestra o comunque fornisce istruzioni sulla preparazione o sull</w:t>
      </w:r>
      <w:r w:rsidR="005B6DF5" w:rsidRPr="00912B9A">
        <w:rPr>
          <w:rFonts w:ascii="Times New Roman" w:hAnsi="Times New Roman"/>
          <w:b/>
          <w:i/>
        </w:rPr>
        <w:t>'</w:t>
      </w:r>
      <w:r w:rsidR="000677F2" w:rsidRPr="00912B9A">
        <w:rPr>
          <w:rFonts w:ascii="Times New Roman" w:hAnsi="Times New Roman"/>
          <w:b/>
          <w:i/>
        </w:rPr>
        <w:t>uso di materiali esplosivi, di armi da fuoco o di altre armi, di sostanze chimiche o batteriologiche nocive o pericolose, nonché di ogni altra tecnica o metodo per il compimento di atti di violenza ovvero di sabotaggio di servizi pubblici essenziali, con finalità di terrorismo, anche se rivolti contro uno Stato estero, un</w:t>
      </w:r>
      <w:r w:rsidR="005B6DF5" w:rsidRPr="00912B9A">
        <w:rPr>
          <w:rFonts w:ascii="Times New Roman" w:hAnsi="Times New Roman"/>
          <w:b/>
          <w:i/>
        </w:rPr>
        <w:t>'</w:t>
      </w:r>
      <w:r w:rsidR="000677F2" w:rsidRPr="00912B9A">
        <w:rPr>
          <w:rFonts w:ascii="Times New Roman" w:hAnsi="Times New Roman"/>
          <w:b/>
          <w:i/>
        </w:rPr>
        <w:t>istituzione o un organismo internazionale, è punito con la reclusione da cinque a dieci anni. La stessa pena si applica nei confronti della persona addestrata, nonché della persona che, avendo acquisito, anche autonomamente, le istruzioni per il compimento degli atti di cui al primo periodo, pone in essere comportamenti univocamente finalizzati alla commissione delle condotte di cui all</w:t>
      </w:r>
      <w:r w:rsidR="005B6DF5" w:rsidRPr="00912B9A">
        <w:rPr>
          <w:rFonts w:ascii="Times New Roman" w:hAnsi="Times New Roman"/>
          <w:b/>
          <w:i/>
        </w:rPr>
        <w:t>'</w:t>
      </w:r>
      <w:r w:rsidR="000677F2" w:rsidRPr="00912B9A">
        <w:rPr>
          <w:rFonts w:ascii="Times New Roman" w:hAnsi="Times New Roman"/>
          <w:b/>
          <w:i/>
        </w:rPr>
        <w:t>articolo 270 sexies.</w:t>
      </w:r>
    </w:p>
    <w:p w14:paraId="03A9EE0E" w14:textId="77777777" w:rsidR="00400A54" w:rsidRPr="00912B9A" w:rsidRDefault="00400A54"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 xml:space="preserve">2. </w:t>
      </w:r>
      <w:r w:rsidR="000677F2" w:rsidRPr="00912B9A">
        <w:rPr>
          <w:rFonts w:ascii="Times New Roman" w:hAnsi="Times New Roman" w:cs="Times New Roman"/>
          <w:b/>
          <w:i/>
          <w:color w:val="auto"/>
        </w:rPr>
        <w:t>Le pene previste dal presente articolo sono aumentate se il fatto di chi addestra o istruisce è commesso attraverso strumenti informatici o telematici.</w:t>
      </w:r>
    </w:p>
    <w:p w14:paraId="166C1449" w14:textId="77777777" w:rsidR="0089754B" w:rsidRPr="00912B9A" w:rsidRDefault="0089754B" w:rsidP="00443AE2">
      <w:pPr>
        <w:pStyle w:val="Default"/>
        <w:spacing w:line="360" w:lineRule="auto"/>
        <w:jc w:val="both"/>
        <w:rPr>
          <w:rFonts w:ascii="Times New Roman" w:hAnsi="Times New Roman" w:cs="Times New Roman"/>
          <w:b/>
          <w:i/>
        </w:rPr>
      </w:pPr>
    </w:p>
    <w:p w14:paraId="4B52F69B"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48CB7A17" w14:textId="017BBB7E" w:rsidR="000677F2" w:rsidRPr="00912B9A" w:rsidRDefault="000677F2" w:rsidP="00443AE2">
      <w:pPr>
        <w:spacing w:line="360" w:lineRule="auto"/>
        <w:jc w:val="both"/>
      </w:pPr>
      <w:r w:rsidRPr="00912B9A">
        <w:t>L</w:t>
      </w:r>
      <w:r w:rsidR="009C1FC8" w:rsidRPr="00912B9A">
        <w:t xml:space="preserve">a norma </w:t>
      </w:r>
      <w:r w:rsidRPr="00912B9A">
        <w:t>in questione è stat</w:t>
      </w:r>
      <w:r w:rsidR="009C1FC8" w:rsidRPr="00912B9A">
        <w:t>a</w:t>
      </w:r>
      <w:r w:rsidRPr="00912B9A">
        <w:t xml:space="preserve"> da ultimo modificat</w:t>
      </w:r>
      <w:r w:rsidR="009C1FC8" w:rsidRPr="00912B9A">
        <w:t>a</w:t>
      </w:r>
      <w:r w:rsidRPr="00912B9A">
        <w:t xml:space="preserve"> dall</w:t>
      </w:r>
      <w:r w:rsidR="005B6DF5" w:rsidRPr="00912B9A">
        <w:t>'</w:t>
      </w:r>
      <w:r w:rsidRPr="00912B9A">
        <w:t>articolo 1, comma 3, del decreto legge 18 febbraio 2015, n. 7, convertito, con modificazioni, dalla legge 17 aprile 2015, n. 43.</w:t>
      </w:r>
      <w:bookmarkStart w:id="631" w:name="nota_16326"/>
    </w:p>
    <w:p w14:paraId="41179FC5" w14:textId="36D9131F" w:rsidR="00F47794" w:rsidRPr="00912B9A" w:rsidRDefault="000E5FCF" w:rsidP="00443AE2">
      <w:pPr>
        <w:spacing w:line="360" w:lineRule="auto"/>
        <w:jc w:val="both"/>
      </w:pPr>
      <w:r w:rsidRPr="00912B9A">
        <w:t>La norma tutela l</w:t>
      </w:r>
      <w:r w:rsidR="005B6DF5" w:rsidRPr="00912B9A">
        <w:t>'</w:t>
      </w:r>
      <w:r w:rsidRPr="00912B9A">
        <w:t>integrità dello Stato e l</w:t>
      </w:r>
      <w:r w:rsidR="005B6DF5" w:rsidRPr="00912B9A">
        <w:t>'</w:t>
      </w:r>
      <w:r w:rsidRPr="00912B9A">
        <w:t>ordine pubblico contro la minaccia terroristica.</w:t>
      </w:r>
    </w:p>
    <w:bookmarkEnd w:id="631"/>
    <w:p w14:paraId="4259131F" w14:textId="4C09CB53" w:rsidR="000E5FCF" w:rsidRPr="00912B9A" w:rsidRDefault="000E5FCF" w:rsidP="00443AE2">
      <w:pPr>
        <w:spacing w:line="360" w:lineRule="auto"/>
        <w:jc w:val="both"/>
      </w:pPr>
      <w:r w:rsidRPr="00912B9A">
        <w:lastRenderedPageBreak/>
        <w:t>La medesima pena si applica sia nei confronti dell</w:t>
      </w:r>
      <w:r w:rsidR="005B6DF5" w:rsidRPr="00912B9A">
        <w:t>'</w:t>
      </w:r>
      <w:r w:rsidRPr="00912B9A">
        <w:rPr>
          <w:bCs/>
        </w:rPr>
        <w:t>addestrato</w:t>
      </w:r>
      <w:r w:rsidRPr="00912B9A">
        <w:t>, sia nei confronti dell</w:t>
      </w:r>
      <w:r w:rsidR="005B6DF5" w:rsidRPr="00912B9A">
        <w:t>'</w:t>
      </w:r>
      <w:r w:rsidRPr="00912B9A">
        <w:rPr>
          <w:bCs/>
        </w:rPr>
        <w:t>auto-addestrato</w:t>
      </w:r>
      <w:r w:rsidRPr="00912B9A">
        <w:t>, ovvero di colui che, anche autonomamente (ad esempio tramite internet) abbia conseguito un sufficiente bagaglio tecnico atto a fargli compiere potenzialmente atti di terrorismo.</w:t>
      </w:r>
      <w:r w:rsidRPr="00912B9A">
        <w:br/>
        <w:t>La natura di </w:t>
      </w:r>
      <w:r w:rsidRPr="00912B9A">
        <w:rPr>
          <w:bCs/>
        </w:rPr>
        <w:t>reato di pericolo presunto </w:t>
      </w:r>
      <w:r w:rsidRPr="00912B9A">
        <w:t>è ancora più evidente, dato che la fattispecie prevede la punibilità anticipata di attività prodromiche al compimento di attività a loro volta prodromiche rispetto alla effettiva messa in pericolo dell</w:t>
      </w:r>
      <w:r w:rsidR="005B6DF5" w:rsidRPr="00912B9A">
        <w:t>'</w:t>
      </w:r>
      <w:r w:rsidRPr="00912B9A">
        <w:t>ordine pubblico e della sicurezza, motivo per cui il giudice deve essere ancora più attento, in ossequio al </w:t>
      </w:r>
      <w:r w:rsidRPr="00912B9A">
        <w:rPr>
          <w:bCs/>
        </w:rPr>
        <w:t>principio di materialità del fatto concreto</w:t>
      </w:r>
      <w:r w:rsidRPr="00912B9A">
        <w:t>, nel valutare la comunque necessaria idoneità dei fatti e l</w:t>
      </w:r>
      <w:r w:rsidR="005B6DF5" w:rsidRPr="00912B9A">
        <w:t>'</w:t>
      </w:r>
      <w:r w:rsidRPr="00912B9A">
        <w:t>effettiva volontà addestratrice, come, a maggior ragione, i reali intenti terroristici di chi si procuri autonomamente informazioni su come compiere atti terroristici.</w:t>
      </w:r>
      <w:r w:rsidRPr="00912B9A">
        <w:br/>
        <w:t>Ancora, per quanto riguarda solo l</w:t>
      </w:r>
      <w:r w:rsidR="005B6DF5" w:rsidRPr="00912B9A">
        <w:t>'</w:t>
      </w:r>
      <w:r w:rsidRPr="00912B9A">
        <w:t>addestramento, si richiede un </w:t>
      </w:r>
      <w:r w:rsidRPr="00912B9A">
        <w:rPr>
          <w:bCs/>
        </w:rPr>
        <w:t>duplice dolo specifico</w:t>
      </w:r>
      <w:r w:rsidRPr="00912B9A">
        <w:t>, caratterizzato non solo dalla realizzazione di una condotta in concreto idonea al compimento di atti di violenza ovvero di sabotaggio di servizi pubblici essenziali, ma anche dalla presenza della finalità di terrorismo così come descritta dall</w:t>
      </w:r>
      <w:r w:rsidR="005B6DF5" w:rsidRPr="00912B9A">
        <w:t>'</w:t>
      </w:r>
      <w:r w:rsidRPr="00912B9A">
        <w:t>articolo </w:t>
      </w:r>
      <w:hyperlink r:id="rId172" w:tooltip="Condotte con finalità di terrorismo" w:history="1">
        <w:r w:rsidRPr="00912B9A">
          <w:t xml:space="preserve">270 </w:t>
        </w:r>
        <w:r w:rsidRPr="00912B9A">
          <w:rPr>
            <w:i/>
          </w:rPr>
          <w:t>sexies</w:t>
        </w:r>
      </w:hyperlink>
      <w:r w:rsidRPr="00912B9A">
        <w:t>.</w:t>
      </w:r>
      <w:r w:rsidRPr="00912B9A">
        <w:br/>
        <w:t>All</w:t>
      </w:r>
      <w:r w:rsidR="005B6DF5" w:rsidRPr="00912B9A">
        <w:t>'</w:t>
      </w:r>
      <w:r w:rsidRPr="00912B9A">
        <w:rPr>
          <w:bCs/>
        </w:rPr>
        <w:t>ultimo comma</w:t>
      </w:r>
      <w:r w:rsidRPr="00912B9A">
        <w:t>, inserito di recente, è previsto un aumento di pena per chi addestra o istruisce a mezzo internet, evidenziando l</w:t>
      </w:r>
      <w:r w:rsidR="005B6DF5" w:rsidRPr="00912B9A">
        <w:t>'</w:t>
      </w:r>
      <w:r w:rsidRPr="00912B9A">
        <w:t>intento del legislatore di punire più severamente condotte più difficili da reprimere, nonché molto più pericolose, in quanto potenzialmente dirette a chiunque e senza limiti spaziali.</w:t>
      </w:r>
    </w:p>
    <w:p w14:paraId="6E3F5BD5" w14:textId="1920BA6E" w:rsidR="000677F2" w:rsidRPr="00912B9A" w:rsidRDefault="000E5FCF" w:rsidP="00443AE2">
      <w:pPr>
        <w:spacing w:line="360" w:lineRule="auto"/>
        <w:jc w:val="both"/>
      </w:pPr>
      <w:r w:rsidRPr="00912B9A">
        <w:t>Anche in questo caso, a</w:t>
      </w:r>
      <w:r w:rsidR="000677F2" w:rsidRPr="00912B9A">
        <w:t xml:space="preserve"> norma dell</w:t>
      </w:r>
      <w:r w:rsidR="005B6DF5" w:rsidRPr="00912B9A">
        <w:t>'</w:t>
      </w:r>
      <w:r w:rsidR="000677F2" w:rsidRPr="00912B9A">
        <w:t>articolo 1, comma 3 bis, del decreto legge 18 febbraio 2015, n. 7, convertito, con modificazioni, dalla legge 17 aprile 2015, n. 43, la condanna per il delitto previsto dal presente articolo comporta la pena acce</w:t>
      </w:r>
      <w:r w:rsidR="009C1FC8" w:rsidRPr="00912B9A">
        <w:t>ssoria della perdita della responsabili</w:t>
      </w:r>
      <w:r w:rsidR="000677F2" w:rsidRPr="00912B9A">
        <w:t>tà genitoriale quando è coinvolto un minore.</w:t>
      </w:r>
    </w:p>
    <w:p w14:paraId="0FB2F6D7" w14:textId="77777777" w:rsidR="000677F2" w:rsidRPr="00912B9A" w:rsidRDefault="000677F2" w:rsidP="00443AE2">
      <w:pPr>
        <w:pStyle w:val="Default"/>
        <w:spacing w:line="360" w:lineRule="auto"/>
        <w:jc w:val="both"/>
        <w:rPr>
          <w:rFonts w:ascii="Times New Roman" w:hAnsi="Times New Roman" w:cs="Times New Roman"/>
          <w:b/>
          <w:i/>
          <w:color w:val="auto"/>
        </w:rPr>
      </w:pPr>
    </w:p>
    <w:p w14:paraId="5FB43E57" w14:textId="77777777" w:rsidR="000677F2" w:rsidRPr="00912B9A" w:rsidRDefault="000677F2" w:rsidP="00443AE2">
      <w:pPr>
        <w:pStyle w:val="Titolo1"/>
        <w:rPr>
          <w:color w:val="auto"/>
        </w:rPr>
      </w:pPr>
      <w:bookmarkStart w:id="632" w:name="_Toc214464372"/>
      <w:r w:rsidRPr="00912B9A">
        <w:rPr>
          <w:color w:val="auto"/>
        </w:rPr>
        <w:t xml:space="preserve">Articolo 270 </w:t>
      </w:r>
      <w:r w:rsidRPr="00912B9A">
        <w:rPr>
          <w:i/>
          <w:color w:val="auto"/>
        </w:rPr>
        <w:t>quinquies</w:t>
      </w:r>
      <w:r w:rsidR="00405967" w:rsidRPr="00912B9A">
        <w:rPr>
          <w:i/>
          <w:color w:val="auto"/>
        </w:rPr>
        <w:t>-</w:t>
      </w:r>
      <w:r w:rsidRPr="00912B9A">
        <w:rPr>
          <w:i/>
          <w:color w:val="auto"/>
        </w:rPr>
        <w:t>1</w:t>
      </w:r>
      <w:r w:rsidRPr="00912B9A">
        <w:rPr>
          <w:color w:val="auto"/>
        </w:rPr>
        <w:t>, codice penale. Finanziamento di condotte con finalità di terrorismo.</w:t>
      </w:r>
      <w:bookmarkEnd w:id="632"/>
    </w:p>
    <w:p w14:paraId="20C87E34" w14:textId="17942D01" w:rsidR="000677F2" w:rsidRPr="00912B9A" w:rsidRDefault="00400A54" w:rsidP="00443AE2">
      <w:pPr>
        <w:pStyle w:val="CM59"/>
        <w:spacing w:line="360" w:lineRule="auto"/>
        <w:jc w:val="both"/>
        <w:rPr>
          <w:rFonts w:ascii="Times New Roman" w:hAnsi="Times New Roman"/>
          <w:b/>
          <w:i/>
        </w:rPr>
      </w:pPr>
      <w:r w:rsidRPr="00912B9A">
        <w:rPr>
          <w:rFonts w:ascii="Times New Roman" w:hAnsi="Times New Roman"/>
          <w:b/>
          <w:i/>
        </w:rPr>
        <w:t xml:space="preserve">1. </w:t>
      </w:r>
      <w:r w:rsidR="000677F2" w:rsidRPr="00912B9A">
        <w:rPr>
          <w:rFonts w:ascii="Times New Roman" w:hAnsi="Times New Roman"/>
          <w:b/>
          <w:i/>
        </w:rPr>
        <w:t>Chiunque, al di fuori dei casi di cui agli articoli 270 bis e 270 quater</w:t>
      </w:r>
      <w:r w:rsidR="00405967" w:rsidRPr="00912B9A">
        <w:rPr>
          <w:rFonts w:ascii="Times New Roman" w:hAnsi="Times New Roman"/>
          <w:b/>
          <w:i/>
        </w:rPr>
        <w:t>-</w:t>
      </w:r>
      <w:r w:rsidR="000677F2" w:rsidRPr="00912B9A">
        <w:rPr>
          <w:rFonts w:ascii="Times New Roman" w:hAnsi="Times New Roman"/>
          <w:b/>
          <w:i/>
        </w:rPr>
        <w:t>1, raccoglie, eroga o mette a disposizione beni o denaro, in qualunque modo realizzati, destinati a essere in tutto o in parte utilizzati per il compimento delle condotte con finalità di terrorismo di cui all</w:t>
      </w:r>
      <w:r w:rsidR="005B6DF5" w:rsidRPr="00912B9A">
        <w:rPr>
          <w:rFonts w:ascii="Times New Roman" w:hAnsi="Times New Roman"/>
          <w:b/>
          <w:i/>
        </w:rPr>
        <w:t>'</w:t>
      </w:r>
      <w:r w:rsidR="000677F2" w:rsidRPr="00912B9A">
        <w:rPr>
          <w:rFonts w:ascii="Times New Roman" w:hAnsi="Times New Roman"/>
          <w:b/>
          <w:i/>
        </w:rPr>
        <w:t>articolo 270 sexies, è punito con la reclusione da sette a quindici anni, indipendentemente dall</w:t>
      </w:r>
      <w:r w:rsidR="005B6DF5" w:rsidRPr="00912B9A">
        <w:rPr>
          <w:rFonts w:ascii="Times New Roman" w:hAnsi="Times New Roman"/>
          <w:b/>
          <w:i/>
        </w:rPr>
        <w:t>'</w:t>
      </w:r>
      <w:r w:rsidR="000677F2" w:rsidRPr="00912B9A">
        <w:rPr>
          <w:rFonts w:ascii="Times New Roman" w:hAnsi="Times New Roman"/>
          <w:b/>
          <w:i/>
        </w:rPr>
        <w:t>effettivo utilizzo dei fondi per la commissione delle citate condotte.</w:t>
      </w:r>
    </w:p>
    <w:p w14:paraId="469E4843" w14:textId="77777777" w:rsidR="000677F2" w:rsidRPr="00912B9A" w:rsidRDefault="00400A54" w:rsidP="00443AE2">
      <w:pPr>
        <w:pStyle w:val="CM59"/>
        <w:spacing w:line="360" w:lineRule="auto"/>
        <w:jc w:val="both"/>
        <w:rPr>
          <w:rFonts w:ascii="Times New Roman" w:hAnsi="Times New Roman"/>
          <w:b/>
          <w:i/>
        </w:rPr>
      </w:pPr>
      <w:r w:rsidRPr="00912B9A">
        <w:rPr>
          <w:rFonts w:ascii="Times New Roman" w:hAnsi="Times New Roman"/>
          <w:b/>
          <w:i/>
        </w:rPr>
        <w:t xml:space="preserve">2. </w:t>
      </w:r>
      <w:r w:rsidR="000677F2" w:rsidRPr="00912B9A">
        <w:rPr>
          <w:rFonts w:ascii="Times New Roman" w:hAnsi="Times New Roman"/>
          <w:b/>
          <w:i/>
        </w:rPr>
        <w:t>Chiunque deposita o custodisce i beni o il denaro indicati al primo comma è punito con la reclusione da cinque a dieci anni.</w:t>
      </w:r>
    </w:p>
    <w:p w14:paraId="41471518" w14:textId="77777777" w:rsidR="000677F2" w:rsidRPr="00912B9A" w:rsidRDefault="000677F2" w:rsidP="00443AE2">
      <w:pPr>
        <w:pStyle w:val="Default"/>
        <w:spacing w:line="360" w:lineRule="auto"/>
        <w:rPr>
          <w:rFonts w:ascii="Times New Roman" w:hAnsi="Times New Roman" w:cs="Times New Roman"/>
          <w:color w:val="auto"/>
        </w:rPr>
      </w:pPr>
    </w:p>
    <w:p w14:paraId="0A2B65BA" w14:textId="77777777" w:rsidR="00012165" w:rsidRPr="00912B9A" w:rsidRDefault="00012165">
      <w:pPr>
        <w:rPr>
          <w:b/>
          <w:i/>
        </w:rPr>
      </w:pPr>
      <w:r w:rsidRPr="00912B9A">
        <w:rPr>
          <w:b/>
          <w:i/>
        </w:rPr>
        <w:br w:type="page"/>
      </w:r>
    </w:p>
    <w:p w14:paraId="5F0122FE" w14:textId="40409F48"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lastRenderedPageBreak/>
        <w:t>Osservazioni</w:t>
      </w:r>
    </w:p>
    <w:p w14:paraId="49A84BFB" w14:textId="1CA22C6A" w:rsidR="00F622F8" w:rsidRPr="00912B9A" w:rsidRDefault="000677F2" w:rsidP="00443AE2">
      <w:pPr>
        <w:spacing w:line="360" w:lineRule="auto"/>
        <w:jc w:val="both"/>
      </w:pPr>
      <w:r w:rsidRPr="00912B9A">
        <w:t>L</w:t>
      </w:r>
      <w:r w:rsidR="005B6DF5" w:rsidRPr="00912B9A">
        <w:t>'</w:t>
      </w:r>
      <w:r w:rsidRPr="00912B9A">
        <w:t>articolo in questione è stato inserito dall</w:t>
      </w:r>
      <w:r w:rsidR="005B6DF5" w:rsidRPr="00912B9A">
        <w:t>'</w:t>
      </w:r>
      <w:r w:rsidRPr="00912B9A">
        <w:t>articolo 4, comma 1, lettera a) del</w:t>
      </w:r>
      <w:r w:rsidR="00F622F8" w:rsidRPr="00912B9A">
        <w:t>la legge 28 luglio 2016, n. 153, allo scopo di estendere il più possibile l</w:t>
      </w:r>
      <w:r w:rsidR="005B6DF5" w:rsidRPr="00912B9A">
        <w:t>'</w:t>
      </w:r>
      <w:r w:rsidR="00F622F8" w:rsidRPr="00912B9A">
        <w:t>area del penalmente rilevante in materia di misure contro il terrorismo: la norma in esame punisce anche chi non concorra in associazioni terroristiche o non organizzi trasferimenti per finalità di terrorismo, ma contribuisca a sovvenzionare economicamente atti terroristici di qualunque tipo, così come disciplinato dall</w:t>
      </w:r>
      <w:r w:rsidR="005B6DF5" w:rsidRPr="00912B9A">
        <w:t>'</w:t>
      </w:r>
      <w:r w:rsidR="00F622F8" w:rsidRPr="00912B9A">
        <w:t>articolo </w:t>
      </w:r>
      <w:hyperlink r:id="rId173" w:tooltip="Condotte con finalità di terrorismo" w:history="1">
        <w:r w:rsidR="00F622F8" w:rsidRPr="00912B9A">
          <w:t xml:space="preserve">270 </w:t>
        </w:r>
        <w:r w:rsidR="00F622F8" w:rsidRPr="00912B9A">
          <w:rPr>
            <w:i/>
          </w:rPr>
          <w:t>sexies</w:t>
        </w:r>
      </w:hyperlink>
      <w:r w:rsidR="00F622F8" w:rsidRPr="00912B9A">
        <w:t>.</w:t>
      </w:r>
    </w:p>
    <w:p w14:paraId="5877B0A0" w14:textId="77777777" w:rsidR="000677F2" w:rsidRPr="00912B9A" w:rsidRDefault="000677F2" w:rsidP="00443AE2">
      <w:pPr>
        <w:pStyle w:val="Default"/>
        <w:spacing w:line="360" w:lineRule="auto"/>
        <w:rPr>
          <w:rFonts w:ascii="Times New Roman" w:hAnsi="Times New Roman" w:cs="Times New Roman"/>
          <w:color w:val="auto"/>
        </w:rPr>
      </w:pPr>
    </w:p>
    <w:p w14:paraId="02BFDF2B" w14:textId="77777777" w:rsidR="000677F2" w:rsidRPr="00912B9A" w:rsidRDefault="000677F2" w:rsidP="00443AE2">
      <w:pPr>
        <w:pStyle w:val="Titolo1"/>
        <w:rPr>
          <w:color w:val="auto"/>
        </w:rPr>
      </w:pPr>
      <w:bookmarkStart w:id="633" w:name="_Toc214464373"/>
      <w:r w:rsidRPr="00912B9A">
        <w:rPr>
          <w:color w:val="auto"/>
        </w:rPr>
        <w:t xml:space="preserve">Articolo 270 </w:t>
      </w:r>
      <w:r w:rsidRPr="00912B9A">
        <w:rPr>
          <w:i/>
          <w:color w:val="auto"/>
        </w:rPr>
        <w:t>quinquies-2</w:t>
      </w:r>
      <w:r w:rsidRPr="00912B9A">
        <w:rPr>
          <w:color w:val="auto"/>
        </w:rPr>
        <w:t>, codice penale. Sottrazione di beni o denaro sottoposti a sequestro.</w:t>
      </w:r>
      <w:bookmarkEnd w:id="633"/>
    </w:p>
    <w:p w14:paraId="15E11D76" w14:textId="400F995A" w:rsidR="000677F2" w:rsidRPr="00912B9A" w:rsidRDefault="000677F2" w:rsidP="00443AE2">
      <w:pPr>
        <w:pStyle w:val="CM59"/>
        <w:spacing w:line="360" w:lineRule="auto"/>
        <w:jc w:val="both"/>
        <w:rPr>
          <w:rFonts w:ascii="Times New Roman" w:hAnsi="Times New Roman"/>
          <w:b/>
          <w:i/>
        </w:rPr>
      </w:pPr>
      <w:r w:rsidRPr="00912B9A">
        <w:rPr>
          <w:rFonts w:ascii="Times New Roman" w:hAnsi="Times New Roman"/>
          <w:b/>
          <w:i/>
        </w:rPr>
        <w:t>Chiunque sottrae, distrugge, disperde, sopprime o deteriora beni o denaro, sottoposti a sequestro per prevenire il finanziamento delle condotte con finalità di terrorismo di cui all</w:t>
      </w:r>
      <w:r w:rsidR="005B6DF5" w:rsidRPr="00912B9A">
        <w:rPr>
          <w:rFonts w:ascii="Times New Roman" w:hAnsi="Times New Roman"/>
          <w:b/>
          <w:i/>
        </w:rPr>
        <w:t>'</w:t>
      </w:r>
      <w:r w:rsidRPr="00912B9A">
        <w:rPr>
          <w:rFonts w:ascii="Times New Roman" w:hAnsi="Times New Roman"/>
          <w:b/>
          <w:i/>
        </w:rPr>
        <w:t>articolo 270 sexies, è punito con la reclusione da due a sei anni e con la multa da € 3.000 a € 15.000.</w:t>
      </w:r>
    </w:p>
    <w:p w14:paraId="7833EB1E" w14:textId="77777777" w:rsidR="000677F2" w:rsidRPr="00912B9A" w:rsidRDefault="000677F2" w:rsidP="00443AE2">
      <w:pPr>
        <w:pStyle w:val="Default"/>
        <w:spacing w:line="360" w:lineRule="auto"/>
        <w:jc w:val="both"/>
        <w:rPr>
          <w:rFonts w:ascii="Times New Roman" w:hAnsi="Times New Roman" w:cs="Times New Roman"/>
          <w:b/>
          <w:i/>
          <w:color w:val="auto"/>
        </w:rPr>
      </w:pPr>
    </w:p>
    <w:p w14:paraId="7ACFD807"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129F87BF" w14:textId="2C10C1BD" w:rsidR="00400A54" w:rsidRPr="00912B9A" w:rsidRDefault="000677F2" w:rsidP="00443AE2">
      <w:pPr>
        <w:spacing w:line="360" w:lineRule="auto"/>
        <w:jc w:val="both"/>
      </w:pPr>
      <w:r w:rsidRPr="00912B9A">
        <w:t>Anche l</w:t>
      </w:r>
      <w:r w:rsidR="005B6DF5" w:rsidRPr="00912B9A">
        <w:t>'</w:t>
      </w:r>
      <w:r w:rsidRPr="00912B9A">
        <w:t>articolo in questione è stato inserito dall</w:t>
      </w:r>
      <w:r w:rsidR="005B6DF5" w:rsidRPr="00912B9A">
        <w:t>'</w:t>
      </w:r>
      <w:r w:rsidRPr="00912B9A">
        <w:t>articolo 4, comma 1, lettera a)</w:t>
      </w:r>
      <w:r w:rsidR="009C1FC8" w:rsidRPr="00912B9A">
        <w:t>,</w:t>
      </w:r>
      <w:r w:rsidRPr="00912B9A">
        <w:t xml:space="preserve"> della legge 28 luglio 2016, n. 153.</w:t>
      </w:r>
    </w:p>
    <w:p w14:paraId="0D275FF7" w14:textId="77777777" w:rsidR="003E3BAF" w:rsidRPr="00912B9A" w:rsidRDefault="003E3BAF" w:rsidP="00443AE2">
      <w:pPr>
        <w:spacing w:line="360" w:lineRule="auto"/>
        <w:jc w:val="both"/>
      </w:pPr>
      <w:r w:rsidRPr="00912B9A">
        <w:t>La norma punisce chiunque commetta atti di </w:t>
      </w:r>
      <w:r w:rsidRPr="00912B9A">
        <w:rPr>
          <w:bCs/>
        </w:rPr>
        <w:t>favoreggiamento reale</w:t>
      </w:r>
      <w:r w:rsidRPr="00912B9A">
        <w:t> nei confronti degli associati al terrorismo, ovvero di chi impedisca il mantenimento del vincolo reale dello Stato imposte sui beni o sul denaro ritenuto dal giudice destinato a finanziare attività terroristiche.</w:t>
      </w:r>
    </w:p>
    <w:p w14:paraId="3A993556" w14:textId="0A085EC8" w:rsidR="003E3BAF" w:rsidRPr="00912B9A" w:rsidRDefault="003E3BAF" w:rsidP="00443AE2">
      <w:pPr>
        <w:spacing w:line="360" w:lineRule="auto"/>
        <w:jc w:val="both"/>
      </w:pPr>
      <w:r w:rsidRPr="00912B9A">
        <w:t>Qui non può parlarsi di reato di mero pericolo, bensì di reato di evento, in cui la sottrazione dei beni o del denaro dal vincolo non determina di per sé un pericolo per l</w:t>
      </w:r>
      <w:r w:rsidR="005B6DF5" w:rsidRPr="00912B9A">
        <w:t>'</w:t>
      </w:r>
      <w:r w:rsidRPr="00912B9A">
        <w:t>ordine pubblico, ma, per contro, impedisce la corretta amministrazione della giustizia, lesa dalla vanificazione del provvedimento ablatorio del giudice.</w:t>
      </w:r>
    </w:p>
    <w:p w14:paraId="7B50FD1F" w14:textId="77777777" w:rsidR="00891BF1" w:rsidRPr="00912B9A" w:rsidRDefault="00891BF1" w:rsidP="00443AE2">
      <w:pPr>
        <w:spacing w:line="360" w:lineRule="auto"/>
        <w:jc w:val="both"/>
      </w:pPr>
    </w:p>
    <w:p w14:paraId="78389DDC" w14:textId="77777777" w:rsidR="00891BF1" w:rsidRPr="00912B9A" w:rsidRDefault="00891BF1" w:rsidP="00891BF1">
      <w:pPr>
        <w:spacing w:line="360" w:lineRule="auto"/>
        <w:jc w:val="both"/>
        <w:rPr>
          <w:b/>
          <w:bCs/>
        </w:rPr>
      </w:pPr>
      <w:r w:rsidRPr="00912B9A">
        <w:rPr>
          <w:b/>
          <w:bCs/>
        </w:rPr>
        <w:t xml:space="preserve">Articolo 270 </w:t>
      </w:r>
      <w:r w:rsidRPr="00912B9A">
        <w:rPr>
          <w:b/>
          <w:bCs/>
          <w:i/>
          <w:iCs/>
        </w:rPr>
        <w:t>quinquies</w:t>
      </w:r>
      <w:r w:rsidRPr="00912B9A">
        <w:rPr>
          <w:b/>
          <w:bCs/>
        </w:rPr>
        <w:t xml:space="preserve">-3, codice penale. Detenzione di materiale con finalità di terrorismo. </w:t>
      </w:r>
    </w:p>
    <w:p w14:paraId="2F0CF48A" w14:textId="77777777" w:rsidR="00891BF1" w:rsidRPr="00912B9A" w:rsidRDefault="00891BF1" w:rsidP="00891BF1">
      <w:pPr>
        <w:spacing w:line="360" w:lineRule="auto"/>
        <w:jc w:val="both"/>
        <w:rPr>
          <w:b/>
          <w:bCs/>
          <w:i/>
          <w:iCs/>
        </w:rPr>
      </w:pPr>
      <w:r w:rsidRPr="00912B9A">
        <w:rPr>
          <w:b/>
          <w:bCs/>
          <w:i/>
          <w:iCs/>
        </w:rPr>
        <w:t xml:space="preserve">Chiunque, fuori dei casi di cui agli articoli 270-bis e 270-quinquies, consapevolmente si procura o detiene materiale contenente istruzioni sulla preparazione o sull'uso di congegni bellici micidiali di cui all'articolo 1, primo comma, della legge 18 aprile 1975, n. 110, di armi da fuoco o di altre armi o di sostanze chimiche o batteriologiche nocive o pericolose, nonché su ogni altra tecnica o metodo per il compimento di atti di violenza ovvero di sabotaggio di servizi pubblici essenziali, con finalità di terrorismo, anche se rivolti contro uno Stato estero, un'istituzione o un organismo internazionale, è punito con la reclusione da due a sei anni. </w:t>
      </w:r>
    </w:p>
    <w:p w14:paraId="1F0E101A" w14:textId="77777777" w:rsidR="00891BF1" w:rsidRPr="00912B9A" w:rsidRDefault="00891BF1" w:rsidP="00891BF1">
      <w:pPr>
        <w:spacing w:line="360" w:lineRule="auto"/>
        <w:jc w:val="both"/>
        <w:rPr>
          <w:i/>
          <w:iCs/>
        </w:rPr>
      </w:pPr>
      <w:r w:rsidRPr="00912B9A">
        <w:rPr>
          <w:i/>
          <w:iCs/>
        </w:rPr>
        <w:t>(Articolo aggiunto per effetto del decreto legge dell’11 aprile 2025, n. 48 in vigore dal 12 aprile 2025).</w:t>
      </w:r>
    </w:p>
    <w:p w14:paraId="6EC67E97" w14:textId="77777777" w:rsidR="000677F2" w:rsidRPr="00912B9A" w:rsidRDefault="000677F2" w:rsidP="00443AE2">
      <w:pPr>
        <w:pStyle w:val="Titolo1"/>
        <w:rPr>
          <w:color w:val="auto"/>
        </w:rPr>
      </w:pPr>
      <w:bookmarkStart w:id="634" w:name="_Toc214464374"/>
      <w:r w:rsidRPr="00912B9A">
        <w:rPr>
          <w:color w:val="auto"/>
        </w:rPr>
        <w:lastRenderedPageBreak/>
        <w:t xml:space="preserve">Articolo 270 </w:t>
      </w:r>
      <w:r w:rsidRPr="00912B9A">
        <w:rPr>
          <w:i/>
          <w:color w:val="auto"/>
        </w:rPr>
        <w:t>sexies</w:t>
      </w:r>
      <w:r w:rsidRPr="00912B9A">
        <w:rPr>
          <w:color w:val="auto"/>
        </w:rPr>
        <w:t>, codice penale. Condotte con finalità di terrorismo.</w:t>
      </w:r>
      <w:bookmarkEnd w:id="634"/>
    </w:p>
    <w:p w14:paraId="4FF36974" w14:textId="0C9F86E2" w:rsidR="000677F2" w:rsidRPr="00912B9A" w:rsidRDefault="000677F2" w:rsidP="00443AE2">
      <w:pPr>
        <w:pStyle w:val="CM59"/>
        <w:spacing w:line="360" w:lineRule="auto"/>
        <w:jc w:val="both"/>
        <w:rPr>
          <w:rFonts w:ascii="Times New Roman" w:hAnsi="Times New Roman"/>
          <w:b/>
          <w:i/>
        </w:rPr>
      </w:pPr>
      <w:r w:rsidRPr="00912B9A">
        <w:rPr>
          <w:rFonts w:ascii="Times New Roman" w:hAnsi="Times New Roman"/>
          <w:b/>
          <w:i/>
        </w:rPr>
        <w:t>Sono considerate con finalità di terrorismo le condotte che, per la loro natura o contesto, possono arrecare grave danno ad un Paese o ad un</w:t>
      </w:r>
      <w:r w:rsidR="005B6DF5" w:rsidRPr="00912B9A">
        <w:rPr>
          <w:rFonts w:ascii="Times New Roman" w:hAnsi="Times New Roman"/>
          <w:b/>
          <w:i/>
        </w:rPr>
        <w:t>'</w:t>
      </w:r>
      <w:r w:rsidRPr="00912B9A">
        <w:rPr>
          <w:rFonts w:ascii="Times New Roman" w:hAnsi="Times New Roman"/>
          <w:b/>
          <w:i/>
        </w:rPr>
        <w:t>organizzazione internazionale e sono compiute allo scopo di intimidire la popolazione o costringere i poteri pubblici o un</w:t>
      </w:r>
      <w:r w:rsidR="005B6DF5" w:rsidRPr="00912B9A">
        <w:rPr>
          <w:rFonts w:ascii="Times New Roman" w:hAnsi="Times New Roman"/>
          <w:b/>
          <w:i/>
        </w:rPr>
        <w:t>'</w:t>
      </w:r>
      <w:r w:rsidRPr="00912B9A">
        <w:rPr>
          <w:rFonts w:ascii="Times New Roman" w:hAnsi="Times New Roman"/>
          <w:b/>
          <w:i/>
        </w:rPr>
        <w:t>organizzazione internazionale a compiere o astenersi dal compiere un qualsiasi atto o destabilizzare o distruggere le strutture politiche fondamentali, costituzionali, economiche e sociali di un Paese o di un</w:t>
      </w:r>
      <w:r w:rsidR="005B6DF5" w:rsidRPr="00912B9A">
        <w:rPr>
          <w:rFonts w:ascii="Times New Roman" w:hAnsi="Times New Roman"/>
          <w:b/>
          <w:i/>
        </w:rPr>
        <w:t>'</w:t>
      </w:r>
      <w:r w:rsidRPr="00912B9A">
        <w:rPr>
          <w:rFonts w:ascii="Times New Roman" w:hAnsi="Times New Roman"/>
          <w:b/>
          <w:i/>
        </w:rPr>
        <w:t>organizzazione internazionale, nonché le altre condotte definite terroristiche o commesse con finalità di terrorismo da convenzioni o altre norme di diritto internazionale vincolanti per l</w:t>
      </w:r>
      <w:r w:rsidR="005B6DF5" w:rsidRPr="00912B9A">
        <w:rPr>
          <w:rFonts w:ascii="Times New Roman" w:hAnsi="Times New Roman"/>
          <w:b/>
          <w:i/>
        </w:rPr>
        <w:t>'</w:t>
      </w:r>
      <w:r w:rsidRPr="00912B9A">
        <w:rPr>
          <w:rFonts w:ascii="Times New Roman" w:hAnsi="Times New Roman"/>
          <w:b/>
          <w:i/>
        </w:rPr>
        <w:t>Italia.</w:t>
      </w:r>
    </w:p>
    <w:p w14:paraId="5D86A5F2" w14:textId="1FE5D5D2" w:rsidR="00012165" w:rsidRPr="00912B9A" w:rsidRDefault="00012165">
      <w:pPr>
        <w:rPr>
          <w:b/>
          <w:i/>
        </w:rPr>
      </w:pPr>
    </w:p>
    <w:p w14:paraId="4707A706" w14:textId="3DEA3882"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0B9F6747" w14:textId="1059E491" w:rsidR="00004B27" w:rsidRPr="00912B9A" w:rsidRDefault="000677F2" w:rsidP="00443AE2">
      <w:pPr>
        <w:spacing w:line="360" w:lineRule="auto"/>
        <w:jc w:val="both"/>
      </w:pPr>
      <w:r w:rsidRPr="00912B9A">
        <w:t>L</w:t>
      </w:r>
      <w:r w:rsidR="005B6DF5" w:rsidRPr="00912B9A">
        <w:t>'</w:t>
      </w:r>
      <w:r w:rsidRPr="00912B9A">
        <w:t>articolo è stato introdotto col decreto legge 27 luglio 2005, n. 144, convertito con modificazioni nella legge 31 luglio 2005 n. 155.</w:t>
      </w:r>
    </w:p>
    <w:p w14:paraId="7D49B6F3" w14:textId="46F9BFE7" w:rsidR="00004B27" w:rsidRPr="00912B9A" w:rsidRDefault="009E5454" w:rsidP="00443AE2">
      <w:pPr>
        <w:spacing w:line="360" w:lineRule="auto"/>
        <w:jc w:val="both"/>
      </w:pPr>
      <w:r w:rsidRPr="00912B9A">
        <w:t>La presente disposizione ha il pregio di fornire un</w:t>
      </w:r>
      <w:r w:rsidR="005B6DF5" w:rsidRPr="00912B9A">
        <w:t>'</w:t>
      </w:r>
      <w:r w:rsidRPr="00912B9A">
        <w:t xml:space="preserve">interpretazione in ordine al concetto di </w:t>
      </w:r>
      <w:r w:rsidR="005B6DF5" w:rsidRPr="00912B9A">
        <w:t>''</w:t>
      </w:r>
      <w:r w:rsidRPr="00912B9A">
        <w:t>finalità di terrorismo</w:t>
      </w:r>
      <w:r w:rsidR="005B6DF5" w:rsidRPr="00912B9A">
        <w:t>''</w:t>
      </w:r>
      <w:r w:rsidRPr="00912B9A">
        <w:t>, </w:t>
      </w:r>
      <w:r w:rsidR="00004B27" w:rsidRPr="00912B9A">
        <w:t>scompone</w:t>
      </w:r>
      <w:r w:rsidRPr="00912B9A">
        <w:t>ndo</w:t>
      </w:r>
      <w:r w:rsidR="00004B27" w:rsidRPr="00912B9A">
        <w:t xml:space="preserve"> la definizione in tre parti:</w:t>
      </w:r>
    </w:p>
    <w:p w14:paraId="0FFC9645" w14:textId="77777777" w:rsidR="00004B27" w:rsidRPr="00912B9A" w:rsidRDefault="00004B27" w:rsidP="00443AE2">
      <w:pPr>
        <w:spacing w:line="360" w:lineRule="auto"/>
        <w:jc w:val="both"/>
      </w:pPr>
      <w:r w:rsidRPr="00912B9A">
        <w:t>- un elemento oggettivo, e dunque la concreta idoneità delle condotte a cagionare un grave danno ad un Paese o ad una Organizzazione internazionale;</w:t>
      </w:r>
    </w:p>
    <w:p w14:paraId="681D90A2" w14:textId="77777777" w:rsidR="00004B27" w:rsidRPr="00912B9A" w:rsidRDefault="00004B27" w:rsidP="00443AE2">
      <w:pPr>
        <w:spacing w:line="360" w:lineRule="auto"/>
        <w:jc w:val="both"/>
      </w:pPr>
      <w:r w:rsidRPr="00912B9A">
        <w:t>- un dolo specifico triplo, consistente nella finalità di intimidire la popolazione, costringere i poteri pubblici o internazionali a compiere o ad astenersi dal compiere un qualsiasi atto e la volontà di destabilizzare istituti pubblici o internazionali;</w:t>
      </w:r>
    </w:p>
    <w:p w14:paraId="51428033" w14:textId="3CAB6CA2" w:rsidR="00004B27" w:rsidRPr="00912B9A" w:rsidRDefault="00004B27" w:rsidP="00443AE2">
      <w:pPr>
        <w:spacing w:line="360" w:lineRule="auto"/>
        <w:jc w:val="both"/>
      </w:pPr>
      <w:r w:rsidRPr="00912B9A">
        <w:t>- mettere in atto condotte previste come terroristiche da apposite convenzioni o norme internazionali cui l</w:t>
      </w:r>
      <w:r w:rsidR="005B6DF5" w:rsidRPr="00912B9A">
        <w:t>'</w:t>
      </w:r>
      <w:r w:rsidRPr="00912B9A">
        <w:t>Italia è vincolata.</w:t>
      </w:r>
      <w:r w:rsidRPr="00912B9A">
        <w:br/>
        <w:t>Data la natura del dolo, non è previsto che le condotte tipizzate realizzino effettivamente gli eventi sopra descritti, ma, in ossequio al </w:t>
      </w:r>
      <w:r w:rsidRPr="00912B9A">
        <w:rPr>
          <w:bCs/>
        </w:rPr>
        <w:t>principio di offensività</w:t>
      </w:r>
      <w:r w:rsidRPr="00912B9A">
        <w:t>, è comunque necessario un accertamento del giudice teso a qualificare come </w:t>
      </w:r>
      <w:r w:rsidRPr="00912B9A">
        <w:rPr>
          <w:bCs/>
        </w:rPr>
        <w:t>concretamente idonee </w:t>
      </w:r>
      <w:r w:rsidRPr="00912B9A">
        <w:t>le condotte stesse.</w:t>
      </w:r>
      <w:r w:rsidRPr="00912B9A">
        <w:br/>
        <w:t>Pertanto, l</w:t>
      </w:r>
      <w:r w:rsidR="005B6DF5" w:rsidRPr="00912B9A">
        <w:t>'</w:t>
      </w:r>
      <w:r w:rsidRPr="00912B9A">
        <w:t>illegittimità del metodo terroristico utilizzato per perseguire lo scopo della costrizione nei confronti delle istituzioni non deve, ai fini della configurabilità della finalità terroristica, essere realizzata attraverso comportamenti leciti ed il libero dispiegarsi del dibattito sociale e del conflitto politico, deve essere attuata attraverso una </w:t>
      </w:r>
      <w:r w:rsidRPr="00912B9A">
        <w:rPr>
          <w:bCs/>
        </w:rPr>
        <w:t>pressione indebita </w:t>
      </w:r>
      <w:r w:rsidRPr="00912B9A">
        <w:t>e nel contempo </w:t>
      </w:r>
      <w:r w:rsidRPr="00912B9A">
        <w:rPr>
          <w:bCs/>
        </w:rPr>
        <w:t>capace di alterare le regole ordinarie del procedimento decisionale delle indicate istituzioni</w:t>
      </w:r>
      <w:r w:rsidRPr="00912B9A">
        <w:t>.</w:t>
      </w:r>
    </w:p>
    <w:p w14:paraId="7F3D0D33" w14:textId="45AB233B" w:rsidR="000677F2" w:rsidRPr="00912B9A" w:rsidRDefault="000677F2" w:rsidP="00443AE2">
      <w:pPr>
        <w:spacing w:line="360" w:lineRule="auto"/>
        <w:jc w:val="both"/>
      </w:pPr>
      <w:r w:rsidRPr="00912B9A">
        <w:t>L</w:t>
      </w:r>
      <w:r w:rsidR="005B6DF5" w:rsidRPr="00912B9A">
        <w:t>'</w:t>
      </w:r>
      <w:r w:rsidRPr="00912B9A">
        <w:t>ultimo comma è una clausola di chiusura cosiddetta in bianco, in quanto consente l</w:t>
      </w:r>
      <w:r w:rsidR="005B6DF5" w:rsidRPr="00912B9A">
        <w:t>'</w:t>
      </w:r>
      <w:r w:rsidRPr="00912B9A">
        <w:t>automatico adeguamento dell</w:t>
      </w:r>
      <w:r w:rsidR="005B6DF5" w:rsidRPr="00912B9A">
        <w:t>'</w:t>
      </w:r>
      <w:r w:rsidRPr="00912B9A">
        <w:t>ordinamento italiano alle possibili ulteriori definizioni che possono essere elaborate da norma internazionali vincolanti per l</w:t>
      </w:r>
      <w:r w:rsidR="005B6DF5" w:rsidRPr="00912B9A">
        <w:t>'</w:t>
      </w:r>
      <w:r w:rsidRPr="00912B9A">
        <w:t>Italia.</w:t>
      </w:r>
    </w:p>
    <w:p w14:paraId="6856DE01" w14:textId="77777777" w:rsidR="00D70F29" w:rsidRPr="00912B9A" w:rsidRDefault="00D70F29" w:rsidP="00443AE2">
      <w:pPr>
        <w:spacing w:line="360" w:lineRule="auto"/>
        <w:jc w:val="both"/>
      </w:pPr>
    </w:p>
    <w:p w14:paraId="678FCBE4" w14:textId="77777777" w:rsidR="000677F2" w:rsidRPr="00912B9A" w:rsidRDefault="000677F2" w:rsidP="00443AE2">
      <w:pPr>
        <w:pStyle w:val="Titolo1"/>
        <w:rPr>
          <w:color w:val="auto"/>
        </w:rPr>
      </w:pPr>
      <w:bookmarkStart w:id="635" w:name="_Toc214464375"/>
      <w:r w:rsidRPr="00912B9A">
        <w:rPr>
          <w:color w:val="auto"/>
          <w:bdr w:val="none" w:sz="0" w:space="0" w:color="auto" w:frame="1"/>
        </w:rPr>
        <w:lastRenderedPageBreak/>
        <w:t>Articolo 280, codice penale. Attentato per finalità terroristiche o di eversione.</w:t>
      </w:r>
      <w:bookmarkEnd w:id="635"/>
    </w:p>
    <w:p w14:paraId="128DC984" w14:textId="4D844F0D" w:rsidR="000677F2" w:rsidRPr="00912B9A" w:rsidRDefault="00400A54" w:rsidP="00443AE2">
      <w:pPr>
        <w:spacing w:line="360" w:lineRule="auto"/>
        <w:jc w:val="both"/>
        <w:rPr>
          <w:b/>
          <w:i/>
        </w:rPr>
      </w:pPr>
      <w:r w:rsidRPr="00912B9A">
        <w:rPr>
          <w:b/>
          <w:i/>
        </w:rPr>
        <w:t xml:space="preserve">1. </w:t>
      </w:r>
      <w:r w:rsidR="000677F2" w:rsidRPr="00912B9A">
        <w:rPr>
          <w:b/>
          <w:i/>
        </w:rPr>
        <w:t>Chiunque per finalità di terrorismo o di eversione dell</w:t>
      </w:r>
      <w:r w:rsidR="005B6DF5" w:rsidRPr="00912B9A">
        <w:rPr>
          <w:b/>
          <w:i/>
        </w:rPr>
        <w:t>'</w:t>
      </w:r>
      <w:r w:rsidR="000677F2" w:rsidRPr="00912B9A">
        <w:rPr>
          <w:b/>
          <w:i/>
        </w:rPr>
        <w:t>ordine democratico attenta alla vita od alla incolumità di una persona, è punito, nel primo caso, con la reclusione non inferiore ad anni venti e, nel secondo caso, con la reclusione non inferiore ad anni sei.</w:t>
      </w:r>
    </w:p>
    <w:p w14:paraId="64787EB4" w14:textId="204FAE58" w:rsidR="000677F2" w:rsidRPr="00912B9A" w:rsidRDefault="00400A54" w:rsidP="00443AE2">
      <w:pPr>
        <w:spacing w:line="360" w:lineRule="auto"/>
        <w:jc w:val="both"/>
        <w:rPr>
          <w:b/>
          <w:i/>
        </w:rPr>
      </w:pPr>
      <w:r w:rsidRPr="00912B9A">
        <w:rPr>
          <w:b/>
          <w:i/>
        </w:rPr>
        <w:t xml:space="preserve">2. </w:t>
      </w:r>
      <w:r w:rsidR="000677F2" w:rsidRPr="00912B9A">
        <w:rPr>
          <w:b/>
          <w:i/>
        </w:rPr>
        <w:t>Se dall</w:t>
      </w:r>
      <w:r w:rsidR="005B6DF5" w:rsidRPr="00912B9A">
        <w:rPr>
          <w:b/>
          <w:i/>
        </w:rPr>
        <w:t>'</w:t>
      </w:r>
      <w:r w:rsidR="000677F2" w:rsidRPr="00912B9A">
        <w:rPr>
          <w:b/>
          <w:i/>
        </w:rPr>
        <w:t>attentato alla incolumità di una persona deriva una lesione gravissima, si applica la pena della reclusione non inferiore ad anni diciotto; se ne deriva una lesione grave, si applica la pena della reclusione non inferiore ad anni dodici.</w:t>
      </w:r>
    </w:p>
    <w:p w14:paraId="7DA1B09B" w14:textId="542DC32E" w:rsidR="000677F2" w:rsidRPr="00912B9A" w:rsidRDefault="00400A54" w:rsidP="00443AE2">
      <w:pPr>
        <w:spacing w:line="360" w:lineRule="auto"/>
        <w:jc w:val="both"/>
        <w:rPr>
          <w:b/>
          <w:i/>
        </w:rPr>
      </w:pPr>
      <w:r w:rsidRPr="00912B9A">
        <w:rPr>
          <w:b/>
          <w:i/>
        </w:rPr>
        <w:t xml:space="preserve">3. </w:t>
      </w:r>
      <w:r w:rsidR="000677F2" w:rsidRPr="00912B9A">
        <w:rPr>
          <w:b/>
          <w:i/>
        </w:rPr>
        <w:t>Se i fatti previsti nei commi precedenti sono rivolti contro persone che esercitano funzioni giudiziarie o penitenziarie ovvero di sicurezza pubblica nell</w:t>
      </w:r>
      <w:r w:rsidR="005B6DF5" w:rsidRPr="00912B9A">
        <w:rPr>
          <w:b/>
          <w:i/>
        </w:rPr>
        <w:t>'</w:t>
      </w:r>
      <w:r w:rsidR="000677F2" w:rsidRPr="00912B9A">
        <w:rPr>
          <w:b/>
          <w:i/>
        </w:rPr>
        <w:t>esercizio o a causa delle loro funzioni, le pene sono aumentate di un terzo.</w:t>
      </w:r>
    </w:p>
    <w:p w14:paraId="3F0115C2" w14:textId="3BC23A61" w:rsidR="000677F2" w:rsidRPr="00912B9A" w:rsidRDefault="00400A54" w:rsidP="00443AE2">
      <w:pPr>
        <w:spacing w:line="360" w:lineRule="auto"/>
        <w:jc w:val="both"/>
        <w:rPr>
          <w:b/>
          <w:i/>
        </w:rPr>
      </w:pPr>
      <w:r w:rsidRPr="00912B9A">
        <w:rPr>
          <w:b/>
          <w:i/>
        </w:rPr>
        <w:t xml:space="preserve">4. </w:t>
      </w:r>
      <w:r w:rsidR="000677F2" w:rsidRPr="00912B9A">
        <w:rPr>
          <w:b/>
          <w:i/>
        </w:rPr>
        <w:t>Se dai fatti di cui ai commi precedenti deriva la morte della persona si applicano, nel caso di attentato alla vita, l</w:t>
      </w:r>
      <w:r w:rsidR="005B6DF5" w:rsidRPr="00912B9A">
        <w:rPr>
          <w:b/>
          <w:i/>
        </w:rPr>
        <w:t>'</w:t>
      </w:r>
      <w:r w:rsidR="000677F2" w:rsidRPr="00912B9A">
        <w:rPr>
          <w:b/>
          <w:i/>
        </w:rPr>
        <w:t>ergastolo e, nel caso di attentato alla incolumità, la reclusione di anni trenta.</w:t>
      </w:r>
      <w:r w:rsidR="000677F2" w:rsidRPr="00912B9A">
        <w:rPr>
          <w:b/>
          <w:i/>
        </w:rPr>
        <w:br/>
      </w:r>
      <w:r w:rsidRPr="00912B9A">
        <w:rPr>
          <w:b/>
          <w:i/>
        </w:rPr>
        <w:t xml:space="preserve">5. </w:t>
      </w:r>
      <w:r w:rsidR="000677F2" w:rsidRPr="00912B9A">
        <w:rPr>
          <w:b/>
          <w:i/>
        </w:rPr>
        <w:t>Le circostanze attenuanti, diverse da quelle previste dagli articoli 98 e 114, concorrenti con le aggravanti di cui al secondo e al quarto comma, non possono essere ritenute equivalenti o prevalenti rispetto a queste e le diminuzioni di pena si operano sulla quantità di pena risultante dall</w:t>
      </w:r>
      <w:r w:rsidR="005B6DF5" w:rsidRPr="00912B9A">
        <w:rPr>
          <w:b/>
          <w:i/>
        </w:rPr>
        <w:t>'</w:t>
      </w:r>
      <w:r w:rsidR="000677F2" w:rsidRPr="00912B9A">
        <w:rPr>
          <w:b/>
          <w:i/>
        </w:rPr>
        <w:t>aumento conseguente alle predette aggravanti.</w:t>
      </w:r>
    </w:p>
    <w:p w14:paraId="27AC793D" w14:textId="77777777" w:rsidR="000677F2" w:rsidRPr="00912B9A" w:rsidRDefault="000677F2" w:rsidP="00443AE2">
      <w:pPr>
        <w:spacing w:line="360" w:lineRule="auto"/>
        <w:jc w:val="both"/>
        <w:rPr>
          <w:b/>
          <w:i/>
        </w:rPr>
      </w:pPr>
    </w:p>
    <w:p w14:paraId="1EB3D0C2"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735C73C5" w14:textId="191DA7ED" w:rsidR="00A17868" w:rsidRPr="00912B9A" w:rsidRDefault="000677F2" w:rsidP="00443AE2">
      <w:pPr>
        <w:spacing w:line="360" w:lineRule="auto"/>
        <w:jc w:val="both"/>
      </w:pPr>
      <w:r w:rsidRPr="00912B9A">
        <w:t>La norma è posta a tutela della personalità interna dello Stato</w:t>
      </w:r>
      <w:r w:rsidR="00A17868" w:rsidRPr="00912B9A">
        <w:t xml:space="preserve"> ed è volta a reprimere atti di terrorismo, nonché, in seconda battuta, l</w:t>
      </w:r>
      <w:r w:rsidR="005B6DF5" w:rsidRPr="00912B9A">
        <w:t>'</w:t>
      </w:r>
      <w:r w:rsidR="00A17868" w:rsidRPr="00912B9A">
        <w:t>incolumità delle persone prese di mira al fine di compiere atti terroristici.</w:t>
      </w:r>
    </w:p>
    <w:p w14:paraId="3CD24FD7" w14:textId="0C701F1F" w:rsidR="000677F2" w:rsidRPr="00912B9A" w:rsidRDefault="00A17868" w:rsidP="00443AE2">
      <w:pPr>
        <w:spacing w:line="360" w:lineRule="auto"/>
        <w:jc w:val="both"/>
      </w:pPr>
      <w:r w:rsidRPr="00912B9A">
        <w:t xml:space="preserve">È </w:t>
      </w:r>
      <w:r w:rsidR="000677F2" w:rsidRPr="00912B9A">
        <w:t xml:space="preserve">stata introdotta per soddisfare tale scopo dopo gli eventi terroristici che hanno caratterizzato gli anni Settanta, così da offrire </w:t>
      </w:r>
      <w:r w:rsidRPr="00912B9A">
        <w:t>tutela della vita e dell</w:t>
      </w:r>
      <w:r w:rsidR="005B6DF5" w:rsidRPr="00912B9A">
        <w:t>'</w:t>
      </w:r>
      <w:r w:rsidR="000677F2" w:rsidRPr="00912B9A">
        <w:t xml:space="preserve">incolumità </w:t>
      </w:r>
      <w:r w:rsidRPr="00912B9A">
        <w:t>individuale, sia all</w:t>
      </w:r>
      <w:r w:rsidR="005B6DF5" w:rsidRPr="00912B9A">
        <w:t>'</w:t>
      </w:r>
      <w:r w:rsidRPr="00912B9A">
        <w:t>integrità dell</w:t>
      </w:r>
      <w:r w:rsidR="005B6DF5" w:rsidRPr="00912B9A">
        <w:t>'</w:t>
      </w:r>
      <w:r w:rsidRPr="00912B9A">
        <w:t>ordine pubblico e del</w:t>
      </w:r>
      <w:r w:rsidR="000677F2" w:rsidRPr="00912B9A">
        <w:t>le istituzioni democratiche.</w:t>
      </w:r>
    </w:p>
    <w:p w14:paraId="6B4DCDEF" w14:textId="2ADCF449" w:rsidR="00A25425" w:rsidRPr="00912B9A" w:rsidRDefault="000677F2" w:rsidP="00443AE2">
      <w:pPr>
        <w:spacing w:line="360" w:lineRule="auto"/>
        <w:jc w:val="both"/>
      </w:pPr>
      <w:r w:rsidRPr="00912B9A">
        <w:t xml:space="preserve">Il reato si caratterizza per la presenza della finalità di terrorismo o di </w:t>
      </w:r>
      <w:r w:rsidR="00A25425" w:rsidRPr="00912B9A">
        <w:t>eversione: è richiesto il </w:t>
      </w:r>
      <w:r w:rsidR="00A25425" w:rsidRPr="00912B9A">
        <w:rPr>
          <w:bCs/>
        </w:rPr>
        <w:t>dolo specifico</w:t>
      </w:r>
      <w:r w:rsidR="00A25425" w:rsidRPr="00912B9A">
        <w:t>, ovvero la volontà di compiere l</w:t>
      </w:r>
      <w:r w:rsidR="005B6DF5" w:rsidRPr="00912B9A">
        <w:t>'</w:t>
      </w:r>
      <w:r w:rsidR="00A25425" w:rsidRPr="00912B9A">
        <w:t>attentato alla vita o all</w:t>
      </w:r>
      <w:r w:rsidR="005B6DF5" w:rsidRPr="00912B9A">
        <w:t>'</w:t>
      </w:r>
      <w:r w:rsidR="00A25425" w:rsidRPr="00912B9A">
        <w:t>incolumità personale di una persona al fine di mettere in atto strategie o ideologie di stampo terroristico o eversivo dell</w:t>
      </w:r>
      <w:r w:rsidR="005B6DF5" w:rsidRPr="00912B9A">
        <w:t>'</w:t>
      </w:r>
      <w:r w:rsidR="00A25425" w:rsidRPr="00912B9A">
        <w:t xml:space="preserve">ordine costituito. </w:t>
      </w:r>
    </w:p>
    <w:p w14:paraId="22E23A12" w14:textId="3411A175" w:rsidR="00A25425" w:rsidRPr="00912B9A" w:rsidRDefault="00A25425" w:rsidP="00443AE2">
      <w:pPr>
        <w:spacing w:line="360" w:lineRule="auto"/>
        <w:jc w:val="both"/>
      </w:pPr>
      <w:r w:rsidRPr="00912B9A">
        <w:t>L</w:t>
      </w:r>
      <w:r w:rsidR="005B6DF5" w:rsidRPr="00912B9A">
        <w:t>'</w:t>
      </w:r>
      <w:r w:rsidRPr="00912B9A">
        <w:t>attentato alla vita e all</w:t>
      </w:r>
      <w:r w:rsidR="005B6DF5" w:rsidRPr="00912B9A">
        <w:t>'</w:t>
      </w:r>
      <w:r w:rsidRPr="00912B9A">
        <w:t>incolumità prescinde dalla verificazione dell</w:t>
      </w:r>
      <w:r w:rsidR="005B6DF5" w:rsidRPr="00912B9A">
        <w:t>'</w:t>
      </w:r>
      <w:r w:rsidRPr="00912B9A">
        <w:t>evento; si tratta infatti di un delitto di attentato a consumazione anticipata.</w:t>
      </w:r>
    </w:p>
    <w:p w14:paraId="5BDA7BE9" w14:textId="74B06F1A" w:rsidR="00A25425" w:rsidRPr="00912B9A" w:rsidRDefault="00A25425" w:rsidP="00443AE2">
      <w:pPr>
        <w:spacing w:line="360" w:lineRule="auto"/>
        <w:jc w:val="both"/>
      </w:pPr>
      <w:r w:rsidRPr="00912B9A">
        <w:t>Ai fini della configurabilità vi deve essere almeno un</w:t>
      </w:r>
      <w:r w:rsidR="005B6DF5" w:rsidRPr="00912B9A">
        <w:t>'</w:t>
      </w:r>
      <w:r w:rsidRPr="00912B9A">
        <w:t>estrinsecazione della condotta tale da rivelare in modo inequivoco l</w:t>
      </w:r>
      <w:r w:rsidR="005B6DF5" w:rsidRPr="00912B9A">
        <w:t>'</w:t>
      </w:r>
      <w:r w:rsidRPr="00912B9A">
        <w:t>oggettiva volontà di raggiungere il fine prefisso.</w:t>
      </w:r>
    </w:p>
    <w:p w14:paraId="67D07C66" w14:textId="77777777" w:rsidR="00A25425" w:rsidRPr="00912B9A" w:rsidRDefault="000677F2" w:rsidP="00443AE2">
      <w:pPr>
        <w:spacing w:line="360" w:lineRule="auto"/>
        <w:jc w:val="both"/>
      </w:pPr>
      <w:r w:rsidRPr="00912B9A">
        <w:t xml:space="preserve">Se si verificano una lesione grave o gravissima (comma 2) o addirittura la morte della vittima (comma 4), è previsto un aggravamento di pena. </w:t>
      </w:r>
    </w:p>
    <w:p w14:paraId="44413E54" w14:textId="2D322662" w:rsidR="000677F2" w:rsidRPr="00912B9A" w:rsidRDefault="000677F2" w:rsidP="00443AE2">
      <w:pPr>
        <w:spacing w:line="360" w:lineRule="auto"/>
        <w:jc w:val="both"/>
      </w:pPr>
      <w:r w:rsidRPr="00912B9A">
        <w:lastRenderedPageBreak/>
        <w:t>Il comma 5 è stato modificato dall</w:t>
      </w:r>
      <w:r w:rsidR="005B6DF5" w:rsidRPr="00912B9A">
        <w:t>'</w:t>
      </w:r>
      <w:r w:rsidRPr="00912B9A">
        <w:t>articolo 4, comma 1, legge 14 febbraio 2003, n. 34, attraverso cui è stata ratificata la Convenzione di New York sul terrorismo, al fine di uniformare la disposizione in esame con quanto disposto dal quinto comma dell</w:t>
      </w:r>
      <w:r w:rsidR="005B6DF5" w:rsidRPr="00912B9A">
        <w:t>'</w:t>
      </w:r>
      <w:r w:rsidRPr="00912B9A">
        <w:t xml:space="preserve">articolo 280 </w:t>
      </w:r>
      <w:r w:rsidRPr="00912B9A">
        <w:rPr>
          <w:i/>
        </w:rPr>
        <w:t>bis</w:t>
      </w:r>
      <w:r w:rsidRPr="00912B9A">
        <w:t>, prevedendo una deroga alle regole in materia di bilanciamento delle circostanze.</w:t>
      </w:r>
    </w:p>
    <w:p w14:paraId="1600FE3A" w14:textId="77777777" w:rsidR="00381083" w:rsidRPr="00912B9A" w:rsidRDefault="00381083" w:rsidP="00443AE2">
      <w:pPr>
        <w:pStyle w:val="NormaleWeb"/>
        <w:shd w:val="clear" w:color="auto" w:fill="FFFFFF"/>
        <w:spacing w:before="0" w:beforeAutospacing="0" w:after="0" w:afterAutospacing="0" w:line="360" w:lineRule="auto"/>
        <w:jc w:val="both"/>
        <w:textAlignment w:val="baseline"/>
        <w:rPr>
          <w:b/>
          <w:bCs/>
          <w:bdr w:val="none" w:sz="0" w:space="0" w:color="auto" w:frame="1"/>
        </w:rPr>
      </w:pPr>
    </w:p>
    <w:p w14:paraId="3F25A527" w14:textId="77777777" w:rsidR="000677F2" w:rsidRPr="00912B9A" w:rsidRDefault="000677F2" w:rsidP="00443AE2">
      <w:pPr>
        <w:pStyle w:val="Titolo1"/>
        <w:rPr>
          <w:color w:val="auto"/>
        </w:rPr>
      </w:pPr>
      <w:bookmarkStart w:id="636" w:name="_Toc214464376"/>
      <w:r w:rsidRPr="00912B9A">
        <w:rPr>
          <w:color w:val="auto"/>
          <w:bdr w:val="none" w:sz="0" w:space="0" w:color="auto" w:frame="1"/>
        </w:rPr>
        <w:t xml:space="preserve">Articolo 280 </w:t>
      </w:r>
      <w:r w:rsidRPr="00912B9A">
        <w:rPr>
          <w:i/>
          <w:color w:val="auto"/>
          <w:bdr w:val="none" w:sz="0" w:space="0" w:color="auto" w:frame="1"/>
        </w:rPr>
        <w:t>bis</w:t>
      </w:r>
      <w:r w:rsidRPr="00912B9A">
        <w:rPr>
          <w:color w:val="auto"/>
          <w:bdr w:val="none" w:sz="0" w:space="0" w:color="auto" w:frame="1"/>
        </w:rPr>
        <w:t>, codice penale. Atto di terrorismo con ordigni micidiali o esplosivi.</w:t>
      </w:r>
      <w:bookmarkEnd w:id="636"/>
    </w:p>
    <w:p w14:paraId="223D97D8" w14:textId="646CD80B" w:rsidR="000677F2" w:rsidRPr="00912B9A" w:rsidRDefault="001F613B" w:rsidP="00443AE2">
      <w:pPr>
        <w:spacing w:line="360" w:lineRule="auto"/>
        <w:jc w:val="both"/>
        <w:rPr>
          <w:b/>
          <w:i/>
        </w:rPr>
      </w:pPr>
      <w:r w:rsidRPr="00912B9A">
        <w:rPr>
          <w:b/>
          <w:i/>
        </w:rPr>
        <w:t xml:space="preserve">1. </w:t>
      </w:r>
      <w:r w:rsidR="000677F2" w:rsidRPr="00912B9A">
        <w:rPr>
          <w:b/>
          <w:i/>
        </w:rPr>
        <w:t>Salvo che il fatto costituisca più grave reato, chiunque per finalità di terrorismo compie qualsiasi atto diretto a danneggiare cose mobili o immobili altrui, mediante l</w:t>
      </w:r>
      <w:r w:rsidR="005B6DF5" w:rsidRPr="00912B9A">
        <w:rPr>
          <w:b/>
          <w:i/>
        </w:rPr>
        <w:t>'</w:t>
      </w:r>
      <w:r w:rsidR="000677F2" w:rsidRPr="00912B9A">
        <w:rPr>
          <w:b/>
          <w:i/>
        </w:rPr>
        <w:t>uso di dispositivi esplosivi o comunque micidiali, è punito con la reclusione da due a cinque anni.</w:t>
      </w:r>
    </w:p>
    <w:p w14:paraId="2FF708AB" w14:textId="762F7C45" w:rsidR="000677F2" w:rsidRPr="00912B9A" w:rsidRDefault="001F613B" w:rsidP="00443AE2">
      <w:pPr>
        <w:spacing w:line="360" w:lineRule="auto"/>
        <w:jc w:val="both"/>
        <w:rPr>
          <w:b/>
          <w:i/>
        </w:rPr>
      </w:pPr>
      <w:r w:rsidRPr="00912B9A">
        <w:rPr>
          <w:b/>
          <w:i/>
        </w:rPr>
        <w:t xml:space="preserve">2. </w:t>
      </w:r>
      <w:r w:rsidR="000677F2" w:rsidRPr="00912B9A">
        <w:rPr>
          <w:b/>
          <w:i/>
        </w:rPr>
        <w:t>Ai fini del presente articolo, per dispositivi esplosivi o comunque micidiali si intendono le armi e le materie ad esse assimilate indicate nell</w:t>
      </w:r>
      <w:r w:rsidR="005B6DF5" w:rsidRPr="00912B9A">
        <w:rPr>
          <w:b/>
          <w:i/>
        </w:rPr>
        <w:t>'</w:t>
      </w:r>
      <w:r w:rsidR="000677F2" w:rsidRPr="00912B9A">
        <w:rPr>
          <w:b/>
          <w:i/>
        </w:rPr>
        <w:t>articolo 585 e idonee a causare importanti danni materiali.</w:t>
      </w:r>
      <w:r w:rsidR="000677F2" w:rsidRPr="00912B9A">
        <w:rPr>
          <w:b/>
          <w:i/>
        </w:rPr>
        <w:br/>
      </w:r>
      <w:r w:rsidRPr="00912B9A">
        <w:rPr>
          <w:b/>
          <w:i/>
        </w:rPr>
        <w:t xml:space="preserve">3. </w:t>
      </w:r>
      <w:r w:rsidR="000677F2" w:rsidRPr="00912B9A">
        <w:rPr>
          <w:b/>
          <w:i/>
        </w:rPr>
        <w:t>Se il fatto è diretto contro la sede della Presidenza della Repubblica, delle Assemblee legislative, della Corte costituzionale, di organi del Governo o comunque di organi previsti dalla Costituzione o da leggi costituzionali, la pena è aumentata fino alla metà.</w:t>
      </w:r>
    </w:p>
    <w:p w14:paraId="331461BD" w14:textId="56F9F750" w:rsidR="000677F2" w:rsidRPr="00912B9A" w:rsidRDefault="001F613B" w:rsidP="00443AE2">
      <w:pPr>
        <w:spacing w:line="360" w:lineRule="auto"/>
        <w:jc w:val="both"/>
        <w:rPr>
          <w:b/>
          <w:i/>
        </w:rPr>
      </w:pPr>
      <w:r w:rsidRPr="00912B9A">
        <w:rPr>
          <w:b/>
          <w:i/>
        </w:rPr>
        <w:t xml:space="preserve">4. </w:t>
      </w:r>
      <w:r w:rsidR="000677F2" w:rsidRPr="00912B9A">
        <w:rPr>
          <w:b/>
          <w:i/>
        </w:rPr>
        <w:t>Se dal fatto deriva pericolo per l</w:t>
      </w:r>
      <w:r w:rsidR="005B6DF5" w:rsidRPr="00912B9A">
        <w:rPr>
          <w:b/>
          <w:i/>
        </w:rPr>
        <w:t>'</w:t>
      </w:r>
      <w:r w:rsidR="000677F2" w:rsidRPr="00912B9A">
        <w:rPr>
          <w:b/>
          <w:i/>
        </w:rPr>
        <w:t>incolumità pubblica ovvero un grave danno per l</w:t>
      </w:r>
      <w:r w:rsidR="005B6DF5" w:rsidRPr="00912B9A">
        <w:rPr>
          <w:b/>
          <w:i/>
        </w:rPr>
        <w:t>'</w:t>
      </w:r>
      <w:r w:rsidR="000677F2" w:rsidRPr="00912B9A">
        <w:rPr>
          <w:b/>
          <w:i/>
        </w:rPr>
        <w:t xml:space="preserve">economia nazionale, si applica la reclusione da cinque a dieci anni. </w:t>
      </w:r>
    </w:p>
    <w:p w14:paraId="2FF64C6E" w14:textId="4212B707" w:rsidR="000677F2" w:rsidRPr="00912B9A" w:rsidRDefault="001F613B" w:rsidP="00443AE2">
      <w:pPr>
        <w:spacing w:line="360" w:lineRule="auto"/>
        <w:jc w:val="both"/>
        <w:rPr>
          <w:b/>
          <w:i/>
        </w:rPr>
      </w:pPr>
      <w:r w:rsidRPr="00912B9A">
        <w:rPr>
          <w:b/>
          <w:i/>
        </w:rPr>
        <w:t xml:space="preserve">5. </w:t>
      </w:r>
      <w:r w:rsidR="000677F2" w:rsidRPr="00912B9A">
        <w:rPr>
          <w:b/>
          <w:i/>
        </w:rPr>
        <w:t>Le circostanze attenuanti, diverse da quelle previste dagli articoli 98 e 114, concorrenti con le aggravanti di cui al terzo e al quarto comma, non possono essere ritenute equivalenti o prevalenti rispetto a queste e le diminuzioni di pena si operano sulla quantità di pena risultante dall</w:t>
      </w:r>
      <w:r w:rsidR="005B6DF5" w:rsidRPr="00912B9A">
        <w:rPr>
          <w:b/>
          <w:i/>
        </w:rPr>
        <w:t>'</w:t>
      </w:r>
      <w:r w:rsidR="000677F2" w:rsidRPr="00912B9A">
        <w:rPr>
          <w:b/>
          <w:i/>
        </w:rPr>
        <w:t>aumento conseguente alle predette aggravanti.</w:t>
      </w:r>
    </w:p>
    <w:p w14:paraId="16DED75A" w14:textId="77777777" w:rsidR="000677F2" w:rsidRPr="00912B9A" w:rsidRDefault="000677F2" w:rsidP="00443AE2">
      <w:pPr>
        <w:spacing w:line="360" w:lineRule="auto"/>
        <w:jc w:val="both"/>
        <w:rPr>
          <w:b/>
          <w:i/>
          <w:color w:val="FF0000"/>
        </w:rPr>
      </w:pPr>
    </w:p>
    <w:p w14:paraId="7DF864CB"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3D3FBC6D" w14:textId="3145A5AF" w:rsidR="001F613B" w:rsidRPr="00912B9A" w:rsidRDefault="000677F2" w:rsidP="00443AE2">
      <w:pPr>
        <w:spacing w:line="360" w:lineRule="auto"/>
        <w:jc w:val="both"/>
      </w:pPr>
      <w:r w:rsidRPr="00912B9A">
        <w:t xml:space="preserve">La norma è diretta a tutelare </w:t>
      </w:r>
      <w:r w:rsidR="00083E9A" w:rsidRPr="00912B9A">
        <w:t xml:space="preserve">sia </w:t>
      </w:r>
      <w:r w:rsidRPr="00912B9A">
        <w:t>l</w:t>
      </w:r>
      <w:r w:rsidR="005B6DF5" w:rsidRPr="00912B9A">
        <w:t>'</w:t>
      </w:r>
      <w:r w:rsidRPr="00912B9A">
        <w:t>ordine pubblico, l</w:t>
      </w:r>
      <w:r w:rsidR="005B6DF5" w:rsidRPr="00912B9A">
        <w:t>'</w:t>
      </w:r>
      <w:r w:rsidRPr="00912B9A">
        <w:t>integrità delle cose, l</w:t>
      </w:r>
      <w:r w:rsidR="005B6DF5" w:rsidRPr="00912B9A">
        <w:t>'</w:t>
      </w:r>
      <w:r w:rsidRPr="00912B9A">
        <w:t>ordinamento costituzionale e l</w:t>
      </w:r>
      <w:r w:rsidR="005B6DF5" w:rsidRPr="00912B9A">
        <w:t>'</w:t>
      </w:r>
      <w:r w:rsidR="001F613B" w:rsidRPr="00912B9A">
        <w:t>incolumità pubblica</w:t>
      </w:r>
      <w:r w:rsidR="00083E9A" w:rsidRPr="00912B9A">
        <w:t>, sia la vita e l</w:t>
      </w:r>
      <w:r w:rsidR="005B6DF5" w:rsidRPr="00912B9A">
        <w:t>'</w:t>
      </w:r>
      <w:r w:rsidR="00083E9A" w:rsidRPr="00912B9A">
        <w:t xml:space="preserve">incolumità individuale, </w:t>
      </w:r>
      <w:r w:rsidR="001F613B" w:rsidRPr="00912B9A">
        <w:t>e si configura come uno strumento di repressione degli attentati terroristici compiuti con l</w:t>
      </w:r>
      <w:r w:rsidR="005B6DF5" w:rsidRPr="00912B9A">
        <w:t>'</w:t>
      </w:r>
      <w:r w:rsidR="001F613B" w:rsidRPr="00912B9A">
        <w:t>uso di esplosivi.</w:t>
      </w:r>
      <w:bookmarkStart w:id="637" w:name="nota_16330"/>
    </w:p>
    <w:p w14:paraId="512C8507" w14:textId="77777777" w:rsidR="001F613B" w:rsidRPr="00912B9A" w:rsidRDefault="000677F2" w:rsidP="00443AE2">
      <w:pPr>
        <w:spacing w:line="360" w:lineRule="auto"/>
        <w:jc w:val="both"/>
      </w:pPr>
      <w:r w:rsidRPr="00912B9A">
        <w:t>Nello specifico n</w:t>
      </w:r>
      <w:bookmarkEnd w:id="637"/>
      <w:r w:rsidRPr="00912B9A">
        <w:t>on deve trattarsi di atti puramente dimostrativi, privi di reale capacità offensiva e quindi inidonei a creare il panico nella collettività.</w:t>
      </w:r>
    </w:p>
    <w:p w14:paraId="33F838CF" w14:textId="7E2EE169" w:rsidR="00A25425" w:rsidRPr="00912B9A" w:rsidRDefault="001F613B" w:rsidP="00443AE2">
      <w:pPr>
        <w:spacing w:line="360" w:lineRule="auto"/>
        <w:jc w:val="both"/>
      </w:pPr>
      <w:r w:rsidRPr="00912B9A">
        <w:t>Data la potenzialità lesiva della condotta, atta ad offendere un numero indeterminato di persone, anche le circostanze aggravanti risultano più aspre rispetto all</w:t>
      </w:r>
      <w:r w:rsidR="005B6DF5" w:rsidRPr="00912B9A">
        <w:t>'</w:t>
      </w:r>
      <w:r w:rsidRPr="00912B9A">
        <w:t>articolo precedente. Infatti l</w:t>
      </w:r>
      <w:r w:rsidR="005B6DF5" w:rsidRPr="00912B9A">
        <w:t>'</w:t>
      </w:r>
      <w:r w:rsidRPr="00912B9A">
        <w:t>aumento di pena può giungere sino alla metà, qualora il fatto sia diretto contro la sede del </w:t>
      </w:r>
      <w:hyperlink r:id="rId174" w:tooltip="Dizionario Giuridico: Presidente della Repubblica" w:history="1">
        <w:r w:rsidRPr="00912B9A">
          <w:t>Presidente della Repubblica</w:t>
        </w:r>
      </w:hyperlink>
      <w:r w:rsidRPr="00912B9A">
        <w:t>, del Parlamento, della </w:t>
      </w:r>
      <w:hyperlink r:id="rId175" w:tooltip="Dizionario Giuridico: Corte Costituzionale" w:history="1">
        <w:r w:rsidRPr="00912B9A">
          <w:t>Corte Costituzionale</w:t>
        </w:r>
      </w:hyperlink>
      <w:r w:rsidRPr="00912B9A">
        <w:t> e di altri organi governativi.</w:t>
      </w:r>
      <w:r w:rsidRPr="00912B9A">
        <w:br/>
      </w:r>
      <w:r w:rsidRPr="00912B9A">
        <w:lastRenderedPageBreak/>
        <w:t>Inoltre, se dal fatto derivi un pericolo per la pubblica incolumità ovvero un grave danno per l</w:t>
      </w:r>
      <w:r w:rsidR="005B6DF5" w:rsidRPr="00912B9A">
        <w:t>'</w:t>
      </w:r>
      <w:r w:rsidRPr="00912B9A">
        <w:t>economia nazionale, si applica la pena della reclusione da cinque a dieci anni.</w:t>
      </w:r>
      <w:r w:rsidRPr="00912B9A">
        <w:br/>
        <w:t>Per quanto riguarda l</w:t>
      </w:r>
      <w:r w:rsidR="005B6DF5" w:rsidRPr="00912B9A">
        <w:t>'</w:t>
      </w:r>
      <w:r w:rsidRPr="00912B9A">
        <w:t>elemento soggettivo, è richiesto il </w:t>
      </w:r>
      <w:r w:rsidRPr="00912B9A">
        <w:rPr>
          <w:bCs/>
        </w:rPr>
        <w:t>dolo specifico</w:t>
      </w:r>
      <w:r w:rsidRPr="00912B9A">
        <w:t>, ovvero la volontà di utilizzare esplosivi al fine di mettere in atto strategie o ideologie di stampo terroristico o e</w:t>
      </w:r>
      <w:r w:rsidR="00A25425" w:rsidRPr="00912B9A">
        <w:t>versivo dell</w:t>
      </w:r>
      <w:r w:rsidR="005B6DF5" w:rsidRPr="00912B9A">
        <w:t>'</w:t>
      </w:r>
      <w:r w:rsidR="00A25425" w:rsidRPr="00912B9A">
        <w:t>ordine costituito.</w:t>
      </w:r>
    </w:p>
    <w:p w14:paraId="54A819D1" w14:textId="7B092B70" w:rsidR="001F613B" w:rsidRPr="00912B9A" w:rsidRDefault="001F613B" w:rsidP="00443AE2">
      <w:pPr>
        <w:spacing w:line="360" w:lineRule="auto"/>
        <w:jc w:val="both"/>
      </w:pPr>
      <w:r w:rsidRPr="00912B9A">
        <w:t>Ai fini della configurabilità vi deve essere almeno un</w:t>
      </w:r>
      <w:r w:rsidR="005B6DF5" w:rsidRPr="00912B9A">
        <w:t>'</w:t>
      </w:r>
      <w:r w:rsidRPr="00912B9A">
        <w:t>estrinsecazione della condotta tale da rivelare in modo inequivoco l</w:t>
      </w:r>
      <w:r w:rsidR="005B6DF5" w:rsidRPr="00912B9A">
        <w:t>'</w:t>
      </w:r>
      <w:r w:rsidRPr="00912B9A">
        <w:t>oggettiva volontà di raggiungere il fine prefisso.</w:t>
      </w:r>
      <w:r w:rsidRPr="00912B9A">
        <w:br/>
        <w:t>Va pertanto escluso che il </w:t>
      </w:r>
      <w:r w:rsidRPr="00912B9A">
        <w:rPr>
          <w:bCs/>
        </w:rPr>
        <w:t>dolo eventuale </w:t>
      </w:r>
      <w:r w:rsidRPr="00912B9A">
        <w:t>sia compatibile con i delitti di attentato, non essendo infatti sufficiente la mera accettazione del rischio di verificazione dell</w:t>
      </w:r>
      <w:r w:rsidR="005B6DF5" w:rsidRPr="00912B9A">
        <w:t>'</w:t>
      </w:r>
      <w:r w:rsidRPr="00912B9A">
        <w:t>evento pericoloso.</w:t>
      </w:r>
    </w:p>
    <w:p w14:paraId="4FF33EBE" w14:textId="77777777" w:rsidR="00A25425" w:rsidRPr="00912B9A" w:rsidRDefault="00A25425" w:rsidP="00443AE2">
      <w:pPr>
        <w:spacing w:line="360" w:lineRule="auto"/>
        <w:jc w:val="both"/>
      </w:pPr>
    </w:p>
    <w:p w14:paraId="41BAD45E" w14:textId="77777777" w:rsidR="000677F2" w:rsidRPr="00912B9A" w:rsidRDefault="000677F2" w:rsidP="00443AE2">
      <w:pPr>
        <w:pStyle w:val="Titolo1"/>
        <w:rPr>
          <w:color w:val="auto"/>
        </w:rPr>
      </w:pPr>
      <w:bookmarkStart w:id="638" w:name="_Toc214464377"/>
      <w:r w:rsidRPr="00912B9A">
        <w:rPr>
          <w:rStyle w:val="Enfasigrassetto"/>
          <w:b/>
          <w:bCs w:val="0"/>
          <w:color w:val="auto"/>
        </w:rPr>
        <w:t xml:space="preserve">Articolo 280 </w:t>
      </w:r>
      <w:r w:rsidRPr="00912B9A">
        <w:rPr>
          <w:rStyle w:val="Enfasigrassetto"/>
          <w:b/>
          <w:bCs w:val="0"/>
          <w:i/>
          <w:color w:val="auto"/>
        </w:rPr>
        <w:t>ter</w:t>
      </w:r>
      <w:r w:rsidRPr="00912B9A">
        <w:rPr>
          <w:rStyle w:val="Enfasigrassetto"/>
          <w:b/>
          <w:bCs w:val="0"/>
          <w:color w:val="auto"/>
        </w:rPr>
        <w:t>, codice penale. Atti di terrorismo nucleare.</w:t>
      </w:r>
      <w:bookmarkEnd w:id="638"/>
    </w:p>
    <w:p w14:paraId="3771EFB8" w14:textId="51D987A6" w:rsidR="000677F2" w:rsidRPr="00912B9A" w:rsidRDefault="001F613B" w:rsidP="00443AE2">
      <w:pPr>
        <w:spacing w:line="360" w:lineRule="auto"/>
        <w:jc w:val="both"/>
        <w:rPr>
          <w:b/>
          <w:i/>
        </w:rPr>
      </w:pPr>
      <w:r w:rsidRPr="00912B9A">
        <w:rPr>
          <w:b/>
          <w:i/>
        </w:rPr>
        <w:t xml:space="preserve">1. </w:t>
      </w:r>
      <w:r w:rsidR="000677F2" w:rsidRPr="00912B9A">
        <w:rPr>
          <w:b/>
          <w:i/>
        </w:rPr>
        <w:t>È punito con la reclusione non inferiore ad anni quindici chiunque, con le finalità di terrorismo di cui all</w:t>
      </w:r>
      <w:r w:rsidR="005B6DF5" w:rsidRPr="00912B9A">
        <w:rPr>
          <w:b/>
          <w:i/>
        </w:rPr>
        <w:t>'</w:t>
      </w:r>
      <w:r w:rsidR="000677F2" w:rsidRPr="00912B9A">
        <w:rPr>
          <w:b/>
          <w:i/>
        </w:rPr>
        <w:t>articolo 270 sexies:</w:t>
      </w:r>
    </w:p>
    <w:p w14:paraId="290629F5" w14:textId="77777777" w:rsidR="000677F2" w:rsidRPr="00912B9A" w:rsidRDefault="000677F2" w:rsidP="00443AE2">
      <w:pPr>
        <w:spacing w:line="360" w:lineRule="auto"/>
        <w:jc w:val="both"/>
        <w:rPr>
          <w:b/>
          <w:i/>
        </w:rPr>
      </w:pPr>
      <w:r w:rsidRPr="00912B9A">
        <w:rPr>
          <w:b/>
          <w:i/>
        </w:rPr>
        <w:t>1) procura a sé o ad altri materia radioattiva;</w:t>
      </w:r>
    </w:p>
    <w:p w14:paraId="6C8453C0" w14:textId="77777777" w:rsidR="000677F2" w:rsidRPr="00912B9A" w:rsidRDefault="000677F2" w:rsidP="00443AE2">
      <w:pPr>
        <w:spacing w:line="360" w:lineRule="auto"/>
        <w:jc w:val="both"/>
        <w:rPr>
          <w:b/>
          <w:i/>
        </w:rPr>
      </w:pPr>
      <w:r w:rsidRPr="00912B9A">
        <w:rPr>
          <w:b/>
          <w:i/>
        </w:rPr>
        <w:t>2) crea un ordigno nucleare o ne viene altrimenti in possesso.</w:t>
      </w:r>
    </w:p>
    <w:p w14:paraId="2B8DCBFC" w14:textId="25C21AA9" w:rsidR="000677F2" w:rsidRPr="00912B9A" w:rsidRDefault="001F613B" w:rsidP="00443AE2">
      <w:pPr>
        <w:spacing w:line="360" w:lineRule="auto"/>
        <w:jc w:val="both"/>
        <w:rPr>
          <w:b/>
          <w:i/>
        </w:rPr>
      </w:pPr>
      <w:r w:rsidRPr="00912B9A">
        <w:rPr>
          <w:b/>
          <w:i/>
        </w:rPr>
        <w:t xml:space="preserve">2. </w:t>
      </w:r>
      <w:r w:rsidR="000677F2" w:rsidRPr="00912B9A">
        <w:rPr>
          <w:b/>
          <w:i/>
        </w:rPr>
        <w:t>È punito con la reclusione non inferiore ad anni venti chiunque, con le finalità di terrorismo di cui all</w:t>
      </w:r>
      <w:r w:rsidR="005B6DF5" w:rsidRPr="00912B9A">
        <w:rPr>
          <w:b/>
          <w:i/>
        </w:rPr>
        <w:t>'</w:t>
      </w:r>
      <w:r w:rsidR="000677F2" w:rsidRPr="00912B9A">
        <w:rPr>
          <w:b/>
          <w:i/>
        </w:rPr>
        <w:t>articolo 270 sexies:</w:t>
      </w:r>
    </w:p>
    <w:p w14:paraId="79D7574A" w14:textId="77777777" w:rsidR="000677F2" w:rsidRPr="00912B9A" w:rsidRDefault="000677F2" w:rsidP="00443AE2">
      <w:pPr>
        <w:spacing w:line="360" w:lineRule="auto"/>
        <w:jc w:val="both"/>
        <w:rPr>
          <w:b/>
          <w:i/>
        </w:rPr>
      </w:pPr>
      <w:r w:rsidRPr="00912B9A">
        <w:rPr>
          <w:b/>
          <w:i/>
        </w:rPr>
        <w:t>1) utilizza materia radioattiva o un ordigno nucleare;</w:t>
      </w:r>
    </w:p>
    <w:p w14:paraId="553C9C6E" w14:textId="77777777" w:rsidR="000677F2" w:rsidRPr="00912B9A" w:rsidRDefault="000677F2" w:rsidP="00443AE2">
      <w:pPr>
        <w:spacing w:line="360" w:lineRule="auto"/>
        <w:jc w:val="both"/>
        <w:rPr>
          <w:b/>
          <w:i/>
        </w:rPr>
      </w:pPr>
      <w:r w:rsidRPr="00912B9A">
        <w:rPr>
          <w:b/>
          <w:i/>
        </w:rPr>
        <w:t>2) utilizza o danneggia un impianto nucleare in modo tale da rilasciare o con il concreto pericolo che rilasci materia radioattiva.</w:t>
      </w:r>
    </w:p>
    <w:p w14:paraId="114A0D31" w14:textId="77777777" w:rsidR="000677F2" w:rsidRPr="00912B9A" w:rsidRDefault="001F613B" w:rsidP="00443AE2">
      <w:pPr>
        <w:spacing w:line="360" w:lineRule="auto"/>
        <w:jc w:val="both"/>
        <w:rPr>
          <w:b/>
          <w:i/>
        </w:rPr>
      </w:pPr>
      <w:r w:rsidRPr="00912B9A">
        <w:rPr>
          <w:b/>
          <w:i/>
        </w:rPr>
        <w:t xml:space="preserve">3. </w:t>
      </w:r>
      <w:r w:rsidR="000677F2" w:rsidRPr="00912B9A">
        <w:rPr>
          <w:b/>
          <w:i/>
        </w:rPr>
        <w:t>Le pene di cui al primo e al secondo comma si applicano altresì quando la condotta ivi descritta abbia ad oggetto materiali o aggressivi chimici o batteriologici.</w:t>
      </w:r>
    </w:p>
    <w:p w14:paraId="60E8D37C" w14:textId="77777777" w:rsidR="000677F2" w:rsidRPr="00912B9A" w:rsidRDefault="000677F2" w:rsidP="00443AE2">
      <w:pPr>
        <w:spacing w:line="360" w:lineRule="auto"/>
        <w:jc w:val="both"/>
      </w:pPr>
    </w:p>
    <w:p w14:paraId="5F062F36" w14:textId="77777777" w:rsidR="000677F2" w:rsidRPr="00912B9A" w:rsidRDefault="000677F2"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0B4E0B6E" w14:textId="0E514A7D" w:rsidR="001F613B" w:rsidRPr="00912B9A" w:rsidRDefault="000677F2" w:rsidP="00443AE2">
      <w:pPr>
        <w:spacing w:line="360" w:lineRule="auto"/>
        <w:jc w:val="both"/>
      </w:pPr>
      <w:r w:rsidRPr="00912B9A">
        <w:t>L</w:t>
      </w:r>
      <w:r w:rsidR="005B6DF5" w:rsidRPr="00912B9A">
        <w:t>'</w:t>
      </w:r>
      <w:r w:rsidRPr="00912B9A">
        <w:t xml:space="preserve">articolo in </w:t>
      </w:r>
      <w:r w:rsidR="009C1FC8" w:rsidRPr="00912B9A">
        <w:t>questione è stato inserito dall</w:t>
      </w:r>
      <w:r w:rsidR="005B6DF5" w:rsidRPr="00912B9A">
        <w:t>'</w:t>
      </w:r>
      <w:r w:rsidRPr="00912B9A">
        <w:t>articolo 4, comma 1, lettera c)</w:t>
      </w:r>
      <w:r w:rsidR="00966816" w:rsidRPr="00912B9A">
        <w:t>,</w:t>
      </w:r>
      <w:r w:rsidRPr="00912B9A">
        <w:t xml:space="preserve"> della legge 28 luglio 2016, n. 153.</w:t>
      </w:r>
    </w:p>
    <w:p w14:paraId="4C192226" w14:textId="164C12AF" w:rsidR="00083E9A" w:rsidRPr="00912B9A" w:rsidRDefault="001F613B" w:rsidP="00443AE2">
      <w:pPr>
        <w:spacing w:line="360" w:lineRule="auto"/>
        <w:jc w:val="both"/>
      </w:pPr>
      <w:r w:rsidRPr="00912B9A">
        <w:t>La norma in esame, di recente introduzione, è posta a tutela della </w:t>
      </w:r>
      <w:hyperlink r:id="rId176" w:tooltip="Dizionario Giuridico: Sicurezza pubblica" w:history="1">
        <w:r w:rsidRPr="00912B9A">
          <w:t>sicurezza pubblica</w:t>
        </w:r>
      </w:hyperlink>
      <w:r w:rsidRPr="00912B9A">
        <w:t> e dell</w:t>
      </w:r>
      <w:r w:rsidR="005B6DF5" w:rsidRPr="00912B9A">
        <w:t>'</w:t>
      </w:r>
      <w:hyperlink r:id="rId177" w:tooltip="Dizionario Giuridico: Ordine pubblico" w:history="1">
        <w:r w:rsidRPr="00912B9A">
          <w:t>ordine pubblico</w:t>
        </w:r>
      </w:hyperlink>
      <w:r w:rsidRPr="00912B9A">
        <w:t>, e punisce a vario titolo le condotte di chi si procuri, crei, utilizzi materia radioattiva e di chi utilizzi o danneggi un impianto nucleare, con finalità di </w:t>
      </w:r>
      <w:hyperlink r:id="rId178" w:tooltip="Dizionario Giuridico: Terrorismo" w:history="1">
        <w:r w:rsidRPr="00912B9A">
          <w:t>terrorismo</w:t>
        </w:r>
      </w:hyperlink>
      <w:r w:rsidR="00083E9A" w:rsidRPr="00912B9A">
        <w:t xml:space="preserve">. </w:t>
      </w:r>
    </w:p>
    <w:p w14:paraId="7B3FE591" w14:textId="5ABDC45D" w:rsidR="00083E9A" w:rsidRPr="00912B9A" w:rsidRDefault="001F613B" w:rsidP="00443AE2">
      <w:pPr>
        <w:spacing w:line="360" w:lineRule="auto"/>
        <w:jc w:val="both"/>
      </w:pPr>
      <w:r w:rsidRPr="00912B9A">
        <w:t>A differenza della maggior parte delle norme poste a tutela dell</w:t>
      </w:r>
      <w:r w:rsidR="005B6DF5" w:rsidRPr="00912B9A">
        <w:t>'</w:t>
      </w:r>
      <w:r w:rsidRPr="00912B9A">
        <w:t xml:space="preserve">ordine pubblico, qui non vi è una così accentuata anticipazione della tutela penale, configurandosi il delitto in seguito a fatti naturalistici di per </w:t>
      </w:r>
      <w:r w:rsidR="00083E9A" w:rsidRPr="00912B9A">
        <w:t xml:space="preserve">sé </w:t>
      </w:r>
      <w:r w:rsidRPr="00912B9A">
        <w:t>lesivi della sicurezza pubblica.</w:t>
      </w:r>
    </w:p>
    <w:p w14:paraId="5D56DCBE" w14:textId="77777777" w:rsidR="00083E9A" w:rsidRPr="00912B9A" w:rsidRDefault="001F613B" w:rsidP="00443AE2">
      <w:pPr>
        <w:spacing w:line="360" w:lineRule="auto"/>
        <w:jc w:val="both"/>
      </w:pPr>
      <w:r w:rsidRPr="00912B9A">
        <w:lastRenderedPageBreak/>
        <w:t>Difatti, qui il tentativo</w:t>
      </w:r>
      <w:r w:rsidR="00083E9A" w:rsidRPr="00912B9A">
        <w:t xml:space="preserve"> </w:t>
      </w:r>
      <w:r w:rsidRPr="00912B9A">
        <w:t>appare pienamente configurabile, dovendosi tuttavia accuratamente accertare le finalità di terrorismo sottese.</w:t>
      </w:r>
    </w:p>
    <w:p w14:paraId="685F429B" w14:textId="7727A7B0" w:rsidR="00083E9A" w:rsidRPr="00912B9A" w:rsidRDefault="001F613B" w:rsidP="00443AE2">
      <w:pPr>
        <w:spacing w:line="360" w:lineRule="auto"/>
        <w:jc w:val="both"/>
      </w:pPr>
      <w:r w:rsidRPr="00912B9A">
        <w:t>La n</w:t>
      </w:r>
      <w:r w:rsidR="00083E9A" w:rsidRPr="00912B9A">
        <w:t>or</w:t>
      </w:r>
      <w:r w:rsidRPr="00912B9A">
        <w:t>ma prefigura un</w:t>
      </w:r>
      <w:r w:rsidR="005B6DF5" w:rsidRPr="00912B9A">
        <w:t>'</w:t>
      </w:r>
      <w:r w:rsidRPr="00912B9A">
        <w:t>ipotesi di reato di evento, in cui la stessa disponibilità, ovvero l</w:t>
      </w:r>
      <w:r w:rsidR="005B6DF5" w:rsidRPr="00912B9A">
        <w:t>'</w:t>
      </w:r>
      <w:r w:rsidRPr="00912B9A">
        <w:t>utilizzo di materia radioattiva lede la sicurezza pubblica.</w:t>
      </w:r>
    </w:p>
    <w:p w14:paraId="298B2F7E" w14:textId="75403432" w:rsidR="008437E3" w:rsidRPr="00912B9A" w:rsidRDefault="001F613B" w:rsidP="00443AE2">
      <w:pPr>
        <w:spacing w:line="360" w:lineRule="auto"/>
        <w:jc w:val="both"/>
      </w:pPr>
      <w:r w:rsidRPr="00912B9A">
        <w:t>Per contro, l</w:t>
      </w:r>
      <w:r w:rsidR="005B6DF5" w:rsidRPr="00912B9A">
        <w:t>'</w:t>
      </w:r>
      <w:r w:rsidRPr="00912B9A">
        <w:t>utilizzo o il danneggiamento di un impianto nucleare rappresenta un</w:t>
      </w:r>
      <w:r w:rsidR="005B6DF5" w:rsidRPr="00912B9A">
        <w:t>'</w:t>
      </w:r>
      <w:r w:rsidRPr="00912B9A">
        <w:t xml:space="preserve">ipotesi di reato di pericolo concreto, in cui il giudice, ai fini della configurabilità della fattispecie aggravata, dovrà accertare la concreta pericolosità della condotta a rilasciare materia radioattiva, senza tuttavia dover anche verificare la pericolosità stessa della materia, ritenuta pericolosa di per </w:t>
      </w:r>
      <w:r w:rsidR="00083E9A" w:rsidRPr="00912B9A">
        <w:t>sé</w:t>
      </w:r>
      <w:r w:rsidRPr="00912B9A">
        <w:t>.</w:t>
      </w:r>
    </w:p>
    <w:p w14:paraId="30638950" w14:textId="77777777" w:rsidR="003A4685" w:rsidRPr="00912B9A" w:rsidRDefault="003A4685" w:rsidP="00443AE2">
      <w:pPr>
        <w:spacing w:line="360" w:lineRule="auto"/>
        <w:jc w:val="both"/>
      </w:pPr>
    </w:p>
    <w:p w14:paraId="1A34C80F" w14:textId="77777777" w:rsidR="006A4AB1" w:rsidRPr="00912B9A" w:rsidRDefault="008437E3" w:rsidP="00443AE2">
      <w:pPr>
        <w:pStyle w:val="Titolo1"/>
        <w:rPr>
          <w:rStyle w:val="Enfasigrassetto"/>
          <w:b/>
          <w:bCs w:val="0"/>
          <w:color w:val="auto"/>
        </w:rPr>
      </w:pPr>
      <w:bookmarkStart w:id="639" w:name="_Toc214464378"/>
      <w:r w:rsidRPr="00912B9A">
        <w:rPr>
          <w:rStyle w:val="Enfasigrassetto"/>
          <w:b/>
          <w:bCs w:val="0"/>
          <w:color w:val="auto"/>
        </w:rPr>
        <w:t xml:space="preserve">Articolo 289 </w:t>
      </w:r>
      <w:r w:rsidRPr="00912B9A">
        <w:rPr>
          <w:rStyle w:val="Enfasigrassetto"/>
          <w:b/>
          <w:bCs w:val="0"/>
          <w:i/>
          <w:color w:val="auto"/>
        </w:rPr>
        <w:t>bis</w:t>
      </w:r>
      <w:r w:rsidRPr="00912B9A">
        <w:rPr>
          <w:rStyle w:val="Enfasigrassetto"/>
          <w:b/>
          <w:bCs w:val="0"/>
          <w:color w:val="auto"/>
        </w:rPr>
        <w:t xml:space="preserve">, codice penale. </w:t>
      </w:r>
      <w:r w:rsidR="006A4AB1" w:rsidRPr="00912B9A">
        <w:rPr>
          <w:rStyle w:val="Enfasigrassetto"/>
          <w:b/>
          <w:bCs w:val="0"/>
          <w:color w:val="auto"/>
        </w:rPr>
        <w:t>Sequestro di persona a scopo di terrorismo o di eversione.</w:t>
      </w:r>
      <w:bookmarkEnd w:id="639"/>
    </w:p>
    <w:p w14:paraId="75EB9C92" w14:textId="3C447662" w:rsidR="008437E3" w:rsidRPr="00912B9A" w:rsidRDefault="008437E3" w:rsidP="00443AE2">
      <w:pPr>
        <w:spacing w:line="360" w:lineRule="auto"/>
        <w:jc w:val="both"/>
        <w:rPr>
          <w:b/>
          <w:i/>
        </w:rPr>
      </w:pPr>
      <w:r w:rsidRPr="00912B9A">
        <w:rPr>
          <w:b/>
          <w:i/>
        </w:rPr>
        <w:t>1. Chiunque, per finalità di </w:t>
      </w:r>
      <w:hyperlink r:id="rId179" w:tooltip="Dizionario Giuridico: Terrorismo" w:history="1">
        <w:r w:rsidRPr="00912B9A">
          <w:rPr>
            <w:b/>
            <w:i/>
          </w:rPr>
          <w:t>terrorismo</w:t>
        </w:r>
      </w:hyperlink>
      <w:r w:rsidRPr="00912B9A">
        <w:rPr>
          <w:b/>
          <w:i/>
        </w:rPr>
        <w:t> o di </w:t>
      </w:r>
      <w:hyperlink r:id="rId180" w:tooltip="Dizionario Giuridico: Eversione dell'ordine democratico" w:history="1">
        <w:r w:rsidRPr="00912B9A">
          <w:rPr>
            <w:b/>
            <w:i/>
          </w:rPr>
          <w:t>eversione dell</w:t>
        </w:r>
        <w:r w:rsidR="005B6DF5" w:rsidRPr="00912B9A">
          <w:rPr>
            <w:b/>
            <w:i/>
          </w:rPr>
          <w:t>'</w:t>
        </w:r>
        <w:r w:rsidRPr="00912B9A">
          <w:rPr>
            <w:b/>
            <w:i/>
          </w:rPr>
          <w:t>ordine democratico</w:t>
        </w:r>
      </w:hyperlink>
      <w:r w:rsidRPr="00912B9A">
        <w:rPr>
          <w:b/>
          <w:i/>
        </w:rPr>
        <w:t>, sequestra una persona è punito con la reclusione da venticinque a trenta anni.</w:t>
      </w:r>
    </w:p>
    <w:p w14:paraId="6AE284EC" w14:textId="77777777" w:rsidR="008437E3" w:rsidRPr="00912B9A" w:rsidRDefault="008437E3" w:rsidP="00443AE2">
      <w:pPr>
        <w:spacing w:line="360" w:lineRule="auto"/>
        <w:jc w:val="both"/>
        <w:rPr>
          <w:b/>
          <w:i/>
        </w:rPr>
      </w:pPr>
      <w:r w:rsidRPr="00912B9A">
        <w:rPr>
          <w:b/>
          <w:i/>
        </w:rPr>
        <w:t>2. Se dal sequestro deriva comunque la morte, quale conseguenza non voluta dal reo, della persona sequestrata, il colpevole è punito con la reclusione di anni trenta.</w:t>
      </w:r>
    </w:p>
    <w:p w14:paraId="0F12438E" w14:textId="71B7C732" w:rsidR="008437E3" w:rsidRPr="00912B9A" w:rsidRDefault="008437E3" w:rsidP="00443AE2">
      <w:pPr>
        <w:spacing w:line="360" w:lineRule="auto"/>
        <w:jc w:val="both"/>
        <w:rPr>
          <w:b/>
          <w:i/>
        </w:rPr>
      </w:pPr>
      <w:r w:rsidRPr="00912B9A">
        <w:rPr>
          <w:b/>
          <w:i/>
        </w:rPr>
        <w:t>3. Se il colpevole cagiona la morte del sequestrato si applica la pena dell</w:t>
      </w:r>
      <w:r w:rsidR="005B6DF5" w:rsidRPr="00912B9A">
        <w:rPr>
          <w:b/>
          <w:i/>
        </w:rPr>
        <w:t>'</w:t>
      </w:r>
      <w:r w:rsidRPr="00912B9A">
        <w:rPr>
          <w:b/>
          <w:i/>
        </w:rPr>
        <w:t>ergastolo.</w:t>
      </w:r>
    </w:p>
    <w:p w14:paraId="4AB64EC4" w14:textId="77777777" w:rsidR="008437E3" w:rsidRPr="00912B9A" w:rsidRDefault="008437E3" w:rsidP="00443AE2">
      <w:pPr>
        <w:spacing w:line="360" w:lineRule="auto"/>
        <w:jc w:val="both"/>
        <w:rPr>
          <w:b/>
          <w:i/>
        </w:rPr>
      </w:pPr>
      <w:r w:rsidRPr="00912B9A">
        <w:rPr>
          <w:b/>
          <w:i/>
        </w:rPr>
        <w:t>4. Il concorrente che, dissociandosi dagli altri, si adopera in modo che il soggetto passivo riacquisti la libertà è punito con la reclusione da due a otto anni; se il soggetto passivo muore, in conseguenza del sequestro, dopo la liberazione, la pena è della reclusione da otto a diciotto anni.</w:t>
      </w:r>
    </w:p>
    <w:p w14:paraId="4EF8872D" w14:textId="0121DA59" w:rsidR="008437E3" w:rsidRPr="00912B9A" w:rsidRDefault="008437E3" w:rsidP="00443AE2">
      <w:pPr>
        <w:spacing w:line="360" w:lineRule="auto"/>
        <w:jc w:val="both"/>
        <w:rPr>
          <w:b/>
          <w:i/>
        </w:rPr>
      </w:pPr>
      <w:r w:rsidRPr="00912B9A">
        <w:rPr>
          <w:b/>
          <w:i/>
        </w:rPr>
        <w:t>5. Quando ricorre una </w:t>
      </w:r>
      <w:hyperlink r:id="rId181" w:tooltip="Dizionario Giuridico: Circostanze del reato" w:history="1">
        <w:r w:rsidRPr="00912B9A">
          <w:rPr>
            <w:b/>
            <w:i/>
          </w:rPr>
          <w:t>circostanza attenuante</w:t>
        </w:r>
      </w:hyperlink>
      <w:r w:rsidRPr="00912B9A">
        <w:rPr>
          <w:b/>
          <w:i/>
        </w:rPr>
        <w:t>, alla pena prevista dal secondo comma è sostituita la reclusione da venti a ventiquattro anni; alla pena prevista dal terzo comma è sostituita la reclusione da ventiquattro a trenta anni. Se </w:t>
      </w:r>
      <w:hyperlink r:id="rId182" w:tooltip="Dizionario Giuridico: Circostanze del reato" w:history="1">
        <w:r w:rsidRPr="00912B9A">
          <w:rPr>
            <w:b/>
            <w:i/>
          </w:rPr>
          <w:t>concorrono</w:t>
        </w:r>
      </w:hyperlink>
      <w:r w:rsidRPr="00912B9A">
        <w:rPr>
          <w:b/>
          <w:i/>
        </w:rPr>
        <w:t> più circostanze attenuanti, la pena da applicare per effetto delle diminuzioni non può essere inferiore a dieci anni, nell</w:t>
      </w:r>
      <w:r w:rsidR="005B6DF5" w:rsidRPr="00912B9A">
        <w:rPr>
          <w:b/>
          <w:i/>
        </w:rPr>
        <w:t>'</w:t>
      </w:r>
      <w:r w:rsidRPr="00912B9A">
        <w:rPr>
          <w:b/>
          <w:i/>
        </w:rPr>
        <w:t>ipotesi prevista dal secondo comma, ed a quindici anni, nell</w:t>
      </w:r>
      <w:r w:rsidR="005B6DF5" w:rsidRPr="00912B9A">
        <w:rPr>
          <w:b/>
          <w:i/>
        </w:rPr>
        <w:t>'</w:t>
      </w:r>
      <w:r w:rsidRPr="00912B9A">
        <w:rPr>
          <w:b/>
          <w:i/>
        </w:rPr>
        <w:t>ipotesi prevista dal terzo comma.</w:t>
      </w:r>
    </w:p>
    <w:p w14:paraId="2F669840" w14:textId="77777777" w:rsidR="008437E3" w:rsidRPr="00912B9A" w:rsidRDefault="008437E3" w:rsidP="00443AE2">
      <w:pPr>
        <w:spacing w:line="360" w:lineRule="auto"/>
        <w:jc w:val="both"/>
        <w:rPr>
          <w:b/>
          <w:i/>
        </w:rPr>
      </w:pPr>
    </w:p>
    <w:p w14:paraId="0DEB8CFF" w14:textId="77777777" w:rsidR="00922BAE" w:rsidRPr="00912B9A" w:rsidRDefault="008437E3"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208CB987" w14:textId="39846EE9"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in esame è stata introdotta con lo scopo di contrastare il fenomeno di sequestro di persone a scopo di </w:t>
      </w:r>
      <w:hyperlink r:id="rId183" w:tooltip="Dizionario Giuridico: Terrorismo" w:history="1">
        <w:r w:rsidRPr="00912B9A">
          <w:rPr>
            <w:rFonts w:ascii="Times New Roman" w:hAnsi="Times New Roman" w:cs="Times New Roman"/>
            <w:color w:val="auto"/>
          </w:rPr>
          <w:t>terrorismo</w:t>
        </w:r>
      </w:hyperlink>
      <w:r w:rsidRPr="00912B9A">
        <w:rPr>
          <w:rFonts w:ascii="Times New Roman" w:hAnsi="Times New Roman" w:cs="Times New Roman"/>
          <w:color w:val="auto"/>
        </w:rPr>
        <w:t xml:space="preserve"> ed eversione, nato negli </w:t>
      </w:r>
      <w:r w:rsidR="005B6DF5" w:rsidRPr="00912B9A">
        <w:rPr>
          <w:rFonts w:ascii="Times New Roman" w:hAnsi="Times New Roman" w:cs="Times New Roman"/>
          <w:color w:val="auto"/>
        </w:rPr>
        <w:t>''</w:t>
      </w:r>
      <w:r w:rsidRPr="00912B9A">
        <w:rPr>
          <w:rFonts w:ascii="Times New Roman" w:hAnsi="Times New Roman" w:cs="Times New Roman"/>
          <w:color w:val="auto"/>
        </w:rPr>
        <w:t>anni di piombo</w:t>
      </w:r>
      <w:r w:rsidR="005B6DF5" w:rsidRPr="00912B9A">
        <w:rPr>
          <w:rFonts w:ascii="Times New Roman" w:hAnsi="Times New Roman" w:cs="Times New Roman"/>
          <w:color w:val="auto"/>
        </w:rPr>
        <w:t>''</w:t>
      </w:r>
      <w:r w:rsidRPr="00912B9A">
        <w:rPr>
          <w:rFonts w:ascii="Times New Roman" w:hAnsi="Times New Roman" w:cs="Times New Roman"/>
          <w:color w:val="auto"/>
        </w:rPr>
        <w:t>.</w:t>
      </w:r>
    </w:p>
    <w:p w14:paraId="51B62DEF" w14:textId="1EB0B3BB"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Dalla formulazione letterale della norma, e precisamente dalla disgiunzione tra finalità di terrorismo e di eversione dell</w:t>
      </w:r>
      <w:r w:rsidR="005B6DF5" w:rsidRPr="00912B9A">
        <w:rPr>
          <w:rFonts w:ascii="Times New Roman" w:hAnsi="Times New Roman" w:cs="Times New Roman"/>
          <w:color w:val="auto"/>
        </w:rPr>
        <w:t>'</w:t>
      </w:r>
      <w:r w:rsidRPr="00912B9A">
        <w:rPr>
          <w:rFonts w:ascii="Times New Roman" w:hAnsi="Times New Roman" w:cs="Times New Roman"/>
          <w:color w:val="auto"/>
        </w:rPr>
        <w:t>ordine democratico, è agevole desumere che nell</w:t>
      </w:r>
      <w:r w:rsidR="005B6DF5" w:rsidRPr="00912B9A">
        <w:rPr>
          <w:rFonts w:ascii="Times New Roman" w:hAnsi="Times New Roman" w:cs="Times New Roman"/>
          <w:color w:val="auto"/>
        </w:rPr>
        <w:t>'</w:t>
      </w:r>
      <w:r w:rsidRPr="00912B9A">
        <w:rPr>
          <w:rFonts w:ascii="Times New Roman" w:hAnsi="Times New Roman" w:cs="Times New Roman"/>
          <w:color w:val="auto"/>
        </w:rPr>
        <w:t>ambito della fattispecie deve ricomprendersi qualsiasi condotta che, </w:t>
      </w:r>
      <w:r w:rsidRPr="00912B9A">
        <w:rPr>
          <w:rFonts w:ascii="Times New Roman" w:hAnsi="Times New Roman" w:cs="Times New Roman"/>
          <w:bCs/>
          <w:color w:val="auto"/>
        </w:rPr>
        <w:t>comprimendo la libertà individuale del soggetto passivo</w:t>
      </w:r>
      <w:r w:rsidRPr="00912B9A">
        <w:rPr>
          <w:rFonts w:ascii="Times New Roman" w:hAnsi="Times New Roman" w:cs="Times New Roman"/>
          <w:color w:val="auto"/>
        </w:rPr>
        <w:t>, sia sorretta dall</w:t>
      </w:r>
      <w:r w:rsidR="005B6DF5" w:rsidRPr="00912B9A">
        <w:rPr>
          <w:rFonts w:ascii="Times New Roman" w:hAnsi="Times New Roman" w:cs="Times New Roman"/>
          <w:color w:val="auto"/>
        </w:rPr>
        <w:t>'</w:t>
      </w:r>
      <w:r w:rsidRPr="00912B9A">
        <w:rPr>
          <w:rFonts w:ascii="Times New Roman" w:hAnsi="Times New Roman" w:cs="Times New Roman"/>
          <w:color w:val="auto"/>
        </w:rPr>
        <w:t>uno o dall</w:t>
      </w:r>
      <w:r w:rsidR="005B6DF5" w:rsidRPr="00912B9A">
        <w:rPr>
          <w:rFonts w:ascii="Times New Roman" w:hAnsi="Times New Roman" w:cs="Times New Roman"/>
          <w:color w:val="auto"/>
        </w:rPr>
        <w:t>'</w:t>
      </w:r>
      <w:r w:rsidRPr="00912B9A">
        <w:rPr>
          <w:rFonts w:ascii="Times New Roman" w:hAnsi="Times New Roman" w:cs="Times New Roman"/>
          <w:color w:val="auto"/>
        </w:rPr>
        <w:t>altro scopo.</w:t>
      </w:r>
    </w:p>
    <w:p w14:paraId="550D0503" w14:textId="227A1D31"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Il delitto in esame si distingue dalle fattispecie di sequestro di persona a scopo di estorsione (articolo 630 del codice penale) e di sequestro di persona (articolo 605 del codice penale), in quanto è presenta </w:t>
      </w:r>
      <w:r w:rsidRPr="00912B9A">
        <w:rPr>
          <w:rFonts w:ascii="Times New Roman" w:hAnsi="Times New Roman" w:cs="Times New Roman"/>
          <w:color w:val="auto"/>
        </w:rPr>
        <w:lastRenderedPageBreak/>
        <w:t>la finalità di terrorismo e di eversione dell</w:t>
      </w:r>
      <w:r w:rsidR="005B6DF5" w:rsidRPr="00912B9A">
        <w:rPr>
          <w:rFonts w:ascii="Times New Roman" w:hAnsi="Times New Roman" w:cs="Times New Roman"/>
          <w:color w:val="auto"/>
        </w:rPr>
        <w:t>'</w:t>
      </w:r>
      <w:r w:rsidRPr="00912B9A">
        <w:rPr>
          <w:rFonts w:ascii="Times New Roman" w:hAnsi="Times New Roman" w:cs="Times New Roman"/>
          <w:color w:val="auto"/>
        </w:rPr>
        <w:t>ordine democratico.</w:t>
      </w:r>
    </w:p>
    <w:p w14:paraId="6F862019" w14:textId="4AC091A2"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Costituisce </w:t>
      </w:r>
      <w:r w:rsidRPr="00912B9A">
        <w:rPr>
          <w:rFonts w:ascii="Times New Roman" w:hAnsi="Times New Roman" w:cs="Times New Roman"/>
          <w:bCs/>
          <w:color w:val="auto"/>
        </w:rPr>
        <w:t>finalità di terrorismo</w:t>
      </w:r>
      <w:r w:rsidRPr="00912B9A">
        <w:rPr>
          <w:rFonts w:ascii="Times New Roman" w:hAnsi="Times New Roman" w:cs="Times New Roman"/>
          <w:color w:val="auto"/>
        </w:rPr>
        <w:t> l</w:t>
      </w:r>
      <w:r w:rsidR="005B6DF5" w:rsidRPr="00912B9A">
        <w:rPr>
          <w:rFonts w:ascii="Times New Roman" w:hAnsi="Times New Roman" w:cs="Times New Roman"/>
          <w:color w:val="auto"/>
        </w:rPr>
        <w:t>'</w:t>
      </w:r>
      <w:r w:rsidRPr="00912B9A">
        <w:rPr>
          <w:rFonts w:ascii="Times New Roman" w:hAnsi="Times New Roman" w:cs="Times New Roman"/>
          <w:color w:val="auto"/>
        </w:rPr>
        <w:t>incutere timore nella popolazione con azioni indiscriminate, dirette cioè non contro le singole persone, ma contro quello che esse rappresentano.</w:t>
      </w:r>
    </w:p>
    <w:p w14:paraId="078A6163" w14:textId="5FB04C8B"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w:t>
      </w:r>
      <w:r w:rsidRPr="00912B9A">
        <w:rPr>
          <w:rFonts w:ascii="Times New Roman" w:hAnsi="Times New Roman" w:cs="Times New Roman"/>
          <w:bCs/>
          <w:color w:val="auto"/>
        </w:rPr>
        <w:t>finalità di eversione </w:t>
      </w:r>
      <w:r w:rsidRPr="00912B9A">
        <w:rPr>
          <w:rFonts w:ascii="Times New Roman" w:hAnsi="Times New Roman" w:cs="Times New Roman"/>
          <w:color w:val="auto"/>
        </w:rPr>
        <w:t>si identifica invece nel fine più diretto di sovvertire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ordine democratico costituzionale </w:t>
      </w:r>
      <w:r w:rsidR="00881D61" w:rsidRPr="00912B9A">
        <w:rPr>
          <w:rFonts w:ascii="Times New Roman" w:hAnsi="Times New Roman" w:cs="Times New Roman"/>
          <w:color w:val="auto"/>
        </w:rPr>
        <w:t>(inteso come quell</w:t>
      </w:r>
      <w:r w:rsidR="005B6DF5" w:rsidRPr="00912B9A">
        <w:rPr>
          <w:rFonts w:ascii="Times New Roman" w:hAnsi="Times New Roman" w:cs="Times New Roman"/>
          <w:color w:val="auto"/>
        </w:rPr>
        <w:t>'</w:t>
      </w:r>
      <w:r w:rsidR="00881D61" w:rsidRPr="00912B9A">
        <w:rPr>
          <w:rFonts w:ascii="Times New Roman" w:hAnsi="Times New Roman" w:cs="Times New Roman"/>
          <w:color w:val="auto"/>
        </w:rPr>
        <w:t xml:space="preserve">ordinamento costituito dal complesso dei principi fondamentali che contraddistinguono secondo la Costituzione la fisionomia dello Stato) </w:t>
      </w:r>
      <w:r w:rsidRPr="00912B9A">
        <w:rPr>
          <w:rFonts w:ascii="Times New Roman" w:hAnsi="Times New Roman" w:cs="Times New Roman"/>
          <w:color w:val="auto"/>
        </w:rPr>
        <w:t>e di travolgere l</w:t>
      </w:r>
      <w:r w:rsidR="005B6DF5" w:rsidRPr="00912B9A">
        <w:rPr>
          <w:rFonts w:ascii="Times New Roman" w:hAnsi="Times New Roman" w:cs="Times New Roman"/>
          <w:color w:val="auto"/>
        </w:rPr>
        <w:t>'</w:t>
      </w:r>
      <w:r w:rsidRPr="00912B9A">
        <w:rPr>
          <w:rFonts w:ascii="Times New Roman" w:hAnsi="Times New Roman" w:cs="Times New Roman"/>
          <w:color w:val="auto"/>
        </w:rPr>
        <w:t>assetto pluralistico dello Stato, disarticolandone le strutture, impedendone il funzionamento o deviandolo dai principi fondamentali cui è sotteso.</w:t>
      </w:r>
    </w:p>
    <w:p w14:paraId="62C6C1A5" w14:textId="77777777"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Al </w:t>
      </w:r>
      <w:r w:rsidRPr="00912B9A">
        <w:rPr>
          <w:rFonts w:ascii="Times New Roman" w:hAnsi="Times New Roman" w:cs="Times New Roman"/>
          <w:bCs/>
          <w:color w:val="auto"/>
        </w:rPr>
        <w:t>secondo comma </w:t>
      </w:r>
      <w:r w:rsidRPr="00912B9A">
        <w:rPr>
          <w:rFonts w:ascii="Times New Roman" w:hAnsi="Times New Roman" w:cs="Times New Roman"/>
          <w:color w:val="auto"/>
        </w:rPr>
        <w:t>è prevista una </w:t>
      </w:r>
      <w:hyperlink r:id="rId184" w:tooltip="Dizionario Giuridico: Condizione obiettiva di punibilità" w:history="1">
        <w:r w:rsidRPr="00912B9A">
          <w:rPr>
            <w:rFonts w:ascii="Times New Roman" w:hAnsi="Times New Roman" w:cs="Times New Roman"/>
            <w:color w:val="auto"/>
          </w:rPr>
          <w:t>condizione obiettiva di punibilità</w:t>
        </w:r>
      </w:hyperlink>
      <w:r w:rsidRPr="00912B9A">
        <w:rPr>
          <w:rFonts w:ascii="Times New Roman" w:hAnsi="Times New Roman" w:cs="Times New Roman"/>
          <w:color w:val="auto"/>
        </w:rPr>
        <w:t>, non voluta dal reo, ma al quale comunque consegue un aggravamento di pena, qualora dal sequestro derivi dal morte del soggetto, per qualsiasi causa, anche indipendente dal sequestro stesso.</w:t>
      </w:r>
    </w:p>
    <w:p w14:paraId="7DFFB6FF" w14:textId="77F5E5C4"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Se, per contro, il colpevole cagiona la morte del reo, è prevista una </w:t>
      </w:r>
      <w:hyperlink r:id="rId185" w:tooltip="Dizionario Giuridico: Circostanza aggravante" w:history="1">
        <w:r w:rsidRPr="00912B9A">
          <w:rPr>
            <w:rFonts w:ascii="Times New Roman" w:hAnsi="Times New Roman" w:cs="Times New Roman"/>
            <w:color w:val="auto"/>
          </w:rPr>
          <w:t>circostanza aggravante</w:t>
        </w:r>
      </w:hyperlink>
      <w:r w:rsidRPr="00912B9A">
        <w:rPr>
          <w:rFonts w:ascii="Times New Roman" w:hAnsi="Times New Roman" w:cs="Times New Roman"/>
          <w:color w:val="auto"/>
        </w:rPr>
        <w:t> consistente nella pena dell</w:t>
      </w:r>
      <w:r w:rsidR="005B6DF5" w:rsidRPr="00912B9A">
        <w:rPr>
          <w:rFonts w:ascii="Times New Roman" w:hAnsi="Times New Roman" w:cs="Times New Roman"/>
          <w:color w:val="auto"/>
        </w:rPr>
        <w:t>'</w:t>
      </w:r>
      <w:hyperlink r:id="rId186" w:tooltip="Dizionario Giuridico: Ergastolo" w:history="1">
        <w:r w:rsidRPr="00912B9A">
          <w:rPr>
            <w:rFonts w:ascii="Times New Roman" w:hAnsi="Times New Roman" w:cs="Times New Roman"/>
            <w:color w:val="auto"/>
          </w:rPr>
          <w:t>ergastolo</w:t>
        </w:r>
      </w:hyperlink>
      <w:r w:rsidRPr="00912B9A">
        <w:rPr>
          <w:rFonts w:ascii="Times New Roman" w:hAnsi="Times New Roman" w:cs="Times New Roman"/>
          <w:color w:val="auto"/>
        </w:rPr>
        <w:t>.</w:t>
      </w:r>
    </w:p>
    <w:p w14:paraId="561C4F98" w14:textId="59B3EC68"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Qui la giurisprudenza richiede la volontarietà della condotta sorretta almeno dal </w:t>
      </w:r>
      <w:r w:rsidRPr="00912B9A">
        <w:rPr>
          <w:rFonts w:ascii="Times New Roman" w:hAnsi="Times New Roman" w:cs="Times New Roman"/>
          <w:bCs/>
          <w:color w:val="auto"/>
        </w:rPr>
        <w:t>dolo eventuale</w:t>
      </w:r>
      <w:r w:rsidRPr="00912B9A">
        <w:rPr>
          <w:rFonts w:ascii="Times New Roman" w:hAnsi="Times New Roman" w:cs="Times New Roman"/>
          <w:color w:val="auto"/>
        </w:rPr>
        <w:t>, mentre la condotta colposa rientra nell</w:t>
      </w:r>
      <w:r w:rsidR="005B6DF5" w:rsidRPr="00912B9A">
        <w:rPr>
          <w:rFonts w:ascii="Times New Roman" w:hAnsi="Times New Roman" w:cs="Times New Roman"/>
          <w:color w:val="auto"/>
        </w:rPr>
        <w:t>'</w:t>
      </w:r>
      <w:r w:rsidRPr="00912B9A">
        <w:rPr>
          <w:rFonts w:ascii="Times New Roman" w:hAnsi="Times New Roman" w:cs="Times New Roman"/>
          <w:color w:val="auto"/>
        </w:rPr>
        <w:t>ipotesi precedente.</w:t>
      </w:r>
      <w:r w:rsidRPr="00912B9A">
        <w:rPr>
          <w:rFonts w:ascii="Times New Roman" w:hAnsi="Times New Roman" w:cs="Times New Roman"/>
          <w:color w:val="auto"/>
        </w:rPr>
        <w:br/>
        <w:t>Al fine di stimolare i colpevoli alla resipiscenza, al comma 4 è prevista una circostanza attenuante, qualora il concorrente si dissoci e si adoperi a far riacquistare la libertà al soggetto sequestrato.</w:t>
      </w:r>
    </w:p>
    <w:p w14:paraId="172656E8" w14:textId="3E10F57B" w:rsidR="00922BAE" w:rsidRPr="00912B9A" w:rsidRDefault="00922BAE"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w:t>
      </w:r>
      <w:r w:rsidRPr="00912B9A">
        <w:rPr>
          <w:rFonts w:ascii="Times New Roman" w:hAnsi="Times New Roman" w:cs="Times New Roman"/>
          <w:bCs/>
          <w:color w:val="auto"/>
        </w:rPr>
        <w:t>dissociazione </w:t>
      </w:r>
      <w:r w:rsidRPr="00912B9A">
        <w:rPr>
          <w:rFonts w:ascii="Times New Roman" w:hAnsi="Times New Roman" w:cs="Times New Roman"/>
          <w:color w:val="auto"/>
        </w:rPr>
        <w:t>non implica la spontaneità del comportamento, ma solo la volontarietà e non vengono escluse dal beneficio dell</w:t>
      </w:r>
      <w:r w:rsidR="005B6DF5" w:rsidRPr="00912B9A">
        <w:rPr>
          <w:rFonts w:ascii="Times New Roman" w:hAnsi="Times New Roman" w:cs="Times New Roman"/>
          <w:color w:val="auto"/>
        </w:rPr>
        <w:t>'</w:t>
      </w:r>
      <w:r w:rsidRPr="00912B9A">
        <w:rPr>
          <w:rFonts w:ascii="Times New Roman" w:hAnsi="Times New Roman" w:cs="Times New Roman"/>
          <w:color w:val="auto"/>
        </w:rPr>
        <w:t>attenuante né l</w:t>
      </w:r>
      <w:r w:rsidR="005B6DF5" w:rsidRPr="00912B9A">
        <w:rPr>
          <w:rFonts w:ascii="Times New Roman" w:hAnsi="Times New Roman" w:cs="Times New Roman"/>
          <w:color w:val="auto"/>
        </w:rPr>
        <w:t>'</w:t>
      </w:r>
      <w:r w:rsidRPr="00912B9A">
        <w:rPr>
          <w:rFonts w:ascii="Times New Roman" w:hAnsi="Times New Roman" w:cs="Times New Roman"/>
          <w:color w:val="auto"/>
        </w:rPr>
        <w:t>ipotesi dell</w:t>
      </w:r>
      <w:r w:rsidR="005B6DF5" w:rsidRPr="00912B9A">
        <w:rPr>
          <w:rFonts w:ascii="Times New Roman" w:hAnsi="Times New Roman" w:cs="Times New Roman"/>
          <w:color w:val="auto"/>
        </w:rPr>
        <w:t>'</w:t>
      </w:r>
      <w:r w:rsidRPr="00912B9A">
        <w:rPr>
          <w:rFonts w:ascii="Times New Roman" w:hAnsi="Times New Roman" w:cs="Times New Roman"/>
          <w:color w:val="auto"/>
        </w:rPr>
        <w:t>unico agente né quella in cui si registri la decisione unanime di tutti i compartecipi di </w:t>
      </w:r>
      <w:hyperlink r:id="rId187" w:tooltip="Dizionario Giuridico: Dissociarsi" w:history="1">
        <w:r w:rsidRPr="00912B9A">
          <w:rPr>
            <w:rFonts w:ascii="Times New Roman" w:hAnsi="Times New Roman" w:cs="Times New Roman"/>
            <w:color w:val="auto"/>
          </w:rPr>
          <w:t>dissociarsi</w:t>
        </w:r>
      </w:hyperlink>
      <w:r w:rsidRPr="00912B9A">
        <w:rPr>
          <w:rFonts w:ascii="Times New Roman" w:hAnsi="Times New Roman" w:cs="Times New Roman"/>
          <w:color w:val="auto"/>
        </w:rPr>
        <w:t> dal reato.</w:t>
      </w:r>
    </w:p>
    <w:p w14:paraId="34E0D035" w14:textId="4FEF0019" w:rsidR="006A4AB1" w:rsidRPr="00912B9A" w:rsidRDefault="008437E3"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Affinch</w:t>
      </w:r>
      <w:r w:rsidR="006A4AB1" w:rsidRPr="00912B9A">
        <w:rPr>
          <w:rFonts w:ascii="Times New Roman" w:hAnsi="Times New Roman" w:cs="Times New Roman"/>
          <w:color w:val="auto"/>
        </w:rPr>
        <w:t xml:space="preserve">é </w:t>
      </w:r>
      <w:r w:rsidRPr="00912B9A">
        <w:rPr>
          <w:rFonts w:ascii="Times New Roman" w:hAnsi="Times New Roman" w:cs="Times New Roman"/>
          <w:color w:val="auto"/>
        </w:rPr>
        <w:t>possa trovare applicazione</w:t>
      </w:r>
      <w:r w:rsidR="006A4AB1" w:rsidRPr="00912B9A">
        <w:rPr>
          <w:rFonts w:ascii="Times New Roman" w:hAnsi="Times New Roman" w:cs="Times New Roman"/>
          <w:color w:val="auto"/>
        </w:rPr>
        <w:t xml:space="preserve"> la </w:t>
      </w:r>
      <w:r w:rsidRPr="00912B9A">
        <w:rPr>
          <w:rFonts w:ascii="Times New Roman" w:hAnsi="Times New Roman" w:cs="Times New Roman"/>
          <w:color w:val="auto"/>
        </w:rPr>
        <w:t>disposizione</w:t>
      </w:r>
      <w:r w:rsidR="006A4AB1" w:rsidRPr="00912B9A">
        <w:rPr>
          <w:rFonts w:ascii="Times New Roman" w:hAnsi="Times New Roman" w:cs="Times New Roman"/>
          <w:color w:val="auto"/>
        </w:rPr>
        <w:t xml:space="preserve"> di cui al comma 4, </w:t>
      </w:r>
      <w:r w:rsidRPr="00912B9A">
        <w:rPr>
          <w:rFonts w:ascii="Times New Roman" w:hAnsi="Times New Roman" w:cs="Times New Roman"/>
          <w:color w:val="auto"/>
        </w:rPr>
        <w:t>il comportamento del reo deve non solo precedere il riacquisto della libertà, ma anche esserne determinante. L</w:t>
      </w:r>
      <w:r w:rsidR="005B6DF5" w:rsidRPr="00912B9A">
        <w:rPr>
          <w:rFonts w:ascii="Times New Roman" w:hAnsi="Times New Roman" w:cs="Times New Roman"/>
          <w:color w:val="auto"/>
        </w:rPr>
        <w:t>'</w:t>
      </w:r>
      <w:r w:rsidRPr="00912B9A">
        <w:rPr>
          <w:rFonts w:ascii="Times New Roman" w:hAnsi="Times New Roman" w:cs="Times New Roman"/>
          <w:color w:val="auto"/>
        </w:rPr>
        <w:t>attenuante in esame infatti non trova applicazione quando il riacquisto della libertà è un dato di fatto esclusivamente conseguente all</w:t>
      </w:r>
      <w:r w:rsidR="005B6DF5" w:rsidRPr="00912B9A">
        <w:rPr>
          <w:rFonts w:ascii="Times New Roman" w:hAnsi="Times New Roman" w:cs="Times New Roman"/>
          <w:color w:val="auto"/>
        </w:rPr>
        <w:t>'</w:t>
      </w:r>
      <w:r w:rsidRPr="00912B9A">
        <w:rPr>
          <w:rFonts w:ascii="Times New Roman" w:hAnsi="Times New Roman" w:cs="Times New Roman"/>
          <w:color w:val="auto"/>
        </w:rPr>
        <w:t>avvenuto compimento dell</w:t>
      </w:r>
      <w:r w:rsidR="005B6DF5" w:rsidRPr="00912B9A">
        <w:rPr>
          <w:rFonts w:ascii="Times New Roman" w:hAnsi="Times New Roman" w:cs="Times New Roman"/>
          <w:color w:val="auto"/>
        </w:rPr>
        <w:t>'</w:t>
      </w:r>
      <w:r w:rsidRPr="00912B9A">
        <w:rPr>
          <w:rFonts w:ascii="Times New Roman" w:hAnsi="Times New Roman" w:cs="Times New Roman"/>
          <w:color w:val="auto"/>
        </w:rPr>
        <w:t>azione programmata.</w:t>
      </w:r>
      <w:bookmarkStart w:id="640" w:name="nota_11020"/>
    </w:p>
    <w:bookmarkEnd w:id="640"/>
    <w:p w14:paraId="5FB0EFF7" w14:textId="77777777" w:rsidR="0089754B" w:rsidRPr="00912B9A" w:rsidRDefault="0089754B" w:rsidP="00443AE2">
      <w:pPr>
        <w:spacing w:line="360" w:lineRule="auto"/>
      </w:pPr>
    </w:p>
    <w:p w14:paraId="21F2B957" w14:textId="77777777" w:rsidR="006A4AB1" w:rsidRPr="00912B9A" w:rsidRDefault="006A4AB1" w:rsidP="00443AE2">
      <w:pPr>
        <w:pStyle w:val="Titolo1"/>
        <w:rPr>
          <w:rStyle w:val="Enfasigrassetto"/>
          <w:b/>
          <w:bCs w:val="0"/>
          <w:color w:val="auto"/>
        </w:rPr>
      </w:pPr>
      <w:bookmarkStart w:id="641" w:name="_Toc214464379"/>
      <w:r w:rsidRPr="00912B9A">
        <w:rPr>
          <w:rStyle w:val="Enfasigrassetto"/>
          <w:b/>
          <w:bCs w:val="0"/>
          <w:color w:val="auto"/>
        </w:rPr>
        <w:t xml:space="preserve">Articolo 289 </w:t>
      </w:r>
      <w:r w:rsidRPr="00912B9A">
        <w:rPr>
          <w:rStyle w:val="Enfasigrassetto"/>
          <w:b/>
          <w:bCs w:val="0"/>
          <w:i/>
          <w:color w:val="auto"/>
        </w:rPr>
        <w:t>ter</w:t>
      </w:r>
      <w:r w:rsidRPr="00912B9A">
        <w:rPr>
          <w:rStyle w:val="Enfasigrassetto"/>
          <w:b/>
          <w:bCs w:val="0"/>
          <w:color w:val="auto"/>
        </w:rPr>
        <w:t>, codice penale. Sequestro di persona a scopo di coazione.</w:t>
      </w:r>
      <w:bookmarkEnd w:id="641"/>
    </w:p>
    <w:p w14:paraId="77BCF394" w14:textId="77777777" w:rsidR="006A4AB1" w:rsidRPr="00912B9A" w:rsidRDefault="006A4AB1" w:rsidP="00443AE2">
      <w:pPr>
        <w:spacing w:line="360" w:lineRule="auto"/>
        <w:jc w:val="both"/>
        <w:rPr>
          <w:b/>
          <w:i/>
        </w:rPr>
      </w:pPr>
      <w:r w:rsidRPr="00912B9A">
        <w:rPr>
          <w:b/>
          <w:i/>
        </w:rPr>
        <w:t>1. Chiunque, fuori dei casi indicati negli articoli 289 bis e 630, sequestra una persona o la tiene in suo potere minacciando di ucciderla, di ferirla o di continuare a tenerla sequestrata al fine di costringere un terzo, sia questi uno Stato, una organizzazione internazionale tra più governi, una persona fisica o giuridica o una collettività di persone fisiche, a compiere un qualsiasi atto o ad astenersene, subordinando la liberazione della persona sequestrata a tale azione od omissione, è punito con la reclusione da venticinque a trenta anni.</w:t>
      </w:r>
    </w:p>
    <w:p w14:paraId="26D95EB7" w14:textId="1C182B4A" w:rsidR="001C0534" w:rsidRPr="00912B9A" w:rsidRDefault="006A4AB1" w:rsidP="00443AE2">
      <w:pPr>
        <w:spacing w:line="360" w:lineRule="auto"/>
        <w:jc w:val="both"/>
        <w:rPr>
          <w:b/>
          <w:i/>
        </w:rPr>
      </w:pPr>
      <w:r w:rsidRPr="00912B9A">
        <w:rPr>
          <w:b/>
          <w:i/>
        </w:rPr>
        <w:t>2. Si applicano i commi secondo, terzo, quarto e quinto dell</w:t>
      </w:r>
      <w:r w:rsidR="005B6DF5" w:rsidRPr="00912B9A">
        <w:rPr>
          <w:b/>
          <w:i/>
        </w:rPr>
        <w:t>'</w:t>
      </w:r>
      <w:r w:rsidRPr="00912B9A">
        <w:rPr>
          <w:b/>
          <w:i/>
        </w:rPr>
        <w:t>articolo 289</w:t>
      </w:r>
      <w:r w:rsidR="001C0534" w:rsidRPr="00912B9A">
        <w:rPr>
          <w:b/>
          <w:i/>
        </w:rPr>
        <w:t xml:space="preserve"> </w:t>
      </w:r>
      <w:r w:rsidRPr="00912B9A">
        <w:rPr>
          <w:b/>
          <w:i/>
        </w:rPr>
        <w:t>bis.</w:t>
      </w:r>
    </w:p>
    <w:p w14:paraId="7C136652" w14:textId="77AA3220" w:rsidR="006A4AB1" w:rsidRPr="00912B9A" w:rsidRDefault="001C0534" w:rsidP="00443AE2">
      <w:pPr>
        <w:spacing w:line="360" w:lineRule="auto"/>
        <w:jc w:val="both"/>
        <w:rPr>
          <w:b/>
          <w:i/>
        </w:rPr>
      </w:pPr>
      <w:r w:rsidRPr="00912B9A">
        <w:rPr>
          <w:b/>
          <w:i/>
        </w:rPr>
        <w:lastRenderedPageBreak/>
        <w:t xml:space="preserve">3. </w:t>
      </w:r>
      <w:r w:rsidR="006A4AB1" w:rsidRPr="00912B9A">
        <w:rPr>
          <w:b/>
          <w:i/>
        </w:rPr>
        <w:t>Se il fatto è di lieve entità si applicano le pene previste dall</w:t>
      </w:r>
      <w:r w:rsidR="005B6DF5" w:rsidRPr="00912B9A">
        <w:rPr>
          <w:b/>
          <w:i/>
        </w:rPr>
        <w:t>'</w:t>
      </w:r>
      <w:r w:rsidR="006A4AB1" w:rsidRPr="00912B9A">
        <w:rPr>
          <w:b/>
          <w:i/>
        </w:rPr>
        <w:t>articolo 605 aumentate dalla metà a due terzi.</w:t>
      </w:r>
    </w:p>
    <w:p w14:paraId="0F4961CF" w14:textId="77777777" w:rsidR="006A4AB1" w:rsidRPr="00912B9A" w:rsidRDefault="006A4AB1" w:rsidP="00443AE2">
      <w:pPr>
        <w:spacing w:line="360" w:lineRule="auto"/>
        <w:jc w:val="both"/>
        <w:rPr>
          <w:b/>
          <w:i/>
        </w:rPr>
      </w:pPr>
    </w:p>
    <w:p w14:paraId="0D3A0C28" w14:textId="77777777" w:rsidR="006A4AB1" w:rsidRPr="00912B9A" w:rsidRDefault="006A4AB1"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06F118BA" w14:textId="7ACA005E" w:rsidR="009655B7" w:rsidRPr="00912B9A" w:rsidRDefault="001C053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Questo articolo </w:t>
      </w:r>
      <w:bookmarkStart w:id="642" w:name="_Toc480793716"/>
      <w:bookmarkStart w:id="643" w:name="_Toc481364230"/>
      <w:bookmarkStart w:id="644" w:name="_Toc481364457"/>
      <w:r w:rsidRPr="00912B9A">
        <w:rPr>
          <w:rFonts w:ascii="Times New Roman" w:hAnsi="Times New Roman" w:cs="Times New Roman"/>
          <w:color w:val="auto"/>
        </w:rPr>
        <w:t>è stato inserito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 del decreto legislativo n. 21 del 1° marzo 2018, con decorrenza dal 6 aprile 2018</w:t>
      </w:r>
      <w:r w:rsidR="009655B7" w:rsidRPr="00912B9A">
        <w:rPr>
          <w:rFonts w:ascii="Times New Roman" w:hAnsi="Times New Roman" w:cs="Times New Roman"/>
          <w:color w:val="auto"/>
        </w:rPr>
        <w:t>, al fine</w:t>
      </w:r>
      <w:r w:rsidR="00835BAC" w:rsidRPr="00912B9A">
        <w:rPr>
          <w:rFonts w:ascii="Times New Roman" w:hAnsi="Times New Roman" w:cs="Times New Roman"/>
          <w:color w:val="auto"/>
        </w:rPr>
        <w:t xml:space="preserve"> di porre una norma di chiusura</w:t>
      </w:r>
      <w:r w:rsidR="009655B7" w:rsidRPr="00912B9A">
        <w:rPr>
          <w:rFonts w:ascii="Times New Roman" w:hAnsi="Times New Roman" w:cs="Times New Roman"/>
          <w:color w:val="auto"/>
        </w:rPr>
        <w:t xml:space="preserve"> atta a contrastare il fenomeno di sequestro di persona per coartare la volontà degli organi statali.</w:t>
      </w:r>
    </w:p>
    <w:p w14:paraId="6A4E41E7" w14:textId="080F0106" w:rsidR="00835BAC" w:rsidRPr="00912B9A" w:rsidRDefault="00835BA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in esame rappresenta un</w:t>
      </w:r>
      <w:r w:rsidR="005B6DF5" w:rsidRPr="00912B9A">
        <w:rPr>
          <w:rFonts w:ascii="Times New Roman" w:hAnsi="Times New Roman" w:cs="Times New Roman"/>
          <w:color w:val="auto"/>
        </w:rPr>
        <w:t>'</w:t>
      </w:r>
      <w:r w:rsidRPr="00912B9A">
        <w:rPr>
          <w:rFonts w:ascii="Times New Roman" w:hAnsi="Times New Roman" w:cs="Times New Roman"/>
          <w:color w:val="auto"/>
        </w:rPr>
        <w:t>ipotesi di </w:t>
      </w:r>
      <w:r w:rsidRPr="00912B9A">
        <w:rPr>
          <w:rFonts w:ascii="Times New Roman" w:hAnsi="Times New Roman" w:cs="Times New Roman"/>
          <w:bCs/>
          <w:color w:val="auto"/>
        </w:rPr>
        <w:t>reato di pericolo</w:t>
      </w:r>
      <w:r w:rsidRPr="00912B9A">
        <w:rPr>
          <w:rFonts w:ascii="Times New Roman" w:hAnsi="Times New Roman" w:cs="Times New Roman"/>
          <w:color w:val="auto"/>
        </w:rPr>
        <w:t>, essendo bastevole l</w:t>
      </w:r>
      <w:r w:rsidR="005B6DF5" w:rsidRPr="00912B9A">
        <w:rPr>
          <w:rFonts w:ascii="Times New Roman" w:hAnsi="Times New Roman" w:cs="Times New Roman"/>
          <w:color w:val="auto"/>
        </w:rPr>
        <w:t>'</w:t>
      </w:r>
      <w:r w:rsidRPr="00912B9A">
        <w:rPr>
          <w:rFonts w:ascii="Times New Roman" w:hAnsi="Times New Roman" w:cs="Times New Roman"/>
          <w:color w:val="auto"/>
        </w:rPr>
        <w:t>attitudine degli atti a produrre uno degli effetti previsti dalla norma, non occorrendo che essi si realizzino determinando un evento inteso in senso naturalistico.</w:t>
      </w:r>
    </w:p>
    <w:p w14:paraId="57432CCF" w14:textId="77777777" w:rsidR="00835BAC" w:rsidRPr="00912B9A" w:rsidRDefault="00835BA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condotta incriminata consiste nel sequestrare una persona, al fine di ottenere, come prezzo della liberazione, la coartazione dello </w:t>
      </w:r>
      <w:hyperlink r:id="rId188" w:tooltip="Dizionario Giuridico: Stato" w:history="1">
        <w:r w:rsidRPr="00912B9A">
          <w:rPr>
            <w:rFonts w:ascii="Times New Roman" w:hAnsi="Times New Roman" w:cs="Times New Roman"/>
            <w:color w:val="auto"/>
          </w:rPr>
          <w:t>Stato</w:t>
        </w:r>
      </w:hyperlink>
      <w:r w:rsidRPr="00912B9A">
        <w:rPr>
          <w:rFonts w:ascii="Times New Roman" w:hAnsi="Times New Roman" w:cs="Times New Roman"/>
          <w:color w:val="auto"/>
        </w:rPr>
        <w:t> e dei suoi organi.</w:t>
      </w:r>
    </w:p>
    <w:p w14:paraId="471ADEA2" w14:textId="0BAE2EA8" w:rsidR="00835BAC" w:rsidRPr="00912B9A" w:rsidRDefault="00835BA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Come espressamente previsto, si applicano i commi di cui al precedente articolo 289 </w:t>
      </w:r>
      <w:r w:rsidRPr="00912B9A">
        <w:rPr>
          <w:rFonts w:ascii="Times New Roman" w:hAnsi="Times New Roman" w:cs="Times New Roman"/>
          <w:i/>
          <w:color w:val="auto"/>
        </w:rPr>
        <w:t>bis</w:t>
      </w:r>
      <w:r w:rsidRPr="00912B9A">
        <w:rPr>
          <w:rFonts w:ascii="Times New Roman" w:hAnsi="Times New Roman" w:cs="Times New Roman"/>
          <w:color w:val="auto"/>
        </w:rPr>
        <w:t>, con la previsione di una </w:t>
      </w:r>
      <w:hyperlink r:id="rId189" w:tooltip="Dizionario Giuridico: Condizione obiettiva di punibilità" w:history="1">
        <w:r w:rsidRPr="00912B9A">
          <w:rPr>
            <w:rFonts w:ascii="Times New Roman" w:hAnsi="Times New Roman" w:cs="Times New Roman"/>
            <w:color w:val="auto"/>
          </w:rPr>
          <w:t>condizione obiettiva di punibilità</w:t>
        </w:r>
      </w:hyperlink>
      <w:r w:rsidRPr="00912B9A">
        <w:rPr>
          <w:rFonts w:ascii="Times New Roman" w:hAnsi="Times New Roman" w:cs="Times New Roman"/>
          <w:color w:val="auto"/>
        </w:rPr>
        <w:t>, non voluta dal reo, ma al quale comunque consegue un aggravamento di pena, qualora dal sequestro derivi dal morte del soggetto, per qualsiasi causa, anche indipendente dal sequestro stesso.</w:t>
      </w:r>
      <w:r w:rsidRPr="00912B9A">
        <w:rPr>
          <w:rFonts w:ascii="Times New Roman" w:hAnsi="Times New Roman" w:cs="Times New Roman"/>
          <w:color w:val="auto"/>
        </w:rPr>
        <w:br/>
        <w:t>Se, il colpevole cagiona la morte del reo, è prevista una </w:t>
      </w:r>
      <w:hyperlink r:id="rId190" w:tooltip="Dizionario Giuridico: Circostanza aggravante" w:history="1">
        <w:r w:rsidRPr="00912B9A">
          <w:rPr>
            <w:rFonts w:ascii="Times New Roman" w:hAnsi="Times New Roman" w:cs="Times New Roman"/>
            <w:color w:val="auto"/>
          </w:rPr>
          <w:t>circostanza aggravante</w:t>
        </w:r>
      </w:hyperlink>
      <w:r w:rsidRPr="00912B9A">
        <w:rPr>
          <w:rFonts w:ascii="Times New Roman" w:hAnsi="Times New Roman" w:cs="Times New Roman"/>
          <w:color w:val="auto"/>
        </w:rPr>
        <w:t> consistente nella pena dell</w:t>
      </w:r>
      <w:r w:rsidR="005B6DF5" w:rsidRPr="00912B9A">
        <w:rPr>
          <w:rFonts w:ascii="Times New Roman" w:hAnsi="Times New Roman" w:cs="Times New Roman"/>
          <w:color w:val="auto"/>
        </w:rPr>
        <w:t>'</w:t>
      </w:r>
      <w:hyperlink r:id="rId191" w:tooltip="Dizionario Giuridico: Ergastolo" w:history="1">
        <w:r w:rsidRPr="00912B9A">
          <w:rPr>
            <w:rFonts w:ascii="Times New Roman" w:hAnsi="Times New Roman" w:cs="Times New Roman"/>
            <w:color w:val="auto"/>
          </w:rPr>
          <w:t>ergastolo</w:t>
        </w:r>
      </w:hyperlink>
      <w:r w:rsidRPr="00912B9A">
        <w:rPr>
          <w:rFonts w:ascii="Times New Roman" w:hAnsi="Times New Roman" w:cs="Times New Roman"/>
          <w:color w:val="auto"/>
        </w:rPr>
        <w:t>. Qui la giurisprudenza richiede la volontarietà della condotta sorretta almeno dal </w:t>
      </w:r>
      <w:r w:rsidRPr="00912B9A">
        <w:rPr>
          <w:rFonts w:ascii="Times New Roman" w:hAnsi="Times New Roman" w:cs="Times New Roman"/>
          <w:bCs/>
          <w:color w:val="auto"/>
        </w:rPr>
        <w:t>dolo eventuale</w:t>
      </w:r>
      <w:r w:rsidRPr="00912B9A">
        <w:rPr>
          <w:rFonts w:ascii="Times New Roman" w:hAnsi="Times New Roman" w:cs="Times New Roman"/>
          <w:color w:val="auto"/>
        </w:rPr>
        <w:t>, mentre la condotta colposa rientra nell</w:t>
      </w:r>
      <w:r w:rsidR="005B6DF5" w:rsidRPr="00912B9A">
        <w:rPr>
          <w:rFonts w:ascii="Times New Roman" w:hAnsi="Times New Roman" w:cs="Times New Roman"/>
          <w:color w:val="auto"/>
        </w:rPr>
        <w:t>'</w:t>
      </w:r>
      <w:r w:rsidRPr="00912B9A">
        <w:rPr>
          <w:rFonts w:ascii="Times New Roman" w:hAnsi="Times New Roman" w:cs="Times New Roman"/>
          <w:color w:val="auto"/>
        </w:rPr>
        <w:t>ipotesi precedente.</w:t>
      </w:r>
      <w:r w:rsidRPr="00912B9A">
        <w:rPr>
          <w:rFonts w:ascii="Times New Roman" w:hAnsi="Times New Roman" w:cs="Times New Roman"/>
          <w:color w:val="auto"/>
        </w:rPr>
        <w:br/>
        <w:t>Se, per contro, </w:t>
      </w:r>
      <w:r w:rsidRPr="00912B9A">
        <w:rPr>
          <w:rFonts w:ascii="Times New Roman" w:hAnsi="Times New Roman" w:cs="Times New Roman"/>
          <w:bCs/>
          <w:color w:val="auto"/>
        </w:rPr>
        <w:t>il fatto è di lieve entità</w:t>
      </w:r>
      <w:r w:rsidRPr="00912B9A">
        <w:rPr>
          <w:rFonts w:ascii="Times New Roman" w:hAnsi="Times New Roman" w:cs="Times New Roman"/>
          <w:color w:val="auto"/>
        </w:rPr>
        <w:t>, si applicano le pene previste dall</w:t>
      </w:r>
      <w:r w:rsidR="005B6DF5" w:rsidRPr="00912B9A">
        <w:rPr>
          <w:rFonts w:ascii="Times New Roman" w:hAnsi="Times New Roman" w:cs="Times New Roman"/>
          <w:color w:val="auto"/>
        </w:rPr>
        <w:t>'</w:t>
      </w:r>
      <w:r w:rsidRPr="00912B9A">
        <w:rPr>
          <w:rFonts w:ascii="Times New Roman" w:hAnsi="Times New Roman" w:cs="Times New Roman"/>
          <w:color w:val="auto"/>
        </w:rPr>
        <w:t>art</w:t>
      </w:r>
      <w:r w:rsidR="00AA4544" w:rsidRPr="00912B9A">
        <w:rPr>
          <w:rFonts w:ascii="Times New Roman" w:hAnsi="Times New Roman" w:cs="Times New Roman"/>
          <w:color w:val="auto"/>
        </w:rPr>
        <w:t>icolo</w:t>
      </w:r>
      <w:r w:rsidRPr="00912B9A">
        <w:rPr>
          <w:rFonts w:ascii="Times New Roman" w:hAnsi="Times New Roman" w:cs="Times New Roman"/>
          <w:color w:val="auto"/>
        </w:rPr>
        <w:t> </w:t>
      </w:r>
      <w:hyperlink r:id="rId192" w:tooltip="Sequestro di persona" w:history="1">
        <w:r w:rsidRPr="00912B9A">
          <w:rPr>
            <w:rFonts w:ascii="Times New Roman" w:hAnsi="Times New Roman" w:cs="Times New Roman"/>
            <w:color w:val="auto"/>
          </w:rPr>
          <w:t>605</w:t>
        </w:r>
      </w:hyperlink>
      <w:r w:rsidRPr="00912B9A">
        <w:rPr>
          <w:rFonts w:ascii="Times New Roman" w:hAnsi="Times New Roman" w:cs="Times New Roman"/>
          <w:color w:val="auto"/>
        </w:rPr>
        <w:t>.</w:t>
      </w:r>
    </w:p>
    <w:p w14:paraId="6CDBDA18" w14:textId="77777777" w:rsidR="00E23491" w:rsidRPr="00912B9A" w:rsidRDefault="00E23491" w:rsidP="00443AE2">
      <w:pPr>
        <w:spacing w:line="360" w:lineRule="auto"/>
      </w:pPr>
    </w:p>
    <w:p w14:paraId="494AC47A" w14:textId="77777777" w:rsidR="00E23491" w:rsidRPr="00912B9A" w:rsidRDefault="00E23491" w:rsidP="00443AE2">
      <w:pPr>
        <w:pStyle w:val="Titolo1"/>
        <w:rPr>
          <w:rStyle w:val="Enfasigrassetto"/>
          <w:b/>
          <w:bCs w:val="0"/>
          <w:color w:val="auto"/>
        </w:rPr>
      </w:pPr>
      <w:bookmarkStart w:id="645" w:name="_Toc214464380"/>
      <w:r w:rsidRPr="00912B9A">
        <w:rPr>
          <w:rStyle w:val="Enfasigrassetto"/>
          <w:b/>
          <w:bCs w:val="0"/>
          <w:color w:val="auto"/>
        </w:rPr>
        <w:t>Articolo 3</w:t>
      </w:r>
      <w:r w:rsidR="0089076D" w:rsidRPr="00912B9A">
        <w:rPr>
          <w:rStyle w:val="Enfasigrassetto"/>
          <w:b/>
          <w:bCs w:val="0"/>
          <w:color w:val="auto"/>
        </w:rPr>
        <w:t>02</w:t>
      </w:r>
      <w:r w:rsidRPr="00912B9A">
        <w:rPr>
          <w:rStyle w:val="Enfasigrassetto"/>
          <w:b/>
          <w:bCs w:val="0"/>
          <w:color w:val="auto"/>
        </w:rPr>
        <w:t xml:space="preserve">, codice penale. </w:t>
      </w:r>
      <w:r w:rsidR="0089076D" w:rsidRPr="00912B9A">
        <w:rPr>
          <w:rStyle w:val="Enfasigrassetto"/>
          <w:b/>
          <w:bCs w:val="0"/>
          <w:color w:val="auto"/>
        </w:rPr>
        <w:t>Istigazione a commettere alcuno dei delitti preveduti dai capi primo e secondo.</w:t>
      </w:r>
      <w:bookmarkEnd w:id="645"/>
    </w:p>
    <w:p w14:paraId="54605C9A" w14:textId="2207FD7D" w:rsidR="0089076D" w:rsidRPr="00912B9A" w:rsidRDefault="00E23491" w:rsidP="00443AE2">
      <w:pPr>
        <w:spacing w:line="360" w:lineRule="auto"/>
        <w:jc w:val="both"/>
        <w:rPr>
          <w:b/>
          <w:i/>
        </w:rPr>
      </w:pPr>
      <w:r w:rsidRPr="00912B9A">
        <w:rPr>
          <w:b/>
          <w:i/>
        </w:rPr>
        <w:t>1. Chiunque</w:t>
      </w:r>
      <w:r w:rsidR="0089076D" w:rsidRPr="00912B9A">
        <w:rPr>
          <w:b/>
          <w:i/>
        </w:rPr>
        <w:t> </w:t>
      </w:r>
      <w:hyperlink r:id="rId193" w:tooltip="Dizionario Giuridico: Istigazione" w:history="1">
        <w:r w:rsidR="0089076D" w:rsidRPr="00912B9A">
          <w:rPr>
            <w:b/>
            <w:i/>
          </w:rPr>
          <w:t>istiga</w:t>
        </w:r>
      </w:hyperlink>
      <w:r w:rsidR="0089076D" w:rsidRPr="00912B9A">
        <w:rPr>
          <w:b/>
          <w:i/>
        </w:rPr>
        <w:t xml:space="preserve"> taluno a commettere uno dei delitti, non colposi, preveduti dai capi primo e secondo di questo titolo, per i quali la legge stabilisce l</w:t>
      </w:r>
      <w:r w:rsidR="005B6DF5" w:rsidRPr="00912B9A">
        <w:rPr>
          <w:b/>
          <w:i/>
        </w:rPr>
        <w:t>'</w:t>
      </w:r>
      <w:r w:rsidR="0089076D" w:rsidRPr="00912B9A">
        <w:rPr>
          <w:b/>
          <w:i/>
        </w:rPr>
        <w:t>ergastolo o la reclusione, è punito, se l</w:t>
      </w:r>
      <w:r w:rsidR="005B6DF5" w:rsidRPr="00912B9A">
        <w:rPr>
          <w:b/>
          <w:i/>
        </w:rPr>
        <w:t>'</w:t>
      </w:r>
      <w:r w:rsidR="0089076D" w:rsidRPr="00912B9A">
        <w:rPr>
          <w:b/>
          <w:i/>
        </w:rPr>
        <w:t>istigazione non è accolta, ovvero se l</w:t>
      </w:r>
      <w:r w:rsidR="005B6DF5" w:rsidRPr="00912B9A">
        <w:rPr>
          <w:b/>
          <w:i/>
        </w:rPr>
        <w:t>'</w:t>
      </w:r>
      <w:r w:rsidR="0089076D" w:rsidRPr="00912B9A">
        <w:rPr>
          <w:b/>
          <w:i/>
        </w:rPr>
        <w:t>istigazione è accolta ma il delitto non è commesso, con la reclusione da uno a otto anni. La pena è aumentata se il fatto è commesso attraverso strumenti informatici o telematici.</w:t>
      </w:r>
    </w:p>
    <w:p w14:paraId="0FCD6973" w14:textId="77777777" w:rsidR="00E23491" w:rsidRPr="00912B9A" w:rsidRDefault="0089076D" w:rsidP="00443AE2">
      <w:pPr>
        <w:spacing w:line="360" w:lineRule="auto"/>
        <w:jc w:val="both"/>
        <w:rPr>
          <w:b/>
          <w:i/>
        </w:rPr>
      </w:pPr>
      <w:r w:rsidRPr="00912B9A">
        <w:rPr>
          <w:b/>
          <w:i/>
        </w:rPr>
        <w:t>2. Tuttavia, la pena da applicare è sempre inferiore alla metà della pena stabilita per il delitto al quale si riferisce la istigazione.</w:t>
      </w:r>
    </w:p>
    <w:p w14:paraId="2465F530" w14:textId="77777777" w:rsidR="0010756F" w:rsidRPr="00912B9A" w:rsidRDefault="0010756F" w:rsidP="00443AE2">
      <w:pPr>
        <w:spacing w:line="360" w:lineRule="auto"/>
        <w:jc w:val="both"/>
        <w:rPr>
          <w:b/>
          <w:i/>
        </w:rPr>
      </w:pPr>
    </w:p>
    <w:p w14:paraId="4ACCE3D7" w14:textId="77777777" w:rsidR="0089076D" w:rsidRPr="00912B9A" w:rsidRDefault="0089076D"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t>Osservazioni</w:t>
      </w:r>
    </w:p>
    <w:p w14:paraId="314D7EE8" w14:textId="0DF45E7A" w:rsidR="001E5BEF" w:rsidRPr="00912B9A" w:rsidRDefault="001E5BE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Nella normalità dei casi, l</w:t>
      </w:r>
      <w:r w:rsidR="005B6DF5" w:rsidRPr="00912B9A">
        <w:rPr>
          <w:rFonts w:ascii="Times New Roman" w:hAnsi="Times New Roman" w:cs="Times New Roman"/>
          <w:color w:val="auto"/>
        </w:rPr>
        <w:t>'</w:t>
      </w:r>
      <w:hyperlink r:id="rId194" w:tooltip="Dizionario Giuridico: Istigazione" w:history="1">
        <w:r w:rsidRPr="00912B9A">
          <w:rPr>
            <w:rFonts w:ascii="Times New Roman" w:hAnsi="Times New Roman" w:cs="Times New Roman"/>
            <w:color w:val="auto"/>
          </w:rPr>
          <w:t>istigazione</w:t>
        </w:r>
      </w:hyperlink>
      <w:r w:rsidRPr="00912B9A">
        <w:rPr>
          <w:rFonts w:ascii="Times New Roman" w:hAnsi="Times New Roman" w:cs="Times New Roman"/>
          <w:color w:val="auto"/>
        </w:rPr>
        <w:t> a commettere un </w:t>
      </w:r>
      <w:hyperlink r:id="rId195" w:tooltip="Dizionario Giuridico: Reato" w:history="1">
        <w:r w:rsidRPr="00912B9A">
          <w:rPr>
            <w:rFonts w:ascii="Times New Roman" w:hAnsi="Times New Roman" w:cs="Times New Roman"/>
            <w:color w:val="auto"/>
          </w:rPr>
          <w:t>reato</w:t>
        </w:r>
      </w:hyperlink>
      <w:r w:rsidRPr="00912B9A">
        <w:rPr>
          <w:rFonts w:ascii="Times New Roman" w:hAnsi="Times New Roman" w:cs="Times New Roman"/>
          <w:color w:val="auto"/>
        </w:rPr>
        <w:t>, qualora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istigazione non venga accolta </w:t>
      </w:r>
      <w:r w:rsidRPr="00912B9A">
        <w:rPr>
          <w:rFonts w:ascii="Times New Roman" w:hAnsi="Times New Roman" w:cs="Times New Roman"/>
          <w:color w:val="auto"/>
        </w:rPr>
        <w:lastRenderedPageBreak/>
        <w:t>o venga accolta ma senza che il reato venga commesso, non costituisce reato, potendo tutt</w:t>
      </w:r>
      <w:r w:rsidR="005B6DF5" w:rsidRPr="00912B9A">
        <w:rPr>
          <w:rFonts w:ascii="Times New Roman" w:hAnsi="Times New Roman" w:cs="Times New Roman"/>
          <w:color w:val="auto"/>
        </w:rPr>
        <w:t>'</w:t>
      </w:r>
      <w:r w:rsidRPr="00912B9A">
        <w:rPr>
          <w:rFonts w:ascii="Times New Roman" w:hAnsi="Times New Roman" w:cs="Times New Roman"/>
          <w:color w:val="auto"/>
        </w:rPr>
        <w:t>al più determinare, nell</w:t>
      </w:r>
      <w:r w:rsidR="005B6DF5" w:rsidRPr="00912B9A">
        <w:rPr>
          <w:rFonts w:ascii="Times New Roman" w:hAnsi="Times New Roman" w:cs="Times New Roman"/>
          <w:color w:val="auto"/>
        </w:rPr>
        <w:t>'</w:t>
      </w:r>
      <w:r w:rsidRPr="00912B9A">
        <w:rPr>
          <w:rFonts w:ascii="Times New Roman" w:hAnsi="Times New Roman" w:cs="Times New Roman"/>
          <w:color w:val="auto"/>
        </w:rPr>
        <w:t>ultimo dei due casi, l</w:t>
      </w:r>
      <w:r w:rsidR="005B6DF5" w:rsidRPr="00912B9A">
        <w:rPr>
          <w:rFonts w:ascii="Times New Roman" w:hAnsi="Times New Roman" w:cs="Times New Roman"/>
          <w:color w:val="auto"/>
        </w:rPr>
        <w:t>'</w:t>
      </w:r>
      <w:r w:rsidRPr="00912B9A">
        <w:rPr>
          <w:rFonts w:ascii="Times New Roman" w:hAnsi="Times New Roman" w:cs="Times New Roman"/>
          <w:color w:val="auto"/>
        </w:rPr>
        <w:t>applicazione di una misura di sicurezza, qualora il giudice ritenga l</w:t>
      </w:r>
      <w:r w:rsidR="005B6DF5" w:rsidRPr="00912B9A">
        <w:rPr>
          <w:rFonts w:ascii="Times New Roman" w:hAnsi="Times New Roman" w:cs="Times New Roman"/>
          <w:color w:val="auto"/>
        </w:rPr>
        <w:t>'</w:t>
      </w:r>
      <w:r w:rsidRPr="00912B9A">
        <w:rPr>
          <w:rFonts w:ascii="Times New Roman" w:hAnsi="Times New Roman" w:cs="Times New Roman"/>
          <w:color w:val="auto"/>
        </w:rPr>
        <w:t>istigatore persona socialmente pericolosa.</w:t>
      </w:r>
    </w:p>
    <w:p w14:paraId="050A4EEB" w14:textId="25B79409" w:rsidR="001E5BEF" w:rsidRPr="00912B9A" w:rsidRDefault="001E5BE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Qualora l</w:t>
      </w:r>
      <w:r w:rsidR="005B6DF5" w:rsidRPr="00912B9A">
        <w:rPr>
          <w:rFonts w:ascii="Times New Roman" w:hAnsi="Times New Roman" w:cs="Times New Roman"/>
          <w:color w:val="auto"/>
        </w:rPr>
        <w:t>'</w:t>
      </w:r>
      <w:r w:rsidRPr="00912B9A">
        <w:rPr>
          <w:rFonts w:ascii="Times New Roman" w:hAnsi="Times New Roman" w:cs="Times New Roman"/>
          <w:color w:val="auto"/>
        </w:rPr>
        <w:t>istigazione venisse accolta e quindi il reato commesso, l</w:t>
      </w:r>
      <w:r w:rsidR="005B6DF5" w:rsidRPr="00912B9A">
        <w:rPr>
          <w:rFonts w:ascii="Times New Roman" w:hAnsi="Times New Roman" w:cs="Times New Roman"/>
          <w:color w:val="auto"/>
        </w:rPr>
        <w:t>'</w:t>
      </w:r>
      <w:r w:rsidRPr="00912B9A">
        <w:rPr>
          <w:rFonts w:ascii="Times New Roman" w:hAnsi="Times New Roman" w:cs="Times New Roman"/>
          <w:color w:val="auto"/>
        </w:rPr>
        <w:t>articolo in esame non trova applicazione e il soggetto agente risponde di concorso nel reato istigato.</w:t>
      </w:r>
    </w:p>
    <w:p w14:paraId="77824F88" w14:textId="6192549C" w:rsidR="00373371" w:rsidRPr="00912B9A" w:rsidRDefault="001E5BEF"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Tuttavia, data l</w:t>
      </w:r>
      <w:r w:rsidR="005B6DF5" w:rsidRPr="00912B9A">
        <w:rPr>
          <w:rFonts w:ascii="Times New Roman" w:hAnsi="Times New Roman" w:cs="Times New Roman"/>
          <w:color w:val="auto"/>
        </w:rPr>
        <w:t>'</w:t>
      </w:r>
      <w:r w:rsidRPr="00912B9A">
        <w:rPr>
          <w:rFonts w:ascii="Times New Roman" w:hAnsi="Times New Roman" w:cs="Times New Roman"/>
          <w:color w:val="auto"/>
        </w:rPr>
        <w:t>importanza dei beni giuridici tutelati dalle norme concernenti i </w:t>
      </w:r>
      <w:hyperlink r:id="rId196" w:tooltip="Dizionario Giuridico: Delitti contro la personalità dello Stato" w:history="1">
        <w:r w:rsidRPr="00912B9A">
          <w:rPr>
            <w:rFonts w:ascii="Times New Roman" w:hAnsi="Times New Roman" w:cs="Times New Roman"/>
            <w:color w:val="auto"/>
          </w:rPr>
          <w:t>delitti contro la personalità dello Stato</w:t>
        </w:r>
      </w:hyperlink>
      <w:r w:rsidRPr="00912B9A">
        <w:rPr>
          <w:rFonts w:ascii="Times New Roman" w:hAnsi="Times New Roman" w:cs="Times New Roman"/>
          <w:color w:val="auto"/>
        </w:rPr>
        <w:t> (articoli 241 e seguenti e 276 e seguenti del codice penale), il legislatore ha ritenuto opportuno punire anche chi istighi altri soggetti alla commissione dei relativi delitti.</w:t>
      </w:r>
      <w:r w:rsidRPr="00912B9A">
        <w:rPr>
          <w:rFonts w:ascii="Times New Roman" w:hAnsi="Times New Roman" w:cs="Times New Roman"/>
          <w:color w:val="auto"/>
        </w:rPr>
        <w:br/>
        <w:t>La norma in oggetto </w:t>
      </w:r>
      <w:r w:rsidRPr="00912B9A">
        <w:rPr>
          <w:rFonts w:ascii="Times New Roman" w:hAnsi="Times New Roman" w:cs="Times New Roman"/>
          <w:bCs/>
          <w:color w:val="auto"/>
        </w:rPr>
        <w:t>parifica</w:t>
      </w:r>
      <w:r w:rsidRPr="00912B9A">
        <w:rPr>
          <w:rFonts w:ascii="Times New Roman" w:hAnsi="Times New Roman" w:cs="Times New Roman"/>
          <w:color w:val="auto"/>
        </w:rPr>
        <w:t>, quanto all</w:t>
      </w:r>
      <w:r w:rsidR="005B6DF5" w:rsidRPr="00912B9A">
        <w:rPr>
          <w:rFonts w:ascii="Times New Roman" w:hAnsi="Times New Roman" w:cs="Times New Roman"/>
          <w:color w:val="auto"/>
        </w:rPr>
        <w:t>'</w:t>
      </w:r>
      <w:r w:rsidRPr="00912B9A">
        <w:rPr>
          <w:rFonts w:ascii="Times New Roman" w:hAnsi="Times New Roman" w:cs="Times New Roman"/>
          <w:color w:val="auto"/>
        </w:rPr>
        <w:t>entità della pena </w:t>
      </w:r>
      <w:r w:rsidRPr="00912B9A">
        <w:rPr>
          <w:rFonts w:ascii="Times New Roman" w:hAnsi="Times New Roman" w:cs="Times New Roman"/>
          <w:bCs/>
          <w:color w:val="auto"/>
        </w:rPr>
        <w:t>il caso di non accoglimento dell</w:t>
      </w:r>
      <w:r w:rsidR="005B6DF5" w:rsidRPr="00912B9A">
        <w:rPr>
          <w:rFonts w:ascii="Times New Roman" w:hAnsi="Times New Roman" w:cs="Times New Roman"/>
          <w:bCs/>
          <w:color w:val="auto"/>
        </w:rPr>
        <w:t>'</w:t>
      </w:r>
      <w:r w:rsidRPr="00912B9A">
        <w:rPr>
          <w:rFonts w:ascii="Times New Roman" w:hAnsi="Times New Roman" w:cs="Times New Roman"/>
          <w:bCs/>
          <w:color w:val="auto"/>
        </w:rPr>
        <w:t>istigazione e quello di accoglimento senza che venga commesso alcun reato </w:t>
      </w:r>
      <w:r w:rsidRPr="00912B9A">
        <w:rPr>
          <w:rFonts w:ascii="Times New Roman" w:hAnsi="Times New Roman" w:cs="Times New Roman"/>
          <w:color w:val="auto"/>
        </w:rPr>
        <w:t>da parte dell</w:t>
      </w:r>
      <w:r w:rsidR="005B6DF5" w:rsidRPr="00912B9A">
        <w:rPr>
          <w:rFonts w:ascii="Times New Roman" w:hAnsi="Times New Roman" w:cs="Times New Roman"/>
          <w:color w:val="auto"/>
        </w:rPr>
        <w:t>'</w:t>
      </w:r>
      <w:r w:rsidRPr="00912B9A">
        <w:rPr>
          <w:rFonts w:ascii="Times New Roman" w:hAnsi="Times New Roman" w:cs="Times New Roman"/>
          <w:color w:val="auto"/>
        </w:rPr>
        <w:t>istigato.</w:t>
      </w:r>
      <w:r w:rsidRPr="00912B9A">
        <w:rPr>
          <w:rFonts w:ascii="Times New Roman" w:hAnsi="Times New Roman" w:cs="Times New Roman"/>
          <w:color w:val="auto"/>
        </w:rPr>
        <w:br/>
        <w:t>Presupposto della </w:t>
      </w:r>
      <w:hyperlink r:id="rId197" w:tooltip="Dizionario Giuridico: Punibilità" w:history="1">
        <w:r w:rsidRPr="00912B9A">
          <w:rPr>
            <w:rFonts w:ascii="Times New Roman" w:hAnsi="Times New Roman" w:cs="Times New Roman"/>
            <w:color w:val="auto"/>
          </w:rPr>
          <w:t>punibilità</w:t>
        </w:r>
      </w:hyperlink>
      <w:r w:rsidRPr="00912B9A">
        <w:rPr>
          <w:rFonts w:ascii="Times New Roman" w:hAnsi="Times New Roman" w:cs="Times New Roman"/>
          <w:color w:val="auto"/>
        </w:rPr>
        <w:t> è comunque rappresentato dal fatto che </w:t>
      </w:r>
      <w:r w:rsidRPr="00912B9A">
        <w:rPr>
          <w:rFonts w:ascii="Times New Roman" w:hAnsi="Times New Roman" w:cs="Times New Roman"/>
          <w:bCs/>
          <w:color w:val="auto"/>
        </w:rPr>
        <w:t>il </w:t>
      </w:r>
      <w:hyperlink r:id="rId198" w:tooltip="Dizionario Giuridico: Delitto" w:history="1">
        <w:r w:rsidRPr="00912B9A">
          <w:rPr>
            <w:rFonts w:ascii="Times New Roman" w:hAnsi="Times New Roman" w:cs="Times New Roman"/>
            <w:color w:val="auto"/>
          </w:rPr>
          <w:t>delitto</w:t>
        </w:r>
      </w:hyperlink>
      <w:r w:rsidRPr="00912B9A">
        <w:rPr>
          <w:rFonts w:ascii="Times New Roman" w:hAnsi="Times New Roman" w:cs="Times New Roman"/>
          <w:bCs/>
          <w:color w:val="auto"/>
        </w:rPr>
        <w:t xml:space="preserve"> oggetto di istigazione deve essere punito con l</w:t>
      </w:r>
      <w:r w:rsidR="005B6DF5" w:rsidRPr="00912B9A">
        <w:rPr>
          <w:rFonts w:ascii="Times New Roman" w:hAnsi="Times New Roman" w:cs="Times New Roman"/>
          <w:bCs/>
          <w:color w:val="auto"/>
        </w:rPr>
        <w:t>'</w:t>
      </w:r>
      <w:hyperlink r:id="rId199" w:tooltip="Dizionario Giuridico: Ergastolo" w:history="1">
        <w:r w:rsidRPr="00912B9A">
          <w:rPr>
            <w:rFonts w:ascii="Times New Roman" w:hAnsi="Times New Roman" w:cs="Times New Roman"/>
            <w:color w:val="auto"/>
          </w:rPr>
          <w:t>ergastolo</w:t>
        </w:r>
      </w:hyperlink>
      <w:r w:rsidRPr="00912B9A">
        <w:rPr>
          <w:rFonts w:ascii="Times New Roman" w:hAnsi="Times New Roman" w:cs="Times New Roman"/>
          <w:bCs/>
          <w:color w:val="auto"/>
        </w:rPr>
        <w:t> o con la </w:t>
      </w:r>
      <w:hyperlink r:id="rId200" w:tooltip="Dizionario Giuridico: Reclusione" w:history="1">
        <w:r w:rsidRPr="00912B9A">
          <w:rPr>
            <w:rFonts w:ascii="Times New Roman" w:hAnsi="Times New Roman" w:cs="Times New Roman"/>
            <w:color w:val="auto"/>
          </w:rPr>
          <w:t>reclusione</w:t>
        </w:r>
      </w:hyperlink>
      <w:r w:rsidRPr="00912B9A">
        <w:rPr>
          <w:rFonts w:ascii="Times New Roman" w:hAnsi="Times New Roman" w:cs="Times New Roman"/>
          <w:color w:val="auto"/>
        </w:rPr>
        <w:t>.</w:t>
      </w:r>
      <w:r w:rsidRPr="00912B9A">
        <w:rPr>
          <w:rFonts w:ascii="Times New Roman" w:hAnsi="Times New Roman" w:cs="Times New Roman"/>
          <w:color w:val="auto"/>
        </w:rPr>
        <w:br/>
        <w:t>Questo articolo è stato modificato al primo comma dall</w:t>
      </w:r>
      <w:r w:rsidR="005B6DF5" w:rsidRPr="00912B9A">
        <w:rPr>
          <w:rFonts w:ascii="Times New Roman" w:hAnsi="Times New Roman" w:cs="Times New Roman"/>
          <w:color w:val="auto"/>
        </w:rPr>
        <w:t>'</w:t>
      </w:r>
      <w:r w:rsidRPr="00912B9A">
        <w:rPr>
          <w:rFonts w:ascii="Times New Roman" w:hAnsi="Times New Roman" w:cs="Times New Roman"/>
          <w:color w:val="auto"/>
        </w:rPr>
        <w:t>articolo 2 del decreto legge n. 7 del 18 febbraio 2015, convertito dalla legge n. 43 del 17 aprile 2015, e la pena è aumentata se il fatto dell</w:t>
      </w:r>
      <w:r w:rsidR="005B6DF5" w:rsidRPr="00912B9A">
        <w:rPr>
          <w:rFonts w:ascii="Times New Roman" w:hAnsi="Times New Roman" w:cs="Times New Roman"/>
          <w:color w:val="auto"/>
        </w:rPr>
        <w:t>'</w:t>
      </w:r>
      <w:r w:rsidRPr="00912B9A">
        <w:rPr>
          <w:rFonts w:ascii="Times New Roman" w:hAnsi="Times New Roman" w:cs="Times New Roman"/>
          <w:color w:val="auto"/>
        </w:rPr>
        <w:t>istigazione è commesso avvalendosi di strumenti informatici o telematici, data la potenziale maggiore diffusione dell</w:t>
      </w:r>
      <w:r w:rsidR="005B6DF5" w:rsidRPr="00912B9A">
        <w:rPr>
          <w:rFonts w:ascii="Times New Roman" w:hAnsi="Times New Roman" w:cs="Times New Roman"/>
          <w:color w:val="auto"/>
        </w:rPr>
        <w:t>'</w:t>
      </w:r>
      <w:r w:rsidRPr="00912B9A">
        <w:rPr>
          <w:rFonts w:ascii="Times New Roman" w:hAnsi="Times New Roman" w:cs="Times New Roman"/>
          <w:color w:val="auto"/>
        </w:rPr>
        <w:t>istigazione.</w:t>
      </w:r>
      <w:r w:rsidRPr="00912B9A">
        <w:rPr>
          <w:rFonts w:ascii="Times New Roman" w:hAnsi="Times New Roman" w:cs="Times New Roman"/>
          <w:color w:val="auto"/>
        </w:rPr>
        <w:br/>
        <w:t>L</w:t>
      </w:r>
      <w:r w:rsidR="005B6DF5" w:rsidRPr="00912B9A">
        <w:rPr>
          <w:rFonts w:ascii="Times New Roman" w:hAnsi="Times New Roman" w:cs="Times New Roman"/>
          <w:color w:val="auto"/>
        </w:rPr>
        <w:t>'</w:t>
      </w:r>
      <w:r w:rsidRPr="00912B9A">
        <w:rPr>
          <w:rFonts w:ascii="Times New Roman" w:hAnsi="Times New Roman" w:cs="Times New Roman"/>
          <w:color w:val="auto"/>
        </w:rPr>
        <w:t>ultimo comma prevede che la pena da applicare all</w:t>
      </w:r>
      <w:r w:rsidR="005B6DF5" w:rsidRPr="00912B9A">
        <w:rPr>
          <w:rFonts w:ascii="Times New Roman" w:hAnsi="Times New Roman" w:cs="Times New Roman"/>
          <w:color w:val="auto"/>
        </w:rPr>
        <w:t>'</w:t>
      </w:r>
      <w:r w:rsidRPr="00912B9A">
        <w:rPr>
          <w:rFonts w:ascii="Times New Roman" w:hAnsi="Times New Roman" w:cs="Times New Roman"/>
          <w:color w:val="auto"/>
        </w:rPr>
        <w:t>istigatore sia sempre inferiore alla metà della pena stabilita per il delitto oggetto di istigazione.</w:t>
      </w:r>
    </w:p>
    <w:p w14:paraId="1EA4F373" w14:textId="77777777" w:rsidR="00E65C9B" w:rsidRPr="00912B9A" w:rsidRDefault="00E65C9B" w:rsidP="00443AE2">
      <w:pPr>
        <w:pStyle w:val="Default"/>
        <w:spacing w:line="360" w:lineRule="auto"/>
        <w:jc w:val="both"/>
        <w:rPr>
          <w:rFonts w:ascii="Times New Roman" w:hAnsi="Times New Roman" w:cs="Times New Roman"/>
          <w:color w:val="auto"/>
        </w:rPr>
      </w:pPr>
    </w:p>
    <w:p w14:paraId="6E24CF13" w14:textId="77777777" w:rsidR="00E65C9B" w:rsidRPr="00912B9A" w:rsidRDefault="00E65C9B" w:rsidP="00E65C9B">
      <w:pPr>
        <w:spacing w:line="360" w:lineRule="auto"/>
        <w:jc w:val="both"/>
        <w:rPr>
          <w:b/>
          <w:iCs/>
        </w:rPr>
      </w:pPr>
      <w:bookmarkStart w:id="646" w:name="_Hlk179548844"/>
      <w:r w:rsidRPr="00912B9A">
        <w:rPr>
          <w:b/>
          <w:iCs/>
        </w:rPr>
        <w:t xml:space="preserve">Articolo 304, codice penale. Cospirazione politica mediante accordi. </w:t>
      </w:r>
    </w:p>
    <w:p w14:paraId="1528F182" w14:textId="77777777" w:rsidR="00E65C9B" w:rsidRPr="00912B9A" w:rsidRDefault="00E65C9B" w:rsidP="00E65C9B">
      <w:pPr>
        <w:spacing w:line="360" w:lineRule="auto"/>
        <w:jc w:val="both"/>
        <w:rPr>
          <w:b/>
          <w:i/>
        </w:rPr>
      </w:pPr>
      <w:r w:rsidRPr="00912B9A">
        <w:rPr>
          <w:b/>
          <w:i/>
        </w:rPr>
        <w:t>1. Quando più persone si accordano al fine di commettere uno dei delitti indicati nell'articolo 302, coloro che partecipano all'accordo sono puniti, se il delitto non è commesso, con la reclusione da uno a sei anni.</w:t>
      </w:r>
    </w:p>
    <w:p w14:paraId="5EC5C764" w14:textId="77777777" w:rsidR="00E65C9B" w:rsidRPr="00912B9A" w:rsidRDefault="00E65C9B" w:rsidP="00E65C9B">
      <w:pPr>
        <w:spacing w:line="360" w:lineRule="auto"/>
        <w:jc w:val="both"/>
        <w:rPr>
          <w:b/>
          <w:i/>
        </w:rPr>
      </w:pPr>
      <w:r w:rsidRPr="00912B9A">
        <w:rPr>
          <w:b/>
          <w:i/>
        </w:rPr>
        <w:t>2. Per i promotori la pena è aumentata.</w:t>
      </w:r>
    </w:p>
    <w:p w14:paraId="647F25E3" w14:textId="77777777" w:rsidR="00E65C9B" w:rsidRPr="00912B9A" w:rsidRDefault="00E65C9B" w:rsidP="00E65C9B">
      <w:pPr>
        <w:spacing w:line="360" w:lineRule="auto"/>
        <w:jc w:val="both"/>
        <w:rPr>
          <w:b/>
          <w:i/>
        </w:rPr>
      </w:pPr>
      <w:r w:rsidRPr="00912B9A">
        <w:rPr>
          <w:b/>
          <w:i/>
        </w:rPr>
        <w:t>3. Tuttavia, la pena da applicare è sempre inferiore alla metà della pena stabilita per il delitto al quale si riferisce l'accordo.</w:t>
      </w:r>
      <w:bookmarkStart w:id="647" w:name="_Toc165801915"/>
    </w:p>
    <w:p w14:paraId="7CDD5824" w14:textId="77777777" w:rsidR="00E65C9B" w:rsidRPr="00912B9A" w:rsidRDefault="00E65C9B" w:rsidP="00E65C9B">
      <w:pPr>
        <w:spacing w:line="360" w:lineRule="auto"/>
        <w:jc w:val="both"/>
        <w:rPr>
          <w:b/>
          <w:i/>
        </w:rPr>
      </w:pPr>
    </w:p>
    <w:p w14:paraId="528B65BF" w14:textId="77777777" w:rsidR="00E65C9B" w:rsidRPr="00912B9A" w:rsidRDefault="00E65C9B" w:rsidP="00E65C9B">
      <w:pPr>
        <w:spacing w:line="360" w:lineRule="auto"/>
        <w:jc w:val="both"/>
        <w:rPr>
          <w:b/>
          <w:i/>
        </w:rPr>
      </w:pPr>
      <w:r w:rsidRPr="00912B9A">
        <w:rPr>
          <w:b/>
          <w:i/>
        </w:rPr>
        <w:t>Osservazioni</w:t>
      </w:r>
    </w:p>
    <w:p w14:paraId="48CB3637" w14:textId="77777777" w:rsidR="00E65C9B" w:rsidRPr="00912B9A" w:rsidRDefault="00E65C9B" w:rsidP="00E65C9B">
      <w:pPr>
        <w:spacing w:line="360" w:lineRule="auto"/>
        <w:jc w:val="both"/>
        <w:rPr>
          <w:bCs/>
          <w:iCs/>
        </w:rPr>
      </w:pPr>
      <w:r w:rsidRPr="00912B9A">
        <w:rPr>
          <w:bCs/>
          <w:iCs/>
        </w:rPr>
        <w:t>Nella normalità dei casi il mero accordo al fine di commettere un reato non costituisce reato, a meno che esso non venga effettivamente commesso, nel qual caso anche il mero accordo può essere perseguibile a titolo di concorso morale nei confronti di chi non abbia partecipato al reato, qualora si possa desumere un rafforzamento dei propositi criminosi degli autori materiali.</w:t>
      </w:r>
      <w:r w:rsidRPr="00912B9A">
        <w:rPr>
          <w:bCs/>
          <w:iCs/>
        </w:rPr>
        <w:br/>
        <w:t xml:space="preserve">Data l'importanza dei beni giuridici tutelati dalle norme concernenti i delitti contro la personalità dello </w:t>
      </w:r>
      <w:r w:rsidRPr="00912B9A">
        <w:rPr>
          <w:bCs/>
          <w:iCs/>
        </w:rPr>
        <w:lastRenderedPageBreak/>
        <w:t>Stato, il legislatore ha ritenuto opportuno punire anche chi si accordi per commettere i relativi delitti.</w:t>
      </w:r>
      <w:r w:rsidRPr="00912B9A">
        <w:rPr>
          <w:bCs/>
          <w:iCs/>
        </w:rPr>
        <w:br/>
        <w:t>Per chi promuova l'accordo la pena prevista subisce un aumento.</w:t>
      </w:r>
      <w:r w:rsidRPr="00912B9A">
        <w:rPr>
          <w:bCs/>
          <w:iCs/>
        </w:rPr>
        <w:br/>
        <w:t>A contemperamento dell'elusione del principio di necessaria offensività del fatto tipico (dato che difetta la commissione di un reato), l'ultimo comma prevede che la pena da applicare ai partecipanti all'accordo sia sempre inferiore alla metà della pena stabilita per il delitto oggetto di accordo.</w:t>
      </w:r>
      <w:r w:rsidRPr="00912B9A">
        <w:rPr>
          <w:bCs/>
          <w:iCs/>
        </w:rPr>
        <w:br/>
        <w:t>Il reato in esame si perfeziona nel momento in cui i congiurati concordano, in modo serio ed impegnativo, di svolgere l'attività indispensabile per conseguire il risultato, senza che tuttavia sia necessario approntare un'effettiva organizzazione di uomini e mezzi.</w:t>
      </w:r>
    </w:p>
    <w:p w14:paraId="36EBB00D" w14:textId="77777777" w:rsidR="00E65C9B" w:rsidRPr="00912B9A" w:rsidRDefault="00E65C9B" w:rsidP="00E65C9B">
      <w:pPr>
        <w:spacing w:line="360" w:lineRule="auto"/>
        <w:jc w:val="both"/>
        <w:rPr>
          <w:b/>
          <w:i/>
        </w:rPr>
      </w:pPr>
    </w:p>
    <w:p w14:paraId="0ACDB4EC" w14:textId="77777777" w:rsidR="00E65C9B" w:rsidRPr="00912B9A" w:rsidRDefault="00E65C9B" w:rsidP="00E65C9B">
      <w:pPr>
        <w:spacing w:line="360" w:lineRule="auto"/>
        <w:jc w:val="both"/>
        <w:rPr>
          <w:b/>
        </w:rPr>
      </w:pPr>
      <w:r w:rsidRPr="00912B9A">
        <w:rPr>
          <w:b/>
        </w:rPr>
        <w:t>Articolo 305, codice penale. Cospirazione politica mediante associazione.</w:t>
      </w:r>
      <w:bookmarkEnd w:id="647"/>
      <w:r w:rsidRPr="00912B9A">
        <w:rPr>
          <w:b/>
        </w:rPr>
        <w:t xml:space="preserve"> </w:t>
      </w:r>
    </w:p>
    <w:p w14:paraId="10A27F2E" w14:textId="77777777" w:rsidR="00E65C9B" w:rsidRPr="00912B9A" w:rsidRDefault="00E65C9B" w:rsidP="00E65C9B">
      <w:pPr>
        <w:spacing w:line="360" w:lineRule="auto"/>
        <w:jc w:val="both"/>
        <w:rPr>
          <w:b/>
          <w:i/>
        </w:rPr>
      </w:pPr>
      <w:r w:rsidRPr="00912B9A">
        <w:rPr>
          <w:b/>
          <w:i/>
        </w:rPr>
        <w:t>1. Quando tre o più persone si associano al fine di commettere uno dei delitti indicati nell'articolo 302, coloro che promuovono, costituiscono od organizzano l'associazione sono puniti, per ciò solo, con la reclusione da cinque a dodici anni.</w:t>
      </w:r>
    </w:p>
    <w:p w14:paraId="44F5B917" w14:textId="77777777" w:rsidR="00E65C9B" w:rsidRPr="00912B9A" w:rsidRDefault="00E65C9B" w:rsidP="00E65C9B">
      <w:pPr>
        <w:spacing w:line="360" w:lineRule="auto"/>
        <w:jc w:val="both"/>
        <w:rPr>
          <w:b/>
          <w:i/>
        </w:rPr>
      </w:pPr>
      <w:r w:rsidRPr="00912B9A">
        <w:rPr>
          <w:b/>
          <w:i/>
        </w:rPr>
        <w:t>2. Per il solo fatto di partecipare all'associazione, la pena è della reclusione da due a otto anni.</w:t>
      </w:r>
    </w:p>
    <w:p w14:paraId="21CA75BC" w14:textId="77777777" w:rsidR="00E65C9B" w:rsidRPr="00912B9A" w:rsidRDefault="00E65C9B" w:rsidP="00E65C9B">
      <w:pPr>
        <w:spacing w:line="360" w:lineRule="auto"/>
        <w:jc w:val="both"/>
        <w:rPr>
          <w:b/>
          <w:i/>
        </w:rPr>
      </w:pPr>
      <w:r w:rsidRPr="00912B9A">
        <w:rPr>
          <w:b/>
          <w:i/>
        </w:rPr>
        <w:t>3. I capi dell'associazione soggiacciono alla stessa pena stabilita per i promotori.</w:t>
      </w:r>
    </w:p>
    <w:p w14:paraId="6F13609F" w14:textId="77777777" w:rsidR="00E65C9B" w:rsidRPr="00912B9A" w:rsidRDefault="00E65C9B" w:rsidP="00E65C9B">
      <w:pPr>
        <w:spacing w:line="360" w:lineRule="auto"/>
        <w:jc w:val="both"/>
        <w:rPr>
          <w:b/>
          <w:i/>
        </w:rPr>
      </w:pPr>
      <w:r w:rsidRPr="00912B9A">
        <w:rPr>
          <w:b/>
          <w:i/>
        </w:rPr>
        <w:t>4. Le pene sono aumentate se l'associazione tende a commettere due o più dei delitti sopra indicati.</w:t>
      </w:r>
    </w:p>
    <w:p w14:paraId="556E9DDC" w14:textId="77777777" w:rsidR="00E65C9B" w:rsidRPr="00912B9A" w:rsidRDefault="00E65C9B" w:rsidP="00E65C9B">
      <w:pPr>
        <w:spacing w:after="160" w:line="259" w:lineRule="auto"/>
        <w:rPr>
          <w:rFonts w:ascii="Calibri" w:eastAsia="Calibri" w:hAnsi="Calibri"/>
          <w:sz w:val="22"/>
          <w:szCs w:val="22"/>
        </w:rPr>
      </w:pPr>
    </w:p>
    <w:p w14:paraId="0FAAE28F" w14:textId="77777777" w:rsidR="00E65C9B" w:rsidRPr="00912B9A" w:rsidRDefault="00E65C9B" w:rsidP="00E65C9B">
      <w:pPr>
        <w:spacing w:after="160" w:line="259" w:lineRule="auto"/>
        <w:rPr>
          <w:b/>
          <w:i/>
        </w:rPr>
      </w:pPr>
      <w:r w:rsidRPr="00912B9A">
        <w:rPr>
          <w:b/>
          <w:i/>
        </w:rPr>
        <w:t>Osservazioni</w:t>
      </w:r>
    </w:p>
    <w:p w14:paraId="34E41653" w14:textId="77777777" w:rsidR="0099118A" w:rsidRPr="00912B9A" w:rsidRDefault="00E65C9B" w:rsidP="0099118A">
      <w:pPr>
        <w:spacing w:after="160" w:line="360" w:lineRule="auto"/>
        <w:rPr>
          <w:bCs/>
          <w:iCs/>
        </w:rPr>
      </w:pPr>
      <w:r w:rsidRPr="00912B9A">
        <w:rPr>
          <w:bCs/>
          <w:iCs/>
        </w:rPr>
        <w:t>La norma mira a tutelare la persona interna dello Stato e a evitare che il suo assetto politico-costituzionale ne risulti destabilizzato per l'operare di un organismo rivoluzionario intenzionato a contrapporsi all'ordinamento statuale.</w:t>
      </w:r>
      <w:bookmarkStart w:id="648" w:name="_Toc165801916"/>
      <w:bookmarkStart w:id="649" w:name="_Toc165880796"/>
    </w:p>
    <w:p w14:paraId="05FC75F2" w14:textId="77777777" w:rsidR="0099118A" w:rsidRPr="00912B9A" w:rsidRDefault="0099118A" w:rsidP="0099118A">
      <w:pPr>
        <w:spacing w:line="360" w:lineRule="auto"/>
        <w:jc w:val="both"/>
        <w:rPr>
          <w:b/>
        </w:rPr>
      </w:pPr>
    </w:p>
    <w:p w14:paraId="19944B9C" w14:textId="2D39303E" w:rsidR="00E65C9B" w:rsidRPr="00912B9A" w:rsidRDefault="00E65C9B" w:rsidP="0099118A">
      <w:pPr>
        <w:spacing w:line="360" w:lineRule="auto"/>
        <w:jc w:val="both"/>
        <w:rPr>
          <w:b/>
        </w:rPr>
      </w:pPr>
      <w:r w:rsidRPr="00912B9A">
        <w:rPr>
          <w:b/>
        </w:rPr>
        <w:t>Articolo 306, codice penale. Banda armata e formazione.</w:t>
      </w:r>
      <w:bookmarkEnd w:id="648"/>
      <w:bookmarkEnd w:id="649"/>
    </w:p>
    <w:p w14:paraId="69256E7F" w14:textId="77777777" w:rsidR="00E65C9B" w:rsidRPr="00912B9A" w:rsidRDefault="00E65C9B" w:rsidP="00E65C9B">
      <w:pPr>
        <w:spacing w:line="360" w:lineRule="auto"/>
        <w:jc w:val="both"/>
        <w:rPr>
          <w:b/>
          <w:i/>
          <w:iCs/>
        </w:rPr>
      </w:pPr>
      <w:r w:rsidRPr="00912B9A">
        <w:rPr>
          <w:b/>
          <w:i/>
          <w:iCs/>
        </w:rPr>
        <w:t>1. Quando, per commettere uno dei delitti indicati nell'articolo 302, si forma una banda armata, coloro che la promuovono o costituiscono od organizzano, soggiacciono, per ciò solo, alla pena della reclusione da cinque a quindici anni.</w:t>
      </w:r>
    </w:p>
    <w:p w14:paraId="5C0CDB45" w14:textId="77777777" w:rsidR="00E65C9B" w:rsidRPr="00912B9A" w:rsidRDefault="00E65C9B" w:rsidP="00E65C9B">
      <w:pPr>
        <w:spacing w:line="360" w:lineRule="auto"/>
        <w:jc w:val="both"/>
        <w:rPr>
          <w:b/>
          <w:i/>
          <w:iCs/>
        </w:rPr>
      </w:pPr>
      <w:r w:rsidRPr="00912B9A">
        <w:rPr>
          <w:b/>
          <w:i/>
          <w:iCs/>
        </w:rPr>
        <w:t>2. Per il solo fatto di partecipare alla banda armata, la pena è della reclusione da tre a nove anni.</w:t>
      </w:r>
    </w:p>
    <w:p w14:paraId="7444DDCD" w14:textId="77777777" w:rsidR="00E65C9B" w:rsidRPr="00912B9A" w:rsidRDefault="00E65C9B" w:rsidP="00E65C9B">
      <w:pPr>
        <w:spacing w:line="360" w:lineRule="auto"/>
        <w:jc w:val="both"/>
        <w:rPr>
          <w:b/>
          <w:i/>
          <w:iCs/>
        </w:rPr>
      </w:pPr>
      <w:r w:rsidRPr="00912B9A">
        <w:rPr>
          <w:b/>
          <w:i/>
          <w:iCs/>
        </w:rPr>
        <w:t>3. I capi o i sovventori della banda armata soggiacciono alla stessa pena stabilita per i promotori.</w:t>
      </w:r>
      <w:bookmarkStart w:id="650" w:name="_Toc165801917"/>
    </w:p>
    <w:p w14:paraId="10FDE55B" w14:textId="77777777" w:rsidR="00E65C9B" w:rsidRPr="00912B9A" w:rsidRDefault="00E65C9B" w:rsidP="00E65C9B">
      <w:pPr>
        <w:spacing w:line="360" w:lineRule="auto"/>
        <w:jc w:val="both"/>
        <w:rPr>
          <w:b/>
          <w:i/>
        </w:rPr>
      </w:pPr>
    </w:p>
    <w:p w14:paraId="77548C7A" w14:textId="77777777" w:rsidR="00E65C9B" w:rsidRPr="00912B9A" w:rsidRDefault="00E65C9B" w:rsidP="00E65C9B">
      <w:pPr>
        <w:spacing w:line="360" w:lineRule="auto"/>
        <w:jc w:val="both"/>
        <w:rPr>
          <w:b/>
          <w:i/>
        </w:rPr>
      </w:pPr>
      <w:r w:rsidRPr="00912B9A">
        <w:rPr>
          <w:b/>
          <w:i/>
        </w:rPr>
        <w:t>Osservazioni</w:t>
      </w:r>
    </w:p>
    <w:p w14:paraId="019E1BE9" w14:textId="77777777" w:rsidR="00E65C9B" w:rsidRPr="00912B9A" w:rsidRDefault="00E65C9B" w:rsidP="00E65C9B">
      <w:pPr>
        <w:spacing w:line="360" w:lineRule="auto"/>
        <w:jc w:val="both"/>
        <w:rPr>
          <w:b/>
          <w:i/>
        </w:rPr>
      </w:pPr>
      <w:r w:rsidRPr="00912B9A">
        <w:rPr>
          <w:bCs/>
          <w:iCs/>
        </w:rPr>
        <w:t xml:space="preserve">La norma in esame rappresenta una disposizione di chiusura, tesa a evitare che il bene giuridico tutelato, ovvero la personalità interna dello Stato, possa essere messo a repentaglio dalla formazione di </w:t>
      </w:r>
      <w:r w:rsidRPr="00912B9A">
        <w:rPr>
          <w:bCs/>
          <w:iCs/>
        </w:rPr>
        <w:lastRenderedPageBreak/>
        <w:t>bande armate costituite per commettere uno o più delitti dolosi contro la personalità dello Stato.</w:t>
      </w:r>
      <w:r w:rsidRPr="00912B9A">
        <w:rPr>
          <w:bCs/>
          <w:iCs/>
        </w:rPr>
        <w:br/>
        <w:t>Per la configurabilità della banda armata non è disciplinato un numero minimo di partecipanti, motivo per cui si è sostenuto che si richieda genericamente un </w:t>
      </w:r>
      <w:r w:rsidRPr="00912B9A">
        <w:rPr>
          <w:b/>
          <w:bCs/>
          <w:iCs/>
        </w:rPr>
        <w:t>numero di persone sufficiente da porre concretamente in pericolo i beni protetti</w:t>
      </w:r>
      <w:r w:rsidRPr="00912B9A">
        <w:rPr>
          <w:bCs/>
          <w:iCs/>
        </w:rPr>
        <w:t>.</w:t>
      </w:r>
      <w:r w:rsidRPr="00912B9A">
        <w:rPr>
          <w:bCs/>
          <w:iCs/>
        </w:rPr>
        <w:br/>
      </w:r>
    </w:p>
    <w:p w14:paraId="29A1693A" w14:textId="77777777" w:rsidR="00E65C9B" w:rsidRPr="00912B9A" w:rsidRDefault="00E65C9B" w:rsidP="00E65C9B">
      <w:pPr>
        <w:spacing w:line="360" w:lineRule="auto"/>
        <w:jc w:val="both"/>
        <w:rPr>
          <w:b/>
        </w:rPr>
      </w:pPr>
      <w:r w:rsidRPr="00912B9A">
        <w:rPr>
          <w:b/>
        </w:rPr>
        <w:t>Articolo 307, codice penale. Assistenza ai partecipi di cospirazione o di banda armata.</w:t>
      </w:r>
      <w:bookmarkEnd w:id="650"/>
      <w:r w:rsidRPr="00912B9A">
        <w:rPr>
          <w:b/>
        </w:rPr>
        <w:t xml:space="preserve"> </w:t>
      </w:r>
    </w:p>
    <w:p w14:paraId="304E96A9" w14:textId="77777777" w:rsidR="00E65C9B" w:rsidRPr="00912B9A" w:rsidRDefault="00E65C9B" w:rsidP="00E65C9B">
      <w:pPr>
        <w:spacing w:line="360" w:lineRule="auto"/>
        <w:jc w:val="both"/>
        <w:rPr>
          <w:b/>
          <w:i/>
        </w:rPr>
      </w:pPr>
      <w:r w:rsidRPr="00912B9A">
        <w:rPr>
          <w:b/>
          <w:i/>
        </w:rPr>
        <w:t>1. Chiunque, fuori dei casi di concorso nel reato o di favoreggiamento, dà rifugio o fornisce vitto, ospitalità, mezzi di trasporto, strumenti di comunicazione a taluna delle persone che partecipano all'associazione o alla banda indicate nei due articoli precedenti, è punito con la reclusione fino a due anni.</w:t>
      </w:r>
    </w:p>
    <w:p w14:paraId="51F6A666" w14:textId="77777777" w:rsidR="00E65C9B" w:rsidRPr="00912B9A" w:rsidRDefault="00E65C9B" w:rsidP="00E65C9B">
      <w:pPr>
        <w:spacing w:line="360" w:lineRule="auto"/>
        <w:jc w:val="both"/>
        <w:rPr>
          <w:b/>
          <w:i/>
        </w:rPr>
      </w:pPr>
      <w:r w:rsidRPr="00912B9A">
        <w:rPr>
          <w:b/>
          <w:i/>
        </w:rPr>
        <w:t>2. La pena è aumentata se l'assistenza è prestata continuatamente.</w:t>
      </w:r>
    </w:p>
    <w:p w14:paraId="7E5A86CF" w14:textId="77777777" w:rsidR="00E65C9B" w:rsidRPr="00912B9A" w:rsidRDefault="00E65C9B" w:rsidP="00E65C9B">
      <w:pPr>
        <w:spacing w:line="360" w:lineRule="auto"/>
        <w:jc w:val="both"/>
        <w:rPr>
          <w:b/>
          <w:i/>
        </w:rPr>
      </w:pPr>
      <w:r w:rsidRPr="00912B9A">
        <w:rPr>
          <w:b/>
          <w:i/>
        </w:rPr>
        <w:t>3. Non è punibile chi commette il fatto in favore di un prossimo congiunto.</w:t>
      </w:r>
    </w:p>
    <w:p w14:paraId="71F29CFF" w14:textId="77777777" w:rsidR="00E65C9B" w:rsidRPr="00912B9A" w:rsidRDefault="00E65C9B" w:rsidP="00E65C9B">
      <w:pPr>
        <w:spacing w:line="360" w:lineRule="auto"/>
        <w:jc w:val="both"/>
        <w:rPr>
          <w:b/>
          <w:i/>
        </w:rPr>
      </w:pPr>
      <w:r w:rsidRPr="00912B9A">
        <w:rPr>
          <w:b/>
          <w:i/>
        </w:rPr>
        <w:t>4. Agli effetti della legge penale, s'intendono per i prossimi congiunti gli ascendenti, i discendenti, il coniuge, la parte di un'unione civile tra persone dello stesso sesso, i fratelli, le sorelle, gli affini nello stesso grado, gli zii e i nipoti: nondimeno, nella denominazione di prossimi congiunti, non si comprendono gli affini, allorché sia morto il coniuge e non vi sia prole.</w:t>
      </w:r>
    </w:p>
    <w:p w14:paraId="037DCEC3" w14:textId="77777777" w:rsidR="00E65C9B" w:rsidRPr="00912B9A" w:rsidRDefault="00E65C9B" w:rsidP="00E65C9B">
      <w:pPr>
        <w:spacing w:line="360" w:lineRule="auto"/>
        <w:jc w:val="both"/>
        <w:rPr>
          <w:b/>
          <w:i/>
        </w:rPr>
      </w:pPr>
    </w:p>
    <w:p w14:paraId="0C71C684" w14:textId="77777777" w:rsidR="00E65C9B" w:rsidRPr="00912B9A" w:rsidRDefault="00E65C9B" w:rsidP="00E65C9B">
      <w:pPr>
        <w:spacing w:line="360" w:lineRule="auto"/>
        <w:jc w:val="both"/>
        <w:rPr>
          <w:b/>
          <w:i/>
        </w:rPr>
      </w:pPr>
      <w:r w:rsidRPr="00912B9A">
        <w:rPr>
          <w:b/>
          <w:i/>
        </w:rPr>
        <w:t>Osservazioni</w:t>
      </w:r>
    </w:p>
    <w:p w14:paraId="03D967DC" w14:textId="77777777" w:rsidR="00E65C9B" w:rsidRPr="00912B9A" w:rsidRDefault="00E65C9B" w:rsidP="00E65C9B">
      <w:pPr>
        <w:spacing w:line="360" w:lineRule="auto"/>
        <w:jc w:val="both"/>
        <w:rPr>
          <w:bCs/>
          <w:iCs/>
        </w:rPr>
      </w:pPr>
      <w:r w:rsidRPr="00912B9A">
        <w:rPr>
          <w:bCs/>
          <w:iCs/>
        </w:rPr>
        <w:t>La norma è diretta a isolare l'attività degli appartenenti a un'associazione cospirativa apolitica o a una banda armata, tenendo lontano dai singoli associati tutti coloro che potrebbero materialmente aiutarli, affrettando così il momento in cui l'associazione sia costretta a porre termine alla sua attività criminosa, per difetto dei mezzi di sussistenza necessari.</w:t>
      </w:r>
    </w:p>
    <w:p w14:paraId="51174330" w14:textId="77777777" w:rsidR="003A4685" w:rsidRPr="00912B9A" w:rsidRDefault="003A4685" w:rsidP="00E65C9B">
      <w:pPr>
        <w:spacing w:line="360" w:lineRule="auto"/>
        <w:jc w:val="both"/>
        <w:rPr>
          <w:bCs/>
          <w:iCs/>
        </w:rPr>
      </w:pPr>
    </w:p>
    <w:p w14:paraId="06A07013" w14:textId="77777777" w:rsidR="003A4685" w:rsidRPr="00912B9A" w:rsidRDefault="003A4685" w:rsidP="003A4685">
      <w:pPr>
        <w:spacing w:line="360" w:lineRule="auto"/>
        <w:jc w:val="both"/>
        <w:rPr>
          <w:b/>
          <w:bCs/>
        </w:rPr>
      </w:pPr>
      <w:r w:rsidRPr="00912B9A">
        <w:rPr>
          <w:b/>
          <w:bCs/>
        </w:rPr>
        <w:t xml:space="preserve">Articolo 435, codice penale. Fabbricazione o detenzione di materie esplodenti. </w:t>
      </w:r>
    </w:p>
    <w:p w14:paraId="53F83EDA" w14:textId="77777777" w:rsidR="003A4685" w:rsidRPr="00912B9A" w:rsidRDefault="003A4685" w:rsidP="003A4685">
      <w:pPr>
        <w:spacing w:line="360" w:lineRule="auto"/>
        <w:jc w:val="both"/>
        <w:rPr>
          <w:b/>
          <w:bCs/>
          <w:i/>
          <w:iCs/>
        </w:rPr>
      </w:pPr>
      <w:r w:rsidRPr="00912B9A">
        <w:rPr>
          <w:b/>
          <w:bCs/>
          <w:i/>
          <w:iCs/>
        </w:rPr>
        <w:t>1. Chiunque, al fine di attentare alla pubblica incolumità, fabbrica, acquista o detiene dinamite o altre materie esplodenti, asfissianti, accecanti, tossiche o infiammabili, ovvero sostanze che servano alla composizione o alla fabbricazione di esse, è punito con la reclusione da uno a cinque anni.</w:t>
      </w:r>
    </w:p>
    <w:p w14:paraId="759002A4" w14:textId="77777777" w:rsidR="003A4685" w:rsidRPr="00912B9A" w:rsidRDefault="003A4685" w:rsidP="003A4685">
      <w:pPr>
        <w:spacing w:line="360" w:lineRule="auto"/>
        <w:jc w:val="both"/>
        <w:rPr>
          <w:b/>
          <w:bCs/>
          <w:i/>
          <w:iCs/>
        </w:rPr>
      </w:pPr>
      <w:r w:rsidRPr="00912B9A">
        <w:rPr>
          <w:b/>
          <w:bCs/>
          <w:i/>
          <w:iCs/>
        </w:rPr>
        <w:t xml:space="preserve">2. Fuori dei casi di concorso nel reato di cui al primo comma, chiunque, con qualsiasi mezzo, anche per via telematica, distribuisce, divulga, diffonde o pubblicizza materiale contenente istruzioni sulla preparazione o sull'uso delle materie o sostanze indicate al medesimo comma, o su </w:t>
      </w:r>
      <w:r w:rsidRPr="00912B9A">
        <w:rPr>
          <w:b/>
          <w:bCs/>
          <w:i/>
          <w:iCs/>
        </w:rPr>
        <w:lastRenderedPageBreak/>
        <w:t>qualunque altra tecnica o metodo per il compimento di taluno dei delitti non colposi di cui al presente titolo puniti con la reclusione non inferiore nel massimo a cinque anni, è punito con la reclusione da sei mesi a quattro anni.</w:t>
      </w:r>
    </w:p>
    <w:p w14:paraId="30C2386D" w14:textId="77777777" w:rsidR="003A4685" w:rsidRPr="00912B9A" w:rsidRDefault="003A4685" w:rsidP="003A4685">
      <w:pPr>
        <w:spacing w:line="360" w:lineRule="auto"/>
        <w:jc w:val="both"/>
        <w:rPr>
          <w:bCs/>
          <w:iCs/>
        </w:rPr>
      </w:pPr>
      <w:r w:rsidRPr="00912B9A">
        <w:rPr>
          <w:i/>
          <w:iCs/>
        </w:rPr>
        <w:t>(Articolo aggiunto per effetto del decreto legge dell’11 aprile 2025, n. 48 in vigore dal 12 aprile 2025).</w:t>
      </w:r>
    </w:p>
    <w:p w14:paraId="46721559" w14:textId="77777777" w:rsidR="00E65C9B" w:rsidRPr="00912B9A" w:rsidRDefault="00E65C9B" w:rsidP="00E65C9B">
      <w:pPr>
        <w:spacing w:line="360" w:lineRule="auto"/>
        <w:jc w:val="both"/>
        <w:rPr>
          <w:b/>
          <w:i/>
        </w:rPr>
      </w:pPr>
    </w:p>
    <w:p w14:paraId="21A9DA8A" w14:textId="77777777" w:rsidR="00E65C9B" w:rsidRPr="00912B9A" w:rsidRDefault="00E65C9B" w:rsidP="00E65C9B">
      <w:pPr>
        <w:widowControl w:val="0"/>
        <w:autoSpaceDE w:val="0"/>
        <w:autoSpaceDN w:val="0"/>
        <w:adjustRightInd w:val="0"/>
        <w:spacing w:line="360" w:lineRule="auto"/>
        <w:jc w:val="both"/>
        <w:outlineLvl w:val="0"/>
        <w:rPr>
          <w:b/>
        </w:rPr>
      </w:pPr>
      <w:bookmarkStart w:id="651" w:name="_Toc165801918"/>
      <w:bookmarkStart w:id="652" w:name="_Toc165880797"/>
      <w:bookmarkStart w:id="653" w:name="_Toc214464381"/>
      <w:r w:rsidRPr="00912B9A">
        <w:rPr>
          <w:b/>
        </w:rPr>
        <w:t>Articolo 1 della legge 342 del 1976. Impossessamento, dirottamento e distruzione di un aereo.</w:t>
      </w:r>
      <w:bookmarkEnd w:id="651"/>
      <w:bookmarkEnd w:id="652"/>
      <w:bookmarkEnd w:id="653"/>
      <w:r w:rsidRPr="00912B9A">
        <w:rPr>
          <w:b/>
        </w:rPr>
        <w:t xml:space="preserve"> </w:t>
      </w:r>
    </w:p>
    <w:p w14:paraId="0C31A67E" w14:textId="77777777" w:rsidR="00E65C9B" w:rsidRPr="00912B9A" w:rsidRDefault="00E65C9B" w:rsidP="00E65C9B">
      <w:pPr>
        <w:spacing w:line="360" w:lineRule="auto"/>
        <w:jc w:val="both"/>
        <w:rPr>
          <w:b/>
          <w:i/>
        </w:rPr>
      </w:pPr>
      <w:r w:rsidRPr="00912B9A">
        <w:rPr>
          <w:b/>
          <w:i/>
        </w:rPr>
        <w:t>1. Chiunque con violenza o minaccia commette un fatto diretto all’´impossessamento di un aereo e chiunque con violenza, minaccia o frode commette un fatto diretto al dirottamento o alla distruzione di un aereo è punito con la reclusione da 7 a 21 anni.</w:t>
      </w:r>
    </w:p>
    <w:p w14:paraId="67CCF8C0" w14:textId="77777777" w:rsidR="00E65C9B" w:rsidRPr="00912B9A" w:rsidRDefault="00E65C9B" w:rsidP="00E65C9B">
      <w:pPr>
        <w:spacing w:line="360" w:lineRule="auto"/>
        <w:jc w:val="both"/>
        <w:rPr>
          <w:b/>
          <w:i/>
        </w:rPr>
      </w:pPr>
      <w:r w:rsidRPr="00912B9A">
        <w:rPr>
          <w:b/>
          <w:i/>
        </w:rPr>
        <w:t>2. La pena è aumentata se l’autore consegue l’intento.</w:t>
      </w:r>
    </w:p>
    <w:p w14:paraId="3D6FDACE" w14:textId="77777777" w:rsidR="00E65C9B" w:rsidRPr="00912B9A" w:rsidRDefault="00E65C9B" w:rsidP="00E65C9B">
      <w:pPr>
        <w:spacing w:line="360" w:lineRule="auto"/>
        <w:jc w:val="both"/>
        <w:rPr>
          <w:b/>
          <w:i/>
        </w:rPr>
      </w:pPr>
      <w:r w:rsidRPr="00912B9A">
        <w:rPr>
          <w:b/>
          <w:i/>
        </w:rPr>
        <w:t>3. La pena non può essere inferiore a 12 anni di reclusione se dal fatto derivano lesioni personali ai passeggeri ovvero ai membri dell’equipaggio.</w:t>
      </w:r>
    </w:p>
    <w:p w14:paraId="0729F0BF" w14:textId="77777777" w:rsidR="00E65C9B" w:rsidRPr="00912B9A" w:rsidRDefault="00E65C9B" w:rsidP="00E65C9B">
      <w:pPr>
        <w:spacing w:line="360" w:lineRule="auto"/>
        <w:jc w:val="both"/>
        <w:rPr>
          <w:b/>
          <w:i/>
        </w:rPr>
      </w:pPr>
      <w:r w:rsidRPr="00912B9A">
        <w:rPr>
          <w:b/>
          <w:i/>
        </w:rPr>
        <w:t>4. Si applica la pena della reclusione da 24 a 30 anni se dal fatto deriva la morte di una o più persone.</w:t>
      </w:r>
    </w:p>
    <w:p w14:paraId="6F05960B" w14:textId="77777777" w:rsidR="00E65C9B" w:rsidRPr="00912B9A" w:rsidRDefault="00E65C9B" w:rsidP="00E65C9B">
      <w:pPr>
        <w:spacing w:line="360" w:lineRule="auto"/>
        <w:jc w:val="both"/>
        <w:rPr>
          <w:b/>
          <w:i/>
        </w:rPr>
      </w:pPr>
    </w:p>
    <w:p w14:paraId="445A08DA" w14:textId="77777777" w:rsidR="00E65C9B" w:rsidRPr="00912B9A" w:rsidRDefault="00E65C9B" w:rsidP="00E65C9B">
      <w:pPr>
        <w:pStyle w:val="Titolo1"/>
        <w:rPr>
          <w:rStyle w:val="Enfasigrassetto"/>
          <w:b/>
          <w:bCs w:val="0"/>
          <w:color w:val="auto"/>
        </w:rPr>
      </w:pPr>
      <w:bookmarkStart w:id="654" w:name="_Toc165801919"/>
      <w:bookmarkStart w:id="655" w:name="_Toc165880798"/>
      <w:bookmarkStart w:id="656" w:name="_Toc214464382"/>
      <w:r w:rsidRPr="00912B9A">
        <w:rPr>
          <w:rStyle w:val="Enfasigrassetto"/>
          <w:b/>
          <w:bCs w:val="0"/>
          <w:color w:val="auto"/>
        </w:rPr>
        <w:t>Articolo 2 della legge 342 del 1976. Danneggiamento delle installazioni a terra.</w:t>
      </w:r>
      <w:bookmarkEnd w:id="654"/>
      <w:bookmarkEnd w:id="655"/>
      <w:bookmarkEnd w:id="656"/>
    </w:p>
    <w:p w14:paraId="4D12598D" w14:textId="77777777" w:rsidR="00E65C9B" w:rsidRPr="00912B9A" w:rsidRDefault="00E65C9B" w:rsidP="00E65C9B">
      <w:pPr>
        <w:spacing w:line="360" w:lineRule="auto"/>
        <w:jc w:val="both"/>
        <w:rPr>
          <w:b/>
          <w:i/>
        </w:rPr>
      </w:pPr>
      <w:r w:rsidRPr="00912B9A">
        <w:rPr>
          <w:b/>
          <w:i/>
        </w:rPr>
        <w:t>Chiunque al fine di dirottare o distruggere un aereo danneggia le installazioni a terra relative alla navigazione aerea o ne altera le modalità di uso è punito con le pene indicate nell’articolo precedente.</w:t>
      </w:r>
    </w:p>
    <w:bookmarkEnd w:id="646"/>
    <w:p w14:paraId="5D31FD28" w14:textId="77777777" w:rsidR="000C4481" w:rsidRPr="00912B9A" w:rsidRDefault="000C4481" w:rsidP="00443AE2">
      <w:pPr>
        <w:pStyle w:val="Default"/>
        <w:spacing w:line="360" w:lineRule="auto"/>
        <w:jc w:val="both"/>
        <w:rPr>
          <w:rFonts w:ascii="Times New Roman" w:hAnsi="Times New Roman" w:cs="Times New Roman"/>
          <w:color w:val="auto"/>
        </w:rPr>
      </w:pPr>
    </w:p>
    <w:p w14:paraId="61C9BEF9" w14:textId="2CAFE102" w:rsidR="00373371" w:rsidRPr="00912B9A" w:rsidRDefault="00373371" w:rsidP="00443AE2">
      <w:pPr>
        <w:pStyle w:val="Titolo1"/>
        <w:rPr>
          <w:rStyle w:val="Enfasigrassetto"/>
          <w:b/>
          <w:bCs w:val="0"/>
          <w:color w:val="auto"/>
        </w:rPr>
      </w:pPr>
      <w:bookmarkStart w:id="657" w:name="_Toc214464383"/>
      <w:r w:rsidRPr="00912B9A">
        <w:rPr>
          <w:rStyle w:val="Enfasigrassetto"/>
          <w:b/>
          <w:bCs w:val="0"/>
          <w:color w:val="auto"/>
        </w:rPr>
        <w:t xml:space="preserve">Articolo 1, </w:t>
      </w:r>
      <w:r w:rsidRPr="00912B9A">
        <w:rPr>
          <w:color w:val="auto"/>
        </w:rPr>
        <w:t>decreto legge 15 dicembre 1979, n. 625</w:t>
      </w:r>
      <w:r w:rsidRPr="00912B9A">
        <w:rPr>
          <w:rStyle w:val="Enfasigrassetto"/>
          <w:b/>
          <w:bCs w:val="0"/>
          <w:color w:val="auto"/>
        </w:rPr>
        <w:t>. Misure urgenti per la tutela dell</w:t>
      </w:r>
      <w:r w:rsidR="005B6DF5" w:rsidRPr="00912B9A">
        <w:rPr>
          <w:rStyle w:val="Enfasigrassetto"/>
          <w:b/>
          <w:bCs w:val="0"/>
          <w:color w:val="auto"/>
        </w:rPr>
        <w:t>'</w:t>
      </w:r>
      <w:r w:rsidRPr="00912B9A">
        <w:rPr>
          <w:rStyle w:val="Enfasigrassetto"/>
          <w:b/>
          <w:bCs w:val="0"/>
          <w:color w:val="auto"/>
        </w:rPr>
        <w:t>ordine democratico e della sicurezza pubblica.</w:t>
      </w:r>
      <w:bookmarkEnd w:id="657"/>
    </w:p>
    <w:p w14:paraId="13B02F53" w14:textId="36391875" w:rsidR="00373371" w:rsidRPr="00912B9A" w:rsidRDefault="00373371" w:rsidP="00443AE2">
      <w:pPr>
        <w:spacing w:line="360" w:lineRule="auto"/>
        <w:jc w:val="both"/>
        <w:rPr>
          <w:b/>
          <w:i/>
        </w:rPr>
      </w:pPr>
      <w:r w:rsidRPr="00912B9A">
        <w:rPr>
          <w:b/>
          <w:i/>
        </w:rPr>
        <w:t>1. Per i reati commessi per finalità di terrorismo o di eversione dell</w:t>
      </w:r>
      <w:r w:rsidR="005B6DF5" w:rsidRPr="00912B9A">
        <w:rPr>
          <w:b/>
          <w:i/>
        </w:rPr>
        <w:t>'</w:t>
      </w:r>
      <w:r w:rsidRPr="00912B9A">
        <w:rPr>
          <w:b/>
          <w:i/>
        </w:rPr>
        <w:t>ordine democratico, punibili con pena diversa dall</w:t>
      </w:r>
      <w:r w:rsidR="005B6DF5" w:rsidRPr="00912B9A">
        <w:rPr>
          <w:b/>
          <w:i/>
        </w:rPr>
        <w:t>'</w:t>
      </w:r>
      <w:r w:rsidRPr="00912B9A">
        <w:rPr>
          <w:b/>
          <w:i/>
        </w:rPr>
        <w:t>ergastolo, la pena è sempre aumentata della metà, salvo che la circostanza sia elemento costitutivo del reato.</w:t>
      </w:r>
    </w:p>
    <w:p w14:paraId="691446F6" w14:textId="154D60E8" w:rsidR="00373371" w:rsidRPr="00912B9A" w:rsidRDefault="00373371" w:rsidP="00443AE2">
      <w:pPr>
        <w:spacing w:line="360" w:lineRule="auto"/>
        <w:jc w:val="both"/>
        <w:rPr>
          <w:b/>
          <w:i/>
        </w:rPr>
      </w:pPr>
      <w:r w:rsidRPr="00912B9A">
        <w:rPr>
          <w:b/>
          <w:i/>
        </w:rPr>
        <w:t>2. Quando concorrono altre circostanze aggravanti, si applica per primo l</w:t>
      </w:r>
      <w:r w:rsidR="005B6DF5" w:rsidRPr="00912B9A">
        <w:rPr>
          <w:b/>
          <w:i/>
        </w:rPr>
        <w:t>'</w:t>
      </w:r>
      <w:r w:rsidRPr="00912B9A">
        <w:rPr>
          <w:b/>
          <w:i/>
        </w:rPr>
        <w:t>aumento di pena previsto per la circostanza aggravante di cui al comma precedente.</w:t>
      </w:r>
    </w:p>
    <w:p w14:paraId="49F333F8" w14:textId="0410D85B" w:rsidR="005E34F7" w:rsidRPr="00912B9A" w:rsidRDefault="00373371" w:rsidP="00443AE2">
      <w:pPr>
        <w:spacing w:line="360" w:lineRule="auto"/>
        <w:jc w:val="both"/>
        <w:rPr>
          <w:b/>
          <w:i/>
        </w:rPr>
      </w:pPr>
      <w:r w:rsidRPr="00912B9A">
        <w:rPr>
          <w:b/>
          <w:i/>
        </w:rPr>
        <w:t>3. Le circostanze attenuanti concorrenti con l</w:t>
      </w:r>
      <w:r w:rsidR="005B6DF5" w:rsidRPr="00912B9A">
        <w:rPr>
          <w:b/>
          <w:i/>
        </w:rPr>
        <w:t>'</w:t>
      </w:r>
      <w:r w:rsidRPr="00912B9A">
        <w:rPr>
          <w:b/>
          <w:i/>
        </w:rPr>
        <w:t>aggravante di cui al primo comma non possono essere ritenute equivalenti o prevalenti rispetto a questa ed alle circostanze aggravanti per le quali la legge stabilisce una pena di specie diversa o ne determina la misura in modo indipendente da quella ordinaria del reato</w:t>
      </w:r>
      <w:r w:rsidR="005E34F7" w:rsidRPr="00912B9A">
        <w:rPr>
          <w:b/>
          <w:i/>
        </w:rPr>
        <w:t>.</w:t>
      </w:r>
    </w:p>
    <w:p w14:paraId="121D7A74" w14:textId="77777777" w:rsidR="005E34F7" w:rsidRPr="00912B9A" w:rsidRDefault="005E34F7" w:rsidP="00443AE2">
      <w:pPr>
        <w:pStyle w:val="Default"/>
        <w:spacing w:line="360" w:lineRule="auto"/>
        <w:jc w:val="both"/>
        <w:rPr>
          <w:rFonts w:ascii="Times New Roman" w:hAnsi="Times New Roman" w:cs="Times New Roman"/>
          <w:color w:val="auto"/>
        </w:rPr>
      </w:pPr>
    </w:p>
    <w:p w14:paraId="0FEF60F3" w14:textId="3016E89A" w:rsidR="005E34F7" w:rsidRPr="00912B9A" w:rsidRDefault="005E34F7" w:rsidP="00443AE2">
      <w:pPr>
        <w:pStyle w:val="Default"/>
        <w:spacing w:line="360" w:lineRule="auto"/>
        <w:jc w:val="both"/>
        <w:rPr>
          <w:rFonts w:ascii="Times New Roman" w:hAnsi="Times New Roman" w:cs="Times New Roman"/>
          <w:b/>
          <w:i/>
          <w:color w:val="auto"/>
        </w:rPr>
      </w:pPr>
      <w:r w:rsidRPr="00912B9A">
        <w:rPr>
          <w:rFonts w:ascii="Times New Roman" w:hAnsi="Times New Roman" w:cs="Times New Roman"/>
          <w:b/>
          <w:i/>
          <w:color w:val="auto"/>
        </w:rPr>
        <w:lastRenderedPageBreak/>
        <w:t>Osservazioni</w:t>
      </w:r>
    </w:p>
    <w:p w14:paraId="6D671594" w14:textId="77777777" w:rsidR="005E34F7" w:rsidRPr="00912B9A" w:rsidRDefault="005E34F7"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Articolo da ultimo modificato dalla legge di conversione n. 438 del 15 dicembre 2001 la quale ha soppresso il quarto comma.</w:t>
      </w:r>
    </w:p>
    <w:p w14:paraId="4D9F6D64" w14:textId="77777777" w:rsidR="00F06729" w:rsidRPr="00912B9A" w:rsidRDefault="00F06729" w:rsidP="00443AE2">
      <w:pPr>
        <w:pStyle w:val="Default"/>
        <w:spacing w:line="360" w:lineRule="auto"/>
        <w:jc w:val="both"/>
        <w:rPr>
          <w:rFonts w:ascii="Times New Roman" w:hAnsi="Times New Roman" w:cs="Times New Roman"/>
          <w:color w:val="auto"/>
        </w:rPr>
      </w:pPr>
    </w:p>
    <w:p w14:paraId="366460DA" w14:textId="77777777" w:rsidR="003A0ED6" w:rsidRPr="00912B9A" w:rsidRDefault="003A0ED6" w:rsidP="003A0ED6">
      <w:pPr>
        <w:pStyle w:val="Titolo"/>
      </w:pPr>
      <w:bookmarkStart w:id="658" w:name="_Toc214464384"/>
      <w:r w:rsidRPr="00912B9A">
        <w:t>CONSIDERAZIONI GENERALI SULLE FATTISPECIE DI REATO CONTEMPLATE</w:t>
      </w:r>
      <w:bookmarkEnd w:id="658"/>
    </w:p>
    <w:p w14:paraId="38B10B9A" w14:textId="23C97F39" w:rsidR="00F06729" w:rsidRPr="00912B9A" w:rsidRDefault="00F06729" w:rsidP="00F06729">
      <w:pPr>
        <w:autoSpaceDE w:val="0"/>
        <w:autoSpaceDN w:val="0"/>
        <w:adjustRightInd w:val="0"/>
        <w:spacing w:line="360" w:lineRule="auto"/>
        <w:jc w:val="both"/>
        <w:rPr>
          <w:lang w:val="x-none"/>
        </w:rPr>
      </w:pPr>
      <w:r w:rsidRPr="00912B9A">
        <w:t>Assistendo alla continua inclusione nel novero della 231 dei reati a tutela della personalità individuale e dell</w:t>
      </w:r>
      <w:r w:rsidR="005B6DF5" w:rsidRPr="00912B9A">
        <w:t>'</w:t>
      </w:r>
      <w:r w:rsidRPr="00912B9A">
        <w:t xml:space="preserve">individuo, la cooperativa ritiene opportuno istituire una specifica parte speciale dedicata alla tutela della persona, data la comunanza di principi generali, etici e </w:t>
      </w:r>
      <w:r w:rsidRPr="00912B9A">
        <w:rPr>
          <w:lang w:val="x-none"/>
        </w:rPr>
        <w:t>comportamentali adottati per evitare la commissione di tali reati.</w:t>
      </w:r>
    </w:p>
    <w:p w14:paraId="7B16DC4C" w14:textId="3681138A" w:rsidR="00F06729" w:rsidRPr="00912B9A" w:rsidRDefault="00F06729" w:rsidP="00F06729">
      <w:pPr>
        <w:autoSpaceDE w:val="0"/>
        <w:autoSpaceDN w:val="0"/>
        <w:adjustRightInd w:val="0"/>
        <w:spacing w:line="360" w:lineRule="auto"/>
        <w:jc w:val="both"/>
        <w:rPr>
          <w:lang w:val="x-none"/>
        </w:rPr>
      </w:pPr>
      <w:r w:rsidRPr="00912B9A">
        <w:rPr>
          <w:lang w:val="x-none"/>
        </w:rPr>
        <w:t>Per i reati previsti dall</w:t>
      </w:r>
      <w:r w:rsidR="005B6DF5" w:rsidRPr="00912B9A">
        <w:rPr>
          <w:lang w:val="x-none"/>
        </w:rPr>
        <w:t>'</w:t>
      </w:r>
      <w:r w:rsidRPr="00912B9A">
        <w:rPr>
          <w:lang w:val="x-none"/>
        </w:rPr>
        <w:t>articolo 416 c.p. (</w:t>
      </w:r>
      <w:r w:rsidRPr="00912B9A">
        <w:t xml:space="preserve">associazione </w:t>
      </w:r>
      <w:r w:rsidRPr="00912B9A">
        <w:rPr>
          <w:lang w:val="x-none"/>
        </w:rPr>
        <w:t>a delinquere) finalizzata al compimento</w:t>
      </w:r>
      <w:r w:rsidRPr="00912B9A">
        <w:t xml:space="preserve"> </w:t>
      </w:r>
      <w:r w:rsidRPr="00912B9A">
        <w:rPr>
          <w:lang w:val="x-none"/>
        </w:rPr>
        <w:t xml:space="preserve">dei reati presupposto considerati dalla </w:t>
      </w:r>
      <w:r w:rsidRPr="00912B9A">
        <w:t>legge</w:t>
      </w:r>
      <w:r w:rsidRPr="00912B9A">
        <w:rPr>
          <w:lang w:val="x-none"/>
        </w:rPr>
        <w:t xml:space="preserve"> 172/2012, valgono le misure e cautele previste in</w:t>
      </w:r>
      <w:r w:rsidRPr="00912B9A">
        <w:t xml:space="preserve"> </w:t>
      </w:r>
      <w:r w:rsidRPr="00912B9A">
        <w:rPr>
          <w:lang w:val="x-none"/>
        </w:rPr>
        <w:t>questa sezione.</w:t>
      </w:r>
    </w:p>
    <w:p w14:paraId="370E4925" w14:textId="00ACFD08"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La legge n. 228/2003, recante misure contro la tratta di persone, ha introdotto nel decreto 231 l</w:t>
      </w:r>
      <w:r w:rsidR="005B6DF5" w:rsidRPr="00912B9A">
        <w:rPr>
          <w:rFonts w:ascii="Times New Roman" w:hAnsi="Times New Roman"/>
          <w:sz w:val="24"/>
          <w:szCs w:val="24"/>
        </w:rPr>
        <w:t>'</w:t>
      </w:r>
      <w:r w:rsidRPr="00912B9A">
        <w:rPr>
          <w:rFonts w:ascii="Times New Roman" w:hAnsi="Times New Roman"/>
          <w:sz w:val="24"/>
          <w:szCs w:val="24"/>
        </w:rPr>
        <w:t>articolo 25</w:t>
      </w:r>
      <w:r w:rsidRPr="00912B9A">
        <w:rPr>
          <w:rFonts w:ascii="Times New Roman" w:hAnsi="Times New Roman"/>
          <w:i/>
          <w:sz w:val="24"/>
          <w:szCs w:val="24"/>
        </w:rPr>
        <w:t xml:space="preserve"> quinquies </w:t>
      </w:r>
      <w:r w:rsidRPr="00912B9A">
        <w:rPr>
          <w:rFonts w:ascii="Times New Roman" w:hAnsi="Times New Roman"/>
          <w:sz w:val="24"/>
          <w:szCs w:val="24"/>
        </w:rPr>
        <w:t>che prevede l</w:t>
      </w:r>
      <w:r w:rsidR="005B6DF5" w:rsidRPr="00912B9A">
        <w:rPr>
          <w:rFonts w:ascii="Times New Roman" w:hAnsi="Times New Roman"/>
          <w:sz w:val="24"/>
          <w:szCs w:val="24"/>
        </w:rPr>
        <w:t>'</w:t>
      </w:r>
      <w:r w:rsidRPr="00912B9A">
        <w:rPr>
          <w:rFonts w:ascii="Times New Roman" w:hAnsi="Times New Roman"/>
          <w:sz w:val="24"/>
          <w:szCs w:val="24"/>
        </w:rPr>
        <w:t xml:space="preserve">applicazione di sanzioni amministrative agli enti per la commissione di delitti contro la personalità individuale. </w:t>
      </w:r>
    </w:p>
    <w:p w14:paraId="3A18DBE5" w14:textId="14131FC2"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L</w:t>
      </w:r>
      <w:r w:rsidR="005B6DF5" w:rsidRPr="00912B9A">
        <w:rPr>
          <w:rFonts w:ascii="Times New Roman" w:hAnsi="Times New Roman"/>
          <w:sz w:val="24"/>
          <w:szCs w:val="24"/>
        </w:rPr>
        <w:t>'</w:t>
      </w:r>
      <w:r w:rsidRPr="00912B9A">
        <w:rPr>
          <w:rFonts w:ascii="Times New Roman" w:hAnsi="Times New Roman"/>
          <w:sz w:val="24"/>
          <w:szCs w:val="24"/>
        </w:rPr>
        <w:t>articolo 25</w:t>
      </w:r>
      <w:r w:rsidRPr="00912B9A">
        <w:rPr>
          <w:rFonts w:ascii="Times New Roman" w:hAnsi="Times New Roman"/>
          <w:i/>
          <w:sz w:val="24"/>
          <w:szCs w:val="24"/>
        </w:rPr>
        <w:t xml:space="preserve"> quinquies </w:t>
      </w:r>
      <w:r w:rsidRPr="00912B9A">
        <w:rPr>
          <w:rFonts w:ascii="Times New Roman" w:hAnsi="Times New Roman"/>
          <w:sz w:val="24"/>
          <w:szCs w:val="24"/>
        </w:rPr>
        <w:t xml:space="preserve">è stato successivamente integrato dalla legge n. 38/2006 contenente </w:t>
      </w:r>
      <w:r w:rsidR="008F6E9B" w:rsidRPr="00912B9A">
        <w:rPr>
          <w:rFonts w:ascii="Times New Roman" w:hAnsi="Times New Roman"/>
          <w:sz w:val="24"/>
          <w:szCs w:val="24"/>
        </w:rPr>
        <w:t>"</w:t>
      </w:r>
      <w:r w:rsidRPr="00912B9A">
        <w:rPr>
          <w:rFonts w:ascii="Times New Roman" w:hAnsi="Times New Roman"/>
          <w:sz w:val="24"/>
          <w:szCs w:val="24"/>
        </w:rPr>
        <w:t>disposizioni in materia di lotta contro lo sfruttamento sessuale dei bambini e la pedopornografia anche a mezzo internet</w:t>
      </w:r>
      <w:r w:rsidR="008F6E9B" w:rsidRPr="00912B9A">
        <w:rPr>
          <w:rFonts w:ascii="Times New Roman" w:hAnsi="Times New Roman"/>
          <w:sz w:val="24"/>
          <w:szCs w:val="24"/>
        </w:rPr>
        <w:t>"</w:t>
      </w:r>
      <w:r w:rsidRPr="00912B9A">
        <w:rPr>
          <w:rFonts w:ascii="Times New Roman" w:hAnsi="Times New Roman"/>
          <w:sz w:val="24"/>
          <w:szCs w:val="24"/>
        </w:rPr>
        <w:t>, che modifica l</w:t>
      </w:r>
      <w:r w:rsidR="005B6DF5" w:rsidRPr="00912B9A">
        <w:rPr>
          <w:rFonts w:ascii="Times New Roman" w:hAnsi="Times New Roman"/>
          <w:sz w:val="24"/>
          <w:szCs w:val="24"/>
        </w:rPr>
        <w:t>'</w:t>
      </w:r>
      <w:r w:rsidRPr="00912B9A">
        <w:rPr>
          <w:rFonts w:ascii="Times New Roman" w:hAnsi="Times New Roman"/>
          <w:sz w:val="24"/>
          <w:szCs w:val="24"/>
        </w:rPr>
        <w:t>ambito di applicazione dei delitti di pornografia minorile e detenzione di materiale pornografico (articoli 600</w:t>
      </w:r>
      <w:r w:rsidRPr="00912B9A">
        <w:rPr>
          <w:rFonts w:ascii="Times New Roman" w:hAnsi="Times New Roman"/>
          <w:i/>
          <w:sz w:val="24"/>
          <w:szCs w:val="24"/>
        </w:rPr>
        <w:t xml:space="preserve"> ter </w:t>
      </w:r>
      <w:r w:rsidRPr="00912B9A">
        <w:rPr>
          <w:rFonts w:ascii="Times New Roman" w:hAnsi="Times New Roman"/>
          <w:sz w:val="24"/>
          <w:szCs w:val="24"/>
        </w:rPr>
        <w:t>e 600</w:t>
      </w:r>
      <w:r w:rsidRPr="00912B9A">
        <w:rPr>
          <w:rFonts w:ascii="Times New Roman" w:hAnsi="Times New Roman"/>
          <w:i/>
          <w:sz w:val="24"/>
          <w:szCs w:val="24"/>
        </w:rPr>
        <w:t xml:space="preserve"> quater </w:t>
      </w:r>
      <w:r w:rsidRPr="00912B9A">
        <w:rPr>
          <w:rFonts w:ascii="Times New Roman" w:hAnsi="Times New Roman"/>
          <w:sz w:val="24"/>
          <w:szCs w:val="24"/>
        </w:rPr>
        <w:t>c.p.), includendo anche le ipotesi in cui tali illeciti sono commessi mediante l</w:t>
      </w:r>
      <w:r w:rsidR="005B6DF5" w:rsidRPr="00912B9A">
        <w:rPr>
          <w:rFonts w:ascii="Times New Roman" w:hAnsi="Times New Roman"/>
          <w:sz w:val="24"/>
          <w:szCs w:val="24"/>
        </w:rPr>
        <w:t>'</w:t>
      </w:r>
      <w:r w:rsidRPr="00912B9A">
        <w:rPr>
          <w:rFonts w:ascii="Times New Roman" w:hAnsi="Times New Roman"/>
          <w:sz w:val="24"/>
          <w:szCs w:val="24"/>
        </w:rPr>
        <w:t xml:space="preserve">utilizzo di materiale pornografico raffigurante immagini virtuali di minori degli anni diciotto o parti di esse (pedopornografia virtuale). Tale legge ha in parte modificato anche la disciplina dei delitti di prostituzione minorile, pornografia minorile e detenzione di materiale pornografico (articoli 600 </w:t>
      </w:r>
      <w:r w:rsidRPr="00912B9A">
        <w:rPr>
          <w:rFonts w:ascii="Times New Roman" w:hAnsi="Times New Roman"/>
          <w:i/>
          <w:iCs/>
          <w:sz w:val="24"/>
          <w:szCs w:val="24"/>
        </w:rPr>
        <w:t>bis</w:t>
      </w:r>
      <w:r w:rsidRPr="00912B9A">
        <w:rPr>
          <w:rFonts w:ascii="Times New Roman" w:hAnsi="Times New Roman"/>
          <w:sz w:val="24"/>
          <w:szCs w:val="24"/>
        </w:rPr>
        <w:t>, 600</w:t>
      </w:r>
      <w:r w:rsidRPr="00912B9A">
        <w:rPr>
          <w:rFonts w:ascii="Times New Roman" w:hAnsi="Times New Roman"/>
          <w:i/>
          <w:sz w:val="24"/>
          <w:szCs w:val="24"/>
        </w:rPr>
        <w:t xml:space="preserve"> ter </w:t>
      </w:r>
      <w:r w:rsidRPr="00912B9A">
        <w:rPr>
          <w:rFonts w:ascii="Times New Roman" w:hAnsi="Times New Roman"/>
          <w:sz w:val="24"/>
          <w:szCs w:val="24"/>
        </w:rPr>
        <w:t>e 600</w:t>
      </w:r>
      <w:r w:rsidRPr="00912B9A">
        <w:rPr>
          <w:rFonts w:ascii="Times New Roman" w:hAnsi="Times New Roman"/>
          <w:i/>
          <w:sz w:val="24"/>
          <w:szCs w:val="24"/>
        </w:rPr>
        <w:t xml:space="preserve"> quater </w:t>
      </w:r>
      <w:r w:rsidRPr="00912B9A">
        <w:rPr>
          <w:rFonts w:ascii="Times New Roman" w:hAnsi="Times New Roman"/>
          <w:sz w:val="24"/>
          <w:szCs w:val="24"/>
        </w:rPr>
        <w:t xml:space="preserve">c.p.), già rilevanti ai fini della responsabilità amministrativa degli enti. </w:t>
      </w:r>
    </w:p>
    <w:p w14:paraId="66B8B6A8" w14:textId="77777777"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La disciplina dei reati presupposto in esame è stata oggetto di diverse modifiche ad opera di successivi interventi normativi.</w:t>
      </w:r>
    </w:p>
    <w:p w14:paraId="57443C66" w14:textId="14E3381F"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In particolare, si segnala che la legge n. 172/2012 ha introdotto nel codice penale il delitto di adescamento di minorenni (articolo 609</w:t>
      </w:r>
      <w:r w:rsidRPr="00912B9A">
        <w:rPr>
          <w:rFonts w:ascii="Times New Roman" w:hAnsi="Times New Roman"/>
          <w:i/>
          <w:sz w:val="24"/>
          <w:szCs w:val="24"/>
        </w:rPr>
        <w:t xml:space="preserve"> undecies</w:t>
      </w:r>
      <w:r w:rsidRPr="00912B9A">
        <w:rPr>
          <w:rFonts w:ascii="Times New Roman" w:hAnsi="Times New Roman"/>
          <w:sz w:val="24"/>
          <w:szCs w:val="24"/>
        </w:rPr>
        <w:t>) che, in seguito, il decreto legislativo n. 39/2014 ha inserito tra i reati presupposto previsti dall</w:t>
      </w:r>
      <w:r w:rsidR="005B6DF5" w:rsidRPr="00912B9A">
        <w:rPr>
          <w:rFonts w:ascii="Times New Roman" w:hAnsi="Times New Roman"/>
          <w:sz w:val="24"/>
          <w:szCs w:val="24"/>
        </w:rPr>
        <w:t>'</w:t>
      </w:r>
      <w:r w:rsidRPr="00912B9A">
        <w:rPr>
          <w:rFonts w:ascii="Times New Roman" w:hAnsi="Times New Roman"/>
          <w:sz w:val="24"/>
          <w:szCs w:val="24"/>
        </w:rPr>
        <w:t>articolo 25</w:t>
      </w:r>
      <w:r w:rsidRPr="00912B9A">
        <w:rPr>
          <w:rFonts w:ascii="Times New Roman" w:hAnsi="Times New Roman"/>
          <w:i/>
          <w:sz w:val="24"/>
          <w:szCs w:val="24"/>
        </w:rPr>
        <w:t xml:space="preserve"> quinquies </w:t>
      </w:r>
      <w:r w:rsidRPr="00912B9A">
        <w:rPr>
          <w:rFonts w:ascii="Times New Roman" w:hAnsi="Times New Roman"/>
          <w:sz w:val="24"/>
          <w:szCs w:val="24"/>
        </w:rPr>
        <w:t>del decreto 231.</w:t>
      </w:r>
    </w:p>
    <w:p w14:paraId="6FCDE813" w14:textId="77777777"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 xml:space="preserve">Inoltre, il decreto legislativo n. 24/2014 ha modificato le fattispecie di reato di cui agli articoli 600 e 601 del codice penale. </w:t>
      </w:r>
    </w:p>
    <w:p w14:paraId="494D04A2" w14:textId="3EC0D489" w:rsidR="00F06729" w:rsidRPr="00912B9A" w:rsidRDefault="00F06729" w:rsidP="00F06729">
      <w:pPr>
        <w:pStyle w:val="GIVATestoNormale10pt"/>
        <w:spacing w:line="360" w:lineRule="auto"/>
        <w:rPr>
          <w:rFonts w:ascii="Times New Roman" w:hAnsi="Times New Roman"/>
          <w:sz w:val="24"/>
          <w:szCs w:val="24"/>
        </w:rPr>
      </w:pPr>
      <w:r w:rsidRPr="00912B9A">
        <w:rPr>
          <w:rFonts w:ascii="Times New Roman" w:hAnsi="Times New Roman"/>
          <w:sz w:val="24"/>
          <w:szCs w:val="24"/>
        </w:rPr>
        <w:t>Ai fini della responsabilità dell</w:t>
      </w:r>
      <w:r w:rsidR="005B6DF5" w:rsidRPr="00912B9A">
        <w:rPr>
          <w:rFonts w:ascii="Times New Roman" w:hAnsi="Times New Roman"/>
          <w:sz w:val="24"/>
          <w:szCs w:val="24"/>
        </w:rPr>
        <w:t>'</w:t>
      </w:r>
      <w:r w:rsidRPr="00912B9A">
        <w:rPr>
          <w:rFonts w:ascii="Times New Roman" w:hAnsi="Times New Roman"/>
          <w:sz w:val="24"/>
          <w:szCs w:val="24"/>
        </w:rPr>
        <w:t>ente, mentre è difficile individuare la sussistenza dell</w:t>
      </w:r>
      <w:r w:rsidR="005B6DF5" w:rsidRPr="00912B9A">
        <w:rPr>
          <w:rFonts w:ascii="Times New Roman" w:hAnsi="Times New Roman"/>
          <w:sz w:val="24"/>
          <w:szCs w:val="24"/>
        </w:rPr>
        <w:t>'</w:t>
      </w:r>
      <w:r w:rsidRPr="00912B9A">
        <w:rPr>
          <w:rFonts w:ascii="Times New Roman" w:hAnsi="Times New Roman"/>
          <w:sz w:val="24"/>
          <w:szCs w:val="24"/>
        </w:rPr>
        <w:t>interesse o vantaggio dell</w:t>
      </w:r>
      <w:r w:rsidR="005B6DF5" w:rsidRPr="00912B9A">
        <w:rPr>
          <w:rFonts w:ascii="Times New Roman" w:hAnsi="Times New Roman"/>
          <w:sz w:val="24"/>
          <w:szCs w:val="24"/>
        </w:rPr>
        <w:t>'</w:t>
      </w:r>
      <w:r w:rsidRPr="00912B9A">
        <w:rPr>
          <w:rFonts w:ascii="Times New Roman" w:hAnsi="Times New Roman"/>
          <w:sz w:val="24"/>
          <w:szCs w:val="24"/>
        </w:rPr>
        <w:t>ente stesso nel caso di alcuni tra i delitti sopra richiamati (ad es. prostituzione minorile), l</w:t>
      </w:r>
      <w:r w:rsidR="005B6DF5" w:rsidRPr="00912B9A">
        <w:rPr>
          <w:rFonts w:ascii="Times New Roman" w:hAnsi="Times New Roman"/>
          <w:sz w:val="24"/>
          <w:szCs w:val="24"/>
        </w:rPr>
        <w:t>'</w:t>
      </w:r>
      <w:r w:rsidRPr="00912B9A">
        <w:rPr>
          <w:rFonts w:ascii="Times New Roman" w:hAnsi="Times New Roman"/>
          <w:sz w:val="24"/>
          <w:szCs w:val="24"/>
        </w:rPr>
        <w:t xml:space="preserve">ente può trarre beneficio da illeciti quali la pornografia minorile o le iniziative turistiche volte allo </w:t>
      </w:r>
      <w:r w:rsidRPr="00912B9A">
        <w:rPr>
          <w:rFonts w:ascii="Times New Roman" w:hAnsi="Times New Roman"/>
          <w:sz w:val="24"/>
          <w:szCs w:val="24"/>
        </w:rPr>
        <w:lastRenderedPageBreak/>
        <w:t>sfruttamento della prostituzione minorile: soprattutto a seguito della legge n. 38/2006 che prevede la responsabilità dell</w:t>
      </w:r>
      <w:r w:rsidR="005B6DF5" w:rsidRPr="00912B9A">
        <w:rPr>
          <w:rFonts w:ascii="Times New Roman" w:hAnsi="Times New Roman"/>
          <w:sz w:val="24"/>
          <w:szCs w:val="24"/>
        </w:rPr>
        <w:t>'</w:t>
      </w:r>
      <w:r w:rsidRPr="00912B9A">
        <w:rPr>
          <w:rFonts w:ascii="Times New Roman" w:hAnsi="Times New Roman"/>
          <w:sz w:val="24"/>
          <w:szCs w:val="24"/>
        </w:rPr>
        <w:t xml:space="preserve">ente per i delitti di pornografia minorile e di detenzione di materiale pornografico commessi, nel suo interesse o a suo vantaggio, da persone in posizione apicale o subordinata, anche se relativi al materiale pornografico virtuale che ha ad oggetto minori. </w:t>
      </w:r>
    </w:p>
    <w:p w14:paraId="5E772B7D" w14:textId="5C233CEB" w:rsidR="00F06729" w:rsidRPr="00912B9A" w:rsidRDefault="00F06729" w:rsidP="00F06729">
      <w:pPr>
        <w:autoSpaceDE w:val="0"/>
        <w:autoSpaceDN w:val="0"/>
        <w:adjustRightInd w:val="0"/>
        <w:spacing w:line="360" w:lineRule="auto"/>
        <w:jc w:val="both"/>
        <w:rPr>
          <w:lang w:val="x-none"/>
        </w:rPr>
      </w:pPr>
      <w:r w:rsidRPr="00912B9A">
        <w:rPr>
          <w:lang w:val="x-none"/>
        </w:rPr>
        <w:t>Le condotte criminose previste potrebbero astrattamente ipotizzarsi in quelle realtà cooperative che gestiscono</w:t>
      </w:r>
      <w:r w:rsidRPr="00912B9A">
        <w:t xml:space="preserve"> </w:t>
      </w:r>
      <w:r w:rsidRPr="00912B9A">
        <w:rPr>
          <w:lang w:val="x-none"/>
        </w:rPr>
        <w:t>comunità alloggio per minori disagiati, affidati ai servi sociali o semplicemente bisognosi</w:t>
      </w:r>
      <w:r w:rsidR="00B111EA" w:rsidRPr="00912B9A">
        <w:t xml:space="preserve"> </w:t>
      </w:r>
      <w:r w:rsidRPr="00912B9A">
        <w:rPr>
          <w:lang w:val="x-none"/>
        </w:rPr>
        <w:t>di assistenza sanitaria. La concentrazione di un numero elevato di minori nella</w:t>
      </w:r>
      <w:r w:rsidRPr="00912B9A">
        <w:t xml:space="preserve"> </w:t>
      </w:r>
      <w:r w:rsidRPr="00912B9A">
        <w:rPr>
          <w:lang w:val="x-none"/>
        </w:rPr>
        <w:t>medesima struttura, l</w:t>
      </w:r>
      <w:r w:rsidR="005B6DF5" w:rsidRPr="00912B9A">
        <w:rPr>
          <w:lang w:val="x-none"/>
        </w:rPr>
        <w:t>'</w:t>
      </w:r>
      <w:r w:rsidRPr="00912B9A">
        <w:rPr>
          <w:lang w:val="x-none"/>
        </w:rPr>
        <w:t>alloggio permanente degli stessi, sono elementi che impongono ai</w:t>
      </w:r>
      <w:r w:rsidRPr="00912B9A">
        <w:t xml:space="preserve"> </w:t>
      </w:r>
      <w:r w:rsidRPr="00912B9A">
        <w:rPr>
          <w:lang w:val="x-none"/>
        </w:rPr>
        <w:t>vertici della struttura un</w:t>
      </w:r>
      <w:r w:rsidR="005B6DF5" w:rsidRPr="00912B9A">
        <w:rPr>
          <w:lang w:val="x-none"/>
        </w:rPr>
        <w:t>'</w:t>
      </w:r>
      <w:r w:rsidRPr="00912B9A">
        <w:rPr>
          <w:lang w:val="x-none"/>
        </w:rPr>
        <w:t>attenta attività di vigilanza al fine di scongiurare il verificarsi di</w:t>
      </w:r>
      <w:r w:rsidRPr="00912B9A">
        <w:t xml:space="preserve"> </w:t>
      </w:r>
      <w:r w:rsidRPr="00912B9A">
        <w:rPr>
          <w:lang w:val="x-none"/>
        </w:rPr>
        <w:t>condotte di reato finalizzate ad agevolare anche lontanamente la pornografia minorile.</w:t>
      </w:r>
    </w:p>
    <w:p w14:paraId="7F2D179B" w14:textId="4333D0BD" w:rsidR="00B111EA" w:rsidRPr="00912B9A" w:rsidRDefault="00F06729" w:rsidP="00172846">
      <w:pPr>
        <w:pStyle w:val="Default"/>
        <w:spacing w:line="360" w:lineRule="auto"/>
        <w:jc w:val="both"/>
        <w:rPr>
          <w:rFonts w:ascii="Times New Roman" w:hAnsi="Times New Roman" w:cs="Times New Roman"/>
          <w:color w:val="auto"/>
          <w:lang w:val="x-none"/>
        </w:rPr>
      </w:pPr>
      <w:r w:rsidRPr="00912B9A">
        <w:rPr>
          <w:rFonts w:ascii="Times New Roman" w:hAnsi="Times New Roman" w:cs="Times New Roman"/>
          <w:color w:val="auto"/>
          <w:lang w:val="x-none"/>
        </w:rPr>
        <w:t>In relazione ai reati connessi alla schiavitù, tali ipotesi di reato si estendono non solo al soggetto che direttamente realizza la fattispecie illecita, ma anche</w:t>
      </w:r>
      <w:r w:rsidR="00B111EA" w:rsidRPr="00912B9A">
        <w:rPr>
          <w:rFonts w:ascii="Times New Roman" w:hAnsi="Times New Roman" w:cs="Times New Roman"/>
          <w:color w:val="auto"/>
          <w:lang w:val="x-none"/>
        </w:rPr>
        <w:t xml:space="preserve"> a chi consapevolmente agevola –</w:t>
      </w:r>
      <w:r w:rsidRPr="00912B9A">
        <w:rPr>
          <w:rFonts w:ascii="Times New Roman" w:hAnsi="Times New Roman" w:cs="Times New Roman"/>
          <w:color w:val="auto"/>
          <w:lang w:val="x-none"/>
        </w:rPr>
        <w:t xml:space="preserve"> anche solo sul piano finanziario </w:t>
      </w:r>
      <w:r w:rsidR="00B111EA" w:rsidRPr="00912B9A">
        <w:rPr>
          <w:rFonts w:ascii="Times New Roman" w:hAnsi="Times New Roman" w:cs="Times New Roman"/>
          <w:color w:val="auto"/>
        </w:rPr>
        <w:t>–</w:t>
      </w:r>
      <w:r w:rsidRPr="00912B9A">
        <w:rPr>
          <w:rFonts w:ascii="Times New Roman" w:hAnsi="Times New Roman" w:cs="Times New Roman"/>
          <w:color w:val="auto"/>
          <w:lang w:val="x-none"/>
        </w:rPr>
        <w:t xml:space="preserve"> la medesima condotta. Al riguardo, la condotta rilevante è costituita dal procacciamento illegale della forza lavoro attraverso il traffico di migranti e la tratta degli schiavi. Il reato potrebbe configurarsi in capo ad una società soprattutto nel processo di selezione, assunzione e gestione del personale. Inoltre, le ipotesi di reato sopra richiamate potrebbero essere imputate alla società a causa di comportamenti criminosi posti in essere da appaltatori, subappaltatori, partner, fornitori ecc.</w:t>
      </w:r>
      <w:bookmarkStart w:id="659" w:name="_Toc41318194"/>
    </w:p>
    <w:p w14:paraId="289D39CD" w14:textId="77777777" w:rsidR="00172846" w:rsidRPr="00912B9A" w:rsidRDefault="00172846" w:rsidP="00172846">
      <w:pPr>
        <w:pStyle w:val="Default"/>
        <w:spacing w:line="360" w:lineRule="auto"/>
        <w:jc w:val="both"/>
        <w:rPr>
          <w:b/>
          <w:i/>
        </w:rPr>
      </w:pPr>
    </w:p>
    <w:p w14:paraId="716CFBD8" w14:textId="1135C3CC" w:rsidR="00B111EA" w:rsidRPr="00912B9A" w:rsidRDefault="00B111EA" w:rsidP="00B111EA">
      <w:pPr>
        <w:rPr>
          <w:b/>
        </w:rPr>
      </w:pPr>
      <w:r w:rsidRPr="00912B9A">
        <w:rPr>
          <w:b/>
        </w:rPr>
        <w:t>AREE AZIENDALI ESPOSTE A RISCHIO</w:t>
      </w:r>
    </w:p>
    <w:p w14:paraId="0E836FC7" w14:textId="77777777" w:rsidR="00B111EA" w:rsidRPr="00912B9A" w:rsidRDefault="00B111EA" w:rsidP="00B111EA"/>
    <w:p w14:paraId="77D76FDF"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Selezione, assunzione e gestione del personale;</w:t>
      </w:r>
    </w:p>
    <w:p w14:paraId="1EEBA711"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gestione contratti di appalto e subappalto;</w:t>
      </w:r>
    </w:p>
    <w:p w14:paraId="5174E927"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gestione apparente di servizi di trasporto, progetti formativi, introduzione al lavoro ecc.;</w:t>
      </w:r>
    </w:p>
    <w:p w14:paraId="0D215CEE" w14:textId="3E7721BC"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processi e funzioni coinvolti nell</w:t>
      </w:r>
      <w:r w:rsidR="005B6DF5" w:rsidRPr="00912B9A">
        <w:rPr>
          <w:bCs/>
        </w:rPr>
        <w:t>'</w:t>
      </w:r>
      <w:r w:rsidRPr="00912B9A">
        <w:rPr>
          <w:bCs/>
        </w:rPr>
        <w:t>erogazione di servizi educativi e assistenziali alla persona, di accoglienza stranieri e turistici-ricettivi, ed in particolare a minori e stranieri;</w:t>
      </w:r>
    </w:p>
    <w:p w14:paraId="53F6CF2E"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gestione dei sistemi informativi;</w:t>
      </w:r>
    </w:p>
    <w:p w14:paraId="3E7704CF" w14:textId="2F21D79C"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attività svolte con l</w:t>
      </w:r>
      <w:r w:rsidR="005B6DF5" w:rsidRPr="00912B9A">
        <w:rPr>
          <w:bCs/>
        </w:rPr>
        <w:t>'</w:t>
      </w:r>
      <w:r w:rsidRPr="00912B9A">
        <w:rPr>
          <w:bCs/>
        </w:rPr>
        <w:t>ausilio di strumentazione informatica aziendale (pc, software, connessioni internet ecc);</w:t>
      </w:r>
    </w:p>
    <w:p w14:paraId="77003EA8"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partnership commerciali con aziende operanti nel settore turistico;</w:t>
      </w:r>
    </w:p>
    <w:p w14:paraId="5F709B7B"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gestione dei sistemi informativi;</w:t>
      </w:r>
    </w:p>
    <w:p w14:paraId="7E099F9D"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 xml:space="preserve">gestione sito web; </w:t>
      </w:r>
    </w:p>
    <w:p w14:paraId="523D3362"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 xml:space="preserve">gestione adempimenti normativa sulla privacy; </w:t>
      </w:r>
    </w:p>
    <w:p w14:paraId="10E91F6E" w14:textId="77777777" w:rsidR="0040393F" w:rsidRPr="00912B9A" w:rsidRDefault="0040393F" w:rsidP="00876F17">
      <w:pPr>
        <w:numPr>
          <w:ilvl w:val="0"/>
          <w:numId w:val="9"/>
        </w:numPr>
        <w:suppressAutoHyphens/>
        <w:autoSpaceDE w:val="0"/>
        <w:spacing w:line="360" w:lineRule="auto"/>
        <w:ind w:left="425" w:hanging="357"/>
        <w:jc w:val="both"/>
        <w:rPr>
          <w:bCs/>
        </w:rPr>
      </w:pPr>
      <w:r w:rsidRPr="00912B9A">
        <w:rPr>
          <w:bCs/>
        </w:rPr>
        <w:t>sicurezza e protezione dei dati.</w:t>
      </w:r>
    </w:p>
    <w:p w14:paraId="1977862E" w14:textId="596D59FE" w:rsidR="003A0ED6" w:rsidRPr="00912B9A" w:rsidRDefault="003A0ED6" w:rsidP="003A0ED6">
      <w:pPr>
        <w:pStyle w:val="Titolo"/>
        <w:rPr>
          <w:color w:val="000000" w:themeColor="text1"/>
        </w:rPr>
      </w:pPr>
      <w:bookmarkStart w:id="660" w:name="_Toc214464385"/>
      <w:bookmarkEnd w:id="659"/>
      <w:r w:rsidRPr="00912B9A">
        <w:rPr>
          <w:color w:val="000000" w:themeColor="text1"/>
        </w:rPr>
        <w:lastRenderedPageBreak/>
        <w:t>AREE AZIENDALI GENERICAMENTE ESPOSTE A RISCHIO.</w:t>
      </w:r>
      <w:bookmarkEnd w:id="660"/>
    </w:p>
    <w:p w14:paraId="27579E67" w14:textId="77777777" w:rsidR="000D3A3B" w:rsidRPr="00912B9A" w:rsidRDefault="000D3A3B" w:rsidP="000D3A3B">
      <w:pPr>
        <w:pStyle w:val="CM59"/>
        <w:spacing w:line="360" w:lineRule="auto"/>
        <w:jc w:val="both"/>
        <w:rPr>
          <w:rFonts w:ascii="Times New Roman" w:hAnsi="Times New Roman"/>
        </w:rPr>
      </w:pPr>
      <w:r w:rsidRPr="00912B9A">
        <w:rPr>
          <w:rFonts w:ascii="Times New Roman" w:hAnsi="Times New Roman"/>
        </w:rPr>
        <w:t xml:space="preserve">Le </w:t>
      </w:r>
      <w:r w:rsidRPr="00912B9A">
        <w:rPr>
          <w:rFonts w:ascii="Times New Roman" w:hAnsi="Times New Roman"/>
          <w:bCs/>
        </w:rPr>
        <w:t>aree a maggiore tasso di rischio</w:t>
      </w:r>
      <w:r w:rsidRPr="00912B9A">
        <w:rPr>
          <w:rFonts w:ascii="Times New Roman" w:hAnsi="Times New Roman"/>
        </w:rPr>
        <w:t xml:space="preserve"> sono pertanto:</w:t>
      </w:r>
    </w:p>
    <w:p w14:paraId="676494CE" w14:textId="77777777" w:rsidR="000D3A3B" w:rsidRPr="00912B9A" w:rsidRDefault="000D3A3B" w:rsidP="001625B4">
      <w:pPr>
        <w:pStyle w:val="Default"/>
        <w:numPr>
          <w:ilvl w:val="0"/>
          <w:numId w:val="2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ricerca, gestione e selezione del personale;</w:t>
      </w:r>
    </w:p>
    <w:p w14:paraId="18AD964E" w14:textId="77777777" w:rsidR="000D3A3B" w:rsidRPr="00912B9A" w:rsidRDefault="000D3A3B" w:rsidP="001625B4">
      <w:pPr>
        <w:pStyle w:val="Default"/>
        <w:numPr>
          <w:ilvl w:val="0"/>
          <w:numId w:val="2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identificazione e contrattazione con fornitori, collaboratori, consulenti e </w:t>
      </w:r>
      <w:r w:rsidRPr="00912B9A">
        <w:rPr>
          <w:rFonts w:ascii="Times New Roman" w:hAnsi="Times New Roman" w:cs="Times New Roman"/>
          <w:i/>
          <w:iCs/>
          <w:color w:val="auto"/>
        </w:rPr>
        <w:t>partners</w:t>
      </w:r>
      <w:r w:rsidRPr="00912B9A">
        <w:rPr>
          <w:rFonts w:ascii="Times New Roman" w:hAnsi="Times New Roman" w:cs="Times New Roman"/>
          <w:color w:val="auto"/>
        </w:rPr>
        <w:t>;</w:t>
      </w:r>
    </w:p>
    <w:p w14:paraId="566BDE4A" w14:textId="77777777" w:rsidR="000D3A3B" w:rsidRPr="00912B9A" w:rsidRDefault="000D3A3B" w:rsidP="001625B4">
      <w:pPr>
        <w:pStyle w:val="Default"/>
        <w:numPr>
          <w:ilvl w:val="0"/>
          <w:numId w:val="2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creazione società di scopo, acquisizione partecipazioni, creazione e gestione </w:t>
      </w:r>
      <w:r w:rsidRPr="00912B9A">
        <w:rPr>
          <w:rFonts w:ascii="Times New Roman" w:hAnsi="Times New Roman" w:cs="Times New Roman"/>
          <w:i/>
          <w:iCs/>
          <w:color w:val="auto"/>
        </w:rPr>
        <w:t>partnerships</w:t>
      </w:r>
      <w:r w:rsidRPr="00912B9A">
        <w:rPr>
          <w:rFonts w:ascii="Times New Roman" w:hAnsi="Times New Roman" w:cs="Times New Roman"/>
          <w:color w:val="auto"/>
        </w:rPr>
        <w:t>/accordi/</w:t>
      </w:r>
      <w:r w:rsidRPr="00912B9A">
        <w:rPr>
          <w:rFonts w:ascii="Times New Roman" w:hAnsi="Times New Roman" w:cs="Times New Roman"/>
          <w:i/>
          <w:iCs/>
          <w:color w:val="auto"/>
        </w:rPr>
        <w:t>joint ventures</w:t>
      </w:r>
      <w:r w:rsidRPr="00912B9A">
        <w:rPr>
          <w:rFonts w:ascii="Times New Roman" w:hAnsi="Times New Roman" w:cs="Times New Roman"/>
          <w:color w:val="auto"/>
        </w:rPr>
        <w:t xml:space="preserve"> ecc.;</w:t>
      </w:r>
    </w:p>
    <w:p w14:paraId="1D1CF244" w14:textId="77777777" w:rsidR="000D3A3B" w:rsidRPr="00912B9A" w:rsidRDefault="000D3A3B" w:rsidP="001625B4">
      <w:pPr>
        <w:pStyle w:val="Default"/>
        <w:numPr>
          <w:ilvl w:val="0"/>
          <w:numId w:val="2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rapporti con organi amministrativi aziendali e gestione di eventuali conflitti di interesse;</w:t>
      </w:r>
    </w:p>
    <w:p w14:paraId="7A86CABB" w14:textId="77777777" w:rsidR="000D3A3B" w:rsidRPr="00912B9A" w:rsidRDefault="000D3A3B" w:rsidP="001625B4">
      <w:pPr>
        <w:pStyle w:val="Default"/>
        <w:numPr>
          <w:ilvl w:val="0"/>
          <w:numId w:val="25"/>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contratti e attività in aree geografiche notoriamente a rischio.</w:t>
      </w:r>
    </w:p>
    <w:p w14:paraId="201C5DD6" w14:textId="77777777" w:rsidR="000D3A3B" w:rsidRPr="00912B9A" w:rsidRDefault="000D3A3B" w:rsidP="000D3A3B">
      <w:pPr>
        <w:pStyle w:val="Default"/>
        <w:tabs>
          <w:tab w:val="left" w:pos="3390"/>
        </w:tabs>
        <w:spacing w:line="360" w:lineRule="auto"/>
        <w:ind w:left="426"/>
        <w:jc w:val="both"/>
        <w:rPr>
          <w:rFonts w:ascii="Times New Roman" w:hAnsi="Times New Roman" w:cs="Times New Roman"/>
        </w:rPr>
      </w:pPr>
    </w:p>
    <w:p w14:paraId="10ADCF6E" w14:textId="25267203" w:rsidR="003A0ED6" w:rsidRPr="00912B9A" w:rsidRDefault="003A0ED6" w:rsidP="003A0ED6">
      <w:pPr>
        <w:pStyle w:val="Titolo"/>
      </w:pPr>
      <w:bookmarkStart w:id="661" w:name="_Toc214464386"/>
      <w:r w:rsidRPr="00912B9A">
        <w:t>PROTOCOLLI GENERICI PER IL CONTENIMENTO O L</w:t>
      </w:r>
      <w:r w:rsidR="005B6DF5" w:rsidRPr="00912B9A">
        <w:t>'</w:t>
      </w:r>
      <w:r w:rsidRPr="00912B9A">
        <w:t>ELIMINAZIONE DEL RISCHIO.</w:t>
      </w:r>
      <w:bookmarkEnd w:id="661"/>
    </w:p>
    <w:p w14:paraId="51E2B856" w14:textId="77777777" w:rsidR="009D5FD9" w:rsidRPr="00912B9A" w:rsidRDefault="009D5FD9" w:rsidP="009D5FD9">
      <w:pPr>
        <w:spacing w:line="360" w:lineRule="auto"/>
        <w:jc w:val="both"/>
      </w:pPr>
      <w:r w:rsidRPr="00912B9A">
        <w:t>Si esaminano in questa sede i comportamenti posti in essere da amministratori, dirigenti e dipendenti operanti nelle attività a rischio, nonché da soci, collaboratori esterni e partners.</w:t>
      </w:r>
    </w:p>
    <w:p w14:paraId="01C69FE0" w14:textId="77777777" w:rsidR="009D5FD9" w:rsidRPr="00912B9A" w:rsidRDefault="009D5FD9" w:rsidP="009D5FD9">
      <w:pPr>
        <w:spacing w:line="360" w:lineRule="auto"/>
        <w:jc w:val="both"/>
      </w:pPr>
      <w:r w:rsidRPr="00912B9A">
        <w:t>Obiettivo è di fare in modo che i soggetti sopraelencati, nella misura in cui sono coinvolti nello svolgimento delle attività a rischio, si attengano a regole di condotta conformi a quanto prescritto, dalla parte speciale stessa, al fine di prevenire ed impedire il verificarsi di reati di terrorismo.</w:t>
      </w:r>
    </w:p>
    <w:p w14:paraId="3BF005AE" w14:textId="77777777" w:rsidR="009D5FD9" w:rsidRPr="00912B9A" w:rsidRDefault="009D5FD9" w:rsidP="009D5FD9">
      <w:pPr>
        <w:spacing w:line="360" w:lineRule="auto"/>
        <w:jc w:val="both"/>
      </w:pPr>
      <w:r w:rsidRPr="00912B9A">
        <w:t>In particolare è previsto l'espresso obbligo di:</w:t>
      </w:r>
    </w:p>
    <w:p w14:paraId="0216ABA0" w14:textId="77777777" w:rsidR="009D5FD9" w:rsidRPr="00912B9A" w:rsidRDefault="009D5FD9" w:rsidP="009D5FD9">
      <w:pPr>
        <w:numPr>
          <w:ilvl w:val="0"/>
          <w:numId w:val="8"/>
        </w:numPr>
        <w:suppressAutoHyphens/>
        <w:autoSpaceDE w:val="0"/>
        <w:spacing w:line="360" w:lineRule="auto"/>
        <w:ind w:left="426"/>
        <w:jc w:val="both"/>
      </w:pPr>
      <w:r w:rsidRPr="00912B9A">
        <w:t>osservare le regole e principi del codice etico;</w:t>
      </w:r>
    </w:p>
    <w:p w14:paraId="3AC2C136" w14:textId="77777777" w:rsidR="009D5FD9" w:rsidRPr="00912B9A" w:rsidRDefault="009D5FD9" w:rsidP="009D5FD9">
      <w:pPr>
        <w:numPr>
          <w:ilvl w:val="0"/>
          <w:numId w:val="8"/>
        </w:numPr>
        <w:suppressAutoHyphens/>
        <w:autoSpaceDE w:val="0"/>
        <w:spacing w:line="360" w:lineRule="auto"/>
        <w:ind w:left="426"/>
        <w:jc w:val="both"/>
      </w:pPr>
      <w:r w:rsidRPr="00912B9A">
        <w:t>osservare le procedure per la selezione e la gestione del personale;</w:t>
      </w:r>
    </w:p>
    <w:p w14:paraId="5C7B1547" w14:textId="77777777" w:rsidR="009D5FD9" w:rsidRPr="00912B9A" w:rsidRDefault="009D5FD9" w:rsidP="009D5FD9">
      <w:pPr>
        <w:numPr>
          <w:ilvl w:val="0"/>
          <w:numId w:val="8"/>
        </w:numPr>
        <w:suppressAutoHyphens/>
        <w:autoSpaceDE w:val="0"/>
        <w:spacing w:line="360" w:lineRule="auto"/>
        <w:ind w:left="426"/>
        <w:jc w:val="both"/>
      </w:pPr>
      <w:r w:rsidRPr="00912B9A">
        <w:t>osservare i C.C.N.L. in vigore per i dipendenti dell'ente;</w:t>
      </w:r>
    </w:p>
    <w:p w14:paraId="78EC1B68" w14:textId="77777777" w:rsidR="009D5FD9" w:rsidRPr="00912B9A" w:rsidRDefault="009D5FD9" w:rsidP="009D5FD9">
      <w:pPr>
        <w:numPr>
          <w:ilvl w:val="0"/>
          <w:numId w:val="8"/>
        </w:numPr>
        <w:suppressAutoHyphens/>
        <w:autoSpaceDE w:val="0"/>
        <w:spacing w:line="360" w:lineRule="auto"/>
        <w:ind w:left="426"/>
        <w:jc w:val="both"/>
      </w:pPr>
      <w:r w:rsidRPr="00912B9A">
        <w:t>rispettare ogni altra documentazione relativa al sistema di controlli interno all'ente.</w:t>
      </w:r>
    </w:p>
    <w:p w14:paraId="14E46416" w14:textId="77777777" w:rsidR="009D5FD9" w:rsidRPr="00912B9A" w:rsidRDefault="009D5FD9" w:rsidP="009D5FD9">
      <w:pPr>
        <w:autoSpaceDE w:val="0"/>
        <w:autoSpaceDN w:val="0"/>
        <w:adjustRightInd w:val="0"/>
        <w:spacing w:line="360" w:lineRule="auto"/>
        <w:jc w:val="both"/>
      </w:pPr>
      <w:r w:rsidRPr="00912B9A">
        <w:t>Nei rapporti con i fornitori e partner prevede lo specifico impegno al rispetto degli obblighi di legge in relazione ai seguenti temi: tutela del lavoro minorile e delle donne, condizioni igienico-sanitarie e di sicurezza. È previsto il diritto a visite ispettive presso i terzi ovvero la richiesta di ogni documentazione utile ad effettuare le dovute verifiche.</w:t>
      </w:r>
    </w:p>
    <w:p w14:paraId="18E06AD9" w14:textId="77777777" w:rsidR="009D5FD9" w:rsidRPr="00912B9A" w:rsidRDefault="009D5FD9" w:rsidP="009D5FD9">
      <w:pPr>
        <w:spacing w:line="360" w:lineRule="auto"/>
        <w:jc w:val="both"/>
      </w:pPr>
      <w:r w:rsidRPr="00912B9A">
        <w:t>Il modello prevede che nell'espletamento delle attività a rischio, gli esponenti aziendali, in via diretta, i soci, i consulenti e partners (tramite apposite clausole contrattuali) sul punto prevede:</w:t>
      </w:r>
    </w:p>
    <w:p w14:paraId="2B50B753"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5295BD7F"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5593A2E0"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creazione di un creazione di un adeguato sistema di procure e di deleghe (completo, coerente e pubblicizzato) con individuazione delle figure aziendali responsabili dei processi aziendali;</w:t>
      </w:r>
    </w:p>
    <w:p w14:paraId="1BDC613D" w14:textId="009E7D0E"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ottica di collaborazione, </w:t>
      </w:r>
      <w:r w:rsidRPr="00912B9A">
        <w:rPr>
          <w:rFonts w:ascii="Times New Roman" w:hAnsi="Times New Roman" w:cs="Times New Roman"/>
          <w:color w:val="auto"/>
        </w:rPr>
        <w:lastRenderedPageBreak/>
        <w:t>vigilanza reciproca e coordinamento;</w:t>
      </w:r>
    </w:p>
    <w:p w14:paraId="708B3048" w14:textId="63782780"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26C8332B" w14:textId="7F362EB6"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conoscenza delle liste nominative e dell</w:t>
      </w:r>
      <w:r w:rsidR="005B6DF5" w:rsidRPr="00912B9A">
        <w:rPr>
          <w:rFonts w:ascii="Times New Roman" w:hAnsi="Times New Roman" w:cs="Times New Roman"/>
          <w:color w:val="auto"/>
        </w:rPr>
        <w:t>'</w:t>
      </w:r>
      <w:r w:rsidRPr="00912B9A">
        <w:rPr>
          <w:rFonts w:ascii="Times New Roman" w:hAnsi="Times New Roman" w:cs="Times New Roman"/>
          <w:color w:val="auto"/>
        </w:rPr>
        <w:t>elenco dei paesi a rischio individuati dall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695FB995" w14:textId="4727CBA1"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una procedura per la verifica prev</w:t>
      </w:r>
      <w:r w:rsidR="0065770E" w:rsidRPr="00912B9A">
        <w:rPr>
          <w:rFonts w:ascii="Times New Roman" w:hAnsi="Times New Roman" w:cs="Times New Roman"/>
          <w:color w:val="auto"/>
        </w:rPr>
        <w:t xml:space="preserve">entiva del cosiddetto </w:t>
      </w:r>
      <w:r w:rsidR="008F6E9B" w:rsidRPr="00912B9A">
        <w:rPr>
          <w:rFonts w:ascii="Times New Roman" w:hAnsi="Times New Roman" w:cs="Times New Roman"/>
          <w:color w:val="auto"/>
        </w:rPr>
        <w:t>"</w:t>
      </w:r>
      <w:r w:rsidR="0065770E" w:rsidRPr="00912B9A">
        <w:rPr>
          <w:rFonts w:ascii="Times New Roman" w:hAnsi="Times New Roman" w:cs="Times New Roman"/>
          <w:color w:val="auto"/>
        </w:rPr>
        <w:t>rischio P</w:t>
      </w:r>
      <w:r w:rsidRPr="00912B9A">
        <w:rPr>
          <w:rFonts w:ascii="Times New Roman" w:hAnsi="Times New Roman" w:cs="Times New Roman"/>
          <w:color w:val="auto"/>
        </w:rPr>
        <w:t>aese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in fase di attuazione iniziative economiche/commerciali in determinate aree geografiche;</w:t>
      </w:r>
    </w:p>
    <w:p w14:paraId="185F757A" w14:textId="264B4B5D"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controlli formali e sostanziali dei flussi finanziari aziendali, in riferimento ai pagamenti verso terzi ed ai pagamenti/operazioni infragruppo o all</w:t>
      </w:r>
      <w:r w:rsidR="005B6DF5" w:rsidRPr="00912B9A">
        <w:rPr>
          <w:rFonts w:ascii="Times New Roman" w:hAnsi="Times New Roman" w:cs="Times New Roman"/>
          <w:color w:val="auto"/>
        </w:rPr>
        <w:t>'</w:t>
      </w:r>
      <w:r w:rsidRPr="00912B9A">
        <w:rPr>
          <w:rFonts w:ascii="Times New Roman" w:hAnsi="Times New Roman" w:cs="Times New Roman"/>
          <w:color w:val="auto"/>
        </w:rPr>
        <w:t>interno di reti consortili (controlli che devono aver riguardo alla sede legale della società controparte, come nel caso dei paradisi fiscali, di paesi a rischio di terrorismo ecc.), degli istituti di credito utilizzati, con riguardo alla sede legale delle banche coinvolte nelle operazioni e istituti che non hanno insediamenti fisici in alcun paese, e a eventuali schermi societari e strutture fiduciarie utilizzate per transazioni o operazioni straordinarie;</w:t>
      </w:r>
    </w:p>
    <w:p w14:paraId="212A95D3"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valutazione di requisiti di moralità della controparte mediante verifica di idonea documentazione o informazioni volte a valutare affidabilità;</w:t>
      </w:r>
    </w:p>
    <w:p w14:paraId="79C28495"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clausole con partner commerciali che vietano la cessione del contratto o il subappalto;</w:t>
      </w:r>
    </w:p>
    <w:p w14:paraId="36654C87"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tracciabilità delle transazioni finanziarie e loro beneficiari;</w:t>
      </w:r>
    </w:p>
    <w:p w14:paraId="6735AF62"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specifiche clausole per terzi/agenti per il rispetto del codice etico e modello;</w:t>
      </w:r>
    </w:p>
    <w:p w14:paraId="1196225D" w14:textId="77777777"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formazione periodica sui delitti di criminalità organizzata ed eversione ordine democratico e sulle procedure aziendali in essere;</w:t>
      </w:r>
    </w:p>
    <w:p w14:paraId="47B10281" w14:textId="0721F71B"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inoltro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del riepilogo operazioni a rischio (per esempio avanzamento delle commesse aperte);</w:t>
      </w:r>
    </w:p>
    <w:p w14:paraId="6CB9FBF5" w14:textId="645BDF5E" w:rsidR="000D3A3B" w:rsidRPr="00912B9A" w:rsidRDefault="000D3A3B" w:rsidP="001625B4">
      <w:pPr>
        <w:pStyle w:val="Default"/>
        <w:numPr>
          <w:ilvl w:val="0"/>
          <w:numId w:val="26"/>
        </w:numPr>
        <w:spacing w:line="360" w:lineRule="auto"/>
        <w:jc w:val="both"/>
        <w:rPr>
          <w:rFonts w:ascii="Times New Roman" w:hAnsi="Times New Roman" w:cs="Times New Roman"/>
          <w:color w:val="auto"/>
        </w:rPr>
      </w:pPr>
      <w:r w:rsidRPr="00912B9A">
        <w:rPr>
          <w:rFonts w:ascii="Times New Roman" w:hAnsi="Times New Roman" w:cs="Times New Roman"/>
          <w:color w:val="auto"/>
        </w:rPr>
        <w:t>segnalazione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operazioni anomale o ad alto indice di rischio.</w:t>
      </w:r>
    </w:p>
    <w:p w14:paraId="28632D2D" w14:textId="6B45DA85" w:rsidR="003A0ED6" w:rsidRPr="00912B9A" w:rsidRDefault="000D3A3B" w:rsidP="008B46B6">
      <w:pPr>
        <w:pStyle w:val="Default"/>
        <w:spacing w:line="360" w:lineRule="auto"/>
        <w:jc w:val="both"/>
        <w:rPr>
          <w:b/>
          <w:i/>
        </w:rPr>
      </w:pPr>
      <w:r w:rsidRPr="00912B9A">
        <w:rPr>
          <w:rFonts w:ascii="Times New Roman" w:hAnsi="Times New Roman" w:cs="Times New Roman"/>
          <w:color w:val="auto"/>
        </w:rPr>
        <w:t>Sul punto si rileva che le associazioni hanno segnalato alle cooperative aderenti dei centri servizi di assistenza contabile, fiscale e di elaborazione dati operanti ai sensi del decreto legislativo n. 241 del 1997 e quelli convenzionati con questi ultimi e promossi dalle proprie articolazioni territoriali ai sensi dell</w:t>
      </w:r>
      <w:r w:rsidR="005B6DF5" w:rsidRPr="00912B9A">
        <w:rPr>
          <w:rFonts w:ascii="Times New Roman" w:hAnsi="Times New Roman" w:cs="Times New Roman"/>
          <w:color w:val="auto"/>
        </w:rPr>
        <w:t>'</w:t>
      </w:r>
      <w:r w:rsidRPr="00912B9A">
        <w:rPr>
          <w:rFonts w:ascii="Times New Roman" w:hAnsi="Times New Roman" w:cs="Times New Roman"/>
          <w:color w:val="auto"/>
        </w:rPr>
        <w:t>articolo 11 del D.M. n. 164 del 1999 e che operano a favore degli enti aderenti alle stesse, che sono altresì soggetti agli obblighi specifici stabiliti dal decreto legislativo 21 novembre 2007, n. 231, concernente la prevenzione dell</w:t>
      </w:r>
      <w:r w:rsidR="005B6DF5" w:rsidRPr="00912B9A">
        <w:rPr>
          <w:rFonts w:ascii="Times New Roman" w:hAnsi="Times New Roman" w:cs="Times New Roman"/>
          <w:color w:val="auto"/>
        </w:rPr>
        <w:t>'</w:t>
      </w:r>
      <w:r w:rsidRPr="00912B9A">
        <w:rPr>
          <w:rFonts w:ascii="Times New Roman" w:hAnsi="Times New Roman" w:cs="Times New Roman"/>
          <w:color w:val="auto"/>
        </w:rPr>
        <w:t>utilizzo del sistema finanziario a scopo di riciclaggio dei proventi di attività criminose e di finanziamento del terrorismo.</w:t>
      </w:r>
      <w:r w:rsidR="003A0ED6" w:rsidRPr="00912B9A">
        <w:br w:type="page"/>
      </w:r>
    </w:p>
    <w:p w14:paraId="3A4D98DA" w14:textId="7FE73605" w:rsidR="00C025E9" w:rsidRPr="00912B9A" w:rsidRDefault="00820CE2" w:rsidP="00443AE2">
      <w:pPr>
        <w:pStyle w:val="Titolo"/>
        <w:rPr>
          <w:color w:val="auto"/>
        </w:rPr>
      </w:pPr>
      <w:bookmarkStart w:id="662" w:name="_Toc214464387"/>
      <w:r w:rsidRPr="00912B9A">
        <w:rPr>
          <w:color w:val="auto"/>
        </w:rPr>
        <w:lastRenderedPageBreak/>
        <w:t>ARTICOLO 25 QUATER</w:t>
      </w:r>
      <w:r w:rsidR="002964AF" w:rsidRPr="00912B9A">
        <w:rPr>
          <w:color w:val="auto"/>
        </w:rPr>
        <w:t>,</w:t>
      </w:r>
      <w:r w:rsidRPr="00912B9A">
        <w:rPr>
          <w:color w:val="auto"/>
        </w:rPr>
        <w:t xml:space="preserve"> </w:t>
      </w:r>
      <w:r w:rsidR="002964AF" w:rsidRPr="00912B9A">
        <w:rPr>
          <w:color w:val="auto"/>
        </w:rPr>
        <w:t xml:space="preserve">N. </w:t>
      </w:r>
      <w:r w:rsidRPr="00912B9A">
        <w:rPr>
          <w:color w:val="auto"/>
        </w:rPr>
        <w:t>1</w:t>
      </w:r>
      <w:r w:rsidR="002964AF" w:rsidRPr="00912B9A">
        <w:rPr>
          <w:color w:val="auto"/>
        </w:rPr>
        <w:t>,</w:t>
      </w:r>
      <w:r w:rsidRPr="00912B9A">
        <w:rPr>
          <w:color w:val="auto"/>
        </w:rPr>
        <w:t xml:space="preserve"> </w:t>
      </w:r>
      <w:r w:rsidR="00B353A6" w:rsidRPr="00912B9A">
        <w:rPr>
          <w:color w:val="auto"/>
        </w:rPr>
        <w:t>DECRETO LEGISLATIVO</w:t>
      </w:r>
      <w:r w:rsidRPr="00912B9A">
        <w:rPr>
          <w:color w:val="auto"/>
        </w:rPr>
        <w:t xml:space="preserve"> N. 2</w:t>
      </w:r>
      <w:r w:rsidR="00C025E9" w:rsidRPr="00912B9A">
        <w:rPr>
          <w:color w:val="auto"/>
        </w:rPr>
        <w:t>31/2001 - PRATICHE DI MUTILAZIONE DEGLI</w:t>
      </w:r>
      <w:r w:rsidR="002D1FE1" w:rsidRPr="00912B9A">
        <w:rPr>
          <w:color w:val="auto"/>
        </w:rPr>
        <w:t xml:space="preserve"> </w:t>
      </w:r>
      <w:r w:rsidRPr="00912B9A">
        <w:rPr>
          <w:color w:val="auto"/>
        </w:rPr>
        <w:t xml:space="preserve">ORGANI </w:t>
      </w:r>
      <w:r w:rsidR="00C025E9" w:rsidRPr="00912B9A">
        <w:rPr>
          <w:color w:val="auto"/>
        </w:rPr>
        <w:t>GENITALI FEMMINILI.</w:t>
      </w:r>
      <w:bookmarkEnd w:id="642"/>
      <w:bookmarkEnd w:id="643"/>
      <w:bookmarkEnd w:id="644"/>
      <w:bookmarkEnd w:id="662"/>
      <w:r w:rsidR="00C025E9" w:rsidRPr="00912B9A">
        <w:rPr>
          <w:color w:val="auto"/>
        </w:rPr>
        <w:t xml:space="preserve"> </w:t>
      </w:r>
    </w:p>
    <w:p w14:paraId="4DEDA79B" w14:textId="4A901C88" w:rsidR="00C025E9" w:rsidRPr="00912B9A" w:rsidRDefault="00484755" w:rsidP="00443AE2">
      <w:pPr>
        <w:pStyle w:val="CM59"/>
        <w:spacing w:line="360" w:lineRule="auto"/>
        <w:jc w:val="both"/>
        <w:rPr>
          <w:rFonts w:ascii="Times New Roman" w:hAnsi="Times New Roman"/>
          <w:b/>
          <w:bCs/>
        </w:rPr>
      </w:pPr>
      <w:r w:rsidRPr="00912B9A">
        <w:rPr>
          <w:rFonts w:ascii="Times New Roman" w:hAnsi="Times New Roman"/>
          <w:b/>
          <w:bCs/>
        </w:rPr>
        <w:t xml:space="preserve">1. </w:t>
      </w:r>
      <w:r w:rsidR="00C025E9" w:rsidRPr="00912B9A">
        <w:rPr>
          <w:rFonts w:ascii="Times New Roman" w:hAnsi="Times New Roman"/>
          <w:b/>
          <w:bCs/>
        </w:rPr>
        <w:t>In relazione alla commissione dei delitti di cui all</w:t>
      </w:r>
      <w:r w:rsidR="005B6DF5" w:rsidRPr="00912B9A">
        <w:rPr>
          <w:rFonts w:ascii="Times New Roman" w:hAnsi="Times New Roman"/>
          <w:b/>
          <w:bCs/>
        </w:rPr>
        <w:t>'</w:t>
      </w:r>
      <w:r w:rsidR="00C025E9" w:rsidRPr="00912B9A">
        <w:rPr>
          <w:rFonts w:ascii="Times New Roman" w:hAnsi="Times New Roman"/>
          <w:b/>
          <w:bCs/>
        </w:rPr>
        <w:t>articolo 583</w:t>
      </w:r>
      <w:r w:rsidR="00C9405D" w:rsidRPr="00912B9A">
        <w:rPr>
          <w:rFonts w:ascii="Times New Roman" w:hAnsi="Times New Roman"/>
          <w:b/>
          <w:bCs/>
        </w:rPr>
        <w:t xml:space="preserve"> bis </w:t>
      </w:r>
      <w:r w:rsidR="00C025E9" w:rsidRPr="00912B9A">
        <w:rPr>
          <w:rFonts w:ascii="Times New Roman" w:hAnsi="Times New Roman"/>
          <w:b/>
          <w:bCs/>
        </w:rPr>
        <w:t>del codice penale si applicano all</w:t>
      </w:r>
      <w:r w:rsidR="005B6DF5" w:rsidRPr="00912B9A">
        <w:rPr>
          <w:rFonts w:ascii="Times New Roman" w:hAnsi="Times New Roman"/>
          <w:b/>
          <w:bCs/>
        </w:rPr>
        <w:t>'</w:t>
      </w:r>
      <w:r w:rsidR="00C025E9" w:rsidRPr="00912B9A">
        <w:rPr>
          <w:rFonts w:ascii="Times New Roman" w:hAnsi="Times New Roman"/>
          <w:b/>
          <w:bCs/>
        </w:rPr>
        <w:t>ente, nella cui struttura è commesso il delitto, la sanzione pecuniaria da 300 a 700 quote e le sanzioni interdittive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per una durata non inferiore ad un anno. Nel caso in cui si tratti di un ente privato accreditato è altresì revocato l</w:t>
      </w:r>
      <w:r w:rsidR="005B6DF5" w:rsidRPr="00912B9A">
        <w:rPr>
          <w:rFonts w:ascii="Times New Roman" w:hAnsi="Times New Roman"/>
          <w:b/>
          <w:bCs/>
        </w:rPr>
        <w:t>'</w:t>
      </w:r>
      <w:r w:rsidR="00C025E9" w:rsidRPr="00912B9A">
        <w:rPr>
          <w:rFonts w:ascii="Times New Roman" w:hAnsi="Times New Roman"/>
          <w:b/>
          <w:bCs/>
        </w:rPr>
        <w:t>accreditamento.</w:t>
      </w:r>
    </w:p>
    <w:p w14:paraId="3143B8EE" w14:textId="202F5518" w:rsidR="00C025E9" w:rsidRPr="00912B9A" w:rsidRDefault="00484755" w:rsidP="00443AE2">
      <w:pPr>
        <w:pStyle w:val="CM59"/>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Se l</w:t>
      </w:r>
      <w:r w:rsidR="005B6DF5" w:rsidRPr="00912B9A">
        <w:rPr>
          <w:rFonts w:ascii="Times New Roman" w:hAnsi="Times New Roman"/>
          <w:b/>
          <w:bCs/>
        </w:rPr>
        <w:t>'</w:t>
      </w:r>
      <w:r w:rsidR="00C025E9" w:rsidRPr="00912B9A">
        <w:rPr>
          <w:rFonts w:ascii="Times New Roman" w:hAnsi="Times New Roman"/>
          <w:b/>
          <w:bCs/>
        </w:rPr>
        <w:t>ente o una sua unità</w:t>
      </w:r>
      <w:r w:rsidR="002D1FE1" w:rsidRPr="00912B9A">
        <w:rPr>
          <w:rFonts w:ascii="Times New Roman" w:hAnsi="Times New Roman"/>
          <w:b/>
          <w:bCs/>
        </w:rPr>
        <w:t xml:space="preserve"> organi</w:t>
      </w:r>
      <w:r w:rsidR="00C025E9" w:rsidRPr="00912B9A">
        <w:rPr>
          <w:rFonts w:ascii="Times New Roman" w:hAnsi="Times New Roman"/>
          <w:b/>
          <w:bCs/>
        </w:rPr>
        <w:t xml:space="preserve">zzativa viene stabilmente utilizzato allo scopo unico o prevalente di consentire o agevolare la commissione dei delitti indicati al </w:t>
      </w:r>
      <w:r w:rsidR="00C72CD1" w:rsidRPr="00912B9A">
        <w:rPr>
          <w:rFonts w:ascii="Times New Roman" w:hAnsi="Times New Roman"/>
          <w:b/>
          <w:bCs/>
        </w:rPr>
        <w:t>comma 1°</w:t>
      </w:r>
      <w:r w:rsidR="00C025E9" w:rsidRPr="00912B9A">
        <w:rPr>
          <w:rFonts w:ascii="Times New Roman" w:hAnsi="Times New Roman"/>
          <w:b/>
          <w:bCs/>
        </w:rPr>
        <w:t>, si applica la sanzione dell</w:t>
      </w:r>
      <w:r w:rsidR="005B6DF5" w:rsidRPr="00912B9A">
        <w:rPr>
          <w:rFonts w:ascii="Times New Roman" w:hAnsi="Times New Roman"/>
          <w:b/>
          <w:bCs/>
        </w:rPr>
        <w:t>'</w:t>
      </w:r>
      <w:r w:rsidR="00C025E9" w:rsidRPr="00912B9A">
        <w:rPr>
          <w:rFonts w:ascii="Times New Roman" w:hAnsi="Times New Roman"/>
          <w:b/>
          <w:bCs/>
        </w:rPr>
        <w:t>interdizione definitiva dall</w:t>
      </w:r>
      <w:r w:rsidR="005B6DF5" w:rsidRPr="00912B9A">
        <w:rPr>
          <w:rFonts w:ascii="Times New Roman" w:hAnsi="Times New Roman"/>
          <w:b/>
          <w:bCs/>
        </w:rPr>
        <w:t>'</w:t>
      </w:r>
      <w:r w:rsidR="00C025E9" w:rsidRPr="00912B9A">
        <w:rPr>
          <w:rFonts w:ascii="Times New Roman" w:hAnsi="Times New Roman"/>
          <w:b/>
          <w:bCs/>
        </w:rPr>
        <w:t>esercizio dell</w:t>
      </w:r>
      <w:r w:rsidR="005B6DF5" w:rsidRPr="00912B9A">
        <w:rPr>
          <w:rFonts w:ascii="Times New Roman" w:hAnsi="Times New Roman"/>
          <w:b/>
          <w:bCs/>
        </w:rPr>
        <w:t>'</w:t>
      </w:r>
      <w:r w:rsidR="00C025E9" w:rsidRPr="00912B9A">
        <w:rPr>
          <w:rFonts w:ascii="Times New Roman" w:hAnsi="Times New Roman"/>
          <w:b/>
          <w:bCs/>
        </w:rPr>
        <w:t>attività ai sensi dell</w:t>
      </w:r>
      <w:r w:rsidR="005B6DF5" w:rsidRPr="00912B9A">
        <w:rPr>
          <w:rFonts w:ascii="Times New Roman" w:hAnsi="Times New Roman"/>
          <w:b/>
          <w:bCs/>
        </w:rPr>
        <w:t>'</w:t>
      </w:r>
      <w:r w:rsidR="00C025E9" w:rsidRPr="00912B9A">
        <w:rPr>
          <w:rFonts w:ascii="Times New Roman" w:hAnsi="Times New Roman"/>
          <w:b/>
          <w:bCs/>
        </w:rPr>
        <w:t xml:space="preserve">articolo 16, </w:t>
      </w:r>
      <w:r w:rsidR="00C72CD1" w:rsidRPr="00912B9A">
        <w:rPr>
          <w:rFonts w:ascii="Times New Roman" w:hAnsi="Times New Roman"/>
          <w:b/>
          <w:bCs/>
        </w:rPr>
        <w:t>comma 3°</w:t>
      </w:r>
      <w:r w:rsidR="00A679F2" w:rsidRPr="00912B9A">
        <w:rPr>
          <w:rFonts w:ascii="Times New Roman" w:hAnsi="Times New Roman"/>
          <w:b/>
          <w:bCs/>
        </w:rPr>
        <w:t>.</w:t>
      </w:r>
    </w:p>
    <w:p w14:paraId="0E1A5137" w14:textId="77777777" w:rsidR="00966816" w:rsidRPr="00912B9A" w:rsidRDefault="00966816" w:rsidP="00443AE2">
      <w:pPr>
        <w:pStyle w:val="CM58"/>
        <w:spacing w:line="360" w:lineRule="auto"/>
        <w:jc w:val="center"/>
        <w:rPr>
          <w:rFonts w:ascii="Times New Roman" w:hAnsi="Times New Roman"/>
          <w:bCs/>
        </w:rPr>
      </w:pPr>
      <w:bookmarkStart w:id="663" w:name="_Toc480793717"/>
      <w:bookmarkStart w:id="664" w:name="_Toc481364231"/>
      <w:bookmarkStart w:id="665" w:name="_Toc481364458"/>
      <w:r w:rsidRPr="00912B9A">
        <w:rPr>
          <w:rFonts w:ascii="Times New Roman" w:hAnsi="Times New Roman"/>
          <w:bCs/>
        </w:rPr>
        <w:t>******</w:t>
      </w:r>
    </w:p>
    <w:p w14:paraId="22AA5AC9" w14:textId="77777777" w:rsidR="00C025E9" w:rsidRPr="00912B9A" w:rsidRDefault="00D1511E" w:rsidP="00443AE2">
      <w:pPr>
        <w:pStyle w:val="Titolo1"/>
      </w:pPr>
      <w:bookmarkStart w:id="666" w:name="_Toc214464388"/>
      <w:r w:rsidRPr="00912B9A">
        <w:t>Articolo</w:t>
      </w:r>
      <w:r w:rsidR="00C025E9" w:rsidRPr="00912B9A">
        <w:t xml:space="preserve"> 583</w:t>
      </w:r>
      <w:r w:rsidR="009979DB" w:rsidRPr="00912B9A">
        <w:t xml:space="preserve"> </w:t>
      </w:r>
      <w:r w:rsidR="00DE2184" w:rsidRPr="00912B9A">
        <w:rPr>
          <w:i/>
          <w:iCs/>
        </w:rPr>
        <w:t xml:space="preserve">bis, </w:t>
      </w:r>
      <w:r w:rsidR="00286659" w:rsidRPr="00912B9A">
        <w:t>codice penale</w:t>
      </w:r>
      <w:r w:rsidR="009D3C83" w:rsidRPr="00912B9A">
        <w:t>.</w:t>
      </w:r>
      <w:r w:rsidR="00C025E9" w:rsidRPr="00912B9A">
        <w:t xml:space="preserve"> Pratiche di mutilazione degli</w:t>
      </w:r>
      <w:r w:rsidR="002D1FE1" w:rsidRPr="00912B9A">
        <w:t xml:space="preserve"> organi</w:t>
      </w:r>
      <w:r w:rsidR="00C025E9" w:rsidRPr="00912B9A">
        <w:t xml:space="preserve"> genitali femminili.</w:t>
      </w:r>
      <w:bookmarkEnd w:id="663"/>
      <w:bookmarkEnd w:id="664"/>
      <w:bookmarkEnd w:id="665"/>
      <w:bookmarkEnd w:id="666"/>
    </w:p>
    <w:p w14:paraId="7C69A682" w14:textId="759F886A" w:rsidR="00C025E9" w:rsidRPr="00912B9A" w:rsidRDefault="00484755"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in assenza di esigenze terapeutiche, cagiona una mutilazione degli</w:t>
      </w:r>
      <w:r w:rsidR="002D1FE1" w:rsidRPr="00912B9A">
        <w:rPr>
          <w:rFonts w:ascii="Times New Roman" w:hAnsi="Times New Roman"/>
          <w:b/>
          <w:bCs/>
          <w:i/>
          <w:iCs/>
        </w:rPr>
        <w:t xml:space="preserve"> organi</w:t>
      </w:r>
      <w:r w:rsidR="00C025E9" w:rsidRPr="00912B9A">
        <w:rPr>
          <w:rFonts w:ascii="Times New Roman" w:hAnsi="Times New Roman"/>
          <w:b/>
          <w:bCs/>
          <w:i/>
          <w:iCs/>
        </w:rPr>
        <w:t xml:space="preserve"> genitali femminili è punito con la reclusione da quattro a dodici anni. Ai fini del presente articolo, si intendono come pratiche di mutilazione degli</w:t>
      </w:r>
      <w:r w:rsidR="002D1FE1" w:rsidRPr="00912B9A">
        <w:rPr>
          <w:rFonts w:ascii="Times New Roman" w:hAnsi="Times New Roman"/>
          <w:b/>
          <w:bCs/>
          <w:i/>
          <w:iCs/>
        </w:rPr>
        <w:t xml:space="preserve"> organi</w:t>
      </w:r>
      <w:r w:rsidR="00C025E9" w:rsidRPr="00912B9A">
        <w:rPr>
          <w:rFonts w:ascii="Times New Roman" w:hAnsi="Times New Roman"/>
          <w:b/>
          <w:bCs/>
          <w:i/>
          <w:iCs/>
        </w:rPr>
        <w:t xml:space="preserve"> genitali femminili la clitoridectomia, l</w:t>
      </w:r>
      <w:r w:rsidR="005B6DF5" w:rsidRPr="00912B9A">
        <w:rPr>
          <w:rFonts w:ascii="Times New Roman" w:hAnsi="Times New Roman"/>
          <w:b/>
          <w:bCs/>
          <w:i/>
          <w:iCs/>
        </w:rPr>
        <w:t>'</w:t>
      </w:r>
      <w:r w:rsidR="00C025E9" w:rsidRPr="00912B9A">
        <w:rPr>
          <w:rFonts w:ascii="Times New Roman" w:hAnsi="Times New Roman"/>
          <w:b/>
          <w:bCs/>
          <w:i/>
          <w:iCs/>
        </w:rPr>
        <w:t>escissione e l</w:t>
      </w:r>
      <w:r w:rsidR="005B6DF5" w:rsidRPr="00912B9A">
        <w:rPr>
          <w:rFonts w:ascii="Times New Roman" w:hAnsi="Times New Roman"/>
          <w:b/>
          <w:bCs/>
          <w:i/>
          <w:iCs/>
        </w:rPr>
        <w:t>'</w:t>
      </w:r>
      <w:r w:rsidR="00C025E9" w:rsidRPr="00912B9A">
        <w:rPr>
          <w:rFonts w:ascii="Times New Roman" w:hAnsi="Times New Roman"/>
          <w:b/>
          <w:bCs/>
          <w:i/>
          <w:iCs/>
        </w:rPr>
        <w:t xml:space="preserve">infibulazione e qualsiasi altra pratica che cagioni effetti dello stesso tipo. </w:t>
      </w:r>
    </w:p>
    <w:p w14:paraId="7C25D317" w14:textId="77777777" w:rsidR="00C025E9" w:rsidRPr="00912B9A" w:rsidRDefault="00484755"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Chiunque, in assenza di esigenze terapeutiche, provoca, al fine di menomare le funzioni sessuali, lesioni agli</w:t>
      </w:r>
      <w:r w:rsidR="002D1FE1" w:rsidRPr="00912B9A">
        <w:rPr>
          <w:rFonts w:ascii="Times New Roman" w:hAnsi="Times New Roman"/>
          <w:b/>
          <w:bCs/>
          <w:i/>
          <w:iCs/>
        </w:rPr>
        <w:t xml:space="preserve"> organi</w:t>
      </w:r>
      <w:r w:rsidR="00C025E9" w:rsidRPr="00912B9A">
        <w:rPr>
          <w:rFonts w:ascii="Times New Roman" w:hAnsi="Times New Roman"/>
          <w:b/>
          <w:bCs/>
          <w:i/>
          <w:iCs/>
        </w:rPr>
        <w:t xml:space="preserve"> genitali femminili diverse da quelle indicate al primo comma, da cui derivi una malattia nel corpo o nella mente, è punito con la reclusione da tre a sette anni. La pena è diminuita fino a due terzi se la lesione è di lieve entità. </w:t>
      </w:r>
    </w:p>
    <w:p w14:paraId="522021F3" w14:textId="77777777" w:rsidR="00C025E9" w:rsidRPr="00912B9A" w:rsidRDefault="00484755"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La pena è aumentata di un terzo quando le pratiche di cui al primo e al secondo comma sono commesse a danno di un minore ovvero se il fatt</w:t>
      </w:r>
      <w:r w:rsidR="004C028D" w:rsidRPr="00912B9A">
        <w:rPr>
          <w:rFonts w:ascii="Times New Roman" w:hAnsi="Times New Roman"/>
          <w:b/>
          <w:bCs/>
          <w:i/>
          <w:iCs/>
        </w:rPr>
        <w:t>o è commesso per fini di lucro.</w:t>
      </w:r>
    </w:p>
    <w:p w14:paraId="35C34636" w14:textId="2FA3793C" w:rsidR="00A679F2" w:rsidRPr="00912B9A" w:rsidRDefault="00484755"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4. </w:t>
      </w:r>
      <w:r w:rsidR="00A679F2" w:rsidRPr="00912B9A">
        <w:rPr>
          <w:rFonts w:ascii="Times New Roman" w:hAnsi="Times New Roman" w:cs="Times New Roman"/>
          <w:b/>
          <w:bCs/>
          <w:i/>
          <w:iCs/>
          <w:color w:val="auto"/>
        </w:rPr>
        <w:t>La condanna ovvero l</w:t>
      </w:r>
      <w:r w:rsidR="005B6DF5" w:rsidRPr="00912B9A">
        <w:rPr>
          <w:rFonts w:ascii="Times New Roman" w:hAnsi="Times New Roman" w:cs="Times New Roman"/>
          <w:b/>
          <w:bCs/>
          <w:i/>
          <w:iCs/>
          <w:color w:val="auto"/>
        </w:rPr>
        <w:t>'</w:t>
      </w:r>
      <w:r w:rsidR="00A679F2" w:rsidRPr="00912B9A">
        <w:rPr>
          <w:rFonts w:ascii="Times New Roman" w:hAnsi="Times New Roman" w:cs="Times New Roman"/>
          <w:b/>
          <w:bCs/>
          <w:i/>
          <w:iCs/>
          <w:color w:val="auto"/>
        </w:rPr>
        <w:t>applicazione della pena su richiesta delle parti a norma dell</w:t>
      </w:r>
      <w:r w:rsidR="005B6DF5" w:rsidRPr="00912B9A">
        <w:rPr>
          <w:rFonts w:ascii="Times New Roman" w:hAnsi="Times New Roman" w:cs="Times New Roman"/>
          <w:b/>
          <w:bCs/>
          <w:i/>
          <w:iCs/>
          <w:color w:val="auto"/>
        </w:rPr>
        <w:t>'</w:t>
      </w:r>
      <w:r w:rsidR="00A679F2" w:rsidRPr="00912B9A">
        <w:rPr>
          <w:rFonts w:ascii="Times New Roman" w:hAnsi="Times New Roman" w:cs="Times New Roman"/>
          <w:b/>
          <w:bCs/>
          <w:i/>
          <w:iCs/>
          <w:color w:val="auto"/>
        </w:rPr>
        <w:t>articolo </w:t>
      </w:r>
      <w:hyperlink r:id="rId201" w:tooltip="Applicazione della pena su richiesta" w:history="1">
        <w:r w:rsidR="00A679F2" w:rsidRPr="00912B9A">
          <w:rPr>
            <w:rFonts w:ascii="Times New Roman" w:hAnsi="Times New Roman" w:cs="Times New Roman"/>
            <w:b/>
            <w:bCs/>
            <w:i/>
            <w:iCs/>
            <w:color w:val="auto"/>
          </w:rPr>
          <w:t>444</w:t>
        </w:r>
      </w:hyperlink>
      <w:r w:rsidR="00A679F2" w:rsidRPr="00912B9A">
        <w:rPr>
          <w:rFonts w:ascii="Times New Roman" w:hAnsi="Times New Roman" w:cs="Times New Roman"/>
          <w:b/>
          <w:bCs/>
          <w:i/>
          <w:iCs/>
          <w:color w:val="auto"/>
        </w:rPr>
        <w:t> del codice di procedura penale per il reato di cui al presente articolo comporta, qualora il fatto sia commesso dal genitore o dal tutore, rispettivamente:</w:t>
      </w:r>
      <w:r w:rsidR="00A679F2" w:rsidRPr="00912B9A">
        <w:rPr>
          <w:rFonts w:ascii="Times New Roman" w:hAnsi="Times New Roman" w:cs="Times New Roman"/>
          <w:b/>
          <w:bCs/>
          <w:i/>
          <w:iCs/>
          <w:color w:val="auto"/>
        </w:rPr>
        <w:br/>
        <w:t>1) a decadenza dall</w:t>
      </w:r>
      <w:r w:rsidR="005B6DF5" w:rsidRPr="00912B9A">
        <w:rPr>
          <w:rFonts w:ascii="Times New Roman" w:hAnsi="Times New Roman" w:cs="Times New Roman"/>
          <w:b/>
          <w:bCs/>
          <w:i/>
          <w:iCs/>
          <w:color w:val="auto"/>
        </w:rPr>
        <w:t>'</w:t>
      </w:r>
      <w:r w:rsidR="00A679F2" w:rsidRPr="00912B9A">
        <w:rPr>
          <w:rFonts w:ascii="Times New Roman" w:hAnsi="Times New Roman" w:cs="Times New Roman"/>
          <w:b/>
          <w:bCs/>
          <w:i/>
          <w:iCs/>
          <w:color w:val="auto"/>
        </w:rPr>
        <w:t>esercizio della responsabilità genitoriale;</w:t>
      </w:r>
      <w:r w:rsidR="00A679F2" w:rsidRPr="00912B9A">
        <w:rPr>
          <w:rFonts w:ascii="Times New Roman" w:hAnsi="Times New Roman" w:cs="Times New Roman"/>
          <w:b/>
          <w:bCs/>
          <w:i/>
          <w:iCs/>
          <w:color w:val="auto"/>
        </w:rPr>
        <w:br/>
        <w:t>2) l</w:t>
      </w:r>
      <w:r w:rsidR="005B6DF5" w:rsidRPr="00912B9A">
        <w:rPr>
          <w:rFonts w:ascii="Times New Roman" w:hAnsi="Times New Roman" w:cs="Times New Roman"/>
          <w:b/>
          <w:bCs/>
          <w:i/>
          <w:iCs/>
          <w:color w:val="auto"/>
        </w:rPr>
        <w:t>'</w:t>
      </w:r>
      <w:r w:rsidR="00A679F2" w:rsidRPr="00912B9A">
        <w:rPr>
          <w:rFonts w:ascii="Times New Roman" w:hAnsi="Times New Roman" w:cs="Times New Roman"/>
          <w:b/>
          <w:bCs/>
          <w:i/>
          <w:iCs/>
          <w:color w:val="auto"/>
        </w:rPr>
        <w:t>interdizione perpetua da qualsiasi ufficio attinente alla tutela, alla curatela e all</w:t>
      </w:r>
      <w:r w:rsidR="005B6DF5" w:rsidRPr="00912B9A">
        <w:rPr>
          <w:rFonts w:ascii="Times New Roman" w:hAnsi="Times New Roman" w:cs="Times New Roman"/>
          <w:b/>
          <w:bCs/>
          <w:i/>
          <w:iCs/>
          <w:color w:val="auto"/>
        </w:rPr>
        <w:t>'</w:t>
      </w:r>
      <w:r w:rsidR="00A679F2" w:rsidRPr="00912B9A">
        <w:rPr>
          <w:rFonts w:ascii="Times New Roman" w:hAnsi="Times New Roman" w:cs="Times New Roman"/>
          <w:b/>
          <w:bCs/>
          <w:i/>
          <w:iCs/>
          <w:color w:val="auto"/>
        </w:rPr>
        <w:t>amministrazione di sostegno.</w:t>
      </w:r>
    </w:p>
    <w:p w14:paraId="1F6964C7" w14:textId="0AEA6637" w:rsidR="00C025E9" w:rsidRPr="00912B9A" w:rsidRDefault="00C62FB4" w:rsidP="00443AE2">
      <w:pPr>
        <w:pStyle w:val="CM63"/>
        <w:spacing w:line="360" w:lineRule="auto"/>
        <w:jc w:val="both"/>
        <w:rPr>
          <w:rFonts w:ascii="Times New Roman" w:hAnsi="Times New Roman"/>
          <w:b/>
          <w:bCs/>
          <w:i/>
          <w:iCs/>
        </w:rPr>
      </w:pPr>
      <w:r w:rsidRPr="00912B9A">
        <w:rPr>
          <w:rFonts w:ascii="Times New Roman" w:hAnsi="Times New Roman"/>
          <w:b/>
          <w:bCs/>
          <w:i/>
          <w:iCs/>
        </w:rPr>
        <w:t xml:space="preserve">5. </w:t>
      </w:r>
      <w:r w:rsidR="00C025E9" w:rsidRPr="00912B9A">
        <w:rPr>
          <w:rFonts w:ascii="Times New Roman" w:hAnsi="Times New Roman"/>
          <w:b/>
          <w:bCs/>
          <w:i/>
          <w:iCs/>
        </w:rPr>
        <w:t>Le disposizioni del presente articolo si applicano altresì quando il fatto è commesso all</w:t>
      </w:r>
      <w:r w:rsidR="005B6DF5" w:rsidRPr="00912B9A">
        <w:rPr>
          <w:rFonts w:ascii="Times New Roman" w:hAnsi="Times New Roman"/>
          <w:b/>
          <w:bCs/>
          <w:i/>
          <w:iCs/>
        </w:rPr>
        <w:t>'</w:t>
      </w:r>
      <w:r w:rsidR="00C025E9" w:rsidRPr="00912B9A">
        <w:rPr>
          <w:rFonts w:ascii="Times New Roman" w:hAnsi="Times New Roman"/>
          <w:b/>
          <w:bCs/>
          <w:i/>
          <w:iCs/>
        </w:rPr>
        <w:t xml:space="preserve">estero da cittadino italiano o da straniero residente in Italia, ovvero in danno di cittadino italiano o di straniero residente in Italia. In tal caso, il colpevole è punito a richiesta del Ministro della giustizia. </w:t>
      </w:r>
    </w:p>
    <w:p w14:paraId="76BFC783" w14:textId="77777777" w:rsidR="001D48CD" w:rsidRPr="00912B9A" w:rsidRDefault="001D48CD">
      <w:pPr>
        <w:rPr>
          <w:b/>
          <w:bCs/>
          <w:i/>
        </w:rPr>
      </w:pPr>
      <w:r w:rsidRPr="00912B9A">
        <w:br w:type="page"/>
      </w:r>
    </w:p>
    <w:p w14:paraId="294BF3FF" w14:textId="13C1394C" w:rsidR="0058362B" w:rsidRPr="00912B9A" w:rsidRDefault="0058362B" w:rsidP="00443AE2">
      <w:pPr>
        <w:pStyle w:val="Sottotitolo"/>
      </w:pPr>
      <w:r w:rsidRPr="00912B9A">
        <w:lastRenderedPageBreak/>
        <w:t xml:space="preserve">Osservazioni </w:t>
      </w:r>
    </w:p>
    <w:p w14:paraId="61DC3EF9" w14:textId="4492BE7E" w:rsidR="00864D74" w:rsidRPr="00912B9A" w:rsidRDefault="00864D74" w:rsidP="00443AE2">
      <w:pPr>
        <w:spacing w:line="360" w:lineRule="auto"/>
        <w:jc w:val="both"/>
      </w:pPr>
      <w:r w:rsidRPr="00912B9A">
        <w:t>Tale articolo è stato aggiunto dall</w:t>
      </w:r>
      <w:r w:rsidR="005B6DF5" w:rsidRPr="00912B9A">
        <w:t>'</w:t>
      </w:r>
      <w:r w:rsidRPr="00912B9A">
        <w:t>articolo 6, comma 1, della legge 9 gennaio 2006, n. 7, successivamente modificato (</w:t>
      </w:r>
      <w:bookmarkStart w:id="667" w:name="nota_16552"/>
      <w:r w:rsidRPr="00912B9A">
        <w:t xml:space="preserve">quarto </w:t>
      </w:r>
      <w:bookmarkEnd w:id="667"/>
      <w:r w:rsidRPr="00912B9A">
        <w:t>comma) dall</w:t>
      </w:r>
      <w:r w:rsidR="005B6DF5" w:rsidRPr="00912B9A">
        <w:t>'</w:t>
      </w:r>
      <w:r w:rsidRPr="00912B9A">
        <w:t xml:space="preserve">articolo 4, della legge </w:t>
      </w:r>
      <w:r w:rsidR="00184877" w:rsidRPr="00912B9A">
        <w:t>1° ottobre</w:t>
      </w:r>
      <w:r w:rsidRPr="00912B9A">
        <w:t xml:space="preserve"> 2012, n. 172, che ha ratificato la Convenzione di Lanzarote del 2007 per la protezione dei minori contro lo sfruttamento e l</w:t>
      </w:r>
      <w:r w:rsidR="005B6DF5" w:rsidRPr="00912B9A">
        <w:t>'</w:t>
      </w:r>
      <w:r w:rsidRPr="00912B9A">
        <w:t>abuso sessuale.</w:t>
      </w:r>
    </w:p>
    <w:p w14:paraId="5968BF48" w14:textId="4A597501" w:rsidR="00864D74" w:rsidRPr="00912B9A" w:rsidRDefault="0058362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è stata introdotta al fine di dare attuazione agli impegni presi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Italia in ambito internazionale contro la discriminazione delle donne </w:t>
      </w:r>
      <w:r w:rsidR="00864D74" w:rsidRPr="00912B9A">
        <w:rPr>
          <w:rFonts w:ascii="Times New Roman" w:hAnsi="Times New Roman" w:cs="Times New Roman"/>
          <w:color w:val="auto"/>
        </w:rPr>
        <w:t>al fine di porre fine a talune pratiche presenti in certe culture, considerate abiette nel nostro ordinamento.</w:t>
      </w:r>
    </w:p>
    <w:p w14:paraId="227F0B6B" w14:textId="3EBD9F80" w:rsidR="00864D74" w:rsidRPr="00912B9A" w:rsidRDefault="00864D74" w:rsidP="00443AE2">
      <w:pPr>
        <w:pStyle w:val="Default"/>
        <w:spacing w:line="360" w:lineRule="auto"/>
        <w:jc w:val="both"/>
        <w:rPr>
          <w:rFonts w:ascii="Times New Roman" w:hAnsi="Times New Roman" w:cs="Times New Roman"/>
        </w:rPr>
      </w:pPr>
      <w:r w:rsidRPr="00912B9A">
        <w:rPr>
          <w:rFonts w:ascii="Times New Roman" w:hAnsi="Times New Roman" w:cs="Times New Roman"/>
          <w:color w:val="auto"/>
        </w:rPr>
        <w:t>Il bene giuridico tutelato è la salute ed </w:t>
      </w:r>
      <w:hyperlink r:id="rId202" w:tooltip="Dizionario Giuridico: Integrità fisica" w:history="1">
        <w:r w:rsidRPr="00912B9A">
          <w:rPr>
            <w:rFonts w:ascii="Times New Roman" w:hAnsi="Times New Roman" w:cs="Times New Roman"/>
            <w:color w:val="auto"/>
          </w:rPr>
          <w:t>integrità fisica</w:t>
        </w:r>
      </w:hyperlink>
      <w:r w:rsidRPr="00912B9A">
        <w:rPr>
          <w:rFonts w:ascii="Times New Roman" w:hAnsi="Times New Roman" w:cs="Times New Roman"/>
          <w:color w:val="auto"/>
        </w:rPr>
        <w:t> delle donne, sia maggiori che minori d</w:t>
      </w:r>
      <w:r w:rsidR="005B6DF5" w:rsidRPr="00912B9A">
        <w:rPr>
          <w:rFonts w:ascii="Times New Roman" w:hAnsi="Times New Roman" w:cs="Times New Roman"/>
          <w:color w:val="auto"/>
        </w:rPr>
        <w:t>'</w:t>
      </w:r>
      <w:r w:rsidRPr="00912B9A">
        <w:rPr>
          <w:rFonts w:ascii="Times New Roman" w:hAnsi="Times New Roman" w:cs="Times New Roman"/>
          <w:color w:val="auto"/>
        </w:rPr>
        <w:t>età. Per espressa previsione (organi genitali femminili), rimane estranea al reato la condotta di circoncisione maschile, l</w:t>
      </w:r>
      <w:r w:rsidR="005B6DF5" w:rsidRPr="00912B9A">
        <w:rPr>
          <w:rFonts w:ascii="Times New Roman" w:hAnsi="Times New Roman" w:cs="Times New Roman"/>
          <w:color w:val="auto"/>
        </w:rPr>
        <w:t>'</w:t>
      </w:r>
      <w:r w:rsidRPr="00912B9A">
        <w:rPr>
          <w:rFonts w:ascii="Times New Roman" w:hAnsi="Times New Roman" w:cs="Times New Roman"/>
          <w:color w:val="auto"/>
        </w:rPr>
        <w:t>evirazione ed altre pratiche dirette agli organi maschili, potendosi comunque punire ai sensi dell</w:t>
      </w:r>
      <w:r w:rsidR="005B6DF5" w:rsidRPr="00912B9A">
        <w:rPr>
          <w:rFonts w:ascii="Times New Roman" w:hAnsi="Times New Roman" w:cs="Times New Roman"/>
          <w:color w:val="auto"/>
        </w:rPr>
        <w:t>'</w:t>
      </w:r>
      <w:r w:rsidRPr="00912B9A">
        <w:rPr>
          <w:rFonts w:ascii="Times New Roman" w:hAnsi="Times New Roman" w:cs="Times New Roman"/>
          <w:color w:val="auto"/>
        </w:rPr>
        <w:t>articolo </w:t>
      </w:r>
      <w:hyperlink r:id="rId203" w:tooltip="Lesione personale" w:history="1">
        <w:r w:rsidRPr="00912B9A">
          <w:rPr>
            <w:rFonts w:ascii="Times New Roman" w:hAnsi="Times New Roman" w:cs="Times New Roman"/>
            <w:color w:val="auto"/>
          </w:rPr>
          <w:t>582</w:t>
        </w:r>
      </w:hyperlink>
      <w:r w:rsidRPr="00912B9A">
        <w:rPr>
          <w:rFonts w:ascii="Times New Roman" w:hAnsi="Times New Roman" w:cs="Times New Roman"/>
          <w:color w:val="auto"/>
        </w:rPr>
        <w:t> e delle aggravanti specifiche ad esso applicabili.</w:t>
      </w:r>
    </w:p>
    <w:p w14:paraId="7EE5CEAD" w14:textId="4FC5E7C2" w:rsidR="0058362B" w:rsidRPr="00912B9A" w:rsidRDefault="0058362B" w:rsidP="00443AE2">
      <w:pPr>
        <w:spacing w:line="360" w:lineRule="auto"/>
        <w:jc w:val="both"/>
      </w:pPr>
      <w:r w:rsidRPr="00912B9A">
        <w:t xml:space="preserve">Tra le condotte che cagionano </w:t>
      </w:r>
      <w:r w:rsidR="008F6E9B" w:rsidRPr="00912B9A">
        <w:t>"</w:t>
      </w:r>
      <w:r w:rsidRPr="00912B9A">
        <w:t>effetti dello stesso tipo</w:t>
      </w:r>
      <w:r w:rsidR="008F6E9B" w:rsidRPr="00912B9A">
        <w:t>"</w:t>
      </w:r>
      <w:r w:rsidRPr="00912B9A">
        <w:t xml:space="preserve"> rientrano quelle pratiche che determinano comunque una menomazione in concreto dell</w:t>
      </w:r>
      <w:r w:rsidR="005B6DF5" w:rsidRPr="00912B9A">
        <w:t>'</w:t>
      </w:r>
      <w:r w:rsidRPr="00912B9A">
        <w:t>organo genitale. Se infatti si trattasse di lesione verrebbe a richiamarsi il comma secondo di tale articolo.</w:t>
      </w:r>
    </w:p>
    <w:p w14:paraId="5136B5A3" w14:textId="37B66B87" w:rsidR="0058362B" w:rsidRPr="00912B9A" w:rsidRDefault="0058362B" w:rsidP="00443AE2">
      <w:pPr>
        <w:spacing w:line="360" w:lineRule="auto"/>
        <w:jc w:val="both"/>
      </w:pPr>
      <w:r w:rsidRPr="00912B9A">
        <w:t xml:space="preserve">Si tratta di lesioni che, affinché possa dirsi integrato il reato, devono essere poste in essere al fine specifico di limitare la vita sessuale della donna sia </w:t>
      </w:r>
      <w:r w:rsidR="003203C5" w:rsidRPr="00912B9A">
        <w:t xml:space="preserve">e tali per cui </w:t>
      </w:r>
      <w:r w:rsidRPr="00912B9A">
        <w:t>ne deriv</w:t>
      </w:r>
      <w:r w:rsidR="003203C5" w:rsidRPr="00912B9A">
        <w:t>i una malattia nel co</w:t>
      </w:r>
      <w:r w:rsidRPr="00912B9A">
        <w:t>r</w:t>
      </w:r>
      <w:r w:rsidR="005C6593" w:rsidRPr="00912B9A">
        <w:t>p</w:t>
      </w:r>
      <w:r w:rsidRPr="00912B9A">
        <w:t xml:space="preserve">o e nella mente, come previsto in materia di lesioni </w:t>
      </w:r>
      <w:r w:rsidRPr="00912B9A">
        <w:rPr>
          <w:i/>
        </w:rPr>
        <w:t>ex</w:t>
      </w:r>
      <w:r w:rsidRPr="00912B9A">
        <w:t xml:space="preserve"> articolo </w:t>
      </w:r>
      <w:hyperlink r:id="rId204" w:tooltip="Lesione personale" w:history="1">
        <w:r w:rsidRPr="00912B9A">
          <w:t>582</w:t>
        </w:r>
      </w:hyperlink>
      <w:r w:rsidRPr="00912B9A">
        <w:t>, di cui dunque tale disposizione rappresenta un</w:t>
      </w:r>
      <w:r w:rsidR="005B6DF5" w:rsidRPr="00912B9A">
        <w:t>'</w:t>
      </w:r>
      <w:r w:rsidRPr="00912B9A">
        <w:t>ipotesi speciale.</w:t>
      </w:r>
    </w:p>
    <w:p w14:paraId="3AE3128B" w14:textId="027FF057" w:rsidR="0058362B" w:rsidRPr="00912B9A" w:rsidRDefault="005E34F7" w:rsidP="00443AE2">
      <w:pPr>
        <w:spacing w:line="360" w:lineRule="auto"/>
        <w:jc w:val="both"/>
      </w:pPr>
      <w:r w:rsidRPr="00912B9A">
        <w:t>Per quanto riguarda l</w:t>
      </w:r>
      <w:r w:rsidR="005B6DF5" w:rsidRPr="00912B9A">
        <w:t>'</w:t>
      </w:r>
      <w:r w:rsidRPr="00912B9A">
        <w:t>elemento soggettivo, la mutilazione è punita a titolo di </w:t>
      </w:r>
      <w:r w:rsidRPr="00912B9A">
        <w:rPr>
          <w:bCs/>
        </w:rPr>
        <w:t>dolo generico</w:t>
      </w:r>
      <w:r w:rsidRPr="00912B9A">
        <w:t>, mentre la condotta di lesioni è punita a titolo di </w:t>
      </w:r>
      <w:r w:rsidRPr="00912B9A">
        <w:rPr>
          <w:bCs/>
        </w:rPr>
        <w:t>dolo specifico</w:t>
      </w:r>
      <w:r w:rsidRPr="00912B9A">
        <w:t>, dovendo essa essere diretta a cagionare una </w:t>
      </w:r>
      <w:r w:rsidRPr="00912B9A">
        <w:rPr>
          <w:bCs/>
        </w:rPr>
        <w:t>menomazione delle funzioni sessuali</w:t>
      </w:r>
      <w:r w:rsidRPr="00912B9A">
        <w:t>. L</w:t>
      </w:r>
      <w:r w:rsidR="005B6DF5" w:rsidRPr="00912B9A">
        <w:t>'</w:t>
      </w:r>
      <w:r w:rsidRPr="00912B9A">
        <w:t>accertamento di tale dolo specifico deve essere condotto tenendo in debito conto le matrici culturali del soggetto agente, dovendosi invece evitare presunzioni e ricostruzioni che desumano la finalità di menomazioni da meri aspetti simbolici, quali la zona attinta.</w:t>
      </w:r>
      <w:r w:rsidRPr="00912B9A">
        <w:br/>
        <w:t>La Cassazione ha infatti escluso tale dolo specifico nel caso di menomazioni sessuali attuate nella convinzione di esaltare la bellezza della donna, ovvero di consentirne l</w:t>
      </w:r>
      <w:r w:rsidR="005B6DF5" w:rsidRPr="00912B9A">
        <w:t>'</w:t>
      </w:r>
      <w:r w:rsidRPr="00912B9A">
        <w:t>accettazione all</w:t>
      </w:r>
      <w:r w:rsidR="005B6DF5" w:rsidRPr="00912B9A">
        <w:t>'</w:t>
      </w:r>
      <w:r w:rsidRPr="00912B9A">
        <w:t>interno del gruppo.</w:t>
      </w:r>
      <w:r w:rsidRPr="00912B9A">
        <w:br/>
      </w:r>
    </w:p>
    <w:p w14:paraId="344B40A7" w14:textId="77777777" w:rsidR="00C025E9" w:rsidRPr="00912B9A" w:rsidRDefault="00D1511E" w:rsidP="00443AE2">
      <w:pPr>
        <w:pStyle w:val="Titolo1"/>
      </w:pPr>
      <w:bookmarkStart w:id="668" w:name="_Toc480793718"/>
      <w:bookmarkStart w:id="669" w:name="_Toc481364232"/>
      <w:bookmarkStart w:id="670" w:name="_Toc481364459"/>
      <w:bookmarkStart w:id="671" w:name="_Toc214464389"/>
      <w:r w:rsidRPr="00912B9A">
        <w:t>Articolo</w:t>
      </w:r>
      <w:r w:rsidR="00C025E9" w:rsidRPr="00912B9A">
        <w:t xml:space="preserve"> 583</w:t>
      </w:r>
      <w:r w:rsidR="00DE2184" w:rsidRPr="00912B9A">
        <w:rPr>
          <w:i/>
          <w:iCs/>
        </w:rPr>
        <w:t xml:space="preserve"> ter, </w:t>
      </w:r>
      <w:r w:rsidR="00286659" w:rsidRPr="00912B9A">
        <w:t>codice penale</w:t>
      </w:r>
      <w:r w:rsidR="009D3C83" w:rsidRPr="00912B9A">
        <w:t>.</w:t>
      </w:r>
      <w:r w:rsidR="00C025E9" w:rsidRPr="00912B9A">
        <w:t xml:space="preserve"> Pena accessoria.</w:t>
      </w:r>
      <w:bookmarkEnd w:id="668"/>
      <w:bookmarkEnd w:id="669"/>
      <w:bookmarkEnd w:id="670"/>
      <w:bookmarkEnd w:id="671"/>
      <w:r w:rsidR="00C025E9" w:rsidRPr="00912B9A">
        <w:t xml:space="preserve"> </w:t>
      </w:r>
    </w:p>
    <w:p w14:paraId="45FC1E8F" w14:textId="47EC2712"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La condanna contro l</w:t>
      </w:r>
      <w:r w:rsidR="005B6DF5" w:rsidRPr="00912B9A">
        <w:rPr>
          <w:rFonts w:ascii="Times New Roman" w:hAnsi="Times New Roman"/>
          <w:b/>
          <w:bCs/>
          <w:i/>
          <w:iCs/>
        </w:rPr>
        <w:t>'</w:t>
      </w:r>
      <w:r w:rsidRPr="00912B9A">
        <w:rPr>
          <w:rFonts w:ascii="Times New Roman" w:hAnsi="Times New Roman"/>
          <w:b/>
          <w:bCs/>
          <w:i/>
          <w:iCs/>
        </w:rPr>
        <w:t>esercente una professione sanitaria per taluno dei delitti previsti dall</w:t>
      </w:r>
      <w:r w:rsidR="005B6DF5" w:rsidRPr="00912B9A">
        <w:rPr>
          <w:rFonts w:ascii="Times New Roman" w:hAnsi="Times New Roman"/>
          <w:b/>
          <w:bCs/>
          <w:i/>
          <w:iCs/>
        </w:rPr>
        <w:t>'</w:t>
      </w:r>
      <w:r w:rsidRPr="00912B9A">
        <w:rPr>
          <w:rFonts w:ascii="Times New Roman" w:hAnsi="Times New Roman"/>
          <w:b/>
          <w:bCs/>
          <w:i/>
          <w:iCs/>
        </w:rPr>
        <w:t>articolo 583</w:t>
      </w:r>
      <w:r w:rsidR="00C9405D" w:rsidRPr="00912B9A">
        <w:rPr>
          <w:rFonts w:ascii="Times New Roman" w:hAnsi="Times New Roman"/>
          <w:b/>
          <w:bCs/>
          <w:i/>
          <w:iCs/>
        </w:rPr>
        <w:t xml:space="preserve"> bis </w:t>
      </w:r>
      <w:r w:rsidRPr="00912B9A">
        <w:rPr>
          <w:rFonts w:ascii="Times New Roman" w:hAnsi="Times New Roman"/>
          <w:b/>
          <w:bCs/>
          <w:i/>
          <w:iCs/>
        </w:rPr>
        <w:t>importa la pena accessoria dell</w:t>
      </w:r>
      <w:r w:rsidR="005B6DF5" w:rsidRPr="00912B9A">
        <w:rPr>
          <w:rFonts w:ascii="Times New Roman" w:hAnsi="Times New Roman"/>
          <w:b/>
          <w:bCs/>
          <w:i/>
          <w:iCs/>
        </w:rPr>
        <w:t>'</w:t>
      </w:r>
      <w:r w:rsidRPr="00912B9A">
        <w:rPr>
          <w:rFonts w:ascii="Times New Roman" w:hAnsi="Times New Roman"/>
          <w:b/>
          <w:bCs/>
          <w:i/>
          <w:iCs/>
        </w:rPr>
        <w:t>interdizione dalla professione da tre a dieci anni. Della sentenza di condanna è data comunicazione all</w:t>
      </w:r>
      <w:r w:rsidR="005B6DF5" w:rsidRPr="00912B9A">
        <w:rPr>
          <w:rFonts w:ascii="Times New Roman" w:hAnsi="Times New Roman"/>
          <w:b/>
          <w:bCs/>
          <w:i/>
          <w:iCs/>
        </w:rPr>
        <w:t>'</w:t>
      </w:r>
      <w:r w:rsidRPr="00912B9A">
        <w:rPr>
          <w:rFonts w:ascii="Times New Roman" w:hAnsi="Times New Roman"/>
          <w:b/>
          <w:bCs/>
          <w:i/>
          <w:iCs/>
        </w:rPr>
        <w:t xml:space="preserve">Ordine dei medici chirurghi e degli odontoiatri. </w:t>
      </w:r>
    </w:p>
    <w:p w14:paraId="742D3042" w14:textId="77777777" w:rsidR="00B45F7F" w:rsidRPr="00912B9A" w:rsidRDefault="00B45F7F" w:rsidP="00443AE2">
      <w:pPr>
        <w:pStyle w:val="Default"/>
        <w:spacing w:line="360" w:lineRule="auto"/>
        <w:rPr>
          <w:rFonts w:ascii="Times New Roman" w:hAnsi="Times New Roman" w:cs="Times New Roman"/>
        </w:rPr>
      </w:pPr>
    </w:p>
    <w:p w14:paraId="04A14BCA" w14:textId="3A2A83F3" w:rsidR="009979DB" w:rsidRPr="00912B9A" w:rsidRDefault="003203C5" w:rsidP="00443AE2">
      <w:pPr>
        <w:pStyle w:val="CM7"/>
        <w:spacing w:line="360" w:lineRule="auto"/>
        <w:jc w:val="both"/>
        <w:rPr>
          <w:rFonts w:ascii="Times New Roman" w:hAnsi="Times New Roman"/>
          <w:b/>
          <w:bCs/>
          <w:i/>
          <w:iCs/>
        </w:rPr>
      </w:pPr>
      <w:r w:rsidRPr="00912B9A">
        <w:rPr>
          <w:rFonts w:ascii="Times New Roman" w:hAnsi="Times New Roman"/>
          <w:b/>
          <w:bCs/>
          <w:i/>
          <w:iCs/>
        </w:rPr>
        <w:lastRenderedPageBreak/>
        <w:t>Osservazioni</w:t>
      </w:r>
    </w:p>
    <w:p w14:paraId="3AE548F1" w14:textId="4FD3F55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La fattispecie di reato in questione, difficilmente configurabile nel generico mondo cooperativo, è riferita essenzialmente a quelle</w:t>
      </w:r>
      <w:r w:rsidR="002D1FE1" w:rsidRPr="00912B9A">
        <w:rPr>
          <w:rFonts w:ascii="Times New Roman" w:hAnsi="Times New Roman"/>
        </w:rPr>
        <w:t xml:space="preserve"> società</w:t>
      </w:r>
      <w:r w:rsidRPr="00912B9A">
        <w:rPr>
          <w:rFonts w:ascii="Times New Roman" w:hAnsi="Times New Roman"/>
        </w:rPr>
        <w:t xml:space="preserve"> che hanno come oggetto sociale tipico l</w:t>
      </w:r>
      <w:r w:rsidR="005B6DF5" w:rsidRPr="00912B9A">
        <w:rPr>
          <w:rFonts w:ascii="Times New Roman" w:hAnsi="Times New Roman"/>
        </w:rPr>
        <w:t>'</w:t>
      </w:r>
      <w:r w:rsidRPr="00912B9A">
        <w:rPr>
          <w:rFonts w:ascii="Times New Roman" w:hAnsi="Times New Roman"/>
        </w:rPr>
        <w:t>erogazione di servizi sanitari, assistenziali, di volontariato ecc. (con particolare attenzione a enti presso cui si svolgono attività chirurgiche finalizzate ad interventi di ginecologia-ostetricia). Tale enti potrebbero incorrere nel reato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583 </w:t>
      </w:r>
      <w:r w:rsidR="00C9405D" w:rsidRPr="00912B9A">
        <w:rPr>
          <w:rFonts w:ascii="Times New Roman" w:hAnsi="Times New Roman"/>
          <w:i/>
        </w:rPr>
        <w:t xml:space="preserve">bis </w:t>
      </w:r>
      <w:r w:rsidR="00E8396A"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accettando </w:t>
      </w:r>
      <w:r w:rsidR="00015E50" w:rsidRPr="00912B9A">
        <w:rPr>
          <w:rFonts w:ascii="Times New Roman" w:hAnsi="Times New Roman"/>
        </w:rPr>
        <w:t>per</w:t>
      </w:r>
      <w:r w:rsidRPr="00912B9A">
        <w:rPr>
          <w:rFonts w:ascii="Times New Roman" w:hAnsi="Times New Roman"/>
        </w:rPr>
        <w:t xml:space="preserve"> esempio di praticare l</w:t>
      </w:r>
      <w:r w:rsidR="005B6DF5" w:rsidRPr="00912B9A">
        <w:rPr>
          <w:rFonts w:ascii="Times New Roman" w:hAnsi="Times New Roman"/>
        </w:rPr>
        <w:t>'</w:t>
      </w:r>
      <w:r w:rsidRPr="00912B9A">
        <w:rPr>
          <w:rFonts w:ascii="Times New Roman" w:hAnsi="Times New Roman"/>
        </w:rPr>
        <w:t>infibulazione o altre pratiche di mutilazione nelle proprie strutture o con propri mezzi e personale, al di fuori di una specifica es</w:t>
      </w:r>
      <w:r w:rsidR="003203C5" w:rsidRPr="00912B9A">
        <w:rPr>
          <w:rFonts w:ascii="Times New Roman" w:hAnsi="Times New Roman"/>
        </w:rPr>
        <w:t>igenza terapeutica certificata.</w:t>
      </w:r>
    </w:p>
    <w:p w14:paraId="092C271C" w14:textId="1B40ED1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24</w:t>
      </w:r>
      <w:r w:rsidR="009979DB" w:rsidRPr="00912B9A">
        <w:rPr>
          <w:rFonts w:ascii="Times New Roman" w:hAnsi="Times New Roman"/>
        </w:rPr>
        <w:t xml:space="preserve"> </w:t>
      </w:r>
      <w:r w:rsidRPr="00912B9A">
        <w:rPr>
          <w:rFonts w:ascii="Times New Roman" w:hAnsi="Times New Roman"/>
          <w:i/>
        </w:rPr>
        <w:t>quater</w:t>
      </w:r>
      <w:r w:rsidR="009979DB" w:rsidRPr="00912B9A">
        <w:rPr>
          <w:rFonts w:ascii="Times New Roman" w:hAnsi="Times New Roman"/>
        </w:rPr>
        <w:t xml:space="preserve">, </w:t>
      </w:r>
      <w:r w:rsidR="00C72CD1" w:rsidRPr="00912B9A">
        <w:rPr>
          <w:rFonts w:ascii="Times New Roman" w:hAnsi="Times New Roman"/>
        </w:rPr>
        <w:t>comma 1°</w:t>
      </w:r>
      <w:r w:rsidR="009979DB" w:rsidRPr="00912B9A">
        <w:rPr>
          <w:rFonts w:ascii="Times New Roman" w:hAnsi="Times New Roman"/>
        </w:rPr>
        <w:t>,</w:t>
      </w:r>
      <w:r w:rsidRPr="00912B9A">
        <w:rPr>
          <w:rFonts w:ascii="Times New Roman" w:hAnsi="Times New Roman"/>
        </w:rPr>
        <w:t xml:space="preserve">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interviene sul criterio oggettivo di imputazione: si prevede infatti la punibilità dell</w:t>
      </w:r>
      <w:r w:rsidR="005B6DF5" w:rsidRPr="00912B9A">
        <w:rPr>
          <w:rFonts w:ascii="Times New Roman" w:hAnsi="Times New Roman"/>
        </w:rPr>
        <w:t>'</w:t>
      </w:r>
      <w:r w:rsidRPr="00912B9A">
        <w:rPr>
          <w:rFonts w:ascii="Times New Roman" w:hAnsi="Times New Roman"/>
        </w:rPr>
        <w:t xml:space="preserve">ente </w:t>
      </w:r>
      <w:r w:rsidR="008F6E9B" w:rsidRPr="00912B9A">
        <w:rPr>
          <w:rFonts w:ascii="Times New Roman" w:hAnsi="Times New Roman"/>
        </w:rPr>
        <w:t>"</w:t>
      </w:r>
      <w:r w:rsidRPr="00912B9A">
        <w:rPr>
          <w:rFonts w:ascii="Times New Roman" w:hAnsi="Times New Roman"/>
        </w:rPr>
        <w:t>nella cui stru</w:t>
      </w:r>
      <w:r w:rsidR="003203C5" w:rsidRPr="00912B9A">
        <w:rPr>
          <w:rFonts w:ascii="Times New Roman" w:hAnsi="Times New Roman"/>
        </w:rPr>
        <w:t>ttura</w:t>
      </w:r>
      <w:r w:rsidR="008F6E9B" w:rsidRPr="00912B9A">
        <w:rPr>
          <w:rFonts w:ascii="Times New Roman" w:hAnsi="Times New Roman"/>
        </w:rPr>
        <w:t>"</w:t>
      </w:r>
      <w:r w:rsidR="003203C5" w:rsidRPr="00912B9A">
        <w:rPr>
          <w:rFonts w:ascii="Times New Roman" w:hAnsi="Times New Roman"/>
        </w:rPr>
        <w:t xml:space="preserve"> sia commesso il delitto.</w:t>
      </w:r>
    </w:p>
    <w:p w14:paraId="7DE523AD" w14:textId="6A55C76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altri termini un</w:t>
      </w:r>
      <w:r w:rsidR="005B6DF5" w:rsidRPr="00912B9A">
        <w:rPr>
          <w:rFonts w:ascii="Times New Roman" w:hAnsi="Times New Roman"/>
        </w:rPr>
        <w:t>'</w:t>
      </w:r>
      <w:r w:rsidRPr="00912B9A">
        <w:rPr>
          <w:rFonts w:ascii="Times New Roman" w:hAnsi="Times New Roman"/>
        </w:rPr>
        <w:t>interpretazione rigorosa potrebbe condurre a ritenere non prevalente il criterio dell</w:t>
      </w:r>
      <w:r w:rsidR="005B6DF5" w:rsidRPr="00912B9A">
        <w:rPr>
          <w:rFonts w:ascii="Times New Roman" w:hAnsi="Times New Roman"/>
        </w:rPr>
        <w:t>'</w:t>
      </w:r>
      <w:r w:rsidRPr="00912B9A">
        <w:rPr>
          <w:rFonts w:ascii="Times New Roman" w:hAnsi="Times New Roman"/>
        </w:rPr>
        <w:t>interesse/vantaggio: potrebbe essere considerato sufficiente il dato fattuale dell</w:t>
      </w:r>
      <w:r w:rsidR="005B6DF5" w:rsidRPr="00912B9A">
        <w:rPr>
          <w:rFonts w:ascii="Times New Roman" w:hAnsi="Times New Roman"/>
        </w:rPr>
        <w:t>'</w:t>
      </w:r>
      <w:r w:rsidRPr="00912B9A">
        <w:rPr>
          <w:rFonts w:ascii="Times New Roman" w:hAnsi="Times New Roman"/>
        </w:rPr>
        <w:t>effettuazione della mutilazione nella sua struttura, configurando così un chiaro caso di responsabilità penale og</w:t>
      </w:r>
      <w:r w:rsidR="003203C5" w:rsidRPr="00912B9A">
        <w:rPr>
          <w:rFonts w:ascii="Times New Roman" w:hAnsi="Times New Roman"/>
        </w:rPr>
        <w:t>gettiva.</w:t>
      </w:r>
    </w:p>
    <w:p w14:paraId="5A96A120" w14:textId="6728B05E" w:rsidR="000943B2" w:rsidRPr="00912B9A" w:rsidRDefault="00C025E9" w:rsidP="00443AE2">
      <w:pPr>
        <w:pStyle w:val="CM64"/>
        <w:spacing w:line="360" w:lineRule="auto"/>
        <w:jc w:val="both"/>
        <w:rPr>
          <w:rFonts w:ascii="Times New Roman" w:hAnsi="Times New Roman"/>
        </w:rPr>
      </w:pPr>
      <w:r w:rsidRPr="00912B9A">
        <w:rPr>
          <w:rFonts w:ascii="Times New Roman" w:hAnsi="Times New Roman"/>
        </w:rPr>
        <w:t>In ogni caso occorrerà indagare in modo puntuale quale sia il rapporto giuridico-economico tra la struttura sanitaria, in cui si svolge eventualmente l</w:t>
      </w:r>
      <w:r w:rsidR="005B6DF5" w:rsidRPr="00912B9A">
        <w:rPr>
          <w:rFonts w:ascii="Times New Roman" w:hAnsi="Times New Roman"/>
        </w:rPr>
        <w:t>'</w:t>
      </w:r>
      <w:r w:rsidRPr="00912B9A">
        <w:rPr>
          <w:rFonts w:ascii="Times New Roman" w:hAnsi="Times New Roman"/>
        </w:rPr>
        <w:t>intervento chirurgico incriminato, e il sanitario responsab</w:t>
      </w:r>
      <w:r w:rsidR="009979DB" w:rsidRPr="00912B9A">
        <w:rPr>
          <w:rFonts w:ascii="Times New Roman" w:hAnsi="Times New Roman"/>
        </w:rPr>
        <w:t>ile della materiale esecuzione.</w:t>
      </w:r>
    </w:p>
    <w:p w14:paraId="44248B19" w14:textId="77777777" w:rsidR="00617C9B" w:rsidRPr="00912B9A" w:rsidRDefault="00617C9B" w:rsidP="00617C9B"/>
    <w:p w14:paraId="57A37518" w14:textId="77777777" w:rsidR="003A0ED6" w:rsidRPr="00912B9A" w:rsidRDefault="003A0ED6" w:rsidP="003A0ED6">
      <w:pPr>
        <w:pStyle w:val="Titolo"/>
        <w:rPr>
          <w:color w:val="000000" w:themeColor="text1"/>
        </w:rPr>
      </w:pPr>
      <w:bookmarkStart w:id="672" w:name="_Toc214464390"/>
      <w:r w:rsidRPr="00912B9A">
        <w:rPr>
          <w:color w:val="000000" w:themeColor="text1"/>
        </w:rPr>
        <w:t>AREE AZIENDALI GENERICAMENTE ESPOSTE A RISCHIO.</w:t>
      </w:r>
      <w:bookmarkEnd w:id="672"/>
    </w:p>
    <w:p w14:paraId="1853BC2F" w14:textId="20F80ADE" w:rsidR="00617C9B" w:rsidRPr="00912B9A" w:rsidRDefault="00617C9B" w:rsidP="00617C9B">
      <w:pPr>
        <w:pStyle w:val="Default"/>
        <w:spacing w:line="360" w:lineRule="auto"/>
        <w:jc w:val="both"/>
        <w:rPr>
          <w:rFonts w:ascii="Times New Roman" w:hAnsi="Times New Roman" w:cs="Times New Roman"/>
        </w:rPr>
      </w:pPr>
      <w:r w:rsidRPr="00912B9A">
        <w:rPr>
          <w:rFonts w:ascii="Times New Roman" w:hAnsi="Times New Roman" w:cs="Times New Roman"/>
        </w:rPr>
        <w:t>Le aree genericamente esposte a rischio sono:</w:t>
      </w:r>
    </w:p>
    <w:p w14:paraId="5F671124" w14:textId="4FCD16C0" w:rsidR="00617C9B" w:rsidRPr="00912B9A" w:rsidRDefault="00617C9B" w:rsidP="00617C9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processi e funzioni coinvolti nell</w:t>
      </w:r>
      <w:r w:rsidR="005B6DF5" w:rsidRPr="00912B9A">
        <w:rPr>
          <w:rFonts w:ascii="Times New Roman" w:hAnsi="Times New Roman" w:cs="Times New Roman"/>
          <w:color w:val="auto"/>
        </w:rPr>
        <w:t>'</w:t>
      </w:r>
      <w:r w:rsidRPr="00912B9A">
        <w:rPr>
          <w:rFonts w:ascii="Times New Roman" w:hAnsi="Times New Roman" w:cs="Times New Roman"/>
          <w:color w:val="auto"/>
        </w:rPr>
        <w:t>erogazione di servizi sanitari e assistenziali alla persona.</w:t>
      </w:r>
    </w:p>
    <w:p w14:paraId="10098984" w14:textId="1C93E292" w:rsidR="00617C9B" w:rsidRPr="00912B9A" w:rsidRDefault="00617C9B" w:rsidP="00617C9B">
      <w:pPr>
        <w:pStyle w:val="Default"/>
        <w:spacing w:line="360" w:lineRule="auto"/>
        <w:jc w:val="both"/>
        <w:rPr>
          <w:rFonts w:ascii="Times New Roman" w:hAnsi="Times New Roman" w:cs="Times New Roman"/>
        </w:rPr>
      </w:pPr>
      <w:r w:rsidRPr="00912B9A">
        <w:rPr>
          <w:rFonts w:ascii="Times New Roman" w:hAnsi="Times New Roman" w:cs="Times New Roman"/>
        </w:rPr>
        <w:t xml:space="preserve">Nella prospettiva di ampliamento delle attività da svolgere, si considereranno aree a rischio gli inserimenti lavorativi, i servizi di </w:t>
      </w:r>
      <w:r w:rsidR="00184877" w:rsidRPr="00912B9A">
        <w:rPr>
          <w:rFonts w:ascii="Times New Roman" w:hAnsi="Times New Roman" w:cs="Times New Roman"/>
        </w:rPr>
        <w:t>guardiania</w:t>
      </w:r>
      <w:r w:rsidRPr="00912B9A">
        <w:rPr>
          <w:rFonts w:ascii="Times New Roman" w:hAnsi="Times New Roman" w:cs="Times New Roman"/>
        </w:rPr>
        <w:t xml:space="preserve"> e di uscierato e quelli di trasporto (no limits, privati, bibliotecario e sociali) nonché infine pulizie e ristorazione.</w:t>
      </w:r>
    </w:p>
    <w:p w14:paraId="7880CC00" w14:textId="77777777" w:rsidR="00A17BAA" w:rsidRPr="00912B9A" w:rsidRDefault="00A17BAA" w:rsidP="00617C9B">
      <w:pPr>
        <w:pStyle w:val="Default"/>
        <w:spacing w:line="360" w:lineRule="auto"/>
        <w:jc w:val="both"/>
        <w:rPr>
          <w:rFonts w:ascii="Times New Roman" w:hAnsi="Times New Roman" w:cs="Times New Roman"/>
        </w:rPr>
      </w:pPr>
    </w:p>
    <w:p w14:paraId="2CD5D78C" w14:textId="2190C1FF" w:rsidR="003A0ED6" w:rsidRPr="00912B9A" w:rsidRDefault="003A0ED6" w:rsidP="003A0ED6">
      <w:pPr>
        <w:pStyle w:val="Titolo"/>
      </w:pPr>
      <w:bookmarkStart w:id="673" w:name="_Toc214464391"/>
      <w:r w:rsidRPr="00912B9A">
        <w:t>PROTOCOLLI GENERICI PER IL CONTENIMENTO O L</w:t>
      </w:r>
      <w:r w:rsidR="005B6DF5" w:rsidRPr="00912B9A">
        <w:t>'</w:t>
      </w:r>
      <w:r w:rsidRPr="00912B9A">
        <w:t>ELIMINAZIONE DEL RISCHIO.</w:t>
      </w:r>
      <w:bookmarkEnd w:id="673"/>
    </w:p>
    <w:p w14:paraId="080F7D5D" w14:textId="77777777"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55490E5C" w14:textId="45819D69"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inserimento nello statuto sociale e nel codice etico di principi di massima tutela della dignità e libertà della persona umana, nonché di principi esplicitamente finalizzati a vietare qualsiasi condotta di causazione o agevolazione di comportamenti che integrino o possano integrare, direttamente o indirettamente, le fattispecie di reato di cui all</w:t>
      </w:r>
      <w:r w:rsidR="005B6DF5" w:rsidRPr="00912B9A">
        <w:rPr>
          <w:rFonts w:ascii="Times New Roman" w:hAnsi="Times New Roman" w:cs="Times New Roman"/>
          <w:color w:val="auto"/>
        </w:rPr>
        <w:t>'</w:t>
      </w:r>
      <w:r w:rsidRPr="00912B9A">
        <w:rPr>
          <w:rFonts w:ascii="Times New Roman" w:hAnsi="Times New Roman" w:cs="Times New Roman"/>
          <w:color w:val="auto"/>
        </w:rPr>
        <w:t>articolo 25</w:t>
      </w:r>
      <w:r w:rsidRPr="00912B9A">
        <w:rPr>
          <w:rFonts w:ascii="Times New Roman" w:hAnsi="Times New Roman" w:cs="Times New Roman"/>
          <w:i/>
          <w:color w:val="auto"/>
        </w:rPr>
        <w:t xml:space="preserve"> quater </w:t>
      </w:r>
      <w:r w:rsidRPr="00912B9A">
        <w:rPr>
          <w:rFonts w:ascii="Times New Roman" w:hAnsi="Times New Roman" w:cs="Times New Roman"/>
          <w:color w:val="auto"/>
        </w:rPr>
        <w:t>1 decreto legislativo n. 231/2001;</w:t>
      </w:r>
    </w:p>
    <w:p w14:paraId="6EB8B463" w14:textId="77777777"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lastRenderedPageBreak/>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3EED396B" w14:textId="77777777"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creazione di percorsi formativi specifici, rivolti soprattutto a personale straniero, in merito al rispetto della normativa vigente e dei principi di tutela della libertà e dignità umana appartenenti al nostro ordinamento e allo scopo della stessa cooperativa;</w:t>
      </w:r>
    </w:p>
    <w:p w14:paraId="5060B499" w14:textId="77777777"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diffusione di regolamenti, di procedure e di prassi aziendali inerenti alla corretta erogazione dei servizi istituzionali (per esempio con la compilazione di schede informative, con riunioni formali con la direzione e con corsi di formazione professionale);</w:t>
      </w:r>
    </w:p>
    <w:p w14:paraId="164BFF52" w14:textId="1E94EDA4"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trasmissione a quest</w:t>
      </w:r>
      <w:r w:rsidR="005B6DF5" w:rsidRPr="00912B9A">
        <w:rPr>
          <w:rFonts w:ascii="Times New Roman" w:hAnsi="Times New Roman" w:cs="Times New Roman"/>
          <w:color w:val="auto"/>
        </w:rPr>
        <w:t>'</w:t>
      </w:r>
      <w:r w:rsidRPr="00912B9A">
        <w:rPr>
          <w:rFonts w:ascii="Times New Roman" w:hAnsi="Times New Roman" w:cs="Times New Roman"/>
          <w:color w:val="auto"/>
        </w:rPr>
        <w:t>ultimo di informative immediate in caso di riscontro di eventuali anomalie e/o sospette violazioni del codice etico;</w:t>
      </w:r>
    </w:p>
    <w:p w14:paraId="7C8E9D1D" w14:textId="5487FD50" w:rsidR="00617C9B" w:rsidRPr="00912B9A" w:rsidRDefault="00617C9B" w:rsidP="001625B4">
      <w:pPr>
        <w:pStyle w:val="Default"/>
        <w:numPr>
          <w:ilvl w:val="0"/>
          <w:numId w:val="27"/>
        </w:numPr>
        <w:spacing w:line="360" w:lineRule="auto"/>
        <w:ind w:left="425" w:hanging="357"/>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delle attività svolte all</w:t>
      </w:r>
      <w:r w:rsidR="005B6DF5" w:rsidRPr="00912B9A">
        <w:rPr>
          <w:rFonts w:ascii="Times New Roman" w:hAnsi="Times New Roman" w:cs="Times New Roman"/>
          <w:color w:val="auto"/>
        </w:rPr>
        <w:t>'</w:t>
      </w:r>
      <w:r w:rsidRPr="00912B9A">
        <w:rPr>
          <w:rFonts w:ascii="Times New Roman" w:hAnsi="Times New Roman" w:cs="Times New Roman"/>
          <w:color w:val="auto"/>
        </w:rPr>
        <w:t>interno delle aree sensibili individuate, nel rispetto della riservatezza del paziente (dati degli utenti, servizi erogati, anomalie e criticità riscontrate, dati dei sanitari intervenuti, accertamento dell</w:t>
      </w:r>
      <w:r w:rsidR="005B6DF5" w:rsidRPr="00912B9A">
        <w:rPr>
          <w:rFonts w:ascii="Times New Roman" w:hAnsi="Times New Roman" w:cs="Times New Roman"/>
          <w:color w:val="auto"/>
        </w:rPr>
        <w:t>'</w:t>
      </w:r>
      <w:r w:rsidRPr="00912B9A">
        <w:rPr>
          <w:rFonts w:ascii="Times New Roman" w:hAnsi="Times New Roman" w:cs="Times New Roman"/>
          <w:color w:val="auto"/>
        </w:rPr>
        <w:t>esigenza terapeutica).</w:t>
      </w:r>
    </w:p>
    <w:p w14:paraId="062E67CF" w14:textId="77777777" w:rsidR="00617C9B" w:rsidRPr="00912B9A" w:rsidRDefault="00617C9B" w:rsidP="00617C9B">
      <w:pPr>
        <w:pStyle w:val="Default"/>
        <w:spacing w:line="360" w:lineRule="auto"/>
        <w:jc w:val="both"/>
        <w:rPr>
          <w:rFonts w:ascii="Times New Roman" w:hAnsi="Times New Roman" w:cs="Times New Roman"/>
        </w:rPr>
      </w:pPr>
    </w:p>
    <w:p w14:paraId="63BED52B" w14:textId="5381C84E" w:rsidR="00617C9B" w:rsidRPr="00912B9A" w:rsidRDefault="00617C9B">
      <w:pPr>
        <w:rPr>
          <w:b/>
          <w:i/>
          <w:color w:val="FF0000"/>
        </w:rPr>
      </w:pPr>
      <w:bookmarkStart w:id="674" w:name="_Toc480793719"/>
      <w:bookmarkStart w:id="675" w:name="_Toc481364233"/>
      <w:bookmarkStart w:id="676" w:name="_Toc481364460"/>
      <w:r w:rsidRPr="00912B9A">
        <w:br w:type="page"/>
      </w:r>
    </w:p>
    <w:p w14:paraId="0731D259" w14:textId="6286AD9A" w:rsidR="00C025E9" w:rsidRPr="00912B9A" w:rsidRDefault="00820CE2" w:rsidP="00443AE2">
      <w:pPr>
        <w:pStyle w:val="Titolo"/>
      </w:pPr>
      <w:bookmarkStart w:id="677" w:name="_Toc214464392"/>
      <w:r w:rsidRPr="00912B9A">
        <w:lastRenderedPageBreak/>
        <w:t xml:space="preserve">ARTICOLO 25 QUINQUIES </w:t>
      </w:r>
      <w:r w:rsidR="00B353A6" w:rsidRPr="00912B9A">
        <w:t>DECRETO LEGISLATIVO</w:t>
      </w:r>
      <w:r w:rsidRPr="00912B9A">
        <w:t xml:space="preserve"> N. 231</w:t>
      </w:r>
      <w:r w:rsidR="00C025E9" w:rsidRPr="00912B9A">
        <w:t>/2001</w:t>
      </w:r>
      <w:r w:rsidR="009979DB" w:rsidRPr="00912B9A">
        <w:t xml:space="preserve"> </w:t>
      </w:r>
      <w:r w:rsidR="00C025E9" w:rsidRPr="00912B9A">
        <w:t>-</w:t>
      </w:r>
      <w:r w:rsidR="009979DB" w:rsidRPr="00912B9A">
        <w:t xml:space="preserve"> DELITTI CONTRO LA PERSONALITÀ</w:t>
      </w:r>
      <w:r w:rsidR="00C025E9" w:rsidRPr="00912B9A">
        <w:t xml:space="preserve"> INDIVIDUALE.</w:t>
      </w:r>
      <w:bookmarkEnd w:id="674"/>
      <w:bookmarkEnd w:id="675"/>
      <w:bookmarkEnd w:id="676"/>
      <w:bookmarkEnd w:id="677"/>
    </w:p>
    <w:p w14:paraId="1D5F5FF3" w14:textId="2906A3EC" w:rsidR="00C025E9" w:rsidRPr="00912B9A" w:rsidRDefault="00C62FB4" w:rsidP="00443AE2">
      <w:pPr>
        <w:pStyle w:val="CM59"/>
        <w:spacing w:line="360" w:lineRule="auto"/>
        <w:jc w:val="both"/>
        <w:rPr>
          <w:rFonts w:ascii="Times New Roman" w:hAnsi="Times New Roman"/>
        </w:rPr>
      </w:pPr>
      <w:r w:rsidRPr="00912B9A">
        <w:rPr>
          <w:rFonts w:ascii="Times New Roman" w:hAnsi="Times New Roman"/>
          <w:b/>
          <w:bCs/>
        </w:rPr>
        <w:t xml:space="preserve">1. </w:t>
      </w:r>
      <w:r w:rsidR="00C025E9" w:rsidRPr="00912B9A">
        <w:rPr>
          <w:rFonts w:ascii="Times New Roman" w:hAnsi="Times New Roman"/>
          <w:b/>
          <w:bCs/>
        </w:rPr>
        <w:t>In relazione alla commissione dei delitti previsti dalla sezione I del capo III del titolo XII del libro II del codice penale si applicano all</w:t>
      </w:r>
      <w:r w:rsidR="005B6DF5" w:rsidRPr="00912B9A">
        <w:rPr>
          <w:rFonts w:ascii="Times New Roman" w:hAnsi="Times New Roman"/>
          <w:b/>
          <w:bCs/>
        </w:rPr>
        <w:t>'</w:t>
      </w:r>
      <w:r w:rsidR="00C025E9" w:rsidRPr="00912B9A">
        <w:rPr>
          <w:rFonts w:ascii="Times New Roman" w:hAnsi="Times New Roman"/>
          <w:b/>
          <w:bCs/>
        </w:rPr>
        <w:t>ente le seguenti sanzioni pecuniarie:</w:t>
      </w:r>
    </w:p>
    <w:p w14:paraId="6EF0A8E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a) per i delitti di cui agli articoli 600, 601 e 602, la sanzione pecuniaria da quattrocento a mille quote;</w:t>
      </w:r>
    </w:p>
    <w:p w14:paraId="218D2FB1" w14:textId="59D1859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rPr>
        <w:t>b) per i delitti di cui agli articoli 600</w:t>
      </w:r>
      <w:r w:rsidR="00E125D5" w:rsidRPr="00912B9A">
        <w:rPr>
          <w:rFonts w:ascii="Times New Roman" w:hAnsi="Times New Roman"/>
          <w:b/>
          <w:bCs/>
        </w:rPr>
        <w:t xml:space="preserve"> </w:t>
      </w:r>
      <w:r w:rsidRPr="00912B9A">
        <w:rPr>
          <w:rFonts w:ascii="Times New Roman" w:hAnsi="Times New Roman"/>
          <w:b/>
          <w:bCs/>
          <w:i/>
        </w:rPr>
        <w:t>bis</w:t>
      </w:r>
      <w:r w:rsidRPr="00912B9A">
        <w:rPr>
          <w:rFonts w:ascii="Times New Roman" w:hAnsi="Times New Roman"/>
          <w:b/>
          <w:bCs/>
        </w:rPr>
        <w:t>, primo comma, 600</w:t>
      </w:r>
      <w:r w:rsidR="00D76CD9" w:rsidRPr="00912B9A">
        <w:rPr>
          <w:rFonts w:ascii="Times New Roman" w:hAnsi="Times New Roman"/>
          <w:b/>
          <w:bCs/>
        </w:rPr>
        <w:t xml:space="preserve"> </w:t>
      </w:r>
      <w:r w:rsidRPr="00912B9A">
        <w:rPr>
          <w:rFonts w:ascii="Times New Roman" w:hAnsi="Times New Roman"/>
          <w:b/>
          <w:bCs/>
          <w:i/>
        </w:rPr>
        <w:t>ter</w:t>
      </w:r>
      <w:r w:rsidRPr="00912B9A">
        <w:rPr>
          <w:rFonts w:ascii="Times New Roman" w:hAnsi="Times New Roman"/>
          <w:b/>
          <w:bCs/>
        </w:rPr>
        <w:t>, primo e secondo comma, anche se relativi al materiale pornografico di cui all</w:t>
      </w:r>
      <w:r w:rsidR="005B6DF5" w:rsidRPr="00912B9A">
        <w:rPr>
          <w:rFonts w:ascii="Times New Roman" w:hAnsi="Times New Roman"/>
          <w:b/>
          <w:bCs/>
        </w:rPr>
        <w:t>'</w:t>
      </w:r>
      <w:r w:rsidR="00D1511E" w:rsidRPr="00912B9A">
        <w:rPr>
          <w:rFonts w:ascii="Times New Roman" w:hAnsi="Times New Roman"/>
          <w:b/>
          <w:bCs/>
        </w:rPr>
        <w:t>articolo</w:t>
      </w:r>
      <w:r w:rsidRPr="00912B9A">
        <w:rPr>
          <w:rFonts w:ascii="Times New Roman" w:hAnsi="Times New Roman"/>
          <w:b/>
          <w:bCs/>
        </w:rPr>
        <w:t xml:space="preserve"> 600</w:t>
      </w:r>
      <w:r w:rsidR="00D76CD9" w:rsidRPr="00912B9A">
        <w:rPr>
          <w:rFonts w:ascii="Times New Roman" w:hAnsi="Times New Roman"/>
          <w:b/>
          <w:bCs/>
        </w:rPr>
        <w:t xml:space="preserve"> </w:t>
      </w:r>
      <w:r w:rsidRPr="00912B9A">
        <w:rPr>
          <w:rFonts w:ascii="Times New Roman" w:hAnsi="Times New Roman"/>
          <w:b/>
          <w:bCs/>
          <w:i/>
        </w:rPr>
        <w:t>quater</w:t>
      </w:r>
      <w:r w:rsidR="00405967" w:rsidRPr="00912B9A">
        <w:rPr>
          <w:rFonts w:ascii="Times New Roman" w:hAnsi="Times New Roman"/>
          <w:b/>
          <w:bCs/>
          <w:i/>
        </w:rPr>
        <w:t>-</w:t>
      </w:r>
      <w:r w:rsidRPr="00912B9A">
        <w:rPr>
          <w:rFonts w:ascii="Times New Roman" w:hAnsi="Times New Roman"/>
          <w:b/>
          <w:bCs/>
        </w:rPr>
        <w:t>1, e 600</w:t>
      </w:r>
      <w:r w:rsidR="00C9405D" w:rsidRPr="00912B9A">
        <w:rPr>
          <w:rFonts w:ascii="Times New Roman" w:hAnsi="Times New Roman"/>
          <w:b/>
          <w:bCs/>
          <w:i/>
        </w:rPr>
        <w:t xml:space="preserve"> quinquies</w:t>
      </w:r>
      <w:r w:rsidRPr="00912B9A">
        <w:rPr>
          <w:rFonts w:ascii="Times New Roman" w:hAnsi="Times New Roman"/>
          <w:b/>
          <w:bCs/>
        </w:rPr>
        <w:t>, la sanzione pecuniaria da trecento a ottocento quote;</w:t>
      </w:r>
    </w:p>
    <w:p w14:paraId="406B5791" w14:textId="198E8480" w:rsidR="00697092" w:rsidRPr="00912B9A" w:rsidRDefault="00C025E9" w:rsidP="00443AE2">
      <w:pPr>
        <w:pStyle w:val="CM59"/>
        <w:spacing w:line="360" w:lineRule="auto"/>
        <w:jc w:val="both"/>
        <w:rPr>
          <w:rFonts w:ascii="Times New Roman" w:hAnsi="Times New Roman"/>
          <w:b/>
          <w:bCs/>
        </w:rPr>
      </w:pPr>
      <w:r w:rsidRPr="00912B9A">
        <w:rPr>
          <w:rFonts w:ascii="Times New Roman" w:hAnsi="Times New Roman"/>
          <w:b/>
          <w:bCs/>
        </w:rPr>
        <w:t>c) per i delitti di cui agli articoli 600</w:t>
      </w:r>
      <w:r w:rsidR="00D76CD9" w:rsidRPr="00912B9A">
        <w:rPr>
          <w:rFonts w:ascii="Times New Roman" w:hAnsi="Times New Roman"/>
          <w:b/>
          <w:bCs/>
        </w:rPr>
        <w:t xml:space="preserve"> </w:t>
      </w:r>
      <w:r w:rsidRPr="00912B9A">
        <w:rPr>
          <w:rFonts w:ascii="Times New Roman" w:hAnsi="Times New Roman"/>
          <w:b/>
          <w:bCs/>
          <w:i/>
        </w:rPr>
        <w:t>bis</w:t>
      </w:r>
      <w:r w:rsidRPr="00912B9A">
        <w:rPr>
          <w:rFonts w:ascii="Times New Roman" w:hAnsi="Times New Roman"/>
          <w:b/>
          <w:bCs/>
        </w:rPr>
        <w:t>, secondo comma, 600</w:t>
      </w:r>
      <w:r w:rsidR="00D76CD9" w:rsidRPr="00912B9A">
        <w:rPr>
          <w:rFonts w:ascii="Times New Roman" w:hAnsi="Times New Roman"/>
          <w:b/>
          <w:bCs/>
        </w:rPr>
        <w:t xml:space="preserve"> </w:t>
      </w:r>
      <w:r w:rsidRPr="00912B9A">
        <w:rPr>
          <w:rFonts w:ascii="Times New Roman" w:hAnsi="Times New Roman"/>
          <w:b/>
          <w:bCs/>
          <w:i/>
        </w:rPr>
        <w:t>ter</w:t>
      </w:r>
      <w:r w:rsidRPr="00912B9A">
        <w:rPr>
          <w:rFonts w:ascii="Times New Roman" w:hAnsi="Times New Roman"/>
          <w:b/>
          <w:bCs/>
        </w:rPr>
        <w:t>, terzo e quarto comma, e 600</w:t>
      </w:r>
      <w:r w:rsidR="00D76CD9" w:rsidRPr="00912B9A">
        <w:rPr>
          <w:rFonts w:ascii="Times New Roman" w:hAnsi="Times New Roman"/>
          <w:b/>
          <w:bCs/>
        </w:rPr>
        <w:t xml:space="preserve"> </w:t>
      </w:r>
      <w:r w:rsidRPr="00912B9A">
        <w:rPr>
          <w:rFonts w:ascii="Times New Roman" w:hAnsi="Times New Roman"/>
          <w:b/>
          <w:bCs/>
          <w:i/>
        </w:rPr>
        <w:t>quater</w:t>
      </w:r>
      <w:r w:rsidRPr="00912B9A">
        <w:rPr>
          <w:rFonts w:ascii="Times New Roman" w:hAnsi="Times New Roman"/>
          <w:b/>
          <w:bCs/>
        </w:rPr>
        <w:t>, anche se relativi al materiale pornografico di cui all</w:t>
      </w:r>
      <w:r w:rsidR="005B6DF5" w:rsidRPr="00912B9A">
        <w:rPr>
          <w:rFonts w:ascii="Times New Roman" w:hAnsi="Times New Roman"/>
          <w:b/>
          <w:bCs/>
        </w:rPr>
        <w:t>'</w:t>
      </w:r>
      <w:r w:rsidR="00D1511E" w:rsidRPr="00912B9A">
        <w:rPr>
          <w:rFonts w:ascii="Times New Roman" w:hAnsi="Times New Roman"/>
          <w:b/>
          <w:bCs/>
        </w:rPr>
        <w:t>articolo</w:t>
      </w:r>
      <w:r w:rsidRPr="00912B9A">
        <w:rPr>
          <w:rFonts w:ascii="Times New Roman" w:hAnsi="Times New Roman"/>
          <w:b/>
          <w:bCs/>
        </w:rPr>
        <w:t xml:space="preserve"> 600</w:t>
      </w:r>
      <w:r w:rsidRPr="00912B9A">
        <w:rPr>
          <w:rFonts w:ascii="Times New Roman" w:hAnsi="Times New Roman"/>
          <w:b/>
          <w:bCs/>
        </w:rPr>
        <w:softHyphen/>
      </w:r>
      <w:r w:rsidR="00D76CD9" w:rsidRPr="00912B9A">
        <w:rPr>
          <w:rFonts w:ascii="Times New Roman" w:hAnsi="Times New Roman"/>
          <w:b/>
          <w:bCs/>
        </w:rPr>
        <w:t xml:space="preserve"> </w:t>
      </w:r>
      <w:r w:rsidRPr="00912B9A">
        <w:rPr>
          <w:rFonts w:ascii="Times New Roman" w:hAnsi="Times New Roman"/>
          <w:b/>
          <w:bCs/>
          <w:i/>
        </w:rPr>
        <w:t>quater</w:t>
      </w:r>
      <w:r w:rsidR="00405967" w:rsidRPr="00912B9A">
        <w:rPr>
          <w:rFonts w:ascii="Times New Roman" w:hAnsi="Times New Roman"/>
          <w:b/>
          <w:bCs/>
          <w:i/>
        </w:rPr>
        <w:t>-</w:t>
      </w:r>
      <w:r w:rsidRPr="00912B9A">
        <w:rPr>
          <w:rFonts w:ascii="Times New Roman" w:hAnsi="Times New Roman"/>
          <w:b/>
          <w:bCs/>
        </w:rPr>
        <w:t xml:space="preserve">1, la sanzione pecuniaria </w:t>
      </w:r>
      <w:r w:rsidR="003203C5" w:rsidRPr="00912B9A">
        <w:rPr>
          <w:rFonts w:ascii="Times New Roman" w:hAnsi="Times New Roman"/>
          <w:b/>
          <w:bCs/>
        </w:rPr>
        <w:t>da duecento a settecento quote.</w:t>
      </w:r>
    </w:p>
    <w:p w14:paraId="710B2D57" w14:textId="77EDCDD0" w:rsidR="00C025E9" w:rsidRPr="00912B9A" w:rsidRDefault="00C62FB4" w:rsidP="00443AE2">
      <w:pPr>
        <w:pStyle w:val="CM59"/>
        <w:spacing w:line="360" w:lineRule="auto"/>
        <w:jc w:val="both"/>
        <w:rPr>
          <w:rFonts w:ascii="Times New Roman" w:hAnsi="Times New Roman"/>
        </w:rPr>
      </w:pPr>
      <w:r w:rsidRPr="00912B9A">
        <w:rPr>
          <w:rFonts w:ascii="Times New Roman" w:hAnsi="Times New Roman"/>
          <w:b/>
          <w:bCs/>
        </w:rPr>
        <w:t xml:space="preserve">2. </w:t>
      </w:r>
      <w:r w:rsidR="00C025E9" w:rsidRPr="00912B9A">
        <w:rPr>
          <w:rFonts w:ascii="Times New Roman" w:hAnsi="Times New Roman"/>
          <w:b/>
          <w:bCs/>
        </w:rPr>
        <w:t xml:space="preserve">Nei casi di condanna per uno dei delitti indicati nel </w:t>
      </w:r>
      <w:r w:rsidR="00C72CD1" w:rsidRPr="00912B9A">
        <w:rPr>
          <w:rFonts w:ascii="Times New Roman" w:hAnsi="Times New Roman"/>
          <w:b/>
          <w:bCs/>
        </w:rPr>
        <w:t>comma 1°</w:t>
      </w:r>
      <w:r w:rsidR="00C025E9" w:rsidRPr="00912B9A">
        <w:rPr>
          <w:rFonts w:ascii="Times New Roman" w:hAnsi="Times New Roman"/>
          <w:b/>
          <w:bCs/>
        </w:rPr>
        <w:t>, lettere a) e b), si applicano le sanzioni interdittive previste dall</w:t>
      </w:r>
      <w:r w:rsidR="005B6DF5" w:rsidRPr="00912B9A">
        <w:rPr>
          <w:rFonts w:ascii="Times New Roman" w:hAnsi="Times New Roman"/>
          <w:b/>
          <w:bCs/>
        </w:rPr>
        <w:t>'</w:t>
      </w:r>
      <w:r w:rsidR="00D1511E" w:rsidRPr="00912B9A">
        <w:rPr>
          <w:rFonts w:ascii="Times New Roman" w:hAnsi="Times New Roman"/>
          <w:b/>
          <w:bCs/>
        </w:rPr>
        <w:t>articolo</w:t>
      </w:r>
      <w:r w:rsidR="00C025E9" w:rsidRPr="00912B9A">
        <w:rPr>
          <w:rFonts w:ascii="Times New Roman" w:hAnsi="Times New Roman"/>
          <w:b/>
          <w:bCs/>
        </w:rPr>
        <w:t xml:space="preserve"> 9, </w:t>
      </w:r>
      <w:r w:rsidR="00C72CD1" w:rsidRPr="00912B9A">
        <w:rPr>
          <w:rFonts w:ascii="Times New Roman" w:hAnsi="Times New Roman"/>
          <w:b/>
          <w:bCs/>
        </w:rPr>
        <w:t>comma 2°</w:t>
      </w:r>
      <w:r w:rsidR="00C025E9" w:rsidRPr="00912B9A">
        <w:rPr>
          <w:rFonts w:ascii="Times New Roman" w:hAnsi="Times New Roman"/>
          <w:b/>
          <w:bCs/>
        </w:rPr>
        <w:t>, per una durata non inferiore ad un anno.</w:t>
      </w:r>
    </w:p>
    <w:p w14:paraId="54D75060" w14:textId="78EB24FD" w:rsidR="00C025E9" w:rsidRPr="00912B9A" w:rsidRDefault="00C62FB4" w:rsidP="00443AE2">
      <w:pPr>
        <w:pStyle w:val="CM58"/>
        <w:spacing w:line="360" w:lineRule="auto"/>
        <w:jc w:val="both"/>
        <w:rPr>
          <w:rFonts w:ascii="Times New Roman" w:hAnsi="Times New Roman"/>
          <w:b/>
          <w:bCs/>
        </w:rPr>
      </w:pPr>
      <w:r w:rsidRPr="00912B9A">
        <w:rPr>
          <w:rFonts w:ascii="Times New Roman" w:hAnsi="Times New Roman"/>
          <w:b/>
          <w:bCs/>
        </w:rPr>
        <w:t xml:space="preserve">3. </w:t>
      </w:r>
      <w:r w:rsidR="00C025E9" w:rsidRPr="00912B9A">
        <w:rPr>
          <w:rFonts w:ascii="Times New Roman" w:hAnsi="Times New Roman"/>
          <w:b/>
          <w:bCs/>
        </w:rPr>
        <w:t>Se l</w:t>
      </w:r>
      <w:r w:rsidR="005B6DF5" w:rsidRPr="00912B9A">
        <w:rPr>
          <w:rFonts w:ascii="Times New Roman" w:hAnsi="Times New Roman"/>
          <w:b/>
          <w:bCs/>
        </w:rPr>
        <w:t>'</w:t>
      </w:r>
      <w:r w:rsidR="00C025E9" w:rsidRPr="00912B9A">
        <w:rPr>
          <w:rFonts w:ascii="Times New Roman" w:hAnsi="Times New Roman"/>
          <w:b/>
          <w:bCs/>
        </w:rPr>
        <w:t>ente o una sua unità</w:t>
      </w:r>
      <w:r w:rsidR="002D1FE1" w:rsidRPr="00912B9A">
        <w:rPr>
          <w:rFonts w:ascii="Times New Roman" w:hAnsi="Times New Roman"/>
          <w:b/>
          <w:bCs/>
        </w:rPr>
        <w:t xml:space="preserve"> organi</w:t>
      </w:r>
      <w:r w:rsidR="00C025E9" w:rsidRPr="00912B9A">
        <w:rPr>
          <w:rFonts w:ascii="Times New Roman" w:hAnsi="Times New Roman"/>
          <w:b/>
          <w:bCs/>
        </w:rPr>
        <w:t xml:space="preserve">zzativa viene stabilmente utilizzato allo scopo unico o prevalente di consentire o agevolare la commissione dei reati indicati nel </w:t>
      </w:r>
      <w:r w:rsidR="00C72CD1" w:rsidRPr="00912B9A">
        <w:rPr>
          <w:rFonts w:ascii="Times New Roman" w:hAnsi="Times New Roman"/>
          <w:b/>
          <w:bCs/>
        </w:rPr>
        <w:t>comma 1°</w:t>
      </w:r>
      <w:r w:rsidR="00C025E9" w:rsidRPr="00912B9A">
        <w:rPr>
          <w:rFonts w:ascii="Times New Roman" w:hAnsi="Times New Roman"/>
          <w:b/>
          <w:bCs/>
        </w:rPr>
        <w:t>, si applica la sanzione dell</w:t>
      </w:r>
      <w:r w:rsidR="005B6DF5" w:rsidRPr="00912B9A">
        <w:rPr>
          <w:rFonts w:ascii="Times New Roman" w:hAnsi="Times New Roman"/>
          <w:b/>
          <w:bCs/>
        </w:rPr>
        <w:t>'</w:t>
      </w:r>
      <w:r w:rsidR="00C025E9" w:rsidRPr="00912B9A">
        <w:rPr>
          <w:rFonts w:ascii="Times New Roman" w:hAnsi="Times New Roman"/>
          <w:b/>
          <w:bCs/>
        </w:rPr>
        <w:t>interdizione definitiva dall</w:t>
      </w:r>
      <w:r w:rsidR="005B6DF5" w:rsidRPr="00912B9A">
        <w:rPr>
          <w:rFonts w:ascii="Times New Roman" w:hAnsi="Times New Roman"/>
          <w:b/>
          <w:bCs/>
        </w:rPr>
        <w:t>'</w:t>
      </w:r>
      <w:r w:rsidR="00C025E9" w:rsidRPr="00912B9A">
        <w:rPr>
          <w:rFonts w:ascii="Times New Roman" w:hAnsi="Times New Roman"/>
          <w:b/>
          <w:bCs/>
        </w:rPr>
        <w:t>esercizio dell</w:t>
      </w:r>
      <w:r w:rsidR="005B6DF5" w:rsidRPr="00912B9A">
        <w:rPr>
          <w:rFonts w:ascii="Times New Roman" w:hAnsi="Times New Roman"/>
          <w:b/>
          <w:bCs/>
        </w:rPr>
        <w:t>'</w:t>
      </w:r>
      <w:r w:rsidR="00C025E9" w:rsidRPr="00912B9A">
        <w:rPr>
          <w:rFonts w:ascii="Times New Roman" w:hAnsi="Times New Roman"/>
          <w:b/>
          <w:bCs/>
        </w:rPr>
        <w:t>attività ai sensi dell</w:t>
      </w:r>
      <w:r w:rsidR="005B6DF5" w:rsidRPr="00912B9A">
        <w:rPr>
          <w:rFonts w:ascii="Times New Roman" w:hAnsi="Times New Roman"/>
          <w:b/>
          <w:bCs/>
        </w:rPr>
        <w:t>'</w:t>
      </w:r>
      <w:r w:rsidR="00D1511E" w:rsidRPr="00912B9A">
        <w:rPr>
          <w:rFonts w:ascii="Times New Roman" w:hAnsi="Times New Roman"/>
          <w:b/>
          <w:bCs/>
        </w:rPr>
        <w:t>articolo</w:t>
      </w:r>
      <w:r w:rsidR="00C025E9" w:rsidRPr="00912B9A">
        <w:rPr>
          <w:rFonts w:ascii="Times New Roman" w:hAnsi="Times New Roman"/>
          <w:b/>
          <w:bCs/>
        </w:rPr>
        <w:t xml:space="preserve"> 16, </w:t>
      </w:r>
      <w:r w:rsidR="00C72CD1" w:rsidRPr="00912B9A">
        <w:rPr>
          <w:rFonts w:ascii="Times New Roman" w:hAnsi="Times New Roman"/>
          <w:b/>
          <w:bCs/>
        </w:rPr>
        <w:t>comma 3°</w:t>
      </w:r>
      <w:r w:rsidR="007B0FFD" w:rsidRPr="00912B9A">
        <w:rPr>
          <w:rFonts w:ascii="Times New Roman" w:hAnsi="Times New Roman"/>
          <w:b/>
          <w:bCs/>
        </w:rPr>
        <w:t>.</w:t>
      </w:r>
    </w:p>
    <w:p w14:paraId="633350C2" w14:textId="77777777" w:rsidR="00966816" w:rsidRPr="00912B9A" w:rsidRDefault="00966816" w:rsidP="00443AE2">
      <w:pPr>
        <w:pStyle w:val="CM58"/>
        <w:spacing w:line="360" w:lineRule="auto"/>
        <w:jc w:val="center"/>
        <w:rPr>
          <w:rFonts w:ascii="Times New Roman" w:hAnsi="Times New Roman"/>
          <w:bCs/>
        </w:rPr>
      </w:pPr>
      <w:r w:rsidRPr="00912B9A">
        <w:rPr>
          <w:rFonts w:ascii="Times New Roman" w:hAnsi="Times New Roman"/>
          <w:bCs/>
        </w:rPr>
        <w:t>******</w:t>
      </w:r>
    </w:p>
    <w:p w14:paraId="42AE132B" w14:textId="77777777" w:rsidR="00C025E9" w:rsidRPr="00912B9A" w:rsidRDefault="00D1511E" w:rsidP="00443AE2">
      <w:pPr>
        <w:pStyle w:val="Titolo1"/>
      </w:pPr>
      <w:bookmarkStart w:id="678" w:name="_Toc480793720"/>
      <w:bookmarkStart w:id="679" w:name="_Toc481364234"/>
      <w:bookmarkStart w:id="680" w:name="_Toc481364461"/>
      <w:bookmarkStart w:id="681" w:name="_Toc214464393"/>
      <w:r w:rsidRPr="00912B9A">
        <w:t>Articolo</w:t>
      </w:r>
      <w:r w:rsidR="00C025E9" w:rsidRPr="00912B9A">
        <w:t xml:space="preserve"> 600</w:t>
      </w:r>
      <w:r w:rsidR="00DE2184" w:rsidRPr="00912B9A">
        <w:t>,</w:t>
      </w:r>
      <w:r w:rsidR="00C025E9" w:rsidRPr="00912B9A">
        <w:t xml:space="preserve"> </w:t>
      </w:r>
      <w:r w:rsidR="00286659" w:rsidRPr="00912B9A">
        <w:t>codice penale</w:t>
      </w:r>
      <w:r w:rsidR="00E125D5" w:rsidRPr="00912B9A">
        <w:t>.</w:t>
      </w:r>
      <w:r w:rsidR="00C025E9" w:rsidRPr="00912B9A">
        <w:t xml:space="preserve"> Riduzione o mantenimento in schiavitù o</w:t>
      </w:r>
      <w:r w:rsidR="007B0FFD" w:rsidRPr="00912B9A">
        <w:t xml:space="preserve"> in</w:t>
      </w:r>
      <w:r w:rsidR="00C025E9" w:rsidRPr="00912B9A">
        <w:t xml:space="preserve"> servitù.</w:t>
      </w:r>
      <w:bookmarkEnd w:id="678"/>
      <w:bookmarkEnd w:id="679"/>
      <w:bookmarkEnd w:id="680"/>
      <w:bookmarkEnd w:id="681"/>
    </w:p>
    <w:p w14:paraId="2B2239A8" w14:textId="6F09EC87" w:rsidR="003203C5" w:rsidRPr="00912B9A" w:rsidRDefault="00C62FB4" w:rsidP="00443AE2">
      <w:pPr>
        <w:pStyle w:val="CM59"/>
        <w:spacing w:line="360" w:lineRule="auto"/>
        <w:jc w:val="both"/>
        <w:rPr>
          <w:rFonts w:ascii="Times New Roman" w:hAnsi="Times New Roman"/>
          <w:b/>
          <w:i/>
          <w:iCs/>
        </w:rPr>
      </w:pPr>
      <w:r w:rsidRPr="00912B9A">
        <w:rPr>
          <w:rFonts w:ascii="Times New Roman" w:hAnsi="Times New Roman"/>
          <w:b/>
          <w:bCs/>
          <w:i/>
          <w:iCs/>
        </w:rPr>
        <w:t xml:space="preserve">1. </w:t>
      </w:r>
      <w:r w:rsidR="007B0FFD" w:rsidRPr="00912B9A">
        <w:rPr>
          <w:rFonts w:ascii="Times New Roman" w:hAnsi="Times New Roman"/>
          <w:b/>
          <w:bCs/>
          <w:i/>
          <w:iCs/>
        </w:rPr>
        <w:t>Chiunque esercita su una persona poteri corrispondenti a quelli del diritto di proprietà ovvero chiunque riduce o mantiene una persona in uno stato di soggezione continuativa, costringendola a prestazioni lavorative o sessuali ovvero all</w:t>
      </w:r>
      <w:r w:rsidR="005B6DF5" w:rsidRPr="00912B9A">
        <w:rPr>
          <w:rFonts w:ascii="Times New Roman" w:hAnsi="Times New Roman"/>
          <w:b/>
          <w:bCs/>
          <w:i/>
          <w:iCs/>
        </w:rPr>
        <w:t>'</w:t>
      </w:r>
      <w:r w:rsidR="007B0FFD" w:rsidRPr="00912B9A">
        <w:rPr>
          <w:rFonts w:ascii="Times New Roman" w:hAnsi="Times New Roman"/>
          <w:b/>
          <w:bCs/>
          <w:i/>
          <w:iCs/>
        </w:rPr>
        <w:t>accattonaggio o comunque al compimento di attività illecite che ne comportino lo sfruttamento ovvero a sottoporsi al prelievo di organi, è punito con la reclusione da otto a venti anni.</w:t>
      </w:r>
      <w:r w:rsidR="007B0FFD" w:rsidRPr="00912B9A">
        <w:rPr>
          <w:rFonts w:ascii="Times New Roman" w:hAnsi="Times New Roman"/>
          <w:b/>
          <w:bCs/>
          <w:i/>
          <w:iCs/>
        </w:rPr>
        <w:br/>
      </w:r>
      <w:r w:rsidRPr="00912B9A">
        <w:rPr>
          <w:rFonts w:ascii="Times New Roman" w:hAnsi="Times New Roman"/>
          <w:b/>
          <w:bCs/>
          <w:i/>
          <w:iCs/>
        </w:rPr>
        <w:t xml:space="preserve">2. </w:t>
      </w:r>
      <w:r w:rsidR="007B0FFD" w:rsidRPr="00912B9A">
        <w:rPr>
          <w:rFonts w:ascii="Times New Roman" w:hAnsi="Times New Roman"/>
          <w:b/>
          <w:bCs/>
          <w:i/>
          <w:iCs/>
        </w:rPr>
        <w:t>La riduzione o il mantenimento nello stato di soggezione ha luogo quando la condotta è attuata mediante violenza, minaccia, inganno, abuso di autorità o approfittamento di una situazione di vulnerabilità, di inferiorità fisica o psichica o di una situazione di necessità, o mediante la promessa o la dazione di somme di denaro o di altri vantaggi a chi ha autorità sulla persona.</w:t>
      </w:r>
      <w:r w:rsidR="007B0FFD" w:rsidRPr="00912B9A">
        <w:rPr>
          <w:rFonts w:ascii="Times New Roman" w:hAnsi="Times New Roman"/>
          <w:b/>
          <w:bCs/>
          <w:i/>
          <w:iCs/>
        </w:rPr>
        <w:br/>
      </w:r>
    </w:p>
    <w:p w14:paraId="5B0A9E1F" w14:textId="77777777" w:rsidR="009979DB" w:rsidRPr="00912B9A" w:rsidRDefault="003203C5" w:rsidP="00443AE2">
      <w:pPr>
        <w:pStyle w:val="CM59"/>
        <w:spacing w:line="360" w:lineRule="auto"/>
        <w:jc w:val="both"/>
        <w:rPr>
          <w:rFonts w:ascii="Times New Roman" w:hAnsi="Times New Roman"/>
          <w:b/>
          <w:i/>
          <w:iCs/>
        </w:rPr>
      </w:pPr>
      <w:r w:rsidRPr="00912B9A">
        <w:rPr>
          <w:rFonts w:ascii="Times New Roman" w:hAnsi="Times New Roman"/>
          <w:b/>
          <w:i/>
          <w:iCs/>
        </w:rPr>
        <w:t>Osservazioni</w:t>
      </w:r>
    </w:p>
    <w:p w14:paraId="4160FF07" w14:textId="78281DB4"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Il reato consiste nell</w:t>
      </w:r>
      <w:r w:rsidR="005B6DF5" w:rsidRPr="00912B9A">
        <w:rPr>
          <w:rFonts w:ascii="Times New Roman" w:hAnsi="Times New Roman"/>
        </w:rPr>
        <w:t>'</w:t>
      </w:r>
      <w:r w:rsidRPr="00912B9A">
        <w:rPr>
          <w:rFonts w:ascii="Times New Roman" w:hAnsi="Times New Roman"/>
        </w:rPr>
        <w:t xml:space="preserve">esercizio su una persona di un potere di proprietà o di soggezione continua, per </w:t>
      </w:r>
      <w:r w:rsidRPr="00912B9A">
        <w:rPr>
          <w:rFonts w:ascii="Times New Roman" w:hAnsi="Times New Roman"/>
        </w:rPr>
        <w:lastRenderedPageBreak/>
        <w:t>costringerla a prestazioni lavorative o sessuali o comunque a</w:t>
      </w:r>
      <w:r w:rsidR="003203C5" w:rsidRPr="00912B9A">
        <w:rPr>
          <w:rFonts w:ascii="Times New Roman" w:hAnsi="Times New Roman"/>
        </w:rPr>
        <w:t>l suo sfruttamento.</w:t>
      </w:r>
    </w:p>
    <w:p w14:paraId="41247B5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Pertanto la condotta non si riconduce necessariamente a una situazione di diritto, ma a qualunque situazione di fatto avente per effetto la riduzione della persona offesa nella condizione materiale dello schiavo, e cioè nella soggezione esclusiva ad un</w:t>
      </w:r>
      <w:r w:rsidR="003203C5" w:rsidRPr="00912B9A">
        <w:rPr>
          <w:rFonts w:ascii="Times New Roman" w:hAnsi="Times New Roman"/>
        </w:rPr>
        <w:t xml:space="preserve"> altrui potere di disposizione.</w:t>
      </w:r>
    </w:p>
    <w:p w14:paraId="2F9DBE7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particolare le condotte rilevanti tipizzate sono</w:t>
      </w:r>
      <w:r w:rsidR="003203C5" w:rsidRPr="00912B9A">
        <w:rPr>
          <w:rFonts w:ascii="Times New Roman" w:hAnsi="Times New Roman"/>
        </w:rPr>
        <w:t xml:space="preserve"> riconducibili a tre categorie.</w:t>
      </w:r>
    </w:p>
    <w:p w14:paraId="51A06B4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1) </w:t>
      </w:r>
      <w:r w:rsidR="003203C5" w:rsidRPr="00912B9A">
        <w:rPr>
          <w:rFonts w:ascii="Times New Roman" w:hAnsi="Times New Roman"/>
        </w:rPr>
        <w:t>E</w:t>
      </w:r>
      <w:r w:rsidRPr="00912B9A">
        <w:rPr>
          <w:rFonts w:ascii="Times New Roman" w:hAnsi="Times New Roman"/>
        </w:rPr>
        <w:t>sercizio su una persona di poteri corrispondenti a q</w:t>
      </w:r>
      <w:r w:rsidR="003203C5" w:rsidRPr="00912B9A">
        <w:rPr>
          <w:rFonts w:ascii="Times New Roman" w:hAnsi="Times New Roman"/>
        </w:rPr>
        <w:t>uelli del diritto di proprietà.</w:t>
      </w:r>
    </w:p>
    <w:p w14:paraId="123FE49A" w14:textId="6A48F8D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Tale previsione costituisce la traduzione normativa della nozione pacificamente accolta di schiavitù,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 della Convenzione sulla schiavitù di Ginevra del 15 settembre 1926 e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7 dello Statuto istitutivo del</w:t>
      </w:r>
      <w:r w:rsidR="0070367E" w:rsidRPr="00912B9A">
        <w:rPr>
          <w:rFonts w:ascii="Times New Roman" w:hAnsi="Times New Roman"/>
        </w:rPr>
        <w:t>la Corte Penale Internazionale.</w:t>
      </w:r>
    </w:p>
    <w:p w14:paraId="383193B4" w14:textId="7983A451"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2) Riduzione di una persona in uno stato di soggezione continuativa, costringendola a prestazioni lavorative o sessuali ovvero all</w:t>
      </w:r>
      <w:r w:rsidR="005B6DF5" w:rsidRPr="00912B9A">
        <w:rPr>
          <w:rFonts w:ascii="Times New Roman" w:hAnsi="Times New Roman"/>
        </w:rPr>
        <w:t>'</w:t>
      </w:r>
      <w:r w:rsidRPr="00912B9A">
        <w:rPr>
          <w:rFonts w:ascii="Times New Roman" w:hAnsi="Times New Roman"/>
        </w:rPr>
        <w:t>accattonaggio o comunque a prestazioni che ne comportino lo sfruttame</w:t>
      </w:r>
      <w:r w:rsidR="0070367E" w:rsidRPr="00912B9A">
        <w:rPr>
          <w:rFonts w:ascii="Times New Roman" w:hAnsi="Times New Roman"/>
        </w:rPr>
        <w:t>nto.</w:t>
      </w:r>
    </w:p>
    <w:p w14:paraId="60FC3D3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Le condotte di soggezione così delineate assumono </w:t>
      </w:r>
      <w:r w:rsidR="0070367E" w:rsidRPr="00912B9A">
        <w:rPr>
          <w:rFonts w:ascii="Times New Roman" w:hAnsi="Times New Roman"/>
        </w:rPr>
        <w:t xml:space="preserve">un </w:t>
      </w:r>
      <w:r w:rsidRPr="00912B9A">
        <w:rPr>
          <w:rFonts w:ascii="Times New Roman" w:hAnsi="Times New Roman"/>
        </w:rPr>
        <w:t>rilievo</w:t>
      </w:r>
      <w:r w:rsidR="0070367E" w:rsidRPr="00912B9A">
        <w:rPr>
          <w:rFonts w:ascii="Times New Roman" w:hAnsi="Times New Roman"/>
        </w:rPr>
        <w:t xml:space="preserve"> penale</w:t>
      </w:r>
      <w:r w:rsidRPr="00912B9A">
        <w:rPr>
          <w:rFonts w:ascii="Times New Roman" w:hAnsi="Times New Roman"/>
        </w:rPr>
        <w:t xml:space="preserve"> quando sono attuate mediante violenza, minaccia, inganno, abuso di autorità o approfittamento di una situazione di infe</w:t>
      </w:r>
      <w:r w:rsidR="00E125D5" w:rsidRPr="00912B9A">
        <w:rPr>
          <w:rFonts w:ascii="Times New Roman" w:hAnsi="Times New Roman"/>
        </w:rPr>
        <w:t xml:space="preserve">riorità fisica o psichica o di </w:t>
      </w:r>
      <w:r w:rsidRPr="00912B9A">
        <w:rPr>
          <w:rFonts w:ascii="Times New Roman" w:hAnsi="Times New Roman"/>
        </w:rPr>
        <w:t>una situazione di necessità o mediante la promessa o la dazione di somme di denaro o di altri vantaggi a chi ha autorità sulla persona (</w:t>
      </w:r>
      <w:r w:rsidR="00D1511E" w:rsidRPr="00912B9A">
        <w:rPr>
          <w:rFonts w:ascii="Times New Roman" w:hAnsi="Times New Roman"/>
        </w:rPr>
        <w:t>articolo</w:t>
      </w:r>
      <w:r w:rsidRPr="00912B9A">
        <w:rPr>
          <w:rFonts w:ascii="Times New Roman" w:hAnsi="Times New Roman"/>
        </w:rPr>
        <w:t xml:space="preserve"> 600, </w:t>
      </w:r>
      <w:r w:rsidR="003F3389" w:rsidRPr="00912B9A">
        <w:rPr>
          <w:rFonts w:ascii="Times New Roman" w:hAnsi="Times New Roman"/>
        </w:rPr>
        <w:t xml:space="preserve">2° </w:t>
      </w:r>
      <w:r w:rsidRPr="00912B9A">
        <w:rPr>
          <w:rFonts w:ascii="Times New Roman" w:hAnsi="Times New Roman"/>
        </w:rPr>
        <w:t>c</w:t>
      </w:r>
      <w:r w:rsidR="00E125D5" w:rsidRPr="00912B9A">
        <w:rPr>
          <w:rFonts w:ascii="Times New Roman" w:hAnsi="Times New Roman"/>
        </w:rPr>
        <w:t>omma</w:t>
      </w:r>
      <w:r w:rsidR="003F3389" w:rsidRPr="00912B9A">
        <w:rPr>
          <w:rFonts w:ascii="Times New Roman" w:hAnsi="Times New Roman"/>
        </w:rPr>
        <w:t>, del</w:t>
      </w:r>
      <w:r w:rsidRPr="00912B9A">
        <w:rPr>
          <w:rFonts w:ascii="Times New Roman" w:hAnsi="Times New Roman"/>
        </w:rPr>
        <w:t xml:space="preserve"> </w:t>
      </w:r>
      <w:r w:rsidR="00286659" w:rsidRPr="00912B9A">
        <w:rPr>
          <w:rFonts w:ascii="Times New Roman" w:hAnsi="Times New Roman"/>
        </w:rPr>
        <w:t>codice penale</w:t>
      </w:r>
      <w:r w:rsidR="003203C5" w:rsidRPr="00912B9A">
        <w:rPr>
          <w:rFonts w:ascii="Times New Roman" w:hAnsi="Times New Roman"/>
        </w:rPr>
        <w:t>).</w:t>
      </w:r>
    </w:p>
    <w:p w14:paraId="47C5B5E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3) Mantenimento di una persona nello stato di sogg</w:t>
      </w:r>
      <w:r w:rsidR="003203C5" w:rsidRPr="00912B9A">
        <w:rPr>
          <w:rFonts w:ascii="Times New Roman" w:hAnsi="Times New Roman"/>
        </w:rPr>
        <w:t>ezione delineato in precedenza.</w:t>
      </w:r>
    </w:p>
    <w:p w14:paraId="06E15FD4"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Attribuendo </w:t>
      </w:r>
      <w:r w:rsidR="003F3389" w:rsidRPr="00912B9A">
        <w:rPr>
          <w:rFonts w:ascii="Times New Roman" w:hAnsi="Times New Roman"/>
        </w:rPr>
        <w:t xml:space="preserve">un </w:t>
      </w:r>
      <w:r w:rsidRPr="00912B9A">
        <w:rPr>
          <w:rFonts w:ascii="Times New Roman" w:hAnsi="Times New Roman"/>
        </w:rPr>
        <w:t xml:space="preserve">esplicito rilievo al mantenimento in stato di soggezione, il legislatore supera le obiezioni di quanti ritenevano che la schiavitù potesse riguardare esclusivamente persone in libertà, sanzionando chi mantenga in soggezione soggetti già </w:t>
      </w:r>
      <w:r w:rsidR="003203C5" w:rsidRPr="00912B9A">
        <w:rPr>
          <w:rFonts w:ascii="Times New Roman" w:hAnsi="Times New Roman"/>
        </w:rPr>
        <w:t>privati da altri della libertà.</w:t>
      </w:r>
    </w:p>
    <w:p w14:paraId="0F25FEDE" w14:textId="77777777" w:rsidR="003203C5" w:rsidRPr="00912B9A" w:rsidRDefault="00C025E9" w:rsidP="00443AE2">
      <w:pPr>
        <w:spacing w:line="360" w:lineRule="auto"/>
        <w:jc w:val="both"/>
      </w:pPr>
      <w:r w:rsidRPr="00912B9A">
        <w:t xml:space="preserve">Il reato </w:t>
      </w:r>
      <w:r w:rsidR="003203C5" w:rsidRPr="00912B9A">
        <w:t>potrebbe configurarsi in capo a</w:t>
      </w:r>
      <w:r w:rsidRPr="00912B9A">
        <w:t xml:space="preserve"> una</w:t>
      </w:r>
      <w:r w:rsidR="00991B43" w:rsidRPr="00912B9A">
        <w:t xml:space="preserve"> cooperativa</w:t>
      </w:r>
      <w:r w:rsidRPr="00912B9A">
        <w:t xml:space="preserve"> soprattutto nel processo di selezione, </w:t>
      </w:r>
      <w:r w:rsidR="003203C5" w:rsidRPr="00912B9A">
        <w:t xml:space="preserve">di </w:t>
      </w:r>
      <w:r w:rsidRPr="00912B9A">
        <w:t xml:space="preserve">assunzione e </w:t>
      </w:r>
      <w:r w:rsidR="003203C5" w:rsidRPr="00912B9A">
        <w:t xml:space="preserve">di </w:t>
      </w:r>
      <w:r w:rsidRPr="00912B9A">
        <w:t>gestione del personale.</w:t>
      </w:r>
    </w:p>
    <w:p w14:paraId="3FAF3CA0" w14:textId="77777777" w:rsidR="00B76F0F" w:rsidRPr="00912B9A" w:rsidRDefault="003203C5" w:rsidP="00443AE2">
      <w:pPr>
        <w:spacing w:line="360" w:lineRule="auto"/>
        <w:jc w:val="both"/>
      </w:pPr>
      <w:r w:rsidRPr="00912B9A">
        <w:t xml:space="preserve">La </w:t>
      </w:r>
      <w:r w:rsidR="00B76F0F" w:rsidRPr="00912B9A">
        <w:t>norma è stata profondamente modificata prima con la legge 11 agosto 2003, n. 228</w:t>
      </w:r>
      <w:r w:rsidR="003F3389" w:rsidRPr="00912B9A">
        <w:t xml:space="preserve">, </w:t>
      </w:r>
      <w:r w:rsidR="00B76F0F" w:rsidRPr="00912B9A">
        <w:t xml:space="preserve">e </w:t>
      </w:r>
      <w:r w:rsidR="003F3389" w:rsidRPr="00912B9A">
        <w:t xml:space="preserve">poi </w:t>
      </w:r>
      <w:r w:rsidR="00B76F0F" w:rsidRPr="00912B9A">
        <w:t>dal decreto legislativo 4 marzo 2014, n. 24.</w:t>
      </w:r>
    </w:p>
    <w:p w14:paraId="40B5A5E2" w14:textId="14F32AB0" w:rsidR="00B76F0F" w:rsidRPr="00912B9A" w:rsidRDefault="00B76F0F" w:rsidP="00443AE2">
      <w:pPr>
        <w:spacing w:line="360" w:lineRule="auto"/>
        <w:jc w:val="both"/>
      </w:pPr>
      <w:r w:rsidRPr="00912B9A">
        <w:t>L</w:t>
      </w:r>
      <w:r w:rsidR="005B6DF5" w:rsidRPr="00912B9A">
        <w:t>'</w:t>
      </w:r>
      <w:r w:rsidRPr="00912B9A">
        <w:t>ultimo comma della norma</w:t>
      </w:r>
      <w:r w:rsidR="003203C5" w:rsidRPr="00912B9A">
        <w:t xml:space="preserve"> </w:t>
      </w:r>
      <w:r w:rsidR="003F3389" w:rsidRPr="00912B9A">
        <w:t xml:space="preserve">come si presentava </w:t>
      </w:r>
      <w:r w:rsidR="003203C5" w:rsidRPr="00912B9A">
        <w:t>nella</w:t>
      </w:r>
      <w:r w:rsidR="003F3389" w:rsidRPr="00912B9A">
        <w:t xml:space="preserve"> sua</w:t>
      </w:r>
      <w:r w:rsidR="003203C5" w:rsidRPr="00912B9A">
        <w:t xml:space="preserve"> formulazione precedente</w:t>
      </w:r>
      <w:r w:rsidR="003F3389" w:rsidRPr="00912B9A">
        <w:t xml:space="preserve"> al 2010</w:t>
      </w:r>
      <w:r w:rsidRPr="00912B9A">
        <w:t xml:space="preserve"> è stato abrogato dall</w:t>
      </w:r>
      <w:r w:rsidR="005B6DF5" w:rsidRPr="00912B9A">
        <w:t>'</w:t>
      </w:r>
      <w:r w:rsidRPr="00912B9A">
        <w:t>articolo 3, comma 1, lettera a), della legge 2 luglio 2010, n. 108.</w:t>
      </w:r>
    </w:p>
    <w:p w14:paraId="13A9AE30" w14:textId="77777777" w:rsidR="004001A3" w:rsidRPr="00912B9A" w:rsidRDefault="004001A3" w:rsidP="00443AE2">
      <w:pPr>
        <w:spacing w:line="360" w:lineRule="auto"/>
        <w:jc w:val="both"/>
      </w:pPr>
    </w:p>
    <w:p w14:paraId="6F8C2E2B" w14:textId="77777777" w:rsidR="00C025E9" w:rsidRPr="00912B9A" w:rsidRDefault="00D1511E" w:rsidP="00443AE2">
      <w:pPr>
        <w:pStyle w:val="Titolo1"/>
      </w:pPr>
      <w:bookmarkStart w:id="682" w:name="_Toc480793721"/>
      <w:bookmarkStart w:id="683" w:name="_Toc481364235"/>
      <w:bookmarkStart w:id="684" w:name="_Toc481364462"/>
      <w:bookmarkStart w:id="685" w:name="_Toc214464394"/>
      <w:r w:rsidRPr="00912B9A">
        <w:t>Articolo</w:t>
      </w:r>
      <w:r w:rsidR="00C025E9" w:rsidRPr="00912B9A">
        <w:t xml:space="preserve"> 600</w:t>
      </w:r>
      <w:r w:rsidR="009979DB" w:rsidRPr="00912B9A">
        <w:t xml:space="preserve"> </w:t>
      </w:r>
      <w:r w:rsidR="00DE2184" w:rsidRPr="00912B9A">
        <w:rPr>
          <w:i/>
          <w:iCs/>
        </w:rPr>
        <w:t xml:space="preserve">bis, </w:t>
      </w:r>
      <w:r w:rsidR="00286659" w:rsidRPr="00912B9A">
        <w:t>codice penale</w:t>
      </w:r>
      <w:r w:rsidR="00E125D5" w:rsidRPr="00912B9A">
        <w:t>.</w:t>
      </w:r>
      <w:r w:rsidR="00C025E9" w:rsidRPr="00912B9A">
        <w:t xml:space="preserve"> Prostituzione minorile.</w:t>
      </w:r>
      <w:bookmarkEnd w:id="682"/>
      <w:bookmarkEnd w:id="683"/>
      <w:bookmarkEnd w:id="684"/>
      <w:bookmarkEnd w:id="685"/>
    </w:p>
    <w:p w14:paraId="6FD41371" w14:textId="77777777" w:rsidR="00C9779E" w:rsidRPr="00912B9A" w:rsidRDefault="00C62FB4" w:rsidP="00443AE2">
      <w:pPr>
        <w:spacing w:line="360" w:lineRule="auto"/>
        <w:jc w:val="both"/>
        <w:rPr>
          <w:b/>
          <w:i/>
        </w:rPr>
      </w:pPr>
      <w:r w:rsidRPr="00912B9A">
        <w:rPr>
          <w:b/>
          <w:i/>
        </w:rPr>
        <w:t xml:space="preserve">1. </w:t>
      </w:r>
      <w:r w:rsidR="00C9779E" w:rsidRPr="00912B9A">
        <w:rPr>
          <w:b/>
          <w:i/>
        </w:rPr>
        <w:t>È punito con la reclusione da sei a dodici anni e con la multa da euro 15.000 a euro 150.000 chiunque:</w:t>
      </w:r>
      <w:r w:rsidR="00C9779E" w:rsidRPr="00912B9A">
        <w:rPr>
          <w:b/>
          <w:i/>
        </w:rPr>
        <w:br/>
        <w:t>1) recluta o induce alla prostituzione una persona di e</w:t>
      </w:r>
      <w:r w:rsidR="003203C5" w:rsidRPr="00912B9A">
        <w:rPr>
          <w:b/>
          <w:i/>
        </w:rPr>
        <w:t>tà inferiore agli anni diciotto;</w:t>
      </w:r>
      <w:r w:rsidR="00C9779E" w:rsidRPr="00912B9A">
        <w:rPr>
          <w:b/>
          <w:i/>
        </w:rPr>
        <w:br/>
        <w:t>2) favorisce, sfrutta, gestisce, organizza o controlla la prostituzione di una persona di età inferiore agli anni diciotto, ovvero altrimenti ne trae profitto.</w:t>
      </w:r>
      <w:r w:rsidR="00C9779E" w:rsidRPr="00912B9A">
        <w:rPr>
          <w:b/>
          <w:i/>
        </w:rPr>
        <w:br/>
      </w:r>
      <w:r w:rsidRPr="00912B9A">
        <w:rPr>
          <w:b/>
          <w:i/>
        </w:rPr>
        <w:lastRenderedPageBreak/>
        <w:t xml:space="preserve">2. </w:t>
      </w:r>
      <w:r w:rsidR="00C9779E" w:rsidRPr="00912B9A">
        <w:rPr>
          <w:b/>
          <w:i/>
        </w:rPr>
        <w:t>Salvo che il fatto costituisca più grave reato, chiunque compie atti sessuali con un minore di età compresa tra i quattordici e i diciotto anni, in cambio di un corrispettivo in denaro o altra utilità, anche solo promessi, è punito con la reclusione da uno a sei anni e con la multa da euro 1.500 a euro 6.000.</w:t>
      </w:r>
    </w:p>
    <w:p w14:paraId="35FABE94" w14:textId="77777777" w:rsidR="00CF19DB" w:rsidRPr="00912B9A" w:rsidRDefault="00CF19DB" w:rsidP="00443AE2">
      <w:pPr>
        <w:pStyle w:val="Default"/>
        <w:spacing w:line="360" w:lineRule="auto"/>
        <w:jc w:val="both"/>
        <w:rPr>
          <w:rFonts w:ascii="Times New Roman" w:hAnsi="Times New Roman" w:cs="Times New Roman"/>
          <w:color w:val="auto"/>
        </w:rPr>
      </w:pPr>
    </w:p>
    <w:p w14:paraId="6F6DF639" w14:textId="77777777" w:rsidR="00C025E9" w:rsidRPr="00912B9A" w:rsidRDefault="003F3389" w:rsidP="00443AE2">
      <w:pPr>
        <w:pStyle w:val="Sottotitolo"/>
      </w:pPr>
      <w:r w:rsidRPr="00912B9A">
        <w:t>Osservazioni</w:t>
      </w:r>
    </w:p>
    <w:p w14:paraId="688BED54" w14:textId="3C370D7C" w:rsidR="00C025E9" w:rsidRPr="00912B9A" w:rsidRDefault="003F3389" w:rsidP="00443AE2">
      <w:pPr>
        <w:pStyle w:val="CM59"/>
        <w:spacing w:line="360" w:lineRule="auto"/>
        <w:jc w:val="both"/>
        <w:rPr>
          <w:rFonts w:ascii="Times New Roman" w:hAnsi="Times New Roman"/>
        </w:rPr>
      </w:pPr>
      <w:r w:rsidRPr="00912B9A">
        <w:rPr>
          <w:rFonts w:ascii="Times New Roman" w:hAnsi="Times New Roman"/>
        </w:rPr>
        <w:t xml:space="preserve">Questa norma </w:t>
      </w:r>
      <w:r w:rsidR="00C9779E" w:rsidRPr="00912B9A">
        <w:rPr>
          <w:rFonts w:ascii="Times New Roman" w:hAnsi="Times New Roman"/>
        </w:rPr>
        <w:t>ha assunto la configurazione attuale per effetto dell</w:t>
      </w:r>
      <w:r w:rsidR="005B6DF5" w:rsidRPr="00912B9A">
        <w:rPr>
          <w:rFonts w:ascii="Times New Roman" w:hAnsi="Times New Roman"/>
        </w:rPr>
        <w:t>'</w:t>
      </w:r>
      <w:r w:rsidR="00C9779E" w:rsidRPr="00912B9A">
        <w:rPr>
          <w:rFonts w:ascii="Times New Roman" w:hAnsi="Times New Roman"/>
        </w:rPr>
        <w:t xml:space="preserve">articolo 4, </w:t>
      </w:r>
      <w:r w:rsidRPr="00912B9A">
        <w:rPr>
          <w:rFonts w:ascii="Times New Roman" w:hAnsi="Times New Roman"/>
        </w:rPr>
        <w:t xml:space="preserve">della </w:t>
      </w:r>
      <w:r w:rsidR="00C9779E" w:rsidRPr="00912B9A">
        <w:rPr>
          <w:rFonts w:ascii="Times New Roman" w:hAnsi="Times New Roman"/>
        </w:rPr>
        <w:t xml:space="preserve">legge </w:t>
      </w:r>
      <w:r w:rsidR="00184877" w:rsidRPr="00912B9A">
        <w:rPr>
          <w:rFonts w:ascii="Times New Roman" w:hAnsi="Times New Roman"/>
        </w:rPr>
        <w:t>1° ottobre</w:t>
      </w:r>
      <w:r w:rsidR="00C9779E" w:rsidRPr="00912B9A">
        <w:rPr>
          <w:rFonts w:ascii="Times New Roman" w:hAnsi="Times New Roman"/>
        </w:rPr>
        <w:t xml:space="preserve"> 2012, n. 172. </w:t>
      </w:r>
      <w:r w:rsidR="00C025E9" w:rsidRPr="00912B9A">
        <w:rPr>
          <w:rFonts w:ascii="Times New Roman" w:hAnsi="Times New Roman"/>
        </w:rPr>
        <w:t>Il reato consiste nell</w:t>
      </w:r>
      <w:r w:rsidR="005B6DF5" w:rsidRPr="00912B9A">
        <w:rPr>
          <w:rFonts w:ascii="Times New Roman" w:hAnsi="Times New Roman"/>
        </w:rPr>
        <w:t>'</w:t>
      </w:r>
      <w:r w:rsidR="00C025E9" w:rsidRPr="00912B9A">
        <w:rPr>
          <w:rFonts w:ascii="Times New Roman" w:hAnsi="Times New Roman"/>
        </w:rPr>
        <w:t xml:space="preserve">induzione alla prostituzione o nel </w:t>
      </w:r>
      <w:r w:rsidRPr="00912B9A">
        <w:rPr>
          <w:rFonts w:ascii="Times New Roman" w:hAnsi="Times New Roman"/>
        </w:rPr>
        <w:t xml:space="preserve">suo </w:t>
      </w:r>
      <w:r w:rsidR="00C025E9" w:rsidRPr="00912B9A">
        <w:rPr>
          <w:rFonts w:ascii="Times New Roman" w:hAnsi="Times New Roman"/>
        </w:rPr>
        <w:t xml:space="preserve">favoreggiamento/sfruttamento </w:t>
      </w:r>
      <w:r w:rsidRPr="00912B9A">
        <w:rPr>
          <w:rFonts w:ascii="Times New Roman" w:hAnsi="Times New Roman"/>
        </w:rPr>
        <w:t>in relazione a un minore di diciotto anni.</w:t>
      </w:r>
    </w:p>
    <w:p w14:paraId="5B1C9CD6" w14:textId="0BDC2E71" w:rsidR="00836BEE" w:rsidRPr="00912B9A" w:rsidRDefault="00C025E9" w:rsidP="00443AE2">
      <w:pPr>
        <w:pStyle w:val="CM59"/>
        <w:spacing w:line="360" w:lineRule="auto"/>
        <w:jc w:val="both"/>
        <w:rPr>
          <w:rFonts w:ascii="Times New Roman" w:hAnsi="Times New Roman"/>
        </w:rPr>
      </w:pPr>
      <w:r w:rsidRPr="00912B9A">
        <w:rPr>
          <w:rFonts w:ascii="Times New Roman" w:hAnsi="Times New Roman"/>
        </w:rPr>
        <w:t>In particolare 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600</w:t>
      </w:r>
      <w:r w:rsidR="00CF19DB" w:rsidRPr="00912B9A">
        <w:rPr>
          <w:rFonts w:ascii="Times New Roman" w:hAnsi="Times New Roman"/>
        </w:rPr>
        <w:t xml:space="preserve"> </w:t>
      </w:r>
      <w:r w:rsidR="00C9405D" w:rsidRPr="00912B9A">
        <w:rPr>
          <w:rFonts w:ascii="Times New Roman" w:hAnsi="Times New Roman"/>
          <w:i/>
        </w:rPr>
        <w:t xml:space="preserve">bis </w:t>
      </w:r>
      <w:r w:rsidR="008629A3"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xml:space="preserve"> punisce due distinte tipologie di condotte: quella di chi sfrutta, induce o favorisce la prostituzione minorile, e quella di chi consuma con un minore atti sessuali, punendo al tempo stesso domanda ed offert</w:t>
      </w:r>
      <w:r w:rsidR="008629A3" w:rsidRPr="00912B9A">
        <w:rPr>
          <w:rFonts w:ascii="Times New Roman" w:hAnsi="Times New Roman"/>
        </w:rPr>
        <w:t>a della prostituzione minorile.</w:t>
      </w:r>
    </w:p>
    <w:p w14:paraId="73B9981A" w14:textId="77777777" w:rsidR="00836BEE" w:rsidRPr="00912B9A" w:rsidRDefault="00271B63" w:rsidP="00443AE2">
      <w:pPr>
        <w:pStyle w:val="CM59"/>
        <w:spacing w:line="360" w:lineRule="auto"/>
        <w:jc w:val="both"/>
        <w:rPr>
          <w:rFonts w:ascii="Times New Roman" w:hAnsi="Times New Roman"/>
        </w:rPr>
      </w:pPr>
      <w:r w:rsidRPr="00912B9A">
        <w:rPr>
          <w:rFonts w:ascii="Times New Roman" w:hAnsi="Times New Roman"/>
        </w:rPr>
        <w:t xml:space="preserve">Si tratta di un </w:t>
      </w:r>
      <w:r w:rsidR="00836BEE" w:rsidRPr="00912B9A">
        <w:rPr>
          <w:rFonts w:ascii="Times New Roman" w:hAnsi="Times New Roman"/>
        </w:rPr>
        <w:t>reato comune, in cui il soggetto passivo può essere solamente un minore.</w:t>
      </w:r>
    </w:p>
    <w:p w14:paraId="320D1FE6" w14:textId="0931CDF2" w:rsidR="00836BEE" w:rsidRPr="00912B9A" w:rsidRDefault="00836BEE"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prevede la </w:t>
      </w:r>
      <w:hyperlink r:id="rId205" w:tooltip="Dizionario Giuridico: Punibilità" w:history="1">
        <w:r w:rsidRPr="00912B9A">
          <w:rPr>
            <w:rFonts w:ascii="Times New Roman" w:hAnsi="Times New Roman"/>
          </w:rPr>
          <w:t>punibilità</w:t>
        </w:r>
      </w:hyperlink>
      <w:r w:rsidRPr="00912B9A">
        <w:rPr>
          <w:rFonts w:ascii="Times New Roman" w:hAnsi="Times New Roman"/>
        </w:rPr>
        <w:t> per diverse condotte:</w:t>
      </w:r>
    </w:p>
    <w:p w14:paraId="3C8D772C" w14:textId="32E3CCD4" w:rsidR="00836BEE" w:rsidRPr="00912B9A" w:rsidRDefault="00836BEE" w:rsidP="00443AE2">
      <w:pPr>
        <w:pStyle w:val="CM59"/>
        <w:spacing w:line="360" w:lineRule="auto"/>
        <w:jc w:val="both"/>
        <w:rPr>
          <w:rFonts w:ascii="Times New Roman" w:hAnsi="Times New Roman"/>
        </w:rPr>
      </w:pPr>
      <w:r w:rsidRPr="00912B9A">
        <w:rPr>
          <w:rFonts w:ascii="Times New Roman" w:hAnsi="Times New Roman"/>
        </w:rPr>
        <w:t>- al n. 1 viene punita l</w:t>
      </w:r>
      <w:r w:rsidR="005B6DF5" w:rsidRPr="00912B9A">
        <w:rPr>
          <w:rFonts w:ascii="Times New Roman" w:hAnsi="Times New Roman"/>
        </w:rPr>
        <w:t>'</w:t>
      </w:r>
      <w:hyperlink r:id="rId206" w:tooltip="Dizionario Giuridico: Induzione" w:history="1">
        <w:r w:rsidRPr="00912B9A">
          <w:rPr>
            <w:rFonts w:ascii="Times New Roman" w:hAnsi="Times New Roman"/>
          </w:rPr>
          <w:t>induzione</w:t>
        </w:r>
      </w:hyperlink>
      <w:r w:rsidRPr="00912B9A">
        <w:rPr>
          <w:rFonts w:ascii="Times New Roman" w:hAnsi="Times New Roman"/>
        </w:rPr>
        <w:t> alla </w:t>
      </w:r>
      <w:hyperlink r:id="rId207" w:tooltip="Dizionario Giuridico: Prostituzione" w:history="1">
        <w:r w:rsidRPr="00912B9A">
          <w:rPr>
            <w:rFonts w:ascii="Times New Roman" w:hAnsi="Times New Roman"/>
          </w:rPr>
          <w:t>prostituzione</w:t>
        </w:r>
      </w:hyperlink>
      <w:r w:rsidRPr="00912B9A">
        <w:rPr>
          <w:rFonts w:ascii="Times New Roman" w:hAnsi="Times New Roman"/>
        </w:rPr>
        <w:t>, che si concreta nella persuasione, nella determinazione, nel convincimento a prostituirsi. Data la maggiore arrendevolezza del soggetto passivo, non è richiesta una particolare condotta fraudolenta o ingannatoria, essendo per contro sufficiente anche una mera promessa implicita di un beneficio, per quanto dotato di scarsa persuasività agli occhi di un soggetto adulto. Per contro, la mera promessa di denaro integra la meno grave fattispecie di cui al comma due.</w:t>
      </w:r>
    </w:p>
    <w:p w14:paraId="1A21AACE" w14:textId="77777777" w:rsidR="00836BEE" w:rsidRPr="00912B9A" w:rsidRDefault="00836BEE" w:rsidP="00443AE2">
      <w:pPr>
        <w:pStyle w:val="CM59"/>
        <w:spacing w:line="360" w:lineRule="auto"/>
        <w:jc w:val="both"/>
        <w:rPr>
          <w:rFonts w:ascii="Times New Roman" w:hAnsi="Times New Roman"/>
        </w:rPr>
      </w:pPr>
      <w:r w:rsidRPr="00912B9A">
        <w:rPr>
          <w:rFonts w:ascii="Times New Roman" w:hAnsi="Times New Roman"/>
        </w:rPr>
        <w:t>- Il reclutamento, inteso come comportamento diretto a far conseguire la disponibilità della vittima a colui che trarrà vantaggio dalla prestazione sessuale.</w:t>
      </w:r>
    </w:p>
    <w:p w14:paraId="18A24FD2" w14:textId="12FE25D7" w:rsidR="00836BEE" w:rsidRPr="00912B9A" w:rsidRDefault="00836BEE" w:rsidP="00443AE2">
      <w:pPr>
        <w:pStyle w:val="CM59"/>
        <w:spacing w:line="360" w:lineRule="auto"/>
        <w:jc w:val="both"/>
        <w:rPr>
          <w:rFonts w:ascii="Times New Roman" w:hAnsi="Times New Roman"/>
        </w:rPr>
      </w:pPr>
      <w:r w:rsidRPr="00912B9A">
        <w:rPr>
          <w:rFonts w:ascii="Times New Roman" w:hAnsi="Times New Roman"/>
        </w:rPr>
        <w:t>- Al n.</w:t>
      </w:r>
      <w:r w:rsidR="00251480" w:rsidRPr="00912B9A">
        <w:rPr>
          <w:rFonts w:ascii="Times New Roman" w:hAnsi="Times New Roman"/>
        </w:rPr>
        <w:t xml:space="preserve"> </w:t>
      </w:r>
      <w:r w:rsidRPr="00912B9A">
        <w:rPr>
          <w:rFonts w:ascii="Times New Roman" w:hAnsi="Times New Roman"/>
        </w:rPr>
        <w:t>2 si punisce invece il favoreggiamento, ovvero qualsiasi apporto che faciliti l</w:t>
      </w:r>
      <w:r w:rsidR="005B6DF5" w:rsidRPr="00912B9A">
        <w:rPr>
          <w:rFonts w:ascii="Times New Roman" w:hAnsi="Times New Roman"/>
        </w:rPr>
        <w:t>'</w:t>
      </w:r>
      <w:r w:rsidRPr="00912B9A">
        <w:rPr>
          <w:rFonts w:ascii="Times New Roman" w:hAnsi="Times New Roman"/>
        </w:rPr>
        <w:t>esercizio della prostituzione; lo sfruttamento, ovvero l</w:t>
      </w:r>
      <w:r w:rsidR="005B6DF5" w:rsidRPr="00912B9A">
        <w:rPr>
          <w:rFonts w:ascii="Times New Roman" w:hAnsi="Times New Roman"/>
        </w:rPr>
        <w:t>'</w:t>
      </w:r>
      <w:r w:rsidRPr="00912B9A">
        <w:rPr>
          <w:rFonts w:ascii="Times New Roman" w:hAnsi="Times New Roman"/>
        </w:rPr>
        <w:t>attività lucrativa ottenuta grazie al meretricio altrui; la gestione, l</w:t>
      </w:r>
      <w:r w:rsidR="005B6DF5" w:rsidRPr="00912B9A">
        <w:rPr>
          <w:rFonts w:ascii="Times New Roman" w:hAnsi="Times New Roman"/>
        </w:rPr>
        <w:t>'</w:t>
      </w:r>
      <w:r w:rsidRPr="00912B9A">
        <w:rPr>
          <w:rFonts w:ascii="Times New Roman" w:hAnsi="Times New Roman"/>
        </w:rPr>
        <w:t>organizzazione, il controllo ed il conseguimento in altro modo di </w:t>
      </w:r>
      <w:hyperlink r:id="rId208" w:tooltip="Dizionario Giuridico: Profitto" w:history="1">
        <w:r w:rsidRPr="00912B9A">
          <w:rPr>
            <w:rFonts w:ascii="Times New Roman" w:hAnsi="Times New Roman"/>
          </w:rPr>
          <w:t>profitto</w:t>
        </w:r>
      </w:hyperlink>
      <w:r w:rsidRPr="00912B9A">
        <w:rPr>
          <w:rFonts w:ascii="Times New Roman" w:hAnsi="Times New Roman"/>
        </w:rPr>
        <w:t>, nozioni di chiusura ce in realtà paiono ripetere le condotte precedenti.</w:t>
      </w:r>
    </w:p>
    <w:p w14:paraId="25DCDA7F" w14:textId="77777777" w:rsidR="00836BEE" w:rsidRPr="00912B9A" w:rsidRDefault="00836BEE" w:rsidP="00443AE2">
      <w:pPr>
        <w:pStyle w:val="CM59"/>
        <w:spacing w:line="360" w:lineRule="auto"/>
        <w:jc w:val="both"/>
        <w:rPr>
          <w:rFonts w:ascii="Times New Roman" w:hAnsi="Times New Roman"/>
        </w:rPr>
      </w:pPr>
      <w:r w:rsidRPr="00912B9A">
        <w:rPr>
          <w:rFonts w:ascii="Times New Roman" w:hAnsi="Times New Roman"/>
        </w:rPr>
        <w:t>Il secondo comma prevede invece la punibilità di chi compia </w:t>
      </w:r>
      <w:hyperlink r:id="rId209" w:tooltip="Dizionario Giuridico: Atti sessuali" w:history="1">
        <w:r w:rsidRPr="00912B9A">
          <w:rPr>
            <w:rFonts w:ascii="Times New Roman" w:hAnsi="Times New Roman"/>
          </w:rPr>
          <w:t>atti sessuali</w:t>
        </w:r>
      </w:hyperlink>
      <w:r w:rsidRPr="00912B9A">
        <w:rPr>
          <w:rFonts w:ascii="Times New Roman" w:hAnsi="Times New Roman"/>
        </w:rPr>
        <w:t> con minorenne ultraquattordicenne, in cambio di denaro o altra utilità, anche solo promessa. Non è richiesto un rapporto sessuale completo, ma è sufficiente qualsiasi comportamento attinente alla sfera sessuale implicante un contatto.</w:t>
      </w:r>
    </w:p>
    <w:p w14:paraId="24B6FE40" w14:textId="4E7CCBE8" w:rsidR="00CF19DB"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Le condotte criminose previste da tale norma (e dal successivo </w:t>
      </w:r>
      <w:r w:rsidR="00D1511E" w:rsidRPr="00912B9A">
        <w:rPr>
          <w:rFonts w:ascii="Times New Roman" w:hAnsi="Times New Roman"/>
        </w:rPr>
        <w:t>articolo</w:t>
      </w:r>
      <w:r w:rsidRPr="00912B9A">
        <w:rPr>
          <w:rFonts w:ascii="Times New Roman" w:hAnsi="Times New Roman"/>
        </w:rPr>
        <w:t xml:space="preserve"> 600</w:t>
      </w:r>
      <w:r w:rsidR="00C9405D" w:rsidRPr="00912B9A">
        <w:rPr>
          <w:rFonts w:ascii="Times New Roman" w:hAnsi="Times New Roman"/>
        </w:rPr>
        <w:t xml:space="preserve"> ter </w:t>
      </w:r>
      <w:r w:rsidR="008629A3" w:rsidRPr="00912B9A">
        <w:rPr>
          <w:rFonts w:ascii="Times New Roman" w:hAnsi="Times New Roman"/>
        </w:rPr>
        <w:t>del c</w:t>
      </w:r>
      <w:r w:rsidR="00286659" w:rsidRPr="00912B9A">
        <w:rPr>
          <w:rFonts w:ascii="Times New Roman" w:hAnsi="Times New Roman"/>
        </w:rPr>
        <w:t>odice penale</w:t>
      </w:r>
      <w:r w:rsidRPr="00912B9A">
        <w:rPr>
          <w:rFonts w:ascii="Times New Roman" w:hAnsi="Times New Roman"/>
        </w:rPr>
        <w:t xml:space="preserve">) potrebbero astrattamente ipotizzarsi in quelle realtà cooperative che gestiscono comunità alloggio per </w:t>
      </w:r>
      <w:r w:rsidRPr="00912B9A">
        <w:rPr>
          <w:rFonts w:ascii="Times New Roman" w:hAnsi="Times New Roman"/>
        </w:rPr>
        <w:lastRenderedPageBreak/>
        <w:t>minori disagiati, affidati ai servi</w:t>
      </w:r>
      <w:r w:rsidR="008629A3" w:rsidRPr="00912B9A">
        <w:rPr>
          <w:rFonts w:ascii="Times New Roman" w:hAnsi="Times New Roman"/>
        </w:rPr>
        <w:t>zi</w:t>
      </w:r>
      <w:r w:rsidRPr="00912B9A">
        <w:rPr>
          <w:rFonts w:ascii="Times New Roman" w:hAnsi="Times New Roman"/>
        </w:rPr>
        <w:t xml:space="preserve"> sociali o semplicemente bisognosi di assistenza sanitaria. La concentrazione di un numero elevato di mi</w:t>
      </w:r>
      <w:r w:rsidR="008629A3" w:rsidRPr="00912B9A">
        <w:rPr>
          <w:rFonts w:ascii="Times New Roman" w:hAnsi="Times New Roman"/>
        </w:rPr>
        <w:t xml:space="preserve">nori e il loro </w:t>
      </w:r>
      <w:r w:rsidRPr="00912B9A">
        <w:rPr>
          <w:rFonts w:ascii="Times New Roman" w:hAnsi="Times New Roman"/>
        </w:rPr>
        <w:t xml:space="preserve">alloggio permanente </w:t>
      </w:r>
      <w:r w:rsidR="008629A3" w:rsidRPr="00912B9A">
        <w:rPr>
          <w:rFonts w:ascii="Times New Roman" w:hAnsi="Times New Roman"/>
        </w:rPr>
        <w:t xml:space="preserve">nella medesima struttura </w:t>
      </w:r>
      <w:r w:rsidRPr="00912B9A">
        <w:rPr>
          <w:rFonts w:ascii="Times New Roman" w:hAnsi="Times New Roman"/>
        </w:rPr>
        <w:t>sono elementi che impongono ai vertici della struttura un</w:t>
      </w:r>
      <w:r w:rsidR="005B6DF5" w:rsidRPr="00912B9A">
        <w:rPr>
          <w:rFonts w:ascii="Times New Roman" w:hAnsi="Times New Roman"/>
        </w:rPr>
        <w:t>'</w:t>
      </w:r>
      <w:r w:rsidRPr="00912B9A">
        <w:rPr>
          <w:rFonts w:ascii="Times New Roman" w:hAnsi="Times New Roman"/>
        </w:rPr>
        <w:t>attenta attività di vigilanza al fine di scongiurare il verificarsi di condotte di reato finalizzate ad agevolare anche lontanamente la porno</w:t>
      </w:r>
      <w:r w:rsidR="008629A3" w:rsidRPr="00912B9A">
        <w:rPr>
          <w:rFonts w:ascii="Times New Roman" w:hAnsi="Times New Roman"/>
        </w:rPr>
        <w:t>grafia minorile.</w:t>
      </w:r>
    </w:p>
    <w:p w14:paraId="1B449500" w14:textId="77777777" w:rsidR="004001A3" w:rsidRPr="00912B9A" w:rsidRDefault="004001A3" w:rsidP="00443AE2">
      <w:pPr>
        <w:pStyle w:val="Default"/>
        <w:spacing w:line="360" w:lineRule="auto"/>
        <w:jc w:val="both"/>
        <w:rPr>
          <w:rFonts w:ascii="Times New Roman" w:hAnsi="Times New Roman" w:cs="Times New Roman"/>
          <w:color w:val="auto"/>
        </w:rPr>
      </w:pPr>
    </w:p>
    <w:p w14:paraId="3114D9DF" w14:textId="77777777" w:rsidR="00C025E9" w:rsidRPr="00912B9A" w:rsidRDefault="00D1511E" w:rsidP="00443AE2">
      <w:pPr>
        <w:pStyle w:val="Titolo1"/>
      </w:pPr>
      <w:bookmarkStart w:id="686" w:name="_Toc480793722"/>
      <w:bookmarkStart w:id="687" w:name="_Toc481364236"/>
      <w:bookmarkStart w:id="688" w:name="_Toc481364463"/>
      <w:bookmarkStart w:id="689" w:name="_Toc214464395"/>
      <w:r w:rsidRPr="00912B9A">
        <w:t>Articolo</w:t>
      </w:r>
      <w:r w:rsidR="00C025E9" w:rsidRPr="00912B9A">
        <w:t xml:space="preserve"> 600</w:t>
      </w:r>
      <w:r w:rsidR="00DE2184" w:rsidRPr="00912B9A">
        <w:rPr>
          <w:i/>
          <w:iCs/>
        </w:rPr>
        <w:t xml:space="preserve"> ter, </w:t>
      </w:r>
      <w:r w:rsidR="00286659" w:rsidRPr="00912B9A">
        <w:t>codice penale</w:t>
      </w:r>
      <w:r w:rsidR="00F33776" w:rsidRPr="00912B9A">
        <w:t>.</w:t>
      </w:r>
      <w:r w:rsidR="00C025E9" w:rsidRPr="00912B9A">
        <w:t xml:space="preserve"> Pornografia minorile.</w:t>
      </w:r>
      <w:bookmarkEnd w:id="686"/>
      <w:bookmarkEnd w:id="687"/>
      <w:bookmarkEnd w:id="688"/>
      <w:bookmarkEnd w:id="689"/>
      <w:r w:rsidR="00C025E9" w:rsidRPr="00912B9A">
        <w:t xml:space="preserve"> </w:t>
      </w:r>
    </w:p>
    <w:p w14:paraId="07F714AF" w14:textId="46A03DEC" w:rsidR="007F79B6" w:rsidRPr="00912B9A" w:rsidRDefault="00C62FB4" w:rsidP="00443AE2">
      <w:pPr>
        <w:spacing w:line="360" w:lineRule="auto"/>
        <w:jc w:val="both"/>
        <w:rPr>
          <w:b/>
          <w:i/>
        </w:rPr>
      </w:pPr>
      <w:r w:rsidRPr="00912B9A">
        <w:rPr>
          <w:b/>
          <w:i/>
        </w:rPr>
        <w:t xml:space="preserve">1. </w:t>
      </w:r>
      <w:r w:rsidR="007F79B6" w:rsidRPr="00912B9A">
        <w:rPr>
          <w:b/>
          <w:i/>
        </w:rPr>
        <w:t>È punito con la reclusione da sei a dodici anni e con la multa da euro 24.000 a euro 240.000 chiunque:</w:t>
      </w:r>
      <w:r w:rsidR="007F79B6" w:rsidRPr="00912B9A">
        <w:rPr>
          <w:b/>
          <w:i/>
        </w:rPr>
        <w:br/>
        <w:t>1) utilizzando minori di anni diciotto, realizza esibizioni o spettacoli pornografici ovvero produce materiale pornografico;</w:t>
      </w:r>
      <w:r w:rsidR="007F79B6" w:rsidRPr="00912B9A">
        <w:rPr>
          <w:b/>
          <w:i/>
        </w:rPr>
        <w:br/>
        <w:t>2) recluta o induce minori di anni diciotto a partecipare a esibizioni o spettacoli pornografici ovvero dai suddetti spettacoli trae altrimenti profitto. </w:t>
      </w:r>
      <w:r w:rsidR="007F79B6" w:rsidRPr="00912B9A">
        <w:rPr>
          <w:b/>
          <w:i/>
        </w:rPr>
        <w:br/>
      </w:r>
      <w:r w:rsidRPr="00912B9A">
        <w:rPr>
          <w:b/>
          <w:i/>
        </w:rPr>
        <w:t xml:space="preserve">2. </w:t>
      </w:r>
      <w:r w:rsidR="007F79B6" w:rsidRPr="00912B9A">
        <w:rPr>
          <w:b/>
          <w:i/>
        </w:rPr>
        <w:t>Alla stessa pena soggiace chi fa commercio del materiale pornografico di cui al primo comma.</w:t>
      </w:r>
      <w:r w:rsidR="007F79B6" w:rsidRPr="00912B9A">
        <w:rPr>
          <w:b/>
          <w:i/>
        </w:rPr>
        <w:br/>
      </w:r>
      <w:r w:rsidRPr="00912B9A">
        <w:rPr>
          <w:b/>
          <w:i/>
        </w:rPr>
        <w:t xml:space="preserve">3. </w:t>
      </w:r>
      <w:r w:rsidR="007F79B6" w:rsidRPr="00912B9A">
        <w:rPr>
          <w:b/>
          <w:i/>
        </w:rPr>
        <w:t>Chiunque, al di fuori delle ipotesi di cui al primo e al secondo comma, con qualsiasi mezzo, anche per via telematica, distribuisce, divulga, diffonde o pubblicizza il materiale pornografico di cui al primo comma, ovvero distribuisce o divulga notizie o informazioni finalizzate all</w:t>
      </w:r>
      <w:r w:rsidR="005B6DF5" w:rsidRPr="00912B9A">
        <w:rPr>
          <w:b/>
          <w:i/>
        </w:rPr>
        <w:t>'</w:t>
      </w:r>
      <w:r w:rsidR="007F79B6" w:rsidRPr="00912B9A">
        <w:rPr>
          <w:b/>
          <w:i/>
        </w:rPr>
        <w:t>adescamento o allo sfruttamento sessuale di minori degli anni diciotto, è punito con la reclusione da uno a cinque anni e con la multa da euro 2.582 a euro 51.645.</w:t>
      </w:r>
      <w:r w:rsidR="007F79B6" w:rsidRPr="00912B9A">
        <w:rPr>
          <w:b/>
          <w:i/>
        </w:rPr>
        <w:br/>
      </w:r>
      <w:r w:rsidRPr="00912B9A">
        <w:rPr>
          <w:b/>
          <w:i/>
        </w:rPr>
        <w:t xml:space="preserve">4. </w:t>
      </w:r>
      <w:r w:rsidR="007F79B6" w:rsidRPr="00912B9A">
        <w:rPr>
          <w:b/>
          <w:i/>
        </w:rPr>
        <w:t>Chiunque, al di fuori delle ipotesi di cui ai commi primo, secondo e terzo, offre o cede ad altri, anche a titolo gratuito, il materiale pornografico di cui al primo comma, è punito con la reclusione fino a tre anni e con la multa da euro 1.549 a euro 5.164.</w:t>
      </w:r>
    </w:p>
    <w:p w14:paraId="2CE13ACB" w14:textId="77777777" w:rsidR="007F79B6" w:rsidRPr="00912B9A" w:rsidRDefault="00C62FB4" w:rsidP="00443AE2">
      <w:pPr>
        <w:spacing w:line="360" w:lineRule="auto"/>
        <w:jc w:val="both"/>
        <w:rPr>
          <w:b/>
          <w:i/>
        </w:rPr>
      </w:pPr>
      <w:r w:rsidRPr="00912B9A">
        <w:rPr>
          <w:b/>
          <w:i/>
        </w:rPr>
        <w:t xml:space="preserve">5. </w:t>
      </w:r>
      <w:r w:rsidR="007F79B6" w:rsidRPr="00912B9A">
        <w:rPr>
          <w:b/>
          <w:i/>
        </w:rPr>
        <w:t>Nei casi previsti dal terzo e dal quarto comma la pena è aumentata in misura non eccedente i due terzi ove il materiale sia di ingente quantità. </w:t>
      </w:r>
      <w:r w:rsidR="007F79B6" w:rsidRPr="00912B9A">
        <w:rPr>
          <w:b/>
          <w:i/>
        </w:rPr>
        <w:br/>
      </w:r>
      <w:r w:rsidRPr="00912B9A">
        <w:rPr>
          <w:b/>
          <w:i/>
        </w:rPr>
        <w:t xml:space="preserve">6. </w:t>
      </w:r>
      <w:r w:rsidR="007F79B6" w:rsidRPr="00912B9A">
        <w:rPr>
          <w:b/>
          <w:i/>
        </w:rPr>
        <w:t>Salvo che il fatto costituisca più grave reato, chiunque assiste a esibizioni o spettacoli pornografici in cui siano coinvolti minori di anni diciotto è punito con la reclusione fino a tre anni e con la multa da euro 1.500 a euro 6.000.</w:t>
      </w:r>
      <w:r w:rsidR="007F79B6" w:rsidRPr="00912B9A">
        <w:rPr>
          <w:b/>
          <w:i/>
        </w:rPr>
        <w:br/>
      </w:r>
      <w:r w:rsidRPr="00912B9A">
        <w:rPr>
          <w:b/>
          <w:i/>
        </w:rPr>
        <w:t xml:space="preserve">7. </w:t>
      </w:r>
      <w:r w:rsidR="007F79B6" w:rsidRPr="00912B9A">
        <w:rPr>
          <w:b/>
          <w:i/>
        </w:rPr>
        <w:t>Ai fini di cui al presente articolo per pornografia minorile si intende ogni rappresentazione, con qualunque mezzo, di un minore degli anni diciotto coinvolto in attività sessuali esplicite, reali o simulate, o qualunque rappresentazione degli organi sessuali di un minore di anni diciotto per scopi sessuali.</w:t>
      </w:r>
    </w:p>
    <w:p w14:paraId="57994095" w14:textId="77777777" w:rsidR="007F79B6" w:rsidRPr="00912B9A" w:rsidRDefault="007F79B6" w:rsidP="00443AE2">
      <w:pPr>
        <w:spacing w:line="360" w:lineRule="auto"/>
        <w:jc w:val="both"/>
        <w:rPr>
          <w:b/>
          <w:i/>
        </w:rPr>
      </w:pPr>
    </w:p>
    <w:p w14:paraId="49F74EF6" w14:textId="77777777" w:rsidR="008B46B6" w:rsidRPr="00912B9A" w:rsidRDefault="008B46B6">
      <w:pPr>
        <w:rPr>
          <w:b/>
          <w:bCs/>
          <w:i/>
        </w:rPr>
      </w:pPr>
      <w:r w:rsidRPr="00912B9A">
        <w:br w:type="page"/>
      </w:r>
    </w:p>
    <w:p w14:paraId="2D4F6EDE" w14:textId="1380A99B" w:rsidR="00C025E9" w:rsidRPr="00912B9A" w:rsidRDefault="00C025E9" w:rsidP="00443AE2">
      <w:pPr>
        <w:pStyle w:val="Sottotitolo"/>
      </w:pPr>
      <w:r w:rsidRPr="00912B9A">
        <w:lastRenderedPageBreak/>
        <w:t xml:space="preserve">Osservazioni </w:t>
      </w:r>
    </w:p>
    <w:p w14:paraId="5B5D1336" w14:textId="35997AE8" w:rsidR="00794E2B" w:rsidRPr="00912B9A" w:rsidRDefault="00A66688" w:rsidP="00443AE2">
      <w:pPr>
        <w:pStyle w:val="CM59"/>
        <w:spacing w:line="360" w:lineRule="auto"/>
        <w:jc w:val="both"/>
        <w:rPr>
          <w:rFonts w:ascii="Times New Roman" w:hAnsi="Times New Roman"/>
        </w:rPr>
      </w:pPr>
      <w:r w:rsidRPr="00912B9A">
        <w:rPr>
          <w:rFonts w:ascii="Times New Roman" w:hAnsi="Times New Roman"/>
        </w:rPr>
        <w:t>I</w:t>
      </w:r>
      <w:r w:rsidR="00794E2B" w:rsidRPr="00912B9A">
        <w:rPr>
          <w:rFonts w:ascii="Times New Roman" w:hAnsi="Times New Roman"/>
        </w:rPr>
        <w:t>l comma primo è stato modificato da ultimo dall</w:t>
      </w:r>
      <w:r w:rsidR="005B6DF5" w:rsidRPr="00912B9A">
        <w:rPr>
          <w:rFonts w:ascii="Times New Roman" w:hAnsi="Times New Roman"/>
        </w:rPr>
        <w:t>'</w:t>
      </w:r>
      <w:r w:rsidR="00794E2B" w:rsidRPr="00912B9A">
        <w:rPr>
          <w:rFonts w:ascii="Times New Roman" w:hAnsi="Times New Roman"/>
        </w:rPr>
        <w:t xml:space="preserve">articolo 4, della legge </w:t>
      </w:r>
      <w:r w:rsidR="00184877" w:rsidRPr="00912B9A">
        <w:rPr>
          <w:rFonts w:ascii="Times New Roman" w:hAnsi="Times New Roman"/>
        </w:rPr>
        <w:t>1° ottobre</w:t>
      </w:r>
      <w:r w:rsidR="00794E2B" w:rsidRPr="00912B9A">
        <w:rPr>
          <w:rFonts w:ascii="Times New Roman" w:hAnsi="Times New Roman"/>
        </w:rPr>
        <w:t xml:space="preserve"> 2012, n. 172</w:t>
      </w:r>
      <w:r w:rsidR="00A1653F" w:rsidRPr="00912B9A">
        <w:rPr>
          <w:rFonts w:ascii="Times New Roman" w:hAnsi="Times New Roman"/>
        </w:rPr>
        <w:t xml:space="preserve"> e con la stessa legge è stato aggiunto il comma 7</w:t>
      </w:r>
      <w:r w:rsidR="00794E2B" w:rsidRPr="00912B9A">
        <w:rPr>
          <w:rFonts w:ascii="Times New Roman" w:hAnsi="Times New Roman"/>
        </w:rPr>
        <w:t>.</w:t>
      </w:r>
    </w:p>
    <w:p w14:paraId="1CB6F348" w14:textId="77777777" w:rsidR="00794E2B" w:rsidRPr="00912B9A" w:rsidRDefault="00794E2B" w:rsidP="00443AE2">
      <w:pPr>
        <w:pStyle w:val="CM59"/>
        <w:spacing w:line="360" w:lineRule="auto"/>
        <w:jc w:val="both"/>
        <w:rPr>
          <w:rFonts w:ascii="Times New Roman" w:hAnsi="Times New Roman"/>
        </w:rPr>
      </w:pPr>
      <w:r w:rsidRPr="00912B9A">
        <w:rPr>
          <w:rFonts w:ascii="Times New Roman" w:hAnsi="Times New Roman"/>
        </w:rPr>
        <w:t>Viene definito materiale pornografico quello che ritrae o rappresenta visivamente un soggetto minore di diciotto anni implicato o coinvolto in una condotta sessualmente esplicita.</w:t>
      </w:r>
    </w:p>
    <w:p w14:paraId="319FE3E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Rientrano in tale reato le seguenti condotte. </w:t>
      </w:r>
    </w:p>
    <w:p w14:paraId="5DF5F698" w14:textId="646D4242" w:rsidR="00D2321A"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1) Lo sfruttamento di minori al fine della realizzazione di esibizioni pornografiche o di produzione di materiale di tale tipo: la norma parla letteralmente di </w:t>
      </w:r>
      <w:r w:rsidR="008F6E9B" w:rsidRPr="00912B9A">
        <w:rPr>
          <w:rFonts w:ascii="Times New Roman" w:hAnsi="Times New Roman"/>
        </w:rPr>
        <w:t>"</w:t>
      </w:r>
      <w:r w:rsidRPr="00912B9A">
        <w:rPr>
          <w:rFonts w:ascii="Times New Roman" w:hAnsi="Times New Roman"/>
        </w:rPr>
        <w:t>sfruttamento</w:t>
      </w:r>
      <w:r w:rsidR="008F6E9B" w:rsidRPr="00912B9A">
        <w:rPr>
          <w:rFonts w:ascii="Times New Roman" w:hAnsi="Times New Roman"/>
        </w:rPr>
        <w:t>"</w:t>
      </w:r>
      <w:r w:rsidRPr="00912B9A">
        <w:rPr>
          <w:rFonts w:ascii="Times New Roman" w:hAnsi="Times New Roman"/>
        </w:rPr>
        <w:t xml:space="preserve"> e non di mero utilizzo, pertanto occorre che il minore venga inserito in una</w:t>
      </w:r>
      <w:r w:rsidR="002D1FE1" w:rsidRPr="00912B9A">
        <w:rPr>
          <w:rFonts w:ascii="Times New Roman" w:hAnsi="Times New Roman"/>
        </w:rPr>
        <w:t xml:space="preserve"> organi</w:t>
      </w:r>
      <w:r w:rsidRPr="00912B9A">
        <w:rPr>
          <w:rFonts w:ascii="Times New Roman" w:hAnsi="Times New Roman"/>
        </w:rPr>
        <w:t>zzazione e che vi sia una pluralità e non occasionalità di impieghi nelle attività illecite; l</w:t>
      </w:r>
      <w:r w:rsidR="005B6DF5" w:rsidRPr="00912B9A">
        <w:rPr>
          <w:rFonts w:ascii="Times New Roman" w:hAnsi="Times New Roman"/>
        </w:rPr>
        <w:t>'</w:t>
      </w:r>
      <w:r w:rsidRPr="00912B9A">
        <w:rPr>
          <w:rFonts w:ascii="Times New Roman" w:hAnsi="Times New Roman"/>
        </w:rPr>
        <w:t>esibizione allude ad una partecipazione dal vivo ad attività pornografica, la produzione può realizzarsi tanto con foto (su carta,</w:t>
      </w:r>
      <w:r w:rsidR="00B97338" w:rsidRPr="00912B9A">
        <w:rPr>
          <w:rFonts w:ascii="Times New Roman" w:hAnsi="Times New Roman"/>
        </w:rPr>
        <w:t xml:space="preserve"> cd, </w:t>
      </w:r>
      <w:r w:rsidRPr="00912B9A">
        <w:rPr>
          <w:rFonts w:ascii="Times New Roman" w:hAnsi="Times New Roman"/>
        </w:rPr>
        <w:t>file ecc.) e con registrazioni (videocassette, audiocassette, dvd, ecc</w:t>
      </w:r>
      <w:r w:rsidR="00F33776" w:rsidRPr="00912B9A">
        <w:rPr>
          <w:rFonts w:ascii="Times New Roman" w:hAnsi="Times New Roman"/>
        </w:rPr>
        <w:t>.</w:t>
      </w:r>
      <w:r w:rsidR="00B97338" w:rsidRPr="00912B9A">
        <w:rPr>
          <w:rFonts w:ascii="Times New Roman" w:hAnsi="Times New Roman"/>
        </w:rPr>
        <w:t>).</w:t>
      </w:r>
    </w:p>
    <w:p w14:paraId="4002067A" w14:textId="250208BA"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2) Commercio di materiale pornografico: ossia alienazione del materiale in questione per fini di lucro, svolta con un</w:t>
      </w:r>
      <w:r w:rsidR="005B6DF5" w:rsidRPr="00912B9A">
        <w:rPr>
          <w:rFonts w:ascii="Times New Roman" w:hAnsi="Times New Roman"/>
        </w:rPr>
        <w:t>'</w:t>
      </w:r>
      <w:r w:rsidRPr="00912B9A">
        <w:rPr>
          <w:rFonts w:ascii="Times New Roman" w:hAnsi="Times New Roman"/>
        </w:rPr>
        <w:t xml:space="preserve">organizzazione di impresa. </w:t>
      </w:r>
    </w:p>
    <w:p w14:paraId="28BF4752" w14:textId="088545D9" w:rsidR="00F33776" w:rsidRPr="00912B9A" w:rsidRDefault="00C025E9" w:rsidP="00443AE2">
      <w:pPr>
        <w:pStyle w:val="CM59"/>
        <w:spacing w:line="360" w:lineRule="auto"/>
        <w:jc w:val="both"/>
        <w:rPr>
          <w:rFonts w:ascii="Times New Roman" w:hAnsi="Times New Roman"/>
        </w:rPr>
      </w:pPr>
      <w:r w:rsidRPr="00912B9A">
        <w:rPr>
          <w:rFonts w:ascii="Times New Roman" w:hAnsi="Times New Roman"/>
        </w:rPr>
        <w:t>3) Diffusione di materiale pornografico o di notizie finalizzate all</w:t>
      </w:r>
      <w:r w:rsidR="005B6DF5" w:rsidRPr="00912B9A">
        <w:rPr>
          <w:rFonts w:ascii="Times New Roman" w:hAnsi="Times New Roman"/>
        </w:rPr>
        <w:t>'</w:t>
      </w:r>
      <w:r w:rsidRPr="00912B9A">
        <w:rPr>
          <w:rFonts w:ascii="Times New Roman" w:hAnsi="Times New Roman"/>
        </w:rPr>
        <w:t>adescamento o sfruttamento sessuale di minori: le condotte in questione possono essere poste con ogni mezzo, anche telemati</w:t>
      </w:r>
      <w:r w:rsidR="00DE4EDE" w:rsidRPr="00912B9A">
        <w:rPr>
          <w:rFonts w:ascii="Times New Roman" w:hAnsi="Times New Roman"/>
        </w:rPr>
        <w:t>co</w:t>
      </w:r>
      <w:r w:rsidR="00F33776" w:rsidRPr="00912B9A">
        <w:rPr>
          <w:rFonts w:ascii="Times New Roman" w:hAnsi="Times New Roman"/>
        </w:rPr>
        <w:t>.</w:t>
      </w:r>
    </w:p>
    <w:p w14:paraId="4D1FD5D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4) Cessione di materiale pornografico prodotto mediante lo sfruttamento di minori, sia a titolo gratuito che oneroso. </w:t>
      </w:r>
    </w:p>
    <w:p w14:paraId="595AF2F7" w14:textId="68CFBFA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600</w:t>
      </w:r>
      <w:r w:rsidR="00C9405D" w:rsidRPr="00912B9A">
        <w:rPr>
          <w:rFonts w:ascii="Times New Roman" w:hAnsi="Times New Roman"/>
          <w:i/>
          <w:iCs/>
        </w:rPr>
        <w:t xml:space="preserve"> ter </w:t>
      </w:r>
      <w:r w:rsidR="00E8396A" w:rsidRPr="00912B9A">
        <w:rPr>
          <w:rFonts w:ascii="Times New Roman" w:hAnsi="Times New Roman"/>
          <w:iCs/>
        </w:rPr>
        <w:t xml:space="preserve">del </w:t>
      </w:r>
      <w:r w:rsidR="00286659" w:rsidRPr="00912B9A">
        <w:rPr>
          <w:rFonts w:ascii="Times New Roman" w:hAnsi="Times New Roman"/>
        </w:rPr>
        <w:t>codice penale</w:t>
      </w:r>
      <w:r w:rsidRPr="00912B9A">
        <w:rPr>
          <w:rFonts w:ascii="Times New Roman" w:hAnsi="Times New Roman"/>
        </w:rPr>
        <w:t xml:space="preserve"> prevede al primo comma addirittura un reato di pericolo concreto, finalizzato a garantire una tutela anticipata della libertà sessuale del minore, reprimendo quei comportamenti prodromici che, anche se non necessariamente a fine di lucro, ne mettono a repentaglio il libero sviluppo personale con la mercificazione del corpo e l</w:t>
      </w:r>
      <w:r w:rsidR="005B6DF5" w:rsidRPr="00912B9A">
        <w:rPr>
          <w:rFonts w:ascii="Times New Roman" w:hAnsi="Times New Roman"/>
        </w:rPr>
        <w:t>'</w:t>
      </w:r>
      <w:r w:rsidRPr="00912B9A">
        <w:rPr>
          <w:rFonts w:ascii="Times New Roman" w:hAnsi="Times New Roman"/>
        </w:rPr>
        <w:t xml:space="preserve">immissione nel circuito della pedofilia. </w:t>
      </w:r>
    </w:p>
    <w:p w14:paraId="1127DC7A" w14:textId="50AD6C24" w:rsidR="00C025E9" w:rsidRPr="00912B9A" w:rsidRDefault="00C025E9" w:rsidP="00443AE2">
      <w:pPr>
        <w:spacing w:line="360" w:lineRule="auto"/>
        <w:jc w:val="both"/>
      </w:pPr>
      <w:r w:rsidRPr="00912B9A">
        <w:t xml:space="preserve">Le condotte criminose previste da tale norma (e dal precedente </w:t>
      </w:r>
      <w:r w:rsidR="00D1511E" w:rsidRPr="00912B9A">
        <w:t>articolo</w:t>
      </w:r>
      <w:r w:rsidRPr="00912B9A">
        <w:t xml:space="preserve"> 600</w:t>
      </w:r>
      <w:r w:rsidR="00D2321A" w:rsidRPr="00912B9A">
        <w:t xml:space="preserve"> </w:t>
      </w:r>
      <w:r w:rsidR="00C9405D" w:rsidRPr="00912B9A">
        <w:rPr>
          <w:i/>
          <w:iCs/>
        </w:rPr>
        <w:t xml:space="preserve">bis </w:t>
      </w:r>
      <w:r w:rsidR="00E8396A" w:rsidRPr="00912B9A">
        <w:rPr>
          <w:iCs/>
        </w:rPr>
        <w:t xml:space="preserve">del </w:t>
      </w:r>
      <w:r w:rsidR="00286659" w:rsidRPr="00912B9A">
        <w:t>codice penale</w:t>
      </w:r>
      <w:r w:rsidRPr="00912B9A">
        <w:t>) potrebbero astrattamente ipotizzarsi in quelle realtà cooperative che gestiscono comunità alloggio per minori disagiati, affidati ai servi sociali o semplicemente bisognosi di assistenza sanitaria. La concentrazione di un numero elevato di minori nella medesima struttura, l</w:t>
      </w:r>
      <w:r w:rsidR="005B6DF5" w:rsidRPr="00912B9A">
        <w:t>'</w:t>
      </w:r>
      <w:r w:rsidRPr="00912B9A">
        <w:t>alloggio permanente degli stessi, sono elementi che impongono ai vertici della struttura un</w:t>
      </w:r>
      <w:r w:rsidR="005B6DF5" w:rsidRPr="00912B9A">
        <w:t>'</w:t>
      </w:r>
      <w:r w:rsidRPr="00912B9A">
        <w:t xml:space="preserve">attenta attività di vigilanza al fine di scongiurare il verificarsi di condotte di reato finalizzate ad agevolare anche lontanamente la pornografia minorile. Per giurisprudenza costante configura la fattispecie </w:t>
      </w:r>
      <w:r w:rsidRPr="00912B9A">
        <w:rPr>
          <w:i/>
          <w:iCs/>
        </w:rPr>
        <w:t>de quo</w:t>
      </w:r>
      <w:r w:rsidRPr="00912B9A">
        <w:t xml:space="preserve"> la trasmissione di un</w:t>
      </w:r>
      <w:r w:rsidR="005B6DF5" w:rsidRPr="00912B9A">
        <w:t>'</w:t>
      </w:r>
      <w:r w:rsidRPr="00912B9A">
        <w:t>immagine/videoripresa a contenuto pedopornografico</w:t>
      </w:r>
      <w:r w:rsidR="00015E50" w:rsidRPr="00912B9A">
        <w:t>,</w:t>
      </w:r>
      <w:r w:rsidRPr="00912B9A">
        <w:t xml:space="preserve"> </w:t>
      </w:r>
      <w:r w:rsidR="00015E50" w:rsidRPr="00912B9A">
        <w:t>per</w:t>
      </w:r>
      <w:r w:rsidRPr="00912B9A">
        <w:t xml:space="preserve"> esempio attraverso un telefono cellulare o altri dispositivi portatili, oppure la cessione occasionale di immagini di minori ipoteticamente finalizzate ad usi perversi. </w:t>
      </w:r>
    </w:p>
    <w:p w14:paraId="4141F9A1" w14:textId="77777777" w:rsidR="009D2E6C" w:rsidRPr="00912B9A" w:rsidRDefault="009D2E6C" w:rsidP="00443AE2">
      <w:pPr>
        <w:spacing w:line="360" w:lineRule="auto"/>
        <w:jc w:val="both"/>
        <w:rPr>
          <w:b/>
          <w:bCs/>
        </w:rPr>
      </w:pPr>
    </w:p>
    <w:p w14:paraId="2D5F9A06" w14:textId="77777777" w:rsidR="00C025E9" w:rsidRPr="00912B9A" w:rsidRDefault="00D1511E" w:rsidP="00443AE2">
      <w:pPr>
        <w:pStyle w:val="Titolo1"/>
      </w:pPr>
      <w:bookmarkStart w:id="690" w:name="_Toc480793723"/>
      <w:bookmarkStart w:id="691" w:name="_Toc481364237"/>
      <w:bookmarkStart w:id="692" w:name="_Toc481364464"/>
      <w:bookmarkStart w:id="693" w:name="_Toc214464396"/>
      <w:r w:rsidRPr="00912B9A">
        <w:lastRenderedPageBreak/>
        <w:t>Articolo</w:t>
      </w:r>
      <w:r w:rsidR="00C025E9" w:rsidRPr="00912B9A">
        <w:t xml:space="preserve"> 600</w:t>
      </w:r>
      <w:r w:rsidR="00DE2184" w:rsidRPr="00912B9A">
        <w:rPr>
          <w:i/>
          <w:iCs/>
        </w:rPr>
        <w:t xml:space="preserve"> quater, </w:t>
      </w:r>
      <w:r w:rsidR="00286659" w:rsidRPr="00912B9A">
        <w:t>codice penale</w:t>
      </w:r>
      <w:r w:rsidR="002413E1" w:rsidRPr="00912B9A">
        <w:t>.</w:t>
      </w:r>
      <w:r w:rsidR="00C025E9" w:rsidRPr="00912B9A">
        <w:t xml:space="preserve"> Detenzione di materiale pornografi</w:t>
      </w:r>
      <w:r w:rsidR="00DE4EDE" w:rsidRPr="00912B9A">
        <w:t>co</w:t>
      </w:r>
      <w:r w:rsidR="002413E1" w:rsidRPr="00912B9A">
        <w:t>.</w:t>
      </w:r>
      <w:bookmarkEnd w:id="690"/>
      <w:bookmarkEnd w:id="691"/>
      <w:bookmarkEnd w:id="692"/>
      <w:bookmarkEnd w:id="693"/>
      <w:r w:rsidR="00C025E9" w:rsidRPr="00912B9A">
        <w:t xml:space="preserve"> </w:t>
      </w:r>
    </w:p>
    <w:p w14:paraId="47A4B2D8" w14:textId="1AB0DDA2" w:rsidR="007A7C69" w:rsidRPr="00912B9A" w:rsidRDefault="00A1653F"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Chiunque, al di fuori delle ipotesi previste dall</w:t>
      </w:r>
      <w:r w:rsidR="005B6DF5" w:rsidRPr="00912B9A">
        <w:rPr>
          <w:rFonts w:ascii="Times New Roman" w:hAnsi="Times New Roman"/>
          <w:b/>
          <w:bCs/>
          <w:i/>
          <w:iCs/>
        </w:rPr>
        <w:t>'</w:t>
      </w:r>
      <w:r w:rsidR="00C025E9" w:rsidRPr="00912B9A">
        <w:rPr>
          <w:rFonts w:ascii="Times New Roman" w:hAnsi="Times New Roman"/>
          <w:b/>
          <w:bCs/>
          <w:i/>
          <w:iCs/>
        </w:rPr>
        <w:t>articolo 600</w:t>
      </w:r>
      <w:r w:rsidR="000F4E9B" w:rsidRPr="00912B9A">
        <w:rPr>
          <w:rFonts w:ascii="Times New Roman" w:hAnsi="Times New Roman"/>
          <w:b/>
          <w:bCs/>
          <w:i/>
          <w:iCs/>
        </w:rPr>
        <w:t xml:space="preserve"> </w:t>
      </w:r>
      <w:r w:rsidR="00C025E9" w:rsidRPr="00912B9A">
        <w:rPr>
          <w:rFonts w:ascii="Times New Roman" w:hAnsi="Times New Roman"/>
          <w:b/>
          <w:bCs/>
          <w:i/>
          <w:iCs/>
        </w:rPr>
        <w:t>ter, consapevolmente si procura o detiene materiale pornografico realizzato utilizzando minori degli anni diciotto, è punito con la reclusione fino a tre anni e con la mu</w:t>
      </w:r>
      <w:r w:rsidR="00A66688" w:rsidRPr="00912B9A">
        <w:rPr>
          <w:rFonts w:ascii="Times New Roman" w:hAnsi="Times New Roman"/>
          <w:b/>
          <w:bCs/>
          <w:i/>
          <w:iCs/>
        </w:rPr>
        <w:t>lta non inferiore a euro 1.549.</w:t>
      </w:r>
    </w:p>
    <w:p w14:paraId="146DDA12" w14:textId="77777777" w:rsidR="00C025E9" w:rsidRPr="00912B9A" w:rsidRDefault="00A1653F"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 xml:space="preserve">La pena è aumentata in misura non </w:t>
      </w:r>
      <w:r w:rsidR="005A3481" w:rsidRPr="00912B9A">
        <w:rPr>
          <w:rFonts w:ascii="Times New Roman" w:hAnsi="Times New Roman"/>
          <w:b/>
          <w:bCs/>
          <w:i/>
          <w:iCs/>
        </w:rPr>
        <w:t>ecc</w:t>
      </w:r>
      <w:r w:rsidR="00C025E9" w:rsidRPr="00912B9A">
        <w:rPr>
          <w:rFonts w:ascii="Times New Roman" w:hAnsi="Times New Roman"/>
          <w:b/>
          <w:bCs/>
          <w:i/>
          <w:iCs/>
        </w:rPr>
        <w:t xml:space="preserve">edente i due terzi ove il materiale detenuto sia di ingente quantità. </w:t>
      </w:r>
    </w:p>
    <w:p w14:paraId="55539099" w14:textId="77777777" w:rsidR="000F4E9B" w:rsidRPr="00912B9A" w:rsidRDefault="000F4E9B" w:rsidP="00443AE2">
      <w:pPr>
        <w:pStyle w:val="Default"/>
        <w:spacing w:line="360" w:lineRule="auto"/>
        <w:jc w:val="both"/>
        <w:rPr>
          <w:rFonts w:ascii="Times New Roman" w:hAnsi="Times New Roman" w:cs="Times New Roman"/>
          <w:color w:val="auto"/>
        </w:rPr>
      </w:pPr>
    </w:p>
    <w:p w14:paraId="01DF0FEF" w14:textId="77777777" w:rsidR="00C025E9" w:rsidRPr="00912B9A" w:rsidRDefault="00C025E9" w:rsidP="00443AE2">
      <w:pPr>
        <w:pStyle w:val="Sottotitolo"/>
      </w:pPr>
      <w:r w:rsidRPr="00912B9A">
        <w:t xml:space="preserve">Osservazioni </w:t>
      </w:r>
    </w:p>
    <w:p w14:paraId="6572E8D6" w14:textId="77777777" w:rsidR="002413E1" w:rsidRPr="00912B9A" w:rsidRDefault="00A66688" w:rsidP="00443AE2">
      <w:pPr>
        <w:pStyle w:val="CM59"/>
        <w:spacing w:line="360" w:lineRule="auto"/>
        <w:jc w:val="both"/>
        <w:rPr>
          <w:rFonts w:ascii="Times New Roman" w:hAnsi="Times New Roman"/>
        </w:rPr>
      </w:pPr>
      <w:r w:rsidRPr="00912B9A">
        <w:rPr>
          <w:rFonts w:ascii="Times New Roman" w:hAnsi="Times New Roman"/>
        </w:rPr>
        <w:t xml:space="preserve">È </w:t>
      </w:r>
      <w:r w:rsidR="00C025E9" w:rsidRPr="00912B9A">
        <w:rPr>
          <w:rFonts w:ascii="Times New Roman" w:hAnsi="Times New Roman"/>
        </w:rPr>
        <w:t>la condotta di chi dispone o si procura</w:t>
      </w:r>
      <w:r w:rsidR="00F36E27" w:rsidRPr="00912B9A">
        <w:rPr>
          <w:rFonts w:ascii="Times New Roman" w:hAnsi="Times New Roman"/>
        </w:rPr>
        <w:t xml:space="preserve"> o detiene </w:t>
      </w:r>
      <w:r w:rsidR="00C025E9" w:rsidRPr="00912B9A">
        <w:rPr>
          <w:rFonts w:ascii="Times New Roman" w:hAnsi="Times New Roman"/>
        </w:rPr>
        <w:t>materiale pedopornografi</w:t>
      </w:r>
      <w:r w:rsidR="00DE4EDE" w:rsidRPr="00912B9A">
        <w:rPr>
          <w:rFonts w:ascii="Times New Roman" w:hAnsi="Times New Roman"/>
        </w:rPr>
        <w:t>co</w:t>
      </w:r>
      <w:r w:rsidR="002413E1" w:rsidRPr="00912B9A">
        <w:rPr>
          <w:rFonts w:ascii="Times New Roman" w:hAnsi="Times New Roman"/>
        </w:rPr>
        <w:t>.</w:t>
      </w:r>
    </w:p>
    <w:p w14:paraId="045B4F9C" w14:textId="77777777" w:rsidR="000F4E9B" w:rsidRPr="00912B9A" w:rsidRDefault="00C025E9" w:rsidP="00443AE2">
      <w:pPr>
        <w:pStyle w:val="CM59"/>
        <w:spacing w:line="360" w:lineRule="auto"/>
        <w:jc w:val="both"/>
        <w:rPr>
          <w:rFonts w:ascii="Times New Roman" w:hAnsi="Times New Roman"/>
        </w:rPr>
      </w:pPr>
      <w:r w:rsidRPr="00912B9A">
        <w:rPr>
          <w:rFonts w:ascii="Times New Roman" w:hAnsi="Times New Roman"/>
        </w:rPr>
        <w:t>Procurarsi significa acquistare la disponibilità fisica del materiale pedopornografico; disporre vuol dire po</w:t>
      </w:r>
      <w:r w:rsidR="000F4E9B" w:rsidRPr="00912B9A">
        <w:rPr>
          <w:rFonts w:ascii="Times New Roman" w:hAnsi="Times New Roman"/>
        </w:rPr>
        <w:t>ter</w:t>
      </w:r>
      <w:r w:rsidR="00C9405D" w:rsidRPr="00912B9A">
        <w:rPr>
          <w:rFonts w:ascii="Times New Roman" w:hAnsi="Times New Roman"/>
          <w:i/>
        </w:rPr>
        <w:t xml:space="preserve"> </w:t>
      </w:r>
      <w:r w:rsidRPr="00912B9A">
        <w:rPr>
          <w:rFonts w:ascii="Times New Roman" w:hAnsi="Times New Roman"/>
        </w:rPr>
        <w:t>utilizzare il materiale stesso, pur non avendone necessariamen</w:t>
      </w:r>
      <w:r w:rsidR="00F36E27" w:rsidRPr="00912B9A">
        <w:rPr>
          <w:rFonts w:ascii="Times New Roman" w:hAnsi="Times New Roman"/>
        </w:rPr>
        <w:t xml:space="preserve">te la materiale disponibilità (ad esempio </w:t>
      </w:r>
      <w:r w:rsidRPr="00912B9A">
        <w:rPr>
          <w:rFonts w:ascii="Times New Roman" w:hAnsi="Times New Roman"/>
        </w:rPr>
        <w:t xml:space="preserve">accesso ad archivi </w:t>
      </w:r>
      <w:r w:rsidRPr="00912B9A">
        <w:rPr>
          <w:rFonts w:ascii="Times New Roman" w:hAnsi="Times New Roman"/>
          <w:i/>
          <w:iCs/>
        </w:rPr>
        <w:t>on line</w:t>
      </w:r>
      <w:r w:rsidRPr="00912B9A">
        <w:rPr>
          <w:rFonts w:ascii="Times New Roman" w:hAnsi="Times New Roman"/>
        </w:rPr>
        <w:t xml:space="preserve"> o a siti protetti). </w:t>
      </w:r>
    </w:p>
    <w:p w14:paraId="3E09D370" w14:textId="77777777" w:rsidR="004001A3" w:rsidRPr="00912B9A" w:rsidRDefault="004001A3" w:rsidP="00443AE2">
      <w:pPr>
        <w:pStyle w:val="CM58"/>
        <w:spacing w:line="360" w:lineRule="auto"/>
        <w:jc w:val="both"/>
        <w:rPr>
          <w:rFonts w:ascii="Times New Roman" w:hAnsi="Times New Roman"/>
          <w:b/>
          <w:bCs/>
        </w:rPr>
      </w:pPr>
    </w:p>
    <w:p w14:paraId="1A013945" w14:textId="77777777" w:rsidR="00C025E9" w:rsidRPr="00912B9A" w:rsidRDefault="007A7C69" w:rsidP="00443AE2">
      <w:pPr>
        <w:pStyle w:val="Titolo1"/>
      </w:pPr>
      <w:bookmarkStart w:id="694" w:name="_Toc480793724"/>
      <w:bookmarkStart w:id="695" w:name="_Toc481364238"/>
      <w:bookmarkStart w:id="696" w:name="_Toc481364465"/>
      <w:bookmarkStart w:id="697" w:name="_Toc214464397"/>
      <w:r w:rsidRPr="00912B9A">
        <w:t>A</w:t>
      </w:r>
      <w:r w:rsidR="00D1511E" w:rsidRPr="00912B9A">
        <w:t>rticolo</w:t>
      </w:r>
      <w:r w:rsidR="00C025E9" w:rsidRPr="00912B9A">
        <w:t xml:space="preserve"> 600</w:t>
      </w:r>
      <w:r w:rsidRPr="00912B9A">
        <w:t xml:space="preserve"> </w:t>
      </w:r>
      <w:r w:rsidR="00C025E9" w:rsidRPr="00912B9A">
        <w:rPr>
          <w:i/>
          <w:iCs/>
        </w:rPr>
        <w:t>quater</w:t>
      </w:r>
      <w:r w:rsidR="00405967" w:rsidRPr="00912B9A">
        <w:rPr>
          <w:i/>
          <w:iCs/>
        </w:rPr>
        <w:t>-</w:t>
      </w:r>
      <w:r w:rsidR="00DE2184" w:rsidRPr="00912B9A">
        <w:rPr>
          <w:i/>
          <w:iCs/>
        </w:rPr>
        <w:t>1</w:t>
      </w:r>
      <w:r w:rsidR="00C025E9" w:rsidRPr="00912B9A">
        <w:t xml:space="preserve">, </w:t>
      </w:r>
      <w:r w:rsidR="00286659" w:rsidRPr="00912B9A">
        <w:t>codice penale</w:t>
      </w:r>
      <w:r w:rsidR="002413E1" w:rsidRPr="00912B9A">
        <w:t>.</w:t>
      </w:r>
      <w:r w:rsidR="00C025E9" w:rsidRPr="00912B9A">
        <w:t xml:space="preserve"> Pornografia virtuale.</w:t>
      </w:r>
      <w:bookmarkEnd w:id="694"/>
      <w:bookmarkEnd w:id="695"/>
      <w:bookmarkEnd w:id="696"/>
      <w:bookmarkEnd w:id="697"/>
    </w:p>
    <w:p w14:paraId="3BFECDC7" w14:textId="77777777" w:rsidR="00C025E9" w:rsidRPr="00912B9A" w:rsidRDefault="00A1653F" w:rsidP="00443AE2">
      <w:pPr>
        <w:spacing w:line="360" w:lineRule="auto"/>
        <w:jc w:val="both"/>
      </w:pPr>
      <w:r w:rsidRPr="00912B9A">
        <w:rPr>
          <w:b/>
          <w:bCs/>
          <w:i/>
          <w:iCs/>
        </w:rPr>
        <w:t xml:space="preserve">1. </w:t>
      </w:r>
      <w:r w:rsidR="00C025E9" w:rsidRPr="00912B9A">
        <w:rPr>
          <w:b/>
          <w:bCs/>
          <w:i/>
          <w:iCs/>
        </w:rPr>
        <w:t>Le disposizioni di cui agli articoli 60</w:t>
      </w:r>
      <w:r w:rsidR="00D03305" w:rsidRPr="00912B9A">
        <w:rPr>
          <w:b/>
          <w:bCs/>
          <w:i/>
          <w:iCs/>
        </w:rPr>
        <w:t>0</w:t>
      </w:r>
      <w:r w:rsidR="00C9405D" w:rsidRPr="00912B9A">
        <w:rPr>
          <w:b/>
          <w:bCs/>
          <w:i/>
          <w:iCs/>
        </w:rPr>
        <w:t xml:space="preserve"> ter </w:t>
      </w:r>
      <w:r w:rsidR="00C025E9" w:rsidRPr="00912B9A">
        <w:rPr>
          <w:b/>
          <w:bCs/>
          <w:i/>
          <w:iCs/>
        </w:rPr>
        <w:t>e 600</w:t>
      </w:r>
      <w:r w:rsidR="007A7C69" w:rsidRPr="00912B9A">
        <w:rPr>
          <w:b/>
          <w:bCs/>
          <w:i/>
          <w:iCs/>
        </w:rPr>
        <w:t xml:space="preserve"> </w:t>
      </w:r>
      <w:r w:rsidR="00C9405D" w:rsidRPr="00912B9A">
        <w:rPr>
          <w:b/>
          <w:bCs/>
          <w:i/>
          <w:iCs/>
        </w:rPr>
        <w:t xml:space="preserve">quater </w:t>
      </w:r>
      <w:r w:rsidR="00C025E9" w:rsidRPr="00912B9A">
        <w:rPr>
          <w:b/>
          <w:bCs/>
          <w:i/>
          <w:iCs/>
        </w:rPr>
        <w:t>si applicano anche quando il materiale pornografico rappresenta immagini virtuali realizzate utilizzando immagini di minori degli anni diciotto o parti di esse, ma la pena è diminuita di un terzo.</w:t>
      </w:r>
    </w:p>
    <w:p w14:paraId="39293099" w14:textId="77777777" w:rsidR="00D03305" w:rsidRPr="00912B9A" w:rsidRDefault="007236E5"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Per immagini virtuali si intendono immagini realizzate con tecniche di elaborazione grafica non associate in tutto o in parte a situazioni reali, la cui qualità di rappresentazione fa apparire come vere situazioni non reali.</w:t>
      </w:r>
    </w:p>
    <w:p w14:paraId="7C3A273C" w14:textId="77777777" w:rsidR="00F55750" w:rsidRPr="00912B9A" w:rsidRDefault="00F55750" w:rsidP="00443AE2">
      <w:pPr>
        <w:pStyle w:val="Default"/>
        <w:spacing w:line="360" w:lineRule="auto"/>
        <w:rPr>
          <w:rFonts w:ascii="Times New Roman" w:hAnsi="Times New Roman" w:cs="Times New Roman"/>
        </w:rPr>
      </w:pPr>
    </w:p>
    <w:p w14:paraId="5E0017D7" w14:textId="77777777" w:rsidR="00C025E9" w:rsidRPr="00912B9A" w:rsidRDefault="00C025E9" w:rsidP="00443AE2">
      <w:pPr>
        <w:pStyle w:val="Sottotitolo"/>
      </w:pPr>
      <w:r w:rsidRPr="00912B9A">
        <w:t>Osservazioni</w:t>
      </w:r>
    </w:p>
    <w:p w14:paraId="449F7470" w14:textId="6073F62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stabilisce la punibilità delle condotte relative alla produzione, commercio, diffusione, cessione ed acquisto di materiale pornografico realizzato con l</w:t>
      </w:r>
      <w:r w:rsidR="005B6DF5" w:rsidRPr="00912B9A">
        <w:rPr>
          <w:rFonts w:ascii="Times New Roman" w:hAnsi="Times New Roman"/>
        </w:rPr>
        <w:t>'</w:t>
      </w:r>
      <w:r w:rsidRPr="00912B9A">
        <w:rPr>
          <w:rFonts w:ascii="Times New Roman" w:hAnsi="Times New Roman"/>
        </w:rPr>
        <w:t>utilizzo di minori degli anni diciotto, anche qualora le condotte in questione hann</w:t>
      </w:r>
      <w:r w:rsidR="002C580A" w:rsidRPr="00912B9A">
        <w:rPr>
          <w:rFonts w:ascii="Times New Roman" w:hAnsi="Times New Roman"/>
        </w:rPr>
        <w:t>o ad oggetto immagini virtuali.</w:t>
      </w:r>
    </w:p>
    <w:p w14:paraId="3442C4A8" w14:textId="687B51CD"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Le condotte criminose previste da tale norma potrebbero astrattamente ipotizzarsi, come già anticipato per la fattispecie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600</w:t>
      </w:r>
      <w:r w:rsidR="00C9405D" w:rsidRPr="00912B9A">
        <w:rPr>
          <w:rFonts w:ascii="Times New Roman" w:hAnsi="Times New Roman"/>
          <w:i/>
        </w:rPr>
        <w:t xml:space="preserve"> ter </w:t>
      </w:r>
      <w:r w:rsidR="00E8396A" w:rsidRPr="00912B9A">
        <w:rPr>
          <w:rFonts w:ascii="Times New Roman" w:hAnsi="Times New Roman"/>
        </w:rPr>
        <w:t xml:space="preserve">del </w:t>
      </w:r>
      <w:r w:rsidR="00286659" w:rsidRPr="00912B9A">
        <w:rPr>
          <w:rFonts w:ascii="Times New Roman" w:hAnsi="Times New Roman"/>
        </w:rPr>
        <w:t>codice penale</w:t>
      </w:r>
      <w:r w:rsidRPr="00912B9A">
        <w:rPr>
          <w:rFonts w:ascii="Times New Roman" w:hAnsi="Times New Roman"/>
        </w:rPr>
        <w:t>, in quelle realtà cooperative che gestiscono comunità alloggio per minori disag</w:t>
      </w:r>
      <w:r w:rsidR="002C580A" w:rsidRPr="00912B9A">
        <w:rPr>
          <w:rFonts w:ascii="Times New Roman" w:hAnsi="Times New Roman"/>
        </w:rPr>
        <w:t xml:space="preserve">iati, affidati ai servi sociali </w:t>
      </w:r>
      <w:r w:rsidRPr="00912B9A">
        <w:rPr>
          <w:rFonts w:ascii="Times New Roman" w:hAnsi="Times New Roman"/>
        </w:rPr>
        <w:t>o semplicemente bisognosi di assistenza sanitaria. La concentrazione di un numero elevato di minori nella medesima struttura, l</w:t>
      </w:r>
      <w:r w:rsidR="005B6DF5" w:rsidRPr="00912B9A">
        <w:rPr>
          <w:rFonts w:ascii="Times New Roman" w:hAnsi="Times New Roman"/>
        </w:rPr>
        <w:t>'</w:t>
      </w:r>
      <w:r w:rsidRPr="00912B9A">
        <w:rPr>
          <w:rFonts w:ascii="Times New Roman" w:hAnsi="Times New Roman"/>
        </w:rPr>
        <w:t>alloggio permanente degli stessi, sono elementi che impongono ai vertici della struttura un</w:t>
      </w:r>
      <w:r w:rsidR="005B6DF5" w:rsidRPr="00912B9A">
        <w:rPr>
          <w:rFonts w:ascii="Times New Roman" w:hAnsi="Times New Roman"/>
        </w:rPr>
        <w:t>'</w:t>
      </w:r>
      <w:r w:rsidRPr="00912B9A">
        <w:rPr>
          <w:rFonts w:ascii="Times New Roman" w:hAnsi="Times New Roman"/>
        </w:rPr>
        <w:t>attenta attività di vigilanza al fine di scongiurare il verificarsi di condotte di reato finalizzate ad agevolare anche lontan</w:t>
      </w:r>
      <w:r w:rsidR="002C580A" w:rsidRPr="00912B9A">
        <w:rPr>
          <w:rFonts w:ascii="Times New Roman" w:hAnsi="Times New Roman"/>
        </w:rPr>
        <w:t>amente la pornografia minorile.</w:t>
      </w:r>
    </w:p>
    <w:p w14:paraId="007F1DF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riferimento va anche a quelle imprese che svolgono come attività principale o secondari</w:t>
      </w:r>
      <w:r w:rsidR="002C580A" w:rsidRPr="00912B9A">
        <w:rPr>
          <w:rFonts w:ascii="Times New Roman" w:hAnsi="Times New Roman"/>
        </w:rPr>
        <w:t>a</w:t>
      </w:r>
      <w:r w:rsidRPr="00912B9A">
        <w:rPr>
          <w:rFonts w:ascii="Times New Roman" w:hAnsi="Times New Roman"/>
        </w:rPr>
        <w:t xml:space="preserve"> la gestione </w:t>
      </w:r>
      <w:r w:rsidRPr="00912B9A">
        <w:rPr>
          <w:rFonts w:ascii="Times New Roman" w:hAnsi="Times New Roman"/>
        </w:rPr>
        <w:lastRenderedPageBreak/>
        <w:t xml:space="preserve">di servizi pubblicitari, editoriali, cinematografici, commerciali </w:t>
      </w:r>
      <w:r w:rsidRPr="00912B9A">
        <w:rPr>
          <w:rFonts w:ascii="Times New Roman" w:hAnsi="Times New Roman"/>
          <w:i/>
          <w:iCs/>
        </w:rPr>
        <w:t>on line</w:t>
      </w:r>
      <w:r w:rsidRPr="00912B9A">
        <w:rPr>
          <w:rFonts w:ascii="Times New Roman" w:hAnsi="Times New Roman"/>
        </w:rPr>
        <w:t xml:space="preserve">, che potrebbero incorrere in una delle condotte sopra descritte facendo circolare </w:t>
      </w:r>
      <w:r w:rsidR="002C580A" w:rsidRPr="00912B9A">
        <w:rPr>
          <w:rFonts w:ascii="Times New Roman" w:hAnsi="Times New Roman"/>
        </w:rPr>
        <w:t>per</w:t>
      </w:r>
      <w:r w:rsidRPr="00912B9A">
        <w:rPr>
          <w:rFonts w:ascii="Times New Roman" w:hAnsi="Times New Roman"/>
        </w:rPr>
        <w:t xml:space="preserve"> esempio su siti, blog, forum, prodotti audiovisivi, immagini pornogra</w:t>
      </w:r>
      <w:r w:rsidR="002C580A" w:rsidRPr="00912B9A">
        <w:rPr>
          <w:rFonts w:ascii="Times New Roman" w:hAnsi="Times New Roman"/>
        </w:rPr>
        <w:t>fiche aventi ad oggetto minori.</w:t>
      </w:r>
    </w:p>
    <w:p w14:paraId="27ACC09B" w14:textId="77777777" w:rsidR="00D03305" w:rsidRPr="00912B9A" w:rsidRDefault="00D03305" w:rsidP="00443AE2">
      <w:pPr>
        <w:pStyle w:val="CM7"/>
        <w:spacing w:line="360" w:lineRule="auto"/>
        <w:jc w:val="both"/>
        <w:rPr>
          <w:rFonts w:ascii="Times New Roman" w:hAnsi="Times New Roman"/>
          <w:b/>
          <w:bCs/>
        </w:rPr>
      </w:pPr>
    </w:p>
    <w:p w14:paraId="2965BF2C" w14:textId="77777777" w:rsidR="00D03305" w:rsidRPr="00912B9A" w:rsidRDefault="00D1511E" w:rsidP="00443AE2">
      <w:pPr>
        <w:pStyle w:val="Titolo1"/>
      </w:pPr>
      <w:bookmarkStart w:id="698" w:name="_Toc480793725"/>
      <w:bookmarkStart w:id="699" w:name="_Toc481364239"/>
      <w:bookmarkStart w:id="700" w:name="_Toc481364466"/>
      <w:bookmarkStart w:id="701" w:name="_Toc214464398"/>
      <w:r w:rsidRPr="00912B9A">
        <w:t>Articolo</w:t>
      </w:r>
      <w:r w:rsidR="00C025E9" w:rsidRPr="00912B9A">
        <w:t xml:space="preserve"> 600</w:t>
      </w:r>
      <w:r w:rsidR="00C9405D" w:rsidRPr="00912B9A">
        <w:rPr>
          <w:i/>
          <w:iCs/>
        </w:rPr>
        <w:t xml:space="preserve"> quinquies</w:t>
      </w:r>
      <w:r w:rsidR="001E6A82" w:rsidRPr="00912B9A">
        <w:t xml:space="preserve">, </w:t>
      </w:r>
      <w:r w:rsidR="00286659" w:rsidRPr="00912B9A">
        <w:t>codice penale</w:t>
      </w:r>
      <w:r w:rsidR="00897792" w:rsidRPr="00912B9A">
        <w:t>.</w:t>
      </w:r>
      <w:r w:rsidR="00C025E9" w:rsidRPr="00912B9A">
        <w:t xml:space="preserve"> Iniziative turistiche volte allo sfruttamento della prostituzione minorile.</w:t>
      </w:r>
      <w:bookmarkEnd w:id="698"/>
      <w:bookmarkEnd w:id="699"/>
      <w:bookmarkEnd w:id="700"/>
      <w:bookmarkEnd w:id="701"/>
    </w:p>
    <w:p w14:paraId="3F63B731" w14:textId="77777777" w:rsidR="00C025E9" w:rsidRPr="00912B9A" w:rsidRDefault="00C025E9" w:rsidP="00443AE2">
      <w:pPr>
        <w:pStyle w:val="CM7"/>
        <w:spacing w:line="360" w:lineRule="auto"/>
        <w:jc w:val="both"/>
        <w:rPr>
          <w:rFonts w:ascii="Times New Roman" w:hAnsi="Times New Roman"/>
          <w:b/>
          <w:bCs/>
          <w:i/>
          <w:iCs/>
        </w:rPr>
      </w:pPr>
      <w:r w:rsidRPr="00912B9A">
        <w:rPr>
          <w:rFonts w:ascii="Times New Roman" w:hAnsi="Times New Roman"/>
          <w:b/>
          <w:bCs/>
          <w:i/>
          <w:iCs/>
        </w:rPr>
        <w:t>Chiunque</w:t>
      </w:r>
      <w:r w:rsidR="002D1FE1" w:rsidRPr="00912B9A">
        <w:rPr>
          <w:rFonts w:ascii="Times New Roman" w:hAnsi="Times New Roman"/>
          <w:b/>
          <w:bCs/>
          <w:i/>
          <w:iCs/>
        </w:rPr>
        <w:t xml:space="preserve"> organi</w:t>
      </w:r>
      <w:r w:rsidRPr="00912B9A">
        <w:rPr>
          <w:rFonts w:ascii="Times New Roman" w:hAnsi="Times New Roman"/>
          <w:b/>
          <w:bCs/>
          <w:i/>
          <w:iCs/>
        </w:rPr>
        <w:t>zza o propaganda viaggi finalizzati alla fruizione di attività di prostituzione a danno di minori o comunque comprendenti tale attività è punito con la reclusione da sei a dodici anni e con la multa</w:t>
      </w:r>
      <w:r w:rsidR="004504D8" w:rsidRPr="00912B9A">
        <w:rPr>
          <w:rFonts w:ascii="Times New Roman" w:hAnsi="Times New Roman"/>
          <w:b/>
          <w:bCs/>
          <w:i/>
          <w:iCs/>
        </w:rPr>
        <w:t xml:space="preserve"> da euro 15.493 e euro 154.937.</w:t>
      </w:r>
    </w:p>
    <w:p w14:paraId="6F779778" w14:textId="77777777" w:rsidR="00F45C47" w:rsidRPr="00912B9A" w:rsidRDefault="00F45C47" w:rsidP="00443AE2">
      <w:pPr>
        <w:pStyle w:val="Default"/>
        <w:spacing w:line="360" w:lineRule="auto"/>
        <w:rPr>
          <w:rFonts w:ascii="Times New Roman" w:hAnsi="Times New Roman" w:cs="Times New Roman"/>
          <w:color w:val="auto"/>
        </w:rPr>
      </w:pPr>
    </w:p>
    <w:p w14:paraId="59FAD5D2" w14:textId="77777777" w:rsidR="00C025E9" w:rsidRPr="00912B9A" w:rsidRDefault="00C025E9" w:rsidP="00443AE2">
      <w:pPr>
        <w:pStyle w:val="Sottotitolo"/>
      </w:pPr>
      <w:r w:rsidRPr="00912B9A">
        <w:t>Osservazioni</w:t>
      </w:r>
    </w:p>
    <w:p w14:paraId="06E9C39E" w14:textId="77777777" w:rsidR="00F45C47"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punisce la condotta di chi</w:t>
      </w:r>
      <w:r w:rsidR="002D1FE1" w:rsidRPr="00912B9A">
        <w:rPr>
          <w:rFonts w:ascii="Times New Roman" w:hAnsi="Times New Roman"/>
        </w:rPr>
        <w:t xml:space="preserve"> organi</w:t>
      </w:r>
      <w:r w:rsidRPr="00912B9A">
        <w:rPr>
          <w:rFonts w:ascii="Times New Roman" w:hAnsi="Times New Roman"/>
        </w:rPr>
        <w:t>zza o propaganda viaggi finalizzati alla fruizione della pro</w:t>
      </w:r>
      <w:r w:rsidR="004504D8" w:rsidRPr="00912B9A">
        <w:rPr>
          <w:rFonts w:ascii="Times New Roman" w:hAnsi="Times New Roman"/>
        </w:rPr>
        <w:t>stituzione minorile (il cosiddetto</w:t>
      </w:r>
      <w:r w:rsidRPr="00912B9A">
        <w:rPr>
          <w:rFonts w:ascii="Times New Roman" w:hAnsi="Times New Roman"/>
        </w:rPr>
        <w:t xml:space="preserve"> </w:t>
      </w:r>
      <w:r w:rsidRPr="00912B9A">
        <w:rPr>
          <w:rFonts w:ascii="Times New Roman" w:hAnsi="Times New Roman"/>
          <w:i/>
          <w:iCs/>
        </w:rPr>
        <w:t>s</w:t>
      </w:r>
      <w:r w:rsidR="00C9405D" w:rsidRPr="00912B9A">
        <w:rPr>
          <w:rFonts w:ascii="Times New Roman" w:hAnsi="Times New Roman"/>
          <w:i/>
          <w:iCs/>
        </w:rPr>
        <w:t>ex</w:t>
      </w:r>
      <w:r w:rsidRPr="00912B9A">
        <w:rPr>
          <w:rFonts w:ascii="Times New Roman" w:hAnsi="Times New Roman"/>
          <w:i/>
          <w:iCs/>
        </w:rPr>
        <w:t xml:space="preserve"> tour</w:t>
      </w:r>
      <w:r w:rsidR="007A7C69" w:rsidRPr="00912B9A">
        <w:rPr>
          <w:rFonts w:ascii="Times New Roman" w:hAnsi="Times New Roman"/>
        </w:rPr>
        <w:t>).</w:t>
      </w:r>
    </w:p>
    <w:p w14:paraId="51022E35" w14:textId="4EC006DB" w:rsidR="00C025E9" w:rsidRPr="00912B9A" w:rsidRDefault="004504D8" w:rsidP="00443AE2">
      <w:pPr>
        <w:pStyle w:val="CM59"/>
        <w:spacing w:line="360" w:lineRule="auto"/>
        <w:jc w:val="both"/>
        <w:rPr>
          <w:rFonts w:ascii="Times New Roman" w:hAnsi="Times New Roman"/>
        </w:rPr>
      </w:pPr>
      <w:r w:rsidRPr="00912B9A">
        <w:rPr>
          <w:rFonts w:ascii="Times New Roman" w:hAnsi="Times New Roman"/>
        </w:rPr>
        <w:t>La punibilità è</w:t>
      </w:r>
      <w:r w:rsidR="00C025E9" w:rsidRPr="00912B9A">
        <w:rPr>
          <w:rFonts w:ascii="Times New Roman" w:hAnsi="Times New Roman"/>
        </w:rPr>
        <w:t xml:space="preserve"> limitata agli</w:t>
      </w:r>
      <w:r w:rsidR="002D1FE1" w:rsidRPr="00912B9A">
        <w:rPr>
          <w:rFonts w:ascii="Times New Roman" w:hAnsi="Times New Roman"/>
        </w:rPr>
        <w:t xml:space="preserve"> organi</w:t>
      </w:r>
      <w:r w:rsidR="00C025E9" w:rsidRPr="00912B9A">
        <w:rPr>
          <w:rFonts w:ascii="Times New Roman" w:hAnsi="Times New Roman"/>
        </w:rPr>
        <w:t>zzatori e propagandisti dei viaggi</w:t>
      </w:r>
      <w:r w:rsidRPr="00912B9A">
        <w:rPr>
          <w:rFonts w:ascii="Times New Roman" w:hAnsi="Times New Roman"/>
        </w:rPr>
        <w:t xml:space="preserve">, </w:t>
      </w:r>
      <w:r w:rsidR="00C025E9" w:rsidRPr="00912B9A">
        <w:rPr>
          <w:rFonts w:ascii="Times New Roman" w:hAnsi="Times New Roman"/>
        </w:rPr>
        <w:t xml:space="preserve">non </w:t>
      </w:r>
      <w:r w:rsidRPr="00912B9A">
        <w:rPr>
          <w:rFonts w:ascii="Times New Roman" w:hAnsi="Times New Roman"/>
        </w:rPr>
        <w:t xml:space="preserve">si estende </w:t>
      </w:r>
      <w:r w:rsidR="00C025E9" w:rsidRPr="00912B9A">
        <w:rPr>
          <w:rFonts w:ascii="Times New Roman" w:hAnsi="Times New Roman"/>
        </w:rPr>
        <w:t>agli aderenti all</w:t>
      </w:r>
      <w:r w:rsidR="005B6DF5" w:rsidRPr="00912B9A">
        <w:rPr>
          <w:rFonts w:ascii="Times New Roman" w:hAnsi="Times New Roman"/>
        </w:rPr>
        <w:t>'</w:t>
      </w:r>
      <w:r w:rsidR="00C025E9" w:rsidRPr="00912B9A">
        <w:rPr>
          <w:rFonts w:ascii="Times New Roman" w:hAnsi="Times New Roman"/>
        </w:rPr>
        <w:t>iniziativa come clienti e colpisce vere e proprie attività preparatorie rispetto ai delitti di cui all</w:t>
      </w:r>
      <w:r w:rsidR="005B6DF5" w:rsidRPr="00912B9A">
        <w:rPr>
          <w:rFonts w:ascii="Times New Roman" w:hAnsi="Times New Roman"/>
        </w:rPr>
        <w:t>'</w:t>
      </w:r>
      <w:r w:rsidR="00D1511E" w:rsidRPr="00912B9A">
        <w:rPr>
          <w:rFonts w:ascii="Times New Roman" w:hAnsi="Times New Roman"/>
        </w:rPr>
        <w:t>articolo</w:t>
      </w:r>
      <w:r w:rsidR="00C025E9" w:rsidRPr="00912B9A">
        <w:rPr>
          <w:rFonts w:ascii="Times New Roman" w:hAnsi="Times New Roman"/>
        </w:rPr>
        <w:t xml:space="preserve"> 60</w:t>
      </w:r>
      <w:r w:rsidR="009D2E6C" w:rsidRPr="00912B9A">
        <w:rPr>
          <w:rFonts w:ascii="Times New Roman" w:hAnsi="Times New Roman"/>
        </w:rPr>
        <w:t>0</w:t>
      </w:r>
      <w:r w:rsidR="00C9405D" w:rsidRPr="00912B9A">
        <w:rPr>
          <w:rFonts w:ascii="Times New Roman" w:hAnsi="Times New Roman"/>
          <w:i/>
        </w:rPr>
        <w:t xml:space="preserve"> bis </w:t>
      </w:r>
      <w:r w:rsidRPr="00912B9A">
        <w:rPr>
          <w:rFonts w:ascii="Times New Roman" w:hAnsi="Times New Roman"/>
        </w:rPr>
        <w:t>del c</w:t>
      </w:r>
      <w:r w:rsidR="00286659" w:rsidRPr="00912B9A">
        <w:rPr>
          <w:rFonts w:ascii="Times New Roman" w:hAnsi="Times New Roman"/>
        </w:rPr>
        <w:t>odice penale</w:t>
      </w:r>
      <w:r w:rsidR="002C580A" w:rsidRPr="00912B9A">
        <w:rPr>
          <w:rFonts w:ascii="Times New Roman" w:hAnsi="Times New Roman"/>
        </w:rPr>
        <w:t>.</w:t>
      </w:r>
    </w:p>
    <w:p w14:paraId="5BB38EBA" w14:textId="5CFEC11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w:t>
      </w:r>
      <w:r w:rsidR="002D1FE1" w:rsidRPr="00912B9A">
        <w:rPr>
          <w:rFonts w:ascii="Times New Roman" w:hAnsi="Times New Roman"/>
        </w:rPr>
        <w:t xml:space="preserve"> società</w:t>
      </w:r>
      <w:r w:rsidRPr="00912B9A">
        <w:rPr>
          <w:rFonts w:ascii="Times New Roman" w:hAnsi="Times New Roman"/>
        </w:rPr>
        <w:t xml:space="preserve"> concretamente esposte al rischio di commissione d</w:t>
      </w:r>
      <w:r w:rsidR="004504D8" w:rsidRPr="00912B9A">
        <w:rPr>
          <w:rFonts w:ascii="Times New Roman" w:hAnsi="Times New Roman"/>
        </w:rPr>
        <w:t>el</w:t>
      </w:r>
      <w:r w:rsidRPr="00912B9A">
        <w:rPr>
          <w:rFonts w:ascii="Times New Roman" w:hAnsi="Times New Roman"/>
        </w:rPr>
        <w:t xml:space="preserve"> reato sono principalmente quelle operanti nel settore turistico inteso in senso ampio (</w:t>
      </w:r>
      <w:r w:rsidRPr="00912B9A">
        <w:rPr>
          <w:rFonts w:ascii="Times New Roman" w:hAnsi="Times New Roman"/>
          <w:i/>
          <w:iCs/>
        </w:rPr>
        <w:t>tour operator</w:t>
      </w:r>
      <w:r w:rsidRPr="00912B9A">
        <w:rPr>
          <w:rFonts w:ascii="Times New Roman" w:hAnsi="Times New Roman"/>
        </w:rPr>
        <w:t>, agenzie di viaggio, agenzie specializzate nell</w:t>
      </w:r>
      <w:r w:rsidR="005B6DF5" w:rsidRPr="00912B9A">
        <w:rPr>
          <w:rFonts w:ascii="Times New Roman" w:hAnsi="Times New Roman"/>
        </w:rPr>
        <w:t>'</w:t>
      </w:r>
      <w:r w:rsidRPr="00912B9A">
        <w:rPr>
          <w:rFonts w:ascii="Times New Roman" w:hAnsi="Times New Roman"/>
        </w:rPr>
        <w:t xml:space="preserve">offerta di servizi </w:t>
      </w:r>
      <w:r w:rsidRPr="00912B9A">
        <w:rPr>
          <w:rFonts w:ascii="Times New Roman" w:hAnsi="Times New Roman"/>
          <w:i/>
          <w:iCs/>
        </w:rPr>
        <w:t>facility management</w:t>
      </w:r>
      <w:r w:rsidRPr="00912B9A">
        <w:rPr>
          <w:rFonts w:ascii="Times New Roman" w:hAnsi="Times New Roman"/>
        </w:rPr>
        <w:t xml:space="preserve"> alle imprese per la gestione dei viaggi, incontri di lavoro ecc.); tuttavia è sufficiente anche l</w:t>
      </w:r>
      <w:r w:rsidR="005B6DF5" w:rsidRPr="00912B9A">
        <w:rPr>
          <w:rFonts w:ascii="Times New Roman" w:hAnsi="Times New Roman"/>
        </w:rPr>
        <w:t>'</w:t>
      </w:r>
      <w:r w:rsidRPr="00912B9A">
        <w:rPr>
          <w:rFonts w:ascii="Times New Roman" w:hAnsi="Times New Roman"/>
        </w:rPr>
        <w:t>organizzazione (o addirittura la mera propaganda) occasionale e sporadica di un solo viaggio, non essendo necessario che l</w:t>
      </w:r>
      <w:r w:rsidR="005B6DF5" w:rsidRPr="00912B9A">
        <w:rPr>
          <w:rFonts w:ascii="Times New Roman" w:hAnsi="Times New Roman"/>
        </w:rPr>
        <w:t>'</w:t>
      </w:r>
      <w:r w:rsidRPr="00912B9A">
        <w:rPr>
          <w:rFonts w:ascii="Times New Roman" w:hAnsi="Times New Roman"/>
        </w:rPr>
        <w:t>agente svolga l</w:t>
      </w:r>
      <w:r w:rsidR="005B6DF5" w:rsidRPr="00912B9A">
        <w:rPr>
          <w:rFonts w:ascii="Times New Roman" w:hAnsi="Times New Roman"/>
        </w:rPr>
        <w:t>'</w:t>
      </w:r>
      <w:r w:rsidRPr="00912B9A">
        <w:rPr>
          <w:rFonts w:ascii="Times New Roman" w:hAnsi="Times New Roman"/>
        </w:rPr>
        <w:t>attività di</w:t>
      </w:r>
      <w:r w:rsidR="002D1FE1" w:rsidRPr="00912B9A">
        <w:rPr>
          <w:rFonts w:ascii="Times New Roman" w:hAnsi="Times New Roman"/>
        </w:rPr>
        <w:t xml:space="preserve"> organi</w:t>
      </w:r>
      <w:r w:rsidRPr="00912B9A">
        <w:rPr>
          <w:rFonts w:ascii="Times New Roman" w:hAnsi="Times New Roman"/>
        </w:rPr>
        <w:t>zzazione professi</w:t>
      </w:r>
      <w:r w:rsidR="002C580A" w:rsidRPr="00912B9A">
        <w:rPr>
          <w:rFonts w:ascii="Times New Roman" w:hAnsi="Times New Roman"/>
        </w:rPr>
        <w:t>onalmente.</w:t>
      </w:r>
    </w:p>
    <w:p w14:paraId="12776FDB" w14:textId="60A265F4"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Pertanto tutte le</w:t>
      </w:r>
      <w:r w:rsidR="002D1FE1" w:rsidRPr="00912B9A">
        <w:rPr>
          <w:rFonts w:ascii="Times New Roman" w:hAnsi="Times New Roman"/>
        </w:rPr>
        <w:t xml:space="preserve"> società</w:t>
      </w:r>
      <w:r w:rsidRPr="00912B9A">
        <w:rPr>
          <w:rFonts w:ascii="Times New Roman" w:hAnsi="Times New Roman"/>
        </w:rPr>
        <w:t xml:space="preserve"> cooperative presentano in ogni caso un</w:t>
      </w:r>
      <w:r w:rsidR="004504D8" w:rsidRPr="00912B9A">
        <w:rPr>
          <w:rFonts w:ascii="Times New Roman" w:hAnsi="Times New Roman"/>
        </w:rPr>
        <w:t xml:space="preserve"> margine di </w:t>
      </w:r>
      <w:r w:rsidRPr="00912B9A">
        <w:rPr>
          <w:rFonts w:ascii="Times New Roman" w:hAnsi="Times New Roman"/>
        </w:rPr>
        <w:t>rischio residuale per quanto riguarda l</w:t>
      </w:r>
      <w:r w:rsidR="005B6DF5" w:rsidRPr="00912B9A">
        <w:rPr>
          <w:rFonts w:ascii="Times New Roman" w:hAnsi="Times New Roman"/>
        </w:rPr>
        <w:t>'</w:t>
      </w:r>
      <w:r w:rsidRPr="00912B9A">
        <w:rPr>
          <w:rFonts w:ascii="Times New Roman" w:hAnsi="Times New Roman"/>
        </w:rPr>
        <w:t xml:space="preserve">organizzazione di trasferte, </w:t>
      </w:r>
      <w:r w:rsidR="004504D8" w:rsidRPr="00912B9A">
        <w:rPr>
          <w:rFonts w:ascii="Times New Roman" w:hAnsi="Times New Roman"/>
        </w:rPr>
        <w:t xml:space="preserve">di </w:t>
      </w:r>
      <w:r w:rsidRPr="00912B9A">
        <w:rPr>
          <w:rFonts w:ascii="Times New Roman" w:hAnsi="Times New Roman"/>
        </w:rPr>
        <w:t>viaggi di lavoro e</w:t>
      </w:r>
      <w:r w:rsidR="004504D8" w:rsidRPr="00912B9A">
        <w:rPr>
          <w:rFonts w:ascii="Times New Roman" w:hAnsi="Times New Roman"/>
        </w:rPr>
        <w:t xml:space="preserve"> di</w:t>
      </w:r>
      <w:r w:rsidRPr="00912B9A">
        <w:rPr>
          <w:rFonts w:ascii="Times New Roman" w:hAnsi="Times New Roman"/>
        </w:rPr>
        <w:t xml:space="preserve"> viaggi premio a favore di dipendenti, collaboratori, clienti, fornitori</w:t>
      </w:r>
      <w:r w:rsidR="004504D8" w:rsidRPr="00912B9A">
        <w:rPr>
          <w:rFonts w:ascii="Times New Roman" w:hAnsi="Times New Roman"/>
        </w:rPr>
        <w:t xml:space="preserve"> e</w:t>
      </w:r>
      <w:r w:rsidR="00223B3F" w:rsidRPr="00912B9A">
        <w:rPr>
          <w:rFonts w:ascii="Times New Roman" w:hAnsi="Times New Roman"/>
        </w:rPr>
        <w:t xml:space="preserve"> amministrator</w:t>
      </w:r>
      <w:r w:rsidRPr="00912B9A">
        <w:rPr>
          <w:rFonts w:ascii="Times New Roman" w:hAnsi="Times New Roman"/>
        </w:rPr>
        <w:t>i, soprattutto se vers</w:t>
      </w:r>
      <w:r w:rsidR="002C580A" w:rsidRPr="00912B9A">
        <w:rPr>
          <w:rFonts w:ascii="Times New Roman" w:hAnsi="Times New Roman"/>
        </w:rPr>
        <w:t xml:space="preserve">o particolari </w:t>
      </w:r>
      <w:r w:rsidR="004504D8" w:rsidRPr="00912B9A">
        <w:rPr>
          <w:rFonts w:ascii="Times New Roman" w:hAnsi="Times New Roman"/>
        </w:rPr>
        <w:t>Paesi esteri.</w:t>
      </w:r>
    </w:p>
    <w:p w14:paraId="0B0AE8D2" w14:textId="77777777" w:rsidR="00F45C47" w:rsidRPr="00912B9A" w:rsidRDefault="00F45C47" w:rsidP="00443AE2">
      <w:pPr>
        <w:pStyle w:val="Default"/>
        <w:spacing w:line="360" w:lineRule="auto"/>
        <w:jc w:val="both"/>
        <w:rPr>
          <w:rFonts w:ascii="Times New Roman" w:hAnsi="Times New Roman" w:cs="Times New Roman"/>
          <w:b/>
          <w:bCs/>
          <w:color w:val="auto"/>
        </w:rPr>
      </w:pPr>
    </w:p>
    <w:p w14:paraId="3C9285F9" w14:textId="77777777" w:rsidR="00C025E9" w:rsidRPr="00912B9A" w:rsidRDefault="00D1511E" w:rsidP="00443AE2">
      <w:pPr>
        <w:pStyle w:val="Titolo1"/>
      </w:pPr>
      <w:bookmarkStart w:id="702" w:name="_Toc480793726"/>
      <w:bookmarkStart w:id="703" w:name="_Toc481364240"/>
      <w:bookmarkStart w:id="704" w:name="_Toc481364467"/>
      <w:bookmarkStart w:id="705" w:name="_Toc214464399"/>
      <w:r w:rsidRPr="00912B9A">
        <w:t>Articolo</w:t>
      </w:r>
      <w:r w:rsidR="00C025E9" w:rsidRPr="00912B9A">
        <w:t xml:space="preserve"> 601</w:t>
      </w:r>
      <w:r w:rsidR="001E6A82" w:rsidRPr="00912B9A">
        <w:t>,</w:t>
      </w:r>
      <w:r w:rsidR="00C025E9" w:rsidRPr="00912B9A">
        <w:t xml:space="preserve"> </w:t>
      </w:r>
      <w:r w:rsidR="00286659" w:rsidRPr="00912B9A">
        <w:t>codice penale</w:t>
      </w:r>
      <w:r w:rsidR="000A678B" w:rsidRPr="00912B9A">
        <w:t>.</w:t>
      </w:r>
      <w:r w:rsidR="00C025E9" w:rsidRPr="00912B9A">
        <w:t xml:space="preserve"> Tratta di persone.</w:t>
      </w:r>
      <w:bookmarkEnd w:id="702"/>
      <w:bookmarkEnd w:id="703"/>
      <w:bookmarkEnd w:id="704"/>
      <w:bookmarkEnd w:id="705"/>
    </w:p>
    <w:p w14:paraId="5C2A7873" w14:textId="7B62CFA1" w:rsidR="00C62FB4" w:rsidRPr="00912B9A" w:rsidRDefault="00C62FB4"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A66688" w:rsidRPr="00912B9A">
        <w:rPr>
          <w:rFonts w:ascii="Times New Roman" w:hAnsi="Times New Roman"/>
          <w:b/>
          <w:bCs/>
          <w:i/>
          <w:iCs/>
        </w:rPr>
        <w:t>È punito con la reclusione da otto a venti anni chiunque recluta, introduce nel territorio dello Stato, trasferisce anche al di fuori di esso, trasporta, cede l</w:t>
      </w:r>
      <w:r w:rsidR="005B6DF5" w:rsidRPr="00912B9A">
        <w:rPr>
          <w:rFonts w:ascii="Times New Roman" w:hAnsi="Times New Roman"/>
          <w:b/>
          <w:bCs/>
          <w:i/>
          <w:iCs/>
        </w:rPr>
        <w:t>'</w:t>
      </w:r>
      <w:r w:rsidR="00A66688" w:rsidRPr="00912B9A">
        <w:rPr>
          <w:rFonts w:ascii="Times New Roman" w:hAnsi="Times New Roman"/>
          <w:b/>
          <w:bCs/>
          <w:i/>
          <w:iCs/>
        </w:rPr>
        <w:t>autorità sulla persona, ospita una o più persone che si trovano nelle condizioni di cui all</w:t>
      </w:r>
      <w:r w:rsidR="005B6DF5" w:rsidRPr="00912B9A">
        <w:rPr>
          <w:rFonts w:ascii="Times New Roman" w:hAnsi="Times New Roman"/>
          <w:b/>
          <w:bCs/>
          <w:i/>
          <w:iCs/>
        </w:rPr>
        <w:t>'</w:t>
      </w:r>
      <w:r w:rsidR="00A66688" w:rsidRPr="00912B9A">
        <w:rPr>
          <w:rFonts w:ascii="Times New Roman" w:hAnsi="Times New Roman"/>
          <w:b/>
          <w:bCs/>
          <w:i/>
          <w:iCs/>
        </w:rPr>
        <w:t>articolo </w:t>
      </w:r>
      <w:hyperlink r:id="rId210" w:tooltip="Riduzione o mantenimento in schiavitù o in servitù" w:history="1">
        <w:r w:rsidR="00A66688" w:rsidRPr="00912B9A">
          <w:rPr>
            <w:rFonts w:ascii="Times New Roman" w:hAnsi="Times New Roman"/>
            <w:b/>
            <w:bCs/>
            <w:i/>
            <w:iCs/>
          </w:rPr>
          <w:t>600</w:t>
        </w:r>
      </w:hyperlink>
      <w:r w:rsidR="00A66688" w:rsidRPr="00912B9A">
        <w:rPr>
          <w:rFonts w:ascii="Times New Roman" w:hAnsi="Times New Roman"/>
          <w:b/>
          <w:bCs/>
          <w:i/>
          <w:iCs/>
        </w:rPr>
        <w:t xml:space="preserve">, ovvero, realizza le stesse condotte su una o più persone, mediante inganno, violenza, minaccia, abuso di autorità o approfittamento di una situazione di vulnerabilità, di inferiorità fisica, psichica o di necessità, o mediante promessa o dazione di denaro o di altri vantaggi alla persona che su di essa ha autorità, al fine di indurle o </w:t>
      </w:r>
      <w:r w:rsidR="00A66688" w:rsidRPr="00912B9A">
        <w:rPr>
          <w:rFonts w:ascii="Times New Roman" w:hAnsi="Times New Roman"/>
          <w:b/>
          <w:bCs/>
          <w:i/>
          <w:iCs/>
        </w:rPr>
        <w:lastRenderedPageBreak/>
        <w:t>costringerle a prestazioni lavorative, sessuali ovvero all</w:t>
      </w:r>
      <w:r w:rsidR="005B6DF5" w:rsidRPr="00912B9A">
        <w:rPr>
          <w:rFonts w:ascii="Times New Roman" w:hAnsi="Times New Roman"/>
          <w:b/>
          <w:bCs/>
          <w:i/>
          <w:iCs/>
        </w:rPr>
        <w:t>'</w:t>
      </w:r>
      <w:r w:rsidR="00A66688" w:rsidRPr="00912B9A">
        <w:rPr>
          <w:rFonts w:ascii="Times New Roman" w:hAnsi="Times New Roman"/>
          <w:b/>
          <w:bCs/>
          <w:i/>
          <w:iCs/>
        </w:rPr>
        <w:t>accattonaggio o comunque al compimento di attività illecite che ne comportano lo sfruttamento o a sottoporsi al prelievo di organi.</w:t>
      </w:r>
      <w:r w:rsidR="00A66688" w:rsidRPr="00912B9A">
        <w:rPr>
          <w:rFonts w:ascii="Times New Roman" w:hAnsi="Times New Roman"/>
          <w:b/>
          <w:bCs/>
          <w:i/>
          <w:iCs/>
        </w:rPr>
        <w:br/>
      </w:r>
      <w:r w:rsidRPr="00912B9A">
        <w:rPr>
          <w:rFonts w:ascii="Times New Roman" w:hAnsi="Times New Roman"/>
          <w:b/>
          <w:bCs/>
          <w:i/>
          <w:iCs/>
        </w:rPr>
        <w:t xml:space="preserve">2. </w:t>
      </w:r>
      <w:r w:rsidR="00A66688" w:rsidRPr="00912B9A">
        <w:rPr>
          <w:rFonts w:ascii="Times New Roman" w:hAnsi="Times New Roman"/>
          <w:b/>
          <w:bCs/>
          <w:i/>
          <w:iCs/>
        </w:rPr>
        <w:t>Alla stessa pena soggiace chiunque, anche al di fuori delle modalità di cui al primo comma, realizza le condotte ivi previste nei confronti di persona minore di età.</w:t>
      </w:r>
    </w:p>
    <w:p w14:paraId="645BA932" w14:textId="3B928417" w:rsidR="00C62FB4" w:rsidRPr="00912B9A" w:rsidRDefault="00C62FB4" w:rsidP="00443AE2">
      <w:pPr>
        <w:pStyle w:val="CM7"/>
        <w:spacing w:line="360" w:lineRule="auto"/>
        <w:jc w:val="both"/>
        <w:rPr>
          <w:rFonts w:ascii="Times New Roman" w:hAnsi="Times New Roman"/>
          <w:b/>
          <w:bCs/>
          <w:i/>
          <w:iCs/>
        </w:rPr>
      </w:pPr>
      <w:r w:rsidRPr="00912B9A">
        <w:rPr>
          <w:rFonts w:ascii="Times New Roman" w:hAnsi="Times New Roman"/>
          <w:b/>
          <w:bCs/>
          <w:i/>
          <w:iCs/>
        </w:rPr>
        <w:t>3. La pena per il comandante o l</w:t>
      </w:r>
      <w:r w:rsidR="005B6DF5" w:rsidRPr="00912B9A">
        <w:rPr>
          <w:rFonts w:ascii="Times New Roman" w:hAnsi="Times New Roman"/>
          <w:b/>
          <w:bCs/>
          <w:i/>
          <w:iCs/>
        </w:rPr>
        <w:t>'</w:t>
      </w:r>
      <w:r w:rsidRPr="00912B9A">
        <w:rPr>
          <w:rFonts w:ascii="Times New Roman" w:hAnsi="Times New Roman"/>
          <w:b/>
          <w:bCs/>
          <w:i/>
          <w:iCs/>
        </w:rPr>
        <w:t>ufficiale della nave nazionale o straniera, che commette alcuno dei fatti previsti dal primo o dal secondo comma o vi concorre, è aumentata fino a un terzo.</w:t>
      </w:r>
    </w:p>
    <w:p w14:paraId="2B76BFB4" w14:textId="47BA3BDD" w:rsidR="00C62FB4" w:rsidRPr="00912B9A" w:rsidRDefault="00C62FB4" w:rsidP="00443AE2">
      <w:pPr>
        <w:pStyle w:val="CM7"/>
        <w:spacing w:line="360" w:lineRule="auto"/>
        <w:jc w:val="both"/>
        <w:rPr>
          <w:rFonts w:ascii="Times New Roman" w:hAnsi="Times New Roman"/>
          <w:b/>
          <w:bCs/>
          <w:i/>
          <w:iCs/>
        </w:rPr>
      </w:pPr>
      <w:r w:rsidRPr="00912B9A">
        <w:rPr>
          <w:rFonts w:ascii="Times New Roman" w:hAnsi="Times New Roman"/>
          <w:b/>
          <w:bCs/>
          <w:i/>
          <w:iCs/>
        </w:rPr>
        <w:t>4. Il componente dell</w:t>
      </w:r>
      <w:r w:rsidR="005B6DF5" w:rsidRPr="00912B9A">
        <w:rPr>
          <w:rFonts w:ascii="Times New Roman" w:hAnsi="Times New Roman"/>
          <w:b/>
          <w:bCs/>
          <w:i/>
          <w:iCs/>
        </w:rPr>
        <w:t>'</w:t>
      </w:r>
      <w:r w:rsidRPr="00912B9A">
        <w:rPr>
          <w:rFonts w:ascii="Times New Roman" w:hAnsi="Times New Roman"/>
          <w:b/>
          <w:bCs/>
          <w:i/>
          <w:iCs/>
        </w:rPr>
        <w:t>equipaggio di nave nazionale o straniera destinata, prima della partenza o in corso di navigazione, alla tratta è punito, ancorché non sia stato compiuto alcun fatto previsto dal primo o dal secondo comma o di commercio di schiavi, con la reclusione da tre a dieci anni.</w:t>
      </w:r>
    </w:p>
    <w:p w14:paraId="05A51C62" w14:textId="77777777" w:rsidR="004001A3" w:rsidRPr="00912B9A" w:rsidRDefault="004001A3" w:rsidP="004001A3">
      <w:pPr>
        <w:pStyle w:val="Default"/>
      </w:pPr>
    </w:p>
    <w:p w14:paraId="2A3E93B9" w14:textId="77777777" w:rsidR="002C1919" w:rsidRPr="00912B9A" w:rsidRDefault="002C1919" w:rsidP="00443AE2">
      <w:pPr>
        <w:pStyle w:val="Sottotitolo"/>
      </w:pPr>
      <w:r w:rsidRPr="00912B9A">
        <w:t>Osservazioni</w:t>
      </w:r>
    </w:p>
    <w:p w14:paraId="3DB5FBEB" w14:textId="213F4998" w:rsidR="00F80C4D" w:rsidRPr="00912B9A" w:rsidRDefault="00D70A87" w:rsidP="00443AE2">
      <w:pPr>
        <w:pStyle w:val="CM59"/>
        <w:spacing w:line="360" w:lineRule="auto"/>
        <w:jc w:val="both"/>
        <w:rPr>
          <w:rFonts w:ascii="Times New Roman" w:hAnsi="Times New Roman"/>
        </w:rPr>
      </w:pPr>
      <w:r w:rsidRPr="00912B9A">
        <w:rPr>
          <w:rFonts w:ascii="Times New Roman" w:hAnsi="Times New Roman"/>
        </w:rPr>
        <w:t>Questa norma è stata</w:t>
      </w:r>
      <w:r w:rsidR="002C1919" w:rsidRPr="00912B9A">
        <w:rPr>
          <w:rFonts w:ascii="Times New Roman" w:hAnsi="Times New Roman"/>
        </w:rPr>
        <w:t xml:space="preserve"> così sostituit</w:t>
      </w:r>
      <w:r w:rsidR="00BE45E3" w:rsidRPr="00912B9A">
        <w:rPr>
          <w:rFonts w:ascii="Times New Roman" w:hAnsi="Times New Roman"/>
        </w:rPr>
        <w:t>a</w:t>
      </w:r>
      <w:r w:rsidR="002C1919" w:rsidRPr="00912B9A">
        <w:rPr>
          <w:rFonts w:ascii="Times New Roman" w:hAnsi="Times New Roman"/>
        </w:rPr>
        <w:t xml:space="preserve"> dall</w:t>
      </w:r>
      <w:r w:rsidR="005B6DF5" w:rsidRPr="00912B9A">
        <w:rPr>
          <w:rFonts w:ascii="Times New Roman" w:hAnsi="Times New Roman"/>
        </w:rPr>
        <w:t>'</w:t>
      </w:r>
      <w:r w:rsidR="002C1919" w:rsidRPr="00912B9A">
        <w:rPr>
          <w:rFonts w:ascii="Times New Roman" w:hAnsi="Times New Roman"/>
        </w:rPr>
        <w:t>articolo 2, comma 1, lettera b), del decreto legislativo 4 marzo 2014, n. 24.</w:t>
      </w:r>
    </w:p>
    <w:p w14:paraId="098E4CCD" w14:textId="77777777" w:rsidR="00C62FB4" w:rsidRPr="00912B9A" w:rsidRDefault="00F80C4D" w:rsidP="00443AE2">
      <w:pPr>
        <w:pStyle w:val="CM59"/>
        <w:spacing w:line="360" w:lineRule="auto"/>
        <w:jc w:val="both"/>
        <w:rPr>
          <w:rFonts w:ascii="Times New Roman" w:hAnsi="Times New Roman"/>
        </w:rPr>
      </w:pPr>
      <w:r w:rsidRPr="00912B9A">
        <w:rPr>
          <w:rFonts w:ascii="Times New Roman" w:hAnsi="Times New Roman"/>
        </w:rPr>
        <w:t>Con la riforma del 2014 è venuto meno il riferimento nel dispositivo alla condotta di fare tratta, sostituita con un elenco ampio di condotte alternative che possono essere rivolte a danno di una o più persone.</w:t>
      </w:r>
    </w:p>
    <w:p w14:paraId="33251390" w14:textId="4691C1CD" w:rsidR="00213681" w:rsidRPr="00912B9A" w:rsidRDefault="00424AC9" w:rsidP="00443AE2">
      <w:pPr>
        <w:pStyle w:val="CM59"/>
        <w:spacing w:line="360" w:lineRule="auto"/>
        <w:jc w:val="both"/>
        <w:rPr>
          <w:rFonts w:ascii="Times New Roman" w:hAnsi="Times New Roman"/>
        </w:rPr>
      </w:pPr>
      <w:r w:rsidRPr="00912B9A">
        <w:rPr>
          <w:rFonts w:ascii="Times New Roman" w:hAnsi="Times New Roman"/>
        </w:rPr>
        <w:t>Essa punisce infatti chi recluti, introduca nel </w:t>
      </w:r>
      <w:hyperlink r:id="rId211" w:tooltip="Dizionario Giuridico: Territorio" w:history="1">
        <w:r w:rsidRPr="00912B9A">
          <w:rPr>
            <w:rFonts w:ascii="Times New Roman" w:hAnsi="Times New Roman"/>
          </w:rPr>
          <w:t>territorio</w:t>
        </w:r>
      </w:hyperlink>
      <w:r w:rsidRPr="00912B9A">
        <w:rPr>
          <w:rFonts w:ascii="Times New Roman" w:hAnsi="Times New Roman"/>
        </w:rPr>
        <w:t> dello </w:t>
      </w:r>
      <w:hyperlink r:id="rId212" w:tooltip="Dizionario Giuridico: Stato" w:history="1">
        <w:r w:rsidRPr="00912B9A">
          <w:rPr>
            <w:rFonts w:ascii="Times New Roman" w:hAnsi="Times New Roman"/>
          </w:rPr>
          <w:t>Stato</w:t>
        </w:r>
      </w:hyperlink>
      <w:r w:rsidRPr="00912B9A">
        <w:rPr>
          <w:rFonts w:ascii="Times New Roman" w:hAnsi="Times New Roman"/>
        </w:rPr>
        <w:t>, trasferisca, ospiti, cede l</w:t>
      </w:r>
      <w:r w:rsidR="005B6DF5" w:rsidRPr="00912B9A">
        <w:rPr>
          <w:rFonts w:ascii="Times New Roman" w:hAnsi="Times New Roman"/>
        </w:rPr>
        <w:t>'</w:t>
      </w:r>
      <w:r w:rsidRPr="00912B9A">
        <w:rPr>
          <w:rFonts w:ascii="Times New Roman" w:hAnsi="Times New Roman"/>
        </w:rPr>
        <w:t>a</w:t>
      </w:r>
      <w:r w:rsidR="009841D9" w:rsidRPr="00912B9A">
        <w:rPr>
          <w:rFonts w:ascii="Times New Roman" w:hAnsi="Times New Roman"/>
        </w:rPr>
        <w:t>utorità</w:t>
      </w:r>
      <w:r w:rsidR="009841D9" w:rsidRPr="00912B9A">
        <w:rPr>
          <w:rFonts w:ascii="Times New Roman" w:hAnsi="Times New Roman"/>
          <w:color w:val="FF0000"/>
        </w:rPr>
        <w:t xml:space="preserve"> </w:t>
      </w:r>
      <w:r w:rsidR="009841D9" w:rsidRPr="00912B9A">
        <w:rPr>
          <w:rFonts w:ascii="Times New Roman" w:hAnsi="Times New Roman"/>
        </w:rPr>
        <w:t>di persone sottoposte a</w:t>
      </w:r>
      <w:r w:rsidRPr="00912B9A">
        <w:rPr>
          <w:rFonts w:ascii="Times New Roman" w:hAnsi="Times New Roman"/>
        </w:rPr>
        <w:t xml:space="preserve"> una condizione paragonabile alla </w:t>
      </w:r>
      <w:r w:rsidRPr="00912B9A">
        <w:rPr>
          <w:rFonts w:ascii="Times New Roman" w:hAnsi="Times New Roman"/>
          <w:bCs/>
        </w:rPr>
        <w:t>schiavitù</w:t>
      </w:r>
      <w:r w:rsidRPr="00912B9A">
        <w:rPr>
          <w:rFonts w:ascii="Times New Roman" w:hAnsi="Times New Roman"/>
        </w:rPr>
        <w:t>, ovvero soggette a condotte di servile </w:t>
      </w:r>
      <w:hyperlink r:id="rId213" w:tooltip="Dizionario Giuridico: Assoggettamento" w:history="1">
        <w:r w:rsidRPr="00912B9A">
          <w:rPr>
            <w:rFonts w:ascii="Times New Roman" w:hAnsi="Times New Roman"/>
          </w:rPr>
          <w:t>assoggettamento</w:t>
        </w:r>
      </w:hyperlink>
      <w:r w:rsidRPr="00912B9A">
        <w:rPr>
          <w:rFonts w:ascii="Times New Roman" w:hAnsi="Times New Roman"/>
        </w:rPr>
        <w:t> di una persona ad un</w:t>
      </w:r>
      <w:r w:rsidR="005B6DF5" w:rsidRPr="00912B9A">
        <w:rPr>
          <w:rFonts w:ascii="Times New Roman" w:hAnsi="Times New Roman"/>
        </w:rPr>
        <w:t>'</w:t>
      </w:r>
      <w:r w:rsidRPr="00912B9A">
        <w:rPr>
          <w:rFonts w:ascii="Times New Roman" w:hAnsi="Times New Roman"/>
        </w:rPr>
        <w:t>altra, con comportamenti tendenti alla reificazione. Alla stessa pena soggiace inoltre chi compia le azioni suddette mediante inganno, abuso di autorità ed altre modalità in grado carpire le prestazioni lavorative, sessuali o diretta all</w:t>
      </w:r>
      <w:r w:rsidR="005B6DF5" w:rsidRPr="00912B9A">
        <w:rPr>
          <w:rFonts w:ascii="Times New Roman" w:hAnsi="Times New Roman"/>
        </w:rPr>
        <w:t>'</w:t>
      </w:r>
      <w:r w:rsidRPr="00912B9A">
        <w:rPr>
          <w:rFonts w:ascii="Times New Roman" w:hAnsi="Times New Roman"/>
        </w:rPr>
        <w:t>accattonaggio o comunque ad attività illecite di prelievo di organi.</w:t>
      </w:r>
    </w:p>
    <w:p w14:paraId="306C52E8" w14:textId="77777777" w:rsidR="00213681" w:rsidRPr="00912B9A" w:rsidRDefault="00424AC9" w:rsidP="00443AE2">
      <w:pPr>
        <w:pStyle w:val="CM59"/>
        <w:spacing w:line="360" w:lineRule="auto"/>
        <w:jc w:val="both"/>
        <w:rPr>
          <w:rFonts w:ascii="Times New Roman" w:hAnsi="Times New Roman"/>
        </w:rPr>
      </w:pPr>
      <w:r w:rsidRPr="00912B9A">
        <w:rPr>
          <w:rFonts w:ascii="Times New Roman" w:hAnsi="Times New Roman"/>
        </w:rPr>
        <w:t>Ai fini della configurabilità del delitto non è richiesto che il soggetto passivo si trovi già in stato di </w:t>
      </w:r>
      <w:hyperlink r:id="rId214" w:tooltip="Dizionario Giuridico: Schiavitù" w:history="1">
        <w:r w:rsidRPr="00912B9A">
          <w:rPr>
            <w:rFonts w:ascii="Times New Roman" w:hAnsi="Times New Roman"/>
          </w:rPr>
          <w:t>schiavitù</w:t>
        </w:r>
      </w:hyperlink>
      <w:r w:rsidRPr="00912B9A">
        <w:rPr>
          <w:rFonts w:ascii="Times New Roman" w:hAnsi="Times New Roman"/>
        </w:rPr>
        <w:t> o condizione analoga, con la conseguenza che il delitto si ravvisa anche se una persona libera sia condotta con inganno in Italia, al fine di porla in stato di schiavitù.</w:t>
      </w:r>
    </w:p>
    <w:p w14:paraId="46B54EB8" w14:textId="06E97246" w:rsidR="002C1919" w:rsidRPr="00912B9A" w:rsidRDefault="00424AC9" w:rsidP="00443AE2">
      <w:pPr>
        <w:pStyle w:val="CM59"/>
        <w:spacing w:line="360" w:lineRule="auto"/>
        <w:jc w:val="both"/>
        <w:rPr>
          <w:rFonts w:ascii="Times New Roman" w:hAnsi="Times New Roman"/>
        </w:rPr>
      </w:pPr>
      <w:r w:rsidRPr="00912B9A">
        <w:rPr>
          <w:rFonts w:ascii="Times New Roman" w:hAnsi="Times New Roman"/>
        </w:rPr>
        <w:t xml:space="preserve">Al fine di porre un ulteriore freno alla tratta via mare di persone, sono stati inseriti </w:t>
      </w:r>
      <w:r w:rsidR="00213681" w:rsidRPr="00912B9A">
        <w:rPr>
          <w:rFonts w:ascii="Times New Roman" w:hAnsi="Times New Roman"/>
        </w:rPr>
        <w:t>dall</w:t>
      </w:r>
      <w:r w:rsidR="005B6DF5" w:rsidRPr="00912B9A">
        <w:rPr>
          <w:rFonts w:ascii="Times New Roman" w:hAnsi="Times New Roman"/>
        </w:rPr>
        <w:t>'</w:t>
      </w:r>
      <w:r w:rsidR="00213681" w:rsidRPr="00912B9A">
        <w:rPr>
          <w:rFonts w:ascii="Times New Roman" w:hAnsi="Times New Roman"/>
        </w:rPr>
        <w:t xml:space="preserve">articolo 2, lettera f) del decreto legislativo n. 21 del 1° marzo 2018, con decorrenza dal 6 aprile 2018, i commi 3° e 4°, </w:t>
      </w:r>
      <w:r w:rsidRPr="00912B9A">
        <w:rPr>
          <w:rFonts w:ascii="Times New Roman" w:hAnsi="Times New Roman"/>
        </w:rPr>
        <w:t>che puniscono più severamente, con apposita </w:t>
      </w:r>
      <w:hyperlink r:id="rId215" w:tooltip="Dizionario Giuridico: Circostanza aggravante" w:history="1">
        <w:r w:rsidRPr="00912B9A">
          <w:rPr>
            <w:rFonts w:ascii="Times New Roman" w:hAnsi="Times New Roman"/>
          </w:rPr>
          <w:t>circostanza aggravante</w:t>
        </w:r>
      </w:hyperlink>
      <w:r w:rsidRPr="00912B9A">
        <w:rPr>
          <w:rFonts w:ascii="Times New Roman" w:hAnsi="Times New Roman"/>
          <w:bCs/>
        </w:rPr>
        <w:t> specifica</w:t>
      </w:r>
      <w:r w:rsidRPr="00912B9A">
        <w:rPr>
          <w:rFonts w:ascii="Times New Roman" w:hAnsi="Times New Roman"/>
        </w:rPr>
        <w:t>, il comandante o l</w:t>
      </w:r>
      <w:r w:rsidR="005B6DF5" w:rsidRPr="00912B9A">
        <w:rPr>
          <w:rFonts w:ascii="Times New Roman" w:hAnsi="Times New Roman"/>
        </w:rPr>
        <w:t>'</w:t>
      </w:r>
      <w:r w:rsidRPr="00912B9A">
        <w:rPr>
          <w:rFonts w:ascii="Times New Roman" w:hAnsi="Times New Roman"/>
        </w:rPr>
        <w:t>ufficiale della nave che trasporti i soggetti passivi di cui sopra al fine di ridurli in schiavitù, e più lievemente, rispetto alla pena base, il semplice membro dell</w:t>
      </w:r>
      <w:r w:rsidR="005B6DF5" w:rsidRPr="00912B9A">
        <w:rPr>
          <w:rFonts w:ascii="Times New Roman" w:hAnsi="Times New Roman"/>
        </w:rPr>
        <w:t>'</w:t>
      </w:r>
      <w:r w:rsidRPr="00912B9A">
        <w:rPr>
          <w:rFonts w:ascii="Times New Roman" w:hAnsi="Times New Roman"/>
        </w:rPr>
        <w:t>equipaggio che, senza concorrere nelle condotte di cui ai primi due commi, sia comunque a conoscenza della destinazione e della finalità del viaggio.</w:t>
      </w:r>
    </w:p>
    <w:p w14:paraId="3499CAC7" w14:textId="77777777" w:rsidR="00293F4C" w:rsidRPr="00912B9A" w:rsidRDefault="00293F4C" w:rsidP="00293F4C">
      <w:pPr>
        <w:pStyle w:val="Default"/>
        <w:rPr>
          <w:rFonts w:ascii="Times New Roman" w:hAnsi="Times New Roman" w:cs="Times New Roman"/>
          <w:color w:val="auto"/>
        </w:rPr>
      </w:pPr>
    </w:p>
    <w:p w14:paraId="47F6F88C" w14:textId="77777777" w:rsidR="00E65C9B" w:rsidRPr="00912B9A" w:rsidRDefault="00E65C9B" w:rsidP="00E65C9B">
      <w:pPr>
        <w:widowControl w:val="0"/>
        <w:autoSpaceDE w:val="0"/>
        <w:autoSpaceDN w:val="0"/>
        <w:adjustRightInd w:val="0"/>
        <w:spacing w:line="360" w:lineRule="auto"/>
        <w:jc w:val="both"/>
        <w:outlineLvl w:val="0"/>
        <w:rPr>
          <w:b/>
          <w:color w:val="000000"/>
        </w:rPr>
      </w:pPr>
      <w:bookmarkStart w:id="706" w:name="_Toc165801944"/>
      <w:bookmarkStart w:id="707" w:name="_Toc165880816"/>
      <w:bookmarkStart w:id="708" w:name="_Hlk179549113"/>
      <w:bookmarkStart w:id="709" w:name="_Toc480793727"/>
      <w:bookmarkStart w:id="710" w:name="_Toc481364241"/>
      <w:bookmarkStart w:id="711" w:name="_Toc481364468"/>
      <w:bookmarkStart w:id="712" w:name="_Toc214464400"/>
      <w:r w:rsidRPr="00912B9A">
        <w:rPr>
          <w:b/>
          <w:color w:val="000000"/>
        </w:rPr>
        <w:t xml:space="preserve">Articolo 601 </w:t>
      </w:r>
      <w:r w:rsidRPr="00912B9A">
        <w:rPr>
          <w:b/>
          <w:i/>
          <w:iCs/>
          <w:color w:val="000000"/>
        </w:rPr>
        <w:t>bis</w:t>
      </w:r>
      <w:r w:rsidRPr="00912B9A">
        <w:rPr>
          <w:b/>
          <w:color w:val="000000"/>
        </w:rPr>
        <w:t>, codice penale. Traffico di organi prelevati da persona vivente.</w:t>
      </w:r>
      <w:bookmarkEnd w:id="706"/>
      <w:bookmarkEnd w:id="707"/>
      <w:bookmarkEnd w:id="712"/>
      <w:r w:rsidRPr="00912B9A">
        <w:rPr>
          <w:b/>
          <w:color w:val="000000"/>
        </w:rPr>
        <w:t xml:space="preserve"> </w:t>
      </w:r>
    </w:p>
    <w:p w14:paraId="68A9F46A"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lastRenderedPageBreak/>
        <w:t>1. Chiunque, illecitamente, commercia, vende, acquista ovvero, in qualsiasi modo e a qualsiasi titolo, procura o tratta organi o parti di organi prelevati da persona vivente è punito con la reclusione da tre a dodici anni e con la multa da euro 50.000 ad euro 300.000.</w:t>
      </w:r>
    </w:p>
    <w:p w14:paraId="5B127361"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2. Chiunque svolge opera di mediazione nella donazione di organi da vivente al fine di trarne un vantaggio economico è punito con la reclusione da tre a otto anni e con la multa da euro 50.000 a euro 300.000.</w:t>
      </w:r>
    </w:p>
    <w:p w14:paraId="6DE12727"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3. Se i fatti previsti dai precedenti commi sono commessi da persona che esercita una professione sanitaria, alla condanna consegue l’interdizione perpetua dall’esercizio della professione.</w:t>
      </w:r>
    </w:p>
    <w:p w14:paraId="71A7F7FA"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4. Salvo che il fatto costituisca più grave reato, è punito con la reclusione da tre a sette anni e con la multa da euro 50.000 ad euro 300.000 chiunque organizza o propaganda viaggi ovvero pubblicizza o diffonde, con qualsiasi mezzo, anche per via informatica o telematica, annunci finalizzati al traffico di organi o parti di organi di cui al primo comma.</w:t>
      </w:r>
    </w:p>
    <w:p w14:paraId="53E138EA" w14:textId="77777777" w:rsidR="00E65C9B" w:rsidRPr="00912B9A" w:rsidRDefault="00E65C9B" w:rsidP="00E65C9B">
      <w:pPr>
        <w:pStyle w:val="Default"/>
        <w:rPr>
          <w:rFonts w:ascii="Times New Roman" w:hAnsi="Times New Roman" w:cs="Times New Roman"/>
          <w:color w:val="auto"/>
        </w:rPr>
      </w:pPr>
    </w:p>
    <w:p w14:paraId="02515608" w14:textId="77777777" w:rsidR="00E65C9B" w:rsidRPr="00912B9A" w:rsidRDefault="00E65C9B" w:rsidP="00E65C9B">
      <w:pPr>
        <w:rPr>
          <w:b/>
          <w:bCs/>
          <w:i/>
          <w:iCs/>
        </w:rPr>
      </w:pPr>
      <w:r w:rsidRPr="00912B9A">
        <w:rPr>
          <w:b/>
          <w:bCs/>
          <w:i/>
          <w:iCs/>
        </w:rPr>
        <w:t>Osservazioni</w:t>
      </w:r>
    </w:p>
    <w:p w14:paraId="055E2F66" w14:textId="77777777" w:rsidR="00E65C9B" w:rsidRPr="00912B9A" w:rsidRDefault="00E65C9B" w:rsidP="00E65C9B"/>
    <w:p w14:paraId="3A12D944" w14:textId="4EF94BEB" w:rsidR="008B46B6" w:rsidRPr="00912B9A" w:rsidRDefault="00E65C9B" w:rsidP="00E65C9B">
      <w:pPr>
        <w:spacing w:line="360" w:lineRule="auto"/>
        <w:jc w:val="both"/>
      </w:pPr>
      <w:r w:rsidRPr="00912B9A">
        <w:t>Il bene giuridico oggetto di tutela è l'integrità fisica delle persone, anche nel caso in cui prestino il consenso all'espianto di organi. Ai sensi dell'articolo 5 del codice civile, gli atti di disposizione del proprio corpo che cagionino un danno permanente all'integrità fisica rappresentano un diritto indisponibile. La norma tutela ovviamente anche la salute pubblica e dei singoli individui, evidentemente compromessa da attività sanitarie illecite.</w:t>
      </w:r>
      <w:r w:rsidRPr="00912B9A">
        <w:br/>
        <w:t>Viene punito il commercio e il traffico di organi espiantati da persone vive. In maniera più lieve viene punito anche il semplice mediatore, ovvero colui che metta in contatto due o più persone per la donazione di organi, con il fine di trarne un vantaggio economico.</w:t>
      </w:r>
      <w:r w:rsidRPr="00912B9A">
        <w:br/>
        <w:t>All'ultimo comma si punisce invece chi compia opera di propaganda e di pubblicità per l'attività di cui al primo comma, oppure organizzi viaggi finalizzati alla donazione o al procacciamento di organi.</w:t>
      </w:r>
    </w:p>
    <w:bookmarkEnd w:id="708"/>
    <w:p w14:paraId="247ED303" w14:textId="77777777" w:rsidR="00E65C9B" w:rsidRPr="00912B9A" w:rsidRDefault="00E65C9B" w:rsidP="00E65C9B">
      <w:pPr>
        <w:spacing w:line="360" w:lineRule="auto"/>
        <w:jc w:val="both"/>
        <w:rPr>
          <w:b/>
          <w:color w:val="000000"/>
        </w:rPr>
      </w:pPr>
    </w:p>
    <w:p w14:paraId="0B04F748" w14:textId="2F9D214A" w:rsidR="00C025E9" w:rsidRPr="00912B9A" w:rsidRDefault="00D1511E" w:rsidP="00443AE2">
      <w:pPr>
        <w:pStyle w:val="Titolo1"/>
      </w:pPr>
      <w:bookmarkStart w:id="713" w:name="_Toc214464401"/>
      <w:r w:rsidRPr="00912B9A">
        <w:t>Articolo</w:t>
      </w:r>
      <w:r w:rsidR="00C025E9" w:rsidRPr="00912B9A">
        <w:t xml:space="preserve"> 602</w:t>
      </w:r>
      <w:r w:rsidR="001E6A82" w:rsidRPr="00912B9A">
        <w:t>,</w:t>
      </w:r>
      <w:r w:rsidR="00C025E9" w:rsidRPr="00912B9A">
        <w:t xml:space="preserve"> </w:t>
      </w:r>
      <w:r w:rsidR="00286659" w:rsidRPr="00912B9A">
        <w:t>codice penale</w:t>
      </w:r>
      <w:r w:rsidR="000A678B" w:rsidRPr="00912B9A">
        <w:t>.</w:t>
      </w:r>
      <w:r w:rsidR="00C025E9" w:rsidRPr="00912B9A">
        <w:t xml:space="preserve"> Acquisto e alienazione di schiavi.</w:t>
      </w:r>
      <w:bookmarkEnd w:id="709"/>
      <w:bookmarkEnd w:id="710"/>
      <w:bookmarkEnd w:id="711"/>
      <w:bookmarkEnd w:id="713"/>
    </w:p>
    <w:p w14:paraId="588F4777" w14:textId="60B4580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Chiunque, fuori dei casi indicati nell</w:t>
      </w:r>
      <w:r w:rsidR="005B6DF5" w:rsidRPr="00912B9A">
        <w:rPr>
          <w:rFonts w:ascii="Times New Roman" w:hAnsi="Times New Roman"/>
          <w:b/>
          <w:bCs/>
          <w:i/>
          <w:iCs/>
        </w:rPr>
        <w:t>'</w:t>
      </w:r>
      <w:r w:rsidRPr="00912B9A">
        <w:rPr>
          <w:rFonts w:ascii="Times New Roman" w:hAnsi="Times New Roman"/>
          <w:b/>
          <w:bCs/>
          <w:i/>
          <w:iCs/>
        </w:rPr>
        <w:t>articolo 601, acquista o aliena o cede una persona che si trova in una delle condizioni di cui all</w:t>
      </w:r>
      <w:r w:rsidR="005B6DF5" w:rsidRPr="00912B9A">
        <w:rPr>
          <w:rFonts w:ascii="Times New Roman" w:hAnsi="Times New Roman"/>
          <w:b/>
          <w:bCs/>
          <w:i/>
          <w:iCs/>
        </w:rPr>
        <w:t>'</w:t>
      </w:r>
      <w:r w:rsidRPr="00912B9A">
        <w:rPr>
          <w:rFonts w:ascii="Times New Roman" w:hAnsi="Times New Roman"/>
          <w:b/>
          <w:bCs/>
          <w:i/>
          <w:iCs/>
        </w:rPr>
        <w:t>articolo 600 è punito con la reclusione da otto a venti anni.</w:t>
      </w:r>
    </w:p>
    <w:p w14:paraId="0BB596EC" w14:textId="77777777" w:rsidR="0063489E" w:rsidRPr="00912B9A" w:rsidRDefault="0063489E" w:rsidP="00443AE2">
      <w:pPr>
        <w:spacing w:line="360" w:lineRule="auto"/>
      </w:pPr>
    </w:p>
    <w:p w14:paraId="506B846B" w14:textId="77777777" w:rsidR="00C025E9" w:rsidRPr="00912B9A" w:rsidRDefault="00C025E9" w:rsidP="00443AE2">
      <w:pPr>
        <w:pStyle w:val="Sottotitolo"/>
      </w:pPr>
      <w:r w:rsidRPr="00912B9A">
        <w:t>Osservazioni</w:t>
      </w:r>
    </w:p>
    <w:p w14:paraId="47C3EEE9" w14:textId="748C7998" w:rsidR="001F247E" w:rsidRPr="00912B9A" w:rsidRDefault="001F247E" w:rsidP="00443AE2">
      <w:pPr>
        <w:pStyle w:val="CM59"/>
        <w:spacing w:line="360" w:lineRule="auto"/>
        <w:jc w:val="both"/>
        <w:rPr>
          <w:rFonts w:ascii="Times New Roman" w:hAnsi="Times New Roman"/>
        </w:rPr>
      </w:pPr>
      <w:r w:rsidRPr="00912B9A">
        <w:rPr>
          <w:rFonts w:ascii="Times New Roman" w:hAnsi="Times New Roman"/>
        </w:rPr>
        <w:t>Tale articolo è stato modificato con l</w:t>
      </w:r>
      <w:r w:rsidR="005B6DF5" w:rsidRPr="00912B9A">
        <w:rPr>
          <w:rFonts w:ascii="Times New Roman" w:hAnsi="Times New Roman"/>
        </w:rPr>
        <w:t>'</w:t>
      </w:r>
      <w:r w:rsidRPr="00912B9A">
        <w:rPr>
          <w:rFonts w:ascii="Times New Roman" w:hAnsi="Times New Roman"/>
        </w:rPr>
        <w:t>abrogazione del secondo comma in forza dell</w:t>
      </w:r>
      <w:r w:rsidR="005B6DF5" w:rsidRPr="00912B9A">
        <w:rPr>
          <w:rFonts w:ascii="Times New Roman" w:hAnsi="Times New Roman"/>
        </w:rPr>
        <w:t>'</w:t>
      </w:r>
      <w:r w:rsidRPr="00912B9A">
        <w:rPr>
          <w:rFonts w:ascii="Times New Roman" w:hAnsi="Times New Roman"/>
        </w:rPr>
        <w:t xml:space="preserve">articolo 3, </w:t>
      </w:r>
      <w:r w:rsidR="00BE45E3" w:rsidRPr="00912B9A">
        <w:rPr>
          <w:rFonts w:ascii="Times New Roman" w:hAnsi="Times New Roman"/>
        </w:rPr>
        <w:t xml:space="preserve">1° </w:t>
      </w:r>
      <w:r w:rsidRPr="00912B9A">
        <w:rPr>
          <w:rFonts w:ascii="Times New Roman" w:hAnsi="Times New Roman"/>
        </w:rPr>
        <w:t>comma, lettera c) della legge 2 luglio 2010, n. 108.</w:t>
      </w:r>
    </w:p>
    <w:p w14:paraId="42B14C04" w14:textId="77777777" w:rsidR="00213681" w:rsidRPr="00912B9A" w:rsidRDefault="001F247E" w:rsidP="00443AE2">
      <w:pPr>
        <w:pStyle w:val="CM59"/>
        <w:spacing w:line="360" w:lineRule="auto"/>
        <w:jc w:val="both"/>
        <w:rPr>
          <w:rFonts w:ascii="Times New Roman" w:hAnsi="Times New Roman"/>
        </w:rPr>
      </w:pPr>
      <w:r w:rsidRPr="00912B9A">
        <w:rPr>
          <w:rFonts w:ascii="Times New Roman" w:hAnsi="Times New Roman"/>
        </w:rPr>
        <w:lastRenderedPageBreak/>
        <w:t xml:space="preserve">La </w:t>
      </w:r>
      <w:r w:rsidR="00C025E9" w:rsidRPr="00912B9A">
        <w:rPr>
          <w:rFonts w:ascii="Times New Roman" w:hAnsi="Times New Roman"/>
        </w:rPr>
        <w:t>fattispecie relativ</w:t>
      </w:r>
      <w:r w:rsidRPr="00912B9A">
        <w:rPr>
          <w:rFonts w:ascii="Times New Roman" w:hAnsi="Times New Roman"/>
        </w:rPr>
        <w:t>a</w:t>
      </w:r>
      <w:r w:rsidR="00C025E9" w:rsidRPr="00912B9A">
        <w:rPr>
          <w:rFonts w:ascii="Times New Roman" w:hAnsi="Times New Roman"/>
        </w:rPr>
        <w:t xml:space="preserve"> al traffico di schiavi </w:t>
      </w:r>
      <w:r w:rsidRPr="00912B9A">
        <w:rPr>
          <w:rFonts w:ascii="Times New Roman" w:hAnsi="Times New Roman"/>
        </w:rPr>
        <w:t>è</w:t>
      </w:r>
      <w:r w:rsidR="00C025E9" w:rsidRPr="00912B9A">
        <w:rPr>
          <w:rFonts w:ascii="Times New Roman" w:hAnsi="Times New Roman"/>
        </w:rPr>
        <w:t xml:space="preserve"> apparentemente di residuale r</w:t>
      </w:r>
      <w:r w:rsidR="00213681" w:rsidRPr="00912B9A">
        <w:rPr>
          <w:rFonts w:ascii="Times New Roman" w:hAnsi="Times New Roman"/>
        </w:rPr>
        <w:t>ilevanza nel mondo cooperativo.</w:t>
      </w:r>
    </w:p>
    <w:p w14:paraId="26BE1A75" w14:textId="77777777" w:rsidR="0063489E" w:rsidRPr="00912B9A" w:rsidRDefault="00C025E9" w:rsidP="00443AE2">
      <w:pPr>
        <w:pStyle w:val="CM59"/>
        <w:spacing w:line="360" w:lineRule="auto"/>
        <w:jc w:val="both"/>
        <w:rPr>
          <w:rFonts w:ascii="Times New Roman" w:hAnsi="Times New Roman"/>
        </w:rPr>
      </w:pPr>
      <w:r w:rsidRPr="00912B9A">
        <w:rPr>
          <w:rFonts w:ascii="Times New Roman" w:hAnsi="Times New Roman"/>
        </w:rPr>
        <w:t>In realtà i reati potrebbero essere celati in tutte le attività di reclutamento illegale di forza lavoro, purtroppo diffuse in realtà societarie in cui i lavoratori stagionali rappresentano una grossa percentuale del personale impiegato (si pensi alle cooperative agricole o alle cooperative di produzione lavoro). Inoltre le ipotesi di reato sopra richiamate potrebbero essere imputate alla</w:t>
      </w:r>
      <w:r w:rsidR="00991B43" w:rsidRPr="00912B9A">
        <w:rPr>
          <w:rFonts w:ascii="Times New Roman" w:hAnsi="Times New Roman"/>
        </w:rPr>
        <w:t xml:space="preserve"> cooperativa</w:t>
      </w:r>
      <w:r w:rsidRPr="00912B9A">
        <w:rPr>
          <w:rFonts w:ascii="Times New Roman" w:hAnsi="Times New Roman"/>
        </w:rPr>
        <w:t xml:space="preserve"> a causa di comportamenti criminosi posti in essere da appaltatori, subappal</w:t>
      </w:r>
      <w:r w:rsidR="00086DFC" w:rsidRPr="00912B9A">
        <w:rPr>
          <w:rFonts w:ascii="Times New Roman" w:hAnsi="Times New Roman"/>
        </w:rPr>
        <w:t>tatori, partner, fornitori</w:t>
      </w:r>
      <w:r w:rsidR="0063489E" w:rsidRPr="00912B9A">
        <w:rPr>
          <w:rFonts w:ascii="Times New Roman" w:hAnsi="Times New Roman"/>
        </w:rPr>
        <w:t>.</w:t>
      </w:r>
    </w:p>
    <w:p w14:paraId="6609CEA5" w14:textId="77777777" w:rsidR="0063489E" w:rsidRPr="00912B9A" w:rsidRDefault="0063489E" w:rsidP="00443AE2">
      <w:pPr>
        <w:pStyle w:val="CM59"/>
        <w:spacing w:line="360" w:lineRule="auto"/>
        <w:jc w:val="both"/>
        <w:rPr>
          <w:rFonts w:ascii="Times New Roman" w:hAnsi="Times New Roman"/>
          <w:b/>
          <w:bCs/>
        </w:rPr>
      </w:pPr>
    </w:p>
    <w:p w14:paraId="21498F79" w14:textId="77777777" w:rsidR="005D337F" w:rsidRPr="00912B9A" w:rsidRDefault="005D337F" w:rsidP="00443AE2">
      <w:pPr>
        <w:pStyle w:val="Titolo1"/>
      </w:pPr>
      <w:bookmarkStart w:id="714" w:name="_Toc481364242"/>
      <w:bookmarkStart w:id="715" w:name="_Toc481364469"/>
      <w:bookmarkStart w:id="716" w:name="_Toc480793728"/>
      <w:bookmarkStart w:id="717" w:name="_Toc214464402"/>
      <w:r w:rsidRPr="00912B9A">
        <w:t xml:space="preserve">Articolo 602 </w:t>
      </w:r>
      <w:r w:rsidR="001E6A82" w:rsidRPr="00912B9A">
        <w:rPr>
          <w:i/>
        </w:rPr>
        <w:t xml:space="preserve">ter, </w:t>
      </w:r>
      <w:r w:rsidRPr="00912B9A">
        <w:t>codice penale. Circostanze aggravanti.</w:t>
      </w:r>
      <w:bookmarkEnd w:id="714"/>
      <w:bookmarkEnd w:id="715"/>
      <w:bookmarkEnd w:id="717"/>
    </w:p>
    <w:p w14:paraId="1E11CE48" w14:textId="6B81D0A2" w:rsidR="00417678" w:rsidRPr="00912B9A" w:rsidRDefault="00D041D0"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5D337F" w:rsidRPr="00912B9A">
        <w:rPr>
          <w:rFonts w:ascii="Times New Roman" w:hAnsi="Times New Roman"/>
          <w:b/>
          <w:bCs/>
          <w:i/>
          <w:iCs/>
        </w:rPr>
        <w:t>La pena per i reati previsti dagli articoli </w:t>
      </w:r>
      <w:hyperlink r:id="rId216" w:tooltip="Riduzione o mantenimento in schiavitù o in servitù" w:history="1">
        <w:r w:rsidR="005D337F" w:rsidRPr="00912B9A">
          <w:rPr>
            <w:rFonts w:ascii="Times New Roman" w:hAnsi="Times New Roman"/>
            <w:b/>
            <w:bCs/>
            <w:i/>
            <w:iCs/>
          </w:rPr>
          <w:t>600</w:t>
        </w:r>
      </w:hyperlink>
      <w:r w:rsidR="005D337F" w:rsidRPr="00912B9A">
        <w:rPr>
          <w:rFonts w:ascii="Times New Roman" w:hAnsi="Times New Roman"/>
          <w:b/>
          <w:bCs/>
          <w:i/>
          <w:iCs/>
        </w:rPr>
        <w:t>, </w:t>
      </w:r>
      <w:hyperlink r:id="rId217" w:tooltip="Tratta di persone" w:history="1">
        <w:r w:rsidR="005D337F" w:rsidRPr="00912B9A">
          <w:rPr>
            <w:rFonts w:ascii="Times New Roman" w:hAnsi="Times New Roman"/>
            <w:b/>
            <w:bCs/>
            <w:i/>
            <w:iCs/>
          </w:rPr>
          <w:t>601</w:t>
        </w:r>
      </w:hyperlink>
      <w:r w:rsidR="005D337F" w:rsidRPr="00912B9A">
        <w:rPr>
          <w:rFonts w:ascii="Times New Roman" w:hAnsi="Times New Roman"/>
          <w:b/>
          <w:bCs/>
          <w:i/>
          <w:iCs/>
        </w:rPr>
        <w:t> e </w:t>
      </w:r>
      <w:hyperlink r:id="rId218" w:tooltip="Acquisto e alienazione di schiavi" w:history="1">
        <w:r w:rsidR="005D337F" w:rsidRPr="00912B9A">
          <w:rPr>
            <w:rFonts w:ascii="Times New Roman" w:hAnsi="Times New Roman"/>
            <w:b/>
            <w:bCs/>
            <w:i/>
            <w:iCs/>
          </w:rPr>
          <w:t>602</w:t>
        </w:r>
      </w:hyperlink>
      <w:r w:rsidR="005D337F" w:rsidRPr="00912B9A">
        <w:rPr>
          <w:rFonts w:ascii="Times New Roman" w:hAnsi="Times New Roman"/>
          <w:b/>
          <w:bCs/>
          <w:i/>
          <w:iCs/>
        </w:rPr>
        <w:t> è aumentata da un terzo alla metà:</w:t>
      </w:r>
      <w:r w:rsidR="005D337F" w:rsidRPr="00912B9A">
        <w:rPr>
          <w:rFonts w:ascii="Times New Roman" w:hAnsi="Times New Roman"/>
          <w:b/>
          <w:bCs/>
          <w:i/>
          <w:iCs/>
        </w:rPr>
        <w:br/>
        <w:t>a) se la persona offesa è minore degli anni diciotto;</w:t>
      </w:r>
      <w:r w:rsidR="005D337F" w:rsidRPr="00912B9A">
        <w:rPr>
          <w:rFonts w:ascii="Times New Roman" w:hAnsi="Times New Roman"/>
          <w:b/>
          <w:bCs/>
          <w:i/>
          <w:iCs/>
        </w:rPr>
        <w:br/>
        <w:t>b) se i fatti sono diretti allo sfruttamento della prostituzione o al fine di sottoporre la persona offesa al prelievo di organi;</w:t>
      </w:r>
      <w:r w:rsidR="005D337F" w:rsidRPr="00912B9A">
        <w:rPr>
          <w:rFonts w:ascii="Times New Roman" w:hAnsi="Times New Roman"/>
          <w:b/>
          <w:bCs/>
          <w:i/>
          <w:iCs/>
        </w:rPr>
        <w:br/>
        <w:t>c) se dal fatto deriva un grave pericolo per la vita o l</w:t>
      </w:r>
      <w:r w:rsidR="005B6DF5" w:rsidRPr="00912B9A">
        <w:rPr>
          <w:rFonts w:ascii="Times New Roman" w:hAnsi="Times New Roman"/>
          <w:b/>
          <w:bCs/>
          <w:i/>
          <w:iCs/>
        </w:rPr>
        <w:t>'</w:t>
      </w:r>
      <w:r w:rsidR="005D337F" w:rsidRPr="00912B9A">
        <w:rPr>
          <w:rFonts w:ascii="Times New Roman" w:hAnsi="Times New Roman"/>
          <w:b/>
          <w:bCs/>
          <w:i/>
          <w:iCs/>
        </w:rPr>
        <w:t>integrità fisica o psichica della persona offesa.</w:t>
      </w:r>
      <w:r w:rsidR="005D337F" w:rsidRPr="00912B9A">
        <w:rPr>
          <w:rFonts w:ascii="Times New Roman" w:hAnsi="Times New Roman"/>
          <w:b/>
          <w:bCs/>
          <w:i/>
          <w:iCs/>
        </w:rPr>
        <w:br/>
      </w:r>
      <w:r w:rsidRPr="00912B9A">
        <w:rPr>
          <w:rFonts w:ascii="Times New Roman" w:hAnsi="Times New Roman"/>
          <w:b/>
          <w:bCs/>
          <w:i/>
          <w:iCs/>
        </w:rPr>
        <w:t xml:space="preserve">2. </w:t>
      </w:r>
      <w:r w:rsidR="005D337F" w:rsidRPr="00912B9A">
        <w:rPr>
          <w:rFonts w:ascii="Times New Roman" w:hAnsi="Times New Roman"/>
          <w:b/>
          <w:bCs/>
          <w:i/>
          <w:iCs/>
        </w:rPr>
        <w:t>Se i fatti previsti dal titolo VII, capo III, del presente libro sono commessi al fine di realizzare od agevolare i delitti di cui agli articoli </w:t>
      </w:r>
      <w:hyperlink r:id="rId219" w:tooltip="Riduzione o mantenimento in schiavitù o in servitù" w:history="1">
        <w:r w:rsidR="005D337F" w:rsidRPr="00912B9A">
          <w:rPr>
            <w:rFonts w:ascii="Times New Roman" w:hAnsi="Times New Roman"/>
            <w:b/>
            <w:bCs/>
            <w:i/>
            <w:iCs/>
          </w:rPr>
          <w:t>600</w:t>
        </w:r>
      </w:hyperlink>
      <w:r w:rsidR="005D337F" w:rsidRPr="00912B9A">
        <w:rPr>
          <w:rFonts w:ascii="Times New Roman" w:hAnsi="Times New Roman"/>
          <w:b/>
          <w:bCs/>
          <w:i/>
          <w:iCs/>
        </w:rPr>
        <w:t>, </w:t>
      </w:r>
      <w:hyperlink r:id="rId220" w:tooltip="Tratta di persone" w:history="1">
        <w:r w:rsidR="005D337F" w:rsidRPr="00912B9A">
          <w:rPr>
            <w:rFonts w:ascii="Times New Roman" w:hAnsi="Times New Roman"/>
            <w:b/>
            <w:bCs/>
            <w:i/>
            <w:iCs/>
          </w:rPr>
          <w:t>601</w:t>
        </w:r>
      </w:hyperlink>
      <w:r w:rsidR="005D337F" w:rsidRPr="00912B9A">
        <w:rPr>
          <w:rFonts w:ascii="Times New Roman" w:hAnsi="Times New Roman"/>
          <w:b/>
          <w:bCs/>
          <w:i/>
          <w:iCs/>
        </w:rPr>
        <w:t> e </w:t>
      </w:r>
      <w:hyperlink r:id="rId221" w:tooltip="Acquisto e alienazione di schiavi" w:history="1">
        <w:r w:rsidR="005D337F" w:rsidRPr="00912B9A">
          <w:rPr>
            <w:rFonts w:ascii="Times New Roman" w:hAnsi="Times New Roman"/>
            <w:b/>
            <w:bCs/>
            <w:i/>
            <w:iCs/>
          </w:rPr>
          <w:t>602</w:t>
        </w:r>
      </w:hyperlink>
      <w:r w:rsidR="005D337F" w:rsidRPr="00912B9A">
        <w:rPr>
          <w:rFonts w:ascii="Times New Roman" w:hAnsi="Times New Roman"/>
          <w:b/>
          <w:bCs/>
          <w:i/>
          <w:iCs/>
        </w:rPr>
        <w:t>, le pene ivi previste sono aumentate da un terzo alla metà.</w:t>
      </w:r>
      <w:r w:rsidR="005D337F" w:rsidRPr="00912B9A">
        <w:rPr>
          <w:rFonts w:ascii="Times New Roman" w:hAnsi="Times New Roman"/>
          <w:b/>
          <w:bCs/>
          <w:i/>
          <w:iCs/>
        </w:rPr>
        <w:br/>
      </w:r>
      <w:r w:rsidRPr="00912B9A">
        <w:rPr>
          <w:rFonts w:ascii="Times New Roman" w:hAnsi="Times New Roman"/>
          <w:b/>
          <w:bCs/>
          <w:i/>
          <w:iCs/>
        </w:rPr>
        <w:t xml:space="preserve">3. </w:t>
      </w:r>
      <w:r w:rsidR="005D337F" w:rsidRPr="00912B9A">
        <w:rPr>
          <w:rFonts w:ascii="Times New Roman" w:hAnsi="Times New Roman"/>
          <w:b/>
          <w:bCs/>
          <w:i/>
          <w:iCs/>
        </w:rPr>
        <w:t>Nei casi previsti dagli articoli </w:t>
      </w:r>
      <w:hyperlink r:id="rId222"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primo comma, e </w:t>
      </w:r>
      <w:hyperlink r:id="rId223"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la pena è aumentata da un terzo alla metà se il fatto è commesso con violenza o minaccia.</w:t>
      </w:r>
      <w:r w:rsidR="005D337F" w:rsidRPr="00912B9A">
        <w:rPr>
          <w:rFonts w:ascii="Times New Roman" w:hAnsi="Times New Roman"/>
          <w:b/>
          <w:bCs/>
          <w:i/>
          <w:iCs/>
        </w:rPr>
        <w:br/>
      </w:r>
      <w:r w:rsidRPr="00912B9A">
        <w:rPr>
          <w:rFonts w:ascii="Times New Roman" w:hAnsi="Times New Roman"/>
          <w:b/>
          <w:bCs/>
          <w:i/>
          <w:iCs/>
        </w:rPr>
        <w:t xml:space="preserve">4. </w:t>
      </w:r>
      <w:r w:rsidR="005D337F" w:rsidRPr="00912B9A">
        <w:rPr>
          <w:rFonts w:ascii="Times New Roman" w:hAnsi="Times New Roman"/>
          <w:b/>
          <w:bCs/>
          <w:i/>
          <w:iCs/>
        </w:rPr>
        <w:t>Nei casi previsti dagli articoli </w:t>
      </w:r>
      <w:hyperlink r:id="rId224"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primo e secondo comma, </w:t>
      </w:r>
      <w:hyperlink r:id="rId225"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primo comma, e </w:t>
      </w:r>
      <w:hyperlink r:id="rId226" w:tooltip="Iniziative turistiche volte allo sfruttamento della prostituzione minorile" w:history="1">
        <w:r w:rsidR="005D337F" w:rsidRPr="00912B9A">
          <w:rPr>
            <w:rFonts w:ascii="Times New Roman" w:hAnsi="Times New Roman"/>
            <w:b/>
            <w:bCs/>
            <w:i/>
            <w:iCs/>
          </w:rPr>
          <w:t>600 quinquies</w:t>
        </w:r>
      </w:hyperlink>
      <w:r w:rsidR="005D337F" w:rsidRPr="00912B9A">
        <w:rPr>
          <w:rFonts w:ascii="Times New Roman" w:hAnsi="Times New Roman"/>
          <w:b/>
          <w:bCs/>
          <w:i/>
          <w:iCs/>
        </w:rPr>
        <w:t>, la pena è aumentata da un terzo alla metà se il fatto è commesso approfittando della situazione di necessità del minore.</w:t>
      </w:r>
      <w:r w:rsidR="005D337F" w:rsidRPr="00912B9A">
        <w:rPr>
          <w:rFonts w:ascii="Times New Roman" w:hAnsi="Times New Roman"/>
          <w:b/>
          <w:bCs/>
          <w:i/>
          <w:iCs/>
        </w:rPr>
        <w:br/>
      </w:r>
      <w:r w:rsidRPr="00912B9A">
        <w:rPr>
          <w:rFonts w:ascii="Times New Roman" w:hAnsi="Times New Roman"/>
          <w:b/>
          <w:bCs/>
          <w:i/>
          <w:iCs/>
        </w:rPr>
        <w:t xml:space="preserve">5. </w:t>
      </w:r>
      <w:r w:rsidR="005D337F" w:rsidRPr="00912B9A">
        <w:rPr>
          <w:rFonts w:ascii="Times New Roman" w:hAnsi="Times New Roman"/>
          <w:b/>
          <w:bCs/>
          <w:i/>
          <w:iCs/>
        </w:rPr>
        <w:t>Nei casi previsti dagli articoli </w:t>
      </w:r>
      <w:hyperlink r:id="rId227"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primo e secondo comma, </w:t>
      </w:r>
      <w:hyperlink r:id="rId228"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e </w:t>
      </w:r>
      <w:hyperlink r:id="rId229" w:tooltip="Iniziative turistiche volte allo sfruttamento della prostituzione minorile" w:history="1">
        <w:r w:rsidR="005D337F" w:rsidRPr="00912B9A">
          <w:rPr>
            <w:rFonts w:ascii="Times New Roman" w:hAnsi="Times New Roman"/>
            <w:b/>
            <w:bCs/>
            <w:i/>
            <w:iCs/>
          </w:rPr>
          <w:t>600 quinquies</w:t>
        </w:r>
      </w:hyperlink>
      <w:r w:rsidR="005D337F" w:rsidRPr="00912B9A">
        <w:rPr>
          <w:rFonts w:ascii="Times New Roman" w:hAnsi="Times New Roman"/>
          <w:b/>
          <w:bCs/>
          <w:i/>
          <w:iCs/>
        </w:rPr>
        <w:t>, nonché dagli articoli </w:t>
      </w:r>
      <w:hyperlink r:id="rId230" w:tooltip="Riduzione o mantenimento in schiavitù o in servitù" w:history="1">
        <w:r w:rsidR="005D337F" w:rsidRPr="00912B9A">
          <w:rPr>
            <w:rFonts w:ascii="Times New Roman" w:hAnsi="Times New Roman"/>
            <w:b/>
            <w:bCs/>
            <w:i/>
            <w:iCs/>
          </w:rPr>
          <w:t>600</w:t>
        </w:r>
      </w:hyperlink>
      <w:r w:rsidR="005D337F" w:rsidRPr="00912B9A">
        <w:rPr>
          <w:rFonts w:ascii="Times New Roman" w:hAnsi="Times New Roman"/>
          <w:b/>
          <w:bCs/>
          <w:i/>
          <w:iCs/>
        </w:rPr>
        <w:t>, </w:t>
      </w:r>
      <w:hyperlink r:id="rId231" w:tooltip="Tratta di persone" w:history="1">
        <w:r w:rsidR="005D337F" w:rsidRPr="00912B9A">
          <w:rPr>
            <w:rFonts w:ascii="Times New Roman" w:hAnsi="Times New Roman"/>
            <w:b/>
            <w:bCs/>
            <w:i/>
            <w:iCs/>
          </w:rPr>
          <w:t>601</w:t>
        </w:r>
      </w:hyperlink>
      <w:r w:rsidR="005D337F" w:rsidRPr="00912B9A">
        <w:rPr>
          <w:rFonts w:ascii="Times New Roman" w:hAnsi="Times New Roman"/>
          <w:b/>
          <w:bCs/>
          <w:i/>
          <w:iCs/>
        </w:rPr>
        <w:t> e </w:t>
      </w:r>
      <w:hyperlink r:id="rId232" w:tooltip="Acquisto e alienazione di schiavi" w:history="1">
        <w:r w:rsidR="005D337F" w:rsidRPr="00912B9A">
          <w:rPr>
            <w:rFonts w:ascii="Times New Roman" w:hAnsi="Times New Roman"/>
            <w:b/>
            <w:bCs/>
            <w:i/>
            <w:iCs/>
          </w:rPr>
          <w:t>602</w:t>
        </w:r>
      </w:hyperlink>
      <w:r w:rsidR="005D337F" w:rsidRPr="00912B9A">
        <w:rPr>
          <w:rFonts w:ascii="Times New Roman" w:hAnsi="Times New Roman"/>
          <w:b/>
          <w:bCs/>
          <w:i/>
          <w:iCs/>
        </w:rPr>
        <w:t>, la pena è aumentata dalla metà ai due terzi se il fatto è commesso in danno di un minore degli anni sedici.</w:t>
      </w:r>
      <w:r w:rsidR="005D337F" w:rsidRPr="00912B9A">
        <w:rPr>
          <w:rFonts w:ascii="Times New Roman" w:hAnsi="Times New Roman"/>
          <w:b/>
          <w:bCs/>
          <w:i/>
          <w:iCs/>
        </w:rPr>
        <w:br/>
      </w:r>
      <w:r w:rsidRPr="00912B9A">
        <w:rPr>
          <w:rFonts w:ascii="Times New Roman" w:hAnsi="Times New Roman"/>
          <w:b/>
          <w:bCs/>
          <w:i/>
          <w:iCs/>
        </w:rPr>
        <w:t xml:space="preserve">6. </w:t>
      </w:r>
      <w:r w:rsidR="005D337F" w:rsidRPr="00912B9A">
        <w:rPr>
          <w:rFonts w:ascii="Times New Roman" w:hAnsi="Times New Roman"/>
          <w:b/>
          <w:bCs/>
          <w:i/>
          <w:iCs/>
        </w:rPr>
        <w:t>Nei casi previsti dagli articoli </w:t>
      </w:r>
      <w:hyperlink r:id="rId233"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primo comma, e </w:t>
      </w:r>
      <w:hyperlink r:id="rId234"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nonché, se il fatto è commesso in danno di un minore degli anni diciotto, dagli articoli </w:t>
      </w:r>
      <w:hyperlink r:id="rId235" w:tooltip="Riduzione o mantenimento in schiavitù o in servitù" w:history="1">
        <w:r w:rsidR="005D337F" w:rsidRPr="00912B9A">
          <w:rPr>
            <w:rFonts w:ascii="Times New Roman" w:hAnsi="Times New Roman"/>
            <w:b/>
            <w:bCs/>
            <w:i/>
            <w:iCs/>
          </w:rPr>
          <w:t>600</w:t>
        </w:r>
      </w:hyperlink>
      <w:r w:rsidR="005D337F" w:rsidRPr="00912B9A">
        <w:rPr>
          <w:rFonts w:ascii="Times New Roman" w:hAnsi="Times New Roman"/>
          <w:b/>
          <w:bCs/>
          <w:i/>
          <w:iCs/>
        </w:rPr>
        <w:t>, </w:t>
      </w:r>
      <w:hyperlink r:id="rId236" w:tooltip="Tratta di persone" w:history="1">
        <w:r w:rsidR="005D337F" w:rsidRPr="00912B9A">
          <w:rPr>
            <w:rFonts w:ascii="Times New Roman" w:hAnsi="Times New Roman"/>
            <w:b/>
            <w:bCs/>
            <w:i/>
            <w:iCs/>
          </w:rPr>
          <w:t>601</w:t>
        </w:r>
      </w:hyperlink>
      <w:r w:rsidR="005D337F" w:rsidRPr="00912B9A">
        <w:rPr>
          <w:rFonts w:ascii="Times New Roman" w:hAnsi="Times New Roman"/>
          <w:b/>
          <w:bCs/>
          <w:i/>
          <w:iCs/>
        </w:rPr>
        <w:t> e </w:t>
      </w:r>
      <w:hyperlink r:id="rId237" w:tooltip="Acquisto e alienazione di schiavi" w:history="1">
        <w:r w:rsidR="005D337F" w:rsidRPr="00912B9A">
          <w:rPr>
            <w:rFonts w:ascii="Times New Roman" w:hAnsi="Times New Roman"/>
            <w:b/>
            <w:bCs/>
            <w:i/>
            <w:iCs/>
          </w:rPr>
          <w:t>602</w:t>
        </w:r>
      </w:hyperlink>
      <w:r w:rsidR="005D337F" w:rsidRPr="00912B9A">
        <w:rPr>
          <w:rFonts w:ascii="Times New Roman" w:hAnsi="Times New Roman"/>
          <w:b/>
          <w:bCs/>
          <w:i/>
          <w:iCs/>
        </w:rPr>
        <w:t>, la pena è aumentata dalla metà ai due terzi se il fatto è commesso da un ascendente, dal genitore adottivo, o dal loro coniuge o convivente, dal coniuge o da affini entro il secondo grado, da parenti fino al quarto grado collaterale, dal tutore o da persona a cui il minore è stato affidato per ragioni di cura, educazione, istruzione, vigilanza, custodia, lavoro, ovvero da pubblici ufficiali o incaricati di pubblico servizio nell</w:t>
      </w:r>
      <w:r w:rsidR="005B6DF5" w:rsidRPr="00912B9A">
        <w:rPr>
          <w:rFonts w:ascii="Times New Roman" w:hAnsi="Times New Roman"/>
          <w:b/>
          <w:bCs/>
          <w:i/>
          <w:iCs/>
        </w:rPr>
        <w:t>'</w:t>
      </w:r>
      <w:r w:rsidR="005D337F" w:rsidRPr="00912B9A">
        <w:rPr>
          <w:rFonts w:ascii="Times New Roman" w:hAnsi="Times New Roman"/>
          <w:b/>
          <w:bCs/>
          <w:i/>
          <w:iCs/>
        </w:rPr>
        <w:t>esercizio delle loro funzioni ovvero ancora se è commesso in danno di un minore in stato di infermità o minorazione psichica, naturale o provocata.</w:t>
      </w:r>
      <w:r w:rsidR="005D337F" w:rsidRPr="00912B9A">
        <w:rPr>
          <w:rFonts w:ascii="Times New Roman" w:hAnsi="Times New Roman"/>
          <w:b/>
          <w:bCs/>
          <w:i/>
          <w:iCs/>
        </w:rPr>
        <w:br/>
      </w:r>
      <w:r w:rsidRPr="00912B9A">
        <w:rPr>
          <w:rFonts w:ascii="Times New Roman" w:hAnsi="Times New Roman"/>
          <w:b/>
          <w:bCs/>
          <w:i/>
          <w:iCs/>
        </w:rPr>
        <w:lastRenderedPageBreak/>
        <w:t xml:space="preserve">7. </w:t>
      </w:r>
      <w:r w:rsidR="005D337F" w:rsidRPr="00912B9A">
        <w:rPr>
          <w:rFonts w:ascii="Times New Roman" w:hAnsi="Times New Roman"/>
          <w:b/>
          <w:bCs/>
          <w:i/>
          <w:iCs/>
        </w:rPr>
        <w:t>Nei casi previsti dagli articoli </w:t>
      </w:r>
      <w:hyperlink r:id="rId238"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primo comma, e </w:t>
      </w:r>
      <w:hyperlink r:id="rId239"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nonché dagli articoli </w:t>
      </w:r>
      <w:hyperlink r:id="rId240" w:tooltip="Riduzione o mantenimento in schiavitù o in servitù" w:history="1">
        <w:r w:rsidR="005D337F" w:rsidRPr="00912B9A">
          <w:rPr>
            <w:rFonts w:ascii="Times New Roman" w:hAnsi="Times New Roman"/>
            <w:b/>
            <w:bCs/>
            <w:i/>
            <w:iCs/>
          </w:rPr>
          <w:t>600</w:t>
        </w:r>
      </w:hyperlink>
      <w:r w:rsidR="005D337F" w:rsidRPr="00912B9A">
        <w:rPr>
          <w:rFonts w:ascii="Times New Roman" w:hAnsi="Times New Roman"/>
          <w:b/>
          <w:bCs/>
          <w:i/>
          <w:iCs/>
        </w:rPr>
        <w:t>, </w:t>
      </w:r>
      <w:hyperlink r:id="rId241" w:tooltip="Tratta di persone" w:history="1">
        <w:r w:rsidR="005D337F" w:rsidRPr="00912B9A">
          <w:rPr>
            <w:rFonts w:ascii="Times New Roman" w:hAnsi="Times New Roman"/>
            <w:b/>
            <w:bCs/>
            <w:i/>
            <w:iCs/>
          </w:rPr>
          <w:t>601</w:t>
        </w:r>
      </w:hyperlink>
      <w:r w:rsidR="005D337F" w:rsidRPr="00912B9A">
        <w:rPr>
          <w:rFonts w:ascii="Times New Roman" w:hAnsi="Times New Roman"/>
          <w:b/>
          <w:bCs/>
          <w:i/>
          <w:iCs/>
        </w:rPr>
        <w:t> e </w:t>
      </w:r>
      <w:hyperlink r:id="rId242" w:tooltip="Acquisto e alienazione di schiavi" w:history="1">
        <w:r w:rsidR="005D337F" w:rsidRPr="00912B9A">
          <w:rPr>
            <w:rFonts w:ascii="Times New Roman" w:hAnsi="Times New Roman"/>
            <w:b/>
            <w:bCs/>
            <w:i/>
            <w:iCs/>
          </w:rPr>
          <w:t>602</w:t>
        </w:r>
      </w:hyperlink>
      <w:r w:rsidR="005D337F" w:rsidRPr="00912B9A">
        <w:rPr>
          <w:rFonts w:ascii="Times New Roman" w:hAnsi="Times New Roman"/>
          <w:b/>
          <w:bCs/>
          <w:i/>
          <w:iCs/>
        </w:rPr>
        <w:t>, la pena è aumentata dalla metà ai due terzi se il fatto è commesso mediante somministrazione di sostanze alcoliche, narcotiche, stupefacenti o comunque pregiudizievoli per la salute fisica o psichica del minore, ovvero se è commesso nei confronti di tre o più persone.</w:t>
      </w:r>
      <w:r w:rsidR="005D337F" w:rsidRPr="00912B9A">
        <w:rPr>
          <w:rFonts w:ascii="Times New Roman" w:hAnsi="Times New Roman"/>
          <w:b/>
          <w:bCs/>
          <w:i/>
          <w:iCs/>
        </w:rPr>
        <w:br/>
      </w:r>
      <w:r w:rsidRPr="00912B9A">
        <w:rPr>
          <w:rFonts w:ascii="Times New Roman" w:hAnsi="Times New Roman"/>
          <w:b/>
          <w:bCs/>
          <w:i/>
          <w:iCs/>
        </w:rPr>
        <w:t xml:space="preserve">8. </w:t>
      </w:r>
      <w:r w:rsidR="005D337F" w:rsidRPr="00912B9A">
        <w:rPr>
          <w:rFonts w:ascii="Times New Roman" w:hAnsi="Times New Roman"/>
          <w:b/>
          <w:bCs/>
          <w:i/>
          <w:iCs/>
        </w:rPr>
        <w:t>Nei casi previsti dagli articoli </w:t>
      </w:r>
      <w:hyperlink r:id="rId243" w:tooltip="Prostituzione minorile" w:history="1">
        <w:r w:rsidR="005D337F" w:rsidRPr="00912B9A">
          <w:rPr>
            <w:rFonts w:ascii="Times New Roman" w:hAnsi="Times New Roman"/>
            <w:b/>
            <w:bCs/>
            <w:i/>
            <w:iCs/>
          </w:rPr>
          <w:t>600 bis</w:t>
        </w:r>
      </w:hyperlink>
      <w:r w:rsidR="005D337F" w:rsidRPr="00912B9A">
        <w:rPr>
          <w:rFonts w:ascii="Times New Roman" w:hAnsi="Times New Roman"/>
          <w:b/>
          <w:bCs/>
          <w:i/>
          <w:iCs/>
        </w:rPr>
        <w:t>, </w:t>
      </w:r>
      <w:hyperlink r:id="rId244" w:tooltip="Pornografia minorile" w:history="1">
        <w:r w:rsidR="005D337F" w:rsidRPr="00912B9A">
          <w:rPr>
            <w:rFonts w:ascii="Times New Roman" w:hAnsi="Times New Roman"/>
            <w:b/>
            <w:bCs/>
            <w:i/>
            <w:iCs/>
          </w:rPr>
          <w:t>600 ter</w:t>
        </w:r>
      </w:hyperlink>
      <w:r w:rsidR="005D337F" w:rsidRPr="00912B9A">
        <w:rPr>
          <w:rFonts w:ascii="Times New Roman" w:hAnsi="Times New Roman"/>
          <w:b/>
          <w:bCs/>
          <w:i/>
          <w:iCs/>
        </w:rPr>
        <w:t>, </w:t>
      </w:r>
      <w:hyperlink r:id="rId245" w:tooltip="Detenzione di materiale pornografico" w:history="1">
        <w:r w:rsidR="005D337F" w:rsidRPr="00912B9A">
          <w:rPr>
            <w:rFonts w:ascii="Times New Roman" w:hAnsi="Times New Roman"/>
            <w:b/>
            <w:bCs/>
            <w:i/>
            <w:iCs/>
          </w:rPr>
          <w:t>600 quater</w:t>
        </w:r>
      </w:hyperlink>
      <w:r w:rsidR="005D337F" w:rsidRPr="00912B9A">
        <w:rPr>
          <w:rFonts w:ascii="Times New Roman" w:hAnsi="Times New Roman"/>
          <w:b/>
          <w:bCs/>
          <w:i/>
          <w:iCs/>
        </w:rPr>
        <w:t>, </w:t>
      </w:r>
      <w:hyperlink r:id="rId246" w:tooltip="Pornografia virtuale" w:history="1">
        <w:r w:rsidR="005D337F" w:rsidRPr="00912B9A">
          <w:rPr>
            <w:rFonts w:ascii="Times New Roman" w:hAnsi="Times New Roman"/>
            <w:b/>
            <w:bCs/>
            <w:i/>
            <w:iCs/>
          </w:rPr>
          <w:t>600 quater 1</w:t>
        </w:r>
      </w:hyperlink>
      <w:r w:rsidR="005D337F" w:rsidRPr="00912B9A">
        <w:rPr>
          <w:rFonts w:ascii="Times New Roman" w:hAnsi="Times New Roman"/>
          <w:b/>
          <w:bCs/>
          <w:i/>
          <w:iCs/>
        </w:rPr>
        <w:t> e </w:t>
      </w:r>
      <w:hyperlink r:id="rId247" w:tooltip="Iniziative turistiche volte allo sfruttamento della prostituzione minorile" w:history="1">
        <w:r w:rsidR="005D337F" w:rsidRPr="00912B9A">
          <w:rPr>
            <w:rFonts w:ascii="Times New Roman" w:hAnsi="Times New Roman"/>
            <w:b/>
            <w:bCs/>
            <w:i/>
            <w:iCs/>
          </w:rPr>
          <w:t>600 quinquies</w:t>
        </w:r>
      </w:hyperlink>
      <w:r w:rsidR="005D337F" w:rsidRPr="00912B9A">
        <w:rPr>
          <w:rFonts w:ascii="Times New Roman" w:hAnsi="Times New Roman"/>
          <w:b/>
          <w:bCs/>
          <w:i/>
          <w:iCs/>
        </w:rPr>
        <w:t>, la pena è aumentata.</w:t>
      </w:r>
      <w:r w:rsidR="005D337F" w:rsidRPr="00912B9A">
        <w:rPr>
          <w:rFonts w:ascii="Times New Roman" w:hAnsi="Times New Roman"/>
          <w:b/>
          <w:bCs/>
          <w:i/>
          <w:iCs/>
        </w:rPr>
        <w:br/>
        <w:t>a) se il reato è commesso da più persone riunite;</w:t>
      </w:r>
      <w:r w:rsidR="005D337F" w:rsidRPr="00912B9A">
        <w:rPr>
          <w:rFonts w:ascii="Times New Roman" w:hAnsi="Times New Roman"/>
          <w:b/>
          <w:bCs/>
          <w:i/>
          <w:iCs/>
        </w:rPr>
        <w:br/>
        <w:t>b) se il reato è commesso da persona che fa parte di un</w:t>
      </w:r>
      <w:r w:rsidR="005B6DF5" w:rsidRPr="00912B9A">
        <w:rPr>
          <w:rFonts w:ascii="Times New Roman" w:hAnsi="Times New Roman"/>
          <w:b/>
          <w:bCs/>
          <w:i/>
          <w:iCs/>
        </w:rPr>
        <w:t>'</w:t>
      </w:r>
      <w:r w:rsidR="005D337F" w:rsidRPr="00912B9A">
        <w:rPr>
          <w:rFonts w:ascii="Times New Roman" w:hAnsi="Times New Roman"/>
          <w:b/>
          <w:bCs/>
          <w:i/>
          <w:iCs/>
        </w:rPr>
        <w:t>associazione per delinquere e al fine di agevolarne l</w:t>
      </w:r>
      <w:r w:rsidR="005B6DF5" w:rsidRPr="00912B9A">
        <w:rPr>
          <w:rFonts w:ascii="Times New Roman" w:hAnsi="Times New Roman"/>
          <w:b/>
          <w:bCs/>
          <w:i/>
          <w:iCs/>
        </w:rPr>
        <w:t>'</w:t>
      </w:r>
      <w:r w:rsidR="005D337F" w:rsidRPr="00912B9A">
        <w:rPr>
          <w:rFonts w:ascii="Times New Roman" w:hAnsi="Times New Roman"/>
          <w:b/>
          <w:bCs/>
          <w:i/>
          <w:iCs/>
        </w:rPr>
        <w:t>attività;</w:t>
      </w:r>
      <w:r w:rsidR="005D337F" w:rsidRPr="00912B9A">
        <w:rPr>
          <w:rFonts w:ascii="Times New Roman" w:hAnsi="Times New Roman"/>
          <w:b/>
          <w:bCs/>
          <w:i/>
          <w:iCs/>
        </w:rPr>
        <w:br/>
        <w:t>c) se il reato è commesso con violenze gravi o se dal fatto deriva al minore, a causa della reiterazione delle condotte, un pregiudizio grave.</w:t>
      </w:r>
      <w:r w:rsidR="005D337F" w:rsidRPr="00912B9A">
        <w:rPr>
          <w:rFonts w:ascii="Times New Roman" w:hAnsi="Times New Roman"/>
          <w:b/>
          <w:bCs/>
          <w:i/>
          <w:iCs/>
        </w:rPr>
        <w:br/>
      </w:r>
      <w:r w:rsidRPr="00912B9A">
        <w:rPr>
          <w:rFonts w:ascii="Times New Roman" w:hAnsi="Times New Roman"/>
          <w:b/>
          <w:bCs/>
          <w:i/>
          <w:iCs/>
        </w:rPr>
        <w:t xml:space="preserve">9. </w:t>
      </w:r>
      <w:r w:rsidR="005D337F" w:rsidRPr="00912B9A">
        <w:rPr>
          <w:rFonts w:ascii="Times New Roman" w:hAnsi="Times New Roman"/>
          <w:b/>
          <w:bCs/>
          <w:i/>
          <w:iCs/>
        </w:rPr>
        <w:t>Le pene previste per i reati di cui al comma precedente sono aumentate in misura non eccedente i due terzi nei casi in cui gli stessi siano compiuti con l</w:t>
      </w:r>
      <w:r w:rsidR="005B6DF5" w:rsidRPr="00912B9A">
        <w:rPr>
          <w:rFonts w:ascii="Times New Roman" w:hAnsi="Times New Roman"/>
          <w:b/>
          <w:bCs/>
          <w:i/>
          <w:iCs/>
        </w:rPr>
        <w:t>'</w:t>
      </w:r>
      <w:r w:rsidR="005D337F" w:rsidRPr="00912B9A">
        <w:rPr>
          <w:rFonts w:ascii="Times New Roman" w:hAnsi="Times New Roman"/>
          <w:b/>
          <w:bCs/>
          <w:i/>
          <w:iCs/>
        </w:rPr>
        <w:t>utilizzo di mezzi atti ad impedire l</w:t>
      </w:r>
      <w:r w:rsidR="005B6DF5" w:rsidRPr="00912B9A">
        <w:rPr>
          <w:rFonts w:ascii="Times New Roman" w:hAnsi="Times New Roman"/>
          <w:b/>
          <w:bCs/>
          <w:i/>
          <w:iCs/>
        </w:rPr>
        <w:t>'</w:t>
      </w:r>
      <w:r w:rsidR="005D337F" w:rsidRPr="00912B9A">
        <w:rPr>
          <w:rFonts w:ascii="Times New Roman" w:hAnsi="Times New Roman"/>
          <w:b/>
          <w:bCs/>
          <w:i/>
          <w:iCs/>
        </w:rPr>
        <w:t>identificazione dei dati di accesso alle reti telematiche.</w:t>
      </w:r>
      <w:r w:rsidR="005D337F" w:rsidRPr="00912B9A">
        <w:rPr>
          <w:rFonts w:ascii="Times New Roman" w:hAnsi="Times New Roman"/>
          <w:b/>
          <w:bCs/>
          <w:i/>
          <w:iCs/>
        </w:rPr>
        <w:br/>
      </w:r>
      <w:r w:rsidRPr="00912B9A">
        <w:rPr>
          <w:rFonts w:ascii="Times New Roman" w:hAnsi="Times New Roman"/>
          <w:b/>
          <w:bCs/>
          <w:i/>
          <w:iCs/>
        </w:rPr>
        <w:t xml:space="preserve">10. </w:t>
      </w:r>
      <w:r w:rsidR="005D337F" w:rsidRPr="00912B9A">
        <w:rPr>
          <w:rFonts w:ascii="Times New Roman" w:hAnsi="Times New Roman"/>
          <w:b/>
          <w:bCs/>
          <w:i/>
          <w:iCs/>
        </w:rPr>
        <w:t>Le circostanze attenuanti, diverse da quelle previste dagli articoli </w:t>
      </w:r>
      <w:hyperlink r:id="rId248" w:tooltip="Minore degli anni diciotto" w:history="1">
        <w:r w:rsidR="005D337F" w:rsidRPr="00912B9A">
          <w:rPr>
            <w:rFonts w:ascii="Times New Roman" w:hAnsi="Times New Roman"/>
            <w:b/>
            <w:bCs/>
            <w:i/>
            <w:iCs/>
          </w:rPr>
          <w:t>98</w:t>
        </w:r>
      </w:hyperlink>
      <w:r w:rsidR="005D337F" w:rsidRPr="00912B9A">
        <w:rPr>
          <w:rFonts w:ascii="Times New Roman" w:hAnsi="Times New Roman"/>
          <w:b/>
          <w:bCs/>
          <w:i/>
          <w:iCs/>
        </w:rPr>
        <w:t> e </w:t>
      </w:r>
      <w:hyperlink r:id="rId249" w:tooltip="Circostanze attenuanti" w:history="1">
        <w:r w:rsidR="005D337F" w:rsidRPr="00912B9A">
          <w:rPr>
            <w:rFonts w:ascii="Times New Roman" w:hAnsi="Times New Roman"/>
            <w:b/>
            <w:bCs/>
            <w:i/>
            <w:iCs/>
          </w:rPr>
          <w:t>114</w:t>
        </w:r>
      </w:hyperlink>
      <w:r w:rsidR="005D337F" w:rsidRPr="00912B9A">
        <w:rPr>
          <w:rFonts w:ascii="Times New Roman" w:hAnsi="Times New Roman"/>
          <w:b/>
          <w:bCs/>
          <w:i/>
          <w:iCs/>
        </w:rPr>
        <w:t>, concorrenti con le circostanze aggravanti di cui alla presente sezione, non possono essere ritenute equivalenti o prevalenti rispetto a queste e le diminuzioni di pena si operano sulla quantità della stessa risultante dall</w:t>
      </w:r>
      <w:r w:rsidR="005B6DF5" w:rsidRPr="00912B9A">
        <w:rPr>
          <w:rFonts w:ascii="Times New Roman" w:hAnsi="Times New Roman"/>
          <w:b/>
          <w:bCs/>
          <w:i/>
          <w:iCs/>
        </w:rPr>
        <w:t>'</w:t>
      </w:r>
      <w:r w:rsidR="005D337F" w:rsidRPr="00912B9A">
        <w:rPr>
          <w:rFonts w:ascii="Times New Roman" w:hAnsi="Times New Roman"/>
          <w:b/>
          <w:bCs/>
          <w:i/>
          <w:iCs/>
        </w:rPr>
        <w:t>aumento conseguente alle predette aggravanti</w:t>
      </w:r>
      <w:r w:rsidR="00417678" w:rsidRPr="00912B9A">
        <w:rPr>
          <w:rFonts w:ascii="Times New Roman" w:hAnsi="Times New Roman"/>
          <w:b/>
          <w:bCs/>
          <w:i/>
          <w:iCs/>
        </w:rPr>
        <w:t>.</w:t>
      </w:r>
    </w:p>
    <w:p w14:paraId="2C2351E9" w14:textId="77777777" w:rsidR="00D041D0" w:rsidRPr="00912B9A" w:rsidRDefault="00D041D0" w:rsidP="00443AE2">
      <w:pPr>
        <w:spacing w:line="360" w:lineRule="auto"/>
      </w:pPr>
    </w:p>
    <w:p w14:paraId="620A227F" w14:textId="77777777" w:rsidR="005D337F" w:rsidRPr="00912B9A" w:rsidRDefault="005D337F" w:rsidP="00443AE2">
      <w:pPr>
        <w:pStyle w:val="Sottotitolo"/>
      </w:pPr>
      <w:r w:rsidRPr="00912B9A">
        <w:t>Osservazioni</w:t>
      </w:r>
    </w:p>
    <w:p w14:paraId="39DA4D96" w14:textId="23143024" w:rsidR="00417678" w:rsidRPr="00912B9A" w:rsidRDefault="007E1003" w:rsidP="00443AE2">
      <w:pPr>
        <w:spacing w:line="360" w:lineRule="auto"/>
        <w:jc w:val="both"/>
      </w:pPr>
      <w:r w:rsidRPr="00912B9A">
        <w:t xml:space="preserve">Questa norma </w:t>
      </w:r>
      <w:r w:rsidR="00417678" w:rsidRPr="00912B9A">
        <w:t>è stat</w:t>
      </w:r>
      <w:r w:rsidRPr="00912B9A">
        <w:t>a</w:t>
      </w:r>
      <w:r w:rsidR="00417678" w:rsidRPr="00912B9A">
        <w:t xml:space="preserve"> aggiunt</w:t>
      </w:r>
      <w:r w:rsidRPr="00912B9A">
        <w:t>a</w:t>
      </w:r>
      <w:r w:rsidR="00417678" w:rsidRPr="00912B9A">
        <w:t xml:space="preserve"> dall</w:t>
      </w:r>
      <w:r w:rsidR="005B6DF5" w:rsidRPr="00912B9A">
        <w:t>'</w:t>
      </w:r>
      <w:r w:rsidR="00417678" w:rsidRPr="00912B9A">
        <w:t>articolo 3 della legge 2 luglio 2010, n. 108</w:t>
      </w:r>
      <w:r w:rsidRPr="00912B9A">
        <w:t>,</w:t>
      </w:r>
      <w:r w:rsidR="00417678" w:rsidRPr="00912B9A">
        <w:t xml:space="preserve"> e modificato con l</w:t>
      </w:r>
      <w:r w:rsidR="005B6DF5" w:rsidRPr="00912B9A">
        <w:t>'</w:t>
      </w:r>
      <w:r w:rsidR="00417678" w:rsidRPr="00912B9A">
        <w:t>aggiunta dei commi 3, 4, 5, 6 e 7 dall</w:t>
      </w:r>
      <w:r w:rsidR="005B6DF5" w:rsidRPr="00912B9A">
        <w:t>'</w:t>
      </w:r>
      <w:r w:rsidR="00417678" w:rsidRPr="00912B9A">
        <w:t xml:space="preserve">articolo 4, della legge </w:t>
      </w:r>
      <w:r w:rsidR="00184877" w:rsidRPr="00912B9A">
        <w:t>1° ottobre</w:t>
      </w:r>
      <w:r w:rsidR="00417678" w:rsidRPr="00912B9A">
        <w:t xml:space="preserve"> 2012, n. 172.</w:t>
      </w:r>
    </w:p>
    <w:p w14:paraId="06DF391B" w14:textId="477FC7D5" w:rsidR="00532D4A" w:rsidRPr="00912B9A" w:rsidRDefault="00417678" w:rsidP="00443AE2">
      <w:pPr>
        <w:spacing w:line="360" w:lineRule="auto"/>
        <w:jc w:val="both"/>
      </w:pPr>
      <w:r w:rsidRPr="00912B9A">
        <w:t>Il comma 8 è stato ampliato per effetto dell</w:t>
      </w:r>
      <w:r w:rsidR="005B6DF5" w:rsidRPr="00912B9A">
        <w:t>'</w:t>
      </w:r>
      <w:r w:rsidRPr="00912B9A">
        <w:t xml:space="preserve">articolo 1, </w:t>
      </w:r>
      <w:r w:rsidR="00EB5E3E" w:rsidRPr="00912B9A">
        <w:t xml:space="preserve">1° </w:t>
      </w:r>
      <w:r w:rsidRPr="00912B9A">
        <w:t xml:space="preserve">comma, del </w:t>
      </w:r>
      <w:r w:rsidR="00B353A6" w:rsidRPr="00912B9A">
        <w:t>decreto legislativo</w:t>
      </w:r>
      <w:r w:rsidRPr="00912B9A">
        <w:t xml:space="preserve"> 4 marzo 2014, n. 39.</w:t>
      </w:r>
    </w:p>
    <w:p w14:paraId="3C9E6A78" w14:textId="147B677F" w:rsidR="00532D4A" w:rsidRPr="00912B9A" w:rsidRDefault="00532D4A" w:rsidP="00443AE2">
      <w:pPr>
        <w:spacing w:line="360" w:lineRule="auto"/>
        <w:jc w:val="both"/>
        <w:rPr>
          <w:bCs/>
        </w:rPr>
      </w:pPr>
      <w:r w:rsidRPr="00912B9A">
        <w:t>L</w:t>
      </w:r>
      <w:r w:rsidR="005B6DF5" w:rsidRPr="00912B9A">
        <w:t>'</w:t>
      </w:r>
      <w:r w:rsidRPr="00912B9A">
        <w:t>articolo in oggetto disciplina delle circostanze aggravanti specifiche ai reati di </w:t>
      </w:r>
      <w:r w:rsidRPr="00912B9A">
        <w:rPr>
          <w:bCs/>
        </w:rPr>
        <w:t>riduzione in </w:t>
      </w:r>
      <w:hyperlink r:id="rId250" w:tooltip="Dizionario Giuridico: Schiavitù" w:history="1">
        <w:r w:rsidRPr="00912B9A">
          <w:t>schiavitù</w:t>
        </w:r>
      </w:hyperlink>
      <w:r w:rsidRPr="00912B9A">
        <w:t>, </w:t>
      </w:r>
      <w:r w:rsidRPr="00912B9A">
        <w:rPr>
          <w:bCs/>
        </w:rPr>
        <w:t>tratta di persone </w:t>
      </w:r>
      <w:r w:rsidRPr="00912B9A">
        <w:t>e </w:t>
      </w:r>
      <w:r w:rsidRPr="00912B9A">
        <w:rPr>
          <w:bCs/>
        </w:rPr>
        <w:t>alienazione ed acquisto di schiavi.</w:t>
      </w:r>
    </w:p>
    <w:p w14:paraId="24675723" w14:textId="376A0038" w:rsidR="00532D4A" w:rsidRPr="00912B9A" w:rsidRDefault="00532D4A" w:rsidP="00443AE2">
      <w:pPr>
        <w:spacing w:line="360" w:lineRule="auto"/>
        <w:jc w:val="both"/>
      </w:pPr>
      <w:r w:rsidRPr="00912B9A">
        <w:t>All</w:t>
      </w:r>
      <w:r w:rsidR="005B6DF5" w:rsidRPr="00912B9A">
        <w:t>'</w:t>
      </w:r>
      <w:r w:rsidRPr="00912B9A">
        <w:t>ultimo comma viene inoltre predisposta un</w:t>
      </w:r>
      <w:r w:rsidR="005B6DF5" w:rsidRPr="00912B9A">
        <w:t>'</w:t>
      </w:r>
      <w:r w:rsidRPr="00912B9A">
        <w:t>apposita disciplina derogatoria rispetto a quella di cui all</w:t>
      </w:r>
      <w:r w:rsidR="005B6DF5" w:rsidRPr="00912B9A">
        <w:t>'</w:t>
      </w:r>
      <w:r w:rsidRPr="00912B9A">
        <w:t>articolo </w:t>
      </w:r>
      <w:hyperlink r:id="rId251" w:tooltip="Concorso di circostanze aggravanti e attenuanti" w:history="1">
        <w:r w:rsidRPr="00912B9A">
          <w:t>69</w:t>
        </w:r>
      </w:hyperlink>
      <w:r w:rsidRPr="00912B9A">
        <w:t> in tema di giudizio di bilanciamento tra </w:t>
      </w:r>
      <w:hyperlink r:id="rId252" w:tooltip="Dizionario Giuridico: Circostanze attenuanti" w:history="1">
        <w:r w:rsidRPr="00912B9A">
          <w:t>circostanze attenuanti</w:t>
        </w:r>
      </w:hyperlink>
      <w:r w:rsidRPr="00912B9A">
        <w:t> e aggravanti, stabilendosi che le circostanze attenuanti, diverse da quelle previste dagli articoli </w:t>
      </w:r>
      <w:hyperlink r:id="rId253" w:tooltip="Minore degli anni diciotto" w:history="1">
        <w:r w:rsidRPr="00912B9A">
          <w:t>98</w:t>
        </w:r>
      </w:hyperlink>
      <w:r w:rsidRPr="00912B9A">
        <w:t> e </w:t>
      </w:r>
      <w:hyperlink r:id="rId254" w:tooltip="Circostanze attenuanti" w:history="1">
        <w:r w:rsidRPr="00912B9A">
          <w:t>114</w:t>
        </w:r>
      </w:hyperlink>
      <w:r w:rsidRPr="00912B9A">
        <w:t>, concorrenti con le circostanze aggravanti di cui alla presente sezione, non possono essere ritenute equivalenti o prevalenti rispetto a queste e le diminuzioni di pena si operano sulla quantità della stessa risultante dall</w:t>
      </w:r>
      <w:r w:rsidR="005B6DF5" w:rsidRPr="00912B9A">
        <w:t>'</w:t>
      </w:r>
      <w:r w:rsidRPr="00912B9A">
        <w:t>aumento conseguente alle predette aggravanti.</w:t>
      </w:r>
    </w:p>
    <w:p w14:paraId="2B868F84" w14:textId="77777777" w:rsidR="007B6C20" w:rsidRPr="00912B9A" w:rsidRDefault="007B6C20" w:rsidP="00443AE2">
      <w:pPr>
        <w:spacing w:line="360" w:lineRule="auto"/>
        <w:jc w:val="both"/>
      </w:pPr>
    </w:p>
    <w:p w14:paraId="643C7E76" w14:textId="77777777" w:rsidR="00E34D59" w:rsidRPr="00912B9A" w:rsidRDefault="00E34D59" w:rsidP="00443AE2">
      <w:pPr>
        <w:pStyle w:val="Titolo1"/>
        <w:rPr>
          <w:color w:val="auto"/>
        </w:rPr>
      </w:pPr>
      <w:bookmarkStart w:id="718" w:name="_Toc214464403"/>
      <w:r w:rsidRPr="00912B9A">
        <w:rPr>
          <w:color w:val="auto"/>
        </w:rPr>
        <w:lastRenderedPageBreak/>
        <w:t xml:space="preserve">Articolo 603 </w:t>
      </w:r>
      <w:r w:rsidRPr="00912B9A">
        <w:rPr>
          <w:i/>
          <w:color w:val="auto"/>
        </w:rPr>
        <w:t>bis</w:t>
      </w:r>
      <w:r w:rsidRPr="00912B9A">
        <w:rPr>
          <w:color w:val="auto"/>
        </w:rPr>
        <w:t>, codice penale. Intermediazione illecita e sfruttamento del lavoro.</w:t>
      </w:r>
      <w:bookmarkEnd w:id="718"/>
    </w:p>
    <w:p w14:paraId="7FCC67F4" w14:textId="77777777" w:rsidR="00E34D59" w:rsidRPr="00912B9A" w:rsidRDefault="00D041D0" w:rsidP="00443AE2">
      <w:pPr>
        <w:spacing w:line="360" w:lineRule="auto"/>
        <w:jc w:val="both"/>
        <w:rPr>
          <w:b/>
          <w:bCs/>
          <w:i/>
          <w:iCs/>
        </w:rPr>
      </w:pPr>
      <w:r w:rsidRPr="00912B9A">
        <w:rPr>
          <w:b/>
          <w:bCs/>
          <w:i/>
          <w:iCs/>
        </w:rPr>
        <w:t xml:space="preserve">1. </w:t>
      </w:r>
      <w:r w:rsidR="00E34D59" w:rsidRPr="00912B9A">
        <w:rPr>
          <w:b/>
          <w:bCs/>
          <w:i/>
          <w:iCs/>
        </w:rPr>
        <w:t>Salvo che il fatto costituisca più grave reato, è punito con la reclusione da uno a sei anni e con la multa da 500 a 1.000 euro per ciascun lavoratore reclutato, chiunque:</w:t>
      </w:r>
    </w:p>
    <w:p w14:paraId="5FBCFBD7" w14:textId="77777777" w:rsidR="00E34D59" w:rsidRPr="00912B9A" w:rsidRDefault="00E34D59" w:rsidP="00443AE2">
      <w:pPr>
        <w:spacing w:line="360" w:lineRule="auto"/>
        <w:jc w:val="both"/>
        <w:rPr>
          <w:b/>
          <w:bCs/>
          <w:i/>
          <w:iCs/>
        </w:rPr>
      </w:pPr>
      <w:r w:rsidRPr="00912B9A">
        <w:rPr>
          <w:b/>
          <w:bCs/>
          <w:i/>
          <w:iCs/>
        </w:rPr>
        <w:t>1) recluta manodopera allo scopo di destinarla al lavoro presso terzi in condizioni di sfruttamento, approfittando dello stato di bisogno dei lavoratori;</w:t>
      </w:r>
    </w:p>
    <w:p w14:paraId="70165F37" w14:textId="59C9CA52" w:rsidR="00E34D59" w:rsidRPr="00912B9A" w:rsidRDefault="00E34D59" w:rsidP="00443AE2">
      <w:pPr>
        <w:spacing w:line="360" w:lineRule="auto"/>
        <w:jc w:val="both"/>
        <w:rPr>
          <w:b/>
          <w:bCs/>
          <w:i/>
          <w:iCs/>
        </w:rPr>
      </w:pPr>
      <w:r w:rsidRPr="00912B9A">
        <w:rPr>
          <w:b/>
          <w:bCs/>
          <w:i/>
          <w:iCs/>
        </w:rPr>
        <w:t>2) utilizza, assume o impiega manodopera, anche mediante l</w:t>
      </w:r>
      <w:r w:rsidR="005B6DF5" w:rsidRPr="00912B9A">
        <w:rPr>
          <w:b/>
          <w:bCs/>
          <w:i/>
          <w:iCs/>
        </w:rPr>
        <w:t>'</w:t>
      </w:r>
      <w:r w:rsidRPr="00912B9A">
        <w:rPr>
          <w:b/>
          <w:bCs/>
          <w:i/>
          <w:iCs/>
        </w:rPr>
        <w:t>attività di intermediazione di cui al numero 1), sottoponendo i lavoratori a condizioni di sfruttamento ed approfittando del loro stato di bisogno.</w:t>
      </w:r>
    </w:p>
    <w:p w14:paraId="254FA157" w14:textId="77777777" w:rsidR="00E34D59" w:rsidRPr="00912B9A" w:rsidRDefault="00D041D0" w:rsidP="00443AE2">
      <w:pPr>
        <w:spacing w:line="360" w:lineRule="auto"/>
        <w:jc w:val="both"/>
        <w:rPr>
          <w:b/>
          <w:bCs/>
          <w:i/>
          <w:iCs/>
        </w:rPr>
      </w:pPr>
      <w:r w:rsidRPr="00912B9A">
        <w:rPr>
          <w:b/>
          <w:bCs/>
          <w:i/>
          <w:iCs/>
        </w:rPr>
        <w:t xml:space="preserve">2. </w:t>
      </w:r>
      <w:r w:rsidR="00E34D59" w:rsidRPr="00912B9A">
        <w:rPr>
          <w:b/>
          <w:bCs/>
          <w:i/>
          <w:iCs/>
        </w:rPr>
        <w:t>Se i fatti sono commessi mediante violenza o minaccia, si applica la pena della reclusione da cinque a otto anni e la multa da 1.000 a 2.000 euro per ciascun lavoratore reclutato.</w:t>
      </w:r>
    </w:p>
    <w:p w14:paraId="7AED50DB" w14:textId="77777777" w:rsidR="00E34D59" w:rsidRPr="00912B9A" w:rsidRDefault="00D041D0" w:rsidP="00443AE2">
      <w:pPr>
        <w:spacing w:line="360" w:lineRule="auto"/>
        <w:jc w:val="both"/>
        <w:rPr>
          <w:b/>
          <w:bCs/>
          <w:i/>
          <w:iCs/>
        </w:rPr>
      </w:pPr>
      <w:r w:rsidRPr="00912B9A">
        <w:rPr>
          <w:b/>
          <w:bCs/>
          <w:i/>
          <w:iCs/>
        </w:rPr>
        <w:t xml:space="preserve">3. </w:t>
      </w:r>
      <w:r w:rsidR="00E34D59" w:rsidRPr="00912B9A">
        <w:rPr>
          <w:b/>
          <w:bCs/>
          <w:i/>
          <w:iCs/>
        </w:rPr>
        <w:t>Ai fini del presente articolo, costituisce indice di sfruttamento la sussistenza di una o più delle seguenti condizioni:</w:t>
      </w:r>
    </w:p>
    <w:p w14:paraId="7D43E1FB" w14:textId="77777777" w:rsidR="00E34D59" w:rsidRPr="00912B9A" w:rsidRDefault="00E34D59" w:rsidP="00443AE2">
      <w:pPr>
        <w:spacing w:line="360" w:lineRule="auto"/>
        <w:jc w:val="both"/>
        <w:rPr>
          <w:b/>
          <w:bCs/>
          <w:i/>
          <w:iCs/>
        </w:rPr>
      </w:pPr>
      <w:r w:rsidRPr="00912B9A">
        <w:rPr>
          <w:b/>
          <w:bCs/>
          <w:i/>
          <w:iCs/>
        </w:rPr>
        <w:t>1) la reiterata corresponsione di retribuzioni in modo palesemente difforme dai contratti collettivi nazionali o territoriali stipulati dalle organizzazioni sindacali più rappresentative a livello nazionale, o comunque sproporzionato rispetto alla quantità e qualità del lavoro prestato;</w:t>
      </w:r>
    </w:p>
    <w:p w14:paraId="30416746" w14:textId="3BC11125" w:rsidR="00E34D59" w:rsidRPr="00912B9A" w:rsidRDefault="00E34D59" w:rsidP="00443AE2">
      <w:pPr>
        <w:spacing w:line="360" w:lineRule="auto"/>
        <w:jc w:val="both"/>
        <w:rPr>
          <w:b/>
          <w:bCs/>
          <w:i/>
          <w:iCs/>
        </w:rPr>
      </w:pPr>
      <w:r w:rsidRPr="00912B9A">
        <w:rPr>
          <w:b/>
          <w:bCs/>
          <w:i/>
          <w:iCs/>
        </w:rPr>
        <w:t>2) la reiterata violazione della normativa relativa all</w:t>
      </w:r>
      <w:r w:rsidR="005B6DF5" w:rsidRPr="00912B9A">
        <w:rPr>
          <w:b/>
          <w:bCs/>
          <w:i/>
          <w:iCs/>
        </w:rPr>
        <w:t>'</w:t>
      </w:r>
      <w:r w:rsidRPr="00912B9A">
        <w:rPr>
          <w:b/>
          <w:bCs/>
          <w:i/>
          <w:iCs/>
        </w:rPr>
        <w:t>orario di lavoro, ai periodi di riposo, al riposo settimanale, all</w:t>
      </w:r>
      <w:r w:rsidR="005B6DF5" w:rsidRPr="00912B9A">
        <w:rPr>
          <w:b/>
          <w:bCs/>
          <w:i/>
          <w:iCs/>
        </w:rPr>
        <w:t>'</w:t>
      </w:r>
      <w:r w:rsidRPr="00912B9A">
        <w:rPr>
          <w:b/>
          <w:bCs/>
          <w:i/>
          <w:iCs/>
        </w:rPr>
        <w:t>aspettativa obbligatoria, alle ferie;</w:t>
      </w:r>
    </w:p>
    <w:p w14:paraId="5823C377" w14:textId="77777777" w:rsidR="00E34D59" w:rsidRPr="00912B9A" w:rsidRDefault="00E34D59" w:rsidP="00443AE2">
      <w:pPr>
        <w:spacing w:line="360" w:lineRule="auto"/>
        <w:jc w:val="both"/>
        <w:rPr>
          <w:b/>
          <w:bCs/>
          <w:i/>
          <w:iCs/>
        </w:rPr>
      </w:pPr>
      <w:r w:rsidRPr="00912B9A">
        <w:rPr>
          <w:b/>
          <w:bCs/>
          <w:i/>
          <w:iCs/>
        </w:rPr>
        <w:t>3) la sussistenza di violazioni delle norme in materia di sicurezza e igiene nei luoghi di lavoro;</w:t>
      </w:r>
    </w:p>
    <w:p w14:paraId="6F0EA0AB" w14:textId="77777777" w:rsidR="00E34D59" w:rsidRPr="00912B9A" w:rsidRDefault="00E34D59" w:rsidP="00443AE2">
      <w:pPr>
        <w:spacing w:line="360" w:lineRule="auto"/>
        <w:jc w:val="both"/>
        <w:rPr>
          <w:b/>
          <w:bCs/>
          <w:i/>
          <w:iCs/>
        </w:rPr>
      </w:pPr>
      <w:r w:rsidRPr="00912B9A">
        <w:rPr>
          <w:b/>
          <w:bCs/>
          <w:i/>
          <w:iCs/>
        </w:rPr>
        <w:t>4) la sottoposizione del lavoratore a condizioni di lavoro, a metodi di sorveglianza o a situazioni alloggiative degradanti.</w:t>
      </w:r>
    </w:p>
    <w:p w14:paraId="1F36A44D" w14:textId="504C15CB" w:rsidR="00E34D59" w:rsidRPr="00912B9A" w:rsidRDefault="00D041D0" w:rsidP="00443AE2">
      <w:pPr>
        <w:spacing w:line="360" w:lineRule="auto"/>
        <w:jc w:val="both"/>
        <w:rPr>
          <w:b/>
          <w:bCs/>
          <w:i/>
          <w:iCs/>
        </w:rPr>
      </w:pPr>
      <w:r w:rsidRPr="00912B9A">
        <w:rPr>
          <w:b/>
          <w:bCs/>
          <w:i/>
          <w:iCs/>
        </w:rPr>
        <w:t xml:space="preserve">4. </w:t>
      </w:r>
      <w:r w:rsidR="00E34D59" w:rsidRPr="00912B9A">
        <w:rPr>
          <w:b/>
          <w:bCs/>
          <w:i/>
          <w:iCs/>
        </w:rPr>
        <w:t>Costituiscono aggravante specifica e comportano l</w:t>
      </w:r>
      <w:r w:rsidR="005B6DF5" w:rsidRPr="00912B9A">
        <w:rPr>
          <w:b/>
          <w:bCs/>
          <w:i/>
          <w:iCs/>
        </w:rPr>
        <w:t>'</w:t>
      </w:r>
      <w:r w:rsidR="00E34D59" w:rsidRPr="00912B9A">
        <w:rPr>
          <w:b/>
          <w:bCs/>
          <w:i/>
          <w:iCs/>
        </w:rPr>
        <w:t>aumento della pena da un terzo alla metà:</w:t>
      </w:r>
    </w:p>
    <w:p w14:paraId="0E49F245" w14:textId="77777777" w:rsidR="00E34D59" w:rsidRPr="00912B9A" w:rsidRDefault="00E34D59" w:rsidP="00443AE2">
      <w:pPr>
        <w:spacing w:line="360" w:lineRule="auto"/>
        <w:jc w:val="both"/>
        <w:rPr>
          <w:b/>
          <w:bCs/>
          <w:i/>
          <w:iCs/>
        </w:rPr>
      </w:pPr>
      <w:r w:rsidRPr="00912B9A">
        <w:rPr>
          <w:b/>
          <w:bCs/>
          <w:i/>
          <w:iCs/>
        </w:rPr>
        <w:t>1) il fatto che il numero di lavoratori reclutati sia superiore a tre;</w:t>
      </w:r>
    </w:p>
    <w:p w14:paraId="45E001CE" w14:textId="77777777" w:rsidR="00E34D59" w:rsidRPr="00912B9A" w:rsidRDefault="00E34D59" w:rsidP="00443AE2">
      <w:pPr>
        <w:spacing w:line="360" w:lineRule="auto"/>
        <w:jc w:val="both"/>
        <w:rPr>
          <w:b/>
          <w:bCs/>
          <w:i/>
          <w:iCs/>
        </w:rPr>
      </w:pPr>
      <w:r w:rsidRPr="00912B9A">
        <w:rPr>
          <w:b/>
          <w:bCs/>
          <w:i/>
          <w:iCs/>
        </w:rPr>
        <w:t>2) il fatto che uno o più dei soggetti reclutati siano minori in età non lavorativa;</w:t>
      </w:r>
    </w:p>
    <w:p w14:paraId="3DB21347" w14:textId="4673EFE4" w:rsidR="00E34D59" w:rsidRPr="00912B9A" w:rsidRDefault="00E34D59" w:rsidP="00443AE2">
      <w:pPr>
        <w:spacing w:line="360" w:lineRule="auto"/>
        <w:jc w:val="both"/>
        <w:rPr>
          <w:b/>
          <w:bCs/>
          <w:i/>
          <w:iCs/>
        </w:rPr>
      </w:pPr>
      <w:r w:rsidRPr="00912B9A">
        <w:rPr>
          <w:b/>
          <w:bCs/>
          <w:i/>
          <w:iCs/>
        </w:rPr>
        <w:t>3)</w:t>
      </w:r>
      <w:r w:rsidR="001A0FC0" w:rsidRPr="00912B9A">
        <w:rPr>
          <w:b/>
          <w:bCs/>
          <w:i/>
          <w:iCs/>
        </w:rPr>
        <w:t xml:space="preserve"> </w:t>
      </w:r>
      <w:r w:rsidRPr="00912B9A">
        <w:rPr>
          <w:b/>
          <w:bCs/>
          <w:i/>
          <w:iCs/>
        </w:rPr>
        <w:t>l</w:t>
      </w:r>
      <w:r w:rsidR="005B6DF5" w:rsidRPr="00912B9A">
        <w:rPr>
          <w:b/>
          <w:bCs/>
          <w:i/>
          <w:iCs/>
        </w:rPr>
        <w:t>'</w:t>
      </w:r>
      <w:r w:rsidRPr="00912B9A">
        <w:rPr>
          <w:b/>
          <w:bCs/>
          <w:i/>
          <w:iCs/>
        </w:rPr>
        <w:t>aver commesso il fatto esponendo i lavoratori sfruttati a situazioni di grave pericolo, avuto riguardo alle caratteristiche delle prestazioni da svolgere e delle condizioni di lavoro.</w:t>
      </w:r>
    </w:p>
    <w:p w14:paraId="739A63A8" w14:textId="77777777" w:rsidR="001A0FC0" w:rsidRPr="00912B9A" w:rsidRDefault="001A0FC0" w:rsidP="00443AE2">
      <w:pPr>
        <w:spacing w:line="360" w:lineRule="auto"/>
        <w:jc w:val="both"/>
        <w:rPr>
          <w:b/>
          <w:bCs/>
          <w:i/>
          <w:iCs/>
        </w:rPr>
      </w:pPr>
    </w:p>
    <w:p w14:paraId="04EE0E35" w14:textId="77777777" w:rsidR="00871EA1" w:rsidRPr="00912B9A" w:rsidRDefault="001A0FC0" w:rsidP="00443AE2">
      <w:pPr>
        <w:pStyle w:val="Sottotitolo"/>
      </w:pPr>
      <w:r w:rsidRPr="00912B9A">
        <w:t>Osservazioni</w:t>
      </w:r>
    </w:p>
    <w:p w14:paraId="3BA3C991" w14:textId="77777777" w:rsidR="00871EA1" w:rsidRPr="00912B9A" w:rsidRDefault="00871EA1" w:rsidP="00443AE2">
      <w:pPr>
        <w:pStyle w:val="Sottotitolo"/>
        <w:rPr>
          <w:b w:val="0"/>
          <w:i w:val="0"/>
        </w:rPr>
      </w:pPr>
      <w:r w:rsidRPr="00912B9A">
        <w:rPr>
          <w:b w:val="0"/>
          <w:i w:val="0"/>
        </w:rPr>
        <w:t>Tale articolo è stato introdotto dal decreto legge n. 138 del 13 agosto 2011, convertito poi dalla legge n. 148 del 14 settembre 2011.</w:t>
      </w:r>
    </w:p>
    <w:p w14:paraId="15789000" w14:textId="0C8A09B5" w:rsidR="00871EA1" w:rsidRPr="00912B9A" w:rsidRDefault="00871EA1" w:rsidP="00443AE2">
      <w:pPr>
        <w:pStyle w:val="Sottotitolo"/>
        <w:rPr>
          <w:b w:val="0"/>
          <w:bCs w:val="0"/>
          <w:i w:val="0"/>
        </w:rPr>
      </w:pPr>
      <w:r w:rsidRPr="00912B9A">
        <w:rPr>
          <w:b w:val="0"/>
          <w:bCs w:val="0"/>
          <w:i w:val="0"/>
        </w:rPr>
        <w:t xml:space="preserve">Il 18 ottobre 2016 è stato introdotto il reato di </w:t>
      </w:r>
      <w:r w:rsidR="008F6E9B" w:rsidRPr="00912B9A">
        <w:rPr>
          <w:b w:val="0"/>
          <w:bCs w:val="0"/>
          <w:i w:val="0"/>
        </w:rPr>
        <w:t>"</w:t>
      </w:r>
      <w:r w:rsidRPr="00912B9A">
        <w:rPr>
          <w:b w:val="0"/>
          <w:bCs w:val="0"/>
          <w:i w:val="0"/>
        </w:rPr>
        <w:t>intermediazione illecita e sfruttamento del lavoro</w:t>
      </w:r>
      <w:r w:rsidR="008F6E9B" w:rsidRPr="00912B9A">
        <w:rPr>
          <w:b w:val="0"/>
          <w:bCs w:val="0"/>
          <w:i w:val="0"/>
        </w:rPr>
        <w:t>"</w:t>
      </w:r>
      <w:r w:rsidRPr="00912B9A">
        <w:rPr>
          <w:b w:val="0"/>
          <w:bCs w:val="0"/>
          <w:i w:val="0"/>
        </w:rPr>
        <w:t xml:space="preserve"> nel novero delle fattispecie previste dal decreto legislativo 231/01 e più precisamente nell</w:t>
      </w:r>
      <w:r w:rsidR="005B6DF5" w:rsidRPr="00912B9A">
        <w:rPr>
          <w:b w:val="0"/>
          <w:bCs w:val="0"/>
          <w:i w:val="0"/>
        </w:rPr>
        <w:t>'</w:t>
      </w:r>
      <w:r w:rsidRPr="00912B9A">
        <w:rPr>
          <w:b w:val="0"/>
          <w:bCs w:val="0"/>
          <w:i w:val="0"/>
        </w:rPr>
        <w:t xml:space="preserve">articolo 25 </w:t>
      </w:r>
      <w:r w:rsidRPr="00912B9A">
        <w:rPr>
          <w:b w:val="0"/>
          <w:bCs w:val="0"/>
        </w:rPr>
        <w:t>quinquies</w:t>
      </w:r>
      <w:r w:rsidRPr="00912B9A">
        <w:rPr>
          <w:b w:val="0"/>
          <w:bCs w:val="0"/>
          <w:i w:val="0"/>
        </w:rPr>
        <w:t>, comma 1, lettera a), tra i delitti contro la personalità individuale.</w:t>
      </w:r>
    </w:p>
    <w:p w14:paraId="4D391F0D" w14:textId="3BDBAD97" w:rsidR="001F615C" w:rsidRPr="00912B9A" w:rsidRDefault="00871EA1" w:rsidP="00443AE2">
      <w:pPr>
        <w:pStyle w:val="Sottotitolo"/>
        <w:rPr>
          <w:b w:val="0"/>
          <w:i w:val="0"/>
        </w:rPr>
      </w:pPr>
      <w:r w:rsidRPr="00912B9A">
        <w:rPr>
          <w:b w:val="0"/>
          <w:i w:val="0"/>
        </w:rPr>
        <w:lastRenderedPageBreak/>
        <w:t>Il </w:t>
      </w:r>
      <w:hyperlink r:id="rId255" w:tooltip="Dizionario Giuridico: Delitto" w:history="1">
        <w:r w:rsidRPr="00912B9A">
          <w:rPr>
            <w:b w:val="0"/>
            <w:i w:val="0"/>
          </w:rPr>
          <w:t>delitto</w:t>
        </w:r>
      </w:hyperlink>
      <w:r w:rsidRPr="00912B9A">
        <w:rPr>
          <w:b w:val="0"/>
          <w:i w:val="0"/>
        </w:rPr>
        <w:t> in esame punisce tutte quelle condotte distorsive del mercato del lavoro che, in quanto caratterizzate dallo sfruttamento mediante violenza, </w:t>
      </w:r>
      <w:hyperlink r:id="rId256" w:tooltip="Dizionario Giuridico: Minaccia" w:history="1">
        <w:r w:rsidRPr="00912B9A">
          <w:rPr>
            <w:b w:val="0"/>
            <w:i w:val="0"/>
          </w:rPr>
          <w:t>minaccia</w:t>
        </w:r>
      </w:hyperlink>
      <w:r w:rsidRPr="00912B9A">
        <w:rPr>
          <w:b w:val="0"/>
          <w:i w:val="0"/>
        </w:rPr>
        <w:t> o intimidazione, approfittando dello </w:t>
      </w:r>
      <w:hyperlink r:id="rId257" w:tooltip="Dizionario Giuridico: Stato di bisogno" w:history="1">
        <w:r w:rsidRPr="00912B9A">
          <w:rPr>
            <w:b w:val="0"/>
            <w:i w:val="0"/>
          </w:rPr>
          <w:t>stato di bisogno</w:t>
        </w:r>
      </w:hyperlink>
      <w:r w:rsidRPr="00912B9A">
        <w:rPr>
          <w:b w:val="0"/>
          <w:i w:val="0"/>
        </w:rPr>
        <w:t> e di </w:t>
      </w:r>
      <w:hyperlink r:id="rId258" w:tooltip="Dizionario Giuridico: Necessità" w:history="1">
        <w:r w:rsidRPr="00912B9A">
          <w:rPr>
            <w:b w:val="0"/>
            <w:i w:val="0"/>
          </w:rPr>
          <w:t>necessità</w:t>
        </w:r>
      </w:hyperlink>
      <w:r w:rsidRPr="00912B9A">
        <w:rPr>
          <w:b w:val="0"/>
          <w:i w:val="0"/>
        </w:rPr>
        <w:t> dei lavoratori, non si risolvono in mere violazioni delle regole relative all</w:t>
      </w:r>
      <w:r w:rsidR="005B6DF5" w:rsidRPr="00912B9A">
        <w:rPr>
          <w:b w:val="0"/>
          <w:i w:val="0"/>
        </w:rPr>
        <w:t>'</w:t>
      </w:r>
      <w:r w:rsidRPr="00912B9A">
        <w:rPr>
          <w:b w:val="0"/>
          <w:i w:val="0"/>
        </w:rPr>
        <w:t>avviamento nel mercato del lavoro, ma realizzano un vero e proprio sfruttamento, unitamente (anche se in secondo piano) a violazioni sulle leggi fiscali e tributarie.</w:t>
      </w:r>
    </w:p>
    <w:p w14:paraId="23690167" w14:textId="7299D57D" w:rsidR="001F615C" w:rsidRPr="00912B9A" w:rsidRDefault="001F615C" w:rsidP="00443AE2">
      <w:pPr>
        <w:pStyle w:val="Sottotitolo"/>
        <w:rPr>
          <w:b w:val="0"/>
          <w:i w:val="0"/>
        </w:rPr>
      </w:pPr>
      <w:r w:rsidRPr="00912B9A">
        <w:rPr>
          <w:b w:val="0"/>
          <w:i w:val="0"/>
        </w:rPr>
        <w:t>L</w:t>
      </w:r>
      <w:r w:rsidR="005B6DF5" w:rsidRPr="00912B9A">
        <w:rPr>
          <w:b w:val="0"/>
          <w:i w:val="0"/>
        </w:rPr>
        <w:t>'</w:t>
      </w:r>
      <w:r w:rsidRPr="00912B9A">
        <w:rPr>
          <w:b w:val="0"/>
          <w:i w:val="0"/>
        </w:rPr>
        <w:t>intermediazione richiama la condotta dell</w:t>
      </w:r>
      <w:r w:rsidR="005B6DF5" w:rsidRPr="00912B9A">
        <w:rPr>
          <w:b w:val="0"/>
          <w:i w:val="0"/>
        </w:rPr>
        <w:t>'</w:t>
      </w:r>
      <w:r w:rsidRPr="00912B9A">
        <w:rPr>
          <w:b w:val="0"/>
          <w:i w:val="0"/>
        </w:rPr>
        <w:t>imprenditore che si rivolge ad un soggetto terzo, l</w:t>
      </w:r>
      <w:r w:rsidR="005B6DF5" w:rsidRPr="00912B9A">
        <w:rPr>
          <w:b w:val="0"/>
          <w:i w:val="0"/>
        </w:rPr>
        <w:t>'</w:t>
      </w:r>
      <w:r w:rsidRPr="00912B9A">
        <w:rPr>
          <w:b w:val="0"/>
          <w:i w:val="0"/>
        </w:rPr>
        <w:t>intermediario, per ottenere mere prestazioni di lavoro da parte di altri soggetti posti a disposizione dallo stesso intermediario.</w:t>
      </w:r>
    </w:p>
    <w:p w14:paraId="0E67916E" w14:textId="77777777" w:rsidR="00871EA1" w:rsidRPr="00912B9A" w:rsidRDefault="00871EA1" w:rsidP="00443AE2">
      <w:pPr>
        <w:pStyle w:val="Sottotitolo"/>
        <w:rPr>
          <w:b w:val="0"/>
          <w:i w:val="0"/>
        </w:rPr>
      </w:pPr>
      <w:r w:rsidRPr="00912B9A">
        <w:rPr>
          <w:b w:val="0"/>
          <w:i w:val="0"/>
        </w:rPr>
        <w:t>La norma fornisce inoltre degli indici presuntivi di colpevolezza e di sussistenza del fatto, cui ovviamente il giudice può discostarsi, onde valutarne la perseguibilità.</w:t>
      </w:r>
    </w:p>
    <w:p w14:paraId="3642E79A" w14:textId="77777777" w:rsidR="00871EA1" w:rsidRPr="00912B9A" w:rsidRDefault="00871EA1" w:rsidP="00443AE2">
      <w:pPr>
        <w:pStyle w:val="Sottotitolo"/>
        <w:rPr>
          <w:b w:val="0"/>
          <w:i w:val="0"/>
        </w:rPr>
      </w:pPr>
      <w:r w:rsidRPr="00912B9A">
        <w:rPr>
          <w:b w:val="0"/>
          <w:i w:val="0"/>
        </w:rPr>
        <w:t>La pena della multa da € 1.000 a € 2.000 rappresenta uno dei rari casi di pena proporzionale.</w:t>
      </w:r>
    </w:p>
    <w:p w14:paraId="3FBBD317" w14:textId="0885F332" w:rsidR="00A92CAA" w:rsidRPr="00912B9A" w:rsidRDefault="00A92CAA" w:rsidP="00443AE2">
      <w:pPr>
        <w:pStyle w:val="Sottotitolo"/>
        <w:rPr>
          <w:b w:val="0"/>
          <w:bCs w:val="0"/>
          <w:i w:val="0"/>
        </w:rPr>
      </w:pPr>
      <w:r w:rsidRPr="00912B9A">
        <w:rPr>
          <w:b w:val="0"/>
          <w:bCs w:val="0"/>
          <w:i w:val="0"/>
        </w:rPr>
        <w:t>L</w:t>
      </w:r>
      <w:r w:rsidR="005B6DF5" w:rsidRPr="00912B9A">
        <w:rPr>
          <w:b w:val="0"/>
          <w:bCs w:val="0"/>
          <w:i w:val="0"/>
        </w:rPr>
        <w:t>'</w:t>
      </w:r>
      <w:r w:rsidRPr="00912B9A">
        <w:rPr>
          <w:b w:val="0"/>
          <w:bCs w:val="0"/>
          <w:i w:val="0"/>
        </w:rPr>
        <w:t>illecito dell</w:t>
      </w:r>
      <w:r w:rsidR="005B6DF5" w:rsidRPr="00912B9A">
        <w:rPr>
          <w:b w:val="0"/>
          <w:bCs w:val="0"/>
          <w:i w:val="0"/>
        </w:rPr>
        <w:t>'</w:t>
      </w:r>
      <w:r w:rsidRPr="00912B9A">
        <w:rPr>
          <w:b w:val="0"/>
          <w:bCs w:val="0"/>
          <w:i w:val="0"/>
        </w:rPr>
        <w:t xml:space="preserve">ente è punibile con la sanzione pecuniaria da 400 a 1000 quote, ma soprattutto con le sanzioni interdittive </w:t>
      </w:r>
      <w:r w:rsidRPr="00912B9A">
        <w:rPr>
          <w:b w:val="0"/>
          <w:bCs w:val="0"/>
        </w:rPr>
        <w:t>ex</w:t>
      </w:r>
      <w:r w:rsidRPr="00912B9A">
        <w:rPr>
          <w:b w:val="0"/>
          <w:bCs w:val="0"/>
          <w:i w:val="0"/>
        </w:rPr>
        <w:t xml:space="preserve"> art</w:t>
      </w:r>
      <w:r w:rsidR="001A0FC0" w:rsidRPr="00912B9A">
        <w:rPr>
          <w:b w:val="0"/>
          <w:bCs w:val="0"/>
          <w:i w:val="0"/>
        </w:rPr>
        <w:t>icolo</w:t>
      </w:r>
      <w:r w:rsidRPr="00912B9A">
        <w:rPr>
          <w:b w:val="0"/>
          <w:bCs w:val="0"/>
          <w:i w:val="0"/>
        </w:rPr>
        <w:t xml:space="preserve"> 9</w:t>
      </w:r>
      <w:r w:rsidR="00600C25" w:rsidRPr="00912B9A">
        <w:rPr>
          <w:b w:val="0"/>
          <w:bCs w:val="0"/>
          <w:i w:val="0"/>
        </w:rPr>
        <w:t>,</w:t>
      </w:r>
      <w:r w:rsidRPr="00912B9A">
        <w:rPr>
          <w:b w:val="0"/>
          <w:bCs w:val="0"/>
          <w:i w:val="0"/>
        </w:rPr>
        <w:t xml:space="preserve"> </w:t>
      </w:r>
      <w:r w:rsidR="00600C25" w:rsidRPr="00912B9A">
        <w:rPr>
          <w:b w:val="0"/>
          <w:bCs w:val="0"/>
          <w:i w:val="0"/>
        </w:rPr>
        <w:t xml:space="preserve">2° </w:t>
      </w:r>
      <w:r w:rsidRPr="00912B9A">
        <w:rPr>
          <w:b w:val="0"/>
          <w:bCs w:val="0"/>
          <w:i w:val="0"/>
        </w:rPr>
        <w:t>comma</w:t>
      </w:r>
      <w:r w:rsidR="00600C25" w:rsidRPr="00912B9A">
        <w:rPr>
          <w:b w:val="0"/>
          <w:bCs w:val="0"/>
          <w:i w:val="0"/>
        </w:rPr>
        <w:t>,</w:t>
      </w:r>
      <w:r w:rsidRPr="00912B9A">
        <w:rPr>
          <w:b w:val="0"/>
          <w:bCs w:val="0"/>
          <w:i w:val="0"/>
        </w:rPr>
        <w:t xml:space="preserve"> per una durata non inferiore a un anno.</w:t>
      </w:r>
    </w:p>
    <w:p w14:paraId="239DF286" w14:textId="1FA619CA" w:rsidR="00143EFA" w:rsidRPr="00912B9A" w:rsidRDefault="00600C25" w:rsidP="00443AE2">
      <w:pPr>
        <w:spacing w:line="360" w:lineRule="auto"/>
        <w:jc w:val="both"/>
      </w:pPr>
      <w:r w:rsidRPr="00912B9A">
        <w:t>Nello specifico il disegno di legge (atto della Camera</w:t>
      </w:r>
      <w:r w:rsidR="003D678F" w:rsidRPr="00912B9A">
        <w:t xml:space="preserve"> 4008</w:t>
      </w:r>
      <w:r w:rsidRPr="00912B9A">
        <w:t>)</w:t>
      </w:r>
      <w:r w:rsidR="003D678F" w:rsidRPr="00912B9A">
        <w:t>, convertito nella legge n. 199</w:t>
      </w:r>
      <w:r w:rsidR="001F615C" w:rsidRPr="00912B9A">
        <w:t xml:space="preserve"> </w:t>
      </w:r>
      <w:r w:rsidR="003D678F" w:rsidRPr="00912B9A">
        <w:t>del 29 ottobre 2016</w:t>
      </w:r>
      <w:r w:rsidR="001F615C" w:rsidRPr="00912B9A">
        <w:t xml:space="preserve">, in vigore dal 4 novembre 2016, </w:t>
      </w:r>
      <w:r w:rsidR="003D678F" w:rsidRPr="00912B9A">
        <w:t xml:space="preserve">prevede che, </w:t>
      </w:r>
      <w:r w:rsidR="00143EFA" w:rsidRPr="00912B9A">
        <w:t>qualora ricorrano i presupposti indicati nel comma 1 dell</w:t>
      </w:r>
      <w:r w:rsidR="005B6DF5" w:rsidRPr="00912B9A">
        <w:t>'</w:t>
      </w:r>
      <w:r w:rsidR="00143EFA" w:rsidRPr="00912B9A">
        <w:t xml:space="preserve">articolo 321 del codice di procedura penale (ossia </w:t>
      </w:r>
      <w:r w:rsidR="008F6E9B" w:rsidRPr="00912B9A">
        <w:t>"</w:t>
      </w:r>
      <w:r w:rsidR="00143EFA" w:rsidRPr="00912B9A">
        <w:t>quando vi è pericolo che la libera disponibilità di una cosa pertinente al reato possa aggravare o protrarre le conseguenze di esso ovvero agevolare la commissione di altri reati</w:t>
      </w:r>
      <w:r w:rsidR="008F6E9B" w:rsidRPr="00912B9A">
        <w:t>"</w:t>
      </w:r>
      <w:r w:rsidR="00143EFA" w:rsidRPr="00912B9A">
        <w:t>) nei procedimenti per i reati previsti dall</w:t>
      </w:r>
      <w:r w:rsidR="005B6DF5" w:rsidRPr="00912B9A">
        <w:t>'</w:t>
      </w:r>
      <w:r w:rsidR="00143EFA" w:rsidRPr="00912B9A">
        <w:t xml:space="preserve">articolo 603 </w:t>
      </w:r>
      <w:r w:rsidR="00143EFA" w:rsidRPr="00912B9A">
        <w:rPr>
          <w:i/>
        </w:rPr>
        <w:t>bis</w:t>
      </w:r>
      <w:r w:rsidR="00143EFA" w:rsidRPr="00912B9A">
        <w:t xml:space="preserve"> del codice penale, il giudice dispone, in alternativa al sequestro preventivo, il controllo giudiziario dell</w:t>
      </w:r>
      <w:r w:rsidR="005B6DF5" w:rsidRPr="00912B9A">
        <w:t>'</w:t>
      </w:r>
      <w:r w:rsidR="00143EFA" w:rsidRPr="00912B9A">
        <w:t xml:space="preserve">azienda presso cui è stato commesso il reato, </w:t>
      </w:r>
      <w:r w:rsidR="003D678F" w:rsidRPr="00912B9A">
        <w:t>nel caso in cui l</w:t>
      </w:r>
      <w:r w:rsidR="005B6DF5" w:rsidRPr="00912B9A">
        <w:t>'</w:t>
      </w:r>
      <w:r w:rsidR="003D678F" w:rsidRPr="00912B9A">
        <w:t>interruzione dell</w:t>
      </w:r>
      <w:r w:rsidR="005B6DF5" w:rsidRPr="00912B9A">
        <w:t>'</w:t>
      </w:r>
      <w:r w:rsidR="003D678F" w:rsidRPr="00912B9A">
        <w:t>attività imprenditoriale possa comportare ripercussioni negative sui livelli occupazionali o compromettere il valore economico del complesso aziendale. </w:t>
      </w:r>
      <w:r w:rsidR="00143EFA" w:rsidRPr="00912B9A">
        <w:t xml:space="preserve"> </w:t>
      </w:r>
    </w:p>
    <w:p w14:paraId="7D6DB7FF" w14:textId="0AF34EC4" w:rsidR="003D678F" w:rsidRPr="00912B9A" w:rsidRDefault="003D678F" w:rsidP="00443AE2">
      <w:pPr>
        <w:spacing w:line="360" w:lineRule="auto"/>
        <w:jc w:val="both"/>
      </w:pPr>
      <w:r w:rsidRPr="00912B9A">
        <w:t>L</w:t>
      </w:r>
      <w:r w:rsidR="005B6DF5" w:rsidRPr="00912B9A">
        <w:t>'</w:t>
      </w:r>
      <w:r w:rsidRPr="00912B9A">
        <w:t>imprenditore viene quindi affiancato nella gestione dell</w:t>
      </w:r>
      <w:r w:rsidR="005B6DF5" w:rsidRPr="00912B9A">
        <w:t>'</w:t>
      </w:r>
      <w:r w:rsidRPr="00912B9A">
        <w:t xml:space="preserve">azienda da </w:t>
      </w:r>
      <w:r w:rsidR="00600C25" w:rsidRPr="00912B9A">
        <w:t xml:space="preserve">un </w:t>
      </w:r>
      <w:r w:rsidRPr="00912B9A">
        <w:t>amministratore giudiziario, incaricato di autorizzare lo svolgimento degli atti di amministrazione utili all</w:t>
      </w:r>
      <w:r w:rsidR="005B6DF5" w:rsidRPr="00912B9A">
        <w:t>'</w:t>
      </w:r>
      <w:r w:rsidRPr="00912B9A">
        <w:t>impresa e di riportare al giudice almeno ogni tre mesi (o ogniqualvolta emergano irregolarità) informazioni circa l</w:t>
      </w:r>
      <w:r w:rsidR="005B6DF5" w:rsidRPr="00912B9A">
        <w:t>'</w:t>
      </w:r>
      <w:r w:rsidRPr="00912B9A">
        <w:t>andamento dell</w:t>
      </w:r>
      <w:r w:rsidR="005B6DF5" w:rsidRPr="00912B9A">
        <w:t>'</w:t>
      </w:r>
      <w:r w:rsidRPr="00912B9A">
        <w:t>attività aziendale.</w:t>
      </w:r>
    </w:p>
    <w:p w14:paraId="7538B01D" w14:textId="09213711" w:rsidR="00143EFA" w:rsidRPr="00912B9A" w:rsidRDefault="00600C25" w:rsidP="00443AE2">
      <w:pPr>
        <w:pStyle w:val="NormaleWeb"/>
        <w:spacing w:before="0" w:beforeAutospacing="0" w:after="0" w:afterAutospacing="0" w:line="360" w:lineRule="auto"/>
        <w:jc w:val="both"/>
      </w:pPr>
      <w:r w:rsidRPr="00912B9A">
        <w:t>L</w:t>
      </w:r>
      <w:r w:rsidR="005B6DF5" w:rsidRPr="00912B9A">
        <w:t>'</w:t>
      </w:r>
      <w:r w:rsidR="003D678F" w:rsidRPr="00912B9A">
        <w:t>amministratore giudiziario ha il compito di vigilare sul rispetto delle norme e delle condizioni lavorative, di procedere alla regolarizzazione dei lavoratori che al momento dell</w:t>
      </w:r>
      <w:r w:rsidR="005B6DF5" w:rsidRPr="00912B9A">
        <w:t>'</w:t>
      </w:r>
      <w:r w:rsidR="003D678F" w:rsidRPr="00912B9A">
        <w:t>avvio del procedimento per i reati previsti dall</w:t>
      </w:r>
      <w:r w:rsidR="005B6DF5" w:rsidRPr="00912B9A">
        <w:t>'</w:t>
      </w:r>
      <w:r w:rsidR="003D678F" w:rsidRPr="00912B9A">
        <w:t>articolo 603</w:t>
      </w:r>
      <w:r w:rsidRPr="00912B9A">
        <w:t xml:space="preserve"> </w:t>
      </w:r>
      <w:r w:rsidR="003D678F" w:rsidRPr="00912B9A">
        <w:rPr>
          <w:i/>
        </w:rPr>
        <w:t>bis</w:t>
      </w:r>
      <w:r w:rsidR="003D678F" w:rsidRPr="00912B9A">
        <w:t xml:space="preserve"> prestavano la propria attività lavorativa in assenza di un regolare contratto e di adottare infine adeguate misure per evitare il ripetersi di tali violazioni. </w:t>
      </w:r>
    </w:p>
    <w:p w14:paraId="1AC939C1" w14:textId="11E6F1B2" w:rsidR="00A92CAA" w:rsidRPr="00912B9A" w:rsidRDefault="00A92CAA" w:rsidP="00443AE2">
      <w:pPr>
        <w:spacing w:line="360" w:lineRule="auto"/>
        <w:jc w:val="both"/>
      </w:pPr>
      <w:r w:rsidRPr="00912B9A">
        <w:t>Al fine di impedire che si verifichino situazioni di grave sfruttamento lavorativo, l</w:t>
      </w:r>
      <w:r w:rsidR="005B6DF5" w:rsidRPr="00912B9A">
        <w:t>'</w:t>
      </w:r>
      <w:r w:rsidRPr="00912B9A">
        <w:t xml:space="preserve">amministratore giudiziario controlla il rispetto delle norme e delle condizioni lavorative la cui violazione costituisce, </w:t>
      </w:r>
      <w:r w:rsidRPr="00912B9A">
        <w:lastRenderedPageBreak/>
        <w:t>ai sensi dell</w:t>
      </w:r>
      <w:r w:rsidR="005B6DF5" w:rsidRPr="00912B9A">
        <w:t>'</w:t>
      </w:r>
      <w:r w:rsidRPr="00912B9A">
        <w:t>articolo 603</w:t>
      </w:r>
      <w:r w:rsidR="00143EFA" w:rsidRPr="00912B9A">
        <w:t xml:space="preserve"> </w:t>
      </w:r>
      <w:r w:rsidRPr="00912B9A">
        <w:rPr>
          <w:i/>
        </w:rPr>
        <w:t>bis</w:t>
      </w:r>
      <w:r w:rsidRPr="00912B9A">
        <w:t> del codice penale, indice di sfruttamento lavorativo, procede alla regolarizzazione dei lavoratori che al momento dell</w:t>
      </w:r>
      <w:r w:rsidR="005B6DF5" w:rsidRPr="00912B9A">
        <w:t>'</w:t>
      </w:r>
      <w:r w:rsidRPr="00912B9A">
        <w:t>avvio del procedimento per i reati previsti dall</w:t>
      </w:r>
      <w:r w:rsidR="005B6DF5" w:rsidRPr="00912B9A">
        <w:t>'</w:t>
      </w:r>
      <w:r w:rsidRPr="00912B9A">
        <w:t>articolo 603</w:t>
      </w:r>
      <w:r w:rsidR="003D678F" w:rsidRPr="00912B9A">
        <w:t xml:space="preserve"> </w:t>
      </w:r>
      <w:r w:rsidRPr="00912B9A">
        <w:rPr>
          <w:i/>
        </w:rPr>
        <w:t>bis</w:t>
      </w:r>
      <w:r w:rsidRPr="00912B9A">
        <w:t> prestavano la propria attività lavorativa in assenza di un regolare contratto e, al fine di impedire che le violazioni si ripetano, adotta adeguate misure anche in difformità da quelle proposte dall</w:t>
      </w:r>
      <w:r w:rsidR="005B6DF5" w:rsidRPr="00912B9A">
        <w:t>'</w:t>
      </w:r>
      <w:r w:rsidRPr="00912B9A">
        <w:t>imprenditore o dal gestore.</w:t>
      </w:r>
    </w:p>
    <w:p w14:paraId="34B96646" w14:textId="77777777" w:rsidR="004001A3" w:rsidRPr="00912B9A" w:rsidRDefault="004001A3" w:rsidP="00443AE2">
      <w:pPr>
        <w:spacing w:line="360" w:lineRule="auto"/>
        <w:jc w:val="both"/>
      </w:pPr>
    </w:p>
    <w:p w14:paraId="47955802" w14:textId="77777777" w:rsidR="00E60500" w:rsidRPr="00912B9A" w:rsidRDefault="00E60500" w:rsidP="00443AE2">
      <w:pPr>
        <w:pStyle w:val="Titolo1"/>
      </w:pPr>
      <w:bookmarkStart w:id="719" w:name="_Toc481364243"/>
      <w:bookmarkStart w:id="720" w:name="_Toc481364470"/>
      <w:bookmarkStart w:id="721" w:name="_Toc214464404"/>
      <w:r w:rsidRPr="00912B9A">
        <w:t xml:space="preserve">Articolo 609 </w:t>
      </w:r>
      <w:r w:rsidRPr="00912B9A">
        <w:rPr>
          <w:i/>
        </w:rPr>
        <w:t>undecies</w:t>
      </w:r>
      <w:r w:rsidR="001E6A82" w:rsidRPr="00912B9A">
        <w:t xml:space="preserve">, </w:t>
      </w:r>
      <w:r w:rsidRPr="00912B9A">
        <w:t>codice penale. Adescamento di minorenni.</w:t>
      </w:r>
      <w:bookmarkEnd w:id="719"/>
      <w:bookmarkEnd w:id="720"/>
      <w:bookmarkEnd w:id="721"/>
    </w:p>
    <w:p w14:paraId="475E10A1" w14:textId="2231AC46" w:rsidR="00E60500" w:rsidRPr="00912B9A" w:rsidRDefault="00E60500" w:rsidP="00443AE2">
      <w:pPr>
        <w:pStyle w:val="CM59"/>
        <w:spacing w:line="360" w:lineRule="auto"/>
        <w:jc w:val="both"/>
        <w:rPr>
          <w:rFonts w:ascii="Times New Roman" w:hAnsi="Times New Roman"/>
          <w:b/>
          <w:bCs/>
          <w:i/>
          <w:iCs/>
        </w:rPr>
      </w:pPr>
      <w:r w:rsidRPr="00912B9A">
        <w:rPr>
          <w:rFonts w:ascii="Times New Roman" w:hAnsi="Times New Roman"/>
          <w:b/>
          <w:bCs/>
          <w:i/>
          <w:iCs/>
        </w:rPr>
        <w:t>Chiunque, allo scopo di commettere i reati di cui agli articoli </w:t>
      </w:r>
      <w:hyperlink r:id="rId259" w:tooltip="Riduzione o mantenimento in schiavitù o in servitù" w:history="1">
        <w:r w:rsidRPr="00912B9A">
          <w:rPr>
            <w:rFonts w:ascii="Times New Roman" w:hAnsi="Times New Roman"/>
            <w:b/>
            <w:bCs/>
            <w:i/>
            <w:iCs/>
          </w:rPr>
          <w:t>600</w:t>
        </w:r>
      </w:hyperlink>
      <w:r w:rsidRPr="00912B9A">
        <w:rPr>
          <w:rFonts w:ascii="Times New Roman" w:hAnsi="Times New Roman"/>
          <w:b/>
          <w:bCs/>
          <w:i/>
          <w:iCs/>
        </w:rPr>
        <w:t>, </w:t>
      </w:r>
      <w:hyperlink r:id="rId260" w:tooltip="Prostituzione minorile" w:history="1">
        <w:r w:rsidRPr="00912B9A">
          <w:rPr>
            <w:rFonts w:ascii="Times New Roman" w:hAnsi="Times New Roman"/>
            <w:b/>
            <w:bCs/>
            <w:i/>
            <w:iCs/>
          </w:rPr>
          <w:t>600 bis</w:t>
        </w:r>
      </w:hyperlink>
      <w:r w:rsidRPr="00912B9A">
        <w:rPr>
          <w:rFonts w:ascii="Times New Roman" w:hAnsi="Times New Roman"/>
          <w:b/>
          <w:bCs/>
          <w:i/>
          <w:iCs/>
        </w:rPr>
        <w:t>, </w:t>
      </w:r>
      <w:hyperlink r:id="rId261" w:tooltip="Pornografia minorile" w:history="1">
        <w:r w:rsidRPr="00912B9A">
          <w:rPr>
            <w:rFonts w:ascii="Times New Roman" w:hAnsi="Times New Roman"/>
            <w:b/>
            <w:bCs/>
            <w:i/>
            <w:iCs/>
          </w:rPr>
          <w:t>600 ter</w:t>
        </w:r>
      </w:hyperlink>
      <w:r w:rsidRPr="00912B9A">
        <w:rPr>
          <w:rFonts w:ascii="Times New Roman" w:hAnsi="Times New Roman"/>
          <w:b/>
          <w:bCs/>
          <w:i/>
          <w:iCs/>
        </w:rPr>
        <w:t> e </w:t>
      </w:r>
      <w:hyperlink r:id="rId262" w:tooltip="Detenzione di materiale pornografico" w:history="1">
        <w:r w:rsidRPr="00912B9A">
          <w:rPr>
            <w:rFonts w:ascii="Times New Roman" w:hAnsi="Times New Roman"/>
            <w:b/>
            <w:bCs/>
            <w:i/>
            <w:iCs/>
          </w:rPr>
          <w:t>600 quater</w:t>
        </w:r>
      </w:hyperlink>
      <w:r w:rsidRPr="00912B9A">
        <w:rPr>
          <w:rFonts w:ascii="Times New Roman" w:hAnsi="Times New Roman"/>
          <w:b/>
          <w:bCs/>
          <w:i/>
          <w:iCs/>
        </w:rPr>
        <w:t>, anche se relativi al materiale pornografico di cui all</w:t>
      </w:r>
      <w:r w:rsidR="005B6DF5" w:rsidRPr="00912B9A">
        <w:rPr>
          <w:rFonts w:ascii="Times New Roman" w:hAnsi="Times New Roman"/>
          <w:b/>
          <w:bCs/>
          <w:i/>
          <w:iCs/>
        </w:rPr>
        <w:t>'</w:t>
      </w:r>
      <w:r w:rsidRPr="00912B9A">
        <w:rPr>
          <w:rFonts w:ascii="Times New Roman" w:hAnsi="Times New Roman"/>
          <w:b/>
          <w:bCs/>
          <w:i/>
          <w:iCs/>
        </w:rPr>
        <w:t>articolo 600 quater</w:t>
      </w:r>
      <w:r w:rsidR="00405967" w:rsidRPr="00912B9A">
        <w:rPr>
          <w:rFonts w:ascii="Times New Roman" w:hAnsi="Times New Roman"/>
          <w:b/>
          <w:bCs/>
          <w:i/>
          <w:iCs/>
        </w:rPr>
        <w:t>-</w:t>
      </w:r>
      <w:r w:rsidRPr="00912B9A">
        <w:rPr>
          <w:rFonts w:ascii="Times New Roman" w:hAnsi="Times New Roman"/>
          <w:b/>
          <w:bCs/>
          <w:i/>
          <w:iCs/>
        </w:rPr>
        <w:t>1, </w:t>
      </w:r>
      <w:hyperlink r:id="rId263" w:tooltip="Iniziative turistiche volte allo sfruttamento della prostituzione minorile" w:history="1">
        <w:r w:rsidRPr="00912B9A">
          <w:rPr>
            <w:rFonts w:ascii="Times New Roman" w:hAnsi="Times New Roman"/>
            <w:b/>
            <w:bCs/>
            <w:i/>
            <w:iCs/>
          </w:rPr>
          <w:t>600 quinquies</w:t>
        </w:r>
      </w:hyperlink>
      <w:r w:rsidRPr="00912B9A">
        <w:rPr>
          <w:rFonts w:ascii="Times New Roman" w:hAnsi="Times New Roman"/>
          <w:b/>
          <w:bCs/>
          <w:i/>
          <w:iCs/>
        </w:rPr>
        <w:t>, </w:t>
      </w:r>
      <w:hyperlink r:id="rId264" w:tooltip="Violenza sessuale" w:history="1">
        <w:r w:rsidRPr="00912B9A">
          <w:rPr>
            <w:rFonts w:ascii="Times New Roman" w:hAnsi="Times New Roman"/>
            <w:b/>
            <w:bCs/>
            <w:i/>
            <w:iCs/>
          </w:rPr>
          <w:t>609 bis</w:t>
        </w:r>
      </w:hyperlink>
      <w:r w:rsidRPr="00912B9A">
        <w:rPr>
          <w:rFonts w:ascii="Times New Roman" w:hAnsi="Times New Roman"/>
          <w:b/>
          <w:bCs/>
          <w:i/>
          <w:iCs/>
        </w:rPr>
        <w:t>, </w:t>
      </w:r>
      <w:hyperlink r:id="rId265" w:tooltip="Atti sessuali con minorenne" w:history="1">
        <w:r w:rsidRPr="00912B9A">
          <w:rPr>
            <w:rFonts w:ascii="Times New Roman" w:hAnsi="Times New Roman"/>
            <w:b/>
            <w:bCs/>
            <w:i/>
            <w:iCs/>
          </w:rPr>
          <w:t>609 quater</w:t>
        </w:r>
      </w:hyperlink>
      <w:r w:rsidRPr="00912B9A">
        <w:rPr>
          <w:rFonts w:ascii="Times New Roman" w:hAnsi="Times New Roman"/>
          <w:b/>
          <w:bCs/>
          <w:i/>
          <w:iCs/>
        </w:rPr>
        <w:t>, </w:t>
      </w:r>
      <w:hyperlink r:id="rId266" w:tooltip="Corruzione di minorenne" w:history="1">
        <w:r w:rsidRPr="00912B9A">
          <w:rPr>
            <w:rFonts w:ascii="Times New Roman" w:hAnsi="Times New Roman"/>
            <w:b/>
            <w:bCs/>
            <w:i/>
            <w:iCs/>
          </w:rPr>
          <w:t>609 quinquies</w:t>
        </w:r>
      </w:hyperlink>
      <w:r w:rsidRPr="00912B9A">
        <w:rPr>
          <w:rFonts w:ascii="Times New Roman" w:hAnsi="Times New Roman"/>
          <w:b/>
          <w:bCs/>
          <w:i/>
          <w:iCs/>
        </w:rPr>
        <w:t> e </w:t>
      </w:r>
      <w:hyperlink r:id="rId267" w:tooltip="Violenza sessuale di gruppo" w:history="1">
        <w:r w:rsidRPr="00912B9A">
          <w:rPr>
            <w:rFonts w:ascii="Times New Roman" w:hAnsi="Times New Roman"/>
            <w:b/>
            <w:bCs/>
            <w:i/>
            <w:iCs/>
          </w:rPr>
          <w:t>609 octies</w:t>
        </w:r>
      </w:hyperlink>
      <w:r w:rsidRPr="00912B9A">
        <w:rPr>
          <w:rFonts w:ascii="Times New Roman" w:hAnsi="Times New Roman"/>
          <w:b/>
          <w:bCs/>
          <w:i/>
          <w:iCs/>
        </w:rPr>
        <w:t>, adesca un minore di anni sedici, è punito, se il fatto non costituisce più grave reato, con la reclusione da uno a tre anni. Per adescamento si intende qualsiasi atto volto a carpire la fiducia del minore attraverso artifici, lusinghe o minacce posti in essere anche mediante l</w:t>
      </w:r>
      <w:r w:rsidR="005B6DF5" w:rsidRPr="00912B9A">
        <w:rPr>
          <w:rFonts w:ascii="Times New Roman" w:hAnsi="Times New Roman"/>
          <w:b/>
          <w:bCs/>
          <w:i/>
          <w:iCs/>
        </w:rPr>
        <w:t>'</w:t>
      </w:r>
      <w:r w:rsidRPr="00912B9A">
        <w:rPr>
          <w:rFonts w:ascii="Times New Roman" w:hAnsi="Times New Roman"/>
          <w:b/>
          <w:bCs/>
          <w:i/>
          <w:iCs/>
        </w:rPr>
        <w:t>utilizzo della rete internet o di altre reti o mezzi di comunicazione.</w:t>
      </w:r>
    </w:p>
    <w:p w14:paraId="7EB0CA66" w14:textId="77777777" w:rsidR="00E60500" w:rsidRPr="00912B9A" w:rsidRDefault="00E60500" w:rsidP="00443AE2">
      <w:pPr>
        <w:pStyle w:val="Sottotitolo"/>
      </w:pPr>
    </w:p>
    <w:p w14:paraId="5F51AA0E" w14:textId="77777777" w:rsidR="00E60500" w:rsidRPr="00912B9A" w:rsidRDefault="00E60500" w:rsidP="00443AE2">
      <w:pPr>
        <w:pStyle w:val="Sottotitolo"/>
      </w:pPr>
      <w:r w:rsidRPr="00912B9A">
        <w:t>Osservazioni</w:t>
      </w:r>
    </w:p>
    <w:p w14:paraId="5AF5D6CB" w14:textId="66634D48" w:rsidR="00E60500" w:rsidRPr="00912B9A" w:rsidRDefault="00EB5E3E" w:rsidP="00443AE2">
      <w:pPr>
        <w:pStyle w:val="CM59"/>
        <w:spacing w:line="360" w:lineRule="auto"/>
        <w:jc w:val="both"/>
        <w:rPr>
          <w:rFonts w:ascii="Times New Roman" w:hAnsi="Times New Roman"/>
        </w:rPr>
      </w:pPr>
      <w:r w:rsidRPr="00912B9A">
        <w:rPr>
          <w:rFonts w:ascii="Times New Roman" w:hAnsi="Times New Roman"/>
        </w:rPr>
        <w:t xml:space="preserve">La norma in esame </w:t>
      </w:r>
      <w:r w:rsidR="00E60500" w:rsidRPr="00912B9A">
        <w:rPr>
          <w:rFonts w:ascii="Times New Roman" w:hAnsi="Times New Roman"/>
        </w:rPr>
        <w:t>è stat</w:t>
      </w:r>
      <w:r w:rsidRPr="00912B9A">
        <w:rPr>
          <w:rFonts w:ascii="Times New Roman" w:hAnsi="Times New Roman"/>
        </w:rPr>
        <w:t>a</w:t>
      </w:r>
      <w:r w:rsidR="00E60500" w:rsidRPr="00912B9A">
        <w:rPr>
          <w:rFonts w:ascii="Times New Roman" w:hAnsi="Times New Roman"/>
        </w:rPr>
        <w:t xml:space="preserve"> aggiunt</w:t>
      </w:r>
      <w:r w:rsidRPr="00912B9A">
        <w:rPr>
          <w:rFonts w:ascii="Times New Roman" w:hAnsi="Times New Roman"/>
        </w:rPr>
        <w:t>a</w:t>
      </w:r>
      <w:r w:rsidR="00E60500" w:rsidRPr="00912B9A">
        <w:rPr>
          <w:rFonts w:ascii="Times New Roman" w:hAnsi="Times New Roman"/>
        </w:rPr>
        <w:t xml:space="preserve"> dall</w:t>
      </w:r>
      <w:r w:rsidR="005B6DF5" w:rsidRPr="00912B9A">
        <w:rPr>
          <w:rFonts w:ascii="Times New Roman" w:hAnsi="Times New Roman"/>
        </w:rPr>
        <w:t>'</w:t>
      </w:r>
      <w:r w:rsidR="00E60500" w:rsidRPr="00912B9A">
        <w:rPr>
          <w:rFonts w:ascii="Times New Roman" w:hAnsi="Times New Roman"/>
        </w:rPr>
        <w:t>articolo 4, della legge 1</w:t>
      </w:r>
      <w:r w:rsidR="00BF22F4" w:rsidRPr="00912B9A">
        <w:rPr>
          <w:rFonts w:ascii="Times New Roman" w:hAnsi="Times New Roman"/>
        </w:rPr>
        <w:t>°</w:t>
      </w:r>
      <w:r w:rsidR="00E60500" w:rsidRPr="00912B9A">
        <w:rPr>
          <w:rFonts w:ascii="Times New Roman" w:hAnsi="Times New Roman"/>
        </w:rPr>
        <w:t xml:space="preserve"> ottobre 2012, n. 172</w:t>
      </w:r>
      <w:r w:rsidRPr="00912B9A">
        <w:rPr>
          <w:rFonts w:ascii="Times New Roman" w:hAnsi="Times New Roman"/>
        </w:rPr>
        <w:t>.</w:t>
      </w:r>
    </w:p>
    <w:p w14:paraId="243DFF51" w14:textId="77777777" w:rsidR="001F615C" w:rsidRPr="00912B9A" w:rsidRDefault="001F615C" w:rsidP="00443AE2">
      <w:pPr>
        <w:pStyle w:val="CM59"/>
        <w:spacing w:line="360" w:lineRule="auto"/>
        <w:jc w:val="both"/>
        <w:rPr>
          <w:rFonts w:ascii="Times New Roman" w:hAnsi="Times New Roman"/>
        </w:rPr>
      </w:pPr>
      <w:r w:rsidRPr="00912B9A">
        <w:rPr>
          <w:rFonts w:ascii="Times New Roman" w:hAnsi="Times New Roman"/>
        </w:rPr>
        <w:t>Il legislatore ha recepito la Convenzione di Lanzarote criminalizzando il fenomeno noto come grooming, considerato lesivo della libertà individuale del minore.</w:t>
      </w:r>
    </w:p>
    <w:p w14:paraId="79788A88" w14:textId="2F060161" w:rsidR="00497373" w:rsidRPr="00912B9A" w:rsidRDefault="00497373" w:rsidP="00443AE2">
      <w:pPr>
        <w:pStyle w:val="CM59"/>
        <w:spacing w:line="360" w:lineRule="auto"/>
        <w:jc w:val="both"/>
        <w:rPr>
          <w:rFonts w:ascii="Times New Roman" w:hAnsi="Times New Roman"/>
        </w:rPr>
      </w:pPr>
      <w:r w:rsidRPr="00912B9A">
        <w:rPr>
          <w:rFonts w:ascii="Times New Roman" w:hAnsi="Times New Roman"/>
        </w:rPr>
        <w:t>Il delitto di </w:t>
      </w:r>
      <w:hyperlink r:id="rId268" w:tooltip="Dizionario Giuridico: Adescamento" w:history="1">
        <w:r w:rsidRPr="00912B9A">
          <w:rPr>
            <w:rFonts w:ascii="Times New Roman" w:hAnsi="Times New Roman"/>
          </w:rPr>
          <w:t>adescamento</w:t>
        </w:r>
      </w:hyperlink>
      <w:r w:rsidRPr="00912B9A">
        <w:rPr>
          <w:rFonts w:ascii="Times New Roman" w:hAnsi="Times New Roman"/>
        </w:rPr>
        <w:t xml:space="preserve"> di minori è punibile, in virtù della clausola di riserva </w:t>
      </w:r>
      <w:r w:rsidR="008F6E9B" w:rsidRPr="00912B9A">
        <w:rPr>
          <w:rFonts w:ascii="Times New Roman" w:hAnsi="Times New Roman"/>
        </w:rPr>
        <w:t>"</w:t>
      </w:r>
      <w:r w:rsidRPr="00912B9A">
        <w:rPr>
          <w:rFonts w:ascii="Times New Roman" w:hAnsi="Times New Roman"/>
        </w:rPr>
        <w:t>se il fatto non costituisce più grave reato</w:t>
      </w:r>
      <w:r w:rsidR="008F6E9B" w:rsidRPr="00912B9A">
        <w:rPr>
          <w:rFonts w:ascii="Times New Roman" w:hAnsi="Times New Roman"/>
        </w:rPr>
        <w:t>"</w:t>
      </w:r>
      <w:r w:rsidRPr="00912B9A">
        <w:rPr>
          <w:rFonts w:ascii="Times New Roman" w:hAnsi="Times New Roman"/>
        </w:rPr>
        <w:t>, solo se non siano ancora configurabili gli estremi del tentativo o della consumazione del reato fine.</w:t>
      </w:r>
    </w:p>
    <w:p w14:paraId="206787E2" w14:textId="74566751" w:rsidR="00497373" w:rsidRPr="00912B9A" w:rsidRDefault="00497373" w:rsidP="00443AE2">
      <w:pPr>
        <w:pStyle w:val="CM59"/>
        <w:spacing w:line="360" w:lineRule="auto"/>
        <w:jc w:val="both"/>
        <w:rPr>
          <w:rFonts w:ascii="Times New Roman" w:hAnsi="Times New Roman"/>
        </w:rPr>
      </w:pPr>
      <w:r w:rsidRPr="00912B9A">
        <w:rPr>
          <w:rFonts w:ascii="Times New Roman" w:hAnsi="Times New Roman"/>
        </w:rPr>
        <w:t>Ai fini dell</w:t>
      </w:r>
      <w:r w:rsidR="005B6DF5" w:rsidRPr="00912B9A">
        <w:rPr>
          <w:rFonts w:ascii="Times New Roman" w:hAnsi="Times New Roman"/>
        </w:rPr>
        <w:t>'</w:t>
      </w:r>
      <w:r w:rsidRPr="00912B9A">
        <w:rPr>
          <w:rFonts w:ascii="Times New Roman" w:hAnsi="Times New Roman"/>
        </w:rPr>
        <w:t>integrazione della norma non è necessario che l</w:t>
      </w:r>
      <w:r w:rsidR="005B6DF5" w:rsidRPr="00912B9A">
        <w:rPr>
          <w:rFonts w:ascii="Times New Roman" w:hAnsi="Times New Roman"/>
        </w:rPr>
        <w:t>'</w:t>
      </w:r>
      <w:r w:rsidRPr="00912B9A">
        <w:rPr>
          <w:rFonts w:ascii="Times New Roman" w:hAnsi="Times New Roman"/>
        </w:rPr>
        <w:t>adescamento vada a buon fine.</w:t>
      </w:r>
    </w:p>
    <w:p w14:paraId="3ED4A1F9" w14:textId="06121FEE" w:rsidR="001F615C" w:rsidRPr="00912B9A" w:rsidRDefault="00497373" w:rsidP="00443AE2">
      <w:pPr>
        <w:pStyle w:val="CM59"/>
        <w:spacing w:line="360" w:lineRule="auto"/>
        <w:jc w:val="both"/>
        <w:rPr>
          <w:rFonts w:ascii="Times New Roman" w:hAnsi="Times New Roman"/>
        </w:rPr>
      </w:pPr>
      <w:r w:rsidRPr="00912B9A">
        <w:rPr>
          <w:rFonts w:ascii="Times New Roman" w:hAnsi="Times New Roman"/>
        </w:rPr>
        <w:t>Infatti, nell</w:t>
      </w:r>
      <w:r w:rsidR="005B6DF5" w:rsidRPr="00912B9A">
        <w:rPr>
          <w:rFonts w:ascii="Times New Roman" w:hAnsi="Times New Roman"/>
        </w:rPr>
        <w:t>'</w:t>
      </w:r>
      <w:r w:rsidRPr="00912B9A">
        <w:rPr>
          <w:rFonts w:ascii="Times New Roman" w:hAnsi="Times New Roman"/>
        </w:rPr>
        <w:t>ipotesi che quest</w:t>
      </w:r>
      <w:r w:rsidR="005B6DF5" w:rsidRPr="00912B9A">
        <w:rPr>
          <w:rFonts w:ascii="Times New Roman" w:hAnsi="Times New Roman"/>
        </w:rPr>
        <w:t>'</w:t>
      </w:r>
      <w:r w:rsidRPr="00912B9A">
        <w:rPr>
          <w:rFonts w:ascii="Times New Roman" w:hAnsi="Times New Roman"/>
        </w:rPr>
        <w:t>ultimo resti allo stadio della fattispecie tentata, la contestazione del presente reato significherebbe di fatto punire due volte la medesima condotta, mentre qualora il reato fine fosse consumato, la condotta di adescamento si risolverebbe in un antefatto </w:t>
      </w:r>
      <w:hyperlink r:id="rId269" w:tooltip="Dizionario Giuridico: Non punibile" w:history="1">
        <w:r w:rsidRPr="00912B9A">
          <w:rPr>
            <w:rFonts w:ascii="Times New Roman" w:hAnsi="Times New Roman"/>
          </w:rPr>
          <w:t>non punibile</w:t>
        </w:r>
      </w:hyperlink>
      <w:r w:rsidRPr="00912B9A">
        <w:rPr>
          <w:rFonts w:ascii="Times New Roman" w:hAnsi="Times New Roman"/>
        </w:rPr>
        <w:t>.</w:t>
      </w:r>
    </w:p>
    <w:p w14:paraId="39FC278A" w14:textId="77777777" w:rsidR="00E65C9B" w:rsidRPr="00912B9A" w:rsidRDefault="001F615C" w:rsidP="004C4E77">
      <w:pPr>
        <w:pStyle w:val="CM59"/>
        <w:spacing w:line="360" w:lineRule="auto"/>
        <w:jc w:val="both"/>
        <w:rPr>
          <w:rFonts w:ascii="Times New Roman" w:hAnsi="Times New Roman"/>
        </w:rPr>
      </w:pPr>
      <w:r w:rsidRPr="00912B9A">
        <w:rPr>
          <w:rFonts w:ascii="Times New Roman" w:hAnsi="Times New Roman"/>
        </w:rPr>
        <w:t>La norma presenta dunque natura sussidiaria e si configura solamente quando si compiano atti destinati a carpire la fiducia del minore, per</w:t>
      </w:r>
      <w:bookmarkStart w:id="722" w:name="_Toc481364244"/>
      <w:bookmarkStart w:id="723" w:name="_Toc481364471"/>
      <w:r w:rsidR="004C4E77" w:rsidRPr="00912B9A">
        <w:rPr>
          <w:rFonts w:ascii="Times New Roman" w:hAnsi="Times New Roman"/>
        </w:rPr>
        <w:t xml:space="preserve"> commettere i delitti elencati.</w:t>
      </w:r>
    </w:p>
    <w:p w14:paraId="365E6398" w14:textId="77777777" w:rsidR="00E65C9B" w:rsidRPr="00912B9A" w:rsidRDefault="00E65C9B" w:rsidP="004C4E77">
      <w:pPr>
        <w:pStyle w:val="CM59"/>
        <w:spacing w:line="360" w:lineRule="auto"/>
        <w:jc w:val="both"/>
        <w:rPr>
          <w:rFonts w:ascii="Times New Roman" w:hAnsi="Times New Roman"/>
        </w:rPr>
      </w:pPr>
    </w:p>
    <w:p w14:paraId="5E1F8D1E" w14:textId="77777777" w:rsidR="00E65C9B" w:rsidRPr="00912B9A" w:rsidRDefault="00E65C9B" w:rsidP="00E65C9B">
      <w:pPr>
        <w:widowControl w:val="0"/>
        <w:autoSpaceDE w:val="0"/>
        <w:autoSpaceDN w:val="0"/>
        <w:adjustRightInd w:val="0"/>
        <w:spacing w:line="360" w:lineRule="auto"/>
        <w:jc w:val="both"/>
        <w:outlineLvl w:val="0"/>
        <w:rPr>
          <w:b/>
          <w:color w:val="000000"/>
        </w:rPr>
      </w:pPr>
      <w:bookmarkStart w:id="724" w:name="_Toc165801949"/>
      <w:bookmarkStart w:id="725" w:name="_Toc165880821"/>
      <w:bookmarkStart w:id="726" w:name="_Hlk179549177"/>
      <w:bookmarkStart w:id="727" w:name="_Toc214464405"/>
      <w:r w:rsidRPr="00912B9A">
        <w:rPr>
          <w:b/>
          <w:color w:val="000000"/>
        </w:rPr>
        <w:t xml:space="preserve">Articolo 613 </w:t>
      </w:r>
      <w:r w:rsidRPr="00912B9A">
        <w:rPr>
          <w:b/>
          <w:i/>
          <w:iCs/>
          <w:color w:val="000000"/>
        </w:rPr>
        <w:t>bis</w:t>
      </w:r>
      <w:r w:rsidRPr="00912B9A">
        <w:rPr>
          <w:b/>
          <w:color w:val="000000"/>
        </w:rPr>
        <w:t>, codice penale. Tortura.</w:t>
      </w:r>
      <w:bookmarkEnd w:id="724"/>
      <w:bookmarkEnd w:id="725"/>
      <w:bookmarkEnd w:id="727"/>
      <w:r w:rsidRPr="00912B9A">
        <w:rPr>
          <w:b/>
          <w:color w:val="000000"/>
        </w:rPr>
        <w:t xml:space="preserve"> </w:t>
      </w:r>
    </w:p>
    <w:p w14:paraId="7B759C00"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 xml:space="preserve">1. Chiunque, con violenze o minacce gravi, ovvero agendo con crudeltà, cagiona acute sofferenze fisiche o un verificabile trauma psichico a una persona privata della libertà personale o affidata alla sua custodia, potestà, vigilanza, controllo, cura o assistenza, ovvero che si trovi in condizioni </w:t>
      </w:r>
      <w:r w:rsidRPr="00912B9A">
        <w:rPr>
          <w:b/>
          <w:bCs/>
          <w:i/>
          <w:iCs/>
        </w:rPr>
        <w:lastRenderedPageBreak/>
        <w:t>di minorata difesa, è punito con la pena della reclusione da quattro a dieci anni se il fatto è commesso mediante più condotte ovvero se comporta un trattamento inumano e degradante per la dignità della persona.</w:t>
      </w:r>
    </w:p>
    <w:p w14:paraId="69EE9F9D"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2. Se i fatti di cui al primo comma sono commessi da un pubblico ufficiale o da un incaricato di un pubblico servizio, con abuso dei poteri o in violazione dei doveri inerenti alla funzione o al servizio, la pena è della reclusione da cinque a dodici anni.</w:t>
      </w:r>
    </w:p>
    <w:p w14:paraId="026E2E5E"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3. Il comma precedente non si applica nel caso di sofferenze risultanti unicamente dall’esecuzione di legittime misure privative o limitative di diritti.</w:t>
      </w:r>
    </w:p>
    <w:p w14:paraId="57F587F1"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4. Se dai fatti di cui al primo comma deriva una lesione personale le pene di cui ai commi precedenti sono aumentate; se ne deriva una lesione personale grave sono aumentate di un terzo e se ne deriva una lesione personale gravissima sono aumentate della metà.</w:t>
      </w:r>
    </w:p>
    <w:p w14:paraId="016D0073"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5. Se dai fatti di cui al primo comma deriva la morte quale conseguenza non voluta, la pena è della reclusione di anni trenta. Se il colpevole cagiona volontariamente la morte, la pena è dell’ergastolo.</w:t>
      </w:r>
    </w:p>
    <w:p w14:paraId="4DB6E25D" w14:textId="77777777" w:rsidR="00E65C9B" w:rsidRPr="00912B9A" w:rsidRDefault="00E65C9B" w:rsidP="00E65C9B">
      <w:pPr>
        <w:widowControl w:val="0"/>
        <w:autoSpaceDE w:val="0"/>
        <w:autoSpaceDN w:val="0"/>
        <w:adjustRightInd w:val="0"/>
        <w:spacing w:line="360" w:lineRule="auto"/>
        <w:jc w:val="both"/>
        <w:rPr>
          <w:b/>
          <w:bCs/>
          <w:i/>
          <w:iCs/>
        </w:rPr>
      </w:pPr>
    </w:p>
    <w:p w14:paraId="7C16F887" w14:textId="77777777" w:rsidR="00E65C9B" w:rsidRPr="00912B9A" w:rsidRDefault="00E65C9B" w:rsidP="00E65C9B">
      <w:pPr>
        <w:pStyle w:val="Sottotitolo"/>
      </w:pPr>
      <w:r w:rsidRPr="00912B9A">
        <w:t>Osservazioni</w:t>
      </w:r>
    </w:p>
    <w:p w14:paraId="18494A2F"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La norma in esame è posta a tutela dell'integrità fisica e psichica della persona offesa, nonché della sua libertà personale e della sua libertà di autodeterminazione.</w:t>
      </w:r>
      <w:r w:rsidRPr="00912B9A">
        <w:rPr>
          <w:rFonts w:ascii="Times New Roman" w:hAnsi="Times New Roman"/>
        </w:rPr>
        <w:br/>
        <w:t>Trattasi alternativamente di reato abituale, in quanto è richiesta la reiterazione di più condotte, oppure di reato di evento, qualora l'unica condotta comporti un trattamento inumano e degradante per la dignità della persona.</w:t>
      </w:r>
    </w:p>
    <w:p w14:paraId="4EAF995B"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Con l'introduzione di questa norma il legislatore si è voluto adeguare al monito di origine comunitaria, il quale ha imposto allo Stato italiano di disciplinare le condotte di tortura.</w:t>
      </w:r>
    </w:p>
    <w:p w14:paraId="419B1F4F" w14:textId="77777777" w:rsidR="00E65C9B" w:rsidRPr="00912B9A" w:rsidRDefault="00E65C9B" w:rsidP="00E65C9B">
      <w:pPr>
        <w:widowControl w:val="0"/>
        <w:autoSpaceDE w:val="0"/>
        <w:autoSpaceDN w:val="0"/>
        <w:adjustRightInd w:val="0"/>
        <w:spacing w:line="360" w:lineRule="auto"/>
        <w:jc w:val="both"/>
        <w:rPr>
          <w:b/>
          <w:bCs/>
          <w:i/>
          <w:iCs/>
        </w:rPr>
      </w:pPr>
    </w:p>
    <w:p w14:paraId="770CFF13" w14:textId="77777777" w:rsidR="00E65C9B" w:rsidRPr="00912B9A" w:rsidRDefault="00E65C9B" w:rsidP="00E65C9B">
      <w:pPr>
        <w:widowControl w:val="0"/>
        <w:autoSpaceDE w:val="0"/>
        <w:autoSpaceDN w:val="0"/>
        <w:adjustRightInd w:val="0"/>
        <w:spacing w:line="360" w:lineRule="auto"/>
        <w:jc w:val="both"/>
        <w:outlineLvl w:val="0"/>
        <w:rPr>
          <w:b/>
          <w:color w:val="000000"/>
        </w:rPr>
      </w:pPr>
      <w:bookmarkStart w:id="728" w:name="_Toc165801950"/>
      <w:bookmarkStart w:id="729" w:name="_Toc165880822"/>
      <w:bookmarkStart w:id="730" w:name="_Toc214464406"/>
      <w:r w:rsidRPr="00912B9A">
        <w:rPr>
          <w:b/>
          <w:color w:val="000000"/>
        </w:rPr>
        <w:t xml:space="preserve">Articolo 613 </w:t>
      </w:r>
      <w:r w:rsidRPr="00912B9A">
        <w:rPr>
          <w:b/>
          <w:i/>
          <w:iCs/>
          <w:color w:val="000000"/>
        </w:rPr>
        <w:t>ter</w:t>
      </w:r>
      <w:r w:rsidRPr="00912B9A">
        <w:rPr>
          <w:b/>
          <w:color w:val="000000"/>
        </w:rPr>
        <w:t>, codice penale. Istigazione del pubblico ufficiale a commettere tortura.</w:t>
      </w:r>
      <w:bookmarkEnd w:id="728"/>
      <w:bookmarkEnd w:id="729"/>
      <w:bookmarkEnd w:id="730"/>
    </w:p>
    <w:p w14:paraId="48A272E3" w14:textId="77777777" w:rsidR="00E65C9B" w:rsidRPr="00912B9A" w:rsidRDefault="00E65C9B" w:rsidP="00E65C9B">
      <w:pPr>
        <w:widowControl w:val="0"/>
        <w:autoSpaceDE w:val="0"/>
        <w:autoSpaceDN w:val="0"/>
        <w:adjustRightInd w:val="0"/>
        <w:spacing w:line="360" w:lineRule="auto"/>
        <w:jc w:val="both"/>
        <w:rPr>
          <w:b/>
          <w:bCs/>
          <w:i/>
          <w:iCs/>
        </w:rPr>
      </w:pPr>
      <w:r w:rsidRPr="00912B9A">
        <w:rPr>
          <w:b/>
          <w:bCs/>
          <w:i/>
          <w:iCs/>
        </w:rPr>
        <w:t>Il pubblico ufficiale o l’incaricato di un pubblico servizio il quale, nell’esercizio delle funzioni o del servizio, istiga in modo concretamente idoneo altro pubblico ufficiale o altro incaricato di un pubblico servizio a commettere il delitto di tortura, se l’istigazione non è accolta ovvero se l’istigazione è accolta ma il delitto non è commesso, è punito con la reclusione da sei mesi a tre anni.</w:t>
      </w:r>
    </w:p>
    <w:p w14:paraId="1B1E5964" w14:textId="77777777" w:rsidR="00E65C9B" w:rsidRPr="00912B9A" w:rsidRDefault="00E65C9B" w:rsidP="00E65C9B">
      <w:pPr>
        <w:pStyle w:val="CM59"/>
        <w:spacing w:line="360" w:lineRule="auto"/>
        <w:jc w:val="both"/>
        <w:rPr>
          <w:rFonts w:ascii="Times New Roman" w:hAnsi="Times New Roman"/>
        </w:rPr>
      </w:pPr>
    </w:p>
    <w:p w14:paraId="76580C85" w14:textId="77777777" w:rsidR="00E65C9B" w:rsidRPr="00912B9A" w:rsidRDefault="00E65C9B" w:rsidP="00E65C9B">
      <w:pPr>
        <w:pStyle w:val="Sottotitolo"/>
      </w:pPr>
      <w:r w:rsidRPr="00912B9A">
        <w:t>Osservazioni</w:t>
      </w:r>
    </w:p>
    <w:p w14:paraId="2AE53730"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La norma in esame è posta a tutela dell'integrità fisica e psichica della persona offesa, nonché della sua libertà personale e della sua libertà di autodeterminazione.</w:t>
      </w:r>
    </w:p>
    <w:p w14:paraId="3683036E"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lastRenderedPageBreak/>
        <w:t xml:space="preserve">Trattasi di una particolare ipotesi di istigazione a delinquere (articolo 115, comma 3, c.p.), che punisce il pubblico ufficiale o l'incaricato di pubblico servizio che, nell'esercizio delle sue funzioni, istighi in maniera concretamente idonea un collega a commettere il delitto di tortura (articolo 613 </w:t>
      </w:r>
      <w:r w:rsidRPr="00912B9A">
        <w:rPr>
          <w:rFonts w:ascii="Times New Roman" w:hAnsi="Times New Roman"/>
          <w:i/>
          <w:iCs/>
        </w:rPr>
        <w:t xml:space="preserve">bis </w:t>
      </w:r>
      <w:r w:rsidRPr="00912B9A">
        <w:rPr>
          <w:rFonts w:ascii="Times New Roman" w:hAnsi="Times New Roman"/>
        </w:rPr>
        <w:t>c.p.), se l'istigazione non è accolta o, anche se accolta, il delitto non è commesso.</w:t>
      </w:r>
    </w:p>
    <w:p w14:paraId="5B276861"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Se il delitto è invece commesso, l'istigatore concorre nel reato di tortura, in base agli ordinari parametri in tema di concorso di persone nel reato (articolo 110 c.p.).</w:t>
      </w:r>
    </w:p>
    <w:p w14:paraId="11DC2DC7"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Il legislatore ha dunque disciplinato una deroga alla tradizionale non punibilità della mera istigazione a commettere un delitto, ritenendo invece punibile l'istigatore di tortura, anche se solo nel caso in cui trattasi di pubblici ufficiali.</w:t>
      </w:r>
    </w:p>
    <w:p w14:paraId="46D4EB48" w14:textId="77777777" w:rsidR="00E65C9B" w:rsidRPr="00912B9A" w:rsidRDefault="00E65C9B" w:rsidP="00E65C9B">
      <w:pPr>
        <w:pStyle w:val="CM59"/>
        <w:spacing w:line="360" w:lineRule="auto"/>
        <w:jc w:val="both"/>
        <w:rPr>
          <w:rFonts w:ascii="Times New Roman" w:hAnsi="Times New Roman"/>
        </w:rPr>
      </w:pPr>
      <w:r w:rsidRPr="00912B9A">
        <w:rPr>
          <w:rFonts w:ascii="Times New Roman" w:hAnsi="Times New Roman"/>
        </w:rPr>
        <w:t xml:space="preserve">Al fine di rispettare il principio di offensività e di necessaria materialità del fatto di reato, la norma richiede tuttavia una istigazione concretamente idonea a commettere il delitto di tortura, determinando dunque una ipotesi di reato di pericolo concreto, in cui il giudice deve valutare la reale concretezza della condotta istigatoria. </w:t>
      </w:r>
    </w:p>
    <w:p w14:paraId="715307A3" w14:textId="77777777" w:rsidR="00E65C9B" w:rsidRPr="00912B9A" w:rsidRDefault="00E65C9B" w:rsidP="00E65C9B">
      <w:pPr>
        <w:pStyle w:val="Default"/>
      </w:pPr>
    </w:p>
    <w:p w14:paraId="1958FA4B" w14:textId="77777777" w:rsidR="00E65C9B" w:rsidRPr="00912B9A" w:rsidRDefault="00E65C9B" w:rsidP="00E65C9B">
      <w:pPr>
        <w:pStyle w:val="Default"/>
      </w:pPr>
    </w:p>
    <w:p w14:paraId="0586CF50" w14:textId="77777777" w:rsidR="00E65C9B" w:rsidRPr="00912B9A" w:rsidRDefault="00E65C9B" w:rsidP="00E65C9B">
      <w:pPr>
        <w:pStyle w:val="Titolo"/>
        <w:rPr>
          <w:color w:val="000000" w:themeColor="text1"/>
        </w:rPr>
      </w:pPr>
      <w:bookmarkStart w:id="731" w:name="_Toc165880823"/>
      <w:bookmarkStart w:id="732" w:name="_Toc214464407"/>
      <w:r w:rsidRPr="00912B9A">
        <w:rPr>
          <w:color w:val="000000" w:themeColor="text1"/>
        </w:rPr>
        <w:t>AREE AZIENDALI GENERICAMENTE ESPOSTE A RISCHIO.</w:t>
      </w:r>
      <w:bookmarkEnd w:id="731"/>
      <w:bookmarkEnd w:id="732"/>
    </w:p>
    <w:p w14:paraId="1FCBEF28" w14:textId="77777777" w:rsidR="00E65C9B" w:rsidRPr="00912B9A" w:rsidRDefault="00E65C9B" w:rsidP="00E65C9B">
      <w:pPr>
        <w:pStyle w:val="Default"/>
        <w:spacing w:line="360" w:lineRule="auto"/>
        <w:jc w:val="both"/>
        <w:rPr>
          <w:rFonts w:ascii="Times New Roman" w:hAnsi="Times New Roman" w:cs="Times New Roman"/>
        </w:rPr>
      </w:pPr>
      <w:r w:rsidRPr="00912B9A">
        <w:rPr>
          <w:rFonts w:ascii="Times New Roman" w:hAnsi="Times New Roman" w:cs="Times New Roman"/>
        </w:rPr>
        <w:t>Le aree genericamente esposte a rischio sono:</w:t>
      </w:r>
    </w:p>
    <w:p w14:paraId="6DA282C2" w14:textId="77777777" w:rsidR="00E65C9B" w:rsidRPr="00912B9A" w:rsidRDefault="00E65C9B" w:rsidP="00E65C9B">
      <w:pPr>
        <w:numPr>
          <w:ilvl w:val="0"/>
          <w:numId w:val="9"/>
        </w:numPr>
        <w:suppressAutoHyphens/>
        <w:autoSpaceDE w:val="0"/>
        <w:spacing w:line="360" w:lineRule="auto"/>
        <w:ind w:left="425" w:hanging="357"/>
        <w:jc w:val="both"/>
        <w:rPr>
          <w:bCs/>
        </w:rPr>
      </w:pPr>
      <w:r w:rsidRPr="00912B9A">
        <w:rPr>
          <w:bCs/>
        </w:rPr>
        <w:t>processi e funzioni coinvolti nell’erogazione di servizi alla persona.</w:t>
      </w:r>
    </w:p>
    <w:p w14:paraId="0E7F3348" w14:textId="77777777" w:rsidR="00E65C9B" w:rsidRPr="00912B9A" w:rsidRDefault="00E65C9B" w:rsidP="00E65C9B">
      <w:pPr>
        <w:suppressAutoHyphens/>
        <w:autoSpaceDE w:val="0"/>
        <w:spacing w:line="360" w:lineRule="auto"/>
        <w:ind w:left="68"/>
        <w:jc w:val="both"/>
        <w:rPr>
          <w:bCs/>
        </w:rPr>
      </w:pPr>
    </w:p>
    <w:p w14:paraId="40DF0CB9" w14:textId="77777777" w:rsidR="00E65C9B" w:rsidRPr="00912B9A" w:rsidRDefault="00E65C9B" w:rsidP="00E65C9B">
      <w:pPr>
        <w:pStyle w:val="Titolo"/>
      </w:pPr>
      <w:bookmarkStart w:id="733" w:name="_Toc165880824"/>
      <w:bookmarkStart w:id="734" w:name="_Toc214464408"/>
      <w:r w:rsidRPr="00912B9A">
        <w:t>PROTOCOLLI GENERICI PER IL CONTENIMENTO O L’ELIMINAZIONE DEL RISCHIO.</w:t>
      </w:r>
      <w:bookmarkEnd w:id="733"/>
      <w:bookmarkEnd w:id="734"/>
    </w:p>
    <w:p w14:paraId="47F7FE8E" w14:textId="77777777" w:rsidR="00E65C9B" w:rsidRPr="00912B9A" w:rsidRDefault="00E65C9B" w:rsidP="00E65C9B">
      <w:pPr>
        <w:widowControl w:val="0"/>
        <w:numPr>
          <w:ilvl w:val="0"/>
          <w:numId w:val="39"/>
        </w:numPr>
        <w:autoSpaceDE w:val="0"/>
        <w:autoSpaceDN w:val="0"/>
        <w:adjustRightInd w:val="0"/>
        <w:spacing w:line="360" w:lineRule="auto"/>
        <w:ind w:left="426"/>
        <w:jc w:val="both"/>
      </w:pPr>
      <w:r w:rsidRPr="00912B9A">
        <w:t>Portare a termine la formalizzazione delle istruzioni operative di processo e di deleghe di funzione;</w:t>
      </w:r>
    </w:p>
    <w:p w14:paraId="0FED7644" w14:textId="77777777" w:rsidR="00E65C9B" w:rsidRPr="00912B9A" w:rsidRDefault="00E65C9B" w:rsidP="00E65C9B">
      <w:pPr>
        <w:widowControl w:val="0"/>
        <w:numPr>
          <w:ilvl w:val="0"/>
          <w:numId w:val="39"/>
        </w:numPr>
        <w:autoSpaceDE w:val="0"/>
        <w:autoSpaceDN w:val="0"/>
        <w:adjustRightInd w:val="0"/>
        <w:spacing w:line="360" w:lineRule="auto"/>
        <w:ind w:left="426"/>
        <w:jc w:val="both"/>
      </w:pPr>
      <w:r w:rsidRPr="00912B9A">
        <w:t>operare una definizione precisa dell'assetto organizzativo (funzionigramma e organigramma) e dei mansionari previsti per ogni funzione;</w:t>
      </w:r>
    </w:p>
    <w:p w14:paraId="23DEB8AA" w14:textId="77777777" w:rsidR="00E65C9B" w:rsidRPr="00912B9A" w:rsidRDefault="00E65C9B" w:rsidP="00E65C9B">
      <w:pPr>
        <w:widowControl w:val="0"/>
        <w:numPr>
          <w:ilvl w:val="0"/>
          <w:numId w:val="39"/>
        </w:numPr>
        <w:autoSpaceDE w:val="0"/>
        <w:autoSpaceDN w:val="0"/>
        <w:adjustRightInd w:val="0"/>
        <w:spacing w:line="360" w:lineRule="auto"/>
        <w:ind w:left="426"/>
        <w:jc w:val="both"/>
      </w:pPr>
      <w:r w:rsidRPr="00912B9A">
        <w:t xml:space="preserve">adozione e diffusione di una </w:t>
      </w:r>
      <w:r w:rsidRPr="00912B9A">
        <w:rPr>
          <w:i/>
          <w:iCs/>
        </w:rPr>
        <w:t>policy</w:t>
      </w:r>
      <w:r w:rsidRPr="00912B9A">
        <w:t xml:space="preserve"> informatica aziendale per la gestione rete internet e posta elettronica;</w:t>
      </w:r>
    </w:p>
    <w:p w14:paraId="325F20CF" w14:textId="77777777" w:rsidR="00E65C9B" w:rsidRPr="00912B9A" w:rsidRDefault="00E65C9B" w:rsidP="00E65C9B">
      <w:pPr>
        <w:widowControl w:val="0"/>
        <w:numPr>
          <w:ilvl w:val="0"/>
          <w:numId w:val="39"/>
        </w:numPr>
        <w:autoSpaceDE w:val="0"/>
        <w:autoSpaceDN w:val="0"/>
        <w:adjustRightInd w:val="0"/>
        <w:spacing w:line="360" w:lineRule="auto"/>
        <w:ind w:left="426"/>
        <w:jc w:val="both"/>
      </w:pPr>
      <w:r w:rsidRPr="00912B9A">
        <w:t>verifica dell'adozione e delle attività di monitoraggio delle misure sicurezza informatica quali:</w:t>
      </w:r>
    </w:p>
    <w:p w14:paraId="067A70E1" w14:textId="77777777" w:rsidR="00E65C9B" w:rsidRPr="00912B9A" w:rsidRDefault="00E65C9B" w:rsidP="00E65C9B">
      <w:pPr>
        <w:widowControl w:val="0"/>
        <w:numPr>
          <w:ilvl w:val="1"/>
          <w:numId w:val="40"/>
        </w:numPr>
        <w:autoSpaceDE w:val="0"/>
        <w:autoSpaceDN w:val="0"/>
        <w:adjustRightInd w:val="0"/>
        <w:spacing w:line="360" w:lineRule="auto"/>
        <w:ind w:left="851"/>
        <w:jc w:val="both"/>
      </w:pPr>
      <w:r w:rsidRPr="00912B9A">
        <w:t>utilizzo di applicativi informatici dedicati atti a configurare le abilitazioni all'accesso alla rete, a tracciare Gli accessi e a impedire condotte illecite;</w:t>
      </w:r>
    </w:p>
    <w:p w14:paraId="22492CC0" w14:textId="77777777" w:rsidR="00E65C9B" w:rsidRPr="00912B9A" w:rsidRDefault="00E65C9B" w:rsidP="00E65C9B">
      <w:pPr>
        <w:widowControl w:val="0"/>
        <w:numPr>
          <w:ilvl w:val="1"/>
          <w:numId w:val="40"/>
        </w:numPr>
        <w:autoSpaceDE w:val="0"/>
        <w:autoSpaceDN w:val="0"/>
        <w:adjustRightInd w:val="0"/>
        <w:spacing w:line="360" w:lineRule="auto"/>
        <w:ind w:left="851"/>
        <w:jc w:val="both"/>
      </w:pPr>
      <w:r w:rsidRPr="00912B9A">
        <w:t>predisposizione abilitazioni ai sistemi informativi (associazione di ogni utente a un profilo abilitativo coerente con ruolo aziendale) e definizione cambio automatico periodico delle pw;</w:t>
      </w:r>
    </w:p>
    <w:p w14:paraId="6C468063" w14:textId="77777777" w:rsidR="00E65C9B" w:rsidRPr="00912B9A" w:rsidRDefault="00E65C9B" w:rsidP="00E65C9B">
      <w:pPr>
        <w:widowControl w:val="0"/>
        <w:numPr>
          <w:ilvl w:val="1"/>
          <w:numId w:val="40"/>
        </w:numPr>
        <w:autoSpaceDE w:val="0"/>
        <w:autoSpaceDN w:val="0"/>
        <w:adjustRightInd w:val="0"/>
        <w:spacing w:line="360" w:lineRule="auto"/>
        <w:ind w:left="851"/>
        <w:jc w:val="both"/>
      </w:pPr>
      <w:r w:rsidRPr="00912B9A">
        <w:t>predisposizione e mantenimento del censimento degli applicativi che si interconnettono con la pubblica amministrazione o con l'autorità di vigilanza e loro specifici software in uso;</w:t>
      </w:r>
    </w:p>
    <w:p w14:paraId="67B85078" w14:textId="6EBBB622" w:rsidR="00E65C9B" w:rsidRPr="00912B9A" w:rsidRDefault="00E65C9B" w:rsidP="00E65C9B">
      <w:pPr>
        <w:widowControl w:val="0"/>
        <w:numPr>
          <w:ilvl w:val="1"/>
          <w:numId w:val="40"/>
        </w:numPr>
        <w:autoSpaceDE w:val="0"/>
        <w:autoSpaceDN w:val="0"/>
        <w:adjustRightInd w:val="0"/>
        <w:spacing w:line="360" w:lineRule="auto"/>
        <w:ind w:left="851"/>
        <w:jc w:val="both"/>
      </w:pPr>
      <w:r w:rsidRPr="00912B9A">
        <w:lastRenderedPageBreak/>
        <w:t xml:space="preserve">adeguamento alle procedure e istruzioni per la protezione delle informazioni in particolare in riferimento al trattamento dei dati particolari (integrazione del sistema privacy aziendale con esplicita previsione di sistemi di tutela della riservatezza dei dati inerenti a utenti e clienti, in particolare minorenni, destinatari dei servizi della </w:t>
      </w:r>
      <w:r w:rsidR="00A325DE" w:rsidRPr="00912B9A">
        <w:t>cooperativa</w:t>
      </w:r>
      <w:r w:rsidRPr="00912B9A">
        <w:t>);</w:t>
      </w:r>
    </w:p>
    <w:p w14:paraId="24F40B33" w14:textId="77777777" w:rsidR="00E65C9B" w:rsidRPr="00912B9A" w:rsidRDefault="00E65C9B" w:rsidP="00E65C9B">
      <w:pPr>
        <w:widowControl w:val="0"/>
        <w:numPr>
          <w:ilvl w:val="1"/>
          <w:numId w:val="40"/>
        </w:numPr>
        <w:autoSpaceDE w:val="0"/>
        <w:autoSpaceDN w:val="0"/>
        <w:adjustRightInd w:val="0"/>
        <w:spacing w:line="360" w:lineRule="auto"/>
        <w:ind w:left="851"/>
        <w:jc w:val="both"/>
      </w:pPr>
      <w:r w:rsidRPr="00912B9A">
        <w:t>tracciabilità e archiviazione delle attività effettuate sui sistemi informatici e patrimonio informativo (sia a sistema sia documentale);</w:t>
      </w:r>
    </w:p>
    <w:p w14:paraId="5C968934" w14:textId="135132C9" w:rsidR="00497373" w:rsidRPr="00912B9A" w:rsidRDefault="00E65C9B" w:rsidP="00E65C9B">
      <w:pPr>
        <w:widowControl w:val="0"/>
        <w:numPr>
          <w:ilvl w:val="1"/>
          <w:numId w:val="40"/>
        </w:numPr>
        <w:autoSpaceDE w:val="0"/>
        <w:autoSpaceDN w:val="0"/>
        <w:adjustRightInd w:val="0"/>
        <w:spacing w:line="360" w:lineRule="auto"/>
        <w:ind w:left="851"/>
        <w:jc w:val="both"/>
      </w:pPr>
      <w:r w:rsidRPr="00912B9A">
        <w:t xml:space="preserve">definizione e diffusione </w:t>
      </w:r>
      <w:r w:rsidRPr="00912B9A">
        <w:rPr>
          <w:i/>
          <w:iCs/>
        </w:rPr>
        <w:t>policy</w:t>
      </w:r>
      <w:r w:rsidRPr="00912B9A">
        <w:t xml:space="preserve"> sulla pubblicazione informazioni/immagini/filmati sul sito web.</w:t>
      </w:r>
      <w:r w:rsidRPr="00912B9A">
        <w:rPr>
          <w:rFonts w:ascii="Arial" w:hAnsi="Arial" w:cs="Arial"/>
          <w:b/>
          <w:i/>
          <w:color w:val="000000"/>
        </w:rPr>
        <w:t xml:space="preserve"> </w:t>
      </w:r>
      <w:r w:rsidRPr="00912B9A">
        <w:br w:type="page"/>
      </w:r>
    </w:p>
    <w:p w14:paraId="161A792B" w14:textId="64AC190C" w:rsidR="00C025E9" w:rsidRPr="00912B9A" w:rsidRDefault="00820CE2" w:rsidP="00443AE2">
      <w:pPr>
        <w:pStyle w:val="Titolo"/>
      </w:pPr>
      <w:bookmarkStart w:id="735" w:name="_Toc214464409"/>
      <w:bookmarkEnd w:id="726"/>
      <w:r w:rsidRPr="00912B9A">
        <w:lastRenderedPageBreak/>
        <w:t xml:space="preserve">ARTICOLO 25 SEXIES </w:t>
      </w:r>
      <w:r w:rsidR="00B353A6" w:rsidRPr="00912B9A">
        <w:t>DECRETO LEGISLATIVO</w:t>
      </w:r>
      <w:r w:rsidRPr="00912B9A">
        <w:t xml:space="preserve"> N. 2</w:t>
      </w:r>
      <w:r w:rsidR="003516E3" w:rsidRPr="00912B9A">
        <w:t>31/2001</w:t>
      </w:r>
      <w:r w:rsidR="00C025E9" w:rsidRPr="00912B9A">
        <w:t xml:space="preserve"> – ABUSI DI MERCATO.</w:t>
      </w:r>
      <w:bookmarkEnd w:id="716"/>
      <w:bookmarkEnd w:id="722"/>
      <w:bookmarkEnd w:id="723"/>
      <w:bookmarkEnd w:id="735"/>
    </w:p>
    <w:p w14:paraId="10A721F8" w14:textId="6F3DCDE7" w:rsidR="00C025E9" w:rsidRPr="00912B9A" w:rsidRDefault="00893481" w:rsidP="00443AE2">
      <w:pPr>
        <w:pStyle w:val="CM59"/>
        <w:spacing w:line="360" w:lineRule="auto"/>
        <w:jc w:val="both"/>
        <w:rPr>
          <w:rFonts w:ascii="Times New Roman" w:hAnsi="Times New Roman"/>
        </w:rPr>
      </w:pPr>
      <w:r w:rsidRPr="00912B9A">
        <w:rPr>
          <w:rFonts w:ascii="Times New Roman" w:hAnsi="Times New Roman"/>
          <w:b/>
          <w:bCs/>
        </w:rPr>
        <w:t xml:space="preserve">1. </w:t>
      </w:r>
      <w:r w:rsidR="00C025E9" w:rsidRPr="00912B9A">
        <w:rPr>
          <w:rFonts w:ascii="Times New Roman" w:hAnsi="Times New Roman"/>
          <w:b/>
          <w:bCs/>
        </w:rPr>
        <w:t>In relazione ai reati di abuso di informazioni privilegiate e di manipolazione del mercato previsti dalla parte V, titolo I</w:t>
      </w:r>
      <w:r w:rsidR="000A678B" w:rsidRPr="00912B9A">
        <w:rPr>
          <w:rFonts w:ascii="Times New Roman" w:hAnsi="Times New Roman"/>
          <w:b/>
          <w:bCs/>
        </w:rPr>
        <w:t xml:space="preserve"> </w:t>
      </w:r>
      <w:r w:rsidR="00C025E9" w:rsidRPr="00912B9A">
        <w:rPr>
          <w:rFonts w:ascii="Times New Roman" w:hAnsi="Times New Roman"/>
          <w:b/>
          <w:bCs/>
          <w:i/>
        </w:rPr>
        <w:t>bis</w:t>
      </w:r>
      <w:r w:rsidR="00C025E9" w:rsidRPr="00912B9A">
        <w:rPr>
          <w:rFonts w:ascii="Times New Roman" w:hAnsi="Times New Roman"/>
          <w:b/>
          <w:bCs/>
        </w:rPr>
        <w:t>, capo II, del testo unico di cui al</w:t>
      </w:r>
      <w:r w:rsidR="002D1FE1" w:rsidRPr="00912B9A">
        <w:rPr>
          <w:rFonts w:ascii="Times New Roman" w:hAnsi="Times New Roman"/>
          <w:b/>
          <w:bCs/>
        </w:rPr>
        <w:t xml:space="preserve"> decreto</w:t>
      </w:r>
      <w:r w:rsidR="00C025E9" w:rsidRPr="00912B9A">
        <w:rPr>
          <w:rFonts w:ascii="Times New Roman" w:hAnsi="Times New Roman"/>
          <w:b/>
          <w:bCs/>
        </w:rPr>
        <w:t xml:space="preserve"> legislativo 24 febbraio 1998, n. 58, si applica all</w:t>
      </w:r>
      <w:r w:rsidR="005B6DF5" w:rsidRPr="00912B9A">
        <w:rPr>
          <w:rFonts w:ascii="Times New Roman" w:hAnsi="Times New Roman"/>
          <w:b/>
          <w:bCs/>
        </w:rPr>
        <w:t>'</w:t>
      </w:r>
      <w:r w:rsidR="00C025E9" w:rsidRPr="00912B9A">
        <w:rPr>
          <w:rFonts w:ascii="Times New Roman" w:hAnsi="Times New Roman"/>
          <w:b/>
          <w:bCs/>
        </w:rPr>
        <w:t>ente la sanzione pecuniaria da quattrocento a mille quote.</w:t>
      </w:r>
    </w:p>
    <w:p w14:paraId="76CED52C" w14:textId="72F6B6C3" w:rsidR="00C025E9" w:rsidRPr="00912B9A" w:rsidRDefault="00893481" w:rsidP="00443AE2">
      <w:pPr>
        <w:pStyle w:val="CM58"/>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 xml:space="preserve">Se, in seguito alla commissione dei reati di cui al </w:t>
      </w:r>
      <w:r w:rsidR="00C72CD1" w:rsidRPr="00912B9A">
        <w:rPr>
          <w:rFonts w:ascii="Times New Roman" w:hAnsi="Times New Roman"/>
          <w:b/>
          <w:bCs/>
        </w:rPr>
        <w:t>comma 1°</w:t>
      </w:r>
      <w:r w:rsidR="00C025E9" w:rsidRPr="00912B9A">
        <w:rPr>
          <w:rFonts w:ascii="Times New Roman" w:hAnsi="Times New Roman"/>
          <w:b/>
          <w:bCs/>
        </w:rPr>
        <w:t>, il prodotto o il profitto conseguito dall</w:t>
      </w:r>
      <w:r w:rsidR="005B6DF5" w:rsidRPr="00912B9A">
        <w:rPr>
          <w:rFonts w:ascii="Times New Roman" w:hAnsi="Times New Roman"/>
          <w:b/>
          <w:bCs/>
        </w:rPr>
        <w:t>'</w:t>
      </w:r>
      <w:r w:rsidR="00C025E9" w:rsidRPr="00912B9A">
        <w:rPr>
          <w:rFonts w:ascii="Times New Roman" w:hAnsi="Times New Roman"/>
          <w:b/>
          <w:bCs/>
        </w:rPr>
        <w:t xml:space="preserve">ente è di rilevante entità, la sanzione è aumentata fino a dieci </w:t>
      </w:r>
      <w:r w:rsidR="00086DFC" w:rsidRPr="00912B9A">
        <w:rPr>
          <w:rFonts w:ascii="Times New Roman" w:hAnsi="Times New Roman"/>
          <w:b/>
          <w:bCs/>
        </w:rPr>
        <w:t>volte tale prodotto o profitto.</w:t>
      </w:r>
    </w:p>
    <w:p w14:paraId="77D4EE05" w14:textId="77777777" w:rsidR="00070B8B" w:rsidRPr="00912B9A" w:rsidRDefault="00070B8B" w:rsidP="00443AE2">
      <w:pPr>
        <w:pStyle w:val="CM58"/>
        <w:spacing w:line="360" w:lineRule="auto"/>
        <w:jc w:val="center"/>
        <w:rPr>
          <w:rFonts w:ascii="Times New Roman" w:hAnsi="Times New Roman"/>
          <w:bCs/>
        </w:rPr>
      </w:pPr>
      <w:r w:rsidRPr="00912B9A">
        <w:rPr>
          <w:rFonts w:ascii="Times New Roman" w:hAnsi="Times New Roman"/>
          <w:bCs/>
        </w:rPr>
        <w:t>******</w:t>
      </w:r>
    </w:p>
    <w:p w14:paraId="3EBC2B87" w14:textId="77777777" w:rsidR="00C025E9" w:rsidRPr="00912B9A" w:rsidRDefault="00460629" w:rsidP="00443AE2">
      <w:pPr>
        <w:pStyle w:val="Titolo1"/>
      </w:pPr>
      <w:bookmarkStart w:id="736" w:name="_Toc480793729"/>
      <w:bookmarkStart w:id="737" w:name="_Toc481364245"/>
      <w:bookmarkStart w:id="738" w:name="_Toc481364472"/>
      <w:bookmarkStart w:id="739" w:name="_Toc214464410"/>
      <w:r w:rsidRPr="00912B9A">
        <w:t>Articolo 184</w:t>
      </w:r>
      <w:r w:rsidR="001E6A82" w:rsidRPr="00912B9A">
        <w:t>,</w:t>
      </w:r>
      <w:r w:rsidRPr="00912B9A">
        <w:rPr>
          <w:i/>
        </w:rPr>
        <w:t xml:space="preserve"> </w:t>
      </w:r>
      <w:r w:rsidRPr="00912B9A">
        <w:t xml:space="preserve">decreto legislativo 24 febbraio 1998, n. 58 (T.u.f.). </w:t>
      </w:r>
      <w:r w:rsidR="00C025E9" w:rsidRPr="00912B9A">
        <w:t>Abuso di informazioni privilegiate.</w:t>
      </w:r>
      <w:bookmarkEnd w:id="736"/>
      <w:bookmarkEnd w:id="737"/>
      <w:bookmarkEnd w:id="738"/>
      <w:bookmarkEnd w:id="739"/>
    </w:p>
    <w:p w14:paraId="53DEC1AB" w14:textId="254E866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 xml:space="preserve">1. È punito con la reclusione da uno a sei anni e con la multa da euro </w:t>
      </w:r>
      <w:r w:rsidR="00893481" w:rsidRPr="00912B9A">
        <w:rPr>
          <w:rFonts w:ascii="Times New Roman" w:hAnsi="Times New Roman"/>
          <w:b/>
          <w:bCs/>
          <w:i/>
          <w:iCs/>
        </w:rPr>
        <w:t>20.000</w:t>
      </w:r>
      <w:r w:rsidRPr="00912B9A">
        <w:rPr>
          <w:rFonts w:ascii="Times New Roman" w:hAnsi="Times New Roman"/>
          <w:b/>
          <w:bCs/>
          <w:i/>
          <w:iCs/>
        </w:rPr>
        <w:t xml:space="preserve"> a euro </w:t>
      </w:r>
      <w:r w:rsidR="00893481" w:rsidRPr="00912B9A">
        <w:rPr>
          <w:rFonts w:ascii="Times New Roman" w:hAnsi="Times New Roman"/>
          <w:b/>
          <w:bCs/>
          <w:i/>
          <w:iCs/>
        </w:rPr>
        <w:t xml:space="preserve">3.000.000 </w:t>
      </w:r>
      <w:r w:rsidRPr="00912B9A">
        <w:rPr>
          <w:rFonts w:ascii="Times New Roman" w:hAnsi="Times New Roman"/>
          <w:b/>
          <w:bCs/>
          <w:i/>
          <w:iCs/>
        </w:rPr>
        <w:t>chiunque, essendo in possesso di informazioni privilegiate in ragione della sua qualità di membro di</w:t>
      </w:r>
      <w:r w:rsidR="002D1FE1" w:rsidRPr="00912B9A">
        <w:rPr>
          <w:rFonts w:ascii="Times New Roman" w:hAnsi="Times New Roman"/>
          <w:b/>
          <w:bCs/>
          <w:i/>
          <w:iCs/>
        </w:rPr>
        <w:t xml:space="preserve"> organi</w:t>
      </w:r>
      <w:r w:rsidRPr="00912B9A">
        <w:rPr>
          <w:rFonts w:ascii="Times New Roman" w:hAnsi="Times New Roman"/>
          <w:b/>
          <w:bCs/>
          <w:i/>
          <w:iCs/>
        </w:rPr>
        <w:t xml:space="preserve"> di amministrazione, direzione o controllo dell</w:t>
      </w:r>
      <w:r w:rsidR="005B6DF5" w:rsidRPr="00912B9A">
        <w:rPr>
          <w:rFonts w:ascii="Times New Roman" w:hAnsi="Times New Roman"/>
          <w:b/>
          <w:bCs/>
          <w:i/>
          <w:iCs/>
        </w:rPr>
        <w:t>'</w:t>
      </w:r>
      <w:r w:rsidRPr="00912B9A">
        <w:rPr>
          <w:rFonts w:ascii="Times New Roman" w:hAnsi="Times New Roman"/>
          <w:b/>
          <w:bCs/>
          <w:i/>
          <w:iCs/>
        </w:rPr>
        <w:t>emittente, della partecipazione al capitale dell</w:t>
      </w:r>
      <w:r w:rsidR="005B6DF5" w:rsidRPr="00912B9A">
        <w:rPr>
          <w:rFonts w:ascii="Times New Roman" w:hAnsi="Times New Roman"/>
          <w:b/>
          <w:bCs/>
          <w:i/>
          <w:iCs/>
        </w:rPr>
        <w:t>'</w:t>
      </w:r>
      <w:r w:rsidRPr="00912B9A">
        <w:rPr>
          <w:rFonts w:ascii="Times New Roman" w:hAnsi="Times New Roman"/>
          <w:b/>
          <w:bCs/>
          <w:i/>
          <w:iCs/>
        </w:rPr>
        <w:t>emittente, ovvero dell</w:t>
      </w:r>
      <w:r w:rsidR="005B6DF5" w:rsidRPr="00912B9A">
        <w:rPr>
          <w:rFonts w:ascii="Times New Roman" w:hAnsi="Times New Roman"/>
          <w:b/>
          <w:bCs/>
          <w:i/>
          <w:iCs/>
        </w:rPr>
        <w:t>'</w:t>
      </w:r>
      <w:r w:rsidRPr="00912B9A">
        <w:rPr>
          <w:rFonts w:ascii="Times New Roman" w:hAnsi="Times New Roman"/>
          <w:b/>
          <w:bCs/>
          <w:i/>
          <w:iCs/>
        </w:rPr>
        <w:t>esercizio di un</w:t>
      </w:r>
      <w:r w:rsidR="005B6DF5" w:rsidRPr="00912B9A">
        <w:rPr>
          <w:rFonts w:ascii="Times New Roman" w:hAnsi="Times New Roman"/>
          <w:b/>
          <w:bCs/>
          <w:i/>
          <w:iCs/>
        </w:rPr>
        <w:t>'</w:t>
      </w:r>
      <w:r w:rsidRPr="00912B9A">
        <w:rPr>
          <w:rFonts w:ascii="Times New Roman" w:hAnsi="Times New Roman"/>
          <w:b/>
          <w:bCs/>
          <w:i/>
          <w:iCs/>
        </w:rPr>
        <w:t>attività lavorativa, di una professione o di una funzione, anche pubblica, o di un ufficio:</w:t>
      </w:r>
    </w:p>
    <w:p w14:paraId="23B89EF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a) acquista, vende o compie altre operazioni, direttamente o indirettamente, per conto proprio o per conto di terzi, su strumenti finanziari utilizzando le informazioni medesime;</w:t>
      </w:r>
    </w:p>
    <w:p w14:paraId="7CB7BF33" w14:textId="61D44AC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b) comunica tali informazioni ad altri, al di fuori del normale esercizio del lavoro, della professione, della funzione o dell</w:t>
      </w:r>
      <w:r w:rsidR="005B6DF5" w:rsidRPr="00912B9A">
        <w:rPr>
          <w:rFonts w:ascii="Times New Roman" w:hAnsi="Times New Roman"/>
          <w:b/>
          <w:bCs/>
          <w:i/>
          <w:iCs/>
        </w:rPr>
        <w:t>'</w:t>
      </w:r>
      <w:r w:rsidRPr="00912B9A">
        <w:rPr>
          <w:rFonts w:ascii="Times New Roman" w:hAnsi="Times New Roman"/>
          <w:b/>
          <w:bCs/>
          <w:i/>
          <w:iCs/>
        </w:rPr>
        <w:t>ufficio</w:t>
      </w:r>
      <w:r w:rsidR="00AE12E4" w:rsidRPr="00912B9A">
        <w:rPr>
          <w:rFonts w:ascii="Times New Roman" w:hAnsi="Times New Roman"/>
          <w:b/>
          <w:bCs/>
          <w:i/>
          <w:iCs/>
        </w:rPr>
        <w:t xml:space="preserve"> o di un sondaggio di mercato effettuato ai sensi dell</w:t>
      </w:r>
      <w:r w:rsidR="005B6DF5" w:rsidRPr="00912B9A">
        <w:rPr>
          <w:rFonts w:ascii="Times New Roman" w:hAnsi="Times New Roman"/>
          <w:b/>
          <w:bCs/>
          <w:i/>
          <w:iCs/>
        </w:rPr>
        <w:t>'</w:t>
      </w:r>
      <w:r w:rsidR="00AE12E4" w:rsidRPr="00912B9A">
        <w:rPr>
          <w:rFonts w:ascii="Times New Roman" w:hAnsi="Times New Roman"/>
          <w:b/>
          <w:bCs/>
          <w:i/>
          <w:iCs/>
        </w:rPr>
        <w:t>articolo 11 del regolamento UE n. 596/2014</w:t>
      </w:r>
      <w:r w:rsidRPr="00912B9A">
        <w:rPr>
          <w:rFonts w:ascii="Times New Roman" w:hAnsi="Times New Roman"/>
          <w:b/>
          <w:bCs/>
          <w:i/>
          <w:iCs/>
        </w:rPr>
        <w:t>;</w:t>
      </w:r>
    </w:p>
    <w:p w14:paraId="302EF453" w14:textId="77777777" w:rsidR="00934DE3"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c) raccomanda o induce altri, sulla base di esse, al compimento di taluna delle operazioni indica</w:t>
      </w:r>
      <w:r w:rsidR="00EB5E3E" w:rsidRPr="00912B9A">
        <w:rPr>
          <w:rFonts w:ascii="Times New Roman" w:hAnsi="Times New Roman"/>
          <w:b/>
          <w:bCs/>
          <w:i/>
          <w:iCs/>
        </w:rPr>
        <w:t>te nella lettera a).</w:t>
      </w:r>
    </w:p>
    <w:p w14:paraId="145FE41B" w14:textId="77777777" w:rsidR="00934DE3"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La stessa pena di cui al </w:t>
      </w:r>
      <w:r w:rsidR="00C72CD1" w:rsidRPr="00912B9A">
        <w:rPr>
          <w:rFonts w:ascii="Times New Roman" w:hAnsi="Times New Roman"/>
          <w:b/>
          <w:bCs/>
          <w:i/>
          <w:iCs/>
        </w:rPr>
        <w:t>comma 1°</w:t>
      </w:r>
      <w:r w:rsidRPr="00912B9A">
        <w:rPr>
          <w:rFonts w:ascii="Times New Roman" w:hAnsi="Times New Roman"/>
          <w:b/>
          <w:bCs/>
          <w:i/>
          <w:iCs/>
        </w:rPr>
        <w:t xml:space="preserve"> si applica a chiunque essendo in possesso di informazioni privilegiate a motivo della preparazione o esecuzione di attività delittuose compie taluna delle azioni di cui al medesimo </w:t>
      </w:r>
      <w:r w:rsidR="00C72CD1" w:rsidRPr="00912B9A">
        <w:rPr>
          <w:rFonts w:ascii="Times New Roman" w:hAnsi="Times New Roman"/>
          <w:b/>
          <w:bCs/>
          <w:i/>
          <w:iCs/>
        </w:rPr>
        <w:t>comma 1°</w:t>
      </w:r>
      <w:r w:rsidR="00EB5E3E" w:rsidRPr="00912B9A">
        <w:rPr>
          <w:rFonts w:ascii="Times New Roman" w:hAnsi="Times New Roman"/>
          <w:b/>
          <w:bCs/>
          <w:i/>
          <w:iCs/>
        </w:rPr>
        <w:t>.</w:t>
      </w:r>
    </w:p>
    <w:p w14:paraId="3DBE8C04" w14:textId="17A5813B" w:rsidR="000A678B"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3. Il giudice può aumentare la multa fino al triplo o fino al maggiore importo di dieci volte il prodotto o il profitto conseguito dal reato quando, per la rilevante offensività del fatto, per le qualità personali del colpevole o per l</w:t>
      </w:r>
      <w:r w:rsidR="005B6DF5" w:rsidRPr="00912B9A">
        <w:rPr>
          <w:rFonts w:ascii="Times New Roman" w:hAnsi="Times New Roman"/>
          <w:b/>
          <w:bCs/>
          <w:i/>
          <w:iCs/>
        </w:rPr>
        <w:t>'</w:t>
      </w:r>
      <w:r w:rsidRPr="00912B9A">
        <w:rPr>
          <w:rFonts w:ascii="Times New Roman" w:hAnsi="Times New Roman"/>
          <w:b/>
          <w:bCs/>
          <w:i/>
          <w:iCs/>
        </w:rPr>
        <w:t>entità del prodotto o del profitto conseguito dal reato, essa appare inadeguata anche se applicata nel massimo.</w:t>
      </w:r>
    </w:p>
    <w:p w14:paraId="520E55BC" w14:textId="1B1973B3" w:rsidR="00934DE3"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3</w:t>
      </w:r>
      <w:r w:rsidR="000A678B" w:rsidRPr="00912B9A">
        <w:rPr>
          <w:rFonts w:ascii="Times New Roman" w:hAnsi="Times New Roman"/>
          <w:b/>
          <w:bCs/>
          <w:i/>
          <w:iCs/>
        </w:rPr>
        <w:t xml:space="preserve"> </w:t>
      </w:r>
      <w:r w:rsidRPr="00912B9A">
        <w:rPr>
          <w:rFonts w:ascii="Times New Roman" w:hAnsi="Times New Roman"/>
          <w:b/>
          <w:bCs/>
          <w:i/>
          <w:iCs/>
        </w:rPr>
        <w:t>bis. Nel caso di operazioni relative agli strumenti finanziari di cui all</w:t>
      </w:r>
      <w:r w:rsidR="005B6DF5" w:rsidRPr="00912B9A">
        <w:rPr>
          <w:rFonts w:ascii="Times New Roman" w:hAnsi="Times New Roman"/>
          <w:b/>
          <w:bCs/>
          <w:i/>
          <w:iCs/>
        </w:rPr>
        <w:t>'</w:t>
      </w:r>
      <w:r w:rsidRPr="00912B9A">
        <w:rPr>
          <w:rFonts w:ascii="Times New Roman" w:hAnsi="Times New Roman"/>
          <w:b/>
          <w:bCs/>
          <w:i/>
          <w:iCs/>
        </w:rPr>
        <w:t xml:space="preserve">articolo 180, </w:t>
      </w:r>
      <w:r w:rsidR="00C72CD1" w:rsidRPr="00912B9A">
        <w:rPr>
          <w:rFonts w:ascii="Times New Roman" w:hAnsi="Times New Roman"/>
          <w:b/>
          <w:bCs/>
          <w:i/>
          <w:iCs/>
        </w:rPr>
        <w:t>comma 1°</w:t>
      </w:r>
      <w:r w:rsidRPr="00912B9A">
        <w:rPr>
          <w:rFonts w:ascii="Times New Roman" w:hAnsi="Times New Roman"/>
          <w:b/>
          <w:bCs/>
          <w:i/>
          <w:iCs/>
        </w:rPr>
        <w:t>, lettera a), numer</w:t>
      </w:r>
      <w:r w:rsidR="00AE12E4" w:rsidRPr="00912B9A">
        <w:rPr>
          <w:rFonts w:ascii="Times New Roman" w:hAnsi="Times New Roman"/>
          <w:b/>
          <w:bCs/>
          <w:i/>
          <w:iCs/>
        </w:rPr>
        <w:t>i</w:t>
      </w:r>
      <w:r w:rsidRPr="00912B9A">
        <w:rPr>
          <w:rFonts w:ascii="Times New Roman" w:hAnsi="Times New Roman"/>
          <w:b/>
          <w:bCs/>
          <w:i/>
          <w:iCs/>
        </w:rPr>
        <w:t xml:space="preserve"> 2),</w:t>
      </w:r>
      <w:r w:rsidR="00AE12E4" w:rsidRPr="00912B9A">
        <w:rPr>
          <w:rFonts w:ascii="Times New Roman" w:hAnsi="Times New Roman"/>
          <w:b/>
          <w:bCs/>
          <w:i/>
          <w:iCs/>
        </w:rPr>
        <w:t xml:space="preserve"> 2-bis) e 2-ter), limitatamente agli strumenti finanziari il cui prezzo o valore dipende dal prezzo o dal valore di uno strumento finanziario di cui ai numeri 2) e 2-bis) ovvero ha un effetto su tale prezzo o valore, o relative alle aste su una piattaforma d</w:t>
      </w:r>
      <w:r w:rsidR="005B6DF5" w:rsidRPr="00912B9A">
        <w:rPr>
          <w:rFonts w:ascii="Times New Roman" w:hAnsi="Times New Roman"/>
          <w:b/>
          <w:bCs/>
          <w:i/>
          <w:iCs/>
        </w:rPr>
        <w:t>'</w:t>
      </w:r>
      <w:r w:rsidR="00AE12E4" w:rsidRPr="00912B9A">
        <w:rPr>
          <w:rFonts w:ascii="Times New Roman" w:hAnsi="Times New Roman"/>
          <w:b/>
          <w:bCs/>
          <w:i/>
          <w:iCs/>
        </w:rPr>
        <w:t xml:space="preserve">asta autorizzata come un mercato regolamentato di quote di emissioni, </w:t>
      </w:r>
      <w:r w:rsidRPr="00912B9A">
        <w:rPr>
          <w:rFonts w:ascii="Times New Roman" w:hAnsi="Times New Roman"/>
          <w:b/>
          <w:bCs/>
          <w:i/>
          <w:iCs/>
        </w:rPr>
        <w:t>la sanzione penale è quella dell</w:t>
      </w:r>
      <w:r w:rsidR="005B6DF5" w:rsidRPr="00912B9A">
        <w:rPr>
          <w:rFonts w:ascii="Times New Roman" w:hAnsi="Times New Roman"/>
          <w:b/>
          <w:bCs/>
          <w:i/>
          <w:iCs/>
        </w:rPr>
        <w:t>'</w:t>
      </w:r>
      <w:r w:rsidRPr="00912B9A">
        <w:rPr>
          <w:rFonts w:ascii="Times New Roman" w:hAnsi="Times New Roman"/>
          <w:b/>
          <w:bCs/>
          <w:i/>
          <w:iCs/>
        </w:rPr>
        <w:t xml:space="preserve">ammenda fino a </w:t>
      </w:r>
      <w:r w:rsidRPr="00912B9A">
        <w:rPr>
          <w:rFonts w:ascii="Times New Roman" w:hAnsi="Times New Roman"/>
          <w:b/>
          <w:bCs/>
          <w:i/>
          <w:iCs/>
        </w:rPr>
        <w:lastRenderedPageBreak/>
        <w:t xml:space="preserve">euro </w:t>
      </w:r>
      <w:r w:rsidR="005C6593" w:rsidRPr="00912B9A">
        <w:rPr>
          <w:rFonts w:ascii="Times New Roman" w:hAnsi="Times New Roman"/>
          <w:b/>
          <w:bCs/>
          <w:i/>
          <w:iCs/>
        </w:rPr>
        <w:t>103.291</w:t>
      </w:r>
      <w:r w:rsidRPr="00912B9A">
        <w:rPr>
          <w:rFonts w:ascii="Times New Roman" w:hAnsi="Times New Roman"/>
          <w:b/>
          <w:bCs/>
          <w:i/>
          <w:iCs/>
        </w:rPr>
        <w:t xml:space="preserve"> e dell</w:t>
      </w:r>
      <w:r w:rsidR="005B6DF5" w:rsidRPr="00912B9A">
        <w:rPr>
          <w:rFonts w:ascii="Times New Roman" w:hAnsi="Times New Roman"/>
          <w:b/>
          <w:bCs/>
          <w:i/>
          <w:iCs/>
        </w:rPr>
        <w:t>'</w:t>
      </w:r>
      <w:r w:rsidR="00EB5E3E" w:rsidRPr="00912B9A">
        <w:rPr>
          <w:rFonts w:ascii="Times New Roman" w:hAnsi="Times New Roman"/>
          <w:b/>
          <w:bCs/>
          <w:i/>
          <w:iCs/>
        </w:rPr>
        <w:t>arresto fino a tre anni.</w:t>
      </w:r>
    </w:p>
    <w:p w14:paraId="0AFBF6CD" w14:textId="10872C07" w:rsidR="007A7C69"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4. </w:t>
      </w:r>
      <w:r w:rsidR="00AE12E4" w:rsidRPr="00912B9A">
        <w:rPr>
          <w:rFonts w:ascii="Times New Roman" w:hAnsi="Times New Roman"/>
          <w:bCs/>
          <w:i/>
          <w:iCs/>
        </w:rPr>
        <w:t>(abrogato dal decreto legislativo n. 107 del 10 agosto 2018).</w:t>
      </w:r>
    </w:p>
    <w:p w14:paraId="7F37C05B" w14:textId="77777777" w:rsidR="001413CF" w:rsidRPr="00912B9A" w:rsidRDefault="001413CF" w:rsidP="00443AE2">
      <w:pPr>
        <w:pStyle w:val="Default"/>
        <w:spacing w:line="360" w:lineRule="auto"/>
        <w:rPr>
          <w:rFonts w:ascii="Times New Roman" w:hAnsi="Times New Roman" w:cs="Times New Roman"/>
        </w:rPr>
      </w:pPr>
    </w:p>
    <w:p w14:paraId="18DB5181" w14:textId="77777777" w:rsidR="009C3E49" w:rsidRPr="00912B9A" w:rsidRDefault="009C3E49" w:rsidP="00443AE2">
      <w:pPr>
        <w:pStyle w:val="Sottotitolo"/>
      </w:pPr>
      <w:bookmarkStart w:id="740" w:name="_Toc480793730"/>
      <w:r w:rsidRPr="00912B9A">
        <w:t>Osservazioni</w:t>
      </w:r>
    </w:p>
    <w:p w14:paraId="30D291D0" w14:textId="341BA5F1" w:rsidR="009C3E49" w:rsidRPr="00912B9A" w:rsidRDefault="009C3E49" w:rsidP="00443AE2">
      <w:pPr>
        <w:pStyle w:val="CM60"/>
        <w:spacing w:line="360" w:lineRule="auto"/>
        <w:jc w:val="both"/>
        <w:rPr>
          <w:rFonts w:ascii="Times New Roman" w:hAnsi="Times New Roman"/>
        </w:rPr>
      </w:pPr>
      <w:r w:rsidRPr="00912B9A">
        <w:rPr>
          <w:rFonts w:ascii="Times New Roman" w:hAnsi="Times New Roman"/>
        </w:rPr>
        <w:t xml:space="preserve">La fattispecie si realizza quando chiunque, essendo in possesso di informazioni privilegiate in ragione della sua qualità di membro di organi di amministrazione, </w:t>
      </w:r>
      <w:r w:rsidR="00EB5E3E" w:rsidRPr="00912B9A">
        <w:rPr>
          <w:rFonts w:ascii="Times New Roman" w:hAnsi="Times New Roman"/>
        </w:rPr>
        <w:t xml:space="preserve">di </w:t>
      </w:r>
      <w:r w:rsidRPr="00912B9A">
        <w:rPr>
          <w:rFonts w:ascii="Times New Roman" w:hAnsi="Times New Roman"/>
        </w:rPr>
        <w:t xml:space="preserve">direzione o </w:t>
      </w:r>
      <w:r w:rsidR="00EB5E3E" w:rsidRPr="00912B9A">
        <w:rPr>
          <w:rFonts w:ascii="Times New Roman" w:hAnsi="Times New Roman"/>
        </w:rPr>
        <w:t xml:space="preserve">di </w:t>
      </w:r>
      <w:r w:rsidRPr="00912B9A">
        <w:rPr>
          <w:rFonts w:ascii="Times New Roman" w:hAnsi="Times New Roman"/>
        </w:rPr>
        <w:t>controllo dell</w:t>
      </w:r>
      <w:r w:rsidR="005B6DF5" w:rsidRPr="00912B9A">
        <w:rPr>
          <w:rFonts w:ascii="Times New Roman" w:hAnsi="Times New Roman"/>
        </w:rPr>
        <w:t>'</w:t>
      </w:r>
      <w:r w:rsidRPr="00912B9A">
        <w:rPr>
          <w:rFonts w:ascii="Times New Roman" w:hAnsi="Times New Roman"/>
        </w:rPr>
        <w:t>emittente, della partecipazione al capitale dell</w:t>
      </w:r>
      <w:r w:rsidR="005B6DF5" w:rsidRPr="00912B9A">
        <w:rPr>
          <w:rFonts w:ascii="Times New Roman" w:hAnsi="Times New Roman"/>
        </w:rPr>
        <w:t>'</w:t>
      </w:r>
      <w:r w:rsidRPr="00912B9A">
        <w:rPr>
          <w:rFonts w:ascii="Times New Roman" w:hAnsi="Times New Roman"/>
        </w:rPr>
        <w:t>emittente ovvero dell</w:t>
      </w:r>
      <w:r w:rsidR="005B6DF5" w:rsidRPr="00912B9A">
        <w:rPr>
          <w:rFonts w:ascii="Times New Roman" w:hAnsi="Times New Roman"/>
        </w:rPr>
        <w:t>'</w:t>
      </w:r>
      <w:r w:rsidRPr="00912B9A">
        <w:rPr>
          <w:rFonts w:ascii="Times New Roman" w:hAnsi="Times New Roman"/>
        </w:rPr>
        <w:t>esercizio di un</w:t>
      </w:r>
      <w:r w:rsidR="005B6DF5" w:rsidRPr="00912B9A">
        <w:rPr>
          <w:rFonts w:ascii="Times New Roman" w:hAnsi="Times New Roman"/>
        </w:rPr>
        <w:t>'</w:t>
      </w:r>
      <w:r w:rsidRPr="00912B9A">
        <w:rPr>
          <w:rFonts w:ascii="Times New Roman" w:hAnsi="Times New Roman"/>
        </w:rPr>
        <w:t>attività lavorativa, di una professione o di una funzione, anche pubblica, o di un ufficio; ovvero chiunque, essendo in possesso di informazioni privilegiate, a motivo della preparazione o esecuzione di attività delittuose:</w:t>
      </w:r>
    </w:p>
    <w:p w14:paraId="1930AB23" w14:textId="77777777" w:rsidR="009C3E49" w:rsidRPr="00912B9A" w:rsidRDefault="009C3E49" w:rsidP="00443AE2">
      <w:pPr>
        <w:pStyle w:val="CM60"/>
        <w:spacing w:line="360" w:lineRule="auto"/>
        <w:jc w:val="both"/>
        <w:rPr>
          <w:rFonts w:ascii="Times New Roman" w:hAnsi="Times New Roman"/>
        </w:rPr>
      </w:pPr>
      <w:r w:rsidRPr="00912B9A">
        <w:rPr>
          <w:rFonts w:ascii="Times New Roman" w:hAnsi="Times New Roman"/>
          <w:i/>
          <w:iCs/>
        </w:rPr>
        <w:t>a</w:t>
      </w:r>
      <w:r w:rsidRPr="00912B9A">
        <w:rPr>
          <w:rFonts w:ascii="Times New Roman" w:hAnsi="Times New Roman"/>
        </w:rPr>
        <w:t>) acquista, vende o compie altre operazioni, direttamente o indirettamente, per conto proprio o per conto di terzi, su strumenti finanziari utilizzando le informazioni medesime;</w:t>
      </w:r>
    </w:p>
    <w:p w14:paraId="7B2217A2" w14:textId="2C156D06" w:rsidR="009C3E49" w:rsidRPr="00912B9A" w:rsidRDefault="009C3E49" w:rsidP="00443AE2">
      <w:pPr>
        <w:pStyle w:val="CM60"/>
        <w:spacing w:line="360" w:lineRule="auto"/>
        <w:jc w:val="both"/>
        <w:rPr>
          <w:rFonts w:ascii="Times New Roman" w:hAnsi="Times New Roman"/>
        </w:rPr>
      </w:pPr>
      <w:r w:rsidRPr="00912B9A">
        <w:rPr>
          <w:rFonts w:ascii="Times New Roman" w:hAnsi="Times New Roman"/>
          <w:i/>
          <w:iCs/>
        </w:rPr>
        <w:t>b</w:t>
      </w:r>
      <w:r w:rsidRPr="00912B9A">
        <w:rPr>
          <w:rFonts w:ascii="Times New Roman" w:hAnsi="Times New Roman"/>
        </w:rPr>
        <w:t>) comunica tali informazioni ad altri, al di fuori del normale esercizio del lavoro, della professione, della funzione o dell</w:t>
      </w:r>
      <w:r w:rsidR="005B6DF5" w:rsidRPr="00912B9A">
        <w:rPr>
          <w:rFonts w:ascii="Times New Roman" w:hAnsi="Times New Roman"/>
        </w:rPr>
        <w:t>'</w:t>
      </w:r>
      <w:r w:rsidRPr="00912B9A">
        <w:rPr>
          <w:rFonts w:ascii="Times New Roman" w:hAnsi="Times New Roman"/>
        </w:rPr>
        <w:t>ufficio;</w:t>
      </w:r>
    </w:p>
    <w:p w14:paraId="33E9FCE1" w14:textId="35B92176" w:rsidR="00AE12E4" w:rsidRPr="00912B9A" w:rsidRDefault="009C3E49" w:rsidP="00AE12E4">
      <w:pPr>
        <w:pStyle w:val="CM60"/>
        <w:spacing w:line="360" w:lineRule="auto"/>
        <w:jc w:val="both"/>
        <w:rPr>
          <w:rFonts w:ascii="Times New Roman" w:hAnsi="Times New Roman"/>
        </w:rPr>
      </w:pPr>
      <w:r w:rsidRPr="00912B9A">
        <w:rPr>
          <w:rFonts w:ascii="Times New Roman" w:hAnsi="Times New Roman"/>
          <w:i/>
          <w:iCs/>
        </w:rPr>
        <w:t>c</w:t>
      </w:r>
      <w:r w:rsidRPr="00912B9A">
        <w:rPr>
          <w:rFonts w:ascii="Times New Roman" w:hAnsi="Times New Roman"/>
        </w:rPr>
        <w:t xml:space="preserve">) raccomanda o induce altri, sulla base di esse, al compimento di taluna delle operazioni indicate nella lettera </w:t>
      </w:r>
      <w:r w:rsidRPr="00912B9A">
        <w:rPr>
          <w:rFonts w:ascii="Times New Roman" w:hAnsi="Times New Roman"/>
          <w:i/>
          <w:iCs/>
        </w:rPr>
        <w:t>a</w:t>
      </w:r>
      <w:r w:rsidRPr="00912B9A">
        <w:rPr>
          <w:rFonts w:ascii="Times New Roman" w:hAnsi="Times New Roman"/>
        </w:rPr>
        <w:t>). È previsto un aggravamento della pena nel caso di rilevante offensività del fatto in ragione delle qualità personali del colpevole o dell</w:t>
      </w:r>
      <w:r w:rsidR="005B6DF5" w:rsidRPr="00912B9A">
        <w:rPr>
          <w:rFonts w:ascii="Times New Roman" w:hAnsi="Times New Roman"/>
        </w:rPr>
        <w:t>'</w:t>
      </w:r>
      <w:r w:rsidRPr="00912B9A">
        <w:rPr>
          <w:rFonts w:ascii="Times New Roman" w:hAnsi="Times New Roman"/>
        </w:rPr>
        <w:t>entità del prodotto o del profitto conseguito dal reato.</w:t>
      </w:r>
    </w:p>
    <w:p w14:paraId="2CB0B8A6" w14:textId="1435149A" w:rsidR="00AE12E4" w:rsidRPr="00912B9A" w:rsidRDefault="00AE12E4" w:rsidP="00AE12E4">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w:t>
      </w:r>
    </w:p>
    <w:p w14:paraId="7E7BCBF1" w14:textId="77777777" w:rsidR="00025041" w:rsidRPr="00912B9A" w:rsidRDefault="00025041" w:rsidP="00443AE2">
      <w:pPr>
        <w:pStyle w:val="Default"/>
        <w:spacing w:line="360" w:lineRule="auto"/>
        <w:rPr>
          <w:rFonts w:ascii="Times New Roman" w:hAnsi="Times New Roman" w:cs="Times New Roman"/>
          <w:color w:val="auto"/>
        </w:rPr>
      </w:pPr>
    </w:p>
    <w:p w14:paraId="6E4BCAFE" w14:textId="77777777" w:rsidR="00C025E9" w:rsidRPr="00912B9A" w:rsidRDefault="00460629" w:rsidP="00443AE2">
      <w:pPr>
        <w:pStyle w:val="Titolo1"/>
      </w:pPr>
      <w:bookmarkStart w:id="741" w:name="_Toc481364246"/>
      <w:bookmarkStart w:id="742" w:name="_Toc481364473"/>
      <w:bookmarkStart w:id="743" w:name="_Toc214464411"/>
      <w:r w:rsidRPr="00912B9A">
        <w:t>Articolo 185</w:t>
      </w:r>
      <w:r w:rsidR="001E6A82" w:rsidRPr="00912B9A">
        <w:t>,</w:t>
      </w:r>
      <w:r w:rsidRPr="00912B9A">
        <w:rPr>
          <w:i/>
        </w:rPr>
        <w:t xml:space="preserve"> </w:t>
      </w:r>
      <w:r w:rsidRPr="00912B9A">
        <w:t>decreto legislativo 24 febbraio 1998, n. 58 (T.u.f.)</w:t>
      </w:r>
      <w:r w:rsidR="00C025E9" w:rsidRPr="00912B9A">
        <w:t>. Manipolazione del mercato.</w:t>
      </w:r>
      <w:bookmarkEnd w:id="740"/>
      <w:bookmarkEnd w:id="741"/>
      <w:bookmarkEnd w:id="742"/>
      <w:bookmarkEnd w:id="743"/>
    </w:p>
    <w:p w14:paraId="6CB76895" w14:textId="77777777" w:rsidR="00C025E9" w:rsidRPr="00912B9A" w:rsidRDefault="00934DE3"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1. </w:t>
      </w:r>
      <w:r w:rsidR="00C025E9" w:rsidRPr="00912B9A">
        <w:rPr>
          <w:rFonts w:ascii="Times New Roman" w:hAnsi="Times New Roman" w:cs="Times New Roman"/>
          <w:b/>
          <w:bCs/>
          <w:i/>
          <w:iCs/>
          <w:color w:val="auto"/>
        </w:rPr>
        <w:t xml:space="preserve">Chiunque diffonde notizie false o pone in essere operazioni simulate o altri artifizi concretamente idonei a provocare una sensibile alterazione del prezzo di strumenti finanziari, è punito con la reclusione da uno a sei anni e con la multa da euro </w:t>
      </w:r>
      <w:r w:rsidR="004632DC" w:rsidRPr="00912B9A">
        <w:rPr>
          <w:rFonts w:ascii="Times New Roman" w:hAnsi="Times New Roman" w:cs="Times New Roman"/>
          <w:b/>
          <w:bCs/>
          <w:i/>
          <w:iCs/>
          <w:color w:val="auto"/>
        </w:rPr>
        <w:t>20.000</w:t>
      </w:r>
      <w:r w:rsidR="00086DFC" w:rsidRPr="00912B9A">
        <w:rPr>
          <w:rFonts w:ascii="Times New Roman" w:hAnsi="Times New Roman" w:cs="Times New Roman"/>
          <w:b/>
          <w:bCs/>
          <w:i/>
          <w:iCs/>
          <w:color w:val="auto"/>
        </w:rPr>
        <w:t xml:space="preserve"> a euro </w:t>
      </w:r>
      <w:r w:rsidR="004632DC" w:rsidRPr="00912B9A">
        <w:rPr>
          <w:rFonts w:ascii="Times New Roman" w:hAnsi="Times New Roman" w:cs="Times New Roman"/>
          <w:b/>
          <w:bCs/>
          <w:i/>
          <w:iCs/>
          <w:color w:val="auto"/>
        </w:rPr>
        <w:t>5.000.000</w:t>
      </w:r>
      <w:r w:rsidR="00086DFC" w:rsidRPr="00912B9A">
        <w:rPr>
          <w:rFonts w:ascii="Times New Roman" w:hAnsi="Times New Roman" w:cs="Times New Roman"/>
          <w:b/>
          <w:bCs/>
          <w:i/>
          <w:iCs/>
          <w:color w:val="auto"/>
        </w:rPr>
        <w:t>.</w:t>
      </w:r>
    </w:p>
    <w:p w14:paraId="2918642F" w14:textId="77FF043C" w:rsidR="00D25F71" w:rsidRPr="00912B9A" w:rsidRDefault="00D25F71"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1 bis. Non è punibile chi ha commesso il fatto per il tramite di ordini di compravendita o operazioni effettuate per motivi legittimi e in conformità a prassi di mercato ammesse, ai sensi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13 del regolamento (UE) n. 596/2014.</w:t>
      </w:r>
    </w:p>
    <w:p w14:paraId="6A4F5268" w14:textId="58D618EA" w:rsidR="00C6541B" w:rsidRPr="00912B9A" w:rsidRDefault="00C6541B" w:rsidP="00443AE2">
      <w:pPr>
        <w:pStyle w:val="Default"/>
        <w:spacing w:line="360" w:lineRule="auto"/>
        <w:jc w:val="both"/>
        <w:rPr>
          <w:rFonts w:ascii="Times New Roman" w:hAnsi="Times New Roman" w:cs="Times New Roman"/>
          <w:b/>
          <w:bCs/>
          <w:i/>
          <w:iCs/>
          <w:color w:val="auto"/>
        </w:rPr>
      </w:pPr>
      <w:bookmarkStart w:id="744" w:name="_Hlk212030818"/>
      <w:r w:rsidRPr="00912B9A">
        <w:rPr>
          <w:rFonts w:ascii="Times New Roman" w:hAnsi="Times New Roman" w:cs="Times New Roman"/>
          <w:b/>
          <w:bCs/>
          <w:i/>
          <w:iCs/>
          <w:color w:val="auto"/>
        </w:rPr>
        <w:t>1 ter. La pena è della reclusione da due a sette anni e della multa da euro venticinquemila a euro sei milioni se il fatto è commesso mediante l’impiego di sistemi di intelligenza artificiale.</w:t>
      </w:r>
    </w:p>
    <w:bookmarkEnd w:id="744"/>
    <w:p w14:paraId="69047E25" w14:textId="2C00DD5F" w:rsidR="00D25F71" w:rsidRPr="00912B9A" w:rsidRDefault="00934DE3"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2. </w:t>
      </w:r>
      <w:r w:rsidR="00C025E9" w:rsidRPr="00912B9A">
        <w:rPr>
          <w:rFonts w:ascii="Times New Roman" w:hAnsi="Times New Roman" w:cs="Times New Roman"/>
          <w:b/>
          <w:bCs/>
          <w:i/>
          <w:iCs/>
          <w:color w:val="auto"/>
        </w:rPr>
        <w:t>Il giudice può aumentare la multa fino al triplo o fino al maggiore importo di dieci volte il prodotto o il profitto conseguito dal reato quando, per la rilevante offensività del fatto, per le qualità personali del colpevole o per l</w:t>
      </w:r>
      <w:r w:rsidR="005B6DF5" w:rsidRPr="00912B9A">
        <w:rPr>
          <w:rFonts w:ascii="Times New Roman" w:hAnsi="Times New Roman" w:cs="Times New Roman"/>
          <w:b/>
          <w:bCs/>
          <w:i/>
          <w:iCs/>
          <w:color w:val="auto"/>
        </w:rPr>
        <w:t>'</w:t>
      </w:r>
      <w:r w:rsidR="00C025E9" w:rsidRPr="00912B9A">
        <w:rPr>
          <w:rFonts w:ascii="Times New Roman" w:hAnsi="Times New Roman" w:cs="Times New Roman"/>
          <w:b/>
          <w:bCs/>
          <w:i/>
          <w:iCs/>
          <w:color w:val="auto"/>
        </w:rPr>
        <w:t xml:space="preserve">entità del prodotto o del profitto conseguito dal reato, essa appare inadeguata </w:t>
      </w:r>
      <w:r w:rsidR="00086DFC" w:rsidRPr="00912B9A">
        <w:rPr>
          <w:rFonts w:ascii="Times New Roman" w:hAnsi="Times New Roman" w:cs="Times New Roman"/>
          <w:b/>
          <w:bCs/>
          <w:i/>
          <w:iCs/>
          <w:color w:val="auto"/>
        </w:rPr>
        <w:t>anche se applicata nel massimo.</w:t>
      </w:r>
    </w:p>
    <w:p w14:paraId="7DBD4FCA" w14:textId="363418BD" w:rsidR="00D25F71" w:rsidRPr="00912B9A" w:rsidRDefault="00D25F71"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2-bis. Nel caso di operazioni relative agli strumenti finanziari di cui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w:t>
      </w:r>
      <w:hyperlink r:id="rId270" w:tooltip="Definizioni" w:history="1">
        <w:r w:rsidRPr="00912B9A">
          <w:rPr>
            <w:rFonts w:ascii="Times New Roman" w:hAnsi="Times New Roman" w:cs="Times New Roman"/>
            <w:b/>
            <w:bCs/>
            <w:i/>
            <w:iCs/>
            <w:color w:val="auto"/>
          </w:rPr>
          <w:t>180</w:t>
        </w:r>
      </w:hyperlink>
      <w:r w:rsidRPr="00912B9A">
        <w:rPr>
          <w:rFonts w:ascii="Times New Roman" w:hAnsi="Times New Roman" w:cs="Times New Roman"/>
          <w:b/>
          <w:bCs/>
          <w:i/>
          <w:iCs/>
          <w:color w:val="auto"/>
        </w:rPr>
        <w:t xml:space="preserve">, comma 1, </w:t>
      </w:r>
      <w:r w:rsidRPr="00912B9A">
        <w:rPr>
          <w:rFonts w:ascii="Times New Roman" w:hAnsi="Times New Roman" w:cs="Times New Roman"/>
          <w:b/>
          <w:bCs/>
          <w:i/>
          <w:iCs/>
          <w:color w:val="auto"/>
        </w:rPr>
        <w:lastRenderedPageBreak/>
        <w:t>lettera a), numeri 2), 2-bis) e 2-ter), limitatamente agli strumenti finanziari il cui prezzo o valore dipende dal prezzo o dal valore di uno strumento finanziario di cui ai numeri 2) e 2-bis) ovvero ha un effetto su tale prezzo o valore, o relative alle aste su una piattaforma d</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asta autorizzata come un mercato regolamentato di quote di emissioni, la sanzione penale è quella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ammenda fino a euro centotremila e duecentonovantuno e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arresto fino a tre anni.</w:t>
      </w:r>
    </w:p>
    <w:p w14:paraId="20AC19AD" w14:textId="77777777" w:rsidR="00D25F71" w:rsidRPr="00912B9A" w:rsidRDefault="00D25F71"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2-ter. Le disposizioni del presente articolo si applicano anche:</w:t>
      </w:r>
    </w:p>
    <w:p w14:paraId="3129E2CF" w14:textId="3D01DF73" w:rsidR="00D25F71" w:rsidRPr="00912B9A" w:rsidRDefault="00D25F71"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a) ai fatti concernenti i contratti a pronti su merci che non sono prodotti energetici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ingrosso, idonei a provocare una sensibile alterazione del prezzo o del valore degli strumenti finanziari di cui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180, comma 1, lettera a);</w:t>
      </w:r>
    </w:p>
    <w:p w14:paraId="17F4AE6E" w14:textId="77777777" w:rsidR="00D25F71" w:rsidRPr="00912B9A" w:rsidRDefault="00D25F71"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b) ai fatti concernenti gli strumenti finanziari, compresi i contratti derivati o gli strumenti derivati per il trasferimento del rischio di credito, idonei a provocare una sensibile alterazione del prezzo o del valore di un contratto a pronti su merci, qualora il prezzo o il valore dipendano dal prezzo o dal valore di tali strumenti finanziari;</w:t>
      </w:r>
    </w:p>
    <w:p w14:paraId="0C481DDF" w14:textId="19373395" w:rsidR="00D25F71" w:rsidRPr="00912B9A" w:rsidRDefault="00D25F71" w:rsidP="00D25F71">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c) ai fatti concernenti gli indici di riferimento (benchmark).</w:t>
      </w:r>
    </w:p>
    <w:p w14:paraId="14AFB6FB" w14:textId="26D5023A" w:rsidR="00934DE3" w:rsidRPr="00912B9A" w:rsidRDefault="00C6541B" w:rsidP="00443AE2">
      <w:pPr>
        <w:pStyle w:val="Default"/>
        <w:spacing w:line="360" w:lineRule="auto"/>
        <w:jc w:val="both"/>
        <w:rPr>
          <w:rFonts w:ascii="Times New Roman" w:hAnsi="Times New Roman" w:cs="Times New Roman"/>
          <w:i/>
          <w:iCs/>
          <w:color w:val="auto"/>
        </w:rPr>
      </w:pPr>
      <w:bookmarkStart w:id="745" w:name="_Hlk212030829"/>
      <w:r w:rsidRPr="00912B9A">
        <w:rPr>
          <w:rFonts w:ascii="Times New Roman" w:hAnsi="Times New Roman" w:cs="Times New Roman"/>
          <w:i/>
          <w:iCs/>
          <w:color w:val="auto"/>
        </w:rPr>
        <w:t>(Testo modificato dall’articolo 26. Comma 4, della legge n. 132 del 23 settembre 2025).</w:t>
      </w:r>
    </w:p>
    <w:bookmarkEnd w:id="745"/>
    <w:p w14:paraId="5DE7A1FA" w14:textId="77777777" w:rsidR="00C6541B" w:rsidRPr="00912B9A" w:rsidRDefault="00C6541B" w:rsidP="00443AE2">
      <w:pPr>
        <w:pStyle w:val="Default"/>
        <w:spacing w:line="360" w:lineRule="auto"/>
        <w:jc w:val="both"/>
        <w:rPr>
          <w:rFonts w:ascii="Times New Roman" w:hAnsi="Times New Roman" w:cs="Times New Roman"/>
          <w:b/>
          <w:bCs/>
          <w:i/>
          <w:iCs/>
          <w:color w:val="auto"/>
        </w:rPr>
      </w:pPr>
    </w:p>
    <w:p w14:paraId="340B87B0" w14:textId="77777777" w:rsidR="00C025E9" w:rsidRPr="00912B9A" w:rsidRDefault="00C025E9" w:rsidP="00443AE2">
      <w:pPr>
        <w:pStyle w:val="Sottotitolo"/>
      </w:pPr>
      <w:r w:rsidRPr="00912B9A">
        <w:t>Osservazioni</w:t>
      </w:r>
    </w:p>
    <w:p w14:paraId="475AFA26" w14:textId="77777777" w:rsidR="00D25F71" w:rsidRPr="00912B9A" w:rsidRDefault="00D25F71" w:rsidP="00D25F71">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w:t>
      </w:r>
    </w:p>
    <w:p w14:paraId="39612FDF" w14:textId="63D2930C" w:rsidR="00C025E9" w:rsidRPr="00912B9A" w:rsidRDefault="00C025E9" w:rsidP="00443AE2">
      <w:pPr>
        <w:pStyle w:val="CM61"/>
        <w:spacing w:line="360" w:lineRule="auto"/>
        <w:jc w:val="both"/>
        <w:rPr>
          <w:rFonts w:ascii="Times New Roman" w:hAnsi="Times New Roman"/>
        </w:rPr>
      </w:pPr>
      <w:r w:rsidRPr="00912B9A">
        <w:rPr>
          <w:rFonts w:ascii="Times New Roman" w:hAnsi="Times New Roman"/>
        </w:rPr>
        <w:t>La realizzazione della fattispecie prevede che si diffondano notizie false ovvero si pongano in essere operazioni simulate o altri artifizi concretamente idonei a provocare una sensibile alterazione del prezzo di strumenti finanziari. Anche in questo caso è previsto un aggravamento della pena nell</w:t>
      </w:r>
      <w:r w:rsidR="005B6DF5" w:rsidRPr="00912B9A">
        <w:rPr>
          <w:rFonts w:ascii="Times New Roman" w:hAnsi="Times New Roman"/>
        </w:rPr>
        <w:t>'</w:t>
      </w:r>
      <w:r w:rsidRPr="00912B9A">
        <w:rPr>
          <w:rFonts w:ascii="Times New Roman" w:hAnsi="Times New Roman"/>
        </w:rPr>
        <w:t>ipotesi di rilevante offensività del fatto in ragione delle qualità personali del colpevole o dell</w:t>
      </w:r>
      <w:r w:rsidR="005B6DF5" w:rsidRPr="00912B9A">
        <w:rPr>
          <w:rFonts w:ascii="Times New Roman" w:hAnsi="Times New Roman"/>
        </w:rPr>
        <w:t>'</w:t>
      </w:r>
      <w:r w:rsidRPr="00912B9A">
        <w:rPr>
          <w:rFonts w:ascii="Times New Roman" w:hAnsi="Times New Roman"/>
        </w:rPr>
        <w:t xml:space="preserve">entità del prodotto o del </w:t>
      </w:r>
      <w:r w:rsidR="00FF6544" w:rsidRPr="00912B9A">
        <w:rPr>
          <w:rFonts w:ascii="Times New Roman" w:hAnsi="Times New Roman"/>
        </w:rPr>
        <w:t>profitto conseguito dal reato.</w:t>
      </w:r>
    </w:p>
    <w:p w14:paraId="60765C0C" w14:textId="77777777" w:rsidR="0035272B" w:rsidRPr="00912B9A" w:rsidRDefault="00C025E9" w:rsidP="00443AE2">
      <w:pPr>
        <w:pStyle w:val="CM58"/>
        <w:spacing w:line="360" w:lineRule="auto"/>
        <w:jc w:val="both"/>
        <w:rPr>
          <w:rFonts w:ascii="Times New Roman" w:hAnsi="Times New Roman"/>
          <w:b/>
          <w:bCs/>
        </w:rPr>
      </w:pPr>
      <w:r w:rsidRPr="00912B9A">
        <w:rPr>
          <w:rFonts w:ascii="Times New Roman" w:hAnsi="Times New Roman"/>
        </w:rPr>
        <w:t xml:space="preserve">Le due norme penali sanzionano le condotte di </w:t>
      </w:r>
      <w:r w:rsidRPr="00912B9A">
        <w:rPr>
          <w:rFonts w:ascii="Times New Roman" w:hAnsi="Times New Roman"/>
          <w:i/>
          <w:iCs/>
        </w:rPr>
        <w:t xml:space="preserve">insider trading </w:t>
      </w:r>
      <w:r w:rsidRPr="00912B9A">
        <w:rPr>
          <w:rFonts w:ascii="Times New Roman" w:hAnsi="Times New Roman"/>
        </w:rPr>
        <w:t>(abuso di informazioni privilegiate) e di truffa finanzia</w:t>
      </w:r>
      <w:r w:rsidR="00FF6544" w:rsidRPr="00912B9A">
        <w:rPr>
          <w:rFonts w:ascii="Times New Roman" w:hAnsi="Times New Roman"/>
        </w:rPr>
        <w:t>ria (manipolazioni di mercato).</w:t>
      </w:r>
    </w:p>
    <w:p w14:paraId="37B610A0" w14:textId="77777777" w:rsidR="0035272B" w:rsidRPr="00912B9A" w:rsidRDefault="0035272B" w:rsidP="00443AE2">
      <w:pPr>
        <w:pStyle w:val="CM60"/>
        <w:spacing w:line="360" w:lineRule="auto"/>
        <w:jc w:val="both"/>
        <w:rPr>
          <w:rFonts w:ascii="Times New Roman" w:hAnsi="Times New Roman"/>
          <w:b/>
          <w:bCs/>
        </w:rPr>
      </w:pPr>
    </w:p>
    <w:p w14:paraId="5EA8A2EA" w14:textId="77777777" w:rsidR="009C3E49" w:rsidRPr="00912B9A" w:rsidRDefault="009C3E49" w:rsidP="00443AE2">
      <w:pPr>
        <w:pStyle w:val="Titolo1"/>
      </w:pPr>
      <w:bookmarkStart w:id="746" w:name="_Toc481364247"/>
      <w:bookmarkStart w:id="747" w:name="_Toc481364474"/>
      <w:bookmarkStart w:id="748" w:name="_Toc214464412"/>
      <w:r w:rsidRPr="00912B9A">
        <w:t>Articolo 186</w:t>
      </w:r>
      <w:r w:rsidR="001E6A82" w:rsidRPr="00912B9A">
        <w:t>,</w:t>
      </w:r>
      <w:r w:rsidRPr="00912B9A">
        <w:rPr>
          <w:i/>
        </w:rPr>
        <w:t xml:space="preserve"> </w:t>
      </w:r>
      <w:r w:rsidRPr="00912B9A">
        <w:t>decreto legislativo 24 febbraio 1998, n. 58 (T.u.f.). Pene accessorie.</w:t>
      </w:r>
      <w:bookmarkEnd w:id="746"/>
      <w:bookmarkEnd w:id="747"/>
      <w:bookmarkEnd w:id="748"/>
    </w:p>
    <w:p w14:paraId="067ECE37" w14:textId="24EEF543" w:rsidR="009C3E49" w:rsidRPr="00912B9A" w:rsidRDefault="00D25F71"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1. </w:t>
      </w:r>
      <w:r w:rsidR="009C3E49" w:rsidRPr="00912B9A">
        <w:rPr>
          <w:rFonts w:ascii="Times New Roman" w:hAnsi="Times New Roman" w:cs="Times New Roman"/>
          <w:b/>
          <w:bCs/>
          <w:i/>
          <w:iCs/>
          <w:color w:val="auto"/>
        </w:rPr>
        <w:t>La condanna per taluno dei delitti previsti dal presente capo importa l</w:t>
      </w:r>
      <w:r w:rsidR="005B6DF5" w:rsidRPr="00912B9A">
        <w:rPr>
          <w:rFonts w:ascii="Times New Roman" w:hAnsi="Times New Roman" w:cs="Times New Roman"/>
          <w:b/>
          <w:bCs/>
          <w:i/>
          <w:iCs/>
          <w:color w:val="auto"/>
        </w:rPr>
        <w:t>'</w:t>
      </w:r>
      <w:r w:rsidR="009C3E49" w:rsidRPr="00912B9A">
        <w:rPr>
          <w:rFonts w:ascii="Times New Roman" w:hAnsi="Times New Roman" w:cs="Times New Roman"/>
          <w:b/>
          <w:bCs/>
          <w:i/>
          <w:iCs/>
          <w:color w:val="auto"/>
        </w:rPr>
        <w:t>applicazione delle pene accessorie previste dagli articoli 28, 30, 32 bis e 32 ter del codice penale per una durata non inferiore a sei mesi e non superiore a due anni, nonché la pubblicazione della sentenza su almeno due quotidiani, di cui uno economico, a diffusione nazionale.</w:t>
      </w:r>
    </w:p>
    <w:p w14:paraId="49B9DA56" w14:textId="77777777" w:rsidR="009C3E49" w:rsidRPr="00912B9A" w:rsidRDefault="009C3E49" w:rsidP="00443AE2">
      <w:pPr>
        <w:pStyle w:val="Default"/>
        <w:spacing w:line="360" w:lineRule="auto"/>
        <w:jc w:val="both"/>
        <w:rPr>
          <w:rFonts w:ascii="Times New Roman" w:hAnsi="Times New Roman" w:cs="Times New Roman"/>
          <w:b/>
          <w:bCs/>
          <w:i/>
          <w:iCs/>
          <w:color w:val="auto"/>
        </w:rPr>
      </w:pPr>
    </w:p>
    <w:p w14:paraId="79FA0495" w14:textId="77777777" w:rsidR="009C3E49" w:rsidRPr="00912B9A" w:rsidRDefault="009C3E49" w:rsidP="00443AE2">
      <w:pPr>
        <w:pStyle w:val="Titolo1"/>
        <w:rPr>
          <w:b w:val="0"/>
          <w:bCs/>
          <w:i/>
          <w:iCs/>
          <w:color w:val="auto"/>
        </w:rPr>
      </w:pPr>
      <w:bookmarkStart w:id="749" w:name="_Toc481364248"/>
      <w:bookmarkStart w:id="750" w:name="_Toc481364475"/>
      <w:bookmarkStart w:id="751" w:name="_Toc214464413"/>
      <w:r w:rsidRPr="00912B9A">
        <w:t>Articolo 187</w:t>
      </w:r>
      <w:r w:rsidR="001E6A82" w:rsidRPr="00912B9A">
        <w:t>,</w:t>
      </w:r>
      <w:r w:rsidRPr="00912B9A">
        <w:rPr>
          <w:i/>
        </w:rPr>
        <w:t xml:space="preserve"> </w:t>
      </w:r>
      <w:r w:rsidRPr="00912B9A">
        <w:t>decreto legislativo 24 febbraio 1998, n. 58 (T.u.f.). Confisca.</w:t>
      </w:r>
      <w:bookmarkEnd w:id="749"/>
      <w:bookmarkEnd w:id="750"/>
      <w:bookmarkEnd w:id="751"/>
    </w:p>
    <w:p w14:paraId="078EC530" w14:textId="77777777" w:rsidR="009C3E49" w:rsidRPr="00912B9A" w:rsidRDefault="00F55E0B"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lastRenderedPageBreak/>
        <w:t xml:space="preserve">1. </w:t>
      </w:r>
      <w:r w:rsidR="009C3E49" w:rsidRPr="00912B9A">
        <w:rPr>
          <w:rFonts w:ascii="Times New Roman" w:hAnsi="Times New Roman" w:cs="Times New Roman"/>
          <w:b/>
          <w:bCs/>
          <w:i/>
          <w:iCs/>
          <w:color w:val="auto"/>
        </w:rPr>
        <w:t>In caso di condanna per uno dei reati previsti dal presente capo è disposta la confisca del prodotto o del profitto conseguito dal reato e dei beni utilizzati per commetterlo.</w:t>
      </w:r>
    </w:p>
    <w:p w14:paraId="0B2F7C10" w14:textId="77777777" w:rsidR="00136669" w:rsidRPr="00912B9A" w:rsidRDefault="00F55E0B"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2. </w:t>
      </w:r>
      <w:r w:rsidR="009C3E49" w:rsidRPr="00912B9A">
        <w:rPr>
          <w:rFonts w:ascii="Times New Roman" w:hAnsi="Times New Roman" w:cs="Times New Roman"/>
          <w:b/>
          <w:bCs/>
          <w:i/>
          <w:iCs/>
          <w:color w:val="auto"/>
        </w:rPr>
        <w:t>Qualora non sia possibile eseguire la confisca a norma del comma 1, la stessa può avere ad oggetto una somma di denaro o beni di valore equivalente.</w:t>
      </w:r>
    </w:p>
    <w:p w14:paraId="37B71913" w14:textId="0CF2B070" w:rsidR="009C3E49" w:rsidRPr="00912B9A" w:rsidRDefault="00F55E0B"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3. </w:t>
      </w:r>
      <w:r w:rsidR="009C3E49" w:rsidRPr="00912B9A">
        <w:rPr>
          <w:rFonts w:ascii="Times New Roman" w:hAnsi="Times New Roman" w:cs="Times New Roman"/>
          <w:b/>
          <w:bCs/>
          <w:i/>
          <w:iCs/>
          <w:color w:val="auto"/>
        </w:rPr>
        <w:t>Per quanto non stabilito nei commi 1 e 2 si applicano le disposizioni dell</w:t>
      </w:r>
      <w:r w:rsidR="005B6DF5" w:rsidRPr="00912B9A">
        <w:rPr>
          <w:rFonts w:ascii="Times New Roman" w:hAnsi="Times New Roman" w:cs="Times New Roman"/>
          <w:b/>
          <w:bCs/>
          <w:i/>
          <w:iCs/>
          <w:color w:val="auto"/>
        </w:rPr>
        <w:t>'</w:t>
      </w:r>
      <w:r w:rsidR="009C3E49" w:rsidRPr="00912B9A">
        <w:rPr>
          <w:rFonts w:ascii="Times New Roman" w:hAnsi="Times New Roman" w:cs="Times New Roman"/>
          <w:b/>
          <w:bCs/>
          <w:i/>
          <w:iCs/>
          <w:color w:val="auto"/>
        </w:rPr>
        <w:t>articolo 240 del codice penale</w:t>
      </w:r>
      <w:r w:rsidR="00136669" w:rsidRPr="00912B9A">
        <w:rPr>
          <w:rFonts w:ascii="Times New Roman" w:hAnsi="Times New Roman" w:cs="Times New Roman"/>
          <w:b/>
          <w:bCs/>
          <w:i/>
          <w:iCs/>
          <w:color w:val="auto"/>
        </w:rPr>
        <w:t>.</w:t>
      </w:r>
    </w:p>
    <w:p w14:paraId="0649CEA3" w14:textId="77777777" w:rsidR="009C3E49" w:rsidRPr="00912B9A" w:rsidRDefault="009C3E49" w:rsidP="00443AE2">
      <w:pPr>
        <w:pStyle w:val="Default"/>
        <w:spacing w:line="360" w:lineRule="auto"/>
        <w:jc w:val="both"/>
        <w:rPr>
          <w:rFonts w:ascii="Times New Roman" w:hAnsi="Times New Roman" w:cs="Times New Roman"/>
          <w:b/>
          <w:bCs/>
          <w:i/>
          <w:iCs/>
          <w:color w:val="FF0000"/>
        </w:rPr>
      </w:pPr>
    </w:p>
    <w:p w14:paraId="588909CC" w14:textId="0A29BEA9" w:rsidR="00FA0AB0" w:rsidRPr="00912B9A" w:rsidRDefault="009A10A5" w:rsidP="00443AE2">
      <w:pPr>
        <w:pStyle w:val="Titolo1"/>
      </w:pPr>
      <w:bookmarkStart w:id="752" w:name="_Toc481364249"/>
      <w:bookmarkStart w:id="753" w:name="_Toc481364476"/>
      <w:bookmarkStart w:id="754" w:name="_Toc214464414"/>
      <w:r w:rsidRPr="00912B9A">
        <w:t xml:space="preserve">Articolo 187 </w:t>
      </w:r>
      <w:r w:rsidRPr="00912B9A">
        <w:rPr>
          <w:i/>
        </w:rPr>
        <w:t>bis</w:t>
      </w:r>
      <w:r w:rsidR="001E6A82" w:rsidRPr="00912B9A">
        <w:t xml:space="preserve">, </w:t>
      </w:r>
      <w:r w:rsidRPr="00912B9A">
        <w:t xml:space="preserve">decreto legislativo 24 febbraio 1998, n. 58 (T.u.f.). Abuso </w:t>
      </w:r>
      <w:r w:rsidR="00705E66" w:rsidRPr="00912B9A">
        <w:t xml:space="preserve">e comunicazione illecita </w:t>
      </w:r>
      <w:r w:rsidRPr="00912B9A">
        <w:t>di informazioni privilegiate.</w:t>
      </w:r>
      <w:bookmarkEnd w:id="752"/>
      <w:bookmarkEnd w:id="753"/>
      <w:bookmarkEnd w:id="754"/>
    </w:p>
    <w:p w14:paraId="550406C5" w14:textId="7E98B74D" w:rsidR="00705E66" w:rsidRPr="00912B9A" w:rsidRDefault="004632DC" w:rsidP="00443AE2">
      <w:pPr>
        <w:spacing w:line="360" w:lineRule="auto"/>
        <w:jc w:val="both"/>
        <w:rPr>
          <w:b/>
          <w:i/>
        </w:rPr>
      </w:pPr>
      <w:r w:rsidRPr="00912B9A">
        <w:rPr>
          <w:b/>
          <w:i/>
        </w:rPr>
        <w:t xml:space="preserve">1. </w:t>
      </w:r>
      <w:r w:rsidR="00C678C0" w:rsidRPr="00912B9A">
        <w:rPr>
          <w:b/>
          <w:i/>
        </w:rPr>
        <w:t>Salve le sanzioni penali quando il fatto costituisce reato, è punito con la sanzione amministrativa pecuniaria da euro </w:t>
      </w:r>
      <w:r w:rsidR="00705E66" w:rsidRPr="00912B9A">
        <w:rPr>
          <w:b/>
          <w:i/>
        </w:rPr>
        <w:t>2</w:t>
      </w:r>
      <w:r w:rsidRPr="00912B9A">
        <w:rPr>
          <w:b/>
          <w:i/>
        </w:rPr>
        <w:t>0.000</w:t>
      </w:r>
      <w:r w:rsidR="00C678C0" w:rsidRPr="00912B9A">
        <w:rPr>
          <w:b/>
          <w:i/>
        </w:rPr>
        <w:t> a euro </w:t>
      </w:r>
      <w:r w:rsidR="003C06D5" w:rsidRPr="00912B9A">
        <w:rPr>
          <w:b/>
          <w:i/>
        </w:rPr>
        <w:t>5</w:t>
      </w:r>
      <w:r w:rsidRPr="00912B9A">
        <w:rPr>
          <w:b/>
          <w:i/>
        </w:rPr>
        <w:t>.000.000</w:t>
      </w:r>
      <w:r w:rsidR="00984A5C" w:rsidRPr="00912B9A">
        <w:rPr>
          <w:b/>
          <w:i/>
        </w:rPr>
        <w:t xml:space="preserve"> </w:t>
      </w:r>
      <w:r w:rsidR="00705E66" w:rsidRPr="00912B9A">
        <w:rPr>
          <w:b/>
          <w:i/>
        </w:rPr>
        <w:t xml:space="preserve">chiunque viola il divieto di abuso di </w:t>
      </w:r>
      <w:r w:rsidR="00C678C0" w:rsidRPr="00912B9A">
        <w:rPr>
          <w:b/>
          <w:i/>
        </w:rPr>
        <w:t xml:space="preserve">informazioni privilegiate </w:t>
      </w:r>
      <w:r w:rsidR="00705E66" w:rsidRPr="00912B9A">
        <w:rPr>
          <w:b/>
          <w:i/>
        </w:rPr>
        <w:t>e di comunicazione illecita di informazioni privilegiate di cui all</w:t>
      </w:r>
      <w:r w:rsidR="005B6DF5" w:rsidRPr="00912B9A">
        <w:rPr>
          <w:b/>
          <w:i/>
        </w:rPr>
        <w:t>'</w:t>
      </w:r>
      <w:r w:rsidR="00705E66" w:rsidRPr="00912B9A">
        <w:rPr>
          <w:b/>
          <w:i/>
        </w:rPr>
        <w:t>articolo 14 del regolamento UE n. 596/2014.</w:t>
      </w:r>
    </w:p>
    <w:p w14:paraId="2375D332" w14:textId="45D29D37" w:rsidR="00901CBC" w:rsidRPr="00912B9A" w:rsidRDefault="00C678C0" w:rsidP="00443AE2">
      <w:pPr>
        <w:spacing w:line="360" w:lineRule="auto"/>
        <w:jc w:val="both"/>
        <w:rPr>
          <w:bCs/>
          <w:i/>
          <w:iCs/>
        </w:rPr>
      </w:pPr>
      <w:r w:rsidRPr="00912B9A">
        <w:rPr>
          <w:b/>
          <w:bCs/>
          <w:i/>
          <w:iCs/>
        </w:rPr>
        <w:t>2</w:t>
      </w:r>
      <w:r w:rsidR="00901CBC" w:rsidRPr="00912B9A">
        <w:rPr>
          <w:b/>
          <w:bCs/>
          <w:i/>
          <w:iCs/>
        </w:rPr>
        <w:t xml:space="preserve">., 3., 4. </w:t>
      </w:r>
      <w:r w:rsidR="00901CBC" w:rsidRPr="00912B9A">
        <w:rPr>
          <w:bCs/>
          <w:i/>
          <w:iCs/>
        </w:rPr>
        <w:t>(abrogati dall</w:t>
      </w:r>
      <w:r w:rsidR="005B6DF5" w:rsidRPr="00912B9A">
        <w:rPr>
          <w:bCs/>
          <w:i/>
          <w:iCs/>
        </w:rPr>
        <w:t>'</w:t>
      </w:r>
      <w:r w:rsidR="00901CBC" w:rsidRPr="00912B9A">
        <w:rPr>
          <w:bCs/>
          <w:i/>
          <w:iCs/>
        </w:rPr>
        <w:t>articolo 4, comma 9, lettera c, del decreto legislativo n. 107 del 10 agosto 2018).</w:t>
      </w:r>
    </w:p>
    <w:p w14:paraId="29FDC898" w14:textId="4F7580F2" w:rsidR="00C678C0" w:rsidRPr="00912B9A" w:rsidRDefault="00C678C0" w:rsidP="00443AE2">
      <w:pPr>
        <w:spacing w:line="360" w:lineRule="auto"/>
        <w:jc w:val="both"/>
        <w:rPr>
          <w:b/>
          <w:bCs/>
          <w:i/>
          <w:iCs/>
        </w:rPr>
      </w:pPr>
      <w:r w:rsidRPr="00912B9A">
        <w:rPr>
          <w:b/>
          <w:bCs/>
          <w:i/>
          <w:iCs/>
        </w:rPr>
        <w:t>5. Le sanzioni amministrative pecuniarie previste da</w:t>
      </w:r>
      <w:r w:rsidR="00901CBC" w:rsidRPr="00912B9A">
        <w:rPr>
          <w:b/>
          <w:bCs/>
          <w:i/>
          <w:iCs/>
        </w:rPr>
        <w:t>l presente articolo</w:t>
      </w:r>
      <w:r w:rsidRPr="00912B9A">
        <w:rPr>
          <w:b/>
          <w:bCs/>
          <w:i/>
          <w:iCs/>
        </w:rPr>
        <w:t xml:space="preserve"> sono aumentate fino al triplo o fino al maggiore importo di dieci volte il profitto conseguito </w:t>
      </w:r>
      <w:r w:rsidR="00901CBC" w:rsidRPr="00912B9A">
        <w:rPr>
          <w:b/>
          <w:bCs/>
          <w:i/>
          <w:iCs/>
        </w:rPr>
        <w:t>ovvero le perdite evitate per effetto dell</w:t>
      </w:r>
      <w:r w:rsidR="005B6DF5" w:rsidRPr="00912B9A">
        <w:rPr>
          <w:b/>
          <w:bCs/>
          <w:i/>
          <w:iCs/>
        </w:rPr>
        <w:t>'</w:t>
      </w:r>
      <w:r w:rsidRPr="00912B9A">
        <w:rPr>
          <w:b/>
          <w:bCs/>
          <w:i/>
          <w:iCs/>
        </w:rPr>
        <w:t xml:space="preserve">illecito quando, </w:t>
      </w:r>
      <w:r w:rsidR="00901CBC" w:rsidRPr="00912B9A">
        <w:rPr>
          <w:b/>
          <w:bCs/>
          <w:i/>
          <w:iCs/>
        </w:rPr>
        <w:t>tenuto conto dei criteri elencati all</w:t>
      </w:r>
      <w:r w:rsidR="005B6DF5" w:rsidRPr="00912B9A">
        <w:rPr>
          <w:b/>
          <w:bCs/>
          <w:i/>
          <w:iCs/>
        </w:rPr>
        <w:t>'</w:t>
      </w:r>
      <w:r w:rsidR="00901CBC" w:rsidRPr="00912B9A">
        <w:rPr>
          <w:b/>
          <w:bCs/>
          <w:i/>
          <w:iCs/>
        </w:rPr>
        <w:t xml:space="preserve">articolo 194 bis e della </w:t>
      </w:r>
      <w:r w:rsidRPr="00912B9A">
        <w:rPr>
          <w:b/>
          <w:bCs/>
          <w:i/>
          <w:iCs/>
        </w:rPr>
        <w:t>entità del prodotto o del profitto</w:t>
      </w:r>
      <w:r w:rsidR="00901CBC" w:rsidRPr="00912B9A">
        <w:rPr>
          <w:b/>
          <w:bCs/>
          <w:i/>
          <w:iCs/>
        </w:rPr>
        <w:t xml:space="preserve"> dell</w:t>
      </w:r>
      <w:r w:rsidR="005B6DF5" w:rsidRPr="00912B9A">
        <w:rPr>
          <w:b/>
          <w:bCs/>
          <w:i/>
          <w:iCs/>
        </w:rPr>
        <w:t>'</w:t>
      </w:r>
      <w:r w:rsidRPr="00912B9A">
        <w:rPr>
          <w:b/>
          <w:bCs/>
          <w:i/>
          <w:iCs/>
        </w:rPr>
        <w:t>illecito, esse appaiono inadeguate anche se applicate nel massimo.</w:t>
      </w:r>
    </w:p>
    <w:p w14:paraId="08053D13" w14:textId="77777777" w:rsidR="00C678C0" w:rsidRPr="00912B9A" w:rsidRDefault="00C678C0" w:rsidP="00443AE2">
      <w:pPr>
        <w:spacing w:line="360" w:lineRule="auto"/>
        <w:jc w:val="both"/>
        <w:rPr>
          <w:b/>
          <w:bCs/>
          <w:i/>
          <w:iCs/>
        </w:rPr>
      </w:pPr>
      <w:r w:rsidRPr="00912B9A">
        <w:rPr>
          <w:b/>
          <w:bCs/>
          <w:i/>
          <w:iCs/>
        </w:rPr>
        <w:t>6. Per le fattispecie previste dal presente articolo il tentativo è equiparato alla consumazione.</w:t>
      </w:r>
    </w:p>
    <w:p w14:paraId="6729956C" w14:textId="77777777" w:rsidR="00B07557" w:rsidRPr="00912B9A" w:rsidRDefault="00B07557" w:rsidP="00443AE2">
      <w:pPr>
        <w:spacing w:line="360" w:lineRule="auto"/>
        <w:jc w:val="both"/>
        <w:rPr>
          <w:b/>
          <w:bCs/>
          <w:i/>
          <w:iCs/>
        </w:rPr>
      </w:pPr>
    </w:p>
    <w:p w14:paraId="0D5E20FE" w14:textId="77777777" w:rsidR="00B972F6" w:rsidRPr="00912B9A" w:rsidRDefault="009A10A5" w:rsidP="00443AE2">
      <w:pPr>
        <w:pStyle w:val="Titolo1"/>
      </w:pPr>
      <w:bookmarkStart w:id="755" w:name="_Toc214464415"/>
      <w:r w:rsidRPr="00912B9A">
        <w:t xml:space="preserve">Articolo 187 </w:t>
      </w:r>
      <w:r w:rsidR="001E6A82" w:rsidRPr="00912B9A">
        <w:rPr>
          <w:i/>
        </w:rPr>
        <w:t xml:space="preserve">ter, </w:t>
      </w:r>
      <w:r w:rsidRPr="00912B9A">
        <w:t xml:space="preserve">decreto legislativo 24 febbraio 1998, n. 58 (T.u.f.). </w:t>
      </w:r>
      <w:r w:rsidR="00B972F6" w:rsidRPr="00912B9A">
        <w:t>Manipolazione del mercato.</w:t>
      </w:r>
      <w:bookmarkEnd w:id="755"/>
    </w:p>
    <w:p w14:paraId="18EA094F" w14:textId="684A6FB5" w:rsidR="00B07557" w:rsidRPr="00912B9A" w:rsidRDefault="00B07557" w:rsidP="00B07557">
      <w:pPr>
        <w:spacing w:line="360" w:lineRule="auto"/>
        <w:jc w:val="both"/>
        <w:rPr>
          <w:b/>
          <w:i/>
        </w:rPr>
      </w:pPr>
      <w:r w:rsidRPr="00912B9A">
        <w:rPr>
          <w:b/>
          <w:i/>
        </w:rPr>
        <w:t>1. Salve le sanzioni penali quando il fatto costituisce reato, è punito con la sanzione amministrativa pecuniaria da 20.000 euro a 25.000.000 di euro chiunque viola il divieto di manipolazione del mercato di cui all</w:t>
      </w:r>
      <w:r w:rsidR="005B6DF5" w:rsidRPr="00912B9A">
        <w:rPr>
          <w:b/>
          <w:i/>
        </w:rPr>
        <w:t>'</w:t>
      </w:r>
      <w:r w:rsidRPr="00912B9A">
        <w:rPr>
          <w:b/>
          <w:i/>
        </w:rPr>
        <w:t>articolo 15 del regolamento (UE) n. 596/2014.</w:t>
      </w:r>
    </w:p>
    <w:p w14:paraId="6573E1D5" w14:textId="11507A62" w:rsidR="00B07557" w:rsidRPr="00912B9A" w:rsidRDefault="00B07557" w:rsidP="00B07557">
      <w:pPr>
        <w:spacing w:line="360" w:lineRule="auto"/>
        <w:jc w:val="both"/>
        <w:rPr>
          <w:b/>
          <w:i/>
        </w:rPr>
      </w:pPr>
      <w:r w:rsidRPr="00912B9A">
        <w:rPr>
          <w:b/>
          <w:i/>
        </w:rPr>
        <w:t>2. Si applica la disposizione dell</w:t>
      </w:r>
      <w:r w:rsidR="005B6DF5" w:rsidRPr="00912B9A">
        <w:rPr>
          <w:b/>
          <w:i/>
        </w:rPr>
        <w:t>'</w:t>
      </w:r>
      <w:r w:rsidRPr="00912B9A">
        <w:rPr>
          <w:b/>
          <w:i/>
        </w:rPr>
        <w:t>articolo </w:t>
      </w:r>
      <w:hyperlink r:id="rId271" w:tooltip="Abuso e comunicazione illecita di informazioni privilegiate" w:history="1">
        <w:r w:rsidRPr="00912B9A">
          <w:rPr>
            <w:b/>
            <w:i/>
          </w:rPr>
          <w:t>187 bis</w:t>
        </w:r>
      </w:hyperlink>
      <w:r w:rsidRPr="00912B9A">
        <w:rPr>
          <w:b/>
          <w:i/>
        </w:rPr>
        <w:t>, comma 5.</w:t>
      </w:r>
    </w:p>
    <w:p w14:paraId="0C4D82E7" w14:textId="22C843A7" w:rsidR="00B07557" w:rsidRPr="00912B9A" w:rsidRDefault="00B07557" w:rsidP="00B07557">
      <w:pPr>
        <w:spacing w:line="360" w:lineRule="auto"/>
        <w:jc w:val="both"/>
        <w:rPr>
          <w:bCs/>
          <w:i/>
          <w:iCs/>
        </w:rPr>
      </w:pPr>
      <w:r w:rsidRPr="00912B9A">
        <w:rPr>
          <w:b/>
          <w:i/>
        </w:rPr>
        <w:t xml:space="preserve">3. </w:t>
      </w:r>
      <w:r w:rsidRPr="00912B9A">
        <w:rPr>
          <w:bCs/>
          <w:i/>
          <w:iCs/>
        </w:rPr>
        <w:t>(abrogato dal decreto legislativo n. 107 del 10 agosto 2018).</w:t>
      </w:r>
    </w:p>
    <w:p w14:paraId="6206BA19" w14:textId="395B2FFD" w:rsidR="00B07557" w:rsidRPr="00912B9A" w:rsidRDefault="00B07557" w:rsidP="00B07557">
      <w:pPr>
        <w:spacing w:line="360" w:lineRule="auto"/>
        <w:jc w:val="both"/>
        <w:rPr>
          <w:b/>
          <w:i/>
        </w:rPr>
      </w:pPr>
      <w:r w:rsidRPr="00912B9A">
        <w:rPr>
          <w:b/>
          <w:i/>
        </w:rPr>
        <w:t>4. Non può essere assoggettato a sanzione amministrativa ai sensi del presente articolo chi dimostri di avere agito per motivi legittimi e in conformità alle prassi di mercato ammesse nel mercato interessato.</w:t>
      </w:r>
    </w:p>
    <w:p w14:paraId="50AA2197" w14:textId="561D16CC" w:rsidR="00B07557" w:rsidRPr="00912B9A" w:rsidRDefault="00B07557" w:rsidP="00B07557">
      <w:pPr>
        <w:spacing w:line="360" w:lineRule="auto"/>
        <w:jc w:val="both"/>
        <w:rPr>
          <w:bCs/>
          <w:i/>
          <w:iCs/>
        </w:rPr>
      </w:pPr>
      <w:r w:rsidRPr="00912B9A">
        <w:rPr>
          <w:b/>
          <w:i/>
        </w:rPr>
        <w:t xml:space="preserve">5., 6., 7. </w:t>
      </w:r>
      <w:r w:rsidRPr="00912B9A">
        <w:rPr>
          <w:bCs/>
          <w:i/>
          <w:iCs/>
        </w:rPr>
        <w:t>(abrogati dal decreto legislativo n. 107 del 10 agosto 2018).</w:t>
      </w:r>
    </w:p>
    <w:p w14:paraId="6BA8C683" w14:textId="77777777" w:rsidR="00B07557" w:rsidRPr="00912B9A" w:rsidRDefault="00B07557" w:rsidP="00443AE2">
      <w:pPr>
        <w:spacing w:line="360" w:lineRule="auto"/>
        <w:jc w:val="both"/>
        <w:rPr>
          <w:b/>
          <w:i/>
        </w:rPr>
      </w:pPr>
    </w:p>
    <w:p w14:paraId="083BB782" w14:textId="77777777" w:rsidR="00DE1C8B" w:rsidRPr="00912B9A" w:rsidRDefault="00DE1C8B" w:rsidP="00443AE2">
      <w:pPr>
        <w:pStyle w:val="Sottotitolo"/>
      </w:pPr>
      <w:r w:rsidRPr="00912B9A">
        <w:t>Osservazioni</w:t>
      </w:r>
    </w:p>
    <w:p w14:paraId="75FB9FCF" w14:textId="77777777"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rPr>
        <w:lastRenderedPageBreak/>
        <w:t xml:space="preserve">La fattispecie si realizza quando chiunque, tramite mezzi di informazione, compreso </w:t>
      </w:r>
      <w:r w:rsidR="009A0221" w:rsidRPr="00912B9A">
        <w:rPr>
          <w:rFonts w:ascii="Times New Roman" w:hAnsi="Times New Roman"/>
        </w:rPr>
        <w:t xml:space="preserve">internet </w:t>
      </w:r>
      <w:r w:rsidRPr="00912B9A">
        <w:rPr>
          <w:rFonts w:ascii="Times New Roman" w:hAnsi="Times New Roman"/>
        </w:rPr>
        <w:t>o</w:t>
      </w:r>
      <w:r w:rsidR="009A0221" w:rsidRPr="00912B9A">
        <w:rPr>
          <w:rFonts w:ascii="Times New Roman" w:hAnsi="Times New Roman"/>
        </w:rPr>
        <w:t>d</w:t>
      </w:r>
      <w:r w:rsidRPr="00912B9A">
        <w:rPr>
          <w:rFonts w:ascii="Times New Roman" w:hAnsi="Times New Roman"/>
        </w:rPr>
        <w:t xml:space="preserve"> ogni altro mezzo, diffonde informazioni, voci o notizie false o fuorvianti che forniscano o siano suscettibili di fornire indicazioni false ovvero fuorvianti in merito agli strumenti finanziari</w:t>
      </w:r>
      <w:r w:rsidR="009A0221" w:rsidRPr="00912B9A">
        <w:rPr>
          <w:rFonts w:ascii="Times New Roman" w:hAnsi="Times New Roman"/>
        </w:rPr>
        <w:t>,</w:t>
      </w:r>
      <w:r w:rsidRPr="00912B9A">
        <w:rPr>
          <w:rFonts w:ascii="Times New Roman" w:hAnsi="Times New Roman"/>
        </w:rPr>
        <w:t xml:space="preserve"> ovvero pone in essere:</w:t>
      </w:r>
    </w:p>
    <w:p w14:paraId="512EC122" w14:textId="0CC5B424"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i/>
          <w:iCs/>
        </w:rPr>
        <w:t>a</w:t>
      </w:r>
      <w:r w:rsidRPr="00912B9A">
        <w:rPr>
          <w:rFonts w:ascii="Times New Roman" w:hAnsi="Times New Roman"/>
        </w:rPr>
        <w:t>) operazioni od ordini di compravendita che forniscano o siano idonei a fornire indicazioni false o fuorvianti in merito all</w:t>
      </w:r>
      <w:r w:rsidR="005B6DF5" w:rsidRPr="00912B9A">
        <w:rPr>
          <w:rFonts w:ascii="Times New Roman" w:hAnsi="Times New Roman"/>
        </w:rPr>
        <w:t>'</w:t>
      </w:r>
      <w:r w:rsidRPr="00912B9A">
        <w:rPr>
          <w:rFonts w:ascii="Times New Roman" w:hAnsi="Times New Roman"/>
        </w:rPr>
        <w:t>offerta, alla domanda o al prezzo di strumenti finanziari, salvo che dimostri di avere agito per motivi legittimi e in conformità alle prassi ammesse nel mercato inte</w:t>
      </w:r>
      <w:r w:rsidR="009A0221" w:rsidRPr="00912B9A">
        <w:rPr>
          <w:rFonts w:ascii="Times New Roman" w:hAnsi="Times New Roman"/>
        </w:rPr>
        <w:t>ressato;</w:t>
      </w:r>
    </w:p>
    <w:p w14:paraId="09B415CA" w14:textId="6852118B"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i/>
          <w:iCs/>
        </w:rPr>
        <w:t>b</w:t>
      </w:r>
      <w:r w:rsidRPr="00912B9A">
        <w:rPr>
          <w:rFonts w:ascii="Times New Roman" w:hAnsi="Times New Roman"/>
        </w:rPr>
        <w:t>) operazioni od ordini di compravendita che consentono, tramite l</w:t>
      </w:r>
      <w:r w:rsidR="005B6DF5" w:rsidRPr="00912B9A">
        <w:rPr>
          <w:rFonts w:ascii="Times New Roman" w:hAnsi="Times New Roman"/>
        </w:rPr>
        <w:t>'</w:t>
      </w:r>
      <w:r w:rsidRPr="00912B9A">
        <w:rPr>
          <w:rFonts w:ascii="Times New Roman" w:hAnsi="Times New Roman"/>
        </w:rPr>
        <w:t>azione di una o di più persone che agiscono di concerto, di fissare il prezzo di mercato di u</w:t>
      </w:r>
      <w:r w:rsidR="009A0221" w:rsidRPr="00912B9A">
        <w:rPr>
          <w:rFonts w:ascii="Times New Roman" w:hAnsi="Times New Roman"/>
        </w:rPr>
        <w:t>no o più strumenti finanziari a</w:t>
      </w:r>
      <w:r w:rsidRPr="00912B9A">
        <w:rPr>
          <w:rFonts w:ascii="Times New Roman" w:hAnsi="Times New Roman"/>
        </w:rPr>
        <w:t xml:space="preserve"> un livello anomalo o artificiale, salvo che dimostri di avere agito per motivi legittimi e in conformità alle prassi di mercato a</w:t>
      </w:r>
      <w:r w:rsidR="009A0221" w:rsidRPr="00912B9A">
        <w:rPr>
          <w:rFonts w:ascii="Times New Roman" w:hAnsi="Times New Roman"/>
        </w:rPr>
        <w:t>mmesse nel mercato interessato;</w:t>
      </w:r>
    </w:p>
    <w:p w14:paraId="5CB49117" w14:textId="77777777"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i/>
          <w:iCs/>
        </w:rPr>
        <w:t>c</w:t>
      </w:r>
      <w:r w:rsidRPr="00912B9A">
        <w:rPr>
          <w:rFonts w:ascii="Times New Roman" w:hAnsi="Times New Roman"/>
        </w:rPr>
        <w:t xml:space="preserve">) operazioni od ordini di compravendita che utilizzano artifizi od ogni altro tipo di inganno o di espediente; </w:t>
      </w:r>
    </w:p>
    <w:p w14:paraId="162F0DBA" w14:textId="2542D71D"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i/>
          <w:iCs/>
        </w:rPr>
        <w:t>d</w:t>
      </w:r>
      <w:r w:rsidRPr="00912B9A">
        <w:rPr>
          <w:rFonts w:ascii="Times New Roman" w:hAnsi="Times New Roman"/>
        </w:rPr>
        <w:t>) altri artifizi idonei a fornire indicazioni false o fuorvianti in merito all</w:t>
      </w:r>
      <w:r w:rsidR="005B6DF5" w:rsidRPr="00912B9A">
        <w:rPr>
          <w:rFonts w:ascii="Times New Roman" w:hAnsi="Times New Roman"/>
        </w:rPr>
        <w:t>'</w:t>
      </w:r>
      <w:r w:rsidRPr="00912B9A">
        <w:rPr>
          <w:rFonts w:ascii="Times New Roman" w:hAnsi="Times New Roman"/>
        </w:rPr>
        <w:t xml:space="preserve">offerta, alla domanda o al prezzo di strumenti finanziari. </w:t>
      </w:r>
    </w:p>
    <w:p w14:paraId="262E6167" w14:textId="56CE7094" w:rsidR="00FF27C5" w:rsidRPr="00912B9A" w:rsidRDefault="009A0221" w:rsidP="00443AE2">
      <w:pPr>
        <w:spacing w:line="360" w:lineRule="auto"/>
        <w:jc w:val="both"/>
        <w:rPr>
          <w:lang w:val="en-GB"/>
        </w:rPr>
      </w:pPr>
      <w:r w:rsidRPr="00912B9A">
        <w:t>È</w:t>
      </w:r>
      <w:r w:rsidR="00DE1C8B" w:rsidRPr="00912B9A">
        <w:t xml:space="preserve"> previsto un aggravamento della pena in ragione delle qualità personali del colpevole, dell</w:t>
      </w:r>
      <w:r w:rsidR="005B6DF5" w:rsidRPr="00912B9A">
        <w:t>'</w:t>
      </w:r>
      <w:r w:rsidR="00DE1C8B" w:rsidRPr="00912B9A">
        <w:t>entità del prodotto o del profitto conseguito dall</w:t>
      </w:r>
      <w:r w:rsidR="005B6DF5" w:rsidRPr="00912B9A">
        <w:t>'</w:t>
      </w:r>
      <w:r w:rsidR="00DE1C8B" w:rsidRPr="00912B9A">
        <w:t>illecito ovvero degli effetti prodotti sul mercato. Il Ministero dell</w:t>
      </w:r>
      <w:r w:rsidR="005B6DF5" w:rsidRPr="00912B9A">
        <w:t>'</w:t>
      </w:r>
      <w:r w:rsidR="00DE1C8B" w:rsidRPr="00912B9A">
        <w:t xml:space="preserve">economia e delle finanze, sentita la </w:t>
      </w:r>
      <w:r w:rsidRPr="00912B9A">
        <w:t>consob</w:t>
      </w:r>
      <w:r w:rsidR="00DE1C8B" w:rsidRPr="00912B9A">
        <w:t xml:space="preserve"> ovvero su </w:t>
      </w:r>
      <w:r w:rsidRPr="00912B9A">
        <w:t xml:space="preserve">sua </w:t>
      </w:r>
      <w:r w:rsidR="00DE1C8B" w:rsidRPr="00912B9A">
        <w:t xml:space="preserve">proposta, può individuare, con </w:t>
      </w:r>
      <w:r w:rsidRPr="00912B9A">
        <w:t xml:space="preserve">un </w:t>
      </w:r>
      <w:r w:rsidR="00DE1C8B" w:rsidRPr="00912B9A">
        <w:t>proprio regolamento, le fattispecie, anche ulteriori rispetto a quelle sopra descritte, rilevanti ai fini dell</w:t>
      </w:r>
      <w:r w:rsidR="005B6DF5" w:rsidRPr="00912B9A">
        <w:t>'</w:t>
      </w:r>
      <w:r w:rsidR="00DE1C8B" w:rsidRPr="00912B9A">
        <w:t xml:space="preserve">applicazione della disposizione in commento. La </w:t>
      </w:r>
      <w:r w:rsidRPr="00912B9A">
        <w:t>consob</w:t>
      </w:r>
      <w:r w:rsidR="00DE1C8B" w:rsidRPr="00912B9A">
        <w:t xml:space="preserve"> rende noti, con proprie disposizioni, gli elementi e le circostanze da prendere in considerazione per la valutazione dei comportamenti idonei a costituire manipolazioni di mercato (</w:t>
      </w:r>
      <w:r w:rsidR="00B31CBA" w:rsidRPr="00912B9A">
        <w:t>la consob</w:t>
      </w:r>
      <w:r w:rsidR="00DE1C8B" w:rsidRPr="00912B9A">
        <w:t xml:space="preserve">, con la </w:t>
      </w:r>
      <w:r w:rsidR="00B31CBA" w:rsidRPr="00912B9A">
        <w:t>c</w:t>
      </w:r>
      <w:r w:rsidR="00DE1C8B" w:rsidRPr="00912B9A">
        <w:t xml:space="preserve">omunicazione n. DME/5078692 del 29 novembre 2005, ha fornito gli esempi di manipolazione del mercato e di operazioni sospette indicati dal </w:t>
      </w:r>
      <w:r w:rsidR="00DE1C8B" w:rsidRPr="00912B9A">
        <w:rPr>
          <w:i/>
          <w:iCs/>
        </w:rPr>
        <w:t>Committee of European Securities Regulators</w:t>
      </w:r>
      <w:r w:rsidR="00DE1C8B" w:rsidRPr="00912B9A">
        <w:t xml:space="preserve"> (</w:t>
      </w:r>
      <w:r w:rsidR="00DE1C8B" w:rsidRPr="00912B9A">
        <w:rPr>
          <w:i/>
          <w:iCs/>
        </w:rPr>
        <w:t>CESR</w:t>
      </w:r>
      <w:r w:rsidR="00DE1C8B" w:rsidRPr="00912B9A">
        <w:t xml:space="preserve">) nel documento </w:t>
      </w:r>
      <w:r w:rsidR="008F6E9B" w:rsidRPr="00912B9A">
        <w:t>"</w:t>
      </w:r>
      <w:r w:rsidR="00DE1C8B" w:rsidRPr="00912B9A">
        <w:rPr>
          <w:i/>
          <w:iCs/>
        </w:rPr>
        <w:t xml:space="preserve">Market Abuse Directive. </w:t>
      </w:r>
      <w:r w:rsidR="00DE1C8B" w:rsidRPr="00912B9A">
        <w:rPr>
          <w:i/>
          <w:iCs/>
          <w:lang w:val="en-GB"/>
        </w:rPr>
        <w:t>Level 3 - First set of Cesr guidance and information on the common operation of the Directive</w:t>
      </w:r>
      <w:r w:rsidR="008F6E9B" w:rsidRPr="00912B9A">
        <w:rPr>
          <w:lang w:val="en-GB"/>
        </w:rPr>
        <w:t>"</w:t>
      </w:r>
      <w:r w:rsidR="00DE1C8B" w:rsidRPr="00912B9A">
        <w:rPr>
          <w:lang w:val="en-GB"/>
        </w:rPr>
        <w:t>).</w:t>
      </w:r>
    </w:p>
    <w:p w14:paraId="67AAF13C" w14:textId="77777777" w:rsidR="00B07557" w:rsidRPr="00912B9A" w:rsidRDefault="00B07557" w:rsidP="00443AE2">
      <w:pPr>
        <w:spacing w:line="360" w:lineRule="auto"/>
        <w:jc w:val="both"/>
        <w:rPr>
          <w:lang w:val="en-GB"/>
        </w:rPr>
      </w:pPr>
    </w:p>
    <w:p w14:paraId="2F64A6F8" w14:textId="57191561" w:rsidR="00070126" w:rsidRPr="00912B9A" w:rsidRDefault="00B07557" w:rsidP="00070126">
      <w:pPr>
        <w:pStyle w:val="Titolo1"/>
      </w:pPr>
      <w:bookmarkStart w:id="756" w:name="_Toc214464416"/>
      <w:r w:rsidRPr="00912B9A">
        <w:t xml:space="preserve">Articolo 187 </w:t>
      </w:r>
      <w:r w:rsidRPr="00912B9A">
        <w:rPr>
          <w:i/>
        </w:rPr>
        <w:t>ter</w:t>
      </w:r>
      <w:r w:rsidRPr="00912B9A">
        <w:t xml:space="preserve">-1, decreto legislativo 24 febbraio 1998, n. 58 (T.u.f.). </w:t>
      </w:r>
      <w:r w:rsidR="00070126" w:rsidRPr="00912B9A">
        <w:t>S</w:t>
      </w:r>
      <w:r w:rsidRPr="00912B9A">
        <w:t>anzioni relative alle violazioni delle disposizioni del regolamento (UE) n. 596/2014 del Parlamento europeo e del Consiglio, del 16 aprile 2014</w:t>
      </w:r>
      <w:r w:rsidR="00070126" w:rsidRPr="00912B9A">
        <w:t>.</w:t>
      </w:r>
      <w:bookmarkEnd w:id="756"/>
    </w:p>
    <w:p w14:paraId="586E785D" w14:textId="664DDDAC" w:rsidR="00B07557" w:rsidRPr="00912B9A" w:rsidRDefault="00B07557" w:rsidP="00070126">
      <w:pPr>
        <w:spacing w:line="360" w:lineRule="auto"/>
        <w:jc w:val="both"/>
        <w:rPr>
          <w:b/>
          <w:i/>
        </w:rPr>
      </w:pPr>
      <w:bookmarkStart w:id="757" w:name="dispositivo"/>
      <w:bookmarkEnd w:id="757"/>
      <w:r w:rsidRPr="00912B9A">
        <w:rPr>
          <w:b/>
          <w:i/>
        </w:rPr>
        <w:t>1. Nei confronti di un ente o di una </w:t>
      </w:r>
      <w:hyperlink r:id="rId272" w:tooltip="Dizionario Giuridico: Società" w:history="1">
        <w:r w:rsidRPr="00912B9A">
          <w:rPr>
            <w:b/>
            <w:i/>
          </w:rPr>
          <w:t>società</w:t>
        </w:r>
      </w:hyperlink>
      <w:r w:rsidRPr="00912B9A">
        <w:rPr>
          <w:b/>
          <w:i/>
        </w:rPr>
        <w:t>, in caso di violazione degli obblighi previsti dall</w:t>
      </w:r>
      <w:r w:rsidR="005B6DF5" w:rsidRPr="00912B9A">
        <w:rPr>
          <w:b/>
          <w:i/>
        </w:rPr>
        <w:t>'</w:t>
      </w:r>
      <w:r w:rsidRPr="00912B9A">
        <w:rPr>
          <w:b/>
          <w:i/>
        </w:rPr>
        <w:t>articolo 16, paragrafi 1 e 2, dall</w:t>
      </w:r>
      <w:r w:rsidR="005B6DF5" w:rsidRPr="00912B9A">
        <w:rPr>
          <w:b/>
          <w:i/>
        </w:rPr>
        <w:t>'</w:t>
      </w:r>
      <w:r w:rsidRPr="00912B9A">
        <w:rPr>
          <w:b/>
          <w:i/>
        </w:rPr>
        <w:t xml:space="preserve">articolo 17, paragrafi 1, 2, 4, 5 e 8, del regolamento (UE) n. 596/2014, dagli atti delegati e dalle relative norme tecniche di regolamentazione e di attuazione, nonché </w:t>
      </w:r>
      <w:r w:rsidRPr="00912B9A">
        <w:rPr>
          <w:b/>
          <w:i/>
        </w:rPr>
        <w:lastRenderedPageBreak/>
        <w:t>dell</w:t>
      </w:r>
      <w:r w:rsidR="005B6DF5" w:rsidRPr="00912B9A">
        <w:rPr>
          <w:b/>
          <w:i/>
        </w:rPr>
        <w:t>'</w:t>
      </w:r>
      <w:r w:rsidRPr="00912B9A">
        <w:rPr>
          <w:b/>
          <w:i/>
        </w:rPr>
        <w:t>articolo </w:t>
      </w:r>
      <w:hyperlink r:id="rId273" w:tooltip="Comunicazioni al pubblico" w:history="1">
        <w:r w:rsidRPr="00912B9A">
          <w:rPr>
            <w:b/>
            <w:i/>
          </w:rPr>
          <w:t>114</w:t>
        </w:r>
      </w:hyperlink>
      <w:r w:rsidRPr="00912B9A">
        <w:rPr>
          <w:b/>
          <w:i/>
        </w:rPr>
        <w:t xml:space="preserve">, comma 3, del presente decreto, si applica una sanzione amministrativa pecuniaria da cinquemila euro fino a </w:t>
      </w:r>
      <w:r w:rsidR="00070126" w:rsidRPr="00912B9A">
        <w:rPr>
          <w:b/>
          <w:i/>
        </w:rPr>
        <w:t xml:space="preserve">2.500.000 </w:t>
      </w:r>
      <w:r w:rsidRPr="00912B9A">
        <w:rPr>
          <w:b/>
          <w:i/>
        </w:rPr>
        <w:t xml:space="preserve">euro, ovvero al due per cento del fatturato, quando tale importo è superiore a </w:t>
      </w:r>
      <w:r w:rsidR="00070126" w:rsidRPr="00912B9A">
        <w:rPr>
          <w:b/>
          <w:i/>
        </w:rPr>
        <w:t>2.500.000</w:t>
      </w:r>
      <w:r w:rsidRPr="00912B9A">
        <w:rPr>
          <w:b/>
          <w:i/>
        </w:rPr>
        <w:t xml:space="preserve"> euro e il fatturato è determinabile ai sensi dell</w:t>
      </w:r>
      <w:r w:rsidR="005B6DF5" w:rsidRPr="00912B9A">
        <w:rPr>
          <w:b/>
          <w:i/>
        </w:rPr>
        <w:t>'</w:t>
      </w:r>
      <w:r w:rsidRPr="00912B9A">
        <w:rPr>
          <w:b/>
          <w:i/>
        </w:rPr>
        <w:t>articolo </w:t>
      </w:r>
      <w:hyperlink r:id="rId274" w:tooltip="Procedura sanzionatoria" w:history="1">
        <w:r w:rsidRPr="00912B9A">
          <w:rPr>
            <w:b/>
            <w:i/>
          </w:rPr>
          <w:t>195</w:t>
        </w:r>
      </w:hyperlink>
      <w:r w:rsidRPr="00912B9A">
        <w:rPr>
          <w:b/>
          <w:i/>
        </w:rPr>
        <w:t>, comma 1-bis.</w:t>
      </w:r>
    </w:p>
    <w:p w14:paraId="210C7F00" w14:textId="6AD5D127" w:rsidR="00B07557" w:rsidRPr="00912B9A" w:rsidRDefault="00B07557" w:rsidP="00070126">
      <w:pPr>
        <w:spacing w:line="360" w:lineRule="auto"/>
        <w:jc w:val="both"/>
        <w:rPr>
          <w:b/>
          <w:i/>
        </w:rPr>
      </w:pPr>
      <w:r w:rsidRPr="00912B9A">
        <w:rPr>
          <w:b/>
          <w:i/>
        </w:rPr>
        <w:t>2. Se le violazioni indicate dal comma 1 sono commesse da una </w:t>
      </w:r>
      <w:hyperlink r:id="rId275" w:tooltip="Dizionario Giuridico: Persona fisica" w:history="1">
        <w:r w:rsidRPr="00912B9A">
          <w:rPr>
            <w:b/>
            <w:i/>
          </w:rPr>
          <w:t>persona fisica</w:t>
        </w:r>
      </w:hyperlink>
      <w:r w:rsidRPr="00912B9A">
        <w:rPr>
          <w:b/>
          <w:i/>
        </w:rPr>
        <w:t>, si applica nei confronti di quest</w:t>
      </w:r>
      <w:r w:rsidR="005B6DF5" w:rsidRPr="00912B9A">
        <w:rPr>
          <w:b/>
          <w:i/>
        </w:rPr>
        <w:t>'</w:t>
      </w:r>
      <w:r w:rsidRPr="00912B9A">
        <w:rPr>
          <w:b/>
          <w:i/>
        </w:rPr>
        <w:t xml:space="preserve">ultima una sanzione amministrativa pecuniaria da </w:t>
      </w:r>
      <w:r w:rsidR="00070126" w:rsidRPr="00912B9A">
        <w:rPr>
          <w:b/>
          <w:i/>
        </w:rPr>
        <w:t>5.000</w:t>
      </w:r>
      <w:r w:rsidRPr="00912B9A">
        <w:rPr>
          <w:b/>
          <w:i/>
        </w:rPr>
        <w:t xml:space="preserve"> euro fino a </w:t>
      </w:r>
      <w:r w:rsidR="00070126" w:rsidRPr="00912B9A">
        <w:rPr>
          <w:b/>
          <w:i/>
        </w:rPr>
        <w:t>1.000.000</w:t>
      </w:r>
      <w:r w:rsidRPr="00912B9A">
        <w:rPr>
          <w:b/>
          <w:i/>
        </w:rPr>
        <w:t xml:space="preserve"> di euro.</w:t>
      </w:r>
    </w:p>
    <w:p w14:paraId="7770D619" w14:textId="59366104" w:rsidR="00B07557" w:rsidRPr="00912B9A" w:rsidRDefault="00B07557" w:rsidP="00070126">
      <w:pPr>
        <w:spacing w:line="360" w:lineRule="auto"/>
        <w:jc w:val="both"/>
        <w:rPr>
          <w:b/>
          <w:i/>
        </w:rPr>
      </w:pPr>
      <w:r w:rsidRPr="00912B9A">
        <w:rPr>
          <w:b/>
          <w:i/>
        </w:rPr>
        <w:t>3. Fermo quanto previsto dal comma 1, la sanzione indicata dal comma 2 si applica nei confronti degli esponenti aziendali e del personale della società o dell</w:t>
      </w:r>
      <w:r w:rsidR="005B6DF5" w:rsidRPr="00912B9A">
        <w:rPr>
          <w:b/>
          <w:i/>
        </w:rPr>
        <w:t>'</w:t>
      </w:r>
      <w:r w:rsidRPr="00912B9A">
        <w:rPr>
          <w:b/>
          <w:i/>
        </w:rPr>
        <w:t>ente responsabile della violazione, nei casi previsti dall</w:t>
      </w:r>
      <w:r w:rsidR="005B6DF5" w:rsidRPr="00912B9A">
        <w:rPr>
          <w:b/>
          <w:i/>
        </w:rPr>
        <w:t>'</w:t>
      </w:r>
      <w:r w:rsidRPr="00912B9A">
        <w:rPr>
          <w:b/>
          <w:i/>
        </w:rPr>
        <w:t>articolo </w:t>
      </w:r>
      <w:hyperlink r:id="rId276" w:tooltip="Responsabilità degli esponenti aziendali e del personale per le violazioni in tema di disciplina degli intermediari, dei mercati, dei depositari centrali e della gestione accentrata di strumenti finanziari e dei servizi di comunicazione dati" w:history="1">
        <w:r w:rsidRPr="00912B9A">
          <w:rPr>
            <w:b/>
            <w:i/>
          </w:rPr>
          <w:t>190 bis</w:t>
        </w:r>
      </w:hyperlink>
      <w:r w:rsidRPr="00912B9A">
        <w:rPr>
          <w:b/>
          <w:i/>
        </w:rPr>
        <w:t>, comma 1, lettera a).</w:t>
      </w:r>
    </w:p>
    <w:p w14:paraId="3ED278A4" w14:textId="40C5E43A" w:rsidR="00B07557" w:rsidRPr="00912B9A" w:rsidRDefault="00B07557" w:rsidP="00070126">
      <w:pPr>
        <w:spacing w:line="360" w:lineRule="auto"/>
        <w:jc w:val="both"/>
        <w:rPr>
          <w:b/>
          <w:i/>
        </w:rPr>
      </w:pPr>
      <w:r w:rsidRPr="00912B9A">
        <w:rPr>
          <w:b/>
          <w:i/>
        </w:rPr>
        <w:t>4. Nei confronti di un ente o di una società, in caso di violazione degli obblighi previsti dall</w:t>
      </w:r>
      <w:r w:rsidR="005B6DF5" w:rsidRPr="00912B9A">
        <w:rPr>
          <w:b/>
          <w:i/>
        </w:rPr>
        <w:t>'</w:t>
      </w:r>
      <w:r w:rsidRPr="00912B9A">
        <w:rPr>
          <w:b/>
          <w:i/>
        </w:rPr>
        <w:t>articolo 18, paragrafi da 1 a 6, dall</w:t>
      </w:r>
      <w:r w:rsidR="005B6DF5" w:rsidRPr="00912B9A">
        <w:rPr>
          <w:b/>
          <w:i/>
        </w:rPr>
        <w:t>'</w:t>
      </w:r>
      <w:r w:rsidRPr="00912B9A">
        <w:rPr>
          <w:b/>
          <w:i/>
        </w:rPr>
        <w:t>articolo 19, paragrafi 1, 2, 3, 5, 6, 7 e 11, dall</w:t>
      </w:r>
      <w:r w:rsidR="005B6DF5" w:rsidRPr="00912B9A">
        <w:rPr>
          <w:b/>
          <w:i/>
        </w:rPr>
        <w:t>'</w:t>
      </w:r>
      <w:r w:rsidRPr="00912B9A">
        <w:rPr>
          <w:b/>
          <w:i/>
        </w:rPr>
        <w:t xml:space="preserve">articolo 20, paragrafo 1, del regolamento (UE) n. 596/2014, dagli atti delegati e dalle relative norme tecniche di regolamentazione e di attuazione, si applica una sanzione amministrativa pecuniaria da </w:t>
      </w:r>
      <w:r w:rsidR="00070126" w:rsidRPr="00912B9A">
        <w:rPr>
          <w:b/>
          <w:i/>
        </w:rPr>
        <w:t xml:space="preserve">5.000 </w:t>
      </w:r>
      <w:r w:rsidRPr="00912B9A">
        <w:rPr>
          <w:b/>
          <w:i/>
        </w:rPr>
        <w:t xml:space="preserve">euro fino a </w:t>
      </w:r>
      <w:r w:rsidR="00070126" w:rsidRPr="00912B9A">
        <w:rPr>
          <w:b/>
          <w:i/>
        </w:rPr>
        <w:t>1.000.000</w:t>
      </w:r>
      <w:r w:rsidRPr="00912B9A">
        <w:rPr>
          <w:b/>
          <w:i/>
        </w:rPr>
        <w:t xml:space="preserve"> di euro.</w:t>
      </w:r>
    </w:p>
    <w:p w14:paraId="2B6AF349" w14:textId="34CB66F9" w:rsidR="00B07557" w:rsidRPr="00912B9A" w:rsidRDefault="00B07557" w:rsidP="00070126">
      <w:pPr>
        <w:spacing w:line="360" w:lineRule="auto"/>
        <w:jc w:val="both"/>
        <w:rPr>
          <w:b/>
          <w:i/>
        </w:rPr>
      </w:pPr>
      <w:r w:rsidRPr="00912B9A">
        <w:rPr>
          <w:b/>
          <w:i/>
        </w:rPr>
        <w:t>5. Se le violazioni indicate dal comma 4 sono commesse da una persona fisica, si applica nei confronti di quest</w:t>
      </w:r>
      <w:r w:rsidR="005B6DF5" w:rsidRPr="00912B9A">
        <w:rPr>
          <w:b/>
          <w:i/>
        </w:rPr>
        <w:t>'</w:t>
      </w:r>
      <w:r w:rsidRPr="00912B9A">
        <w:rPr>
          <w:b/>
          <w:i/>
        </w:rPr>
        <w:t xml:space="preserve">ultima una sanzione amministrativa pecuniaria da </w:t>
      </w:r>
      <w:r w:rsidR="00070126" w:rsidRPr="00912B9A">
        <w:rPr>
          <w:b/>
          <w:i/>
        </w:rPr>
        <w:t>5.000</w:t>
      </w:r>
      <w:r w:rsidRPr="00912B9A">
        <w:rPr>
          <w:b/>
          <w:i/>
        </w:rPr>
        <w:t xml:space="preserve"> euro fino a </w:t>
      </w:r>
      <w:r w:rsidR="00070126" w:rsidRPr="00912B9A">
        <w:rPr>
          <w:b/>
          <w:i/>
        </w:rPr>
        <w:t>500.000</w:t>
      </w:r>
      <w:r w:rsidRPr="00912B9A">
        <w:rPr>
          <w:b/>
          <w:i/>
        </w:rPr>
        <w:t xml:space="preserve"> euro.</w:t>
      </w:r>
    </w:p>
    <w:p w14:paraId="5C0CC6C9" w14:textId="76546262" w:rsidR="00070126" w:rsidRPr="00912B9A" w:rsidRDefault="00070126" w:rsidP="00070126">
      <w:pPr>
        <w:spacing w:line="360" w:lineRule="auto"/>
        <w:jc w:val="both"/>
        <w:rPr>
          <w:b/>
          <w:i/>
        </w:rPr>
      </w:pPr>
      <w:r w:rsidRPr="00912B9A">
        <w:rPr>
          <w:b/>
          <w:i/>
        </w:rPr>
        <w:t>6. Fermo quanto previsto dal comma 4, la sanzione indicata dal comma 5 si applica nei confronti degli esponenti aziendali e del personale della società o dell</w:t>
      </w:r>
      <w:r w:rsidR="005B6DF5" w:rsidRPr="00912B9A">
        <w:rPr>
          <w:b/>
          <w:i/>
        </w:rPr>
        <w:t>'</w:t>
      </w:r>
      <w:r w:rsidRPr="00912B9A">
        <w:rPr>
          <w:b/>
          <w:i/>
        </w:rPr>
        <w:t>ente responsabile della violazione, nei casi previsti dall</w:t>
      </w:r>
      <w:r w:rsidR="005B6DF5" w:rsidRPr="00912B9A">
        <w:rPr>
          <w:b/>
          <w:i/>
        </w:rPr>
        <w:t>'</w:t>
      </w:r>
      <w:r w:rsidRPr="00912B9A">
        <w:rPr>
          <w:b/>
          <w:i/>
        </w:rPr>
        <w:t>articolo 190 bis, comma 1, lettera a).</w:t>
      </w:r>
    </w:p>
    <w:p w14:paraId="7132F445" w14:textId="481D5F8C" w:rsidR="00070126" w:rsidRPr="00912B9A" w:rsidRDefault="00070126" w:rsidP="00070126">
      <w:pPr>
        <w:spacing w:line="360" w:lineRule="auto"/>
        <w:jc w:val="both"/>
        <w:rPr>
          <w:b/>
          <w:i/>
        </w:rPr>
      </w:pPr>
      <w:r w:rsidRPr="00912B9A">
        <w:rPr>
          <w:b/>
          <w:i/>
        </w:rPr>
        <w:t>7. Se il vantaggio ottenuto dall</w:t>
      </w:r>
      <w:r w:rsidR="005B6DF5" w:rsidRPr="00912B9A">
        <w:rPr>
          <w:b/>
          <w:i/>
        </w:rPr>
        <w:t>'</w:t>
      </w:r>
      <w:r w:rsidRPr="00912B9A">
        <w:rPr>
          <w:b/>
          <w:i/>
        </w:rPr>
        <w:t>autore della violazione come conseguenza della violazione stessa è superiore ai limiti massimi indicati nel presente articolo, la sanzione amministrativa pecuniaria è elevata fino al triplo dell</w:t>
      </w:r>
      <w:r w:rsidR="005B6DF5" w:rsidRPr="00912B9A">
        <w:rPr>
          <w:b/>
          <w:i/>
        </w:rPr>
        <w:t>'</w:t>
      </w:r>
      <w:r w:rsidRPr="00912B9A">
        <w:rPr>
          <w:b/>
          <w:i/>
        </w:rPr>
        <w:t>ammontare del vantaggio ottenuto, purché tale ammontare sia determinabile.</w:t>
      </w:r>
    </w:p>
    <w:p w14:paraId="4AD1E072" w14:textId="29CECEB4" w:rsidR="00070126" w:rsidRPr="00912B9A" w:rsidRDefault="00070126" w:rsidP="00070126">
      <w:pPr>
        <w:spacing w:line="360" w:lineRule="auto"/>
        <w:jc w:val="both"/>
        <w:rPr>
          <w:b/>
          <w:i/>
        </w:rPr>
      </w:pPr>
      <w:r w:rsidRPr="00912B9A">
        <w:rPr>
          <w:b/>
          <w:i/>
        </w:rPr>
        <w:t>8. La Consob, anche unitamente alle </w:t>
      </w:r>
      <w:hyperlink r:id="rId277" w:tooltip="Dizionario Giuridico: Sanzioni amministrative" w:history="1">
        <w:r w:rsidRPr="00912B9A">
          <w:rPr>
            <w:b/>
            <w:i/>
          </w:rPr>
          <w:t>sanzioni amministrative</w:t>
        </w:r>
      </w:hyperlink>
      <w:r w:rsidRPr="00912B9A">
        <w:rPr>
          <w:b/>
          <w:i/>
        </w:rPr>
        <w:t> pecuniarie previste dal presente articolo, può applicare una o più delle misure amministrative previste dall</w:t>
      </w:r>
      <w:r w:rsidR="005B6DF5" w:rsidRPr="00912B9A">
        <w:rPr>
          <w:b/>
          <w:i/>
        </w:rPr>
        <w:t>'</w:t>
      </w:r>
      <w:r w:rsidRPr="00912B9A">
        <w:rPr>
          <w:b/>
          <w:i/>
        </w:rPr>
        <w:t>articolo 30, paragrafo 2, lettere da a) a g), del regolamento (UE) n. 596/2014.</w:t>
      </w:r>
    </w:p>
    <w:p w14:paraId="709C461C" w14:textId="122A7294" w:rsidR="00070126" w:rsidRPr="00912B9A" w:rsidRDefault="00070126" w:rsidP="00070126">
      <w:pPr>
        <w:spacing w:line="360" w:lineRule="auto"/>
        <w:jc w:val="both"/>
        <w:rPr>
          <w:b/>
          <w:i/>
        </w:rPr>
      </w:pPr>
      <w:r w:rsidRPr="00912B9A">
        <w:rPr>
          <w:b/>
          <w:i/>
        </w:rPr>
        <w:t>9. Quando le infrazioni sono connotate da scarsa offensività o pericolosità, in luogo delle sanzioni pecuniarie previste dal presente articolo, la Consob, ferma la facoltà di disporre la </w:t>
      </w:r>
      <w:hyperlink r:id="rId278" w:tooltip="Dizionario Giuridico: Confisca" w:history="1">
        <w:r w:rsidRPr="00912B9A">
          <w:rPr>
            <w:b/>
            <w:i/>
          </w:rPr>
          <w:t>confisca</w:t>
        </w:r>
      </w:hyperlink>
      <w:r w:rsidRPr="00912B9A">
        <w:rPr>
          <w:b/>
          <w:i/>
        </w:rPr>
        <w:t> di cui all</w:t>
      </w:r>
      <w:r w:rsidR="005B6DF5" w:rsidRPr="00912B9A">
        <w:rPr>
          <w:b/>
          <w:i/>
        </w:rPr>
        <w:t>'</w:t>
      </w:r>
      <w:r w:rsidRPr="00912B9A">
        <w:rPr>
          <w:b/>
          <w:i/>
        </w:rPr>
        <w:t>art. </w:t>
      </w:r>
      <w:hyperlink r:id="rId279" w:tooltip="Confisca" w:history="1">
        <w:r w:rsidRPr="00912B9A">
          <w:rPr>
            <w:b/>
            <w:i/>
          </w:rPr>
          <w:t>187 sexies</w:t>
        </w:r>
      </w:hyperlink>
      <w:r w:rsidRPr="00912B9A">
        <w:rPr>
          <w:b/>
          <w:i/>
        </w:rPr>
        <w:t>, può applicare una delle seguenti misure amministrative:</w:t>
      </w:r>
    </w:p>
    <w:p w14:paraId="363A9210" w14:textId="4D434892" w:rsidR="00070126" w:rsidRPr="00912B9A" w:rsidRDefault="00070126" w:rsidP="00070126">
      <w:pPr>
        <w:spacing w:line="360" w:lineRule="auto"/>
        <w:jc w:val="both"/>
        <w:rPr>
          <w:b/>
          <w:i/>
        </w:rPr>
      </w:pPr>
      <w:r w:rsidRPr="00912B9A">
        <w:rPr>
          <w:b/>
          <w:i/>
        </w:rPr>
        <w:t>a) un ordine di eliminare le infrazioni contestate, con eventuale indicazione delle misure da adottare e del termine per l</w:t>
      </w:r>
      <w:r w:rsidR="005B6DF5" w:rsidRPr="00912B9A">
        <w:rPr>
          <w:b/>
          <w:i/>
        </w:rPr>
        <w:t>'</w:t>
      </w:r>
      <w:r w:rsidRPr="00912B9A">
        <w:rPr>
          <w:b/>
          <w:i/>
        </w:rPr>
        <w:t>adempimento, e di astenersi dal ripeterle;</w:t>
      </w:r>
    </w:p>
    <w:p w14:paraId="00024D41" w14:textId="2F604C7A" w:rsidR="00070126" w:rsidRPr="00912B9A" w:rsidRDefault="00070126" w:rsidP="00070126">
      <w:pPr>
        <w:spacing w:line="360" w:lineRule="auto"/>
        <w:jc w:val="both"/>
        <w:rPr>
          <w:b/>
          <w:i/>
        </w:rPr>
      </w:pPr>
      <w:r w:rsidRPr="00912B9A">
        <w:rPr>
          <w:b/>
          <w:i/>
        </w:rPr>
        <w:lastRenderedPageBreak/>
        <w:t>b) una dichiarazione pubblica avente ad oggetto la violazione commessa e il soggetto responsabile, quando l</w:t>
      </w:r>
      <w:r w:rsidR="005B6DF5" w:rsidRPr="00912B9A">
        <w:rPr>
          <w:b/>
          <w:i/>
        </w:rPr>
        <w:t>'</w:t>
      </w:r>
      <w:r w:rsidRPr="00912B9A">
        <w:rPr>
          <w:b/>
          <w:i/>
        </w:rPr>
        <w:t>infrazione contestata è cessata.</w:t>
      </w:r>
    </w:p>
    <w:p w14:paraId="735A5721" w14:textId="764C8210" w:rsidR="00070126" w:rsidRPr="00912B9A" w:rsidRDefault="00070126" w:rsidP="00070126">
      <w:pPr>
        <w:spacing w:line="360" w:lineRule="auto"/>
        <w:jc w:val="both"/>
        <w:rPr>
          <w:b/>
          <w:i/>
        </w:rPr>
      </w:pPr>
      <w:r w:rsidRPr="00912B9A">
        <w:rPr>
          <w:b/>
          <w:i/>
        </w:rPr>
        <w:t>10. L</w:t>
      </w:r>
      <w:r w:rsidR="005B6DF5" w:rsidRPr="00912B9A">
        <w:rPr>
          <w:b/>
          <w:i/>
        </w:rPr>
        <w:t>'</w:t>
      </w:r>
      <w:r w:rsidRPr="00912B9A">
        <w:rPr>
          <w:b/>
          <w:i/>
        </w:rPr>
        <w:t>inosservanza degli obblighi prescritti con le misure di cui all</w:t>
      </w:r>
      <w:r w:rsidR="005B6DF5" w:rsidRPr="00912B9A">
        <w:rPr>
          <w:b/>
          <w:i/>
        </w:rPr>
        <w:t>'</w:t>
      </w:r>
      <w:r w:rsidRPr="00912B9A">
        <w:rPr>
          <w:b/>
          <w:i/>
        </w:rPr>
        <w:t>articolo 30, paragrafo 2, del regolamento (UE) n. 596/2014, entro il termine stabilito, importa l</w:t>
      </w:r>
      <w:r w:rsidR="005B6DF5" w:rsidRPr="00912B9A">
        <w:rPr>
          <w:b/>
          <w:i/>
        </w:rPr>
        <w:t>'</w:t>
      </w:r>
      <w:r w:rsidRPr="00912B9A">
        <w:rPr>
          <w:b/>
          <w:i/>
        </w:rPr>
        <w:t>aumento fino ad un terzo della sanzione amministrativa pecuniaria irrogata ovvero l</w:t>
      </w:r>
      <w:r w:rsidR="005B6DF5" w:rsidRPr="00912B9A">
        <w:rPr>
          <w:b/>
          <w:i/>
        </w:rPr>
        <w:t>'</w:t>
      </w:r>
      <w:r w:rsidRPr="00912B9A">
        <w:rPr>
          <w:b/>
          <w:i/>
        </w:rPr>
        <w:t>applicazione della sanzione amministrativa pecuniaria prevista per la violazione originariamente contestata aumentata fino ad un terzo.</w:t>
      </w:r>
    </w:p>
    <w:p w14:paraId="6BCD86BF" w14:textId="77777777" w:rsidR="00070126" w:rsidRPr="00912B9A" w:rsidRDefault="00070126" w:rsidP="00070126">
      <w:pPr>
        <w:spacing w:line="360" w:lineRule="auto"/>
        <w:jc w:val="both"/>
        <w:rPr>
          <w:b/>
          <w:i/>
        </w:rPr>
      </w:pPr>
      <w:r w:rsidRPr="00912B9A">
        <w:rPr>
          <w:b/>
          <w:i/>
        </w:rPr>
        <w:t>11. Alle sanzioni amministrative pecuniarie previste dal presente articolo non si applicano gli articoli 6, 10, 11 e 16 della legge 24 novembre 1981, n. 689.</w:t>
      </w:r>
    </w:p>
    <w:p w14:paraId="00681720" w14:textId="77777777" w:rsidR="00070126" w:rsidRPr="00912B9A" w:rsidRDefault="00070126" w:rsidP="00443AE2">
      <w:pPr>
        <w:spacing w:line="360" w:lineRule="auto"/>
        <w:jc w:val="both"/>
      </w:pPr>
    </w:p>
    <w:p w14:paraId="14FFE986" w14:textId="77777777" w:rsidR="00070126" w:rsidRPr="00912B9A" w:rsidRDefault="00070126" w:rsidP="00070126">
      <w:pPr>
        <w:pStyle w:val="Sottotitolo"/>
      </w:pPr>
      <w:r w:rsidRPr="00912B9A">
        <w:t>Osservazioni</w:t>
      </w:r>
    </w:p>
    <w:p w14:paraId="7B3D71B1" w14:textId="14515127" w:rsidR="00070126" w:rsidRPr="00912B9A" w:rsidRDefault="00070126" w:rsidP="00070126">
      <w:pPr>
        <w:pStyle w:val="CM60"/>
        <w:spacing w:line="360" w:lineRule="auto"/>
        <w:jc w:val="both"/>
        <w:rPr>
          <w:rFonts w:ascii="Times New Roman" w:hAnsi="Times New Roman"/>
        </w:rPr>
      </w:pPr>
      <w:r w:rsidRPr="00912B9A">
        <w:rPr>
          <w:rFonts w:ascii="Times New Roman" w:hAnsi="Times New Roman"/>
        </w:rPr>
        <w:t>Articolo inserito dall</w:t>
      </w:r>
      <w:r w:rsidR="005B6DF5" w:rsidRPr="00912B9A">
        <w:rPr>
          <w:rFonts w:ascii="Times New Roman" w:hAnsi="Times New Roman"/>
        </w:rPr>
        <w:t>'</w:t>
      </w:r>
      <w:r w:rsidRPr="00912B9A">
        <w:rPr>
          <w:rFonts w:ascii="Times New Roman" w:hAnsi="Times New Roman"/>
        </w:rPr>
        <w:t>articolo 4, comma 11 del decreto legislativo n. 107 del 10 agosto 2018.</w:t>
      </w:r>
    </w:p>
    <w:p w14:paraId="4B820FAF" w14:textId="77777777" w:rsidR="00070126" w:rsidRPr="00912B9A" w:rsidRDefault="00070126" w:rsidP="00070126">
      <w:pPr>
        <w:spacing w:line="360" w:lineRule="auto"/>
        <w:jc w:val="both"/>
      </w:pPr>
    </w:p>
    <w:p w14:paraId="5C5B752C" w14:textId="77777777" w:rsidR="009A10A5" w:rsidRPr="00912B9A" w:rsidRDefault="004E1C59" w:rsidP="00443AE2">
      <w:pPr>
        <w:pStyle w:val="Titolo1"/>
      </w:pPr>
      <w:bookmarkStart w:id="758" w:name="Art._187-quater"/>
      <w:bookmarkStart w:id="759" w:name="_Toc481364251"/>
      <w:bookmarkStart w:id="760" w:name="_Toc481364478"/>
      <w:bookmarkStart w:id="761" w:name="_Toc214464417"/>
      <w:r w:rsidRPr="00912B9A">
        <w:t xml:space="preserve">Articolo 187 </w:t>
      </w:r>
      <w:r w:rsidR="001E6A82" w:rsidRPr="00912B9A">
        <w:rPr>
          <w:i/>
        </w:rPr>
        <w:t xml:space="preserve">quater, </w:t>
      </w:r>
      <w:r w:rsidRPr="00912B9A">
        <w:t xml:space="preserve">decreto legislativo 24 febbraio 1998, n. 58 (T.u.f.). </w:t>
      </w:r>
      <w:bookmarkEnd w:id="758"/>
      <w:r w:rsidR="009A10A5" w:rsidRPr="00912B9A">
        <w:t>San</w:t>
      </w:r>
      <w:r w:rsidRPr="00912B9A">
        <w:t>zioni amministrative accessorie.</w:t>
      </w:r>
      <w:bookmarkEnd w:id="759"/>
      <w:bookmarkEnd w:id="760"/>
      <w:bookmarkEnd w:id="761"/>
    </w:p>
    <w:p w14:paraId="630A01B6" w14:textId="1DD05C1D" w:rsidR="00E242D2" w:rsidRPr="00912B9A" w:rsidRDefault="00E242D2" w:rsidP="00E242D2">
      <w:pPr>
        <w:spacing w:line="360" w:lineRule="auto"/>
        <w:jc w:val="both"/>
        <w:rPr>
          <w:b/>
          <w:bCs/>
          <w:i/>
          <w:iCs/>
        </w:rPr>
      </w:pPr>
      <w:r w:rsidRPr="00912B9A">
        <w:rPr>
          <w:b/>
          <w:bCs/>
          <w:i/>
          <w:iCs/>
        </w:rPr>
        <w:t>1. L</w:t>
      </w:r>
      <w:r w:rsidR="005B6DF5" w:rsidRPr="00912B9A">
        <w:rPr>
          <w:b/>
          <w:bCs/>
          <w:i/>
          <w:iCs/>
        </w:rPr>
        <w:t>'</w:t>
      </w:r>
      <w:r w:rsidRPr="00912B9A">
        <w:rPr>
          <w:b/>
          <w:bCs/>
          <w:i/>
          <w:iCs/>
        </w:rPr>
        <w:t>applicazione delle sanzioni amministrative pecuniarie previste dagli articoli </w:t>
      </w:r>
      <w:hyperlink r:id="rId280" w:tooltip="Abuso e comunicazione illecita di informazioni privilegiate" w:history="1">
        <w:r w:rsidRPr="00912B9A">
          <w:rPr>
            <w:b/>
            <w:bCs/>
            <w:i/>
            <w:iCs/>
          </w:rPr>
          <w:t>187 bis</w:t>
        </w:r>
      </w:hyperlink>
      <w:r w:rsidRPr="00912B9A">
        <w:rPr>
          <w:b/>
          <w:bCs/>
          <w:i/>
          <w:iCs/>
        </w:rPr>
        <w:t> e </w:t>
      </w:r>
      <w:hyperlink r:id="rId281" w:tooltip="Manipolazione del mercato" w:history="1">
        <w:r w:rsidRPr="00912B9A">
          <w:rPr>
            <w:b/>
            <w:bCs/>
            <w:i/>
            <w:iCs/>
          </w:rPr>
          <w:t>187 ter</w:t>
        </w:r>
      </w:hyperlink>
      <w:r w:rsidRPr="00912B9A">
        <w:rPr>
          <w:b/>
          <w:bCs/>
          <w:i/>
          <w:iCs/>
        </w:rPr>
        <w:t> importa:</w:t>
      </w:r>
    </w:p>
    <w:p w14:paraId="11F091A4" w14:textId="5CE62A95" w:rsidR="00E242D2" w:rsidRPr="00912B9A" w:rsidRDefault="00E242D2" w:rsidP="00E242D2">
      <w:pPr>
        <w:spacing w:line="360" w:lineRule="auto"/>
        <w:jc w:val="both"/>
        <w:rPr>
          <w:b/>
          <w:bCs/>
          <w:i/>
          <w:iCs/>
        </w:rPr>
      </w:pPr>
      <w:r w:rsidRPr="00912B9A">
        <w:rPr>
          <w:b/>
          <w:bCs/>
          <w:i/>
          <w:iCs/>
        </w:rPr>
        <w:t>a) l</w:t>
      </w:r>
      <w:r w:rsidR="005B6DF5" w:rsidRPr="00912B9A">
        <w:rPr>
          <w:b/>
          <w:bCs/>
          <w:i/>
          <w:iCs/>
        </w:rPr>
        <w:t>'</w:t>
      </w:r>
      <w:r w:rsidRPr="00912B9A">
        <w:rPr>
          <w:b/>
          <w:bCs/>
          <w:i/>
          <w:iCs/>
        </w:rPr>
        <w:t>interdizione temporanea dallo svolgimento di funzioni di amministrazione, direzione e controllo presso soggetti autorizzati ai sensi del presente decreto, del decreto legislativo 1° settembre 1993, n. 385, del decreto legislativo 7 settembre 2005, n. 209, o presso fondi pensione;</w:t>
      </w:r>
    </w:p>
    <w:p w14:paraId="550FF0FB" w14:textId="65267A55" w:rsidR="00E242D2" w:rsidRPr="00912B9A" w:rsidRDefault="00E242D2" w:rsidP="00E242D2">
      <w:pPr>
        <w:spacing w:line="360" w:lineRule="auto"/>
        <w:jc w:val="both"/>
        <w:rPr>
          <w:b/>
          <w:bCs/>
          <w:i/>
          <w:iCs/>
        </w:rPr>
      </w:pPr>
      <w:r w:rsidRPr="00912B9A">
        <w:rPr>
          <w:b/>
          <w:bCs/>
          <w:i/>
          <w:iCs/>
        </w:rPr>
        <w:t>b) l</w:t>
      </w:r>
      <w:r w:rsidR="005B6DF5" w:rsidRPr="00912B9A">
        <w:rPr>
          <w:b/>
          <w:bCs/>
          <w:i/>
          <w:iCs/>
        </w:rPr>
        <w:t>'</w:t>
      </w:r>
      <w:r w:rsidRPr="00912B9A">
        <w:rPr>
          <w:b/>
          <w:bCs/>
          <w:i/>
          <w:iCs/>
        </w:rPr>
        <w:t>interdizione temporanea dallo svolgimento di funzioni di amministrazione, direzione e controllo di società quotate e di società appartenenti al medesimo gruppo di società quotate;</w:t>
      </w:r>
    </w:p>
    <w:p w14:paraId="5F9CB40F" w14:textId="1EF708D2" w:rsidR="00E242D2" w:rsidRPr="00912B9A" w:rsidRDefault="00E242D2" w:rsidP="00E242D2">
      <w:pPr>
        <w:spacing w:line="360" w:lineRule="auto"/>
        <w:jc w:val="both"/>
        <w:rPr>
          <w:b/>
          <w:bCs/>
          <w:i/>
          <w:iCs/>
        </w:rPr>
      </w:pPr>
      <w:r w:rsidRPr="00912B9A">
        <w:rPr>
          <w:b/>
          <w:bCs/>
          <w:i/>
          <w:iCs/>
        </w:rPr>
        <w:t>c) la sospensione dal Registro, ai sensi dell</w:t>
      </w:r>
      <w:r w:rsidR="005B6DF5" w:rsidRPr="00912B9A">
        <w:rPr>
          <w:b/>
          <w:bCs/>
          <w:i/>
          <w:iCs/>
        </w:rPr>
        <w:t>'</w:t>
      </w:r>
      <w:r w:rsidRPr="00912B9A">
        <w:rPr>
          <w:b/>
          <w:bCs/>
          <w:i/>
          <w:iCs/>
        </w:rPr>
        <w:t>articolo 26, commi 1, lettera d), e 1-bis, del decreto legislativo 27 gennaio 2010, n. 39, del revisore legale, della società di revisione legale o del responsabile dell</w:t>
      </w:r>
      <w:r w:rsidR="005B6DF5" w:rsidRPr="00912B9A">
        <w:rPr>
          <w:b/>
          <w:bCs/>
          <w:i/>
          <w:iCs/>
        </w:rPr>
        <w:t>'</w:t>
      </w:r>
      <w:r w:rsidRPr="00912B9A">
        <w:rPr>
          <w:b/>
          <w:bCs/>
          <w:i/>
          <w:iCs/>
        </w:rPr>
        <w:t>incarico;</w:t>
      </w:r>
    </w:p>
    <w:p w14:paraId="19B48C5A" w14:textId="28769A53" w:rsidR="00E242D2" w:rsidRPr="00912B9A" w:rsidRDefault="00E242D2" w:rsidP="00E242D2">
      <w:pPr>
        <w:spacing w:line="360" w:lineRule="auto"/>
        <w:jc w:val="both"/>
        <w:rPr>
          <w:b/>
          <w:bCs/>
          <w:i/>
          <w:iCs/>
        </w:rPr>
      </w:pPr>
      <w:r w:rsidRPr="00912B9A">
        <w:rPr>
          <w:b/>
          <w:bCs/>
          <w:i/>
          <w:iCs/>
        </w:rPr>
        <w:t>d) la sospensione dall</w:t>
      </w:r>
      <w:r w:rsidR="005B6DF5" w:rsidRPr="00912B9A">
        <w:rPr>
          <w:b/>
          <w:bCs/>
          <w:i/>
          <w:iCs/>
        </w:rPr>
        <w:t>'</w:t>
      </w:r>
      <w:r w:rsidRPr="00912B9A">
        <w:rPr>
          <w:b/>
          <w:bCs/>
          <w:i/>
          <w:iCs/>
        </w:rPr>
        <w:t>albo di cui all</w:t>
      </w:r>
      <w:r w:rsidR="005B6DF5" w:rsidRPr="00912B9A">
        <w:rPr>
          <w:b/>
          <w:bCs/>
          <w:i/>
          <w:iCs/>
        </w:rPr>
        <w:t>'</w:t>
      </w:r>
      <w:r w:rsidRPr="00912B9A">
        <w:rPr>
          <w:b/>
          <w:bCs/>
          <w:i/>
          <w:iCs/>
        </w:rPr>
        <w:t>articolo </w:t>
      </w:r>
      <w:hyperlink r:id="rId282" w:tooltip="Consulenti finanziari abilitati all'offerta fuori sede e Organismo di vigilanza e tenuta dell'albo unico dei consulenti finanziari" w:history="1">
        <w:r w:rsidRPr="00912B9A">
          <w:rPr>
            <w:b/>
            <w:bCs/>
            <w:i/>
            <w:iCs/>
          </w:rPr>
          <w:t>31</w:t>
        </w:r>
      </w:hyperlink>
      <w:r w:rsidRPr="00912B9A">
        <w:rPr>
          <w:b/>
          <w:bCs/>
          <w:i/>
          <w:iCs/>
        </w:rPr>
        <w:t>, comma 4, per i consulenti finanziari abilitati all</w:t>
      </w:r>
      <w:r w:rsidR="005B6DF5" w:rsidRPr="00912B9A">
        <w:rPr>
          <w:b/>
          <w:bCs/>
          <w:i/>
          <w:iCs/>
        </w:rPr>
        <w:t>'</w:t>
      </w:r>
      <w:r w:rsidRPr="00912B9A">
        <w:rPr>
          <w:b/>
          <w:bCs/>
          <w:i/>
          <w:iCs/>
        </w:rPr>
        <w:t>offerta fuori sede;</w:t>
      </w:r>
    </w:p>
    <w:p w14:paraId="3E791790" w14:textId="77777777" w:rsidR="00E242D2" w:rsidRPr="00912B9A" w:rsidRDefault="00E242D2" w:rsidP="00E242D2">
      <w:pPr>
        <w:spacing w:line="360" w:lineRule="auto"/>
        <w:jc w:val="both"/>
        <w:rPr>
          <w:b/>
          <w:bCs/>
          <w:i/>
          <w:iCs/>
        </w:rPr>
      </w:pPr>
      <w:r w:rsidRPr="00912B9A">
        <w:rPr>
          <w:b/>
          <w:bCs/>
          <w:i/>
          <w:iCs/>
        </w:rPr>
        <w:t>e) la perdita temporanea dei requisiti di onorabilità per i partecipanti al capitale dei soggetti indicati alla lettera a).</w:t>
      </w:r>
    </w:p>
    <w:p w14:paraId="4689B200" w14:textId="6D03E839" w:rsidR="00E242D2" w:rsidRPr="00912B9A" w:rsidRDefault="00E242D2" w:rsidP="00E242D2">
      <w:pPr>
        <w:spacing w:line="360" w:lineRule="auto"/>
        <w:jc w:val="both"/>
        <w:rPr>
          <w:b/>
          <w:bCs/>
          <w:i/>
          <w:iCs/>
        </w:rPr>
      </w:pPr>
      <w:r w:rsidRPr="00912B9A">
        <w:rPr>
          <w:b/>
          <w:bCs/>
          <w:i/>
          <w:iCs/>
        </w:rPr>
        <w:t>1 bis. Fermo quanto previsto dal comma 1, la Consob, con il provvedimento di applicazione delle sanzioni amministrative pecuniarie previste dall</w:t>
      </w:r>
      <w:r w:rsidR="005B6DF5" w:rsidRPr="00912B9A">
        <w:rPr>
          <w:b/>
          <w:bCs/>
          <w:i/>
          <w:iCs/>
        </w:rPr>
        <w:t>'</w:t>
      </w:r>
      <w:r w:rsidRPr="00912B9A">
        <w:rPr>
          <w:b/>
          <w:bCs/>
          <w:i/>
          <w:iCs/>
        </w:rPr>
        <w:t>articolo </w:t>
      </w:r>
      <w:hyperlink r:id="rId283" w:tooltip="Sanzioni relative alle violazioni delle disposizioni del regolamento (UE) n. 596/2014 del Parlamento europeo e del Consiglio, del 16 aprile 2014" w:history="1">
        <w:r w:rsidRPr="00912B9A">
          <w:rPr>
            <w:b/>
            <w:bCs/>
            <w:i/>
            <w:iCs/>
          </w:rPr>
          <w:t>187 ter 1</w:t>
        </w:r>
      </w:hyperlink>
      <w:r w:rsidRPr="00912B9A">
        <w:rPr>
          <w:b/>
          <w:bCs/>
          <w:i/>
          <w:iCs/>
        </w:rPr>
        <w:t>, può applicare le sanzioni amministrative accessorie indicate dal comma 1, lettere a) e b).</w:t>
      </w:r>
    </w:p>
    <w:p w14:paraId="2B7E76CE" w14:textId="77777777" w:rsidR="00E242D2" w:rsidRPr="00912B9A" w:rsidRDefault="00E242D2" w:rsidP="00E242D2">
      <w:pPr>
        <w:spacing w:line="360" w:lineRule="auto"/>
        <w:jc w:val="both"/>
        <w:rPr>
          <w:b/>
          <w:bCs/>
          <w:i/>
          <w:iCs/>
        </w:rPr>
      </w:pPr>
      <w:r w:rsidRPr="00912B9A">
        <w:rPr>
          <w:b/>
          <w:bCs/>
          <w:i/>
          <w:iCs/>
        </w:rPr>
        <w:t>2. Le sanzioni amministrative accessorie di cui ai commi 1 e 1-bis hanno una durata non inferiore a due mesi e non superiore a tre anni.</w:t>
      </w:r>
    </w:p>
    <w:p w14:paraId="2DA07748" w14:textId="06FD31C1" w:rsidR="00E242D2" w:rsidRPr="00912B9A" w:rsidRDefault="00E242D2" w:rsidP="00E242D2">
      <w:pPr>
        <w:spacing w:line="360" w:lineRule="auto"/>
        <w:jc w:val="both"/>
        <w:rPr>
          <w:b/>
          <w:bCs/>
          <w:i/>
          <w:iCs/>
        </w:rPr>
      </w:pPr>
      <w:r w:rsidRPr="00912B9A">
        <w:rPr>
          <w:b/>
          <w:bCs/>
          <w:i/>
          <w:iCs/>
        </w:rPr>
        <w:lastRenderedPageBreak/>
        <w:t>2 bis. Quando l</w:t>
      </w:r>
      <w:r w:rsidR="005B6DF5" w:rsidRPr="00912B9A">
        <w:rPr>
          <w:b/>
          <w:bCs/>
          <w:i/>
          <w:iCs/>
        </w:rPr>
        <w:t>'</w:t>
      </w:r>
      <w:r w:rsidRPr="00912B9A">
        <w:rPr>
          <w:b/>
          <w:bCs/>
          <w:i/>
          <w:iCs/>
        </w:rPr>
        <w:t>autore dell</w:t>
      </w:r>
      <w:r w:rsidR="005B6DF5" w:rsidRPr="00912B9A">
        <w:rPr>
          <w:b/>
          <w:bCs/>
          <w:i/>
          <w:iCs/>
        </w:rPr>
        <w:t>'</w:t>
      </w:r>
      <w:r w:rsidRPr="00912B9A">
        <w:rPr>
          <w:b/>
          <w:bCs/>
          <w:i/>
          <w:iCs/>
        </w:rPr>
        <w:t>illecito ha già commesso, due o più volte negli ultimi dieci anni, uno dei reati previsti nel Capo II ovvero una violazione, con dolo o colpa grave, delle disposizioni previste dagli articoli 187 bis e 187 ter, si applica la sanzione amministrativa accessoria dell</w:t>
      </w:r>
      <w:r w:rsidR="005B6DF5" w:rsidRPr="00912B9A">
        <w:rPr>
          <w:b/>
          <w:bCs/>
          <w:i/>
          <w:iCs/>
        </w:rPr>
        <w:t>'</w:t>
      </w:r>
      <w:r w:rsidRPr="00912B9A">
        <w:rPr>
          <w:b/>
          <w:bCs/>
          <w:i/>
          <w:iCs/>
        </w:rPr>
        <w:t>interdizione permanente dallo svolgimento delle funzioni di amministrazione, direzione e controllo all</w:t>
      </w:r>
      <w:r w:rsidR="005B6DF5" w:rsidRPr="00912B9A">
        <w:rPr>
          <w:b/>
          <w:bCs/>
          <w:i/>
          <w:iCs/>
        </w:rPr>
        <w:t>'</w:t>
      </w:r>
      <w:r w:rsidRPr="00912B9A">
        <w:rPr>
          <w:b/>
          <w:bCs/>
          <w:i/>
          <w:iCs/>
        </w:rPr>
        <w:t>interno dei soggetti indicati nel comma 1, lettere a) e b), nel caso in cui al medesimo soggetto sia stata già applicata l</w:t>
      </w:r>
      <w:r w:rsidR="005B6DF5" w:rsidRPr="00912B9A">
        <w:rPr>
          <w:b/>
          <w:bCs/>
          <w:i/>
          <w:iCs/>
        </w:rPr>
        <w:t>'</w:t>
      </w:r>
      <w:r w:rsidRPr="00912B9A">
        <w:rPr>
          <w:b/>
          <w:bCs/>
          <w:i/>
          <w:iCs/>
        </w:rPr>
        <w:t>interdizione per un periodo complessivo non inferiore a cinque anni.</w:t>
      </w:r>
    </w:p>
    <w:p w14:paraId="000CD2B6" w14:textId="0E26312E" w:rsidR="00E242D2" w:rsidRPr="00912B9A" w:rsidRDefault="00E242D2" w:rsidP="00E242D2">
      <w:pPr>
        <w:spacing w:line="360" w:lineRule="auto"/>
        <w:jc w:val="both"/>
        <w:rPr>
          <w:b/>
          <w:bCs/>
          <w:i/>
          <w:iCs/>
        </w:rPr>
      </w:pPr>
      <w:r w:rsidRPr="00912B9A">
        <w:rPr>
          <w:b/>
          <w:bCs/>
          <w:i/>
          <w:iCs/>
        </w:rPr>
        <w:t>3. Con il provvedimento di applicazione delle sanzioni amministrative pecuniarie previste dal presente capo la CONSOB, tenuto conto della gravità della violazione e del grado della colpa, può intimare ai soggetti abilitati, ai gestori del mercato, agli emittenti quotati e alle società di revisione di non avvalersi, nell</w:t>
      </w:r>
      <w:r w:rsidR="005B6DF5" w:rsidRPr="00912B9A">
        <w:rPr>
          <w:b/>
          <w:bCs/>
          <w:i/>
          <w:iCs/>
        </w:rPr>
        <w:t>'</w:t>
      </w:r>
      <w:r w:rsidRPr="00912B9A">
        <w:rPr>
          <w:b/>
          <w:bCs/>
          <w:i/>
          <w:iCs/>
        </w:rPr>
        <w:t>esercizio della propria attività e per un periodo non superiore a tre anni, dell</w:t>
      </w:r>
      <w:r w:rsidR="005B6DF5" w:rsidRPr="00912B9A">
        <w:rPr>
          <w:b/>
          <w:bCs/>
          <w:i/>
          <w:iCs/>
        </w:rPr>
        <w:t>'</w:t>
      </w:r>
      <w:r w:rsidRPr="00912B9A">
        <w:rPr>
          <w:b/>
          <w:bCs/>
          <w:i/>
          <w:iCs/>
        </w:rPr>
        <w:t>autore della violazione, e richiedere ai competenti ordini professionali la temporanea sospensione del soggetto iscritto all</w:t>
      </w:r>
      <w:r w:rsidR="005B6DF5" w:rsidRPr="00912B9A">
        <w:rPr>
          <w:b/>
          <w:bCs/>
          <w:i/>
          <w:iCs/>
        </w:rPr>
        <w:t>'</w:t>
      </w:r>
      <w:r w:rsidRPr="00912B9A">
        <w:rPr>
          <w:b/>
          <w:bCs/>
          <w:i/>
          <w:iCs/>
        </w:rPr>
        <w:t>ordine dall</w:t>
      </w:r>
      <w:r w:rsidR="005B6DF5" w:rsidRPr="00912B9A">
        <w:rPr>
          <w:b/>
          <w:bCs/>
          <w:i/>
          <w:iCs/>
        </w:rPr>
        <w:t>'</w:t>
      </w:r>
      <w:r w:rsidRPr="00912B9A">
        <w:rPr>
          <w:b/>
          <w:bCs/>
          <w:i/>
          <w:iCs/>
        </w:rPr>
        <w:t>esercizio dell</w:t>
      </w:r>
      <w:r w:rsidR="005B6DF5" w:rsidRPr="00912B9A">
        <w:rPr>
          <w:b/>
          <w:bCs/>
          <w:i/>
          <w:iCs/>
        </w:rPr>
        <w:t>'</w:t>
      </w:r>
      <w:r w:rsidRPr="00912B9A">
        <w:rPr>
          <w:b/>
          <w:bCs/>
          <w:i/>
          <w:iCs/>
        </w:rPr>
        <w:t>attività professionale, nonché applicare nei confronti dell</w:t>
      </w:r>
      <w:r w:rsidR="005B6DF5" w:rsidRPr="00912B9A">
        <w:rPr>
          <w:b/>
          <w:bCs/>
          <w:i/>
          <w:iCs/>
        </w:rPr>
        <w:t>'</w:t>
      </w:r>
      <w:r w:rsidRPr="00912B9A">
        <w:rPr>
          <w:b/>
          <w:bCs/>
          <w:i/>
          <w:iCs/>
        </w:rPr>
        <w:t>autore della violazione l</w:t>
      </w:r>
      <w:r w:rsidR="005B6DF5" w:rsidRPr="00912B9A">
        <w:rPr>
          <w:b/>
          <w:bCs/>
          <w:i/>
          <w:iCs/>
        </w:rPr>
        <w:t>'</w:t>
      </w:r>
      <w:r w:rsidRPr="00912B9A">
        <w:rPr>
          <w:b/>
          <w:bCs/>
          <w:i/>
          <w:iCs/>
        </w:rPr>
        <w:t>interdizione temporanea dalla conclusione di operazioni, ovvero alla immissione di ordini di compravendita in contropartita diretta di strumenti finanziari, per un periodo non superiore a tre anni.</w:t>
      </w:r>
    </w:p>
    <w:p w14:paraId="5F740B4F" w14:textId="77777777" w:rsidR="00E242D2" w:rsidRPr="00912B9A" w:rsidRDefault="00E242D2" w:rsidP="00443AE2">
      <w:pPr>
        <w:spacing w:line="360" w:lineRule="auto"/>
        <w:jc w:val="both"/>
        <w:rPr>
          <w:b/>
          <w:bCs/>
          <w:i/>
          <w:iCs/>
        </w:rPr>
      </w:pPr>
    </w:p>
    <w:p w14:paraId="47AA8158" w14:textId="77777777" w:rsidR="003C06D5" w:rsidRPr="00912B9A" w:rsidRDefault="003C06D5" w:rsidP="00443AE2">
      <w:pPr>
        <w:pStyle w:val="Sottotitolo"/>
      </w:pPr>
      <w:r w:rsidRPr="00912B9A">
        <w:t>Osservazioni</w:t>
      </w:r>
    </w:p>
    <w:p w14:paraId="4D79B0FF" w14:textId="77777777" w:rsidR="00E242D2" w:rsidRPr="00912B9A" w:rsidRDefault="00E242D2" w:rsidP="00E242D2">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w:t>
      </w:r>
    </w:p>
    <w:p w14:paraId="38638A3B" w14:textId="77777777" w:rsidR="004E1C59" w:rsidRPr="00912B9A" w:rsidRDefault="004E1C59" w:rsidP="00443AE2">
      <w:pPr>
        <w:spacing w:line="360" w:lineRule="auto"/>
        <w:jc w:val="both"/>
        <w:rPr>
          <w:b/>
          <w:bCs/>
          <w:i/>
          <w:iCs/>
        </w:rPr>
      </w:pPr>
    </w:p>
    <w:p w14:paraId="5DBACDE0" w14:textId="39C01385" w:rsidR="004E1C59" w:rsidRPr="00912B9A" w:rsidRDefault="004E1C59" w:rsidP="00443AE2">
      <w:pPr>
        <w:pStyle w:val="Titolo1"/>
      </w:pPr>
      <w:bookmarkStart w:id="762" w:name="_Toc481364252"/>
      <w:bookmarkStart w:id="763" w:name="_Toc481364479"/>
      <w:bookmarkStart w:id="764" w:name="_Toc214464418"/>
      <w:r w:rsidRPr="00912B9A">
        <w:t xml:space="preserve">Articolo 187 </w:t>
      </w:r>
      <w:r w:rsidR="001E6A82" w:rsidRPr="00912B9A">
        <w:rPr>
          <w:i/>
        </w:rPr>
        <w:t xml:space="preserve">quinquies, </w:t>
      </w:r>
      <w:r w:rsidRPr="00912B9A">
        <w:t>decreto legislativo 24 febbraio 1998, n. 58 (T.u.f.). Responsabilità dell</w:t>
      </w:r>
      <w:r w:rsidR="005B6DF5" w:rsidRPr="00912B9A">
        <w:t>'</w:t>
      </w:r>
      <w:r w:rsidRPr="00912B9A">
        <w:t>ente.</w:t>
      </w:r>
      <w:bookmarkEnd w:id="762"/>
      <w:bookmarkEnd w:id="763"/>
      <w:bookmarkEnd w:id="764"/>
    </w:p>
    <w:p w14:paraId="000C0F22" w14:textId="59A684FE" w:rsidR="00E242D2" w:rsidRPr="00912B9A" w:rsidRDefault="00E242D2" w:rsidP="00E242D2">
      <w:pPr>
        <w:spacing w:line="360" w:lineRule="auto"/>
        <w:jc w:val="both"/>
        <w:rPr>
          <w:b/>
          <w:bCs/>
          <w:i/>
          <w:iCs/>
        </w:rPr>
      </w:pPr>
      <w:r w:rsidRPr="00912B9A">
        <w:rPr>
          <w:b/>
          <w:bCs/>
          <w:i/>
          <w:iCs/>
        </w:rPr>
        <w:t>1. L</w:t>
      </w:r>
      <w:r w:rsidR="005B6DF5" w:rsidRPr="00912B9A">
        <w:rPr>
          <w:b/>
          <w:bCs/>
          <w:i/>
          <w:iCs/>
        </w:rPr>
        <w:t>'</w:t>
      </w:r>
      <w:r w:rsidRPr="00912B9A">
        <w:rPr>
          <w:b/>
          <w:bCs/>
          <w:i/>
          <w:iCs/>
        </w:rPr>
        <w:t>ente è punito con la sanzione amministrativa pecuniaria da ventimila euro fino a quindici milioni di euro, ovvero fino al quindici per cento del fatturato, quando tale importo è superiore a quindici milioni di euro e il fatturato è determinabile ai sensi dell</w:t>
      </w:r>
      <w:r w:rsidR="005B6DF5" w:rsidRPr="00912B9A">
        <w:rPr>
          <w:b/>
          <w:bCs/>
          <w:i/>
          <w:iCs/>
        </w:rPr>
        <w:t>'</w:t>
      </w:r>
      <w:r w:rsidRPr="00912B9A">
        <w:rPr>
          <w:b/>
          <w:bCs/>
          <w:i/>
          <w:iCs/>
        </w:rPr>
        <w:t>articolo </w:t>
      </w:r>
      <w:hyperlink r:id="rId284" w:tooltip="Procedura sanzionatoria" w:history="1">
        <w:r w:rsidRPr="00912B9A">
          <w:rPr>
            <w:b/>
            <w:bCs/>
            <w:i/>
            <w:iCs/>
          </w:rPr>
          <w:t>195</w:t>
        </w:r>
      </w:hyperlink>
      <w:r w:rsidRPr="00912B9A">
        <w:rPr>
          <w:b/>
          <w:bCs/>
          <w:i/>
          <w:iCs/>
        </w:rPr>
        <w:t>, comma 1-bis, nel caso in cui sia commessa nel suo interesse o a suo vantaggio una violazione del divieto di cui all</w:t>
      </w:r>
      <w:r w:rsidR="005B6DF5" w:rsidRPr="00912B9A">
        <w:rPr>
          <w:b/>
          <w:bCs/>
          <w:i/>
          <w:iCs/>
        </w:rPr>
        <w:t>'</w:t>
      </w:r>
      <w:r w:rsidRPr="00912B9A">
        <w:rPr>
          <w:b/>
          <w:bCs/>
          <w:i/>
          <w:iCs/>
        </w:rPr>
        <w:t>articolo 14 o del divieto di cui all</w:t>
      </w:r>
      <w:r w:rsidR="005B6DF5" w:rsidRPr="00912B9A">
        <w:rPr>
          <w:b/>
          <w:bCs/>
          <w:i/>
          <w:iCs/>
        </w:rPr>
        <w:t>'</w:t>
      </w:r>
      <w:r w:rsidRPr="00912B9A">
        <w:rPr>
          <w:b/>
          <w:bCs/>
          <w:i/>
          <w:iCs/>
        </w:rPr>
        <w:t>articolo 15 del regolamento (UE) n. 596/2014:</w:t>
      </w:r>
    </w:p>
    <w:p w14:paraId="69AD3622" w14:textId="59B77921" w:rsidR="00E242D2" w:rsidRPr="00912B9A" w:rsidRDefault="00E242D2" w:rsidP="00E242D2">
      <w:pPr>
        <w:spacing w:line="360" w:lineRule="auto"/>
        <w:jc w:val="both"/>
        <w:rPr>
          <w:b/>
          <w:bCs/>
          <w:i/>
          <w:iCs/>
        </w:rPr>
      </w:pPr>
      <w:r w:rsidRPr="00912B9A">
        <w:rPr>
          <w:b/>
          <w:bCs/>
          <w:i/>
          <w:iCs/>
        </w:rPr>
        <w:t>a) da persone che rivestono funzioni di rappresentanza, di amministrazione o di direzione dell</w:t>
      </w:r>
      <w:r w:rsidR="005B6DF5" w:rsidRPr="00912B9A">
        <w:rPr>
          <w:b/>
          <w:bCs/>
          <w:i/>
          <w:iCs/>
        </w:rPr>
        <w:t>'</w:t>
      </w:r>
      <w:r w:rsidRPr="00912B9A">
        <w:rPr>
          <w:b/>
          <w:bCs/>
          <w:i/>
          <w:iCs/>
        </w:rPr>
        <w:t>ente o di una sua unità organizzativa dotata di autonomia finanziaria o funzionale nonché da persone che esercitano, anche di fatto, la gestione e il controllo dello stesso;</w:t>
      </w:r>
    </w:p>
    <w:p w14:paraId="3502ABB1" w14:textId="77777777" w:rsidR="00E242D2" w:rsidRPr="00912B9A" w:rsidRDefault="00E242D2" w:rsidP="00E242D2">
      <w:pPr>
        <w:spacing w:line="360" w:lineRule="auto"/>
        <w:jc w:val="both"/>
        <w:rPr>
          <w:b/>
          <w:bCs/>
          <w:i/>
          <w:iCs/>
        </w:rPr>
      </w:pPr>
      <w:r w:rsidRPr="00912B9A">
        <w:rPr>
          <w:b/>
          <w:bCs/>
          <w:i/>
          <w:iCs/>
        </w:rPr>
        <w:t>b) da persone sottoposte alla direzione o alla vigilanza di uno dei soggetti di cui alla lettera a).</w:t>
      </w:r>
    </w:p>
    <w:p w14:paraId="428177A6" w14:textId="43759C2D" w:rsidR="00E242D2" w:rsidRPr="00912B9A" w:rsidRDefault="00E242D2" w:rsidP="00E242D2">
      <w:pPr>
        <w:spacing w:line="360" w:lineRule="auto"/>
        <w:jc w:val="both"/>
        <w:rPr>
          <w:b/>
          <w:bCs/>
          <w:i/>
          <w:iCs/>
        </w:rPr>
      </w:pPr>
      <w:r w:rsidRPr="00912B9A">
        <w:rPr>
          <w:b/>
          <w:bCs/>
          <w:i/>
          <w:iCs/>
        </w:rPr>
        <w:t>2. Se, in seguito alla commissione degli illeciti di cui al comma 1, il prodotto o il profitto conseguito dall</w:t>
      </w:r>
      <w:r w:rsidR="005B6DF5" w:rsidRPr="00912B9A">
        <w:rPr>
          <w:b/>
          <w:bCs/>
          <w:i/>
          <w:iCs/>
        </w:rPr>
        <w:t>'</w:t>
      </w:r>
      <w:r w:rsidRPr="00912B9A">
        <w:rPr>
          <w:b/>
          <w:bCs/>
          <w:i/>
          <w:iCs/>
        </w:rPr>
        <w:t>ente è di rilevante entità, la sanzione è aumentata fino a dieci volte tale prodotto o profitto.</w:t>
      </w:r>
    </w:p>
    <w:p w14:paraId="7BD7E6AE" w14:textId="0C080D4C" w:rsidR="00E242D2" w:rsidRPr="00912B9A" w:rsidRDefault="00E242D2" w:rsidP="00E242D2">
      <w:pPr>
        <w:spacing w:line="360" w:lineRule="auto"/>
        <w:jc w:val="both"/>
        <w:rPr>
          <w:b/>
          <w:bCs/>
          <w:i/>
          <w:iCs/>
        </w:rPr>
      </w:pPr>
      <w:r w:rsidRPr="00912B9A">
        <w:rPr>
          <w:b/>
          <w:bCs/>
          <w:i/>
          <w:iCs/>
        </w:rPr>
        <w:lastRenderedPageBreak/>
        <w:t>3. L</w:t>
      </w:r>
      <w:r w:rsidR="005B6DF5" w:rsidRPr="00912B9A">
        <w:rPr>
          <w:b/>
          <w:bCs/>
          <w:i/>
          <w:iCs/>
        </w:rPr>
        <w:t>'</w:t>
      </w:r>
      <w:r w:rsidRPr="00912B9A">
        <w:rPr>
          <w:b/>
          <w:bCs/>
          <w:i/>
          <w:iCs/>
        </w:rPr>
        <w:t>ente non è responsabile se dimostra che le persone indicate nel comma 1 hanno agito esclusivamente nell</w:t>
      </w:r>
      <w:r w:rsidR="005B6DF5" w:rsidRPr="00912B9A">
        <w:rPr>
          <w:b/>
          <w:bCs/>
          <w:i/>
          <w:iCs/>
        </w:rPr>
        <w:t>'</w:t>
      </w:r>
      <w:r w:rsidRPr="00912B9A">
        <w:rPr>
          <w:b/>
          <w:bCs/>
          <w:i/>
          <w:iCs/>
        </w:rPr>
        <w:t>interesse proprio o di terzi.</w:t>
      </w:r>
    </w:p>
    <w:p w14:paraId="24B99713" w14:textId="1DBB26F1" w:rsidR="00E242D2" w:rsidRPr="00912B9A" w:rsidRDefault="00E242D2" w:rsidP="00E242D2">
      <w:pPr>
        <w:spacing w:line="360" w:lineRule="auto"/>
        <w:jc w:val="both"/>
        <w:rPr>
          <w:b/>
          <w:bCs/>
          <w:i/>
          <w:iCs/>
        </w:rPr>
      </w:pPr>
      <w:r w:rsidRPr="00912B9A">
        <w:rPr>
          <w:b/>
          <w:bCs/>
          <w:i/>
          <w:iCs/>
        </w:rPr>
        <w:t>4. In relazione agli illeciti di cui al comma 1 si applicano, in quanto compatibili, gli articoli 6, 7, 8 e 12 del decreto legislativo 8 giugno 2001, n. 231. Il Ministero della giustizia formula le osservazioni di cui all</w:t>
      </w:r>
      <w:r w:rsidR="005B6DF5" w:rsidRPr="00912B9A">
        <w:rPr>
          <w:b/>
          <w:bCs/>
          <w:i/>
          <w:iCs/>
        </w:rPr>
        <w:t>'</w:t>
      </w:r>
      <w:r w:rsidRPr="00912B9A">
        <w:rPr>
          <w:b/>
          <w:bCs/>
          <w:i/>
          <w:iCs/>
        </w:rPr>
        <w:t>articolo 6 del decreto legislativo 8 giugno 2001, n. 231, sentita la CONSOB, con riguardo agli illeciti previsti dal presente titolo</w:t>
      </w:r>
      <w:r w:rsidR="00B91B44" w:rsidRPr="00912B9A">
        <w:rPr>
          <w:b/>
          <w:bCs/>
          <w:i/>
          <w:iCs/>
        </w:rPr>
        <w:t>.</w:t>
      </w:r>
    </w:p>
    <w:p w14:paraId="16021202" w14:textId="77777777" w:rsidR="00EB10F7" w:rsidRPr="00912B9A" w:rsidRDefault="00EB10F7" w:rsidP="00443AE2">
      <w:pPr>
        <w:spacing w:line="360" w:lineRule="auto"/>
        <w:jc w:val="both"/>
        <w:rPr>
          <w:b/>
          <w:bCs/>
          <w:i/>
          <w:iCs/>
        </w:rPr>
      </w:pPr>
    </w:p>
    <w:p w14:paraId="68798BB3" w14:textId="77777777" w:rsidR="00DE1C8B" w:rsidRPr="00912B9A" w:rsidRDefault="00DE1C8B" w:rsidP="00443AE2">
      <w:pPr>
        <w:pStyle w:val="Sottotitolo"/>
      </w:pPr>
      <w:r w:rsidRPr="00912B9A">
        <w:t>Osservazioni</w:t>
      </w:r>
    </w:p>
    <w:p w14:paraId="19F13BFB" w14:textId="39358947" w:rsidR="00DE1C8B" w:rsidRPr="00912B9A" w:rsidRDefault="00DE1C8B"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articolo 187 </w:t>
      </w:r>
      <w:r w:rsidRPr="00912B9A">
        <w:rPr>
          <w:rFonts w:ascii="Times New Roman" w:hAnsi="Times New Roman"/>
          <w:i/>
          <w:iCs/>
        </w:rPr>
        <w:t xml:space="preserve">bis </w:t>
      </w:r>
      <w:r w:rsidRPr="00912B9A">
        <w:rPr>
          <w:rFonts w:ascii="Times New Roman" w:hAnsi="Times New Roman"/>
        </w:rPr>
        <w:t xml:space="preserve">e </w:t>
      </w:r>
      <w:r w:rsidR="00B31CBA" w:rsidRPr="00912B9A">
        <w:rPr>
          <w:rFonts w:ascii="Times New Roman" w:hAnsi="Times New Roman"/>
        </w:rPr>
        <w:t xml:space="preserve">i </w:t>
      </w:r>
      <w:r w:rsidRPr="00912B9A">
        <w:rPr>
          <w:rFonts w:ascii="Times New Roman" w:hAnsi="Times New Roman"/>
        </w:rPr>
        <w:t>successivi del T.U. della finanza</w:t>
      </w:r>
      <w:r w:rsidR="00B31CBA" w:rsidRPr="00912B9A">
        <w:rPr>
          <w:rFonts w:ascii="Times New Roman" w:hAnsi="Times New Roman"/>
        </w:rPr>
        <w:t xml:space="preserve"> introducono </w:t>
      </w:r>
      <w:r w:rsidRPr="00912B9A">
        <w:rPr>
          <w:rFonts w:ascii="Times New Roman" w:hAnsi="Times New Roman"/>
        </w:rPr>
        <w:t xml:space="preserve">un sistema a </w:t>
      </w:r>
      <w:r w:rsidR="008F6E9B" w:rsidRPr="00912B9A">
        <w:rPr>
          <w:rFonts w:ascii="Times New Roman" w:hAnsi="Times New Roman"/>
        </w:rPr>
        <w:t>"</w:t>
      </w:r>
      <w:r w:rsidRPr="00912B9A">
        <w:rPr>
          <w:rFonts w:ascii="Times New Roman" w:hAnsi="Times New Roman"/>
        </w:rPr>
        <w:t>doppio binario</w:t>
      </w:r>
      <w:r w:rsidR="008F6E9B" w:rsidRPr="00912B9A">
        <w:rPr>
          <w:rFonts w:ascii="Times New Roman" w:hAnsi="Times New Roman"/>
        </w:rPr>
        <w:t>"</w:t>
      </w:r>
      <w:r w:rsidRPr="00912B9A">
        <w:rPr>
          <w:rFonts w:ascii="Times New Roman" w:hAnsi="Times New Roman"/>
        </w:rPr>
        <w:t xml:space="preserve"> in base al quale alle sanzioni tipicamente penali comminate per la commissione dei reati di </w:t>
      </w:r>
      <w:r w:rsidRPr="00912B9A">
        <w:rPr>
          <w:rFonts w:ascii="Times New Roman" w:hAnsi="Times New Roman"/>
          <w:i/>
          <w:iCs/>
        </w:rPr>
        <w:t>market abuse</w:t>
      </w:r>
      <w:r w:rsidRPr="00912B9A">
        <w:rPr>
          <w:rFonts w:ascii="Times New Roman" w:hAnsi="Times New Roman"/>
        </w:rPr>
        <w:t>, si aggiungono specifiche sanzioni amministrative di natura pecuniaria, irrogate dalla Consob, per il caso in cui le pressoché medesime condotte</w:t>
      </w:r>
      <w:r w:rsidR="00B31CBA" w:rsidRPr="00912B9A">
        <w:rPr>
          <w:rFonts w:ascii="Times New Roman" w:hAnsi="Times New Roman"/>
        </w:rPr>
        <w:t>,</w:t>
      </w:r>
      <w:r w:rsidRPr="00912B9A">
        <w:rPr>
          <w:rFonts w:ascii="Times New Roman" w:hAnsi="Times New Roman"/>
        </w:rPr>
        <w:t xml:space="preserve"> realizzate o tentate colposamente, non configurino un reato, bensì un semplice illecito amministrativo (abuso di informazioni privilegiate - articolo 187 </w:t>
      </w:r>
      <w:r w:rsidRPr="00912B9A">
        <w:rPr>
          <w:rFonts w:ascii="Times New Roman" w:hAnsi="Times New Roman"/>
          <w:i/>
          <w:iCs/>
        </w:rPr>
        <w:t xml:space="preserve">bis </w:t>
      </w:r>
      <w:r w:rsidRPr="00912B9A">
        <w:rPr>
          <w:rFonts w:ascii="Times New Roman" w:hAnsi="Times New Roman"/>
        </w:rPr>
        <w:t>T.U. della finan</w:t>
      </w:r>
      <w:r w:rsidR="00B31CBA" w:rsidRPr="00912B9A">
        <w:rPr>
          <w:rFonts w:ascii="Times New Roman" w:hAnsi="Times New Roman"/>
        </w:rPr>
        <w:t>za e manipolazione del mercato -</w:t>
      </w:r>
      <w:r w:rsidRPr="00912B9A">
        <w:rPr>
          <w:rFonts w:ascii="Times New Roman" w:hAnsi="Times New Roman"/>
        </w:rPr>
        <w:t xml:space="preserve"> articolo 187</w:t>
      </w:r>
      <w:r w:rsidRPr="00912B9A">
        <w:rPr>
          <w:rFonts w:ascii="Times New Roman" w:hAnsi="Times New Roman"/>
          <w:i/>
          <w:iCs/>
        </w:rPr>
        <w:t xml:space="preserve"> ter </w:t>
      </w:r>
      <w:r w:rsidRPr="00912B9A">
        <w:rPr>
          <w:rFonts w:ascii="Times New Roman" w:hAnsi="Times New Roman"/>
        </w:rPr>
        <w:t xml:space="preserve">T.U. della finanza). </w:t>
      </w:r>
    </w:p>
    <w:p w14:paraId="5696B984" w14:textId="73CB934F" w:rsidR="00DE1C8B" w:rsidRPr="00912B9A" w:rsidRDefault="00DE1C8B" w:rsidP="00443AE2">
      <w:pPr>
        <w:pStyle w:val="CM60"/>
        <w:spacing w:line="360" w:lineRule="auto"/>
        <w:jc w:val="both"/>
        <w:rPr>
          <w:rFonts w:ascii="Times New Roman" w:hAnsi="Times New Roman"/>
        </w:rPr>
      </w:pPr>
      <w:r w:rsidRPr="00912B9A">
        <w:rPr>
          <w:rFonts w:ascii="Times New Roman" w:hAnsi="Times New Roman"/>
        </w:rPr>
        <w:t xml:space="preserve">Qualora tale illecito amministrativo sia stato commesso da persone riconducibili alle categorie dei </w:t>
      </w:r>
      <w:r w:rsidR="008F6E9B" w:rsidRPr="00912B9A">
        <w:rPr>
          <w:rFonts w:ascii="Times New Roman" w:hAnsi="Times New Roman"/>
        </w:rPr>
        <w:t>"</w:t>
      </w:r>
      <w:r w:rsidRPr="00912B9A">
        <w:rPr>
          <w:rFonts w:ascii="Times New Roman" w:hAnsi="Times New Roman"/>
        </w:rPr>
        <w:t>soggetti apicali</w:t>
      </w:r>
      <w:r w:rsidR="008F6E9B" w:rsidRPr="00912B9A">
        <w:rPr>
          <w:rFonts w:ascii="Times New Roman" w:hAnsi="Times New Roman"/>
        </w:rPr>
        <w:t>"</w:t>
      </w:r>
      <w:r w:rsidRPr="00912B9A">
        <w:rPr>
          <w:rFonts w:ascii="Times New Roman" w:hAnsi="Times New Roman"/>
        </w:rPr>
        <w:t xml:space="preserve"> e dei </w:t>
      </w:r>
      <w:r w:rsidR="008F6E9B" w:rsidRPr="00912B9A">
        <w:rPr>
          <w:rFonts w:ascii="Times New Roman" w:hAnsi="Times New Roman"/>
        </w:rPr>
        <w:t>"</w:t>
      </w:r>
      <w:r w:rsidRPr="00912B9A">
        <w:rPr>
          <w:rFonts w:ascii="Times New Roman" w:hAnsi="Times New Roman"/>
        </w:rPr>
        <w:t>soggetti sottoposti all</w:t>
      </w:r>
      <w:r w:rsidR="005B6DF5" w:rsidRPr="00912B9A">
        <w:rPr>
          <w:rFonts w:ascii="Times New Roman" w:hAnsi="Times New Roman"/>
        </w:rPr>
        <w:t>'</w:t>
      </w:r>
      <w:r w:rsidRPr="00912B9A">
        <w:rPr>
          <w:rFonts w:ascii="Times New Roman" w:hAnsi="Times New Roman"/>
        </w:rPr>
        <w:t>altrui direzione o vigilanza</w:t>
      </w:r>
      <w:r w:rsidR="008F6E9B" w:rsidRPr="00912B9A">
        <w:rPr>
          <w:rFonts w:ascii="Times New Roman" w:hAnsi="Times New Roman"/>
        </w:rPr>
        <w:t>"</w:t>
      </w:r>
      <w:r w:rsidRPr="00912B9A">
        <w:rPr>
          <w:rFonts w:ascii="Times New Roman" w:hAnsi="Times New Roman"/>
        </w:rPr>
        <w:t>, nell</w:t>
      </w:r>
      <w:r w:rsidR="005B6DF5" w:rsidRPr="00912B9A">
        <w:rPr>
          <w:rFonts w:ascii="Times New Roman" w:hAnsi="Times New Roman"/>
        </w:rPr>
        <w:t>'</w:t>
      </w:r>
      <w:r w:rsidRPr="00912B9A">
        <w:rPr>
          <w:rFonts w:ascii="Times New Roman" w:hAnsi="Times New Roman"/>
        </w:rPr>
        <w:t>interesse o a vantaggio di una società, in base all</w:t>
      </w:r>
      <w:r w:rsidR="005B6DF5" w:rsidRPr="00912B9A">
        <w:rPr>
          <w:rFonts w:ascii="Times New Roman" w:hAnsi="Times New Roman"/>
        </w:rPr>
        <w:t>'</w:t>
      </w:r>
      <w:r w:rsidRPr="00912B9A">
        <w:rPr>
          <w:rFonts w:ascii="Times New Roman" w:hAnsi="Times New Roman"/>
        </w:rPr>
        <w:t>articolo 187</w:t>
      </w:r>
      <w:r w:rsidRPr="00912B9A">
        <w:rPr>
          <w:rFonts w:ascii="Times New Roman" w:hAnsi="Times New Roman"/>
          <w:i/>
        </w:rPr>
        <w:t xml:space="preserve"> quinquies </w:t>
      </w:r>
      <w:r w:rsidRPr="00912B9A">
        <w:rPr>
          <w:rFonts w:ascii="Times New Roman" w:hAnsi="Times New Roman"/>
        </w:rPr>
        <w:t>del T.U. della finanza, tale società può essere, altresì, ritenuta responsabile del pagamento di una somma pari all</w:t>
      </w:r>
      <w:r w:rsidR="005B6DF5" w:rsidRPr="00912B9A">
        <w:rPr>
          <w:rFonts w:ascii="Times New Roman" w:hAnsi="Times New Roman"/>
        </w:rPr>
        <w:t>'</w:t>
      </w:r>
      <w:r w:rsidRPr="00912B9A">
        <w:rPr>
          <w:rFonts w:ascii="Times New Roman" w:hAnsi="Times New Roman"/>
        </w:rPr>
        <w:t>importo della sanzione amministrativa pecuniaria irrogata alla persona fisica autrice dell</w:t>
      </w:r>
      <w:r w:rsidR="005B6DF5" w:rsidRPr="00912B9A">
        <w:rPr>
          <w:rFonts w:ascii="Times New Roman" w:hAnsi="Times New Roman"/>
        </w:rPr>
        <w:t>'</w:t>
      </w:r>
      <w:r w:rsidRPr="00912B9A">
        <w:rPr>
          <w:rFonts w:ascii="Times New Roman" w:hAnsi="Times New Roman"/>
        </w:rPr>
        <w:t>illecito.</w:t>
      </w:r>
    </w:p>
    <w:p w14:paraId="335F5A1F" w14:textId="77777777" w:rsidR="00055C38" w:rsidRPr="00912B9A" w:rsidRDefault="00055C38" w:rsidP="00055C38">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w:t>
      </w:r>
    </w:p>
    <w:p w14:paraId="6F57D2AB" w14:textId="77777777" w:rsidR="00DE1C8B" w:rsidRPr="00912B9A" w:rsidRDefault="00DE1C8B" w:rsidP="00443AE2">
      <w:pPr>
        <w:spacing w:line="360" w:lineRule="auto"/>
        <w:jc w:val="both"/>
        <w:rPr>
          <w:b/>
          <w:bCs/>
          <w:i/>
          <w:iCs/>
        </w:rPr>
      </w:pPr>
    </w:p>
    <w:p w14:paraId="1739E289" w14:textId="77777777" w:rsidR="004E1C59" w:rsidRPr="00912B9A" w:rsidRDefault="004E1C59" w:rsidP="00443AE2">
      <w:pPr>
        <w:pStyle w:val="Titolo1"/>
      </w:pPr>
      <w:bookmarkStart w:id="765" w:name="_Toc481364253"/>
      <w:bookmarkStart w:id="766" w:name="_Toc481364480"/>
      <w:bookmarkStart w:id="767" w:name="_Toc214464419"/>
      <w:r w:rsidRPr="00912B9A">
        <w:t xml:space="preserve">Articolo 187 </w:t>
      </w:r>
      <w:r w:rsidR="001E6A82" w:rsidRPr="00912B9A">
        <w:rPr>
          <w:i/>
        </w:rPr>
        <w:t xml:space="preserve">sexies, </w:t>
      </w:r>
      <w:r w:rsidRPr="00912B9A">
        <w:t>decreto legislativo 24 febbraio 1998, n. 58 (T.u.f.). Confisca.</w:t>
      </w:r>
      <w:bookmarkEnd w:id="765"/>
      <w:bookmarkEnd w:id="766"/>
      <w:bookmarkEnd w:id="767"/>
    </w:p>
    <w:p w14:paraId="22B4515A" w14:textId="61317D28" w:rsidR="009A10A5" w:rsidRPr="00912B9A" w:rsidRDefault="009A10A5" w:rsidP="00443AE2">
      <w:pPr>
        <w:spacing w:line="360" w:lineRule="auto"/>
        <w:jc w:val="both"/>
        <w:rPr>
          <w:b/>
          <w:bCs/>
          <w:i/>
          <w:iCs/>
        </w:rPr>
      </w:pPr>
      <w:r w:rsidRPr="00912B9A">
        <w:rPr>
          <w:b/>
          <w:bCs/>
          <w:i/>
          <w:iCs/>
        </w:rPr>
        <w:t>1. L</w:t>
      </w:r>
      <w:r w:rsidR="005B6DF5" w:rsidRPr="00912B9A">
        <w:rPr>
          <w:b/>
          <w:bCs/>
          <w:i/>
          <w:iCs/>
        </w:rPr>
        <w:t>'</w:t>
      </w:r>
      <w:r w:rsidRPr="00912B9A">
        <w:rPr>
          <w:b/>
          <w:bCs/>
          <w:i/>
          <w:iCs/>
        </w:rPr>
        <w:t>applicazione delle sanzioni amministrative pecuniarie previste dal presente capo importa sempre la confisca del prodotto o del profitto dell</w:t>
      </w:r>
      <w:r w:rsidR="005B6DF5" w:rsidRPr="00912B9A">
        <w:rPr>
          <w:b/>
          <w:bCs/>
          <w:i/>
          <w:iCs/>
        </w:rPr>
        <w:t>'</w:t>
      </w:r>
      <w:r w:rsidRPr="00912B9A">
        <w:rPr>
          <w:b/>
          <w:bCs/>
          <w:i/>
          <w:iCs/>
        </w:rPr>
        <w:t>illecito.</w:t>
      </w:r>
    </w:p>
    <w:p w14:paraId="7AA1AA48" w14:textId="77777777" w:rsidR="009A10A5" w:rsidRPr="00912B9A" w:rsidRDefault="009A10A5" w:rsidP="00443AE2">
      <w:pPr>
        <w:spacing w:line="360" w:lineRule="auto"/>
        <w:jc w:val="both"/>
        <w:rPr>
          <w:b/>
          <w:bCs/>
          <w:i/>
          <w:iCs/>
        </w:rPr>
      </w:pPr>
      <w:r w:rsidRPr="00912B9A">
        <w:rPr>
          <w:b/>
          <w:bCs/>
          <w:i/>
          <w:iCs/>
        </w:rPr>
        <w:t>2. Qualora non sia possibile eseguire la confisca a norma del comma 1, la stessa può avere ad oggetto somme di denaro, beni o altre utilità di valore equivalente.</w:t>
      </w:r>
    </w:p>
    <w:p w14:paraId="270E7C07" w14:textId="77777777" w:rsidR="009A10A5" w:rsidRPr="00912B9A" w:rsidRDefault="009A10A5" w:rsidP="00443AE2">
      <w:pPr>
        <w:spacing w:line="360" w:lineRule="auto"/>
        <w:jc w:val="both"/>
        <w:rPr>
          <w:b/>
          <w:bCs/>
          <w:i/>
          <w:iCs/>
        </w:rPr>
      </w:pPr>
      <w:r w:rsidRPr="00912B9A">
        <w:rPr>
          <w:b/>
          <w:bCs/>
          <w:i/>
          <w:iCs/>
        </w:rPr>
        <w:t>3. In nessun caso può essere disposta la confisca di beni che non appartengono ad una delle persone cui è applicata la sanzione amministrativa pecuniaria.</w:t>
      </w:r>
    </w:p>
    <w:p w14:paraId="71B8D35C" w14:textId="77777777" w:rsidR="004E1C59" w:rsidRPr="00912B9A" w:rsidRDefault="004E1C59" w:rsidP="00443AE2">
      <w:pPr>
        <w:spacing w:line="360" w:lineRule="auto"/>
        <w:jc w:val="both"/>
        <w:rPr>
          <w:b/>
          <w:bCs/>
          <w:i/>
          <w:iCs/>
        </w:rPr>
      </w:pPr>
    </w:p>
    <w:p w14:paraId="2B35FB9D" w14:textId="77777777" w:rsidR="00055C38" w:rsidRPr="00912B9A" w:rsidRDefault="00055C38" w:rsidP="00055C38">
      <w:pPr>
        <w:pStyle w:val="Sottotitolo"/>
      </w:pPr>
      <w:r w:rsidRPr="00912B9A">
        <w:t>Osservazioni</w:t>
      </w:r>
    </w:p>
    <w:p w14:paraId="5D589AC2" w14:textId="5DB6B6AD" w:rsidR="00055C38" w:rsidRPr="00912B9A" w:rsidRDefault="00055C38" w:rsidP="00055C38">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 successivamente dichiarata l</w:t>
      </w:r>
      <w:r w:rsidR="005B6DF5" w:rsidRPr="00912B9A">
        <w:rPr>
          <w:rFonts w:ascii="Times New Roman" w:hAnsi="Times New Roman"/>
        </w:rPr>
        <w:t>'</w:t>
      </w:r>
      <w:r w:rsidRPr="00912B9A">
        <w:rPr>
          <w:rFonts w:ascii="Times New Roman" w:hAnsi="Times New Roman"/>
        </w:rPr>
        <w:t>illegittimità dalla Corte costituzionale, con sentenza 6 marzo 2019, n. 112.</w:t>
      </w:r>
    </w:p>
    <w:p w14:paraId="7FC72DA4" w14:textId="77777777" w:rsidR="00055C38" w:rsidRPr="00912B9A" w:rsidRDefault="00055C38" w:rsidP="00055C38">
      <w:pPr>
        <w:pStyle w:val="Default"/>
      </w:pPr>
    </w:p>
    <w:p w14:paraId="5A9160D0" w14:textId="77777777" w:rsidR="004E1C59" w:rsidRPr="00912B9A" w:rsidRDefault="004E1C59" w:rsidP="00443AE2">
      <w:pPr>
        <w:pStyle w:val="Titolo1"/>
      </w:pPr>
      <w:bookmarkStart w:id="768" w:name="_Toc481364254"/>
      <w:bookmarkStart w:id="769" w:name="_Toc481364481"/>
      <w:bookmarkStart w:id="770" w:name="_Toc214464420"/>
      <w:r w:rsidRPr="00912B9A">
        <w:lastRenderedPageBreak/>
        <w:t xml:space="preserve">Articolo 187 </w:t>
      </w:r>
      <w:r w:rsidR="001E6A82" w:rsidRPr="00912B9A">
        <w:rPr>
          <w:i/>
        </w:rPr>
        <w:t xml:space="preserve">septies, </w:t>
      </w:r>
      <w:r w:rsidRPr="00912B9A">
        <w:t xml:space="preserve">decreto legislativo 24 febbraio 1998, n. 58 (T.u.f.). </w:t>
      </w:r>
      <w:r w:rsidR="009A10A5" w:rsidRPr="00912B9A">
        <w:t>Procedura sanzionato</w:t>
      </w:r>
      <w:r w:rsidRPr="00912B9A">
        <w:t>ria.</w:t>
      </w:r>
      <w:bookmarkEnd w:id="768"/>
      <w:bookmarkEnd w:id="769"/>
      <w:bookmarkEnd w:id="770"/>
    </w:p>
    <w:p w14:paraId="163BF716" w14:textId="02369A0D" w:rsidR="009A10A5" w:rsidRPr="00912B9A" w:rsidRDefault="009A10A5" w:rsidP="00443AE2">
      <w:pPr>
        <w:spacing w:line="360" w:lineRule="auto"/>
        <w:jc w:val="both"/>
        <w:rPr>
          <w:b/>
          <w:bCs/>
          <w:i/>
          <w:iCs/>
        </w:rPr>
      </w:pPr>
      <w:r w:rsidRPr="00912B9A">
        <w:rPr>
          <w:b/>
          <w:bCs/>
          <w:i/>
          <w:iCs/>
        </w:rPr>
        <w:t>1. Le sanzioni amministrative previste dal presente capo sono applicate dalla Consob con provvedimento motivato, previa contestazione degli addebiti agli interessati, da effettuarsi entro centottanta giorni dall</w:t>
      </w:r>
      <w:r w:rsidR="005B6DF5" w:rsidRPr="00912B9A">
        <w:rPr>
          <w:b/>
          <w:bCs/>
          <w:i/>
          <w:iCs/>
        </w:rPr>
        <w:t>'</w:t>
      </w:r>
      <w:r w:rsidRPr="00912B9A">
        <w:rPr>
          <w:b/>
          <w:bCs/>
          <w:i/>
          <w:iCs/>
        </w:rPr>
        <w:t>accertamento ovvero entro trecentosessanta giorni se l</w:t>
      </w:r>
      <w:r w:rsidR="005B6DF5" w:rsidRPr="00912B9A">
        <w:rPr>
          <w:b/>
          <w:bCs/>
          <w:i/>
          <w:iCs/>
        </w:rPr>
        <w:t>'</w:t>
      </w:r>
      <w:r w:rsidRPr="00912B9A">
        <w:rPr>
          <w:b/>
          <w:bCs/>
          <w:i/>
          <w:iCs/>
        </w:rPr>
        <w:t>interessato risiede o ha la sede all</w:t>
      </w:r>
      <w:r w:rsidR="005B6DF5" w:rsidRPr="00912B9A">
        <w:rPr>
          <w:b/>
          <w:bCs/>
          <w:i/>
          <w:iCs/>
        </w:rPr>
        <w:t>'</w:t>
      </w:r>
      <w:r w:rsidRPr="00912B9A">
        <w:rPr>
          <w:b/>
          <w:bCs/>
          <w:i/>
          <w:iCs/>
        </w:rPr>
        <w:t>estero. I soggetti interessati possono, entro trenta giorni dalla contestazione, presentare deduzioni e chiedere un</w:t>
      </w:r>
      <w:r w:rsidR="005B6DF5" w:rsidRPr="00912B9A">
        <w:rPr>
          <w:b/>
          <w:bCs/>
          <w:i/>
          <w:iCs/>
        </w:rPr>
        <w:t>'</w:t>
      </w:r>
      <w:r w:rsidRPr="00912B9A">
        <w:rPr>
          <w:b/>
          <w:bCs/>
          <w:i/>
          <w:iCs/>
        </w:rPr>
        <w:t>audizione personale in sede di istruttoria, cui possono partecipare anche con l</w:t>
      </w:r>
      <w:r w:rsidR="005B6DF5" w:rsidRPr="00912B9A">
        <w:rPr>
          <w:b/>
          <w:bCs/>
          <w:i/>
          <w:iCs/>
        </w:rPr>
        <w:t>'</w:t>
      </w:r>
      <w:r w:rsidRPr="00912B9A">
        <w:rPr>
          <w:b/>
          <w:bCs/>
          <w:i/>
          <w:iCs/>
        </w:rPr>
        <w:t>assistenza di un avvocato.</w:t>
      </w:r>
    </w:p>
    <w:p w14:paraId="1582D392" w14:textId="77777777" w:rsidR="009A10A5" w:rsidRPr="00912B9A" w:rsidRDefault="009A10A5" w:rsidP="00443AE2">
      <w:pPr>
        <w:spacing w:line="360" w:lineRule="auto"/>
        <w:jc w:val="both"/>
        <w:rPr>
          <w:b/>
          <w:bCs/>
          <w:i/>
          <w:iCs/>
        </w:rPr>
      </w:pPr>
      <w:r w:rsidRPr="00912B9A">
        <w:rPr>
          <w:b/>
          <w:bCs/>
          <w:i/>
          <w:iCs/>
        </w:rPr>
        <w:t>2. Il procedimento sanzionatorio è retto dai princìpi del contraddittorio, della conoscenza degli atti istruttori, della verbalizzazione nonché della distinzione tra funzioni istruttorie e funzioni decisorie.</w:t>
      </w:r>
    </w:p>
    <w:p w14:paraId="56FB53F1" w14:textId="0E25D382" w:rsidR="00B55393" w:rsidRPr="00912B9A" w:rsidRDefault="009A10A5" w:rsidP="00443AE2">
      <w:pPr>
        <w:spacing w:line="360" w:lineRule="auto"/>
        <w:jc w:val="both"/>
        <w:rPr>
          <w:bCs/>
          <w:i/>
          <w:iCs/>
        </w:rPr>
      </w:pPr>
      <w:r w:rsidRPr="00912B9A">
        <w:rPr>
          <w:b/>
          <w:bCs/>
          <w:i/>
          <w:iCs/>
        </w:rPr>
        <w:t>3. </w:t>
      </w:r>
      <w:r w:rsidR="00B55393" w:rsidRPr="00912B9A">
        <w:rPr>
          <w:bCs/>
          <w:i/>
          <w:iCs/>
        </w:rPr>
        <w:t>(comma abrogato dall</w:t>
      </w:r>
      <w:r w:rsidR="005B6DF5" w:rsidRPr="00912B9A">
        <w:rPr>
          <w:bCs/>
          <w:i/>
          <w:iCs/>
        </w:rPr>
        <w:t>'</w:t>
      </w:r>
      <w:r w:rsidR="00B55393" w:rsidRPr="00912B9A">
        <w:rPr>
          <w:bCs/>
          <w:i/>
          <w:iCs/>
        </w:rPr>
        <w:t xml:space="preserve">articolo 5, comma 1, lettera b), del decreto legislativo n. 72 del </w:t>
      </w:r>
      <w:hyperlink r:id="rId285" w:history="1">
        <w:r w:rsidR="00B55393" w:rsidRPr="00912B9A">
          <w:rPr>
            <w:bCs/>
            <w:i/>
            <w:iCs/>
          </w:rPr>
          <w:t>12</w:t>
        </w:r>
      </w:hyperlink>
      <w:r w:rsidR="00B55393" w:rsidRPr="00912B9A">
        <w:rPr>
          <w:bCs/>
          <w:i/>
          <w:iCs/>
        </w:rPr>
        <w:t xml:space="preserve"> maggio 2015).</w:t>
      </w:r>
    </w:p>
    <w:p w14:paraId="02D01E78" w14:textId="5315B374" w:rsidR="009A10A5" w:rsidRPr="00912B9A" w:rsidRDefault="009A10A5" w:rsidP="00443AE2">
      <w:pPr>
        <w:spacing w:line="360" w:lineRule="auto"/>
        <w:jc w:val="both"/>
        <w:rPr>
          <w:b/>
          <w:bCs/>
          <w:i/>
          <w:iCs/>
        </w:rPr>
      </w:pPr>
      <w:r w:rsidRPr="00912B9A">
        <w:rPr>
          <w:b/>
          <w:bCs/>
          <w:i/>
          <w:iCs/>
        </w:rPr>
        <w:t>4. Avverso il provvedimento che applica la sanzione è ammesso ricorso alla corte d</w:t>
      </w:r>
      <w:r w:rsidR="005B6DF5" w:rsidRPr="00912B9A">
        <w:rPr>
          <w:b/>
          <w:bCs/>
          <w:i/>
          <w:iCs/>
        </w:rPr>
        <w:t>'</w:t>
      </w:r>
      <w:r w:rsidRPr="00912B9A">
        <w:rPr>
          <w:b/>
          <w:bCs/>
          <w:i/>
          <w:iCs/>
        </w:rPr>
        <w:t>appello nella cui circoscrizione è la sede legale o la residenza dell</w:t>
      </w:r>
      <w:r w:rsidR="005B6DF5" w:rsidRPr="00912B9A">
        <w:rPr>
          <w:b/>
          <w:bCs/>
          <w:i/>
          <w:iCs/>
        </w:rPr>
        <w:t>'</w:t>
      </w:r>
      <w:r w:rsidRPr="00912B9A">
        <w:rPr>
          <w:b/>
          <w:bCs/>
          <w:i/>
          <w:iCs/>
        </w:rPr>
        <w:t>opponente. Se l</w:t>
      </w:r>
      <w:r w:rsidR="005B6DF5" w:rsidRPr="00912B9A">
        <w:rPr>
          <w:b/>
          <w:bCs/>
          <w:i/>
          <w:iCs/>
        </w:rPr>
        <w:t>'</w:t>
      </w:r>
      <w:r w:rsidRPr="00912B9A">
        <w:rPr>
          <w:b/>
          <w:bCs/>
          <w:i/>
          <w:iCs/>
        </w:rPr>
        <w:t>opponente non ha la sede legale o la residenza nello Stato, è competente la corte d</w:t>
      </w:r>
      <w:r w:rsidR="005B6DF5" w:rsidRPr="00912B9A">
        <w:rPr>
          <w:b/>
          <w:bCs/>
          <w:i/>
          <w:iCs/>
        </w:rPr>
        <w:t>'</w:t>
      </w:r>
      <w:r w:rsidRPr="00912B9A">
        <w:rPr>
          <w:b/>
          <w:bCs/>
          <w:i/>
          <w:iCs/>
        </w:rPr>
        <w:t>appello del luogo in cui è stata commessa la violazione. Quando tali criteri non risultano applicabili, è competente la corte d</w:t>
      </w:r>
      <w:r w:rsidR="005B6DF5" w:rsidRPr="00912B9A">
        <w:rPr>
          <w:b/>
          <w:bCs/>
          <w:i/>
          <w:iCs/>
        </w:rPr>
        <w:t>'</w:t>
      </w:r>
      <w:r w:rsidRPr="00912B9A">
        <w:rPr>
          <w:b/>
          <w:bCs/>
          <w:i/>
          <w:iCs/>
        </w:rPr>
        <w:t>appello di Roma. Il ricorso è notificato, a pena di decadenza, all</w:t>
      </w:r>
      <w:r w:rsidR="005B6DF5" w:rsidRPr="00912B9A">
        <w:rPr>
          <w:b/>
          <w:bCs/>
          <w:i/>
          <w:iCs/>
        </w:rPr>
        <w:t>'</w:t>
      </w:r>
      <w:r w:rsidRPr="00912B9A">
        <w:rPr>
          <w:b/>
          <w:bCs/>
          <w:i/>
          <w:iCs/>
        </w:rPr>
        <w:t>Autorità che ha emesso il provvedimento nel termine di trenta giorni dalla comunicazione del provvedimento impugnato, ovvero sessanta giorni se il ricorrente risiede all</w:t>
      </w:r>
      <w:r w:rsidR="005B6DF5" w:rsidRPr="00912B9A">
        <w:rPr>
          <w:b/>
          <w:bCs/>
          <w:i/>
          <w:iCs/>
        </w:rPr>
        <w:t>'</w:t>
      </w:r>
      <w:r w:rsidRPr="00912B9A">
        <w:rPr>
          <w:b/>
          <w:bCs/>
          <w:i/>
          <w:iCs/>
        </w:rPr>
        <w:t>estero, ed è depositato in cancelleria, unitamente ai documenti offerti in comunicazione, nel termine perentorio di trenta giorni dalla notifica</w:t>
      </w:r>
      <w:bookmarkStart w:id="771" w:name="_ftnref965"/>
      <w:r w:rsidR="00F037E8" w:rsidRPr="00912B9A">
        <w:rPr>
          <w:b/>
          <w:bCs/>
          <w:i/>
          <w:iCs/>
        </w:rPr>
        <w:fldChar w:fldCharType="begin"/>
      </w:r>
      <w:r w:rsidRPr="00912B9A">
        <w:rPr>
          <w:b/>
          <w:bCs/>
          <w:i/>
          <w:iCs/>
        </w:rPr>
        <w:instrText xml:space="preserve"> HYPERLINK "http://www.consob.it/main/documenti/Regolamentazione/normativa_ln/dlgs58_1998.htm" \l "_ftn965" \o "" </w:instrText>
      </w:r>
      <w:r w:rsidR="00F037E8" w:rsidRPr="00912B9A">
        <w:rPr>
          <w:b/>
          <w:bCs/>
          <w:i/>
          <w:iCs/>
        </w:rPr>
      </w:r>
      <w:r w:rsidR="00F037E8" w:rsidRPr="00912B9A">
        <w:rPr>
          <w:b/>
          <w:bCs/>
          <w:i/>
          <w:iCs/>
        </w:rPr>
        <w:fldChar w:fldCharType="end"/>
      </w:r>
      <w:bookmarkEnd w:id="771"/>
      <w:r w:rsidRPr="00912B9A">
        <w:rPr>
          <w:b/>
          <w:bCs/>
          <w:i/>
          <w:iCs/>
        </w:rPr>
        <w:t>.</w:t>
      </w:r>
    </w:p>
    <w:p w14:paraId="052D93E0" w14:textId="64114DF8" w:rsidR="009A10A5" w:rsidRPr="00912B9A" w:rsidRDefault="009A10A5" w:rsidP="00443AE2">
      <w:pPr>
        <w:spacing w:line="360" w:lineRule="auto"/>
        <w:jc w:val="both"/>
        <w:rPr>
          <w:b/>
          <w:bCs/>
          <w:i/>
          <w:iCs/>
        </w:rPr>
      </w:pPr>
      <w:r w:rsidRPr="00912B9A">
        <w:rPr>
          <w:b/>
          <w:bCs/>
          <w:i/>
          <w:iCs/>
        </w:rPr>
        <w:t>5. L</w:t>
      </w:r>
      <w:r w:rsidR="005B6DF5" w:rsidRPr="00912B9A">
        <w:rPr>
          <w:b/>
          <w:bCs/>
          <w:i/>
          <w:iCs/>
        </w:rPr>
        <w:t>'</w:t>
      </w:r>
      <w:r w:rsidRPr="00912B9A">
        <w:rPr>
          <w:b/>
          <w:bCs/>
          <w:i/>
          <w:iCs/>
        </w:rPr>
        <w:t>opposizione non sospende l</w:t>
      </w:r>
      <w:r w:rsidR="005B6DF5" w:rsidRPr="00912B9A">
        <w:rPr>
          <w:b/>
          <w:bCs/>
          <w:i/>
          <w:iCs/>
        </w:rPr>
        <w:t>'</w:t>
      </w:r>
      <w:r w:rsidRPr="00912B9A">
        <w:rPr>
          <w:b/>
          <w:bCs/>
          <w:i/>
          <w:iCs/>
        </w:rPr>
        <w:t>esecuzione del provvedimento. La corte d</w:t>
      </w:r>
      <w:r w:rsidR="005B6DF5" w:rsidRPr="00912B9A">
        <w:rPr>
          <w:b/>
          <w:bCs/>
          <w:i/>
          <w:iCs/>
        </w:rPr>
        <w:t>'</w:t>
      </w:r>
      <w:r w:rsidRPr="00912B9A">
        <w:rPr>
          <w:b/>
          <w:bCs/>
          <w:i/>
          <w:iCs/>
        </w:rPr>
        <w:t>appello, se ricorrono gravi motivi, può disporre la sospensione con ordinanza non impugnabile.</w:t>
      </w:r>
    </w:p>
    <w:p w14:paraId="408EA748" w14:textId="0B0925F7" w:rsidR="009A10A5" w:rsidRPr="00912B9A" w:rsidRDefault="009A10A5" w:rsidP="00443AE2">
      <w:pPr>
        <w:spacing w:line="360" w:lineRule="auto"/>
        <w:jc w:val="both"/>
        <w:rPr>
          <w:b/>
          <w:bCs/>
          <w:i/>
          <w:iCs/>
        </w:rPr>
      </w:pPr>
      <w:r w:rsidRPr="00912B9A">
        <w:rPr>
          <w:b/>
          <w:bCs/>
          <w:i/>
          <w:iCs/>
        </w:rPr>
        <w:t>6. Il Presidente della corte d</w:t>
      </w:r>
      <w:r w:rsidR="005B6DF5" w:rsidRPr="00912B9A">
        <w:rPr>
          <w:b/>
          <w:bCs/>
          <w:i/>
          <w:iCs/>
        </w:rPr>
        <w:t>'</w:t>
      </w:r>
      <w:r w:rsidRPr="00912B9A">
        <w:rPr>
          <w:b/>
          <w:bCs/>
          <w:i/>
          <w:iCs/>
        </w:rPr>
        <w:t>appello designa il giudice relatore e fissa con decreto l</w:t>
      </w:r>
      <w:r w:rsidR="005B6DF5" w:rsidRPr="00912B9A">
        <w:rPr>
          <w:b/>
          <w:bCs/>
          <w:i/>
          <w:iCs/>
        </w:rPr>
        <w:t>'</w:t>
      </w:r>
      <w:r w:rsidRPr="00912B9A">
        <w:rPr>
          <w:b/>
          <w:bCs/>
          <w:i/>
          <w:iCs/>
        </w:rPr>
        <w:t>udienza pubblica per la discussione dell</w:t>
      </w:r>
      <w:r w:rsidR="005B6DF5" w:rsidRPr="00912B9A">
        <w:rPr>
          <w:b/>
          <w:bCs/>
          <w:i/>
          <w:iCs/>
        </w:rPr>
        <w:t>'</w:t>
      </w:r>
      <w:r w:rsidRPr="00912B9A">
        <w:rPr>
          <w:b/>
          <w:bCs/>
          <w:i/>
          <w:iCs/>
        </w:rPr>
        <w:t>opposizione. Il decreto è notificato alle parti a cura della cancelleria almeno sessanta giorni prima dell</w:t>
      </w:r>
      <w:r w:rsidR="005B6DF5" w:rsidRPr="00912B9A">
        <w:rPr>
          <w:b/>
          <w:bCs/>
          <w:i/>
          <w:iCs/>
        </w:rPr>
        <w:t>'</w:t>
      </w:r>
      <w:r w:rsidRPr="00912B9A">
        <w:rPr>
          <w:b/>
          <w:bCs/>
          <w:i/>
          <w:iCs/>
        </w:rPr>
        <w:t>udienza. L</w:t>
      </w:r>
      <w:r w:rsidR="005B6DF5" w:rsidRPr="00912B9A">
        <w:rPr>
          <w:b/>
          <w:bCs/>
          <w:i/>
          <w:iCs/>
        </w:rPr>
        <w:t>'</w:t>
      </w:r>
      <w:r w:rsidRPr="00912B9A">
        <w:rPr>
          <w:b/>
          <w:bCs/>
          <w:i/>
          <w:iCs/>
        </w:rPr>
        <w:t>Autorità deposita memorie e documenti nel termine di dieci giorni prima dell</w:t>
      </w:r>
      <w:r w:rsidR="005B6DF5" w:rsidRPr="00912B9A">
        <w:rPr>
          <w:b/>
          <w:bCs/>
          <w:i/>
          <w:iCs/>
        </w:rPr>
        <w:t>'</w:t>
      </w:r>
      <w:r w:rsidRPr="00912B9A">
        <w:rPr>
          <w:b/>
          <w:bCs/>
          <w:i/>
          <w:iCs/>
        </w:rPr>
        <w:t>udienza. Se alla prima udienza l</w:t>
      </w:r>
      <w:r w:rsidR="005B6DF5" w:rsidRPr="00912B9A">
        <w:rPr>
          <w:b/>
          <w:bCs/>
          <w:i/>
          <w:iCs/>
        </w:rPr>
        <w:t>'</w:t>
      </w:r>
      <w:r w:rsidRPr="00912B9A">
        <w:rPr>
          <w:b/>
          <w:bCs/>
          <w:i/>
          <w:iCs/>
        </w:rPr>
        <w:t>opponente non si presenta senza addurre alcun legittimo impedimento, il giudice, con ordinanza ricorribile per Cassazione, dichiara il ricorso improcedibile, ponendo a carico dell</w:t>
      </w:r>
      <w:r w:rsidR="005B6DF5" w:rsidRPr="00912B9A">
        <w:rPr>
          <w:b/>
          <w:bCs/>
          <w:i/>
          <w:iCs/>
        </w:rPr>
        <w:t>'</w:t>
      </w:r>
      <w:r w:rsidRPr="00912B9A">
        <w:rPr>
          <w:b/>
          <w:bCs/>
          <w:i/>
          <w:iCs/>
        </w:rPr>
        <w:t>opponente le spese del procedimento.</w:t>
      </w:r>
    </w:p>
    <w:p w14:paraId="3BB45AC0" w14:textId="68064841" w:rsidR="009A10A5" w:rsidRPr="00912B9A" w:rsidRDefault="009A10A5" w:rsidP="00443AE2">
      <w:pPr>
        <w:spacing w:line="360" w:lineRule="auto"/>
        <w:jc w:val="both"/>
        <w:rPr>
          <w:b/>
          <w:bCs/>
          <w:i/>
          <w:iCs/>
        </w:rPr>
      </w:pPr>
      <w:r w:rsidRPr="00912B9A">
        <w:rPr>
          <w:b/>
          <w:bCs/>
          <w:i/>
          <w:iCs/>
        </w:rPr>
        <w:t>6</w:t>
      </w:r>
      <w:r w:rsidR="00272A53" w:rsidRPr="00912B9A">
        <w:rPr>
          <w:b/>
          <w:bCs/>
          <w:i/>
          <w:iCs/>
        </w:rPr>
        <w:t xml:space="preserve"> </w:t>
      </w:r>
      <w:r w:rsidRPr="00912B9A">
        <w:rPr>
          <w:b/>
          <w:bCs/>
          <w:i/>
          <w:iCs/>
        </w:rPr>
        <w:t>bis. All</w:t>
      </w:r>
      <w:r w:rsidR="005B6DF5" w:rsidRPr="00912B9A">
        <w:rPr>
          <w:b/>
          <w:bCs/>
          <w:i/>
          <w:iCs/>
        </w:rPr>
        <w:t>'</w:t>
      </w:r>
      <w:r w:rsidRPr="00912B9A">
        <w:rPr>
          <w:b/>
          <w:bCs/>
          <w:i/>
          <w:iCs/>
        </w:rPr>
        <w:t>udienza la corte d</w:t>
      </w:r>
      <w:r w:rsidR="005B6DF5" w:rsidRPr="00912B9A">
        <w:rPr>
          <w:b/>
          <w:bCs/>
          <w:i/>
          <w:iCs/>
        </w:rPr>
        <w:t>'</w:t>
      </w:r>
      <w:r w:rsidRPr="00912B9A">
        <w:rPr>
          <w:b/>
          <w:bCs/>
          <w:i/>
          <w:iCs/>
        </w:rPr>
        <w:t>appello dispone, anche d</w:t>
      </w:r>
      <w:r w:rsidR="005B6DF5" w:rsidRPr="00912B9A">
        <w:rPr>
          <w:b/>
          <w:bCs/>
          <w:i/>
          <w:iCs/>
        </w:rPr>
        <w:t>'</w:t>
      </w:r>
      <w:r w:rsidRPr="00912B9A">
        <w:rPr>
          <w:b/>
          <w:bCs/>
          <w:i/>
          <w:iCs/>
        </w:rPr>
        <w:t>ufficio, i mezzi di prova che ritiene necessari, nonché l</w:t>
      </w:r>
      <w:r w:rsidR="005B6DF5" w:rsidRPr="00912B9A">
        <w:rPr>
          <w:b/>
          <w:bCs/>
          <w:i/>
          <w:iCs/>
        </w:rPr>
        <w:t>'</w:t>
      </w:r>
      <w:r w:rsidRPr="00912B9A">
        <w:rPr>
          <w:b/>
          <w:bCs/>
          <w:i/>
          <w:iCs/>
        </w:rPr>
        <w:t xml:space="preserve">audizione personale delle parti che ne abbiano fatto richiesta. Successivamente le parti procedono alla discussione orale della causa. La sentenza è depositata in cancelleria entro sessanta </w:t>
      </w:r>
      <w:r w:rsidRPr="00912B9A">
        <w:rPr>
          <w:b/>
          <w:bCs/>
          <w:i/>
          <w:iCs/>
        </w:rPr>
        <w:lastRenderedPageBreak/>
        <w:t>giorni. Quando almeno una delle parti manifesta l</w:t>
      </w:r>
      <w:r w:rsidR="005B6DF5" w:rsidRPr="00912B9A">
        <w:rPr>
          <w:b/>
          <w:bCs/>
          <w:i/>
          <w:iCs/>
        </w:rPr>
        <w:t>'</w:t>
      </w:r>
      <w:r w:rsidRPr="00912B9A">
        <w:rPr>
          <w:b/>
          <w:bCs/>
          <w:i/>
          <w:iCs/>
        </w:rPr>
        <w:t>interesse alla pubblicazione anticipata del dispositivo rispetto alla sentenza, il dispositivo è pubblicato mediante deposito in cancelleria non oltre sette giorni dall</w:t>
      </w:r>
      <w:r w:rsidR="005B6DF5" w:rsidRPr="00912B9A">
        <w:rPr>
          <w:b/>
          <w:bCs/>
          <w:i/>
          <w:iCs/>
        </w:rPr>
        <w:t>'</w:t>
      </w:r>
      <w:r w:rsidRPr="00912B9A">
        <w:rPr>
          <w:b/>
          <w:bCs/>
          <w:i/>
          <w:iCs/>
        </w:rPr>
        <w:t>udienza di discussione.</w:t>
      </w:r>
    </w:p>
    <w:p w14:paraId="110A4DFF" w14:textId="5611BB8C" w:rsidR="009A10A5" w:rsidRPr="00912B9A" w:rsidRDefault="009A10A5" w:rsidP="00443AE2">
      <w:pPr>
        <w:spacing w:line="360" w:lineRule="auto"/>
        <w:jc w:val="both"/>
        <w:rPr>
          <w:b/>
          <w:bCs/>
          <w:i/>
          <w:iCs/>
        </w:rPr>
      </w:pPr>
      <w:r w:rsidRPr="00912B9A">
        <w:rPr>
          <w:b/>
          <w:bCs/>
          <w:i/>
          <w:iCs/>
        </w:rPr>
        <w:t>6</w:t>
      </w:r>
      <w:r w:rsidR="00272A53" w:rsidRPr="00912B9A">
        <w:rPr>
          <w:b/>
          <w:bCs/>
          <w:i/>
          <w:iCs/>
        </w:rPr>
        <w:t xml:space="preserve"> </w:t>
      </w:r>
      <w:r w:rsidRPr="00912B9A">
        <w:rPr>
          <w:b/>
          <w:bCs/>
          <w:i/>
          <w:iCs/>
        </w:rPr>
        <w:t>ter. Con la sentenza la corte d</w:t>
      </w:r>
      <w:r w:rsidR="005B6DF5" w:rsidRPr="00912B9A">
        <w:rPr>
          <w:b/>
          <w:bCs/>
          <w:i/>
          <w:iCs/>
        </w:rPr>
        <w:t>'</w:t>
      </w:r>
      <w:r w:rsidRPr="00912B9A">
        <w:rPr>
          <w:b/>
          <w:bCs/>
          <w:i/>
          <w:iCs/>
        </w:rPr>
        <w:t>appello può rigettare l</w:t>
      </w:r>
      <w:r w:rsidR="005B6DF5" w:rsidRPr="00912B9A">
        <w:rPr>
          <w:b/>
          <w:bCs/>
          <w:i/>
          <w:iCs/>
        </w:rPr>
        <w:t>'</w:t>
      </w:r>
      <w:r w:rsidRPr="00912B9A">
        <w:rPr>
          <w:b/>
          <w:bCs/>
          <w:i/>
          <w:iCs/>
        </w:rPr>
        <w:t>opposizione, ponendo a carico dell</w:t>
      </w:r>
      <w:r w:rsidR="005B6DF5" w:rsidRPr="00912B9A">
        <w:rPr>
          <w:b/>
          <w:bCs/>
          <w:i/>
          <w:iCs/>
        </w:rPr>
        <w:t>'</w:t>
      </w:r>
      <w:r w:rsidRPr="00912B9A">
        <w:rPr>
          <w:b/>
          <w:bCs/>
          <w:i/>
          <w:iCs/>
        </w:rPr>
        <w:t>opponente le spese del procedimento o accoglierla, annullando in tutto o in parte il provvedimento o riducendo l</w:t>
      </w:r>
      <w:r w:rsidR="005B6DF5" w:rsidRPr="00912B9A">
        <w:rPr>
          <w:b/>
          <w:bCs/>
          <w:i/>
          <w:iCs/>
        </w:rPr>
        <w:t>'</w:t>
      </w:r>
      <w:r w:rsidRPr="00912B9A">
        <w:rPr>
          <w:b/>
          <w:bCs/>
          <w:i/>
          <w:iCs/>
        </w:rPr>
        <w:t>ammontare o la durata della sanzione.</w:t>
      </w:r>
    </w:p>
    <w:p w14:paraId="535EE5BC" w14:textId="57B27FD8" w:rsidR="009A10A5" w:rsidRPr="00912B9A" w:rsidRDefault="009A10A5" w:rsidP="00443AE2">
      <w:pPr>
        <w:spacing w:line="360" w:lineRule="auto"/>
        <w:jc w:val="both"/>
        <w:rPr>
          <w:b/>
          <w:bCs/>
          <w:i/>
          <w:iCs/>
        </w:rPr>
      </w:pPr>
      <w:r w:rsidRPr="00912B9A">
        <w:rPr>
          <w:b/>
          <w:bCs/>
          <w:i/>
          <w:iCs/>
        </w:rPr>
        <w:t>7. Copia della sentenza è trasmessa, a cura della cancelleria della corte d</w:t>
      </w:r>
      <w:r w:rsidR="005B6DF5" w:rsidRPr="00912B9A">
        <w:rPr>
          <w:b/>
          <w:bCs/>
          <w:i/>
          <w:iCs/>
        </w:rPr>
        <w:t>'</w:t>
      </w:r>
      <w:r w:rsidRPr="00912B9A">
        <w:rPr>
          <w:b/>
          <w:bCs/>
          <w:i/>
          <w:iCs/>
        </w:rPr>
        <w:t>appello, all</w:t>
      </w:r>
      <w:r w:rsidR="005B6DF5" w:rsidRPr="00912B9A">
        <w:rPr>
          <w:b/>
          <w:bCs/>
          <w:i/>
          <w:iCs/>
        </w:rPr>
        <w:t>'</w:t>
      </w:r>
      <w:r w:rsidRPr="00912B9A">
        <w:rPr>
          <w:b/>
          <w:bCs/>
          <w:i/>
          <w:iCs/>
        </w:rPr>
        <w:t>Autorità che ha emesso il provvedimento, anche ai fini della pubblicazione prevista dall</w:t>
      </w:r>
      <w:r w:rsidR="005B6DF5" w:rsidRPr="00912B9A">
        <w:rPr>
          <w:b/>
          <w:bCs/>
          <w:i/>
          <w:iCs/>
        </w:rPr>
        <w:t>'</w:t>
      </w:r>
      <w:r w:rsidRPr="00912B9A">
        <w:rPr>
          <w:b/>
          <w:bCs/>
          <w:i/>
          <w:iCs/>
        </w:rPr>
        <w:t>articolo 195</w:t>
      </w:r>
      <w:r w:rsidR="00272A53" w:rsidRPr="00912B9A">
        <w:rPr>
          <w:b/>
          <w:bCs/>
          <w:i/>
          <w:iCs/>
        </w:rPr>
        <w:t xml:space="preserve"> </w:t>
      </w:r>
      <w:r w:rsidRPr="00912B9A">
        <w:rPr>
          <w:b/>
          <w:bCs/>
          <w:i/>
          <w:iCs/>
        </w:rPr>
        <w:t>bis.</w:t>
      </w:r>
    </w:p>
    <w:p w14:paraId="7AA03CAD" w14:textId="16EC5E49" w:rsidR="009A10A5" w:rsidRPr="00912B9A" w:rsidRDefault="009A10A5" w:rsidP="00443AE2">
      <w:pPr>
        <w:spacing w:line="360" w:lineRule="auto"/>
        <w:jc w:val="both"/>
        <w:rPr>
          <w:b/>
          <w:bCs/>
          <w:i/>
          <w:iCs/>
        </w:rPr>
      </w:pPr>
      <w:r w:rsidRPr="00912B9A">
        <w:rPr>
          <w:b/>
          <w:bCs/>
          <w:i/>
          <w:iCs/>
        </w:rPr>
        <w:t>8. Alle sanzioni amministrative pecuniarie previste dal presente capo non si applica l</w:t>
      </w:r>
      <w:r w:rsidR="005B6DF5" w:rsidRPr="00912B9A">
        <w:rPr>
          <w:b/>
          <w:bCs/>
          <w:i/>
          <w:iCs/>
        </w:rPr>
        <w:t>'</w:t>
      </w:r>
      <w:r w:rsidRPr="00912B9A">
        <w:rPr>
          <w:b/>
          <w:bCs/>
          <w:i/>
          <w:iCs/>
        </w:rPr>
        <w:t>articolo 16 della legge 24 novembre 1981, n. 689</w:t>
      </w:r>
      <w:r w:rsidR="009F201D" w:rsidRPr="00912B9A">
        <w:rPr>
          <w:b/>
          <w:bCs/>
          <w:i/>
          <w:iCs/>
        </w:rPr>
        <w:t>.</w:t>
      </w:r>
    </w:p>
    <w:p w14:paraId="7044C1D0" w14:textId="77777777" w:rsidR="00B55393" w:rsidRPr="00912B9A" w:rsidRDefault="00B55393" w:rsidP="00443AE2">
      <w:pPr>
        <w:spacing w:line="360" w:lineRule="auto"/>
        <w:jc w:val="both"/>
        <w:rPr>
          <w:b/>
          <w:bCs/>
          <w:i/>
          <w:iCs/>
        </w:rPr>
      </w:pPr>
    </w:p>
    <w:p w14:paraId="18CC4A44" w14:textId="77777777" w:rsidR="00B55393" w:rsidRPr="00912B9A" w:rsidRDefault="00B55393" w:rsidP="00443AE2">
      <w:pPr>
        <w:pStyle w:val="Sottotitolo"/>
      </w:pPr>
      <w:r w:rsidRPr="00912B9A">
        <w:t>Osservazioni</w:t>
      </w:r>
    </w:p>
    <w:p w14:paraId="7049D65C" w14:textId="18D1837C" w:rsidR="002A1188" w:rsidRPr="00912B9A" w:rsidRDefault="002A1188" w:rsidP="00443AE2">
      <w:pPr>
        <w:spacing w:line="360" w:lineRule="auto"/>
        <w:jc w:val="both"/>
      </w:pPr>
      <w:r w:rsidRPr="00912B9A">
        <w:t>Questo articolo è stato da ultimo così modificato da</w:t>
      </w:r>
      <w:r w:rsidR="00B55393" w:rsidRPr="00912B9A">
        <w:t>ll</w:t>
      </w:r>
      <w:r w:rsidR="005B6DF5" w:rsidRPr="00912B9A">
        <w:t>'</w:t>
      </w:r>
      <w:r w:rsidR="00B55393" w:rsidRPr="00912B9A">
        <w:t xml:space="preserve">articolo 5, comma 1, del decreto legislativo n. 72 del </w:t>
      </w:r>
      <w:hyperlink r:id="rId286" w:history="1">
        <w:r w:rsidR="00B55393" w:rsidRPr="00912B9A">
          <w:t>12</w:t>
        </w:r>
      </w:hyperlink>
      <w:r w:rsidR="00B55393" w:rsidRPr="00912B9A">
        <w:t xml:space="preserve"> maggio 2015</w:t>
      </w:r>
      <w:r w:rsidRPr="00912B9A">
        <w:t>.</w:t>
      </w:r>
    </w:p>
    <w:p w14:paraId="5BB18872" w14:textId="77777777" w:rsidR="006279C1" w:rsidRPr="00912B9A" w:rsidRDefault="006279C1" w:rsidP="00443AE2">
      <w:pPr>
        <w:spacing w:line="360" w:lineRule="auto"/>
        <w:jc w:val="both"/>
      </w:pPr>
    </w:p>
    <w:p w14:paraId="44CC7586" w14:textId="77777777" w:rsidR="00B46384" w:rsidRPr="00912B9A" w:rsidRDefault="00B46384" w:rsidP="00443AE2">
      <w:pPr>
        <w:pStyle w:val="Titolo1"/>
      </w:pPr>
      <w:bookmarkStart w:id="772" w:name="_Toc481364255"/>
      <w:bookmarkStart w:id="773" w:name="_Toc481364482"/>
      <w:bookmarkStart w:id="774" w:name="_Toc214464421"/>
      <w:r w:rsidRPr="00912B9A">
        <w:t>Articolo 183</w:t>
      </w:r>
      <w:r w:rsidR="001E6A82" w:rsidRPr="00912B9A">
        <w:t>,</w:t>
      </w:r>
      <w:r w:rsidRPr="00912B9A">
        <w:rPr>
          <w:i/>
        </w:rPr>
        <w:t xml:space="preserve"> </w:t>
      </w:r>
      <w:r w:rsidRPr="00912B9A">
        <w:t>decreto legislativo 24 febbraio 1998, n. 58 (T.u.f.). Esenzioni.</w:t>
      </w:r>
      <w:bookmarkEnd w:id="772"/>
      <w:bookmarkEnd w:id="773"/>
      <w:bookmarkEnd w:id="774"/>
    </w:p>
    <w:p w14:paraId="31B3BB14" w14:textId="77777777" w:rsidR="00F56290" w:rsidRPr="00912B9A" w:rsidRDefault="00F56290" w:rsidP="00F56290">
      <w:pPr>
        <w:spacing w:line="360" w:lineRule="auto"/>
        <w:jc w:val="both"/>
        <w:rPr>
          <w:b/>
          <w:bCs/>
          <w:i/>
          <w:iCs/>
        </w:rPr>
      </w:pPr>
      <w:r w:rsidRPr="00912B9A">
        <w:rPr>
          <w:b/>
          <w:bCs/>
          <w:i/>
          <w:iCs/>
        </w:rPr>
        <w:t>1. Le disposizioni di cui al presente titolo non si applicano:</w:t>
      </w:r>
    </w:p>
    <w:p w14:paraId="571CCF12" w14:textId="1D89B84B" w:rsidR="00F56290" w:rsidRPr="00912B9A" w:rsidRDefault="00F56290" w:rsidP="00F56290">
      <w:pPr>
        <w:spacing w:line="360" w:lineRule="auto"/>
        <w:jc w:val="both"/>
        <w:rPr>
          <w:b/>
          <w:bCs/>
          <w:i/>
          <w:iCs/>
        </w:rPr>
      </w:pPr>
      <w:r w:rsidRPr="00912B9A">
        <w:rPr>
          <w:b/>
          <w:bCs/>
          <w:i/>
          <w:iCs/>
        </w:rPr>
        <w:t>a) alle operazioni, agli ordini o alle condotte previsti dall</w:t>
      </w:r>
      <w:r w:rsidR="005B6DF5" w:rsidRPr="00912B9A">
        <w:rPr>
          <w:b/>
          <w:bCs/>
          <w:i/>
          <w:iCs/>
        </w:rPr>
        <w:t>'</w:t>
      </w:r>
      <w:r w:rsidRPr="00912B9A">
        <w:rPr>
          <w:b/>
          <w:bCs/>
          <w:i/>
          <w:iCs/>
        </w:rPr>
        <w:t>articolo 6 del regolamento (UE) n. 596/2014, dai soggetti ivi indicati, nell</w:t>
      </w:r>
      <w:r w:rsidR="005B6DF5" w:rsidRPr="00912B9A">
        <w:rPr>
          <w:b/>
          <w:bCs/>
          <w:i/>
          <w:iCs/>
        </w:rPr>
        <w:t>'</w:t>
      </w:r>
      <w:r w:rsidRPr="00912B9A">
        <w:rPr>
          <w:b/>
          <w:bCs/>
          <w:i/>
          <w:iCs/>
        </w:rPr>
        <w:t>ambito della politica monetaria, della politica dei cambi o nella gestione del debito pubblico, nonché nell</w:t>
      </w:r>
      <w:r w:rsidR="005B6DF5" w:rsidRPr="00912B9A">
        <w:rPr>
          <w:b/>
          <w:bCs/>
          <w:i/>
          <w:iCs/>
        </w:rPr>
        <w:t>'</w:t>
      </w:r>
      <w:r w:rsidRPr="00912B9A">
        <w:rPr>
          <w:b/>
          <w:bCs/>
          <w:i/>
          <w:iCs/>
        </w:rPr>
        <w:t>ambito delle attività della politica climatica dell</w:t>
      </w:r>
      <w:r w:rsidR="005B6DF5" w:rsidRPr="00912B9A">
        <w:rPr>
          <w:b/>
          <w:bCs/>
          <w:i/>
          <w:iCs/>
        </w:rPr>
        <w:t>'</w:t>
      </w:r>
      <w:r w:rsidRPr="00912B9A">
        <w:rPr>
          <w:b/>
          <w:bCs/>
          <w:i/>
          <w:iCs/>
        </w:rPr>
        <w:t>Unione o nell</w:t>
      </w:r>
      <w:r w:rsidR="005B6DF5" w:rsidRPr="00912B9A">
        <w:rPr>
          <w:b/>
          <w:bCs/>
          <w:i/>
          <w:iCs/>
        </w:rPr>
        <w:t>'</w:t>
      </w:r>
      <w:r w:rsidRPr="00912B9A">
        <w:rPr>
          <w:b/>
          <w:bCs/>
          <w:i/>
          <w:iCs/>
        </w:rPr>
        <w:t>ambito della politica agricola comune o della politica comune della pesca dell</w:t>
      </w:r>
      <w:r w:rsidR="005B6DF5" w:rsidRPr="00912B9A">
        <w:rPr>
          <w:b/>
          <w:bCs/>
          <w:i/>
          <w:iCs/>
        </w:rPr>
        <w:t>'</w:t>
      </w:r>
      <w:r w:rsidRPr="00912B9A">
        <w:rPr>
          <w:b/>
          <w:bCs/>
          <w:i/>
          <w:iCs/>
        </w:rPr>
        <w:t>Unione;</w:t>
      </w:r>
    </w:p>
    <w:p w14:paraId="18B972B6" w14:textId="28263F5A" w:rsidR="006279C1" w:rsidRPr="00912B9A" w:rsidRDefault="00F56290" w:rsidP="00443AE2">
      <w:pPr>
        <w:spacing w:line="360" w:lineRule="auto"/>
        <w:jc w:val="both"/>
        <w:rPr>
          <w:b/>
          <w:bCs/>
          <w:i/>
          <w:iCs/>
        </w:rPr>
      </w:pPr>
      <w:r w:rsidRPr="00912B9A">
        <w:rPr>
          <w:b/>
          <w:bCs/>
          <w:i/>
          <w:iCs/>
        </w:rPr>
        <w:t>b) alle negoziazioni di azioni proprie effettuate ai sensi dell</w:t>
      </w:r>
      <w:r w:rsidR="005B6DF5" w:rsidRPr="00912B9A">
        <w:rPr>
          <w:b/>
          <w:bCs/>
          <w:i/>
          <w:iCs/>
        </w:rPr>
        <w:t>'</w:t>
      </w:r>
      <w:r w:rsidRPr="00912B9A">
        <w:rPr>
          <w:b/>
          <w:bCs/>
          <w:i/>
          <w:iCs/>
        </w:rPr>
        <w:t>articolo 5 del regolamento (UE) n. 596/2014.</w:t>
      </w:r>
    </w:p>
    <w:p w14:paraId="053E5A14" w14:textId="77777777" w:rsidR="00F56290" w:rsidRPr="00912B9A" w:rsidRDefault="00F56290" w:rsidP="00443AE2">
      <w:pPr>
        <w:spacing w:line="360" w:lineRule="auto"/>
        <w:jc w:val="both"/>
        <w:rPr>
          <w:b/>
          <w:bCs/>
          <w:i/>
          <w:iCs/>
        </w:rPr>
      </w:pPr>
    </w:p>
    <w:p w14:paraId="1D727847" w14:textId="77777777" w:rsidR="00B46384" w:rsidRPr="00912B9A" w:rsidRDefault="00B46384" w:rsidP="00443AE2">
      <w:pPr>
        <w:pStyle w:val="Sottotitolo"/>
      </w:pPr>
      <w:r w:rsidRPr="00912B9A">
        <w:t>Osservazioni</w:t>
      </w:r>
    </w:p>
    <w:p w14:paraId="4B7CEC32" w14:textId="32501B26" w:rsidR="00B05DB7" w:rsidRPr="00912B9A" w:rsidRDefault="00C025E9" w:rsidP="00443AE2">
      <w:pPr>
        <w:pStyle w:val="CM61"/>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prevede due cause di non punibilità, che stabiliscono l</w:t>
      </w:r>
      <w:r w:rsidR="005B6DF5" w:rsidRPr="00912B9A">
        <w:rPr>
          <w:rFonts w:ascii="Times New Roman" w:hAnsi="Times New Roman"/>
        </w:rPr>
        <w:t>'</w:t>
      </w:r>
      <w:r w:rsidRPr="00912B9A">
        <w:rPr>
          <w:rFonts w:ascii="Times New Roman" w:hAnsi="Times New Roman"/>
        </w:rPr>
        <w:t>inapplicabilità delle disposizioni relative agli illeciti (penali e amministrativi) di abuso di informazioni privilegiate e</w:t>
      </w:r>
      <w:r w:rsidR="00335581" w:rsidRPr="00912B9A">
        <w:rPr>
          <w:rFonts w:ascii="Times New Roman" w:hAnsi="Times New Roman"/>
        </w:rPr>
        <w:t xml:space="preserve"> di</w:t>
      </w:r>
      <w:r w:rsidRPr="00912B9A">
        <w:rPr>
          <w:rFonts w:ascii="Times New Roman" w:hAnsi="Times New Roman"/>
        </w:rPr>
        <w:t xml:space="preserve"> manipolazione dei mercato</w:t>
      </w:r>
      <w:r w:rsidR="00B46384" w:rsidRPr="00912B9A">
        <w:rPr>
          <w:rFonts w:ascii="Times New Roman" w:hAnsi="Times New Roman"/>
        </w:rPr>
        <w:t>.</w:t>
      </w:r>
    </w:p>
    <w:p w14:paraId="127E210B" w14:textId="78CBBAF8" w:rsidR="00C025E9" w:rsidRPr="00912B9A" w:rsidRDefault="00C025E9" w:rsidP="00443AE2">
      <w:pPr>
        <w:pStyle w:val="CM61"/>
        <w:spacing w:line="360" w:lineRule="auto"/>
        <w:jc w:val="both"/>
        <w:rPr>
          <w:rFonts w:ascii="Times New Roman" w:hAnsi="Times New Roman"/>
        </w:rPr>
      </w:pPr>
      <w:r w:rsidRPr="00912B9A">
        <w:rPr>
          <w:rFonts w:ascii="Times New Roman" w:hAnsi="Times New Roman"/>
        </w:rPr>
        <w:t>Le situazioni scriminanti sono integrate soltanto se le negoziazioni e le operazioni indicate sono realizzate nel rispetto delle prescrizioni dell</w:t>
      </w:r>
      <w:r w:rsidR="005B6DF5" w:rsidRPr="00912B9A">
        <w:rPr>
          <w:rFonts w:ascii="Times New Roman" w:hAnsi="Times New Roman"/>
        </w:rPr>
        <w:t>'</w:t>
      </w:r>
      <w:r w:rsidRPr="00912B9A">
        <w:rPr>
          <w:rFonts w:ascii="Times New Roman" w:hAnsi="Times New Roman"/>
        </w:rPr>
        <w:t>autorità di vigilanza (il contenuto di tali prescrizioni è già configurato nel</w:t>
      </w:r>
      <w:r w:rsidR="009A3E9D" w:rsidRPr="00912B9A">
        <w:rPr>
          <w:rFonts w:ascii="Times New Roman" w:hAnsi="Times New Roman"/>
        </w:rPr>
        <w:t xml:space="preserve"> regolamento</w:t>
      </w:r>
      <w:r w:rsidRPr="00912B9A">
        <w:rPr>
          <w:rFonts w:ascii="Times New Roman" w:hAnsi="Times New Roman"/>
        </w:rPr>
        <w:t xml:space="preserve"> </w:t>
      </w:r>
      <w:r w:rsidR="00814A2A" w:rsidRPr="00912B9A">
        <w:rPr>
          <w:rFonts w:ascii="Times New Roman" w:hAnsi="Times New Roman"/>
        </w:rPr>
        <w:t>CE</w:t>
      </w:r>
      <w:r w:rsidRPr="00912B9A">
        <w:rPr>
          <w:rFonts w:ascii="Times New Roman" w:hAnsi="Times New Roman"/>
        </w:rPr>
        <w:t xml:space="preserve"> n. 2273/2003, che ha introdotto precise condizioni tecniche (consistenti in limiti operativi</w:t>
      </w:r>
      <w:r w:rsidR="009F201D" w:rsidRPr="00912B9A">
        <w:rPr>
          <w:rFonts w:ascii="Times New Roman" w:hAnsi="Times New Roman"/>
        </w:rPr>
        <w:t xml:space="preserve"> e in adempimenti informativi).</w:t>
      </w:r>
    </w:p>
    <w:p w14:paraId="0BC66589" w14:textId="4DEE6E5F" w:rsidR="00E16F6B" w:rsidRPr="00912B9A" w:rsidRDefault="00C025E9" w:rsidP="00443AE2">
      <w:pPr>
        <w:pStyle w:val="CM3"/>
        <w:spacing w:line="360" w:lineRule="auto"/>
        <w:jc w:val="both"/>
        <w:rPr>
          <w:rFonts w:ascii="Times New Roman" w:hAnsi="Times New Roman"/>
        </w:rPr>
      </w:pPr>
      <w:r w:rsidRPr="00912B9A">
        <w:rPr>
          <w:rFonts w:ascii="Times New Roman" w:hAnsi="Times New Roman"/>
        </w:rPr>
        <w:t>Le fattispecie in esame si riferiscono a reati che presuppongono, ai sensi de</w:t>
      </w:r>
      <w:r w:rsidR="00E736F4" w:rsidRPr="00912B9A">
        <w:rPr>
          <w:rFonts w:ascii="Times New Roman" w:hAnsi="Times New Roman"/>
        </w:rPr>
        <w:t>l</w:t>
      </w: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180 del T</w:t>
      </w:r>
      <w:r w:rsidR="00C11797" w:rsidRPr="00912B9A">
        <w:rPr>
          <w:rFonts w:ascii="Times New Roman" w:hAnsi="Times New Roman"/>
        </w:rPr>
        <w:t>.</w:t>
      </w:r>
      <w:r w:rsidRPr="00912B9A">
        <w:rPr>
          <w:rFonts w:ascii="Times New Roman" w:hAnsi="Times New Roman"/>
        </w:rPr>
        <w:t>U</w:t>
      </w:r>
      <w:r w:rsidR="00C11797" w:rsidRPr="00912B9A">
        <w:rPr>
          <w:rFonts w:ascii="Times New Roman" w:hAnsi="Times New Roman"/>
        </w:rPr>
        <w:t>.</w:t>
      </w:r>
      <w:r w:rsidRPr="00912B9A">
        <w:rPr>
          <w:rFonts w:ascii="Times New Roman" w:hAnsi="Times New Roman"/>
        </w:rPr>
        <w:t>F</w:t>
      </w:r>
      <w:r w:rsidR="00C11797" w:rsidRPr="00912B9A">
        <w:rPr>
          <w:rFonts w:ascii="Times New Roman" w:hAnsi="Times New Roman"/>
        </w:rPr>
        <w:t>.</w:t>
      </w:r>
      <w:r w:rsidRPr="00912B9A">
        <w:rPr>
          <w:rFonts w:ascii="Times New Roman" w:hAnsi="Times New Roman"/>
        </w:rPr>
        <w:t xml:space="preserve"> </w:t>
      </w:r>
      <w:r w:rsidRPr="00912B9A">
        <w:rPr>
          <w:rFonts w:ascii="Times New Roman" w:hAnsi="Times New Roman"/>
        </w:rPr>
        <w:lastRenderedPageBreak/>
        <w:t>l</w:t>
      </w:r>
      <w:r w:rsidR="005B6DF5" w:rsidRPr="00912B9A">
        <w:rPr>
          <w:rFonts w:ascii="Times New Roman" w:hAnsi="Times New Roman"/>
        </w:rPr>
        <w:t>'</w:t>
      </w:r>
      <w:r w:rsidRPr="00912B9A">
        <w:rPr>
          <w:rFonts w:ascii="Times New Roman" w:hAnsi="Times New Roman"/>
        </w:rPr>
        <w:t>emissione di strumenti finanziari 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w:t>
      </w:r>
      <w:r w:rsidR="00086DFC" w:rsidRPr="00912B9A">
        <w:rPr>
          <w:rFonts w:ascii="Times New Roman" w:hAnsi="Times New Roman"/>
        </w:rPr>
        <w:t>,</w:t>
      </w:r>
      <w:r w:rsidRPr="00912B9A">
        <w:rPr>
          <w:rFonts w:ascii="Times New Roman" w:hAnsi="Times New Roman"/>
        </w:rPr>
        <w:t xml:space="preserve"> </w:t>
      </w:r>
      <w:r w:rsidR="00086DFC" w:rsidRPr="00912B9A">
        <w:rPr>
          <w:rFonts w:ascii="Times New Roman" w:hAnsi="Times New Roman"/>
        </w:rPr>
        <w:t xml:space="preserve">2° </w:t>
      </w:r>
      <w:r w:rsidR="00C72CD1" w:rsidRPr="00912B9A">
        <w:rPr>
          <w:rFonts w:ascii="Times New Roman" w:hAnsi="Times New Roman"/>
        </w:rPr>
        <w:t>comma</w:t>
      </w:r>
      <w:r w:rsidRPr="00912B9A">
        <w:rPr>
          <w:rFonts w:ascii="Times New Roman" w:hAnsi="Times New Roman"/>
        </w:rPr>
        <w:t>, ammessi alla negoziazione o per i quali è stata presentata una richiesta di ammissione alle negoziazioni in un mercato regolamentato italiano o di un altro Paese dell</w:t>
      </w:r>
      <w:r w:rsidR="005B6DF5" w:rsidRPr="00912B9A">
        <w:rPr>
          <w:rFonts w:ascii="Times New Roman" w:hAnsi="Times New Roman"/>
        </w:rPr>
        <w:t>'</w:t>
      </w:r>
      <w:r w:rsidR="00E16F6B" w:rsidRPr="00912B9A">
        <w:rPr>
          <w:rFonts w:ascii="Times New Roman" w:hAnsi="Times New Roman"/>
        </w:rPr>
        <w:t>Unione europea.</w:t>
      </w:r>
    </w:p>
    <w:p w14:paraId="5531F7A2" w14:textId="42634D15" w:rsidR="00E16F6B" w:rsidRPr="00912B9A" w:rsidRDefault="00C025E9" w:rsidP="00443AE2">
      <w:pPr>
        <w:pStyle w:val="CM3"/>
        <w:spacing w:line="360" w:lineRule="auto"/>
        <w:jc w:val="both"/>
        <w:rPr>
          <w:rFonts w:ascii="Times New Roman" w:hAnsi="Times New Roman"/>
        </w:rPr>
      </w:pPr>
      <w:r w:rsidRPr="00912B9A">
        <w:rPr>
          <w:rFonts w:ascii="Times New Roman" w:hAnsi="Times New Roman"/>
        </w:rPr>
        <w:t>Pertanto non si rit</w:t>
      </w:r>
      <w:r w:rsidR="00335581" w:rsidRPr="00912B9A">
        <w:rPr>
          <w:rFonts w:ascii="Times New Roman" w:hAnsi="Times New Roman"/>
        </w:rPr>
        <w:t>iene di procedere a indicare</w:t>
      </w:r>
      <w:r w:rsidRPr="00912B9A">
        <w:rPr>
          <w:rFonts w:ascii="Times New Roman" w:hAnsi="Times New Roman"/>
        </w:rPr>
        <w:t xml:space="preserve"> aree rischio né protocolli per il contenimento o </w:t>
      </w:r>
      <w:r w:rsidR="00335581" w:rsidRPr="00912B9A">
        <w:rPr>
          <w:rFonts w:ascii="Times New Roman" w:hAnsi="Times New Roman"/>
        </w:rPr>
        <w:t xml:space="preserve">per </w:t>
      </w:r>
      <w:r w:rsidRPr="00912B9A">
        <w:rPr>
          <w:rFonts w:ascii="Times New Roman" w:hAnsi="Times New Roman"/>
        </w:rPr>
        <w:t>l</w:t>
      </w:r>
      <w:r w:rsidR="005B6DF5" w:rsidRPr="00912B9A">
        <w:rPr>
          <w:rFonts w:ascii="Times New Roman" w:hAnsi="Times New Roman"/>
        </w:rPr>
        <w:t>'</w:t>
      </w:r>
      <w:r w:rsidR="00335581" w:rsidRPr="00912B9A">
        <w:rPr>
          <w:rFonts w:ascii="Times New Roman" w:hAnsi="Times New Roman"/>
        </w:rPr>
        <w:t>el</w:t>
      </w:r>
      <w:r w:rsidRPr="00912B9A">
        <w:rPr>
          <w:rFonts w:ascii="Times New Roman" w:hAnsi="Times New Roman"/>
        </w:rPr>
        <w:t>iminazione del rischio</w:t>
      </w:r>
      <w:r w:rsidR="00335581" w:rsidRPr="00912B9A">
        <w:rPr>
          <w:rFonts w:ascii="Times New Roman" w:hAnsi="Times New Roman"/>
        </w:rPr>
        <w:t>,</w:t>
      </w:r>
      <w:r w:rsidRPr="00912B9A">
        <w:rPr>
          <w:rFonts w:ascii="Times New Roman" w:hAnsi="Times New Roman"/>
        </w:rPr>
        <w:t xml:space="preserve"> poiché questo ultimo risulta allo stato inesistente rispetto</w:t>
      </w:r>
      <w:r w:rsidR="009F201D" w:rsidRPr="00912B9A">
        <w:rPr>
          <w:rFonts w:ascii="Times New Roman" w:hAnsi="Times New Roman"/>
        </w:rPr>
        <w:t xml:space="preserve"> a queste fattispecie di reato.</w:t>
      </w:r>
    </w:p>
    <w:p w14:paraId="78F5EAE6" w14:textId="4ED517AE" w:rsidR="00D67A2C" w:rsidRPr="00912B9A" w:rsidRDefault="00771DA5" w:rsidP="00443AE2">
      <w:pPr>
        <w:pStyle w:val="CM3"/>
        <w:spacing w:line="360" w:lineRule="auto"/>
        <w:jc w:val="both"/>
        <w:rPr>
          <w:rFonts w:ascii="Times New Roman" w:hAnsi="Times New Roman"/>
        </w:rPr>
      </w:pPr>
      <w:r w:rsidRPr="00912B9A">
        <w:rPr>
          <w:rFonts w:ascii="Times New Roman" w:hAnsi="Times New Roman"/>
        </w:rPr>
        <w:t xml:space="preserve">Qualora si ravvisasse che la cooperativa </w:t>
      </w:r>
      <w:r w:rsidR="00C025E9" w:rsidRPr="00912B9A">
        <w:rPr>
          <w:rFonts w:ascii="Times New Roman" w:hAnsi="Times New Roman"/>
        </w:rPr>
        <w:t>dovesse</w:t>
      </w:r>
      <w:r w:rsidRPr="00912B9A">
        <w:rPr>
          <w:rFonts w:ascii="Times New Roman" w:hAnsi="Times New Roman"/>
        </w:rPr>
        <w:t xml:space="preserve"> in futuro</w:t>
      </w:r>
      <w:r w:rsidR="00C025E9" w:rsidRPr="00912B9A">
        <w:rPr>
          <w:rFonts w:ascii="Times New Roman" w:hAnsi="Times New Roman"/>
        </w:rPr>
        <w:t xml:space="preserve"> fare richiesta di emettere strumenti finanziari di cui all</w:t>
      </w:r>
      <w:r w:rsidR="005B6DF5" w:rsidRPr="00912B9A">
        <w:rPr>
          <w:rFonts w:ascii="Times New Roman" w:hAnsi="Times New Roman"/>
        </w:rPr>
        <w:t>'</w:t>
      </w:r>
      <w:r w:rsidR="00C025E9" w:rsidRPr="00912B9A">
        <w:rPr>
          <w:rFonts w:ascii="Times New Roman" w:hAnsi="Times New Roman"/>
        </w:rPr>
        <w:t>art</w:t>
      </w:r>
      <w:r w:rsidR="007A1930" w:rsidRPr="00912B9A">
        <w:rPr>
          <w:rFonts w:ascii="Times New Roman" w:hAnsi="Times New Roman"/>
        </w:rPr>
        <w:t>icolo</w:t>
      </w:r>
      <w:r w:rsidR="00C025E9" w:rsidRPr="00912B9A">
        <w:rPr>
          <w:rFonts w:ascii="Times New Roman" w:hAnsi="Times New Roman"/>
        </w:rPr>
        <w:t xml:space="preserve"> 180 T</w:t>
      </w:r>
      <w:r w:rsidR="00335581" w:rsidRPr="00912B9A">
        <w:rPr>
          <w:rFonts w:ascii="Times New Roman" w:hAnsi="Times New Roman"/>
        </w:rPr>
        <w:t>.</w:t>
      </w:r>
      <w:r w:rsidR="00C025E9" w:rsidRPr="00912B9A">
        <w:rPr>
          <w:rFonts w:ascii="Times New Roman" w:hAnsi="Times New Roman"/>
        </w:rPr>
        <w:t>U</w:t>
      </w:r>
      <w:r w:rsidR="00335581" w:rsidRPr="00912B9A">
        <w:rPr>
          <w:rFonts w:ascii="Times New Roman" w:hAnsi="Times New Roman"/>
        </w:rPr>
        <w:t>.</w:t>
      </w:r>
      <w:r w:rsidR="00C025E9" w:rsidRPr="00912B9A">
        <w:rPr>
          <w:rFonts w:ascii="Times New Roman" w:hAnsi="Times New Roman"/>
        </w:rPr>
        <w:t>F</w:t>
      </w:r>
      <w:r w:rsidR="00335581" w:rsidRPr="00912B9A">
        <w:rPr>
          <w:rFonts w:ascii="Times New Roman" w:hAnsi="Times New Roman"/>
        </w:rPr>
        <w:t>.</w:t>
      </w:r>
      <w:r w:rsidR="00C025E9" w:rsidRPr="00912B9A">
        <w:rPr>
          <w:rFonts w:ascii="Times New Roman" w:hAnsi="Times New Roman"/>
        </w:rPr>
        <w:t xml:space="preserve">, </w:t>
      </w:r>
      <w:r w:rsidRPr="00912B9A">
        <w:rPr>
          <w:rFonts w:ascii="Times New Roman" w:hAnsi="Times New Roman"/>
        </w:rPr>
        <w:t>sarà compito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w:t>
      </w:r>
      <w:r w:rsidR="00C025E9" w:rsidRPr="00912B9A">
        <w:rPr>
          <w:rFonts w:ascii="Times New Roman" w:hAnsi="Times New Roman"/>
        </w:rPr>
        <w:t>proceder</w:t>
      </w:r>
      <w:r w:rsidRPr="00912B9A">
        <w:rPr>
          <w:rFonts w:ascii="Times New Roman" w:hAnsi="Times New Roman"/>
        </w:rPr>
        <w:t>e</w:t>
      </w:r>
      <w:r w:rsidR="00C025E9" w:rsidRPr="00912B9A">
        <w:rPr>
          <w:rFonts w:ascii="Times New Roman" w:hAnsi="Times New Roman"/>
        </w:rPr>
        <w:t xml:space="preserve"> a</w:t>
      </w:r>
      <w:r w:rsidRPr="00912B9A">
        <w:rPr>
          <w:rFonts w:ascii="Times New Roman" w:hAnsi="Times New Roman"/>
        </w:rPr>
        <w:t>ll</w:t>
      </w:r>
      <w:r w:rsidR="005B6DF5" w:rsidRPr="00912B9A">
        <w:rPr>
          <w:rFonts w:ascii="Times New Roman" w:hAnsi="Times New Roman"/>
        </w:rPr>
        <w:t>'</w:t>
      </w:r>
      <w:r w:rsidR="00C025E9" w:rsidRPr="00912B9A">
        <w:rPr>
          <w:rFonts w:ascii="Times New Roman" w:hAnsi="Times New Roman"/>
        </w:rPr>
        <w:t>aggiornamen</w:t>
      </w:r>
      <w:r w:rsidR="00335581" w:rsidRPr="00912B9A">
        <w:rPr>
          <w:rFonts w:ascii="Times New Roman" w:hAnsi="Times New Roman"/>
        </w:rPr>
        <w:t>to di questa</w:t>
      </w:r>
      <w:r w:rsidR="00C025E9" w:rsidRPr="00912B9A">
        <w:rPr>
          <w:rFonts w:ascii="Times New Roman" w:hAnsi="Times New Roman"/>
        </w:rPr>
        <w:t xml:space="preserve"> pa</w:t>
      </w:r>
      <w:r w:rsidRPr="00912B9A">
        <w:rPr>
          <w:rFonts w:ascii="Times New Roman" w:hAnsi="Times New Roman"/>
        </w:rPr>
        <w:t>rte, non appena</w:t>
      </w:r>
      <w:r w:rsidR="00086DFC" w:rsidRPr="00912B9A">
        <w:rPr>
          <w:rFonts w:ascii="Times New Roman" w:hAnsi="Times New Roman"/>
        </w:rPr>
        <w:t xml:space="preserve"> ne avrà notizia.</w:t>
      </w:r>
    </w:p>
    <w:p w14:paraId="42B829C8" w14:textId="77777777" w:rsidR="00F56290" w:rsidRPr="00912B9A" w:rsidRDefault="00F56290" w:rsidP="00F56290">
      <w:pPr>
        <w:pStyle w:val="CM60"/>
        <w:spacing w:line="360" w:lineRule="auto"/>
        <w:jc w:val="both"/>
        <w:rPr>
          <w:rFonts w:ascii="Times New Roman" w:hAnsi="Times New Roman"/>
        </w:rPr>
      </w:pPr>
      <w:r w:rsidRPr="00912B9A">
        <w:rPr>
          <w:rFonts w:ascii="Times New Roman" w:hAnsi="Times New Roman"/>
        </w:rPr>
        <w:t>Articolo da ultimo modificato dal decreto legislativo n. 107 del 10 agosto 2018.</w:t>
      </w:r>
    </w:p>
    <w:p w14:paraId="3F7EA611" w14:textId="77777777" w:rsidR="00E65C9B" w:rsidRPr="00912B9A" w:rsidRDefault="00E65C9B" w:rsidP="00E65C9B">
      <w:pPr>
        <w:pStyle w:val="Default"/>
      </w:pPr>
    </w:p>
    <w:p w14:paraId="24043914" w14:textId="77777777" w:rsidR="00E65C9B" w:rsidRPr="00912B9A" w:rsidRDefault="00E65C9B" w:rsidP="00E65C9B">
      <w:pPr>
        <w:pStyle w:val="Titolo1"/>
      </w:pPr>
      <w:bookmarkStart w:id="775" w:name="_Toc165801970"/>
      <w:bookmarkStart w:id="776" w:name="_Toc165880838"/>
      <w:bookmarkStart w:id="777" w:name="_Hlk179549414"/>
      <w:bookmarkStart w:id="778" w:name="_Toc214464422"/>
      <w:r w:rsidRPr="00912B9A">
        <w:t>Articolo 14, regolamento europeo n. 596/2014. Divieto di abuso di informazioni privilegiate e di comunicazione illecita di informazioni privilegiate.</w:t>
      </w:r>
      <w:bookmarkEnd w:id="775"/>
      <w:bookmarkEnd w:id="776"/>
      <w:bookmarkEnd w:id="778"/>
      <w:r w:rsidRPr="00912B9A">
        <w:t xml:space="preserve"> </w:t>
      </w:r>
    </w:p>
    <w:p w14:paraId="510E8C4E" w14:textId="77777777" w:rsidR="00E65C9B" w:rsidRPr="00912B9A" w:rsidRDefault="00E65C9B" w:rsidP="00E65C9B">
      <w:pPr>
        <w:spacing w:line="360" w:lineRule="auto"/>
        <w:jc w:val="both"/>
        <w:rPr>
          <w:b/>
          <w:bCs/>
          <w:i/>
          <w:iCs/>
        </w:rPr>
      </w:pPr>
      <w:r w:rsidRPr="00912B9A">
        <w:rPr>
          <w:b/>
          <w:bCs/>
          <w:i/>
          <w:iCs/>
        </w:rPr>
        <w:t>Non è consentito:</w:t>
      </w:r>
    </w:p>
    <w:p w14:paraId="36297696" w14:textId="77777777" w:rsidR="00E65C9B" w:rsidRPr="00912B9A" w:rsidRDefault="00E65C9B" w:rsidP="00E65C9B">
      <w:pPr>
        <w:spacing w:line="360" w:lineRule="auto"/>
        <w:jc w:val="both"/>
        <w:rPr>
          <w:b/>
          <w:bCs/>
          <w:i/>
          <w:iCs/>
        </w:rPr>
      </w:pPr>
      <w:r w:rsidRPr="00912B9A">
        <w:rPr>
          <w:b/>
          <w:bCs/>
          <w:i/>
          <w:iCs/>
        </w:rPr>
        <w:t>a) abusare o tentare di abusare di informazioni privilegiate;</w:t>
      </w:r>
    </w:p>
    <w:p w14:paraId="6FB721B2" w14:textId="77777777" w:rsidR="00E65C9B" w:rsidRPr="00912B9A" w:rsidRDefault="00E65C9B" w:rsidP="00E65C9B">
      <w:pPr>
        <w:spacing w:line="360" w:lineRule="auto"/>
        <w:jc w:val="both"/>
        <w:rPr>
          <w:b/>
          <w:bCs/>
          <w:i/>
          <w:iCs/>
        </w:rPr>
      </w:pPr>
      <w:r w:rsidRPr="00912B9A">
        <w:rPr>
          <w:b/>
          <w:bCs/>
          <w:i/>
          <w:iCs/>
        </w:rPr>
        <w:t>b) raccomandare ad altri di abusare di informazioni privilegiate o indurre altri ad abusare di informazioni privilegiate; oppure</w:t>
      </w:r>
    </w:p>
    <w:p w14:paraId="5F949542" w14:textId="77777777" w:rsidR="00E65C9B" w:rsidRPr="00912B9A" w:rsidRDefault="00E65C9B" w:rsidP="00E65C9B">
      <w:pPr>
        <w:spacing w:line="360" w:lineRule="auto"/>
        <w:jc w:val="both"/>
        <w:rPr>
          <w:b/>
          <w:bCs/>
          <w:i/>
          <w:iCs/>
        </w:rPr>
      </w:pPr>
      <w:r w:rsidRPr="00912B9A">
        <w:rPr>
          <w:b/>
          <w:bCs/>
          <w:i/>
          <w:iCs/>
        </w:rPr>
        <w:t>c) comunicare in modo illecito informazioni privilegiate.</w:t>
      </w:r>
    </w:p>
    <w:p w14:paraId="622EFEE2" w14:textId="77777777" w:rsidR="00E65C9B" w:rsidRPr="00912B9A" w:rsidRDefault="00E65C9B" w:rsidP="00E65C9B">
      <w:pPr>
        <w:spacing w:line="360" w:lineRule="auto"/>
        <w:jc w:val="both"/>
        <w:rPr>
          <w:b/>
          <w:bCs/>
          <w:i/>
          <w:iCs/>
        </w:rPr>
      </w:pPr>
    </w:p>
    <w:p w14:paraId="3FF5123F" w14:textId="77777777" w:rsidR="00E65C9B" w:rsidRPr="00912B9A" w:rsidRDefault="00E65C9B" w:rsidP="00E65C9B">
      <w:pPr>
        <w:pStyle w:val="Titolo1"/>
      </w:pPr>
      <w:bookmarkStart w:id="779" w:name="_Toc165801971"/>
      <w:bookmarkStart w:id="780" w:name="_Toc165880839"/>
      <w:bookmarkStart w:id="781" w:name="_Toc214464423"/>
      <w:r w:rsidRPr="00912B9A">
        <w:t>Articolo 15, regolamento europeo n. 596/2014. Divieto di manipolazione del mercato.</w:t>
      </w:r>
      <w:bookmarkEnd w:id="779"/>
      <w:bookmarkEnd w:id="780"/>
      <w:bookmarkEnd w:id="781"/>
    </w:p>
    <w:p w14:paraId="37C9D52D" w14:textId="77777777" w:rsidR="00E65C9B" w:rsidRPr="00912B9A" w:rsidRDefault="00E65C9B" w:rsidP="00E65C9B">
      <w:pPr>
        <w:spacing w:line="360" w:lineRule="auto"/>
        <w:jc w:val="both"/>
        <w:rPr>
          <w:b/>
          <w:bCs/>
          <w:i/>
          <w:iCs/>
        </w:rPr>
      </w:pPr>
      <w:r w:rsidRPr="00912B9A">
        <w:rPr>
          <w:b/>
          <w:bCs/>
          <w:i/>
          <w:iCs/>
        </w:rPr>
        <w:t xml:space="preserve">Non è consentito effettuare manipolazioni di mercato o tentare di effettuare manipolazioni di mercato. </w:t>
      </w:r>
    </w:p>
    <w:p w14:paraId="5503F477" w14:textId="77777777" w:rsidR="00E65C9B" w:rsidRPr="00912B9A" w:rsidRDefault="00E65C9B" w:rsidP="00E65C9B">
      <w:pPr>
        <w:pStyle w:val="Default"/>
      </w:pPr>
    </w:p>
    <w:p w14:paraId="13C66043" w14:textId="77777777" w:rsidR="00E65C9B" w:rsidRPr="00912B9A" w:rsidRDefault="00E65C9B" w:rsidP="00E65C9B">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Osservazioni</w:t>
      </w:r>
    </w:p>
    <w:p w14:paraId="3C679473" w14:textId="77777777" w:rsidR="00E65C9B" w:rsidRPr="00912B9A" w:rsidRDefault="00E65C9B" w:rsidP="00E65C9B">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Le norme precedenti si riferiscono al regolamento sul market abuse (MAR) che è entrato in vigore il 3 luglio 2016. Si tratta di un intervento ritenuto indispensabile in ragione dei cambiamenti intervenuti nel panorama finanziario come conseguenza degli sviluppi legislativi, tecnologici e di mercato. </w:t>
      </w:r>
    </w:p>
    <w:p w14:paraId="6CB6DCC3" w14:textId="77777777" w:rsidR="00E65C9B" w:rsidRPr="00912B9A" w:rsidRDefault="00E65C9B" w:rsidP="00E65C9B">
      <w:pPr>
        <w:pStyle w:val="Default"/>
        <w:spacing w:line="360" w:lineRule="auto"/>
        <w:jc w:val="both"/>
      </w:pPr>
      <w:r w:rsidRPr="00912B9A">
        <w:rPr>
          <w:rFonts w:ascii="Times New Roman" w:hAnsi="Times New Roman" w:cs="Times New Roman"/>
          <w:color w:val="auto"/>
        </w:rPr>
        <w:t xml:space="preserve">Occorre stabilire infatti un quadro più uniforme e più rigoroso per tutelare l’integrità del mercato ed evitare il rischio di un potenziale arbitraggio normativo, garantendo l’assunzione di responsabilità in caso di tentata manipolazione e offrendo una maggiore certezza del diritto, riducendo così la complessità normativa per i partecipanti al mercato.  </w:t>
      </w:r>
    </w:p>
    <w:bookmarkEnd w:id="777"/>
    <w:p w14:paraId="3B4FED0A" w14:textId="77777777" w:rsidR="009F201D" w:rsidRPr="00912B9A" w:rsidRDefault="009F201D" w:rsidP="009F201D">
      <w:pPr>
        <w:pStyle w:val="Default"/>
        <w:spacing w:line="360" w:lineRule="auto"/>
        <w:jc w:val="both"/>
        <w:rPr>
          <w:rFonts w:ascii="Times New Roman" w:hAnsi="Times New Roman" w:cs="Times New Roman"/>
          <w:b/>
          <w:color w:val="FF0000"/>
        </w:rPr>
      </w:pPr>
    </w:p>
    <w:p w14:paraId="52E6B21F" w14:textId="77777777" w:rsidR="00B05831" w:rsidRPr="00912B9A" w:rsidRDefault="00B05831" w:rsidP="00B05831">
      <w:pPr>
        <w:pStyle w:val="Titolo"/>
        <w:rPr>
          <w:color w:val="000000" w:themeColor="text1"/>
        </w:rPr>
      </w:pPr>
      <w:bookmarkStart w:id="782" w:name="_Toc214464424"/>
      <w:r w:rsidRPr="00912B9A">
        <w:rPr>
          <w:color w:val="000000" w:themeColor="text1"/>
        </w:rPr>
        <w:t>AREE AZIENDALI GENERICAMENTE ESPOSTE A RISCHIO.</w:t>
      </w:r>
      <w:bookmarkEnd w:id="782"/>
    </w:p>
    <w:p w14:paraId="74685E9B"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area commerciale (vendita, approvvigionamenti, tecniche e politiche commerciali);</w:t>
      </w:r>
    </w:p>
    <w:p w14:paraId="630248C2"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gestione rapporti con competitors;</w:t>
      </w:r>
    </w:p>
    <w:p w14:paraId="69AE1C68"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e applicazione di clausole contrattuali per la regolamentazione dei comportamenti anticoncorrenziali in conformità alla normativa vigente (codice civile, codice di proprietà industriale, normativa antitrust ecc.);</w:t>
      </w:r>
    </w:p>
    <w:p w14:paraId="5784AB21"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partecipazione a gare, appalti e procedure di evidenza pubblica;</w:t>
      </w:r>
    </w:p>
    <w:p w14:paraId="5567BF14"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distribuzione;</w:t>
      </w:r>
    </w:p>
    <w:p w14:paraId="081A57AF"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contratti per conto terzisti;</w:t>
      </w:r>
    </w:p>
    <w:p w14:paraId="75A279E3"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ricerca e sviluppo (investimenti per </w:t>
      </w:r>
      <w:r w:rsidRPr="00912B9A">
        <w:rPr>
          <w:rFonts w:ascii="Times New Roman" w:hAnsi="Times New Roman" w:cs="Times New Roman"/>
          <w:i/>
          <w:iCs/>
          <w:color w:val="auto"/>
        </w:rPr>
        <w:t>know-how</w:t>
      </w:r>
      <w:r w:rsidRPr="00912B9A">
        <w:rPr>
          <w:rFonts w:ascii="Times New Roman" w:hAnsi="Times New Roman" w:cs="Times New Roman"/>
          <w:color w:val="auto"/>
        </w:rPr>
        <w:t xml:space="preserve">, marchi e brevetti); </w:t>
      </w:r>
    </w:p>
    <w:p w14:paraId="752AE4D6"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t>marketing</w:t>
      </w:r>
      <w:r w:rsidRPr="00912B9A">
        <w:rPr>
          <w:rFonts w:ascii="Times New Roman" w:hAnsi="Times New Roman" w:cs="Times New Roman"/>
          <w:color w:val="auto"/>
        </w:rPr>
        <w:t>;</w:t>
      </w:r>
    </w:p>
    <w:p w14:paraId="0999CAD3"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sistemi informativi </w:t>
      </w:r>
      <w:r w:rsidRPr="00912B9A">
        <w:rPr>
          <w:rFonts w:ascii="Times New Roman" w:hAnsi="Times New Roman" w:cs="Times New Roman"/>
          <w:i/>
          <w:iCs/>
          <w:color w:val="auto"/>
        </w:rPr>
        <w:t>hardware</w:t>
      </w:r>
      <w:r w:rsidRPr="00912B9A">
        <w:rPr>
          <w:rFonts w:ascii="Times New Roman" w:hAnsi="Times New Roman" w:cs="Times New Roman"/>
          <w:color w:val="auto"/>
        </w:rPr>
        <w:t xml:space="preserve"> e </w:t>
      </w:r>
      <w:r w:rsidRPr="00912B9A">
        <w:rPr>
          <w:rFonts w:ascii="Times New Roman" w:hAnsi="Times New Roman" w:cs="Times New Roman"/>
          <w:i/>
          <w:iCs/>
          <w:color w:val="auto"/>
        </w:rPr>
        <w:t>software</w:t>
      </w:r>
      <w:r w:rsidRPr="00912B9A">
        <w:rPr>
          <w:rFonts w:ascii="Times New Roman" w:hAnsi="Times New Roman" w:cs="Times New Roman"/>
          <w:color w:val="auto"/>
        </w:rPr>
        <w:t>;</w:t>
      </w:r>
    </w:p>
    <w:p w14:paraId="6C06B579"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direzione.</w:t>
      </w:r>
    </w:p>
    <w:p w14:paraId="586CE555" w14:textId="77777777" w:rsidR="009F201D" w:rsidRPr="00912B9A" w:rsidRDefault="009F201D" w:rsidP="009F201D">
      <w:pPr>
        <w:pStyle w:val="Default"/>
        <w:tabs>
          <w:tab w:val="left" w:pos="3390"/>
        </w:tabs>
        <w:spacing w:line="360" w:lineRule="auto"/>
        <w:ind w:left="426"/>
        <w:jc w:val="both"/>
        <w:rPr>
          <w:rFonts w:ascii="Times New Roman" w:hAnsi="Times New Roman" w:cs="Times New Roman"/>
        </w:rPr>
      </w:pPr>
      <w:r w:rsidRPr="00912B9A">
        <w:rPr>
          <w:rFonts w:ascii="Times New Roman" w:hAnsi="Times New Roman" w:cs="Times New Roman"/>
          <w:color w:val="auto"/>
        </w:rPr>
        <w:tab/>
      </w:r>
    </w:p>
    <w:p w14:paraId="3DD9D4A2" w14:textId="21D8934F" w:rsidR="00B05831" w:rsidRPr="00912B9A" w:rsidRDefault="00B05831" w:rsidP="00B05831">
      <w:pPr>
        <w:pStyle w:val="Titolo"/>
      </w:pPr>
      <w:bookmarkStart w:id="783" w:name="_Toc214464425"/>
      <w:r w:rsidRPr="00912B9A">
        <w:t>PROTOCOLLI GENERICI PER IL CONTENIMENTO O L</w:t>
      </w:r>
      <w:r w:rsidR="005B6DF5" w:rsidRPr="00912B9A">
        <w:t>'</w:t>
      </w:r>
      <w:r w:rsidRPr="00912B9A">
        <w:t>ELIMINAZIONE DEL RISCHIO.</w:t>
      </w:r>
      <w:bookmarkEnd w:id="783"/>
    </w:p>
    <w:p w14:paraId="6D992BE4"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2835C948"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3277A7F3" w14:textId="3CE69331"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l</w:t>
      </w:r>
      <w:r w:rsidR="005B6DF5" w:rsidRPr="00912B9A">
        <w:rPr>
          <w:rFonts w:ascii="Times New Roman" w:hAnsi="Times New Roman" w:cs="Times New Roman"/>
          <w:color w:val="auto"/>
        </w:rPr>
        <w:t>'</w:t>
      </w:r>
      <w:r w:rsidRPr="00912B9A">
        <w:rPr>
          <w:rFonts w:ascii="Times New Roman" w:hAnsi="Times New Roman" w:cs="Times New Roman"/>
          <w:color w:val="auto"/>
        </w:rPr>
        <w:t>individuazione delle figure aziendali responsabili dei processi a rischio, dei soggetti deputati a gestire rapporti con la pubblica amministrazione, delle figure responsabili della corretta individuazione e applicazione della normativa cogente in materia di concorrenza, dei soggetti responsabili della liberalizzazione del prodotto e della qualità del prodotto finale;</w:t>
      </w:r>
    </w:p>
    <w:p w14:paraId="3372D21F" w14:textId="284EE8E4"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individuazione di specifiche figure dotate di adeguata competenza e professionalità con la funzione di individuare aggiornare e diffondere la normativa cogente in materia di tutela di nomi, di marchi o di segni distintivi nazionali o esteri di opere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ingegno o di prodotti industriali, nonché marchi, indicazioni geografiche, denominazioni di origine, e dei relativi regolamenti di utilizzo; </w:t>
      </w:r>
    </w:p>
    <w:p w14:paraId="56F3B59E" w14:textId="69508E13"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e previsione di incontri periodici e/o </w:t>
      </w:r>
      <w:r w:rsidRPr="00912B9A">
        <w:rPr>
          <w:rFonts w:ascii="Times New Roman" w:hAnsi="Times New Roman" w:cs="Times New Roman"/>
          <w:i/>
          <w:color w:val="auto"/>
        </w:rPr>
        <w:t>audit</w:t>
      </w:r>
      <w:r w:rsidRPr="00912B9A">
        <w:rPr>
          <w:rFonts w:ascii="Times New Roman" w:hAnsi="Times New Roman" w:cs="Times New Roman"/>
          <w:color w:val="auto"/>
        </w:rPr>
        <w:t xml:space="preserve"> fra organismo di vigilanza e funzioni aziendali esposte al rischio </w:t>
      </w:r>
      <w:r w:rsidRPr="00912B9A">
        <w:rPr>
          <w:rFonts w:ascii="Times New Roman" w:hAnsi="Times New Roman" w:cs="Times New Roman"/>
          <w:i/>
          <w:color w:val="auto"/>
        </w:rPr>
        <w:t>de quo</w:t>
      </w:r>
      <w:r w:rsidRPr="00912B9A">
        <w:rPr>
          <w:rFonts w:ascii="Times New Roman" w:hAnsi="Times New Roman" w:cs="Times New Roman"/>
          <w:color w:val="auto"/>
        </w:rPr>
        <w:t xml:space="preserve"> responsabile di produzione, responsabile assicurazione qualità ecc.); comunicazione immediata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eventuali anomalie che ineriscano alla genuinità del prodotto commercializzato dall</w:t>
      </w:r>
      <w:r w:rsidR="005B6DF5" w:rsidRPr="00912B9A">
        <w:rPr>
          <w:rFonts w:ascii="Times New Roman" w:hAnsi="Times New Roman" w:cs="Times New Roman"/>
          <w:color w:val="auto"/>
        </w:rPr>
        <w:t>'</w:t>
      </w:r>
      <w:r w:rsidRPr="00912B9A">
        <w:rPr>
          <w:rFonts w:ascii="Times New Roman" w:hAnsi="Times New Roman" w:cs="Times New Roman"/>
          <w:color w:val="auto"/>
        </w:rPr>
        <w:t>azienda;</w:t>
      </w:r>
    </w:p>
    <w:p w14:paraId="5E8B5DBE"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degli atti e delle operazioni aziendali;</w:t>
      </w:r>
    </w:p>
    <w:p w14:paraId="239818B8" w14:textId="61C59705"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documentazione, archiviazione e tracciabilità delle operazioni inerenti marchi o altri segni distintivi, dei documenti accertanti la loro proprietà o il diritto d</w:t>
      </w:r>
      <w:r w:rsidR="005B6DF5" w:rsidRPr="00912B9A">
        <w:rPr>
          <w:rFonts w:ascii="Times New Roman" w:hAnsi="Times New Roman" w:cs="Times New Roman"/>
          <w:color w:val="auto"/>
        </w:rPr>
        <w:t>'</w:t>
      </w:r>
      <w:r w:rsidRPr="00912B9A">
        <w:rPr>
          <w:rFonts w:ascii="Times New Roman" w:hAnsi="Times New Roman" w:cs="Times New Roman"/>
          <w:color w:val="auto"/>
        </w:rPr>
        <w:t>uso legittimo;</w:t>
      </w:r>
    </w:p>
    <w:p w14:paraId="1CF90464"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adozione e applicazione di specifiche procedure a garanzia della rintracciabilità dei prodotti, nonché del corretto richiamo degli stessi al verificarsi di eventuali problematiche; </w:t>
      </w:r>
    </w:p>
    <w:p w14:paraId="182A36FD"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segregazione e separazione delle funzioni fra chi gestisce i rapporti con i clienti e i </w:t>
      </w:r>
      <w:r w:rsidRPr="00912B9A">
        <w:rPr>
          <w:rFonts w:ascii="Times New Roman" w:hAnsi="Times New Roman" w:cs="Times New Roman"/>
          <w:i/>
          <w:color w:val="auto"/>
        </w:rPr>
        <w:t xml:space="preserve">competitors </w:t>
      </w:r>
      <w:r w:rsidRPr="00912B9A">
        <w:rPr>
          <w:rFonts w:ascii="Times New Roman" w:hAnsi="Times New Roman" w:cs="Times New Roman"/>
          <w:color w:val="auto"/>
        </w:rPr>
        <w:t>e chi delibera le strategie commerciali aziendali;</w:t>
      </w:r>
    </w:p>
    <w:p w14:paraId="268C4667" w14:textId="416B22B4"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coordina l</w:t>
      </w:r>
      <w:r w:rsidR="005B6DF5" w:rsidRPr="00912B9A">
        <w:rPr>
          <w:rFonts w:ascii="Times New Roman" w:hAnsi="Times New Roman" w:cs="Times New Roman"/>
          <w:color w:val="auto"/>
        </w:rPr>
        <w:t>'</w:t>
      </w:r>
      <w:r w:rsidRPr="00912B9A">
        <w:rPr>
          <w:rFonts w:ascii="Times New Roman" w:hAnsi="Times New Roman" w:cs="Times New Roman"/>
          <w:color w:val="auto"/>
        </w:rPr>
        <w:t>attività produttiva e chi autorizza la liberalizzazione del prodotto (per esempio in seguito a un adeguato periodo di quarantena);</w:t>
      </w:r>
    </w:p>
    <w:p w14:paraId="6E75A3A0"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gestisce attività commerciale e di ricerca e sviluppo e chi si occupa della verifica della conformità legale del prodotto finale;</w:t>
      </w:r>
    </w:p>
    <w:p w14:paraId="32131288"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corretta adozione e applicazione di adeguate procedure in materia di produzione di generi alimentari e corretta registrazione e archiviazione dei controlli effettuati; diffusione di tali procedure anche a eventuali terzisti;</w:t>
      </w:r>
    </w:p>
    <w:p w14:paraId="20BACA58"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corretta applicazione piano h.a.c.c.p. nella aziende alimentari che gestiscano processi di preparazione, trasformazione, fabbricazione, confezionamento, deposito, trasporto, distribuzione, manipolazione, vendita o fornitura, compresa la somministrazione di prodotti alimentari;</w:t>
      </w:r>
    </w:p>
    <w:p w14:paraId="38F14AC4" w14:textId="77777777" w:rsidR="009F201D" w:rsidRPr="00912B9A" w:rsidRDefault="009F201D"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diffusione di prassi e procedure, anche integrate nel modello organizzativo, finalizzate alla corretta gestione dei rapporti commerciali con clienti, </w:t>
      </w:r>
      <w:r w:rsidRPr="00912B9A">
        <w:rPr>
          <w:rFonts w:ascii="Times New Roman" w:hAnsi="Times New Roman" w:cs="Times New Roman"/>
          <w:i/>
          <w:color w:val="auto"/>
        </w:rPr>
        <w:t>competitors</w:t>
      </w:r>
      <w:r w:rsidRPr="00912B9A">
        <w:rPr>
          <w:rFonts w:ascii="Times New Roman" w:hAnsi="Times New Roman" w:cs="Times New Roman"/>
          <w:color w:val="auto"/>
        </w:rPr>
        <w:t>, istituzioni e alla corretta gestione di nomi, di marchi o di segni distintivi nazionali o esteri.</w:t>
      </w:r>
    </w:p>
    <w:p w14:paraId="574709F7" w14:textId="77777777" w:rsidR="001D269A" w:rsidRPr="00912B9A" w:rsidRDefault="001D269A">
      <w:pPr>
        <w:rPr>
          <w:b/>
          <w:i/>
          <w:color w:val="000000"/>
        </w:rPr>
      </w:pPr>
      <w:bookmarkStart w:id="784" w:name="_Toc480793731"/>
      <w:bookmarkStart w:id="785" w:name="_Toc481364256"/>
      <w:bookmarkStart w:id="786" w:name="_Toc481364483"/>
      <w:r w:rsidRPr="00912B9A">
        <w:br w:type="page"/>
      </w:r>
    </w:p>
    <w:p w14:paraId="0D416CB9" w14:textId="1623739E" w:rsidR="00C025E9" w:rsidRPr="00912B9A" w:rsidRDefault="00820CE2" w:rsidP="00443AE2">
      <w:pPr>
        <w:pStyle w:val="Titolo"/>
      </w:pPr>
      <w:bookmarkStart w:id="787" w:name="_Toc214464426"/>
      <w:r w:rsidRPr="00912B9A">
        <w:lastRenderedPageBreak/>
        <w:t xml:space="preserve">ARTICOLO 25 SEPTIES </w:t>
      </w:r>
      <w:r w:rsidR="00B353A6" w:rsidRPr="00912B9A">
        <w:t>DECRETO LEGISLATIVO</w:t>
      </w:r>
      <w:r w:rsidRPr="00912B9A">
        <w:t xml:space="preserve"> N. 231/</w:t>
      </w:r>
      <w:r w:rsidR="003516E3" w:rsidRPr="00912B9A">
        <w:t>2001</w:t>
      </w:r>
      <w:r w:rsidR="00C025E9" w:rsidRPr="00912B9A">
        <w:t xml:space="preserve"> - OMICIDIO </w:t>
      </w:r>
      <w:r w:rsidR="007A1930" w:rsidRPr="00912B9A">
        <w:t xml:space="preserve">COLPOSO </w:t>
      </w:r>
      <w:r w:rsidR="00DC7C41" w:rsidRPr="00912B9A">
        <w:t>O</w:t>
      </w:r>
      <w:r w:rsidR="00C025E9" w:rsidRPr="00912B9A">
        <w:t xml:space="preserve"> LESIONI</w:t>
      </w:r>
      <w:r w:rsidR="00FF27C5" w:rsidRPr="00912B9A">
        <w:t xml:space="preserve"> </w:t>
      </w:r>
      <w:r w:rsidR="00C025E9" w:rsidRPr="00912B9A">
        <w:t xml:space="preserve">GRAVI O GRAVISSIME COMMESSE </w:t>
      </w:r>
      <w:r w:rsidR="00926E2E" w:rsidRPr="00912B9A">
        <w:t>I</w:t>
      </w:r>
      <w:r w:rsidR="00C025E9" w:rsidRPr="00912B9A">
        <w:t>N VIOLAZIONE DELLE NORME SULLA TUTELA DELLA SALUTE E SICUREZZA SUL LAVORO.</w:t>
      </w:r>
      <w:bookmarkEnd w:id="784"/>
      <w:bookmarkEnd w:id="785"/>
      <w:bookmarkEnd w:id="786"/>
      <w:bookmarkEnd w:id="787"/>
    </w:p>
    <w:p w14:paraId="21F4AFBA" w14:textId="44F11D00" w:rsidR="000A1777" w:rsidRPr="00912B9A" w:rsidRDefault="00FD495C"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i/>
          <w:iCs/>
        </w:rPr>
      </w:pPr>
      <w:r w:rsidRPr="00912B9A">
        <w:rPr>
          <w:b/>
          <w:bCs/>
          <w:i/>
          <w:iCs/>
        </w:rPr>
        <w:t xml:space="preserve">1.  In </w:t>
      </w:r>
      <w:r w:rsidR="000A1777" w:rsidRPr="00912B9A">
        <w:rPr>
          <w:b/>
          <w:bCs/>
          <w:i/>
          <w:iCs/>
        </w:rPr>
        <w:t>relazione al delitto di cui all</w:t>
      </w:r>
      <w:r w:rsidR="005B6DF5" w:rsidRPr="00912B9A">
        <w:rPr>
          <w:b/>
          <w:bCs/>
          <w:i/>
          <w:iCs/>
        </w:rPr>
        <w:t>'</w:t>
      </w:r>
      <w:r w:rsidR="000A1777" w:rsidRPr="00912B9A">
        <w:rPr>
          <w:b/>
          <w:bCs/>
          <w:i/>
          <w:iCs/>
        </w:rPr>
        <w:t>articolo 589</w:t>
      </w:r>
      <w:r w:rsidRPr="00912B9A">
        <w:rPr>
          <w:b/>
          <w:bCs/>
          <w:i/>
          <w:iCs/>
        </w:rPr>
        <w:t xml:space="preserve"> </w:t>
      </w:r>
      <w:r w:rsidR="000A1777" w:rsidRPr="00912B9A">
        <w:rPr>
          <w:b/>
          <w:bCs/>
          <w:i/>
          <w:iCs/>
        </w:rPr>
        <w:t>del</w:t>
      </w:r>
      <w:r w:rsidRPr="00912B9A">
        <w:rPr>
          <w:b/>
          <w:bCs/>
          <w:i/>
          <w:iCs/>
        </w:rPr>
        <w:t xml:space="preserve"> </w:t>
      </w:r>
      <w:r w:rsidR="000A1777" w:rsidRPr="00912B9A">
        <w:rPr>
          <w:b/>
          <w:bCs/>
          <w:i/>
          <w:iCs/>
        </w:rPr>
        <w:t xml:space="preserve">codice penale, </w:t>
      </w:r>
      <w:r w:rsidRPr="00912B9A">
        <w:rPr>
          <w:b/>
          <w:bCs/>
          <w:i/>
          <w:iCs/>
        </w:rPr>
        <w:t xml:space="preserve">commesso </w:t>
      </w:r>
      <w:r w:rsidR="000A1777" w:rsidRPr="00912B9A">
        <w:rPr>
          <w:b/>
          <w:bCs/>
          <w:i/>
          <w:iCs/>
        </w:rPr>
        <w:t>con</w:t>
      </w:r>
      <w:r w:rsidRPr="00912B9A">
        <w:rPr>
          <w:b/>
          <w:bCs/>
          <w:i/>
          <w:iCs/>
        </w:rPr>
        <w:t xml:space="preserve"> </w:t>
      </w:r>
      <w:r w:rsidR="000A1777" w:rsidRPr="00912B9A">
        <w:rPr>
          <w:b/>
          <w:bCs/>
          <w:i/>
          <w:iCs/>
        </w:rPr>
        <w:t>violazione dell</w:t>
      </w:r>
      <w:r w:rsidR="005B6DF5" w:rsidRPr="00912B9A">
        <w:rPr>
          <w:b/>
          <w:bCs/>
          <w:i/>
          <w:iCs/>
        </w:rPr>
        <w:t>'</w:t>
      </w:r>
      <w:r w:rsidR="000A1777" w:rsidRPr="00912B9A">
        <w:rPr>
          <w:b/>
          <w:bCs/>
          <w:i/>
          <w:iCs/>
        </w:rPr>
        <w:t>articolo 55, comma 2, del decreto legislativo attuativo della delega di cui alla legge 3 agosto 2007, n. 123, in materia di salute e sicurezza sul lavoro, si applica una sanzione pecuniaria in misura</w:t>
      </w:r>
      <w:r w:rsidR="001B14EC" w:rsidRPr="00912B9A">
        <w:rPr>
          <w:b/>
          <w:bCs/>
          <w:i/>
          <w:iCs/>
        </w:rPr>
        <w:t xml:space="preserve"> </w:t>
      </w:r>
      <w:r w:rsidR="000A1777" w:rsidRPr="00912B9A">
        <w:rPr>
          <w:b/>
          <w:bCs/>
          <w:i/>
          <w:iCs/>
        </w:rPr>
        <w:t xml:space="preserve">pari a 1.000 quote. Nel caso di condanna per il delitto di cui al precedente periodo si applicano le sanzioni interdittive di cui </w:t>
      </w:r>
      <w:r w:rsidRPr="00912B9A">
        <w:rPr>
          <w:b/>
          <w:bCs/>
          <w:i/>
          <w:iCs/>
        </w:rPr>
        <w:t>all</w:t>
      </w:r>
      <w:r w:rsidR="005B6DF5" w:rsidRPr="00912B9A">
        <w:rPr>
          <w:b/>
          <w:bCs/>
          <w:i/>
          <w:iCs/>
        </w:rPr>
        <w:t>'</w:t>
      </w:r>
      <w:r w:rsidRPr="00912B9A">
        <w:rPr>
          <w:b/>
          <w:bCs/>
          <w:i/>
          <w:iCs/>
        </w:rPr>
        <w:t xml:space="preserve">articolo 9, </w:t>
      </w:r>
      <w:r w:rsidR="000A1777" w:rsidRPr="00912B9A">
        <w:rPr>
          <w:b/>
          <w:bCs/>
          <w:i/>
          <w:iCs/>
        </w:rPr>
        <w:t>comma 2, per una durata non inferiore a tre mesi e non superiore ad un anno.</w:t>
      </w:r>
    </w:p>
    <w:p w14:paraId="43064717" w14:textId="5F8C4095" w:rsidR="000A1777" w:rsidRPr="00912B9A" w:rsidRDefault="000A1777"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i/>
          <w:iCs/>
        </w:rPr>
      </w:pPr>
      <w:r w:rsidRPr="00912B9A">
        <w:rPr>
          <w:b/>
          <w:bCs/>
          <w:i/>
          <w:iCs/>
        </w:rPr>
        <w:t>2. Salvo quanto previsto dal comma 1, in relazione al delitto di cui all</w:t>
      </w:r>
      <w:r w:rsidR="005B6DF5" w:rsidRPr="00912B9A">
        <w:rPr>
          <w:b/>
          <w:bCs/>
          <w:i/>
          <w:iCs/>
        </w:rPr>
        <w:t>'</w:t>
      </w:r>
      <w:r w:rsidRPr="00912B9A">
        <w:rPr>
          <w:b/>
          <w:bCs/>
          <w:i/>
          <w:iCs/>
        </w:rPr>
        <w:t>articolo 589 del codice penale, commesso con violazione delle norme sulla tutela della salute e sicurezza sul lavoro, si applica una sanzione pecuniaria in misura non inferiore a 250 quote e non superiore a 500 quote. Nel caso di condanna per il delitto di cui al precedente periodo si applicano le sanzioni interdittive di cui all</w:t>
      </w:r>
      <w:r w:rsidR="005B6DF5" w:rsidRPr="00912B9A">
        <w:rPr>
          <w:b/>
          <w:bCs/>
          <w:i/>
          <w:iCs/>
        </w:rPr>
        <w:t>'</w:t>
      </w:r>
      <w:r w:rsidRPr="00912B9A">
        <w:rPr>
          <w:b/>
          <w:bCs/>
          <w:i/>
          <w:iCs/>
        </w:rPr>
        <w:t>articolo 9, comma 2, per una durata non inferiore a tre mesi e non superiore ad un anno.</w:t>
      </w:r>
    </w:p>
    <w:p w14:paraId="62E212FF" w14:textId="02749482" w:rsidR="000A1777" w:rsidRPr="00912B9A" w:rsidRDefault="000A1777"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i/>
          <w:iCs/>
        </w:rPr>
      </w:pPr>
      <w:r w:rsidRPr="00912B9A">
        <w:rPr>
          <w:b/>
          <w:bCs/>
          <w:i/>
          <w:iCs/>
        </w:rPr>
        <w:t>3.  In relazione al delitto di cui all</w:t>
      </w:r>
      <w:r w:rsidR="005B6DF5" w:rsidRPr="00912B9A">
        <w:rPr>
          <w:b/>
          <w:bCs/>
          <w:i/>
          <w:iCs/>
        </w:rPr>
        <w:t>'</w:t>
      </w:r>
      <w:r w:rsidRPr="00912B9A">
        <w:rPr>
          <w:b/>
          <w:bCs/>
          <w:i/>
          <w:iCs/>
        </w:rPr>
        <w:t xml:space="preserve">articolo 590, terzo comma, del codice penale, commesso con violazione delle norme sulla tutela della salute e sicurezza sul lavoro, si applica una sanzione pecuniaria in misura non superiore a 250 quote. Nel caso di condanna per il delitto di cui al precedente periodo si applicano le sanzioni interdittive di cui </w:t>
      </w:r>
      <w:r w:rsidR="00FD495C" w:rsidRPr="00912B9A">
        <w:rPr>
          <w:b/>
          <w:bCs/>
          <w:i/>
          <w:iCs/>
        </w:rPr>
        <w:t>all</w:t>
      </w:r>
      <w:r w:rsidR="005B6DF5" w:rsidRPr="00912B9A">
        <w:rPr>
          <w:b/>
          <w:bCs/>
          <w:i/>
          <w:iCs/>
        </w:rPr>
        <w:t>'</w:t>
      </w:r>
      <w:r w:rsidR="00FD495C" w:rsidRPr="00912B9A">
        <w:rPr>
          <w:b/>
          <w:bCs/>
          <w:i/>
          <w:iCs/>
        </w:rPr>
        <w:t xml:space="preserve">articolo 9, </w:t>
      </w:r>
      <w:r w:rsidRPr="00912B9A">
        <w:rPr>
          <w:b/>
          <w:bCs/>
          <w:i/>
          <w:iCs/>
        </w:rPr>
        <w:t xml:space="preserve">comma </w:t>
      </w:r>
      <w:r w:rsidR="00FD495C" w:rsidRPr="00912B9A">
        <w:rPr>
          <w:b/>
          <w:bCs/>
          <w:i/>
          <w:iCs/>
        </w:rPr>
        <w:t>2, per una</w:t>
      </w:r>
      <w:r w:rsidRPr="00912B9A">
        <w:rPr>
          <w:b/>
          <w:bCs/>
          <w:i/>
          <w:iCs/>
        </w:rPr>
        <w:t xml:space="preserve"> durata non superiore a sei mesi.</w:t>
      </w:r>
    </w:p>
    <w:p w14:paraId="15FFB215" w14:textId="77777777" w:rsidR="00070B8B" w:rsidRPr="00912B9A" w:rsidRDefault="00070B8B" w:rsidP="00443AE2">
      <w:pPr>
        <w:pStyle w:val="CM58"/>
        <w:spacing w:line="360" w:lineRule="auto"/>
        <w:jc w:val="center"/>
        <w:rPr>
          <w:rFonts w:ascii="Times New Roman" w:hAnsi="Times New Roman"/>
          <w:bCs/>
        </w:rPr>
      </w:pPr>
      <w:bookmarkStart w:id="788" w:name="_Toc480793732"/>
      <w:bookmarkStart w:id="789" w:name="_Toc481364257"/>
      <w:bookmarkStart w:id="790" w:name="_Toc481364484"/>
      <w:r w:rsidRPr="00912B9A">
        <w:rPr>
          <w:rFonts w:ascii="Times New Roman" w:hAnsi="Times New Roman"/>
          <w:bCs/>
        </w:rPr>
        <w:t>******</w:t>
      </w:r>
    </w:p>
    <w:p w14:paraId="0D5F8342" w14:textId="77777777" w:rsidR="00C025E9" w:rsidRPr="00912B9A" w:rsidRDefault="00D1511E" w:rsidP="00443AE2">
      <w:pPr>
        <w:pStyle w:val="Titolo1"/>
      </w:pPr>
      <w:bookmarkStart w:id="791" w:name="_Toc214464427"/>
      <w:r w:rsidRPr="00912B9A">
        <w:t>Articolo</w:t>
      </w:r>
      <w:r w:rsidR="00C025E9" w:rsidRPr="00912B9A">
        <w:t xml:space="preserve"> 589</w:t>
      </w:r>
      <w:r w:rsidR="001E6A82" w:rsidRPr="00912B9A">
        <w:t>,</w:t>
      </w:r>
      <w:r w:rsidR="00C025E9" w:rsidRPr="00912B9A">
        <w:t xml:space="preserve"> </w:t>
      </w:r>
      <w:r w:rsidR="00286659" w:rsidRPr="00912B9A">
        <w:t>codice penale</w:t>
      </w:r>
      <w:r w:rsidR="00B05DB7" w:rsidRPr="00912B9A">
        <w:t>.</w:t>
      </w:r>
      <w:r w:rsidR="00C025E9" w:rsidRPr="00912B9A">
        <w:t xml:space="preserve"> Omicidio colposo.</w:t>
      </w:r>
      <w:bookmarkEnd w:id="788"/>
      <w:bookmarkEnd w:id="789"/>
      <w:bookmarkEnd w:id="790"/>
      <w:bookmarkEnd w:id="791"/>
    </w:p>
    <w:p w14:paraId="243B3439" w14:textId="77777777" w:rsidR="00C025E9" w:rsidRPr="00912B9A" w:rsidRDefault="00F55E0B"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cagiona per colpa la morte di una persona è punito con la reclusione da sei mesi a cinque anni.</w:t>
      </w:r>
    </w:p>
    <w:p w14:paraId="0E4F3FDC" w14:textId="77777777" w:rsidR="00F55E0B" w:rsidRPr="00912B9A" w:rsidRDefault="00F55E0B"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Se il fatto è commesso con violazione delle norme per la prevenzione degli infortuni sul lavoro la pena è della reclusione da due a sette anni.</w:t>
      </w:r>
    </w:p>
    <w:p w14:paraId="11518389" w14:textId="5F52F10B" w:rsidR="00F55E0B" w:rsidRPr="00912B9A" w:rsidRDefault="00F55E0B" w:rsidP="00443AE2">
      <w:pPr>
        <w:pStyle w:val="CM59"/>
        <w:spacing w:line="360" w:lineRule="auto"/>
        <w:jc w:val="both"/>
        <w:rPr>
          <w:rFonts w:ascii="Times New Roman" w:hAnsi="Times New Roman"/>
          <w:b/>
          <w:bCs/>
          <w:i/>
          <w:iCs/>
        </w:rPr>
      </w:pPr>
      <w:r w:rsidRPr="00912B9A">
        <w:rPr>
          <w:rFonts w:ascii="Times New Roman" w:hAnsi="Times New Roman"/>
          <w:b/>
          <w:bCs/>
          <w:i/>
          <w:iCs/>
        </w:rPr>
        <w:t>2 bis. Se il fatto è commesso nell</w:t>
      </w:r>
      <w:r w:rsidR="005B6DF5" w:rsidRPr="00912B9A">
        <w:rPr>
          <w:rFonts w:ascii="Times New Roman" w:hAnsi="Times New Roman"/>
          <w:b/>
          <w:bCs/>
          <w:i/>
          <w:iCs/>
        </w:rPr>
        <w:t>'</w:t>
      </w:r>
      <w:r w:rsidRPr="00912B9A">
        <w:rPr>
          <w:rFonts w:ascii="Times New Roman" w:hAnsi="Times New Roman"/>
          <w:b/>
          <w:bCs/>
          <w:i/>
          <w:iCs/>
        </w:rPr>
        <w:t>esercizio abusivo di una professione per la quale è richiesta una speciale abilitazione dello Stato o di un</w:t>
      </w:r>
      <w:r w:rsidR="005B6DF5" w:rsidRPr="00912B9A">
        <w:rPr>
          <w:rFonts w:ascii="Times New Roman" w:hAnsi="Times New Roman"/>
          <w:b/>
          <w:bCs/>
          <w:i/>
          <w:iCs/>
        </w:rPr>
        <w:t>'</w:t>
      </w:r>
      <w:r w:rsidRPr="00912B9A">
        <w:rPr>
          <w:rFonts w:ascii="Times New Roman" w:hAnsi="Times New Roman"/>
          <w:b/>
          <w:bCs/>
          <w:i/>
          <w:iCs/>
        </w:rPr>
        <w:t>arte sanitaria, la pena è della reclusione da tre a dieci anni</w:t>
      </w:r>
      <w:r w:rsidR="009841D9" w:rsidRPr="00912B9A">
        <w:rPr>
          <w:rFonts w:ascii="Times New Roman" w:hAnsi="Times New Roman"/>
          <w:b/>
          <w:bCs/>
          <w:i/>
          <w:iCs/>
        </w:rPr>
        <w:t>.</w:t>
      </w:r>
    </w:p>
    <w:p w14:paraId="7F2FE37A" w14:textId="77777777" w:rsidR="00650F07" w:rsidRPr="00912B9A" w:rsidRDefault="00F55E0B"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 xml:space="preserve">Nel caso di morte di più persone, ovvero di morte di una o più persone e di lesioni di una o più persone, si applica la pena che dovrebbe infliggersi per la più grave delle violazioni commesse aumentata fino al triplo, ma la pena non </w:t>
      </w:r>
      <w:r w:rsidR="002A7C40" w:rsidRPr="00912B9A">
        <w:rPr>
          <w:rFonts w:ascii="Times New Roman" w:hAnsi="Times New Roman"/>
          <w:b/>
          <w:bCs/>
          <w:i/>
          <w:iCs/>
        </w:rPr>
        <w:t>può superare gli anni quindici.</w:t>
      </w:r>
    </w:p>
    <w:p w14:paraId="6B36AED0" w14:textId="77777777" w:rsidR="00650F07" w:rsidRPr="00912B9A" w:rsidRDefault="00650F07" w:rsidP="00443AE2">
      <w:pPr>
        <w:pStyle w:val="CM7"/>
        <w:spacing w:line="360" w:lineRule="auto"/>
        <w:jc w:val="both"/>
        <w:rPr>
          <w:rFonts w:ascii="Times New Roman" w:hAnsi="Times New Roman"/>
          <w:b/>
          <w:bCs/>
          <w:i/>
          <w:iCs/>
        </w:rPr>
      </w:pPr>
    </w:p>
    <w:p w14:paraId="2BDD4631"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b/>
          <w:bCs/>
          <w:i/>
          <w:iCs/>
        </w:rPr>
        <w:t>Osservazioni</w:t>
      </w:r>
    </w:p>
    <w:p w14:paraId="62DA9D8A" w14:textId="05B1C763" w:rsidR="00962E63" w:rsidRPr="00912B9A" w:rsidRDefault="008E3426" w:rsidP="00443AE2">
      <w:pPr>
        <w:pStyle w:val="CM58"/>
        <w:spacing w:line="360" w:lineRule="auto"/>
        <w:jc w:val="both"/>
        <w:rPr>
          <w:rFonts w:ascii="Times New Roman" w:hAnsi="Times New Roman"/>
        </w:rPr>
      </w:pPr>
      <w:r w:rsidRPr="00912B9A">
        <w:rPr>
          <w:rFonts w:ascii="Times New Roman" w:hAnsi="Times New Roman"/>
        </w:rPr>
        <w:t>Il legislatore ha optato per tutelare il</w:t>
      </w:r>
      <w:r w:rsidR="002B0F2B" w:rsidRPr="00912B9A">
        <w:rPr>
          <w:rFonts w:ascii="Times New Roman" w:hAnsi="Times New Roman"/>
        </w:rPr>
        <w:t xml:space="preserve"> bene della vita</w:t>
      </w:r>
      <w:r w:rsidR="002268DC" w:rsidRPr="00912B9A">
        <w:rPr>
          <w:rFonts w:ascii="Times New Roman" w:hAnsi="Times New Roman"/>
        </w:rPr>
        <w:t xml:space="preserve"> e dell</w:t>
      </w:r>
      <w:r w:rsidR="005B6DF5" w:rsidRPr="00912B9A">
        <w:rPr>
          <w:rFonts w:ascii="Times New Roman" w:hAnsi="Times New Roman"/>
        </w:rPr>
        <w:t>'</w:t>
      </w:r>
      <w:r w:rsidR="002268DC" w:rsidRPr="00912B9A">
        <w:rPr>
          <w:rFonts w:ascii="Times New Roman" w:hAnsi="Times New Roman"/>
        </w:rPr>
        <w:t>incolumità personale</w:t>
      </w:r>
      <w:r w:rsidR="002B0F2B" w:rsidRPr="00912B9A">
        <w:rPr>
          <w:rFonts w:ascii="Times New Roman" w:hAnsi="Times New Roman"/>
        </w:rPr>
        <w:t xml:space="preserve"> anche da</w:t>
      </w:r>
      <w:r w:rsidRPr="00912B9A">
        <w:rPr>
          <w:rFonts w:ascii="Times New Roman" w:hAnsi="Times New Roman"/>
        </w:rPr>
        <w:t xml:space="preserve"> condotte </w:t>
      </w:r>
      <w:r w:rsidRPr="00912B9A">
        <w:rPr>
          <w:rFonts w:ascii="Times New Roman" w:hAnsi="Times New Roman"/>
        </w:rPr>
        <w:lastRenderedPageBreak/>
        <w:t>non dolose</w:t>
      </w:r>
      <w:r w:rsidR="002268DC" w:rsidRPr="00912B9A">
        <w:rPr>
          <w:rFonts w:ascii="Times New Roman" w:hAnsi="Times New Roman"/>
        </w:rPr>
        <w:t xml:space="preserve"> ma di mera colpa</w:t>
      </w:r>
      <w:r w:rsidRPr="00912B9A">
        <w:rPr>
          <w:rFonts w:ascii="Times New Roman" w:hAnsi="Times New Roman"/>
        </w:rPr>
        <w:t>, mediante l</w:t>
      </w:r>
      <w:r w:rsidR="005B6DF5" w:rsidRPr="00912B9A">
        <w:rPr>
          <w:rFonts w:ascii="Times New Roman" w:hAnsi="Times New Roman"/>
        </w:rPr>
        <w:t>'</w:t>
      </w:r>
      <w:r w:rsidRPr="00912B9A">
        <w:rPr>
          <w:rFonts w:ascii="Times New Roman" w:hAnsi="Times New Roman"/>
        </w:rPr>
        <w:t>abrogazione del precedente comma 3°</w:t>
      </w:r>
      <w:r w:rsidR="002B0F2B" w:rsidRPr="00912B9A">
        <w:rPr>
          <w:rFonts w:ascii="Times New Roman" w:hAnsi="Times New Roman"/>
        </w:rPr>
        <w:t>,</w:t>
      </w:r>
      <w:r w:rsidRPr="00912B9A">
        <w:rPr>
          <w:rFonts w:ascii="Times New Roman" w:hAnsi="Times New Roman"/>
        </w:rPr>
        <w:t xml:space="preserve"> </w:t>
      </w:r>
      <w:r w:rsidR="00962E63" w:rsidRPr="00912B9A">
        <w:rPr>
          <w:rFonts w:ascii="Times New Roman" w:hAnsi="Times New Roman"/>
        </w:rPr>
        <w:t xml:space="preserve">che recitava </w:t>
      </w:r>
      <w:r w:rsidR="008F6E9B" w:rsidRPr="00912B9A">
        <w:rPr>
          <w:rFonts w:ascii="Times New Roman" w:hAnsi="Times New Roman"/>
          <w:i/>
        </w:rPr>
        <w:t>"</w:t>
      </w:r>
      <w:r w:rsidR="00962E63" w:rsidRPr="00912B9A">
        <w:rPr>
          <w:rFonts w:ascii="Times New Roman" w:hAnsi="Times New Roman"/>
          <w:i/>
        </w:rPr>
        <w:t>Si applica la pena della reclusione da tre a dieci anni se il fatto è commesso con violazione delle norme sulla disciplina della circolazione stradale da:</w:t>
      </w:r>
      <w:r w:rsidR="00FD495C" w:rsidRPr="00912B9A">
        <w:rPr>
          <w:rFonts w:ascii="Times New Roman" w:hAnsi="Times New Roman"/>
          <w:i/>
        </w:rPr>
        <w:t xml:space="preserve"> </w:t>
      </w:r>
      <w:r w:rsidR="00962E63" w:rsidRPr="00912B9A">
        <w:rPr>
          <w:rFonts w:ascii="Times New Roman" w:hAnsi="Times New Roman"/>
          <w:i/>
        </w:rPr>
        <w:t>1) soggetto in stato di ebbrezza alcolica ai sensi dell</w:t>
      </w:r>
      <w:r w:rsidR="005B6DF5" w:rsidRPr="00912B9A">
        <w:rPr>
          <w:rFonts w:ascii="Times New Roman" w:hAnsi="Times New Roman"/>
          <w:i/>
        </w:rPr>
        <w:t>'</w:t>
      </w:r>
      <w:r w:rsidR="00962E63" w:rsidRPr="00912B9A">
        <w:rPr>
          <w:rFonts w:ascii="Times New Roman" w:hAnsi="Times New Roman"/>
          <w:i/>
        </w:rPr>
        <w:t>articolo 186, comma 2, lettera c), del decreto legislativo 30 aprile 1992, n. 285, e successive modificazioni; 2) soggetto sotto l</w:t>
      </w:r>
      <w:r w:rsidR="005B6DF5" w:rsidRPr="00912B9A">
        <w:rPr>
          <w:rFonts w:ascii="Times New Roman" w:hAnsi="Times New Roman"/>
          <w:i/>
        </w:rPr>
        <w:t>'</w:t>
      </w:r>
      <w:r w:rsidR="00962E63" w:rsidRPr="00912B9A">
        <w:rPr>
          <w:rFonts w:ascii="Times New Roman" w:hAnsi="Times New Roman"/>
          <w:i/>
        </w:rPr>
        <w:t>effetto di sostanze stupefacenti o psicotrope</w:t>
      </w:r>
      <w:r w:rsidR="008F6E9B" w:rsidRPr="00912B9A">
        <w:rPr>
          <w:rFonts w:ascii="Times New Roman" w:hAnsi="Times New Roman"/>
          <w:i/>
        </w:rPr>
        <w:t>"</w:t>
      </w:r>
      <w:r w:rsidR="00962E63" w:rsidRPr="00912B9A">
        <w:rPr>
          <w:rFonts w:ascii="Times New Roman" w:hAnsi="Times New Roman"/>
        </w:rPr>
        <w:t>, con l</w:t>
      </w:r>
      <w:r w:rsidR="005B6DF5" w:rsidRPr="00912B9A">
        <w:rPr>
          <w:rFonts w:ascii="Times New Roman" w:hAnsi="Times New Roman"/>
        </w:rPr>
        <w:t>'</w:t>
      </w:r>
      <w:r w:rsidR="00962E63" w:rsidRPr="00912B9A">
        <w:rPr>
          <w:rFonts w:ascii="Times New Roman" w:hAnsi="Times New Roman"/>
        </w:rPr>
        <w:t xml:space="preserve">articolo 1, comma 3, lettera d), legge </w:t>
      </w:r>
      <w:r w:rsidR="00C875C1" w:rsidRPr="00912B9A">
        <w:rPr>
          <w:rFonts w:ascii="Times New Roman" w:hAnsi="Times New Roman"/>
        </w:rPr>
        <w:t>n. 41 del 2</w:t>
      </w:r>
      <w:r w:rsidR="00962E63" w:rsidRPr="00912B9A">
        <w:rPr>
          <w:rFonts w:ascii="Times New Roman" w:hAnsi="Times New Roman"/>
        </w:rPr>
        <w:t>3 marzo 2016, a decorrere dal 25 marzo 2016.</w:t>
      </w:r>
    </w:p>
    <w:p w14:paraId="77DAABDE" w14:textId="54FD4188" w:rsidR="009E58B7" w:rsidRPr="00912B9A" w:rsidRDefault="00C025E9" w:rsidP="00443AE2">
      <w:pPr>
        <w:pStyle w:val="CM58"/>
        <w:spacing w:line="360" w:lineRule="auto"/>
        <w:jc w:val="both"/>
        <w:rPr>
          <w:rFonts w:ascii="Times New Roman" w:hAnsi="Times New Roman"/>
        </w:rPr>
      </w:pPr>
      <w:r w:rsidRPr="00912B9A">
        <w:rPr>
          <w:rFonts w:ascii="Times New Roman" w:hAnsi="Times New Roman"/>
        </w:rPr>
        <w:t>La condotta consiste nel cagionare la morte di un uomo per negligenza o imperizia o inosservanza delle leggi antinfortunistiche e sulla tutela dell</w:t>
      </w:r>
      <w:r w:rsidR="005B6DF5" w:rsidRPr="00912B9A">
        <w:rPr>
          <w:rFonts w:ascii="Times New Roman" w:hAnsi="Times New Roman"/>
        </w:rPr>
        <w:t>'</w:t>
      </w:r>
      <w:r w:rsidRPr="00912B9A">
        <w:rPr>
          <w:rFonts w:ascii="Times New Roman" w:hAnsi="Times New Roman"/>
        </w:rPr>
        <w:t>ig</w:t>
      </w:r>
      <w:r w:rsidR="002B0F2B" w:rsidRPr="00912B9A">
        <w:rPr>
          <w:rFonts w:ascii="Times New Roman" w:hAnsi="Times New Roman"/>
        </w:rPr>
        <w:t>iene e della salute sul lavoro.</w:t>
      </w:r>
      <w:bookmarkStart w:id="792" w:name="nota_19385"/>
    </w:p>
    <w:p w14:paraId="1B0063B4" w14:textId="19B013E4" w:rsidR="009E58B7" w:rsidRPr="00912B9A" w:rsidRDefault="009E58B7" w:rsidP="00443AE2">
      <w:pPr>
        <w:pStyle w:val="CM58"/>
        <w:spacing w:line="360" w:lineRule="auto"/>
        <w:jc w:val="both"/>
        <w:rPr>
          <w:rFonts w:ascii="Times New Roman" w:hAnsi="Times New Roman"/>
        </w:rPr>
      </w:pPr>
      <w:r w:rsidRPr="00912B9A">
        <w:rPr>
          <w:rFonts w:ascii="Times New Roman" w:hAnsi="Times New Roman"/>
        </w:rPr>
        <w:t xml:space="preserve">Il comma 2 </w:t>
      </w:r>
      <w:r w:rsidRPr="00912B9A">
        <w:rPr>
          <w:rFonts w:ascii="Times New Roman" w:hAnsi="Times New Roman"/>
          <w:i/>
        </w:rPr>
        <w:t>bis</w:t>
      </w:r>
      <w:r w:rsidRPr="00912B9A">
        <w:rPr>
          <w:rFonts w:ascii="Times New Roman" w:hAnsi="Times New Roman"/>
        </w:rPr>
        <w:t xml:space="preserve"> </w:t>
      </w:r>
      <w:bookmarkEnd w:id="792"/>
      <w:r w:rsidRPr="00912B9A">
        <w:rPr>
          <w:rFonts w:ascii="Times New Roman" w:hAnsi="Times New Roman"/>
        </w:rPr>
        <w:t xml:space="preserve">è stato inserito dalla legge 11 gennaio 2018, n. 3 </w:t>
      </w:r>
      <w:r w:rsidR="008F6E9B" w:rsidRPr="00912B9A">
        <w:rPr>
          <w:rFonts w:ascii="Times New Roman" w:hAnsi="Times New Roman"/>
        </w:rPr>
        <w:t>"</w:t>
      </w:r>
      <w:r w:rsidRPr="00912B9A">
        <w:rPr>
          <w:rFonts w:ascii="Times New Roman" w:hAnsi="Times New Roman"/>
        </w:rPr>
        <w:t>delega al Governo in materia di sperimentazione clinica di medicinali nonché disposizioni per il riordino delle professioni sanitarie e per la dirigenza sanitaria del Ministero della salute</w:t>
      </w:r>
      <w:r w:rsidR="008F6E9B" w:rsidRPr="00912B9A">
        <w:rPr>
          <w:rFonts w:ascii="Times New Roman" w:hAnsi="Times New Roman"/>
        </w:rPr>
        <w:t>"</w:t>
      </w:r>
      <w:r w:rsidRPr="00912B9A">
        <w:rPr>
          <w:rFonts w:ascii="Times New Roman" w:hAnsi="Times New Roman"/>
        </w:rPr>
        <w:t>, in vigore dal 15 febbraio 2018.</w:t>
      </w:r>
    </w:p>
    <w:p w14:paraId="78FDB433" w14:textId="77777777" w:rsidR="008B368B" w:rsidRPr="00912B9A" w:rsidRDefault="008B368B" w:rsidP="00443AE2">
      <w:pPr>
        <w:pStyle w:val="Default"/>
        <w:spacing w:line="360" w:lineRule="auto"/>
        <w:rPr>
          <w:rFonts w:ascii="Times New Roman" w:hAnsi="Times New Roman" w:cs="Times New Roman"/>
          <w:color w:val="auto"/>
        </w:rPr>
      </w:pPr>
    </w:p>
    <w:p w14:paraId="37F6F121" w14:textId="77777777" w:rsidR="00E236A8" w:rsidRPr="00912B9A" w:rsidRDefault="00E236A8" w:rsidP="00443AE2">
      <w:pPr>
        <w:pStyle w:val="Titolo1"/>
      </w:pPr>
      <w:bookmarkStart w:id="793" w:name="_Toc481364258"/>
      <w:bookmarkStart w:id="794" w:name="_Toc481364485"/>
      <w:bookmarkStart w:id="795" w:name="_Toc214464428"/>
      <w:r w:rsidRPr="00912B9A">
        <w:t>Articolo 55</w:t>
      </w:r>
      <w:r w:rsidR="001E6A82" w:rsidRPr="00912B9A">
        <w:t>,</w:t>
      </w:r>
      <w:r w:rsidRPr="00912B9A">
        <w:t xml:space="preserve"> </w:t>
      </w:r>
      <w:r w:rsidR="00B353A6" w:rsidRPr="00912B9A">
        <w:t>decreto legislativo</w:t>
      </w:r>
      <w:r w:rsidRPr="00912B9A">
        <w:t xml:space="preserve"> 9 aprile 2008, n. 81. Sanzioni per il datore di lavoro e il dirigente.</w:t>
      </w:r>
      <w:bookmarkEnd w:id="793"/>
      <w:bookmarkEnd w:id="794"/>
      <w:bookmarkEnd w:id="795"/>
    </w:p>
    <w:p w14:paraId="178D4859" w14:textId="68591228" w:rsidR="005949C2" w:rsidRPr="00912B9A" w:rsidRDefault="005949C2" w:rsidP="00443AE2">
      <w:pPr>
        <w:spacing w:line="360" w:lineRule="auto"/>
        <w:jc w:val="both"/>
        <w:rPr>
          <w:b/>
          <w:i/>
        </w:rPr>
      </w:pPr>
      <w:r w:rsidRPr="00912B9A">
        <w:rPr>
          <w:b/>
          <w:i/>
        </w:rPr>
        <w:t xml:space="preserve">1. È </w:t>
      </w:r>
      <w:r w:rsidR="00E236A8" w:rsidRPr="00912B9A">
        <w:rPr>
          <w:b/>
          <w:i/>
        </w:rPr>
        <w:t>punito con l</w:t>
      </w:r>
      <w:r w:rsidR="005B6DF5" w:rsidRPr="00912B9A">
        <w:rPr>
          <w:b/>
          <w:i/>
        </w:rPr>
        <w:t>'</w:t>
      </w:r>
      <w:r w:rsidR="00E236A8" w:rsidRPr="00912B9A">
        <w:rPr>
          <w:b/>
          <w:i/>
        </w:rPr>
        <w:t>arresto da quattro a otto mesi o con l</w:t>
      </w:r>
      <w:r w:rsidR="005B6DF5" w:rsidRPr="00912B9A">
        <w:rPr>
          <w:b/>
          <w:i/>
        </w:rPr>
        <w:t>'</w:t>
      </w:r>
      <w:r w:rsidR="00E236A8" w:rsidRPr="00912B9A">
        <w:rPr>
          <w:b/>
          <w:i/>
        </w:rPr>
        <w:t>ammenda</w:t>
      </w:r>
      <w:r w:rsidRPr="00912B9A">
        <w:rPr>
          <w:b/>
          <w:i/>
        </w:rPr>
        <w:t xml:space="preserve"> </w:t>
      </w:r>
      <w:r w:rsidR="00E236A8" w:rsidRPr="00912B9A">
        <w:rPr>
          <w:b/>
          <w:i/>
        </w:rPr>
        <w:t>da 5.000 a 15.000 euro il datore di lavoro:</w:t>
      </w:r>
    </w:p>
    <w:p w14:paraId="221D2B24" w14:textId="3663C8D2" w:rsidR="005949C2" w:rsidRPr="00912B9A" w:rsidRDefault="00E236A8" w:rsidP="00443AE2">
      <w:pPr>
        <w:spacing w:line="360" w:lineRule="auto"/>
        <w:jc w:val="both"/>
        <w:rPr>
          <w:b/>
          <w:i/>
        </w:rPr>
      </w:pPr>
      <w:r w:rsidRPr="00912B9A">
        <w:rPr>
          <w:b/>
          <w:i/>
        </w:rPr>
        <w:t>a</w:t>
      </w:r>
      <w:r w:rsidR="005949C2" w:rsidRPr="00912B9A">
        <w:rPr>
          <w:b/>
          <w:i/>
        </w:rPr>
        <w:t>) che</w:t>
      </w:r>
      <w:r w:rsidRPr="00912B9A">
        <w:rPr>
          <w:b/>
          <w:i/>
        </w:rPr>
        <w:t xml:space="preserve"> omette</w:t>
      </w:r>
      <w:r w:rsidR="005949C2" w:rsidRPr="00912B9A">
        <w:rPr>
          <w:b/>
          <w:i/>
        </w:rPr>
        <w:t xml:space="preserve"> </w:t>
      </w:r>
      <w:r w:rsidRPr="00912B9A">
        <w:rPr>
          <w:b/>
          <w:i/>
        </w:rPr>
        <w:t>la</w:t>
      </w:r>
      <w:r w:rsidR="005949C2" w:rsidRPr="00912B9A">
        <w:rPr>
          <w:b/>
          <w:i/>
        </w:rPr>
        <w:t xml:space="preserve"> </w:t>
      </w:r>
      <w:r w:rsidRPr="00912B9A">
        <w:rPr>
          <w:b/>
          <w:i/>
        </w:rPr>
        <w:t>valutazione</w:t>
      </w:r>
      <w:r w:rsidR="005949C2" w:rsidRPr="00912B9A">
        <w:rPr>
          <w:b/>
          <w:i/>
        </w:rPr>
        <w:t xml:space="preserve"> </w:t>
      </w:r>
      <w:r w:rsidRPr="00912B9A">
        <w:rPr>
          <w:b/>
          <w:i/>
        </w:rPr>
        <w:t>dei</w:t>
      </w:r>
      <w:r w:rsidR="005949C2" w:rsidRPr="00912B9A">
        <w:rPr>
          <w:b/>
          <w:i/>
        </w:rPr>
        <w:t xml:space="preserve"> </w:t>
      </w:r>
      <w:r w:rsidRPr="00912B9A">
        <w:rPr>
          <w:b/>
          <w:i/>
        </w:rPr>
        <w:t>rischi e l</w:t>
      </w:r>
      <w:r w:rsidR="005B6DF5" w:rsidRPr="00912B9A">
        <w:rPr>
          <w:b/>
          <w:i/>
        </w:rPr>
        <w:t>'</w:t>
      </w:r>
      <w:r w:rsidRPr="00912B9A">
        <w:rPr>
          <w:b/>
          <w:i/>
        </w:rPr>
        <w:t>adozione del</w:t>
      </w:r>
      <w:r w:rsidR="005949C2" w:rsidRPr="00912B9A">
        <w:rPr>
          <w:b/>
          <w:i/>
        </w:rPr>
        <w:t xml:space="preserve"> </w:t>
      </w:r>
      <w:r w:rsidRPr="00912B9A">
        <w:rPr>
          <w:b/>
          <w:i/>
        </w:rPr>
        <w:t>documento di cui all</w:t>
      </w:r>
      <w:r w:rsidR="005B6DF5" w:rsidRPr="00912B9A">
        <w:rPr>
          <w:b/>
          <w:i/>
        </w:rPr>
        <w:t>'</w:t>
      </w:r>
      <w:r w:rsidRPr="00912B9A">
        <w:rPr>
          <w:b/>
          <w:i/>
        </w:rPr>
        <w:t>articolo 17, comma 1, lettera a), ovvero che lo</w:t>
      </w:r>
      <w:r w:rsidR="005949C2" w:rsidRPr="00912B9A">
        <w:rPr>
          <w:b/>
          <w:i/>
        </w:rPr>
        <w:t xml:space="preserve"> </w:t>
      </w:r>
      <w:r w:rsidRPr="00912B9A">
        <w:rPr>
          <w:b/>
          <w:i/>
        </w:rPr>
        <w:t>adotta in assenza degli elementi di cui alle lettere a), b), d) ed f)</w:t>
      </w:r>
      <w:r w:rsidR="005949C2" w:rsidRPr="00912B9A">
        <w:rPr>
          <w:b/>
          <w:i/>
        </w:rPr>
        <w:t xml:space="preserve"> </w:t>
      </w:r>
      <w:r w:rsidRPr="00912B9A">
        <w:rPr>
          <w:b/>
          <w:i/>
        </w:rPr>
        <w:t>dell</w:t>
      </w:r>
      <w:r w:rsidR="005B6DF5" w:rsidRPr="00912B9A">
        <w:rPr>
          <w:b/>
          <w:i/>
        </w:rPr>
        <w:t>'</w:t>
      </w:r>
      <w:r w:rsidRPr="00912B9A">
        <w:rPr>
          <w:b/>
          <w:i/>
        </w:rPr>
        <w:t>articolo</w:t>
      </w:r>
      <w:r w:rsidR="005949C2" w:rsidRPr="00912B9A">
        <w:rPr>
          <w:b/>
          <w:i/>
        </w:rPr>
        <w:t xml:space="preserve"> </w:t>
      </w:r>
      <w:r w:rsidRPr="00912B9A">
        <w:rPr>
          <w:b/>
          <w:i/>
        </w:rPr>
        <w:t>28 e che viola le disposizioni di cui all</w:t>
      </w:r>
      <w:r w:rsidR="005B6DF5" w:rsidRPr="00912B9A">
        <w:rPr>
          <w:b/>
          <w:i/>
        </w:rPr>
        <w:t>'</w:t>
      </w:r>
      <w:r w:rsidRPr="00912B9A">
        <w:rPr>
          <w:b/>
          <w:i/>
        </w:rPr>
        <w:t>articolo 18,</w:t>
      </w:r>
      <w:r w:rsidR="005949C2" w:rsidRPr="00912B9A">
        <w:rPr>
          <w:b/>
          <w:i/>
        </w:rPr>
        <w:t xml:space="preserve"> </w:t>
      </w:r>
      <w:r w:rsidRPr="00912B9A">
        <w:rPr>
          <w:b/>
          <w:i/>
        </w:rPr>
        <w:t xml:space="preserve">comma </w:t>
      </w:r>
      <w:r w:rsidR="005949C2" w:rsidRPr="00912B9A">
        <w:rPr>
          <w:b/>
          <w:i/>
        </w:rPr>
        <w:t>1</w:t>
      </w:r>
      <w:r w:rsidR="002B0F2B" w:rsidRPr="00912B9A">
        <w:rPr>
          <w:b/>
          <w:i/>
        </w:rPr>
        <w:t>, lettere q) e z), prima parte;</w:t>
      </w:r>
    </w:p>
    <w:p w14:paraId="540CCF61" w14:textId="289B3409" w:rsidR="00E236A8" w:rsidRPr="00912B9A" w:rsidRDefault="00E236A8" w:rsidP="00443AE2">
      <w:pPr>
        <w:spacing w:line="360" w:lineRule="auto"/>
        <w:jc w:val="both"/>
        <w:rPr>
          <w:b/>
          <w:i/>
        </w:rPr>
      </w:pPr>
      <w:r w:rsidRPr="00912B9A">
        <w:rPr>
          <w:b/>
          <w:i/>
        </w:rPr>
        <w:t>b)</w:t>
      </w:r>
      <w:r w:rsidR="005949C2" w:rsidRPr="00912B9A">
        <w:rPr>
          <w:b/>
          <w:i/>
        </w:rPr>
        <w:t xml:space="preserve"> </w:t>
      </w:r>
      <w:r w:rsidRPr="00912B9A">
        <w:rPr>
          <w:b/>
          <w:i/>
        </w:rPr>
        <w:t>che non provvede alla nomina del responsabile del servizio di</w:t>
      </w:r>
      <w:r w:rsidR="005949C2" w:rsidRPr="00912B9A">
        <w:rPr>
          <w:b/>
          <w:i/>
        </w:rPr>
        <w:t xml:space="preserve"> </w:t>
      </w:r>
      <w:r w:rsidRPr="00912B9A">
        <w:rPr>
          <w:b/>
          <w:i/>
        </w:rPr>
        <w:t>prevenzione e protezione ai sensi dell</w:t>
      </w:r>
      <w:r w:rsidR="005B6DF5" w:rsidRPr="00912B9A">
        <w:rPr>
          <w:b/>
          <w:i/>
        </w:rPr>
        <w:t>'</w:t>
      </w:r>
      <w:r w:rsidRPr="00912B9A">
        <w:rPr>
          <w:b/>
          <w:i/>
        </w:rPr>
        <w:t>articolo 17, comma 1, lettera</w:t>
      </w:r>
      <w:r w:rsidR="005949C2" w:rsidRPr="00912B9A">
        <w:rPr>
          <w:b/>
          <w:i/>
        </w:rPr>
        <w:t xml:space="preserve"> </w:t>
      </w:r>
      <w:r w:rsidRPr="00912B9A">
        <w:rPr>
          <w:b/>
          <w:i/>
        </w:rPr>
        <w:t>b), salvo il caso previsto dall</w:t>
      </w:r>
      <w:r w:rsidR="005B6DF5" w:rsidRPr="00912B9A">
        <w:rPr>
          <w:b/>
          <w:i/>
        </w:rPr>
        <w:t>'</w:t>
      </w:r>
      <w:r w:rsidRPr="00912B9A">
        <w:rPr>
          <w:b/>
          <w:i/>
        </w:rPr>
        <w:t>articolo 34;</w:t>
      </w:r>
    </w:p>
    <w:p w14:paraId="0A7CAB23" w14:textId="4A8A8731" w:rsidR="00E236A8" w:rsidRPr="00912B9A" w:rsidRDefault="00E236A8" w:rsidP="00443AE2">
      <w:pPr>
        <w:spacing w:line="360" w:lineRule="auto"/>
        <w:jc w:val="both"/>
        <w:rPr>
          <w:b/>
          <w:i/>
        </w:rPr>
      </w:pPr>
      <w:r w:rsidRPr="00912B9A">
        <w:rPr>
          <w:b/>
          <w:i/>
        </w:rPr>
        <w:t>2.</w:t>
      </w:r>
      <w:r w:rsidR="005949C2" w:rsidRPr="00912B9A">
        <w:rPr>
          <w:b/>
          <w:i/>
        </w:rPr>
        <w:t xml:space="preserve"> </w:t>
      </w:r>
      <w:r w:rsidRPr="00912B9A">
        <w:rPr>
          <w:b/>
          <w:i/>
        </w:rPr>
        <w:t>Nei casi previsti al comma 1, lettera a), si applica la pena</w:t>
      </w:r>
      <w:r w:rsidR="005949C2" w:rsidRPr="00912B9A">
        <w:rPr>
          <w:b/>
          <w:i/>
        </w:rPr>
        <w:t xml:space="preserve"> </w:t>
      </w:r>
      <w:r w:rsidRPr="00912B9A">
        <w:rPr>
          <w:b/>
          <w:i/>
        </w:rPr>
        <w:t>dell</w:t>
      </w:r>
      <w:r w:rsidR="005B6DF5" w:rsidRPr="00912B9A">
        <w:rPr>
          <w:b/>
          <w:i/>
        </w:rPr>
        <w:t>'</w:t>
      </w:r>
      <w:r w:rsidRPr="00912B9A">
        <w:rPr>
          <w:b/>
          <w:i/>
        </w:rPr>
        <w:t xml:space="preserve">arresto da sei mesi a un anno e sei mesi se la violazione </w:t>
      </w:r>
      <w:r w:rsidR="005949C2" w:rsidRPr="00912B9A">
        <w:rPr>
          <w:b/>
          <w:i/>
        </w:rPr>
        <w:t>è commessa:</w:t>
      </w:r>
    </w:p>
    <w:p w14:paraId="6BBE0A98" w14:textId="7915CFE1" w:rsidR="005949C2" w:rsidRPr="00912B9A" w:rsidRDefault="00E236A8" w:rsidP="00443AE2">
      <w:pPr>
        <w:spacing w:line="360" w:lineRule="auto"/>
        <w:jc w:val="both"/>
        <w:rPr>
          <w:b/>
          <w:i/>
        </w:rPr>
      </w:pPr>
      <w:r w:rsidRPr="00912B9A">
        <w:rPr>
          <w:b/>
          <w:i/>
        </w:rPr>
        <w:t>a) nelle aziende di cui all</w:t>
      </w:r>
      <w:r w:rsidR="005B6DF5" w:rsidRPr="00912B9A">
        <w:rPr>
          <w:b/>
          <w:i/>
        </w:rPr>
        <w:t>'</w:t>
      </w:r>
      <w:r w:rsidRPr="00912B9A">
        <w:rPr>
          <w:b/>
          <w:i/>
        </w:rPr>
        <w:t>articolo 31, comma 6, lettere a), b),</w:t>
      </w:r>
      <w:r w:rsidR="005949C2" w:rsidRPr="00912B9A">
        <w:rPr>
          <w:b/>
          <w:i/>
        </w:rPr>
        <w:t xml:space="preserve"> </w:t>
      </w:r>
      <w:r w:rsidRPr="00912B9A">
        <w:rPr>
          <w:b/>
          <w:i/>
        </w:rPr>
        <w:t>c), d), f);</w:t>
      </w:r>
    </w:p>
    <w:p w14:paraId="74A961DA" w14:textId="08D85F32" w:rsidR="005949C2" w:rsidRPr="00912B9A" w:rsidRDefault="00E236A8" w:rsidP="00443AE2">
      <w:pPr>
        <w:spacing w:line="360" w:lineRule="auto"/>
        <w:jc w:val="both"/>
        <w:rPr>
          <w:b/>
          <w:i/>
        </w:rPr>
      </w:pPr>
      <w:r w:rsidRPr="00912B9A">
        <w:rPr>
          <w:b/>
          <w:i/>
        </w:rPr>
        <w:t>b)  in aziende</w:t>
      </w:r>
      <w:r w:rsidR="005949C2" w:rsidRPr="00912B9A">
        <w:rPr>
          <w:b/>
          <w:i/>
        </w:rPr>
        <w:t xml:space="preserve"> in cui si svolgono attività </w:t>
      </w:r>
      <w:r w:rsidRPr="00912B9A">
        <w:rPr>
          <w:b/>
          <w:i/>
        </w:rPr>
        <w:t>che espongono i</w:t>
      </w:r>
      <w:r w:rsidR="005949C2" w:rsidRPr="00912B9A">
        <w:rPr>
          <w:b/>
          <w:i/>
        </w:rPr>
        <w:t xml:space="preserve"> </w:t>
      </w:r>
      <w:r w:rsidRPr="00912B9A">
        <w:rPr>
          <w:b/>
          <w:i/>
        </w:rPr>
        <w:t>lavoratori a rischi biologici di cui all</w:t>
      </w:r>
      <w:r w:rsidR="005B6DF5" w:rsidRPr="00912B9A">
        <w:rPr>
          <w:b/>
          <w:i/>
        </w:rPr>
        <w:t>'</w:t>
      </w:r>
      <w:r w:rsidRPr="00912B9A">
        <w:rPr>
          <w:b/>
          <w:i/>
        </w:rPr>
        <w:t>articolo 268, comma 1,</w:t>
      </w:r>
      <w:r w:rsidR="005949C2" w:rsidRPr="00912B9A">
        <w:rPr>
          <w:b/>
          <w:i/>
        </w:rPr>
        <w:t xml:space="preserve"> </w:t>
      </w:r>
      <w:r w:rsidRPr="00912B9A">
        <w:rPr>
          <w:b/>
          <w:i/>
        </w:rPr>
        <w:t>lettere</w:t>
      </w:r>
      <w:r w:rsidR="005949C2" w:rsidRPr="00912B9A">
        <w:rPr>
          <w:b/>
          <w:i/>
        </w:rPr>
        <w:t xml:space="preserve"> </w:t>
      </w:r>
      <w:r w:rsidRPr="00912B9A">
        <w:rPr>
          <w:b/>
          <w:i/>
        </w:rPr>
        <w:t>c)</w:t>
      </w:r>
      <w:r w:rsidR="005949C2" w:rsidRPr="00912B9A">
        <w:rPr>
          <w:b/>
          <w:i/>
        </w:rPr>
        <w:t xml:space="preserve"> </w:t>
      </w:r>
      <w:r w:rsidRPr="00912B9A">
        <w:rPr>
          <w:b/>
          <w:i/>
        </w:rPr>
        <w:t>e</w:t>
      </w:r>
      <w:r w:rsidR="005949C2" w:rsidRPr="00912B9A">
        <w:rPr>
          <w:b/>
          <w:i/>
        </w:rPr>
        <w:t xml:space="preserve"> </w:t>
      </w:r>
      <w:r w:rsidRPr="00912B9A">
        <w:rPr>
          <w:b/>
          <w:i/>
        </w:rPr>
        <w:t>d), da atmosfere esplosive, cancerogeni mutageni, e da</w:t>
      </w:r>
      <w:r w:rsidR="005949C2" w:rsidRPr="00912B9A">
        <w:rPr>
          <w:b/>
          <w:i/>
        </w:rPr>
        <w:t xml:space="preserve"> </w:t>
      </w:r>
      <w:r w:rsidRPr="00912B9A">
        <w:rPr>
          <w:b/>
          <w:i/>
        </w:rPr>
        <w:t>attivit</w:t>
      </w:r>
      <w:r w:rsidR="005949C2" w:rsidRPr="00912B9A">
        <w:rPr>
          <w:b/>
          <w:i/>
        </w:rPr>
        <w:t xml:space="preserve">à </w:t>
      </w:r>
      <w:r w:rsidRPr="00912B9A">
        <w:rPr>
          <w:b/>
          <w:i/>
        </w:rPr>
        <w:t>di manutenzione, rimozione</w:t>
      </w:r>
      <w:r w:rsidR="00600C25" w:rsidRPr="00912B9A">
        <w:rPr>
          <w:b/>
          <w:i/>
        </w:rPr>
        <w:t>,</w:t>
      </w:r>
      <w:r w:rsidRPr="00912B9A">
        <w:rPr>
          <w:b/>
          <w:i/>
        </w:rPr>
        <w:t xml:space="preserve"> smaltimento</w:t>
      </w:r>
      <w:r w:rsidR="000706D3" w:rsidRPr="00912B9A">
        <w:rPr>
          <w:b/>
          <w:i/>
        </w:rPr>
        <w:t xml:space="preserve"> </w:t>
      </w:r>
      <w:r w:rsidRPr="00912B9A">
        <w:rPr>
          <w:b/>
          <w:i/>
        </w:rPr>
        <w:t>e bonifica di</w:t>
      </w:r>
      <w:r w:rsidR="005949C2" w:rsidRPr="00912B9A">
        <w:rPr>
          <w:b/>
          <w:i/>
        </w:rPr>
        <w:t xml:space="preserve"> </w:t>
      </w:r>
      <w:r w:rsidRPr="00912B9A">
        <w:rPr>
          <w:b/>
          <w:i/>
        </w:rPr>
        <w:t>amianto;</w:t>
      </w:r>
    </w:p>
    <w:p w14:paraId="211BD31F" w14:textId="77777777" w:rsidR="005949C2" w:rsidRPr="00912B9A" w:rsidRDefault="00E236A8" w:rsidP="00443AE2">
      <w:pPr>
        <w:spacing w:line="360" w:lineRule="auto"/>
        <w:jc w:val="both"/>
        <w:rPr>
          <w:b/>
          <w:i/>
        </w:rPr>
      </w:pPr>
      <w:r w:rsidRPr="00912B9A">
        <w:rPr>
          <w:b/>
          <w:i/>
        </w:rPr>
        <w:t>c)</w:t>
      </w:r>
      <w:r w:rsidR="005949C2" w:rsidRPr="00912B9A">
        <w:rPr>
          <w:b/>
          <w:i/>
        </w:rPr>
        <w:t xml:space="preserve"> per le </w:t>
      </w:r>
      <w:r w:rsidRPr="00912B9A">
        <w:rPr>
          <w:b/>
          <w:i/>
        </w:rPr>
        <w:t>attivit</w:t>
      </w:r>
      <w:r w:rsidR="005949C2" w:rsidRPr="00912B9A">
        <w:rPr>
          <w:b/>
          <w:i/>
        </w:rPr>
        <w:t xml:space="preserve">à </w:t>
      </w:r>
      <w:r w:rsidRPr="00912B9A">
        <w:rPr>
          <w:b/>
          <w:i/>
        </w:rPr>
        <w:t>disciplinate dal titolo IV caratterizzate</w:t>
      </w:r>
      <w:r w:rsidR="005949C2" w:rsidRPr="00912B9A">
        <w:rPr>
          <w:b/>
          <w:i/>
        </w:rPr>
        <w:t xml:space="preserve"> </w:t>
      </w:r>
      <w:r w:rsidRPr="00912B9A">
        <w:rPr>
          <w:b/>
          <w:i/>
        </w:rPr>
        <w:t>dalla compresenza di pi</w:t>
      </w:r>
      <w:r w:rsidR="005949C2" w:rsidRPr="00912B9A">
        <w:rPr>
          <w:b/>
          <w:i/>
        </w:rPr>
        <w:t>ù</w:t>
      </w:r>
      <w:r w:rsidRPr="00912B9A">
        <w:rPr>
          <w:b/>
          <w:i/>
        </w:rPr>
        <w:t xml:space="preserve"> imprese e la cui entit</w:t>
      </w:r>
      <w:r w:rsidR="005949C2" w:rsidRPr="00912B9A">
        <w:rPr>
          <w:b/>
          <w:i/>
        </w:rPr>
        <w:t>à</w:t>
      </w:r>
      <w:r w:rsidRPr="00912B9A">
        <w:rPr>
          <w:b/>
          <w:i/>
        </w:rPr>
        <w:t xml:space="preserve"> presunta di lavoro</w:t>
      </w:r>
      <w:r w:rsidR="005949C2" w:rsidRPr="00912B9A">
        <w:rPr>
          <w:b/>
          <w:i/>
        </w:rPr>
        <w:t xml:space="preserve"> </w:t>
      </w:r>
      <w:r w:rsidRPr="00912B9A">
        <w:rPr>
          <w:b/>
          <w:i/>
        </w:rPr>
        <w:t>non sia inferiore a 200 uomini-giorno.</w:t>
      </w:r>
    </w:p>
    <w:p w14:paraId="437F0788" w14:textId="6D2A4DDC" w:rsidR="000706D3" w:rsidRPr="00912B9A" w:rsidRDefault="00E236A8" w:rsidP="00443AE2">
      <w:pPr>
        <w:spacing w:line="360" w:lineRule="auto"/>
        <w:jc w:val="both"/>
        <w:rPr>
          <w:b/>
          <w:i/>
        </w:rPr>
      </w:pPr>
      <w:r w:rsidRPr="00912B9A">
        <w:rPr>
          <w:b/>
          <w:i/>
        </w:rPr>
        <w:t>3.</w:t>
      </w:r>
      <w:r w:rsidR="000706D3" w:rsidRPr="00912B9A">
        <w:rPr>
          <w:b/>
          <w:i/>
        </w:rPr>
        <w:t xml:space="preserve"> È </w:t>
      </w:r>
      <w:r w:rsidRPr="00912B9A">
        <w:rPr>
          <w:b/>
          <w:i/>
        </w:rPr>
        <w:t>punito con l</w:t>
      </w:r>
      <w:r w:rsidR="005B6DF5" w:rsidRPr="00912B9A">
        <w:rPr>
          <w:b/>
          <w:i/>
        </w:rPr>
        <w:t>'</w:t>
      </w:r>
      <w:r w:rsidRPr="00912B9A">
        <w:rPr>
          <w:b/>
          <w:i/>
        </w:rPr>
        <w:t>ammenda da 3.000 a 9.000 euro il datore di</w:t>
      </w:r>
      <w:r w:rsidR="005949C2" w:rsidRPr="00912B9A">
        <w:rPr>
          <w:b/>
          <w:i/>
        </w:rPr>
        <w:t xml:space="preserve"> </w:t>
      </w:r>
      <w:r w:rsidRPr="00912B9A">
        <w:rPr>
          <w:b/>
          <w:i/>
        </w:rPr>
        <w:t>lavoro che non redige il documento di cui all</w:t>
      </w:r>
      <w:r w:rsidR="005B6DF5" w:rsidRPr="00912B9A">
        <w:rPr>
          <w:b/>
          <w:i/>
        </w:rPr>
        <w:t>'</w:t>
      </w:r>
      <w:r w:rsidRPr="00912B9A">
        <w:rPr>
          <w:b/>
          <w:i/>
        </w:rPr>
        <w:t>articolo 17, comma 1,</w:t>
      </w:r>
      <w:r w:rsidR="005949C2" w:rsidRPr="00912B9A">
        <w:rPr>
          <w:b/>
          <w:i/>
        </w:rPr>
        <w:t xml:space="preserve"> </w:t>
      </w:r>
      <w:r w:rsidRPr="00912B9A">
        <w:rPr>
          <w:b/>
          <w:i/>
        </w:rPr>
        <w:t>lettera a), secondo le modalit</w:t>
      </w:r>
      <w:r w:rsidR="000706D3" w:rsidRPr="00912B9A">
        <w:rPr>
          <w:b/>
          <w:i/>
        </w:rPr>
        <w:t>à</w:t>
      </w:r>
      <w:r w:rsidRPr="00912B9A">
        <w:rPr>
          <w:b/>
          <w:i/>
        </w:rPr>
        <w:t xml:space="preserve"> di cui all</w:t>
      </w:r>
      <w:r w:rsidR="005B6DF5" w:rsidRPr="00912B9A">
        <w:rPr>
          <w:b/>
          <w:i/>
        </w:rPr>
        <w:t>'</w:t>
      </w:r>
      <w:r w:rsidRPr="00912B9A">
        <w:rPr>
          <w:b/>
          <w:i/>
        </w:rPr>
        <w:t>articolo 29, commi 1, 2 e</w:t>
      </w:r>
      <w:r w:rsidR="005949C2" w:rsidRPr="00912B9A">
        <w:rPr>
          <w:b/>
          <w:i/>
        </w:rPr>
        <w:t xml:space="preserve"> </w:t>
      </w:r>
      <w:r w:rsidRPr="00912B9A">
        <w:rPr>
          <w:b/>
          <w:i/>
        </w:rPr>
        <w:t>3,</w:t>
      </w:r>
      <w:r w:rsidR="000706D3" w:rsidRPr="00912B9A">
        <w:rPr>
          <w:b/>
          <w:i/>
        </w:rPr>
        <w:t xml:space="preserve"> nonché </w:t>
      </w:r>
      <w:r w:rsidRPr="00912B9A">
        <w:rPr>
          <w:b/>
          <w:i/>
        </w:rPr>
        <w:t>nei casi in cui nel documento di valutazione dei rischi</w:t>
      </w:r>
      <w:r w:rsidR="000706D3" w:rsidRPr="00912B9A">
        <w:rPr>
          <w:b/>
          <w:i/>
        </w:rPr>
        <w:t xml:space="preserve"> m</w:t>
      </w:r>
      <w:r w:rsidRPr="00912B9A">
        <w:rPr>
          <w:b/>
          <w:i/>
        </w:rPr>
        <w:t xml:space="preserve">anchino </w:t>
      </w:r>
      <w:r w:rsidR="000706D3" w:rsidRPr="00912B9A">
        <w:rPr>
          <w:b/>
          <w:i/>
        </w:rPr>
        <w:t xml:space="preserve">una o più </w:t>
      </w:r>
      <w:r w:rsidRPr="00912B9A">
        <w:rPr>
          <w:b/>
          <w:i/>
        </w:rPr>
        <w:t>delle indicazioni di cui all</w:t>
      </w:r>
      <w:r w:rsidR="005B6DF5" w:rsidRPr="00912B9A">
        <w:rPr>
          <w:b/>
          <w:i/>
        </w:rPr>
        <w:t>'</w:t>
      </w:r>
      <w:r w:rsidRPr="00912B9A">
        <w:rPr>
          <w:b/>
          <w:i/>
        </w:rPr>
        <w:t>articolo</w:t>
      </w:r>
      <w:r w:rsidR="000706D3" w:rsidRPr="00912B9A">
        <w:rPr>
          <w:b/>
          <w:i/>
        </w:rPr>
        <w:t xml:space="preserve"> </w:t>
      </w:r>
      <w:r w:rsidRPr="00912B9A">
        <w:rPr>
          <w:b/>
          <w:i/>
        </w:rPr>
        <w:t>28, comma</w:t>
      </w:r>
      <w:r w:rsidR="000706D3" w:rsidRPr="00912B9A">
        <w:rPr>
          <w:b/>
          <w:i/>
        </w:rPr>
        <w:t xml:space="preserve"> </w:t>
      </w:r>
      <w:r w:rsidRPr="00912B9A">
        <w:rPr>
          <w:b/>
          <w:i/>
        </w:rPr>
        <w:t>2, lettere c) ed e).</w:t>
      </w:r>
    </w:p>
    <w:p w14:paraId="7B50B9E1" w14:textId="77777777" w:rsidR="000706D3" w:rsidRPr="00912B9A" w:rsidRDefault="00E236A8" w:rsidP="00443AE2">
      <w:pPr>
        <w:spacing w:line="360" w:lineRule="auto"/>
        <w:jc w:val="both"/>
        <w:rPr>
          <w:b/>
          <w:i/>
        </w:rPr>
      </w:pPr>
      <w:r w:rsidRPr="00912B9A">
        <w:rPr>
          <w:b/>
          <w:i/>
        </w:rPr>
        <w:t>4. Il datore di lavoro e il dirigente sono puniti:</w:t>
      </w:r>
    </w:p>
    <w:p w14:paraId="62F7E5E5" w14:textId="45D4E2F6" w:rsidR="000706D3" w:rsidRPr="00912B9A" w:rsidRDefault="00E236A8" w:rsidP="00443AE2">
      <w:pPr>
        <w:spacing w:line="360" w:lineRule="auto"/>
        <w:jc w:val="both"/>
        <w:rPr>
          <w:b/>
          <w:i/>
        </w:rPr>
      </w:pPr>
      <w:r w:rsidRPr="00912B9A">
        <w:rPr>
          <w:b/>
          <w:i/>
        </w:rPr>
        <w:lastRenderedPageBreak/>
        <w:t>a) con l</w:t>
      </w:r>
      <w:r w:rsidR="005B6DF5" w:rsidRPr="00912B9A">
        <w:rPr>
          <w:b/>
          <w:i/>
        </w:rPr>
        <w:t>'</w:t>
      </w:r>
      <w:r w:rsidRPr="00912B9A">
        <w:rPr>
          <w:b/>
          <w:i/>
        </w:rPr>
        <w:t>arresto da due a quattro mesi o con l</w:t>
      </w:r>
      <w:r w:rsidR="005B6DF5" w:rsidRPr="00912B9A">
        <w:rPr>
          <w:b/>
          <w:i/>
        </w:rPr>
        <w:t>'</w:t>
      </w:r>
      <w:r w:rsidRPr="00912B9A">
        <w:rPr>
          <w:b/>
          <w:i/>
        </w:rPr>
        <w:t>ammenda da 800 a</w:t>
      </w:r>
      <w:r w:rsidR="000706D3" w:rsidRPr="00912B9A">
        <w:rPr>
          <w:b/>
          <w:i/>
        </w:rPr>
        <w:t xml:space="preserve"> </w:t>
      </w:r>
      <w:r w:rsidRPr="00912B9A">
        <w:rPr>
          <w:b/>
          <w:i/>
        </w:rPr>
        <w:t>3.000 euro per la violazione d</w:t>
      </w:r>
      <w:r w:rsidR="000706D3" w:rsidRPr="00912B9A">
        <w:rPr>
          <w:b/>
          <w:i/>
        </w:rPr>
        <w:t>e</w:t>
      </w:r>
      <w:r w:rsidRPr="00912B9A">
        <w:rPr>
          <w:b/>
          <w:i/>
        </w:rPr>
        <w:t>gli articoli 18, comma 1, lettere b),</w:t>
      </w:r>
      <w:r w:rsidR="000706D3" w:rsidRPr="00912B9A">
        <w:rPr>
          <w:b/>
          <w:i/>
        </w:rPr>
        <w:t xml:space="preserve"> </w:t>
      </w:r>
      <w:r w:rsidRPr="00912B9A">
        <w:rPr>
          <w:b/>
          <w:i/>
        </w:rPr>
        <w:t>e), g), i), m), n), o), p), 34, comma 3, 36, commi 1, 2 e 3, 43,</w:t>
      </w:r>
      <w:r w:rsidR="000706D3" w:rsidRPr="00912B9A">
        <w:rPr>
          <w:b/>
          <w:i/>
        </w:rPr>
        <w:t xml:space="preserve"> </w:t>
      </w:r>
      <w:r w:rsidRPr="00912B9A">
        <w:rPr>
          <w:b/>
          <w:i/>
        </w:rPr>
        <w:t>comma 1, lettere a), b) e c);</w:t>
      </w:r>
    </w:p>
    <w:p w14:paraId="5B3B7774" w14:textId="6F903755" w:rsidR="00D21293"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b) con l</w:t>
      </w:r>
      <w:r w:rsidR="005B6DF5" w:rsidRPr="00912B9A">
        <w:rPr>
          <w:b/>
          <w:i/>
        </w:rPr>
        <w:t>'</w:t>
      </w:r>
      <w:r w:rsidRPr="00912B9A">
        <w:rPr>
          <w:b/>
          <w:i/>
        </w:rPr>
        <w:t>arresto da tre a sei mesi o con l</w:t>
      </w:r>
      <w:r w:rsidR="005B6DF5" w:rsidRPr="00912B9A">
        <w:rPr>
          <w:b/>
          <w:i/>
        </w:rPr>
        <w:t>'</w:t>
      </w:r>
      <w:r w:rsidRPr="00912B9A">
        <w:rPr>
          <w:b/>
          <w:i/>
        </w:rPr>
        <w:t>ammenda da 2.000 a</w:t>
      </w:r>
      <w:r w:rsidR="000706D3" w:rsidRPr="00912B9A">
        <w:rPr>
          <w:b/>
          <w:i/>
        </w:rPr>
        <w:t xml:space="preserve"> </w:t>
      </w:r>
      <w:r w:rsidRPr="00912B9A">
        <w:rPr>
          <w:b/>
          <w:i/>
        </w:rPr>
        <w:t>5.000 euro per la violazione degli articoli 18, commi 1, lettere d),</w:t>
      </w:r>
      <w:r w:rsidR="000706D3" w:rsidRPr="00912B9A">
        <w:rPr>
          <w:b/>
          <w:i/>
        </w:rPr>
        <w:t xml:space="preserve"> </w:t>
      </w:r>
      <w:r w:rsidRPr="00912B9A">
        <w:rPr>
          <w:b/>
          <w:i/>
        </w:rPr>
        <w:t>h),</w:t>
      </w:r>
      <w:r w:rsidR="00D21293" w:rsidRPr="00912B9A">
        <w:rPr>
          <w:b/>
          <w:i/>
        </w:rPr>
        <w:t xml:space="preserve"> e</w:t>
      </w:r>
      <w:r w:rsidRPr="00912B9A">
        <w:rPr>
          <w:b/>
          <w:i/>
        </w:rPr>
        <w:t xml:space="preserve"> v), e 2, 26, comma 1, lettera b), 43, comma 1, lettere d) ed</w:t>
      </w:r>
      <w:r w:rsidR="00D21293" w:rsidRPr="00912B9A">
        <w:rPr>
          <w:b/>
          <w:i/>
        </w:rPr>
        <w:t xml:space="preserve"> </w:t>
      </w:r>
      <w:r w:rsidRPr="00912B9A">
        <w:rPr>
          <w:b/>
          <w:i/>
        </w:rPr>
        <w:t>e), 45, comma 1, 46, comma 2;</w:t>
      </w:r>
    </w:p>
    <w:p w14:paraId="1362813F" w14:textId="39537357" w:rsidR="00D21293"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c)</w:t>
      </w:r>
      <w:r w:rsidR="00D21293" w:rsidRPr="00912B9A">
        <w:rPr>
          <w:b/>
          <w:i/>
        </w:rPr>
        <w:t xml:space="preserve"> </w:t>
      </w:r>
      <w:r w:rsidRPr="00912B9A">
        <w:rPr>
          <w:b/>
          <w:i/>
        </w:rPr>
        <w:t>con l</w:t>
      </w:r>
      <w:r w:rsidR="005B6DF5" w:rsidRPr="00912B9A">
        <w:rPr>
          <w:b/>
          <w:i/>
        </w:rPr>
        <w:t>'</w:t>
      </w:r>
      <w:r w:rsidRPr="00912B9A">
        <w:rPr>
          <w:b/>
          <w:i/>
        </w:rPr>
        <w:t>arresto da tre a sei mesi o con l</w:t>
      </w:r>
      <w:r w:rsidR="005B6DF5" w:rsidRPr="00912B9A">
        <w:rPr>
          <w:b/>
          <w:i/>
        </w:rPr>
        <w:t>'</w:t>
      </w:r>
      <w:r w:rsidRPr="00912B9A">
        <w:rPr>
          <w:b/>
          <w:i/>
        </w:rPr>
        <w:t>ammenda da 2.000 a</w:t>
      </w:r>
      <w:r w:rsidR="00D21293" w:rsidRPr="00912B9A">
        <w:rPr>
          <w:b/>
          <w:i/>
        </w:rPr>
        <w:t xml:space="preserve"> </w:t>
      </w:r>
      <w:r w:rsidRPr="00912B9A">
        <w:rPr>
          <w:b/>
          <w:i/>
        </w:rPr>
        <w:t>5.000 euro per la violazione dell</w:t>
      </w:r>
      <w:r w:rsidR="005B6DF5" w:rsidRPr="00912B9A">
        <w:rPr>
          <w:b/>
          <w:i/>
        </w:rPr>
        <w:t>'</w:t>
      </w:r>
      <w:r w:rsidRPr="00912B9A">
        <w:rPr>
          <w:b/>
          <w:i/>
        </w:rPr>
        <w:t>articolo 18, comma 1, lettera c).</w:t>
      </w:r>
    </w:p>
    <w:p w14:paraId="45051B23" w14:textId="35C6530C" w:rsidR="00D21293"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Nei casi previsti dal comma 2, si applica la pena dell</w:t>
      </w:r>
      <w:r w:rsidR="005B6DF5" w:rsidRPr="00912B9A">
        <w:rPr>
          <w:b/>
          <w:i/>
        </w:rPr>
        <w:t>'</w:t>
      </w:r>
      <w:r w:rsidRPr="00912B9A">
        <w:rPr>
          <w:b/>
          <w:i/>
        </w:rPr>
        <w:t>arresto da</w:t>
      </w:r>
      <w:r w:rsidR="00D21293" w:rsidRPr="00912B9A">
        <w:rPr>
          <w:b/>
          <w:i/>
        </w:rPr>
        <w:t xml:space="preserve"> </w:t>
      </w:r>
      <w:r w:rsidRPr="00912B9A">
        <w:rPr>
          <w:b/>
          <w:i/>
        </w:rPr>
        <w:t>quattro a otto mesi;</w:t>
      </w:r>
    </w:p>
    <w:p w14:paraId="6FEEF1F7" w14:textId="5FAB58BF" w:rsidR="00D21293"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d)</w:t>
      </w:r>
      <w:r w:rsidR="00D21293" w:rsidRPr="00912B9A">
        <w:rPr>
          <w:b/>
          <w:i/>
        </w:rPr>
        <w:t xml:space="preserve"> </w:t>
      </w:r>
      <w:r w:rsidRPr="00912B9A">
        <w:rPr>
          <w:b/>
          <w:i/>
        </w:rPr>
        <w:t>con l</w:t>
      </w:r>
      <w:r w:rsidR="005B6DF5" w:rsidRPr="00912B9A">
        <w:rPr>
          <w:b/>
          <w:i/>
        </w:rPr>
        <w:t>'</w:t>
      </w:r>
      <w:r w:rsidRPr="00912B9A">
        <w:rPr>
          <w:b/>
          <w:i/>
        </w:rPr>
        <w:t>arresto da quattro a otto mesi o con l</w:t>
      </w:r>
      <w:r w:rsidR="005B6DF5" w:rsidRPr="00912B9A">
        <w:rPr>
          <w:b/>
          <w:i/>
        </w:rPr>
        <w:t>'</w:t>
      </w:r>
      <w:r w:rsidRPr="00912B9A">
        <w:rPr>
          <w:b/>
          <w:i/>
        </w:rPr>
        <w:t>ammenda da 1.500</w:t>
      </w:r>
      <w:r w:rsidR="00D21293" w:rsidRPr="00912B9A">
        <w:rPr>
          <w:b/>
          <w:i/>
        </w:rPr>
        <w:t xml:space="preserve"> </w:t>
      </w:r>
      <w:r w:rsidRPr="00912B9A">
        <w:rPr>
          <w:b/>
          <w:i/>
        </w:rPr>
        <w:t>a 6.000 euro per la violazione degli articoli 26, comma 1, e 2,</w:t>
      </w:r>
      <w:r w:rsidR="00D21293" w:rsidRPr="00912B9A">
        <w:rPr>
          <w:b/>
          <w:i/>
        </w:rPr>
        <w:t xml:space="preserve"> </w:t>
      </w:r>
      <w:r w:rsidRPr="00912B9A">
        <w:rPr>
          <w:b/>
          <w:i/>
        </w:rPr>
        <w:t>lettere a) e b), 34, commi 1 e 2;</w:t>
      </w:r>
    </w:p>
    <w:p w14:paraId="3CC59248" w14:textId="3E7ABDBC" w:rsidR="005B7B4E"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e)</w:t>
      </w:r>
      <w:r w:rsidR="005B7B4E" w:rsidRPr="00912B9A">
        <w:rPr>
          <w:b/>
          <w:i/>
        </w:rPr>
        <w:t xml:space="preserve"> </w:t>
      </w:r>
      <w:r w:rsidRPr="00912B9A">
        <w:rPr>
          <w:b/>
          <w:i/>
        </w:rPr>
        <w:t>con l</w:t>
      </w:r>
      <w:r w:rsidR="005B6DF5" w:rsidRPr="00912B9A">
        <w:rPr>
          <w:b/>
          <w:i/>
        </w:rPr>
        <w:t>'</w:t>
      </w:r>
      <w:r w:rsidRPr="00912B9A">
        <w:rPr>
          <w:b/>
          <w:i/>
        </w:rPr>
        <w:t>arresto da quattro a otto mesi o con l</w:t>
      </w:r>
      <w:r w:rsidR="005B6DF5" w:rsidRPr="00912B9A">
        <w:rPr>
          <w:b/>
          <w:i/>
        </w:rPr>
        <w:t>'</w:t>
      </w:r>
      <w:r w:rsidRPr="00912B9A">
        <w:rPr>
          <w:b/>
          <w:i/>
        </w:rPr>
        <w:t>ammenda da 2.000</w:t>
      </w:r>
      <w:r w:rsidR="005B7B4E" w:rsidRPr="00912B9A">
        <w:rPr>
          <w:b/>
          <w:i/>
        </w:rPr>
        <w:t xml:space="preserve"> a </w:t>
      </w:r>
      <w:r w:rsidRPr="00912B9A">
        <w:rPr>
          <w:b/>
          <w:i/>
        </w:rPr>
        <w:t>4.000 euro per la violazione degli articoli 18, comma 1, lettera</w:t>
      </w:r>
      <w:r w:rsidR="005B7B4E" w:rsidRPr="00912B9A">
        <w:rPr>
          <w:b/>
          <w:i/>
        </w:rPr>
        <w:t xml:space="preserve"> </w:t>
      </w:r>
      <w:r w:rsidRPr="00912B9A">
        <w:rPr>
          <w:b/>
          <w:i/>
        </w:rPr>
        <w:t>l), e 43, comma 4;</w:t>
      </w:r>
    </w:p>
    <w:p w14:paraId="0289B03F" w14:textId="2376612A" w:rsidR="005B7B4E"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f) con l</w:t>
      </w:r>
      <w:r w:rsidR="005B6DF5" w:rsidRPr="00912B9A">
        <w:rPr>
          <w:b/>
          <w:i/>
        </w:rPr>
        <w:t>'</w:t>
      </w:r>
      <w:r w:rsidRPr="00912B9A">
        <w:rPr>
          <w:b/>
          <w:i/>
        </w:rPr>
        <w:t>arresto da tre a sei mesi o con l</w:t>
      </w:r>
      <w:r w:rsidR="005B6DF5" w:rsidRPr="00912B9A">
        <w:rPr>
          <w:b/>
          <w:i/>
        </w:rPr>
        <w:t>'</w:t>
      </w:r>
      <w:r w:rsidRPr="00912B9A">
        <w:rPr>
          <w:b/>
          <w:i/>
        </w:rPr>
        <w:t>ammenda da 3.000 a</w:t>
      </w:r>
      <w:r w:rsidR="005B7B4E" w:rsidRPr="00912B9A">
        <w:rPr>
          <w:b/>
          <w:i/>
        </w:rPr>
        <w:t xml:space="preserve"> </w:t>
      </w:r>
      <w:r w:rsidRPr="00912B9A">
        <w:rPr>
          <w:b/>
          <w:i/>
        </w:rPr>
        <w:t>10.000 euro per non aver provveduto alla nomina di cui all</w:t>
      </w:r>
      <w:r w:rsidR="005B6DF5" w:rsidRPr="00912B9A">
        <w:rPr>
          <w:b/>
          <w:i/>
        </w:rPr>
        <w:t>'</w:t>
      </w:r>
      <w:r w:rsidRPr="00912B9A">
        <w:rPr>
          <w:b/>
          <w:i/>
        </w:rPr>
        <w:t>articolo</w:t>
      </w:r>
      <w:r w:rsidR="005B7B4E" w:rsidRPr="00912B9A">
        <w:rPr>
          <w:b/>
          <w:i/>
        </w:rPr>
        <w:t xml:space="preserve"> </w:t>
      </w:r>
      <w:r w:rsidRPr="00912B9A">
        <w:rPr>
          <w:b/>
          <w:i/>
        </w:rPr>
        <w:t>18, comma 1, lettera a);</w:t>
      </w:r>
    </w:p>
    <w:p w14:paraId="773B1D6D" w14:textId="5F5B0C94" w:rsidR="005B7B4E"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g) con la sanzione amministrativa pecuniaria da 1.500 a 4.500</w:t>
      </w:r>
      <w:r w:rsidR="005B7B4E" w:rsidRPr="00912B9A">
        <w:rPr>
          <w:b/>
          <w:i/>
        </w:rPr>
        <w:t xml:space="preserve"> </w:t>
      </w:r>
      <w:r w:rsidRPr="00912B9A">
        <w:rPr>
          <w:b/>
          <w:i/>
        </w:rPr>
        <w:t>euro per la violazione dell</w:t>
      </w:r>
      <w:r w:rsidR="005B6DF5" w:rsidRPr="00912B9A">
        <w:rPr>
          <w:b/>
          <w:i/>
        </w:rPr>
        <w:t>'</w:t>
      </w:r>
      <w:r w:rsidRPr="00912B9A">
        <w:rPr>
          <w:b/>
          <w:i/>
        </w:rPr>
        <w:t>articolo 18, comma 1, lettera b);</w:t>
      </w:r>
    </w:p>
    <w:p w14:paraId="31E4D5D0" w14:textId="77777777" w:rsidR="005B7B4E"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h) con la sanzione amministrativa pecuniaria da 2.500 a 10.000</w:t>
      </w:r>
      <w:r w:rsidR="005B7B4E" w:rsidRPr="00912B9A">
        <w:rPr>
          <w:b/>
          <w:i/>
        </w:rPr>
        <w:t xml:space="preserve"> </w:t>
      </w:r>
      <w:r w:rsidRPr="00912B9A">
        <w:rPr>
          <w:b/>
          <w:i/>
        </w:rPr>
        <w:t>euro per la violazione degli articoli 18, comma 1, lettera u), 29,</w:t>
      </w:r>
      <w:r w:rsidR="005B7B4E" w:rsidRPr="00912B9A">
        <w:rPr>
          <w:b/>
          <w:i/>
        </w:rPr>
        <w:t xml:space="preserve"> </w:t>
      </w:r>
      <w:r w:rsidR="002B0F2B" w:rsidRPr="00912B9A">
        <w:rPr>
          <w:b/>
          <w:i/>
        </w:rPr>
        <w:t>comma 4, e 35, comma 2;</w:t>
      </w:r>
    </w:p>
    <w:p w14:paraId="32EB56AB" w14:textId="381436E2" w:rsidR="00FD2411"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i)</w:t>
      </w:r>
      <w:r w:rsidR="00FD2411" w:rsidRPr="00912B9A">
        <w:rPr>
          <w:b/>
          <w:i/>
        </w:rPr>
        <w:t xml:space="preserve"> </w:t>
      </w:r>
      <w:r w:rsidRPr="00912B9A">
        <w:rPr>
          <w:b/>
          <w:i/>
        </w:rPr>
        <w:t>con la sanzione</w:t>
      </w:r>
      <w:r w:rsidR="00FD2411" w:rsidRPr="00912B9A">
        <w:rPr>
          <w:b/>
          <w:i/>
        </w:rPr>
        <w:t xml:space="preserve"> </w:t>
      </w:r>
      <w:r w:rsidRPr="00912B9A">
        <w:rPr>
          <w:b/>
          <w:i/>
        </w:rPr>
        <w:t>amministrativa pecuniaria da 2.500 a 7.500</w:t>
      </w:r>
      <w:r w:rsidR="00FD2411" w:rsidRPr="00912B9A">
        <w:rPr>
          <w:b/>
          <w:i/>
        </w:rPr>
        <w:t xml:space="preserve"> </w:t>
      </w:r>
      <w:r w:rsidRPr="00912B9A">
        <w:rPr>
          <w:b/>
          <w:i/>
        </w:rPr>
        <w:t>euro per la violazione dell</w:t>
      </w:r>
      <w:r w:rsidR="005B6DF5" w:rsidRPr="00912B9A">
        <w:rPr>
          <w:b/>
          <w:i/>
        </w:rPr>
        <w:t>'</w:t>
      </w:r>
      <w:r w:rsidRPr="00912B9A">
        <w:rPr>
          <w:b/>
          <w:i/>
        </w:rPr>
        <w:t>articolo 18, comma 1, lettera r), con</w:t>
      </w:r>
      <w:r w:rsidR="00FD2411" w:rsidRPr="00912B9A">
        <w:rPr>
          <w:b/>
          <w:i/>
        </w:rPr>
        <w:t xml:space="preserve"> </w:t>
      </w:r>
      <w:r w:rsidRPr="00912B9A">
        <w:rPr>
          <w:b/>
          <w:i/>
        </w:rPr>
        <w:t>riferimento agli infortuni superiori ai tre giorni;</w:t>
      </w:r>
    </w:p>
    <w:p w14:paraId="0968AA40" w14:textId="245E1AC6" w:rsidR="00FD2411"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l) con la sanzione amministrativa pecuniaria da 1.000 a 3.000</w:t>
      </w:r>
      <w:r w:rsidR="00FD2411" w:rsidRPr="00912B9A">
        <w:rPr>
          <w:b/>
          <w:i/>
        </w:rPr>
        <w:t xml:space="preserve"> </w:t>
      </w:r>
      <w:r w:rsidRPr="00912B9A">
        <w:rPr>
          <w:b/>
          <w:i/>
        </w:rPr>
        <w:t>euro per la violazione dell</w:t>
      </w:r>
      <w:r w:rsidR="005B6DF5" w:rsidRPr="00912B9A">
        <w:rPr>
          <w:b/>
          <w:i/>
        </w:rPr>
        <w:t>'</w:t>
      </w:r>
      <w:r w:rsidRPr="00912B9A">
        <w:rPr>
          <w:b/>
          <w:i/>
        </w:rPr>
        <w:t>articolo 18, comma 1, lettera r), con</w:t>
      </w:r>
      <w:r w:rsidR="00FD2411" w:rsidRPr="00912B9A">
        <w:rPr>
          <w:b/>
          <w:i/>
        </w:rPr>
        <w:t xml:space="preserve"> </w:t>
      </w:r>
      <w:r w:rsidRPr="00912B9A">
        <w:rPr>
          <w:b/>
          <w:i/>
        </w:rPr>
        <w:t>riferimento agli infortuni superiori ad un giorno;</w:t>
      </w:r>
    </w:p>
    <w:p w14:paraId="0F5821B5" w14:textId="3297FE78" w:rsidR="00FD2411"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m) con la sanzione amministrativa pecuniaria da 100 a 500 euro</w:t>
      </w:r>
      <w:r w:rsidR="00FD2411" w:rsidRPr="00912B9A">
        <w:rPr>
          <w:b/>
          <w:i/>
        </w:rPr>
        <w:t xml:space="preserve"> </w:t>
      </w:r>
      <w:r w:rsidRPr="00912B9A">
        <w:rPr>
          <w:b/>
          <w:i/>
        </w:rPr>
        <w:t>per ciascun lavoratore, in caso di violazione dell</w:t>
      </w:r>
      <w:r w:rsidR="005B6DF5" w:rsidRPr="00912B9A">
        <w:rPr>
          <w:b/>
          <w:i/>
        </w:rPr>
        <w:t>'</w:t>
      </w:r>
      <w:r w:rsidRPr="00912B9A">
        <w:rPr>
          <w:b/>
          <w:i/>
        </w:rPr>
        <w:t>articolo</w:t>
      </w:r>
      <w:r w:rsidR="00FD2411" w:rsidRPr="00912B9A">
        <w:rPr>
          <w:b/>
          <w:i/>
        </w:rPr>
        <w:t xml:space="preserve"> </w:t>
      </w:r>
      <w:r w:rsidRPr="00912B9A">
        <w:rPr>
          <w:b/>
          <w:i/>
        </w:rPr>
        <w:t>26, comma</w:t>
      </w:r>
      <w:r w:rsidR="00FD2411" w:rsidRPr="00912B9A">
        <w:rPr>
          <w:b/>
          <w:i/>
        </w:rPr>
        <w:t xml:space="preserve"> </w:t>
      </w:r>
      <w:r w:rsidRPr="00912B9A">
        <w:rPr>
          <w:b/>
          <w:i/>
        </w:rPr>
        <w:t>8;</w:t>
      </w:r>
    </w:p>
    <w:p w14:paraId="4311E908" w14:textId="7938D519" w:rsidR="00FD2411"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n) con la sanzione amministrativa pecuniaria da euro 1.000 a euro</w:t>
      </w:r>
      <w:r w:rsidR="00FD2411" w:rsidRPr="00912B9A">
        <w:rPr>
          <w:b/>
          <w:i/>
        </w:rPr>
        <w:t xml:space="preserve"> </w:t>
      </w:r>
      <w:r w:rsidRPr="00912B9A">
        <w:rPr>
          <w:b/>
          <w:i/>
        </w:rPr>
        <w:t>3.000 in caso di violazione dall</w:t>
      </w:r>
      <w:r w:rsidR="005B6DF5" w:rsidRPr="00912B9A">
        <w:rPr>
          <w:b/>
          <w:i/>
        </w:rPr>
        <w:t>'</w:t>
      </w:r>
      <w:r w:rsidRPr="00912B9A">
        <w:rPr>
          <w:b/>
          <w:i/>
        </w:rPr>
        <w:t>articolo 18, comma 1, lettera s);</w:t>
      </w:r>
    </w:p>
    <w:p w14:paraId="2125AE4D" w14:textId="7A8FA074" w:rsidR="00FD2411"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o) con la sanzione amministrativa pecuniaria di euro 500 in caso</w:t>
      </w:r>
      <w:r w:rsidR="00FD2411" w:rsidRPr="00912B9A">
        <w:rPr>
          <w:b/>
          <w:i/>
        </w:rPr>
        <w:t xml:space="preserve"> </w:t>
      </w:r>
      <w:r w:rsidRPr="00912B9A">
        <w:rPr>
          <w:b/>
          <w:i/>
        </w:rPr>
        <w:t>di violazione dall</w:t>
      </w:r>
      <w:r w:rsidR="005B6DF5" w:rsidRPr="00912B9A">
        <w:rPr>
          <w:b/>
          <w:i/>
        </w:rPr>
        <w:t>'</w:t>
      </w:r>
      <w:r w:rsidRPr="00912B9A">
        <w:rPr>
          <w:b/>
          <w:i/>
        </w:rPr>
        <w:t>articolo 18, comma 1, lettera a).</w:t>
      </w:r>
    </w:p>
    <w:p w14:paraId="3D9C8402" w14:textId="34E7D1FA" w:rsidR="00DA63F2" w:rsidRPr="00912B9A" w:rsidRDefault="00E236A8" w:rsidP="0044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rPr>
      </w:pPr>
      <w:r w:rsidRPr="00912B9A">
        <w:rPr>
          <w:b/>
          <w:i/>
        </w:rPr>
        <w:t>5. L</w:t>
      </w:r>
      <w:r w:rsidR="005B6DF5" w:rsidRPr="00912B9A">
        <w:rPr>
          <w:b/>
          <w:i/>
        </w:rPr>
        <w:t>'</w:t>
      </w:r>
      <w:r w:rsidRPr="00912B9A">
        <w:rPr>
          <w:b/>
          <w:i/>
        </w:rPr>
        <w:t>applicazione della sanzione di cui al comma 4, lettera i),</w:t>
      </w:r>
      <w:r w:rsidR="00FD2411" w:rsidRPr="00912B9A">
        <w:rPr>
          <w:b/>
          <w:i/>
        </w:rPr>
        <w:t xml:space="preserve"> </w:t>
      </w:r>
      <w:r w:rsidRPr="00912B9A">
        <w:rPr>
          <w:b/>
          <w:i/>
        </w:rPr>
        <w:t>esclude l</w:t>
      </w:r>
      <w:r w:rsidR="005B6DF5" w:rsidRPr="00912B9A">
        <w:rPr>
          <w:b/>
          <w:i/>
        </w:rPr>
        <w:t>'</w:t>
      </w:r>
      <w:r w:rsidRPr="00912B9A">
        <w:rPr>
          <w:b/>
          <w:i/>
        </w:rPr>
        <w:t>applicazione delle</w:t>
      </w:r>
      <w:r w:rsidR="004E5AD9" w:rsidRPr="00912B9A">
        <w:rPr>
          <w:b/>
          <w:i/>
        </w:rPr>
        <w:t xml:space="preserve"> sanzioni conseg</w:t>
      </w:r>
      <w:r w:rsidRPr="00912B9A">
        <w:rPr>
          <w:b/>
          <w:i/>
        </w:rPr>
        <w:t>uenti alla violazione</w:t>
      </w:r>
      <w:r w:rsidR="00FD2411" w:rsidRPr="00912B9A">
        <w:rPr>
          <w:b/>
          <w:i/>
        </w:rPr>
        <w:t xml:space="preserve"> </w:t>
      </w:r>
      <w:r w:rsidRPr="00912B9A">
        <w:rPr>
          <w:b/>
          <w:i/>
        </w:rPr>
        <w:t>dell</w:t>
      </w:r>
      <w:r w:rsidR="005B6DF5" w:rsidRPr="00912B9A">
        <w:rPr>
          <w:b/>
          <w:i/>
        </w:rPr>
        <w:t>'</w:t>
      </w:r>
      <w:r w:rsidRPr="00912B9A">
        <w:rPr>
          <w:b/>
          <w:i/>
        </w:rPr>
        <w:t>articolo</w:t>
      </w:r>
      <w:r w:rsidR="00FD2411" w:rsidRPr="00912B9A">
        <w:rPr>
          <w:b/>
          <w:i/>
        </w:rPr>
        <w:t xml:space="preserve"> </w:t>
      </w:r>
      <w:r w:rsidRPr="00912B9A">
        <w:rPr>
          <w:b/>
          <w:i/>
        </w:rPr>
        <w:t>53</w:t>
      </w:r>
      <w:r w:rsidR="00FD2411" w:rsidRPr="00912B9A">
        <w:rPr>
          <w:b/>
          <w:i/>
        </w:rPr>
        <w:t xml:space="preserve"> </w:t>
      </w:r>
      <w:r w:rsidRPr="00912B9A">
        <w:rPr>
          <w:b/>
          <w:i/>
        </w:rPr>
        <w:t>del testo</w:t>
      </w:r>
      <w:r w:rsidR="00FD2411" w:rsidRPr="00912B9A">
        <w:rPr>
          <w:b/>
          <w:i/>
        </w:rPr>
        <w:t xml:space="preserve"> </w:t>
      </w:r>
      <w:r w:rsidRPr="00912B9A">
        <w:rPr>
          <w:b/>
          <w:i/>
        </w:rPr>
        <w:t>unico</w:t>
      </w:r>
      <w:r w:rsidR="00FD2411" w:rsidRPr="00912B9A">
        <w:rPr>
          <w:b/>
          <w:i/>
        </w:rPr>
        <w:t xml:space="preserve"> </w:t>
      </w:r>
      <w:r w:rsidRPr="00912B9A">
        <w:rPr>
          <w:b/>
          <w:i/>
        </w:rPr>
        <w:t>delle disposizioni per</w:t>
      </w:r>
      <w:r w:rsidR="00FD2411" w:rsidRPr="00912B9A">
        <w:rPr>
          <w:b/>
          <w:i/>
        </w:rPr>
        <w:t xml:space="preserve"> </w:t>
      </w:r>
      <w:r w:rsidRPr="00912B9A">
        <w:rPr>
          <w:b/>
          <w:i/>
        </w:rPr>
        <w:t>l</w:t>
      </w:r>
      <w:r w:rsidR="005B6DF5" w:rsidRPr="00912B9A">
        <w:rPr>
          <w:b/>
          <w:i/>
        </w:rPr>
        <w:t>'</w:t>
      </w:r>
      <w:r w:rsidRPr="00912B9A">
        <w:rPr>
          <w:b/>
          <w:i/>
        </w:rPr>
        <w:t>assicurazione obbligatoria</w:t>
      </w:r>
      <w:r w:rsidR="00FD2411" w:rsidRPr="00912B9A">
        <w:rPr>
          <w:b/>
          <w:i/>
        </w:rPr>
        <w:t xml:space="preserve"> </w:t>
      </w:r>
      <w:r w:rsidRPr="00912B9A">
        <w:rPr>
          <w:b/>
          <w:i/>
        </w:rPr>
        <w:t>contro</w:t>
      </w:r>
      <w:r w:rsidR="00FD2411" w:rsidRPr="00912B9A">
        <w:rPr>
          <w:b/>
          <w:i/>
        </w:rPr>
        <w:t xml:space="preserve"> </w:t>
      </w:r>
      <w:r w:rsidRPr="00912B9A">
        <w:rPr>
          <w:b/>
          <w:i/>
        </w:rPr>
        <w:t>gli infortuni sul lavoro e le</w:t>
      </w:r>
      <w:r w:rsidR="00FD2411" w:rsidRPr="00912B9A">
        <w:rPr>
          <w:b/>
          <w:i/>
        </w:rPr>
        <w:t xml:space="preserve"> </w:t>
      </w:r>
      <w:r w:rsidRPr="00912B9A">
        <w:rPr>
          <w:b/>
          <w:i/>
        </w:rPr>
        <w:t>malattie</w:t>
      </w:r>
      <w:r w:rsidR="00FD2411" w:rsidRPr="00912B9A">
        <w:rPr>
          <w:b/>
          <w:i/>
        </w:rPr>
        <w:t xml:space="preserve"> </w:t>
      </w:r>
      <w:r w:rsidRPr="00912B9A">
        <w:rPr>
          <w:b/>
          <w:i/>
        </w:rPr>
        <w:t>professionali,</w:t>
      </w:r>
      <w:r w:rsidR="00FD2411" w:rsidRPr="00912B9A">
        <w:rPr>
          <w:b/>
          <w:i/>
        </w:rPr>
        <w:t xml:space="preserve"> </w:t>
      </w:r>
      <w:r w:rsidRPr="00912B9A">
        <w:rPr>
          <w:b/>
          <w:i/>
        </w:rPr>
        <w:t>di</w:t>
      </w:r>
      <w:r w:rsidR="00FD2411" w:rsidRPr="00912B9A">
        <w:rPr>
          <w:b/>
          <w:i/>
        </w:rPr>
        <w:t xml:space="preserve"> </w:t>
      </w:r>
      <w:r w:rsidRPr="00912B9A">
        <w:rPr>
          <w:b/>
          <w:i/>
        </w:rPr>
        <w:t>cui al decreto</w:t>
      </w:r>
      <w:r w:rsidR="00FD2411" w:rsidRPr="00912B9A">
        <w:rPr>
          <w:b/>
          <w:i/>
        </w:rPr>
        <w:t xml:space="preserve"> </w:t>
      </w:r>
      <w:r w:rsidRPr="00912B9A">
        <w:rPr>
          <w:b/>
          <w:i/>
        </w:rPr>
        <w:t>del</w:t>
      </w:r>
      <w:r w:rsidR="00FD2411" w:rsidRPr="00912B9A">
        <w:rPr>
          <w:b/>
          <w:i/>
        </w:rPr>
        <w:t xml:space="preserve"> </w:t>
      </w:r>
      <w:r w:rsidRPr="00912B9A">
        <w:rPr>
          <w:b/>
          <w:i/>
        </w:rPr>
        <w:t>Presidente della</w:t>
      </w:r>
      <w:r w:rsidR="00FD2411" w:rsidRPr="00912B9A">
        <w:rPr>
          <w:b/>
          <w:i/>
        </w:rPr>
        <w:t xml:space="preserve"> </w:t>
      </w:r>
      <w:r w:rsidRPr="00912B9A">
        <w:rPr>
          <w:b/>
          <w:i/>
        </w:rPr>
        <w:t>Repubblica 30 giugno 1965, n. 1124.</w:t>
      </w:r>
    </w:p>
    <w:p w14:paraId="4B7D8301" w14:textId="77777777" w:rsidR="002B239B" w:rsidRPr="00912B9A" w:rsidRDefault="00A865AC" w:rsidP="00443AE2">
      <w:pPr>
        <w:pStyle w:val="Titolo1"/>
      </w:pPr>
      <w:bookmarkStart w:id="796" w:name="_Toc480793733"/>
      <w:bookmarkStart w:id="797" w:name="_Toc481364259"/>
      <w:bookmarkStart w:id="798" w:name="_Toc481364486"/>
      <w:bookmarkStart w:id="799" w:name="_Toc214464429"/>
      <w:r w:rsidRPr="00912B9A">
        <w:lastRenderedPageBreak/>
        <w:t>Articolo 5</w:t>
      </w:r>
      <w:r w:rsidR="002B239B" w:rsidRPr="00912B9A">
        <w:t>90</w:t>
      </w:r>
      <w:r w:rsidR="001E6A82" w:rsidRPr="00912B9A">
        <w:t>,</w:t>
      </w:r>
      <w:r w:rsidRPr="00912B9A">
        <w:t xml:space="preserve"> </w:t>
      </w:r>
      <w:r w:rsidR="00286659" w:rsidRPr="00912B9A">
        <w:t>codice penale</w:t>
      </w:r>
      <w:r w:rsidR="004B476A" w:rsidRPr="00912B9A">
        <w:t>.</w:t>
      </w:r>
      <w:r w:rsidR="002B239B" w:rsidRPr="00912B9A">
        <w:t xml:space="preserve"> Lesioni </w:t>
      </w:r>
      <w:r w:rsidR="00B73A66" w:rsidRPr="00912B9A">
        <w:t xml:space="preserve">personali </w:t>
      </w:r>
      <w:r w:rsidR="002B239B" w:rsidRPr="00912B9A">
        <w:t>colpose</w:t>
      </w:r>
      <w:r w:rsidR="00B73A66" w:rsidRPr="00912B9A">
        <w:t>.</w:t>
      </w:r>
      <w:bookmarkEnd w:id="796"/>
      <w:bookmarkEnd w:id="797"/>
      <w:bookmarkEnd w:id="798"/>
      <w:bookmarkEnd w:id="799"/>
    </w:p>
    <w:p w14:paraId="291791A9" w14:textId="77777777" w:rsidR="00C025E9" w:rsidRPr="00912B9A" w:rsidRDefault="00DA63F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b/>
          <w:bCs/>
          <w:i/>
          <w:iCs/>
          <w:color w:val="auto"/>
        </w:rPr>
        <w:t xml:space="preserve">1. </w:t>
      </w:r>
      <w:r w:rsidR="00C025E9" w:rsidRPr="00912B9A">
        <w:rPr>
          <w:rFonts w:ascii="Times New Roman" w:hAnsi="Times New Roman" w:cs="Times New Roman"/>
          <w:b/>
          <w:bCs/>
          <w:i/>
          <w:iCs/>
          <w:color w:val="auto"/>
        </w:rPr>
        <w:t>Chiunque cagiona ad altri per colpa una lesione personale è punito con la reclusione fino a tre mesi o con la multa fino a euro 309.</w:t>
      </w:r>
    </w:p>
    <w:p w14:paraId="083BC123" w14:textId="77777777" w:rsidR="00C025E9" w:rsidRPr="00912B9A" w:rsidRDefault="00DA63F2"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Se la lesione è grave la pena è della reclusione da uno a sei mesi o della multa da euro 123 a euro 619, se è gravissima, della reclusione da tre mesi a due anni o della multa da euro 309 a euro 1.239.</w:t>
      </w:r>
    </w:p>
    <w:p w14:paraId="776D0CCA" w14:textId="77777777" w:rsidR="005E045E" w:rsidRPr="00912B9A" w:rsidRDefault="00DA63F2"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Se i fatti di cui al secondo comma sono commessi con violazione delle norme per la prevenzione degli infortuni sul lavoro la pena per le lesioni gravi è della reclusione da tre mesi a un anno o della multa da euro 500 a euro 2.000 e la pena per le lesioni gravissime è dell</w:t>
      </w:r>
      <w:r w:rsidR="002B0F2B" w:rsidRPr="00912B9A">
        <w:rPr>
          <w:rFonts w:ascii="Times New Roman" w:hAnsi="Times New Roman"/>
          <w:b/>
          <w:bCs/>
          <w:i/>
          <w:iCs/>
        </w:rPr>
        <w:t>a reclusione da uno a tre anni.</w:t>
      </w:r>
    </w:p>
    <w:p w14:paraId="2D90A09D" w14:textId="20EB874B" w:rsidR="005E045E" w:rsidRPr="00912B9A" w:rsidRDefault="00736035" w:rsidP="00443AE2">
      <w:pPr>
        <w:pStyle w:val="CM59"/>
        <w:spacing w:line="360" w:lineRule="auto"/>
        <w:jc w:val="both"/>
        <w:rPr>
          <w:rFonts w:ascii="Times New Roman" w:hAnsi="Times New Roman"/>
          <w:b/>
          <w:bCs/>
          <w:i/>
          <w:iCs/>
        </w:rPr>
      </w:pPr>
      <w:r w:rsidRPr="00912B9A">
        <w:rPr>
          <w:rFonts w:ascii="Times New Roman" w:hAnsi="Times New Roman"/>
          <w:b/>
          <w:bCs/>
          <w:i/>
          <w:iCs/>
        </w:rPr>
        <w:t>3 bis</w:t>
      </w:r>
      <w:r w:rsidR="005E045E" w:rsidRPr="00912B9A">
        <w:rPr>
          <w:rFonts w:ascii="Times New Roman" w:hAnsi="Times New Roman"/>
          <w:b/>
          <w:bCs/>
          <w:i/>
          <w:iCs/>
        </w:rPr>
        <w:t>. Se i fatti di cui al secondo comma sono commessi nell</w:t>
      </w:r>
      <w:r w:rsidR="005B6DF5" w:rsidRPr="00912B9A">
        <w:rPr>
          <w:rFonts w:ascii="Times New Roman" w:hAnsi="Times New Roman"/>
          <w:b/>
          <w:bCs/>
          <w:i/>
          <w:iCs/>
        </w:rPr>
        <w:t>'</w:t>
      </w:r>
      <w:r w:rsidR="005E045E" w:rsidRPr="00912B9A">
        <w:rPr>
          <w:rFonts w:ascii="Times New Roman" w:hAnsi="Times New Roman"/>
          <w:b/>
          <w:bCs/>
          <w:i/>
          <w:iCs/>
        </w:rPr>
        <w:t>esercizio abusivo di una professione per la quale è richiesta una speciale abilitazione dello Stato o di un</w:t>
      </w:r>
      <w:r w:rsidR="005B6DF5" w:rsidRPr="00912B9A">
        <w:rPr>
          <w:rFonts w:ascii="Times New Roman" w:hAnsi="Times New Roman"/>
          <w:b/>
          <w:bCs/>
          <w:i/>
          <w:iCs/>
        </w:rPr>
        <w:t>'</w:t>
      </w:r>
      <w:r w:rsidR="005E045E" w:rsidRPr="00912B9A">
        <w:rPr>
          <w:rFonts w:ascii="Times New Roman" w:hAnsi="Times New Roman"/>
          <w:b/>
          <w:bCs/>
          <w:i/>
          <w:iCs/>
        </w:rPr>
        <w:t>arte sanitaria, la pena per lesioni gravi è della reclusione da sei mesi a due anni e la pena per lesioni gravissime è della reclusione da un anno e sei mesi a quattro anni.</w:t>
      </w:r>
    </w:p>
    <w:p w14:paraId="206E6AFF" w14:textId="77777777" w:rsidR="00C025E9" w:rsidRPr="00912B9A" w:rsidRDefault="00BE1205" w:rsidP="00443AE2">
      <w:pPr>
        <w:pStyle w:val="CM59"/>
        <w:spacing w:line="360" w:lineRule="auto"/>
        <w:jc w:val="both"/>
        <w:rPr>
          <w:rFonts w:ascii="Times New Roman" w:hAnsi="Times New Roman"/>
        </w:rPr>
      </w:pPr>
      <w:r w:rsidRPr="00912B9A">
        <w:rPr>
          <w:rFonts w:ascii="Times New Roman" w:hAnsi="Times New Roman"/>
          <w:b/>
          <w:bCs/>
          <w:i/>
          <w:iCs/>
        </w:rPr>
        <w:t>4</w:t>
      </w:r>
      <w:r w:rsidR="005E045E" w:rsidRPr="00912B9A">
        <w:rPr>
          <w:rFonts w:ascii="Times New Roman" w:hAnsi="Times New Roman"/>
          <w:b/>
          <w:bCs/>
          <w:i/>
          <w:iCs/>
        </w:rPr>
        <w:t xml:space="preserve">. </w:t>
      </w:r>
      <w:r w:rsidR="00C025E9" w:rsidRPr="00912B9A">
        <w:rPr>
          <w:rFonts w:ascii="Times New Roman" w:hAnsi="Times New Roman"/>
          <w:b/>
          <w:bCs/>
          <w:i/>
          <w:iCs/>
        </w:rPr>
        <w:t>Nel caso di lesioni di più persone si applica la pena che dovrebbe infliggersi per la più grave delle violazioni commesse, aumentata fino al triplo; ma la pena della reclusione non può superare gli anni cinque.</w:t>
      </w:r>
    </w:p>
    <w:p w14:paraId="470B88CF" w14:textId="7A4E3D9C" w:rsidR="00C025E9" w:rsidRPr="00912B9A" w:rsidRDefault="00BE1205" w:rsidP="00443AE2">
      <w:pPr>
        <w:pStyle w:val="CM7"/>
        <w:spacing w:line="360" w:lineRule="auto"/>
        <w:jc w:val="both"/>
        <w:rPr>
          <w:rFonts w:ascii="Times New Roman" w:hAnsi="Times New Roman"/>
          <w:b/>
          <w:bCs/>
          <w:i/>
          <w:iCs/>
        </w:rPr>
      </w:pPr>
      <w:r w:rsidRPr="00912B9A">
        <w:rPr>
          <w:rFonts w:ascii="Times New Roman" w:hAnsi="Times New Roman"/>
          <w:b/>
          <w:bCs/>
          <w:i/>
          <w:iCs/>
        </w:rPr>
        <w:t>5</w:t>
      </w:r>
      <w:r w:rsidR="005E045E" w:rsidRPr="00912B9A">
        <w:rPr>
          <w:rFonts w:ascii="Times New Roman" w:hAnsi="Times New Roman"/>
          <w:b/>
          <w:bCs/>
          <w:i/>
          <w:iCs/>
        </w:rPr>
        <w:t xml:space="preserve">. </w:t>
      </w:r>
      <w:r w:rsidR="00C025E9" w:rsidRPr="00912B9A">
        <w:rPr>
          <w:rFonts w:ascii="Times New Roman" w:hAnsi="Times New Roman"/>
          <w:b/>
          <w:bCs/>
          <w:i/>
          <w:iCs/>
        </w:rPr>
        <w:t>Il delitto è punibile a querela della persona offesa, salvo nei casi previsti nel primo e secondo capoverso, limitatamente ai fatti commessi con violazione delle norme per la prevenzione degli infortuni sul lavoro o relative all</w:t>
      </w:r>
      <w:r w:rsidR="005B6DF5" w:rsidRPr="00912B9A">
        <w:rPr>
          <w:rFonts w:ascii="Times New Roman" w:hAnsi="Times New Roman"/>
          <w:b/>
          <w:bCs/>
          <w:i/>
          <w:iCs/>
        </w:rPr>
        <w:t>'</w:t>
      </w:r>
      <w:r w:rsidR="00C025E9" w:rsidRPr="00912B9A">
        <w:rPr>
          <w:rFonts w:ascii="Times New Roman" w:hAnsi="Times New Roman"/>
          <w:b/>
          <w:bCs/>
          <w:i/>
          <w:iCs/>
        </w:rPr>
        <w:t>igiene del lavoro o che abbiano determinato una malattia profes</w:t>
      </w:r>
      <w:r w:rsidR="002B0F2B" w:rsidRPr="00912B9A">
        <w:rPr>
          <w:rFonts w:ascii="Times New Roman" w:hAnsi="Times New Roman"/>
          <w:b/>
          <w:bCs/>
          <w:i/>
          <w:iCs/>
        </w:rPr>
        <w:t>sionale.</w:t>
      </w:r>
    </w:p>
    <w:p w14:paraId="208C54AD" w14:textId="77777777" w:rsidR="00B60FD4" w:rsidRPr="00912B9A" w:rsidRDefault="00B60FD4" w:rsidP="00443AE2">
      <w:pPr>
        <w:pStyle w:val="Default"/>
        <w:spacing w:line="360" w:lineRule="auto"/>
        <w:rPr>
          <w:rFonts w:ascii="Times New Roman" w:hAnsi="Times New Roman" w:cs="Times New Roman"/>
        </w:rPr>
      </w:pPr>
    </w:p>
    <w:p w14:paraId="429944C4" w14:textId="77777777" w:rsidR="00C025E9"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0CEFFDD4" w14:textId="0E280F9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articolo in questione punisce chi, con </w:t>
      </w:r>
      <w:r w:rsidR="002B0F2B" w:rsidRPr="00912B9A">
        <w:rPr>
          <w:rFonts w:ascii="Times New Roman" w:hAnsi="Times New Roman"/>
        </w:rPr>
        <w:t xml:space="preserve">la </w:t>
      </w:r>
      <w:r w:rsidRPr="00912B9A">
        <w:rPr>
          <w:rFonts w:ascii="Times New Roman" w:hAnsi="Times New Roman"/>
        </w:rPr>
        <w:t>violazione delle norme ant</w:t>
      </w:r>
      <w:r w:rsidR="002B0F2B" w:rsidRPr="00912B9A">
        <w:rPr>
          <w:rFonts w:ascii="Times New Roman" w:hAnsi="Times New Roman"/>
        </w:rPr>
        <w:t>i</w:t>
      </w:r>
      <w:r w:rsidRPr="00912B9A">
        <w:rPr>
          <w:rFonts w:ascii="Times New Roman" w:hAnsi="Times New Roman"/>
        </w:rPr>
        <w:t>infortunistiche e sulla tutela dell</w:t>
      </w:r>
      <w:r w:rsidR="005B6DF5" w:rsidRPr="00912B9A">
        <w:rPr>
          <w:rFonts w:ascii="Times New Roman" w:hAnsi="Times New Roman"/>
        </w:rPr>
        <w:t>'</w:t>
      </w:r>
      <w:r w:rsidRPr="00912B9A">
        <w:rPr>
          <w:rFonts w:ascii="Times New Roman" w:hAnsi="Times New Roman"/>
        </w:rPr>
        <w:t>igiene e della salute sul lavoro, cagiona</w:t>
      </w:r>
      <w:r w:rsidR="00173491" w:rsidRPr="00912B9A">
        <w:rPr>
          <w:rFonts w:ascii="Times New Roman" w:hAnsi="Times New Roman"/>
        </w:rPr>
        <w:t xml:space="preserve"> </w:t>
      </w:r>
      <w:r w:rsidRPr="00912B9A">
        <w:rPr>
          <w:rFonts w:ascii="Times New Roman" w:hAnsi="Times New Roman"/>
        </w:rPr>
        <w:t>ad altri una malattia, nel corpo o n</w:t>
      </w:r>
      <w:r w:rsidR="002A7C40" w:rsidRPr="00912B9A">
        <w:rPr>
          <w:rFonts w:ascii="Times New Roman" w:hAnsi="Times New Roman"/>
        </w:rPr>
        <w:t>ella mente, grave o gravissima.</w:t>
      </w:r>
    </w:p>
    <w:p w14:paraId="6DE973B2" w14:textId="31AA5BFC" w:rsidR="00B01AB6" w:rsidRPr="00912B9A" w:rsidRDefault="00515BE1"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articolo è stato</w:t>
      </w:r>
      <w:r w:rsidR="00B01AB6" w:rsidRPr="00912B9A">
        <w:rPr>
          <w:rFonts w:ascii="Times New Roman" w:hAnsi="Times New Roman" w:cs="Times New Roman"/>
          <w:color w:val="auto"/>
        </w:rPr>
        <w:t xml:space="preserve"> da ultimo</w:t>
      </w:r>
      <w:r w:rsidRPr="00912B9A">
        <w:rPr>
          <w:rFonts w:ascii="Times New Roman" w:hAnsi="Times New Roman" w:cs="Times New Roman"/>
          <w:color w:val="auto"/>
        </w:rPr>
        <w:t xml:space="preserve"> modificato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articolo 1, </w:t>
      </w:r>
      <w:r w:rsidR="002B0F2B" w:rsidRPr="00912B9A">
        <w:rPr>
          <w:rFonts w:ascii="Times New Roman" w:hAnsi="Times New Roman" w:cs="Times New Roman"/>
          <w:color w:val="auto"/>
        </w:rPr>
        <w:t>della legge</w:t>
      </w:r>
      <w:r w:rsidR="00B01AB6" w:rsidRPr="00912B9A">
        <w:rPr>
          <w:rFonts w:ascii="Times New Roman" w:hAnsi="Times New Roman" w:cs="Times New Roman"/>
          <w:color w:val="auto"/>
        </w:rPr>
        <w:t xml:space="preserve"> n. 41 del </w:t>
      </w:r>
      <w:r w:rsidRPr="00912B9A">
        <w:rPr>
          <w:rFonts w:ascii="Times New Roman" w:hAnsi="Times New Roman" w:cs="Times New Roman"/>
          <w:color w:val="auto"/>
        </w:rPr>
        <w:t xml:space="preserve">23 marzo 2016, </w:t>
      </w:r>
      <w:r w:rsidR="00B01AB6" w:rsidRPr="00912B9A">
        <w:rPr>
          <w:rFonts w:ascii="Times New Roman" w:hAnsi="Times New Roman" w:cs="Times New Roman"/>
          <w:color w:val="auto"/>
        </w:rPr>
        <w:t>a decorrere dal 25 marzo 2016.</w:t>
      </w:r>
    </w:p>
    <w:p w14:paraId="30087105" w14:textId="535F290E" w:rsidR="005E045E" w:rsidRPr="00912B9A" w:rsidRDefault="005E045E" w:rsidP="00443AE2">
      <w:pPr>
        <w:pStyle w:val="Default"/>
        <w:spacing w:line="360" w:lineRule="auto"/>
        <w:jc w:val="both"/>
        <w:rPr>
          <w:rFonts w:ascii="Times New Roman" w:hAnsi="Times New Roman" w:cs="Times New Roman"/>
          <w:color w:val="auto"/>
        </w:rPr>
      </w:pPr>
      <w:bookmarkStart w:id="800" w:name="nota_19386"/>
      <w:r w:rsidRPr="00912B9A">
        <w:rPr>
          <w:rFonts w:ascii="Times New Roman" w:hAnsi="Times New Roman" w:cs="Times New Roman"/>
          <w:color w:val="auto"/>
        </w:rPr>
        <w:t xml:space="preserve">Il </w:t>
      </w:r>
      <w:r w:rsidR="00BE1205" w:rsidRPr="00912B9A">
        <w:rPr>
          <w:rFonts w:ascii="Times New Roman" w:hAnsi="Times New Roman" w:cs="Times New Roman"/>
          <w:color w:val="auto"/>
        </w:rPr>
        <w:t xml:space="preserve">comma 3 </w:t>
      </w:r>
      <w:r w:rsidR="00BE1205" w:rsidRPr="00912B9A">
        <w:rPr>
          <w:rFonts w:ascii="Times New Roman" w:hAnsi="Times New Roman" w:cs="Times New Roman"/>
          <w:i/>
          <w:color w:val="auto"/>
        </w:rPr>
        <w:t>bis</w:t>
      </w:r>
      <w:r w:rsidRPr="00912B9A">
        <w:rPr>
          <w:rFonts w:ascii="Times New Roman" w:hAnsi="Times New Roman" w:cs="Times New Roman"/>
          <w:color w:val="auto"/>
        </w:rPr>
        <w:t xml:space="preserve"> </w:t>
      </w:r>
      <w:bookmarkEnd w:id="800"/>
      <w:r w:rsidRPr="00912B9A">
        <w:rPr>
          <w:rFonts w:ascii="Times New Roman" w:hAnsi="Times New Roman" w:cs="Times New Roman"/>
          <w:color w:val="auto"/>
        </w:rPr>
        <w:t xml:space="preserve">è stato inserito </w:t>
      </w:r>
      <w:r w:rsidR="00736035" w:rsidRPr="00912B9A">
        <w:rPr>
          <w:rFonts w:ascii="Times New Roman" w:hAnsi="Times New Roman" w:cs="Times New Roman"/>
          <w:color w:val="auto"/>
        </w:rPr>
        <w:t>dall</w:t>
      </w:r>
      <w:r w:rsidR="005B6DF5" w:rsidRPr="00912B9A">
        <w:rPr>
          <w:rFonts w:ascii="Times New Roman" w:hAnsi="Times New Roman" w:cs="Times New Roman"/>
          <w:color w:val="auto"/>
        </w:rPr>
        <w:t>'</w:t>
      </w:r>
      <w:r w:rsidR="00736035" w:rsidRPr="00912B9A">
        <w:rPr>
          <w:rFonts w:ascii="Times New Roman" w:hAnsi="Times New Roman" w:cs="Times New Roman"/>
          <w:color w:val="auto"/>
        </w:rPr>
        <w:t>articolo 12</w:t>
      </w:r>
      <w:r w:rsidR="00BE1205" w:rsidRPr="00912B9A">
        <w:rPr>
          <w:rFonts w:ascii="Times New Roman" w:hAnsi="Times New Roman" w:cs="Times New Roman"/>
          <w:color w:val="auto"/>
        </w:rPr>
        <w:t xml:space="preserve">, comma 3, </w:t>
      </w:r>
      <w:r w:rsidRPr="00912B9A">
        <w:rPr>
          <w:rFonts w:ascii="Times New Roman" w:hAnsi="Times New Roman" w:cs="Times New Roman"/>
          <w:color w:val="auto"/>
        </w:rPr>
        <w:t>d</w:t>
      </w:r>
      <w:r w:rsidR="00BE1205" w:rsidRPr="00912B9A">
        <w:rPr>
          <w:rFonts w:ascii="Times New Roman" w:hAnsi="Times New Roman" w:cs="Times New Roman"/>
          <w:color w:val="auto"/>
        </w:rPr>
        <w:t>e</w:t>
      </w:r>
      <w:r w:rsidRPr="00912B9A">
        <w:rPr>
          <w:rFonts w:ascii="Times New Roman" w:hAnsi="Times New Roman" w:cs="Times New Roman"/>
          <w:color w:val="auto"/>
        </w:rPr>
        <w:t xml:space="preserve">lla legge </w:t>
      </w:r>
      <w:r w:rsidR="00B01AB6" w:rsidRPr="00912B9A">
        <w:rPr>
          <w:rFonts w:ascii="Times New Roman" w:hAnsi="Times New Roman" w:cs="Times New Roman"/>
          <w:color w:val="auto"/>
        </w:rPr>
        <w:t>n. 3 dell</w:t>
      </w:r>
      <w:r w:rsidR="005B6DF5" w:rsidRPr="00912B9A">
        <w:rPr>
          <w:rFonts w:ascii="Times New Roman" w:hAnsi="Times New Roman" w:cs="Times New Roman"/>
          <w:color w:val="auto"/>
        </w:rPr>
        <w:t>'</w:t>
      </w:r>
      <w:r w:rsidR="00B01AB6" w:rsidRPr="00912B9A">
        <w:rPr>
          <w:rFonts w:ascii="Times New Roman" w:hAnsi="Times New Roman" w:cs="Times New Roman"/>
          <w:color w:val="auto"/>
        </w:rPr>
        <w:t xml:space="preserve">11 gennaio 2018, </w:t>
      </w:r>
      <w:r w:rsidR="008F6E9B" w:rsidRPr="00912B9A">
        <w:rPr>
          <w:rFonts w:ascii="Times New Roman" w:hAnsi="Times New Roman" w:cs="Times New Roman"/>
          <w:i/>
          <w:color w:val="auto"/>
        </w:rPr>
        <w:t>"</w:t>
      </w:r>
      <w:r w:rsidRPr="00912B9A">
        <w:rPr>
          <w:rFonts w:ascii="Times New Roman" w:hAnsi="Times New Roman" w:cs="Times New Roman"/>
          <w:i/>
          <w:color w:val="auto"/>
        </w:rPr>
        <w:t>delega al Governo in materia di sperimentazione clinica di medicinali nonché disposizioni per il riordino delle professioni sanitarie e per la dirigenza sanitaria del Ministero della salute</w:t>
      </w:r>
      <w:r w:rsidR="008F6E9B" w:rsidRPr="00912B9A">
        <w:rPr>
          <w:rFonts w:ascii="Times New Roman" w:hAnsi="Times New Roman" w:cs="Times New Roman"/>
          <w:i/>
          <w:color w:val="auto"/>
        </w:rPr>
        <w:t>"</w:t>
      </w:r>
      <w:r w:rsidRPr="00912B9A">
        <w:rPr>
          <w:rFonts w:ascii="Times New Roman" w:hAnsi="Times New Roman" w:cs="Times New Roman"/>
          <w:i/>
          <w:color w:val="auto"/>
        </w:rPr>
        <w:t xml:space="preserve">, </w:t>
      </w:r>
      <w:r w:rsidRPr="00912B9A">
        <w:rPr>
          <w:rFonts w:ascii="Times New Roman" w:hAnsi="Times New Roman" w:cs="Times New Roman"/>
          <w:color w:val="auto"/>
        </w:rPr>
        <w:t>in vigore dal 15 febbraio 2018.</w:t>
      </w:r>
    </w:p>
    <w:p w14:paraId="4EE4A24F" w14:textId="3594AC34" w:rsidR="00FF6544"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lesioni gravi si intendono quelle consistenti in una malattia che metta in pericolo la vita o provochi </w:t>
      </w:r>
      <w:r w:rsidRPr="00912B9A">
        <w:rPr>
          <w:rFonts w:ascii="Times New Roman" w:hAnsi="Times New Roman"/>
        </w:rPr>
        <w:lastRenderedPageBreak/>
        <w:t>un</w:t>
      </w:r>
      <w:r w:rsidR="005B6DF5" w:rsidRPr="00912B9A">
        <w:rPr>
          <w:rFonts w:ascii="Times New Roman" w:hAnsi="Times New Roman"/>
        </w:rPr>
        <w:t>'</w:t>
      </w:r>
      <w:r w:rsidRPr="00912B9A">
        <w:rPr>
          <w:rFonts w:ascii="Times New Roman" w:hAnsi="Times New Roman"/>
        </w:rPr>
        <w:t>incapacità di attendere alle ordinarie occupazione per un periodo superiore ai quaranta giorni, oppure un indebolimento permane</w:t>
      </w:r>
      <w:r w:rsidR="002A7C40" w:rsidRPr="00912B9A">
        <w:rPr>
          <w:rFonts w:ascii="Times New Roman" w:hAnsi="Times New Roman"/>
        </w:rPr>
        <w:t>nte di un senso o di un organo.</w:t>
      </w:r>
    </w:p>
    <w:p w14:paraId="3433943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Per lesioni gravissime si intendono la malattia probabilmente insanabile, la perdita di un senso, di un arto, di un organo o della capacità di procreare, la difficoltà permanente della favella, la deformazione o </w:t>
      </w:r>
      <w:r w:rsidR="002A7C40" w:rsidRPr="00912B9A">
        <w:rPr>
          <w:rFonts w:ascii="Times New Roman" w:hAnsi="Times New Roman"/>
        </w:rPr>
        <w:t>lo sfregio permanente del viso.</w:t>
      </w:r>
    </w:p>
    <w:p w14:paraId="39C9711F" w14:textId="7E901ED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Entrambe le norme sopra richiamate richiedono che l</w:t>
      </w:r>
      <w:r w:rsidR="005B6DF5" w:rsidRPr="00912B9A">
        <w:rPr>
          <w:rFonts w:ascii="Times New Roman" w:hAnsi="Times New Roman"/>
        </w:rPr>
        <w:t>'</w:t>
      </w:r>
      <w:r w:rsidRPr="00912B9A">
        <w:rPr>
          <w:rFonts w:ascii="Times New Roman" w:hAnsi="Times New Roman"/>
        </w:rPr>
        <w:t>evento lesivo sia conseguenza della violazione delle norme dettate ai fini della prevenzione degli infortuni sul lavoro e sulla tutela dell</w:t>
      </w:r>
      <w:r w:rsidR="005B6DF5" w:rsidRPr="00912B9A">
        <w:rPr>
          <w:rFonts w:ascii="Times New Roman" w:hAnsi="Times New Roman"/>
        </w:rPr>
        <w:t>'</w:t>
      </w:r>
      <w:r w:rsidRPr="00912B9A">
        <w:rPr>
          <w:rFonts w:ascii="Times New Roman" w:hAnsi="Times New Roman"/>
        </w:rPr>
        <w:t>igiene e del</w:t>
      </w:r>
      <w:r w:rsidR="00FF6544" w:rsidRPr="00912B9A">
        <w:rPr>
          <w:rFonts w:ascii="Times New Roman" w:hAnsi="Times New Roman"/>
        </w:rPr>
        <w:t>la salute sul lavoro.</w:t>
      </w:r>
    </w:p>
    <w:p w14:paraId="00059120" w14:textId="773548AC" w:rsidR="00172117" w:rsidRPr="00912B9A" w:rsidRDefault="00C025E9" w:rsidP="00443AE2">
      <w:pPr>
        <w:spacing w:line="360" w:lineRule="auto"/>
        <w:jc w:val="both"/>
      </w:pPr>
      <w:r w:rsidRPr="00912B9A">
        <w:t xml:space="preserve">Vengono a tale proposito in considerazione il </w:t>
      </w:r>
      <w:r w:rsidR="005E2B4F" w:rsidRPr="00912B9A">
        <w:t>d</w:t>
      </w:r>
      <w:r w:rsidR="00515BE1" w:rsidRPr="00912B9A">
        <w:t xml:space="preserve">ecreto legislativo </w:t>
      </w:r>
      <w:r w:rsidR="004B476A" w:rsidRPr="00912B9A">
        <w:t xml:space="preserve">n. </w:t>
      </w:r>
      <w:r w:rsidRPr="00912B9A">
        <w:t>81 del 2008 e altre leggi speciali (</w:t>
      </w:r>
      <w:r w:rsidR="0087072B" w:rsidRPr="00912B9A">
        <w:t>per esempio il</w:t>
      </w:r>
      <w:r w:rsidRPr="00912B9A">
        <w:t xml:space="preserve"> </w:t>
      </w:r>
      <w:r w:rsidR="005E2B4F" w:rsidRPr="00912B9A">
        <w:t xml:space="preserve">d.p.R. </w:t>
      </w:r>
      <w:r w:rsidRPr="00912B9A">
        <w:t xml:space="preserve"> 27/04/1955 n. 547 su</w:t>
      </w:r>
      <w:r w:rsidR="0087072B" w:rsidRPr="00912B9A">
        <w:t>lla prevenzione degli infortuni,</w:t>
      </w:r>
      <w:r w:rsidRPr="00912B9A">
        <w:t xml:space="preserve"> il </w:t>
      </w:r>
      <w:r w:rsidR="005E2B4F" w:rsidRPr="00912B9A">
        <w:t xml:space="preserve">d.p.R. </w:t>
      </w:r>
      <w:r w:rsidRPr="00912B9A">
        <w:t>19/03/1956 n. 303 sull</w:t>
      </w:r>
      <w:r w:rsidR="005B6DF5" w:rsidRPr="00912B9A">
        <w:t>'</w:t>
      </w:r>
      <w:r w:rsidRPr="00912B9A">
        <w:t>i</w:t>
      </w:r>
      <w:r w:rsidR="0087072B" w:rsidRPr="00912B9A">
        <w:t>giene sul lavoro,</w:t>
      </w:r>
      <w:r w:rsidRPr="00912B9A">
        <w:t xml:space="preserve"> il </w:t>
      </w:r>
      <w:r w:rsidR="00B353A6" w:rsidRPr="00912B9A">
        <w:t>decreto legislativo</w:t>
      </w:r>
      <w:r w:rsidRPr="00912B9A">
        <w:t xml:space="preserve"> 14/08/1996 n. 494 in tema d</w:t>
      </w:r>
      <w:r w:rsidR="002A7C40" w:rsidRPr="00912B9A">
        <w:t>i sicurezza dei cantieri ecc.).</w:t>
      </w:r>
    </w:p>
    <w:p w14:paraId="709D2A73" w14:textId="6BA932EF" w:rsidR="00C025E9" w:rsidRPr="00912B9A" w:rsidRDefault="00C025E9" w:rsidP="00443AE2">
      <w:pPr>
        <w:spacing w:line="360" w:lineRule="auto"/>
        <w:jc w:val="both"/>
      </w:pPr>
      <w:r w:rsidRPr="00912B9A">
        <w:t>In funzione di chiusura si richiama l</w:t>
      </w:r>
      <w:r w:rsidR="005B6DF5" w:rsidRPr="00912B9A">
        <w:t>'</w:t>
      </w:r>
      <w:r w:rsidR="00D1511E" w:rsidRPr="00912B9A">
        <w:t>articolo</w:t>
      </w:r>
      <w:r w:rsidR="0087072B" w:rsidRPr="00912B9A">
        <w:t xml:space="preserve"> 2087 del codice civile</w:t>
      </w:r>
      <w:r w:rsidRPr="00912B9A">
        <w:t xml:space="preserve"> che impone al datore di lavoro di adottare nell</w:t>
      </w:r>
      <w:r w:rsidR="005B6DF5" w:rsidRPr="00912B9A">
        <w:t>'</w:t>
      </w:r>
      <w:r w:rsidRPr="00912B9A">
        <w:t>esercizio dell</w:t>
      </w:r>
      <w:r w:rsidR="005B6DF5" w:rsidRPr="00912B9A">
        <w:t>'</w:t>
      </w:r>
      <w:r w:rsidRPr="00912B9A">
        <w:t>impresa le misure che secondo la particolarità del lavoro, l</w:t>
      </w:r>
      <w:r w:rsidR="005B6DF5" w:rsidRPr="00912B9A">
        <w:t>'</w:t>
      </w:r>
      <w:r w:rsidRPr="00912B9A">
        <w:t>esperienza e la tecnica sono necessarie a tutelare l</w:t>
      </w:r>
      <w:r w:rsidR="005B6DF5" w:rsidRPr="00912B9A">
        <w:t>'</w:t>
      </w:r>
      <w:r w:rsidRPr="00912B9A">
        <w:t xml:space="preserve">integrità </w:t>
      </w:r>
      <w:r w:rsidR="002A7C40" w:rsidRPr="00912B9A">
        <w:t>fisica e morale dei lavoratori.</w:t>
      </w:r>
    </w:p>
    <w:p w14:paraId="587275F6" w14:textId="77777777" w:rsidR="00C025E9" w:rsidRPr="00912B9A" w:rsidRDefault="00172117"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Le sanzioni pecuniarie a carico delle aziende per questa tipologia di reati, determinate tramite il meccanismo delle quote, possono variare da un minimo di € 25.822,84 a</w:t>
      </w:r>
      <w:r w:rsidR="00FF6544" w:rsidRPr="00912B9A">
        <w:rPr>
          <w:rFonts w:ascii="Times New Roman" w:hAnsi="Times New Roman"/>
        </w:rPr>
        <w:t xml:space="preserve"> un massimo di € 1.549.370,69.</w:t>
      </w:r>
    </w:p>
    <w:p w14:paraId="3A2453A1" w14:textId="594B276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Non meno pesanti le sanzioni interdittive accessorie alla pena pecuniaria: interdizione </w:t>
      </w:r>
      <w:r w:rsidR="0087072B" w:rsidRPr="00912B9A">
        <w:rPr>
          <w:rFonts w:ascii="Times New Roman" w:hAnsi="Times New Roman"/>
        </w:rPr>
        <w:t>d</w:t>
      </w:r>
      <w:r w:rsidRPr="00912B9A">
        <w:rPr>
          <w:rFonts w:ascii="Times New Roman" w:hAnsi="Times New Roman"/>
        </w:rPr>
        <w:t>all</w:t>
      </w:r>
      <w:r w:rsidR="005B6DF5" w:rsidRPr="00912B9A">
        <w:rPr>
          <w:rFonts w:ascii="Times New Roman" w:hAnsi="Times New Roman"/>
        </w:rPr>
        <w:t>'</w:t>
      </w:r>
      <w:r w:rsidRPr="00912B9A">
        <w:rPr>
          <w:rFonts w:ascii="Times New Roman" w:hAnsi="Times New Roman"/>
        </w:rPr>
        <w:t>esercizio dell</w:t>
      </w:r>
      <w:r w:rsidR="005B6DF5" w:rsidRPr="00912B9A">
        <w:rPr>
          <w:rFonts w:ascii="Times New Roman" w:hAnsi="Times New Roman"/>
        </w:rPr>
        <w:t>'</w:t>
      </w:r>
      <w:r w:rsidRPr="00912B9A">
        <w:rPr>
          <w:rFonts w:ascii="Times New Roman" w:hAnsi="Times New Roman"/>
        </w:rPr>
        <w:t xml:space="preserve">attività, sospensione o revoca di autorizzazioni, </w:t>
      </w:r>
      <w:r w:rsidR="0087072B" w:rsidRPr="00912B9A">
        <w:rPr>
          <w:rFonts w:ascii="Times New Roman" w:hAnsi="Times New Roman"/>
        </w:rPr>
        <w:t xml:space="preserve">di </w:t>
      </w:r>
      <w:r w:rsidRPr="00912B9A">
        <w:rPr>
          <w:rFonts w:ascii="Times New Roman" w:hAnsi="Times New Roman"/>
        </w:rPr>
        <w:t>licenze o</w:t>
      </w:r>
      <w:r w:rsidR="0087072B" w:rsidRPr="00912B9A">
        <w:rPr>
          <w:rFonts w:ascii="Times New Roman" w:hAnsi="Times New Roman"/>
        </w:rPr>
        <w:t xml:space="preserve"> di</w:t>
      </w:r>
      <w:r w:rsidRPr="00912B9A">
        <w:rPr>
          <w:rFonts w:ascii="Times New Roman" w:hAnsi="Times New Roman"/>
        </w:rPr>
        <w:t xml:space="preserve"> concessioni funzionali alla commissione dell</w:t>
      </w:r>
      <w:r w:rsidR="005B6DF5" w:rsidRPr="00912B9A">
        <w:rPr>
          <w:rFonts w:ascii="Times New Roman" w:hAnsi="Times New Roman"/>
        </w:rPr>
        <w:t>'</w:t>
      </w:r>
      <w:r w:rsidRPr="00912B9A">
        <w:rPr>
          <w:rFonts w:ascii="Times New Roman" w:hAnsi="Times New Roman"/>
        </w:rPr>
        <w:t xml:space="preserve">illecito, </w:t>
      </w:r>
      <w:r w:rsidR="0087072B" w:rsidRPr="00912B9A">
        <w:rPr>
          <w:rFonts w:ascii="Times New Roman" w:hAnsi="Times New Roman"/>
        </w:rPr>
        <w:t>divieto di contrarre con la pubblica amministrazione</w:t>
      </w:r>
      <w:r w:rsidRPr="00912B9A">
        <w:rPr>
          <w:rFonts w:ascii="Times New Roman" w:hAnsi="Times New Roman"/>
        </w:rPr>
        <w:t>, esclusione da agevolazioni, contributi o sussidi ed eventuale revoca di quelli ottenuti, divieto d</w:t>
      </w:r>
      <w:r w:rsidR="0087072B" w:rsidRPr="00912B9A">
        <w:rPr>
          <w:rFonts w:ascii="Times New Roman" w:hAnsi="Times New Roman"/>
        </w:rPr>
        <w:t>i pubblicizzare beni e servizi.</w:t>
      </w:r>
    </w:p>
    <w:p w14:paraId="1EA92B98" w14:textId="7FF06DA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introduzione di tali fattispecie nel </w:t>
      </w:r>
      <w:r w:rsidR="00B353A6" w:rsidRPr="00912B9A">
        <w:rPr>
          <w:rFonts w:ascii="Times New Roman" w:hAnsi="Times New Roman"/>
        </w:rPr>
        <w:t>decreto legislativo</w:t>
      </w:r>
      <w:r w:rsidR="004B476A" w:rsidRPr="00912B9A">
        <w:rPr>
          <w:rFonts w:ascii="Times New Roman" w:hAnsi="Times New Roman"/>
        </w:rPr>
        <w:t xml:space="preserve"> n.</w:t>
      </w:r>
      <w:r w:rsidR="005E2B4F" w:rsidRPr="00912B9A">
        <w:rPr>
          <w:rFonts w:ascii="Times New Roman" w:hAnsi="Times New Roman"/>
        </w:rPr>
        <w:t xml:space="preserve"> </w:t>
      </w:r>
      <w:r w:rsidRPr="00912B9A">
        <w:rPr>
          <w:rFonts w:ascii="Times New Roman" w:hAnsi="Times New Roman"/>
        </w:rPr>
        <w:t xml:space="preserve">231/2001 </w:t>
      </w:r>
      <w:r w:rsidR="00DA0AD1" w:rsidRPr="00912B9A">
        <w:rPr>
          <w:rFonts w:ascii="Times New Roman" w:hAnsi="Times New Roman"/>
        </w:rPr>
        <w:t>per</w:t>
      </w:r>
      <w:r w:rsidRPr="00912B9A">
        <w:rPr>
          <w:rFonts w:ascii="Times New Roman" w:hAnsi="Times New Roman"/>
        </w:rPr>
        <w:t xml:space="preserve"> opera della</w:t>
      </w:r>
      <w:r w:rsidR="00B07068" w:rsidRPr="00912B9A">
        <w:rPr>
          <w:rFonts w:ascii="Times New Roman" w:hAnsi="Times New Roman"/>
        </w:rPr>
        <w:t xml:space="preserve"> legge</w:t>
      </w:r>
      <w:r w:rsidR="00172117" w:rsidRPr="00912B9A">
        <w:rPr>
          <w:rFonts w:ascii="Times New Roman" w:hAnsi="Times New Roman"/>
        </w:rPr>
        <w:t xml:space="preserve"> </w:t>
      </w:r>
      <w:r w:rsidRPr="00912B9A">
        <w:rPr>
          <w:rFonts w:ascii="Times New Roman" w:hAnsi="Times New Roman"/>
        </w:rPr>
        <w:t>123/2007 ha dunque un effetto estremamente rilevante, soprattutto in considerazione della na</w:t>
      </w:r>
      <w:r w:rsidR="0087072B" w:rsidRPr="00912B9A">
        <w:rPr>
          <w:rFonts w:ascii="Times New Roman" w:hAnsi="Times New Roman"/>
        </w:rPr>
        <w:t>tura colposa di detti illeciti.</w:t>
      </w:r>
    </w:p>
    <w:p w14:paraId="5AFA3378" w14:textId="25A7841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Infatt</w:t>
      </w:r>
      <w:r w:rsidR="00DA0AD1" w:rsidRPr="00912B9A">
        <w:rPr>
          <w:rFonts w:ascii="Times New Roman" w:hAnsi="Times New Roman"/>
        </w:rPr>
        <w:t>i</w:t>
      </w:r>
      <w:r w:rsidRPr="00912B9A">
        <w:rPr>
          <w:rFonts w:ascii="Times New Roman" w:hAnsi="Times New Roman"/>
        </w:rPr>
        <w:t xml:space="preserve"> tutti gli adempimenti direttamente o indirettamente stabiliti dalla normativa vigente in materia di tutela della salute e </w:t>
      </w:r>
      <w:r w:rsidR="0087072B" w:rsidRPr="00912B9A">
        <w:rPr>
          <w:rFonts w:ascii="Times New Roman" w:hAnsi="Times New Roman"/>
        </w:rPr>
        <w:t xml:space="preserve">della </w:t>
      </w:r>
      <w:r w:rsidRPr="00912B9A">
        <w:rPr>
          <w:rFonts w:ascii="Times New Roman" w:hAnsi="Times New Roman"/>
        </w:rPr>
        <w:t>sicurezza dei lavoratori (</w:t>
      </w:r>
      <w:r w:rsidR="0087072B" w:rsidRPr="00912B9A">
        <w:rPr>
          <w:rFonts w:ascii="Times New Roman" w:hAnsi="Times New Roman"/>
        </w:rPr>
        <w:t>t.u.</w:t>
      </w:r>
      <w:r w:rsidRPr="00912B9A">
        <w:rPr>
          <w:rFonts w:ascii="Times New Roman" w:hAnsi="Times New Roman"/>
        </w:rPr>
        <w:t xml:space="preserve"> 81/2008 e non solo) possono rappresentare per le</w:t>
      </w:r>
      <w:r w:rsidR="002D1FE1" w:rsidRPr="00912B9A">
        <w:rPr>
          <w:rFonts w:ascii="Times New Roman" w:hAnsi="Times New Roman"/>
        </w:rPr>
        <w:t xml:space="preserve"> società</w:t>
      </w:r>
      <w:r w:rsidRPr="00912B9A">
        <w:rPr>
          <w:rFonts w:ascii="Times New Roman" w:hAnsi="Times New Roman"/>
        </w:rPr>
        <w:t xml:space="preserve"> cooperative un</w:t>
      </w:r>
      <w:r w:rsidR="005B6DF5" w:rsidRPr="00912B9A">
        <w:rPr>
          <w:rFonts w:ascii="Times New Roman" w:hAnsi="Times New Roman"/>
        </w:rPr>
        <w:t>'</w:t>
      </w:r>
      <w:r w:rsidRPr="00912B9A">
        <w:rPr>
          <w:rFonts w:ascii="Times New Roman" w:hAnsi="Times New Roman"/>
        </w:rPr>
        <w:t xml:space="preserve">area di </w:t>
      </w:r>
      <w:r w:rsidR="00DA0AD1" w:rsidRPr="00912B9A">
        <w:rPr>
          <w:rFonts w:ascii="Times New Roman" w:hAnsi="Times New Roman"/>
        </w:rPr>
        <w:t xml:space="preserve">elevato tassi di </w:t>
      </w:r>
      <w:r w:rsidRPr="00912B9A">
        <w:rPr>
          <w:rFonts w:ascii="Times New Roman" w:hAnsi="Times New Roman"/>
        </w:rPr>
        <w:t>rischio ai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 </w:t>
      </w:r>
      <w:r w:rsidRPr="00912B9A">
        <w:rPr>
          <w:rFonts w:ascii="Times New Roman" w:hAnsi="Times New Roman"/>
          <w:i/>
        </w:rPr>
        <w:t>septies</w:t>
      </w:r>
      <w:r w:rsidRPr="00912B9A">
        <w:rPr>
          <w:rFonts w:ascii="Times New Roman" w:hAnsi="Times New Roman"/>
        </w:rPr>
        <w:t xml:space="preserve"> </w:t>
      </w:r>
      <w:r w:rsidR="00B353A6" w:rsidRPr="00912B9A">
        <w:rPr>
          <w:rFonts w:ascii="Times New Roman" w:hAnsi="Times New Roman"/>
        </w:rPr>
        <w:t>decreto legislativo</w:t>
      </w:r>
      <w:r w:rsidR="004B476A" w:rsidRPr="00912B9A">
        <w:rPr>
          <w:rFonts w:ascii="Times New Roman" w:hAnsi="Times New Roman"/>
        </w:rPr>
        <w:t xml:space="preserve"> n.</w:t>
      </w:r>
      <w:r w:rsidRPr="00912B9A">
        <w:rPr>
          <w:rFonts w:ascii="Times New Roman" w:hAnsi="Times New Roman"/>
        </w:rPr>
        <w:t xml:space="preserve"> 231/20</w:t>
      </w:r>
      <w:r w:rsidR="00DA0AD1" w:rsidRPr="00912B9A">
        <w:rPr>
          <w:rFonts w:ascii="Times New Roman" w:hAnsi="Times New Roman"/>
        </w:rPr>
        <w:t>01.</w:t>
      </w:r>
    </w:p>
    <w:p w14:paraId="4B9566D9" w14:textId="77777777" w:rsidR="00FF6544"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La natura colposa dei reati </w:t>
      </w:r>
      <w:r w:rsidRPr="00912B9A">
        <w:rPr>
          <w:rFonts w:ascii="Times New Roman" w:hAnsi="Times New Roman"/>
          <w:i/>
          <w:iCs/>
        </w:rPr>
        <w:t>de qu</w:t>
      </w:r>
      <w:r w:rsidR="00FF6544" w:rsidRPr="00912B9A">
        <w:rPr>
          <w:rFonts w:ascii="Times New Roman" w:hAnsi="Times New Roman"/>
          <w:i/>
          <w:iCs/>
        </w:rPr>
        <w:t>ibus</w:t>
      </w:r>
      <w:r w:rsidRPr="00912B9A">
        <w:rPr>
          <w:rFonts w:ascii="Times New Roman" w:hAnsi="Times New Roman"/>
        </w:rPr>
        <w:t xml:space="preserve"> ha suscitato diverse discussio</w:t>
      </w:r>
      <w:r w:rsidR="00FF6544" w:rsidRPr="00912B9A">
        <w:rPr>
          <w:rFonts w:ascii="Times New Roman" w:hAnsi="Times New Roman"/>
        </w:rPr>
        <w:t>ni interpretative in dottrina e</w:t>
      </w:r>
      <w:r w:rsidRPr="00912B9A">
        <w:rPr>
          <w:rFonts w:ascii="Times New Roman" w:hAnsi="Times New Roman"/>
        </w:rPr>
        <w:t xml:space="preserve"> in giurisprudenza</w:t>
      </w:r>
      <w:r w:rsidR="00FF6544" w:rsidRPr="00912B9A">
        <w:rPr>
          <w:rFonts w:ascii="Times New Roman" w:hAnsi="Times New Roman"/>
        </w:rPr>
        <w:t xml:space="preserve"> su due aspetti in particolare:</w:t>
      </w:r>
    </w:p>
    <w:p w14:paraId="3D976E05" w14:textId="1F18730A"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1)</w:t>
      </w:r>
      <w:r w:rsidR="00FF6544" w:rsidRPr="00912B9A">
        <w:rPr>
          <w:rFonts w:ascii="Times New Roman" w:hAnsi="Times New Roman"/>
        </w:rPr>
        <w:t xml:space="preserve"> </w:t>
      </w:r>
      <w:r w:rsidRPr="00912B9A">
        <w:rPr>
          <w:rFonts w:ascii="Times New Roman" w:hAnsi="Times New Roman"/>
        </w:rPr>
        <w:t xml:space="preserve">compatibilità fra la natura colposa dei reati ed i criteri di imputazione oggettiva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5 </w:t>
      </w:r>
      <w:r w:rsidR="00B353A6" w:rsidRPr="00912B9A">
        <w:rPr>
          <w:rFonts w:ascii="Times New Roman" w:hAnsi="Times New Roman"/>
        </w:rPr>
        <w:t>decreto legislativo</w:t>
      </w:r>
      <w:r w:rsidRPr="00912B9A">
        <w:rPr>
          <w:rFonts w:ascii="Times New Roman" w:hAnsi="Times New Roman"/>
        </w:rPr>
        <w:t xml:space="preserve"> </w:t>
      </w:r>
      <w:r w:rsidR="004B476A" w:rsidRPr="00912B9A">
        <w:rPr>
          <w:rFonts w:ascii="Times New Roman" w:hAnsi="Times New Roman"/>
        </w:rPr>
        <w:t xml:space="preserve">n. </w:t>
      </w:r>
      <w:r w:rsidRPr="00912B9A">
        <w:rPr>
          <w:rFonts w:ascii="Times New Roman" w:hAnsi="Times New Roman"/>
        </w:rPr>
        <w:t xml:space="preserve">231/2001 (commissione dei reati presupposto da parte di un dipendente ed esistenza di </w:t>
      </w:r>
      <w:r w:rsidRPr="00912B9A">
        <w:rPr>
          <w:rFonts w:ascii="Times New Roman" w:hAnsi="Times New Roman"/>
        </w:rPr>
        <w:lastRenderedPageBreak/>
        <w:t>un in</w:t>
      </w:r>
      <w:r w:rsidR="00FF6544" w:rsidRPr="00912B9A">
        <w:rPr>
          <w:rFonts w:ascii="Times New Roman" w:hAnsi="Times New Roman"/>
        </w:rPr>
        <w:t>teresse o vantaggio dell</w:t>
      </w:r>
      <w:r w:rsidR="005B6DF5" w:rsidRPr="00912B9A">
        <w:rPr>
          <w:rFonts w:ascii="Times New Roman" w:hAnsi="Times New Roman"/>
        </w:rPr>
        <w:t>'</w:t>
      </w:r>
      <w:r w:rsidR="00FF6544" w:rsidRPr="00912B9A">
        <w:rPr>
          <w:rFonts w:ascii="Times New Roman" w:hAnsi="Times New Roman"/>
        </w:rPr>
        <w:t>ente);</w:t>
      </w:r>
    </w:p>
    <w:p w14:paraId="756491D3" w14:textId="6F31B480"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2)</w:t>
      </w:r>
      <w:r w:rsidR="00FF6544" w:rsidRPr="00912B9A">
        <w:rPr>
          <w:rFonts w:ascii="Times New Roman" w:hAnsi="Times New Roman"/>
        </w:rPr>
        <w:t xml:space="preserve"> </w:t>
      </w:r>
      <w:r w:rsidRPr="00912B9A">
        <w:rPr>
          <w:rFonts w:ascii="Times New Roman" w:hAnsi="Times New Roman"/>
        </w:rPr>
        <w:t>compatibilità fra natura colposa dei reati e criterio di imputazione soggettiva dell</w:t>
      </w:r>
      <w:r w:rsidR="005B6DF5" w:rsidRPr="00912B9A">
        <w:rPr>
          <w:rFonts w:ascii="Times New Roman" w:hAnsi="Times New Roman"/>
        </w:rPr>
        <w:t>'</w:t>
      </w:r>
      <w:r w:rsidR="008F6E9B" w:rsidRPr="00912B9A">
        <w:rPr>
          <w:rFonts w:ascii="Times New Roman" w:hAnsi="Times New Roman"/>
        </w:rPr>
        <w:t>"</w:t>
      </w:r>
      <w:r w:rsidRPr="00912B9A">
        <w:rPr>
          <w:rFonts w:ascii="Times New Roman" w:hAnsi="Times New Roman"/>
        </w:rPr>
        <w:t>elusione frau</w:t>
      </w:r>
      <w:r w:rsidR="00FF6544" w:rsidRPr="00912B9A">
        <w:rPr>
          <w:rFonts w:ascii="Times New Roman" w:hAnsi="Times New Roman"/>
        </w:rPr>
        <w:t>dolenta</w:t>
      </w:r>
      <w:r w:rsidR="008F6E9B" w:rsidRPr="00912B9A">
        <w:rPr>
          <w:rFonts w:ascii="Times New Roman" w:hAnsi="Times New Roman"/>
        </w:rPr>
        <w:t>"</w:t>
      </w:r>
      <w:r w:rsidR="00FF6544" w:rsidRPr="00912B9A">
        <w:rPr>
          <w:rFonts w:ascii="Times New Roman" w:hAnsi="Times New Roman"/>
        </w:rPr>
        <w:t xml:space="preserve"> del</w:t>
      </w:r>
      <w:r w:rsidR="00B07068" w:rsidRPr="00912B9A">
        <w:rPr>
          <w:rFonts w:ascii="Times New Roman" w:hAnsi="Times New Roman"/>
        </w:rPr>
        <w:t xml:space="preserve"> modello</w:t>
      </w:r>
      <w:r w:rsidR="00FF6544" w:rsidRPr="00912B9A">
        <w:rPr>
          <w:rFonts w:ascii="Times New Roman" w:hAnsi="Times New Roman"/>
        </w:rPr>
        <w:t>.</w:t>
      </w:r>
    </w:p>
    <w:p w14:paraId="2E3B4DF4" w14:textId="77777777" w:rsidR="005E2B4F" w:rsidRPr="00912B9A" w:rsidRDefault="005E2B4F" w:rsidP="00443AE2">
      <w:pPr>
        <w:pStyle w:val="Default"/>
        <w:spacing w:line="360" w:lineRule="auto"/>
        <w:rPr>
          <w:rFonts w:ascii="Times New Roman" w:hAnsi="Times New Roman" w:cs="Times New Roman"/>
          <w:color w:val="auto"/>
        </w:rPr>
      </w:pPr>
    </w:p>
    <w:p w14:paraId="342A5EAF" w14:textId="109AB64E" w:rsidR="00C025E9" w:rsidRPr="00912B9A" w:rsidRDefault="00C025E9" w:rsidP="00443AE2">
      <w:pPr>
        <w:pStyle w:val="CM59"/>
        <w:spacing w:line="360" w:lineRule="auto"/>
        <w:jc w:val="both"/>
        <w:rPr>
          <w:rFonts w:ascii="Times New Roman" w:hAnsi="Times New Roman"/>
          <w:i/>
          <w:iCs/>
          <w:u w:val="single"/>
        </w:rPr>
      </w:pPr>
      <w:r w:rsidRPr="00912B9A">
        <w:rPr>
          <w:rFonts w:ascii="Times New Roman" w:hAnsi="Times New Roman"/>
          <w:i/>
          <w:iCs/>
        </w:rPr>
        <w:t xml:space="preserve">1-a) </w:t>
      </w:r>
      <w:r w:rsidRPr="00912B9A">
        <w:rPr>
          <w:rFonts w:ascii="Times New Roman" w:hAnsi="Times New Roman"/>
          <w:i/>
          <w:iCs/>
          <w:u w:val="single"/>
        </w:rPr>
        <w:t xml:space="preserve">Compatibilità fra la natura colposa dei reati ed i criteri di imputazione oggettiva </w:t>
      </w:r>
      <w:r w:rsidR="00C9405D" w:rsidRPr="00912B9A">
        <w:rPr>
          <w:rFonts w:ascii="Times New Roman" w:hAnsi="Times New Roman"/>
          <w:i/>
          <w:iCs/>
          <w:u w:val="single"/>
        </w:rPr>
        <w:t>ex</w:t>
      </w:r>
      <w:r w:rsidRPr="00912B9A">
        <w:rPr>
          <w:rFonts w:ascii="Times New Roman" w:hAnsi="Times New Roman"/>
          <w:i/>
          <w:iCs/>
          <w:u w:val="single"/>
        </w:rPr>
        <w:t xml:space="preserve"> </w:t>
      </w:r>
      <w:r w:rsidR="00D1511E" w:rsidRPr="00912B9A">
        <w:rPr>
          <w:rFonts w:ascii="Times New Roman" w:hAnsi="Times New Roman"/>
          <w:i/>
          <w:iCs/>
          <w:u w:val="single"/>
        </w:rPr>
        <w:t>articolo</w:t>
      </w:r>
      <w:r w:rsidRPr="00912B9A">
        <w:rPr>
          <w:rFonts w:ascii="Times New Roman" w:hAnsi="Times New Roman"/>
          <w:i/>
          <w:iCs/>
          <w:u w:val="single"/>
        </w:rPr>
        <w:t xml:space="preserve"> 5</w:t>
      </w:r>
      <w:r w:rsidR="00070B8B" w:rsidRPr="00912B9A">
        <w:rPr>
          <w:rFonts w:ascii="Times New Roman" w:hAnsi="Times New Roman"/>
          <w:i/>
          <w:iCs/>
          <w:u w:val="single"/>
        </w:rPr>
        <w:t xml:space="preserve"> del </w:t>
      </w:r>
      <w:r w:rsidR="00B353A6" w:rsidRPr="00912B9A">
        <w:rPr>
          <w:rFonts w:ascii="Times New Roman" w:hAnsi="Times New Roman"/>
          <w:i/>
          <w:iCs/>
          <w:u w:val="single"/>
        </w:rPr>
        <w:t>decreto legislativo</w:t>
      </w:r>
      <w:r w:rsidRPr="00912B9A">
        <w:rPr>
          <w:rFonts w:ascii="Times New Roman" w:hAnsi="Times New Roman"/>
          <w:i/>
          <w:iCs/>
          <w:u w:val="single"/>
        </w:rPr>
        <w:t xml:space="preserve"> 231/2001: l</w:t>
      </w:r>
      <w:r w:rsidR="005B6DF5" w:rsidRPr="00912B9A">
        <w:rPr>
          <w:rFonts w:ascii="Times New Roman" w:hAnsi="Times New Roman"/>
          <w:i/>
          <w:iCs/>
          <w:u w:val="single"/>
        </w:rPr>
        <w:t>'</w:t>
      </w:r>
      <w:r w:rsidRPr="00912B9A">
        <w:rPr>
          <w:rFonts w:ascii="Times New Roman" w:hAnsi="Times New Roman"/>
          <w:i/>
          <w:iCs/>
          <w:u w:val="single"/>
        </w:rPr>
        <w:t>interesse o vantaggio per l</w:t>
      </w:r>
      <w:r w:rsidR="005B6DF5" w:rsidRPr="00912B9A">
        <w:rPr>
          <w:rFonts w:ascii="Times New Roman" w:hAnsi="Times New Roman"/>
          <w:i/>
          <w:iCs/>
          <w:u w:val="single"/>
        </w:rPr>
        <w:t>'</w:t>
      </w:r>
      <w:r w:rsidRPr="00912B9A">
        <w:rPr>
          <w:rFonts w:ascii="Times New Roman" w:hAnsi="Times New Roman"/>
          <w:i/>
          <w:iCs/>
          <w:u w:val="single"/>
        </w:rPr>
        <w:t>ente.</w:t>
      </w:r>
    </w:p>
    <w:p w14:paraId="587F3FA2" w14:textId="51B4196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problema fondamentale sta nell</w:t>
      </w:r>
      <w:r w:rsidR="005B6DF5" w:rsidRPr="00912B9A">
        <w:rPr>
          <w:rFonts w:ascii="Times New Roman" w:hAnsi="Times New Roman"/>
        </w:rPr>
        <w:t>'</w:t>
      </w:r>
      <w:r w:rsidRPr="00912B9A">
        <w:rPr>
          <w:rFonts w:ascii="Times New Roman" w:hAnsi="Times New Roman"/>
        </w:rPr>
        <w:t>apparente contrapposizione fra un interesse o vantaggio dell</w:t>
      </w:r>
      <w:r w:rsidR="005B6DF5" w:rsidRPr="00912B9A">
        <w:rPr>
          <w:rFonts w:ascii="Times New Roman" w:hAnsi="Times New Roman"/>
        </w:rPr>
        <w:t>'</w:t>
      </w:r>
      <w:r w:rsidRPr="00912B9A">
        <w:rPr>
          <w:rFonts w:ascii="Times New Roman" w:hAnsi="Times New Roman"/>
        </w:rPr>
        <w:t xml:space="preserve">ente (requisito necessario </w:t>
      </w:r>
      <w:r w:rsidR="00C9405D" w:rsidRPr="00912B9A">
        <w:rPr>
          <w:rFonts w:ascii="Times New Roman" w:hAnsi="Times New Roman"/>
          <w:i/>
        </w:rPr>
        <w:t>ex</w:t>
      </w:r>
      <w:r w:rsidRPr="00912B9A">
        <w:rPr>
          <w:rFonts w:ascii="Times New Roman" w:hAnsi="Times New Roman"/>
        </w:rPr>
        <w:t xml:space="preserve"> </w:t>
      </w:r>
      <w:r w:rsidR="00B353A6" w:rsidRPr="00912B9A">
        <w:rPr>
          <w:rFonts w:ascii="Times New Roman" w:hAnsi="Times New Roman"/>
        </w:rPr>
        <w:t>decreto legislativo</w:t>
      </w:r>
      <w:r w:rsidRPr="00912B9A">
        <w:rPr>
          <w:rFonts w:ascii="Times New Roman" w:hAnsi="Times New Roman"/>
        </w:rPr>
        <w:t xml:space="preserve"> </w:t>
      </w:r>
      <w:r w:rsidR="004B476A" w:rsidRPr="00912B9A">
        <w:rPr>
          <w:rFonts w:ascii="Times New Roman" w:hAnsi="Times New Roman"/>
        </w:rPr>
        <w:t xml:space="preserve">n. </w:t>
      </w:r>
      <w:r w:rsidRPr="00912B9A">
        <w:rPr>
          <w:rFonts w:ascii="Times New Roman" w:hAnsi="Times New Roman"/>
        </w:rPr>
        <w:t>231/2001) e una non volizione dell</w:t>
      </w:r>
      <w:r w:rsidR="005B6DF5" w:rsidRPr="00912B9A">
        <w:rPr>
          <w:rFonts w:ascii="Times New Roman" w:hAnsi="Times New Roman"/>
        </w:rPr>
        <w:t>'</w:t>
      </w:r>
      <w:r w:rsidRPr="00912B9A">
        <w:rPr>
          <w:rFonts w:ascii="Times New Roman" w:hAnsi="Times New Roman"/>
        </w:rPr>
        <w:t>evento (requisito esse</w:t>
      </w:r>
      <w:r w:rsidR="0087072B" w:rsidRPr="00912B9A">
        <w:rPr>
          <w:rFonts w:ascii="Times New Roman" w:hAnsi="Times New Roman"/>
        </w:rPr>
        <w:t>nziale di tutti reati colposi).</w:t>
      </w:r>
    </w:p>
    <w:p w14:paraId="24B8FE73" w14:textId="21D33C0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 interpretazioni proposte in dottrina e giurisprudenza sono state molteplici: alcuni, al fine di evitare un</w:t>
      </w:r>
      <w:r w:rsidR="005B6DF5" w:rsidRPr="00912B9A">
        <w:rPr>
          <w:rFonts w:ascii="Times New Roman" w:hAnsi="Times New Roman"/>
        </w:rPr>
        <w:t>'</w:t>
      </w:r>
      <w:r w:rsidRPr="00912B9A">
        <w:rPr>
          <w:rFonts w:ascii="Times New Roman" w:hAnsi="Times New Roman"/>
          <w:i/>
          <w:iCs/>
        </w:rPr>
        <w:t>interpretatio abrogans,</w:t>
      </w:r>
      <w:r w:rsidRPr="00912B9A">
        <w:rPr>
          <w:rFonts w:ascii="Times New Roman" w:hAnsi="Times New Roman"/>
        </w:rPr>
        <w:t xml:space="preserve"> hanno concentrato la ricerca dell</w:t>
      </w:r>
      <w:r w:rsidR="005B6DF5" w:rsidRPr="00912B9A">
        <w:rPr>
          <w:rFonts w:ascii="Times New Roman" w:hAnsi="Times New Roman"/>
        </w:rPr>
        <w:t>'</w:t>
      </w:r>
      <w:r w:rsidRPr="00912B9A">
        <w:rPr>
          <w:rFonts w:ascii="Times New Roman" w:hAnsi="Times New Roman"/>
        </w:rPr>
        <w:t xml:space="preserve">interesse o </w:t>
      </w:r>
      <w:r w:rsidR="008272E3" w:rsidRPr="00912B9A">
        <w:rPr>
          <w:rFonts w:ascii="Times New Roman" w:hAnsi="Times New Roman"/>
        </w:rPr>
        <w:t xml:space="preserve">del </w:t>
      </w:r>
      <w:r w:rsidRPr="00912B9A">
        <w:rPr>
          <w:rFonts w:ascii="Times New Roman" w:hAnsi="Times New Roman"/>
        </w:rPr>
        <w:t xml:space="preserve">vantaggio nei reati colposi al solo elemento della condotta; altri ritengono che per i reati </w:t>
      </w:r>
      <w:r w:rsidRPr="00912B9A">
        <w:rPr>
          <w:rFonts w:ascii="Times New Roman" w:hAnsi="Times New Roman"/>
          <w:i/>
          <w:iCs/>
        </w:rPr>
        <w:t>de qu</w:t>
      </w:r>
      <w:r w:rsidR="00FF6544" w:rsidRPr="00912B9A">
        <w:rPr>
          <w:rFonts w:ascii="Times New Roman" w:hAnsi="Times New Roman"/>
          <w:i/>
          <w:iCs/>
        </w:rPr>
        <w:t>ibus</w:t>
      </w:r>
      <w:r w:rsidRPr="00912B9A">
        <w:rPr>
          <w:rFonts w:ascii="Times New Roman" w:hAnsi="Times New Roman"/>
        </w:rPr>
        <w:t xml:space="preserve"> sia necessario e suffi</w:t>
      </w:r>
      <w:r w:rsidR="008272E3" w:rsidRPr="00912B9A">
        <w:rPr>
          <w:rFonts w:ascii="Times New Roman" w:hAnsi="Times New Roman"/>
        </w:rPr>
        <w:t>ciente procedere all</w:t>
      </w:r>
      <w:r w:rsidR="005B6DF5" w:rsidRPr="00912B9A">
        <w:rPr>
          <w:rFonts w:ascii="Times New Roman" w:hAnsi="Times New Roman"/>
        </w:rPr>
        <w:t>'</w:t>
      </w:r>
      <w:r w:rsidRPr="00912B9A">
        <w:rPr>
          <w:rFonts w:ascii="Times New Roman" w:hAnsi="Times New Roman"/>
        </w:rPr>
        <w:t xml:space="preserve">individuazione del solo vantaggio oggettivo, identificato </w:t>
      </w:r>
      <w:r w:rsidR="00C9405D" w:rsidRPr="00912B9A">
        <w:rPr>
          <w:rFonts w:ascii="Times New Roman" w:hAnsi="Times New Roman"/>
          <w:i/>
          <w:iCs/>
        </w:rPr>
        <w:t>ex</w:t>
      </w:r>
      <w:r w:rsidRPr="00912B9A">
        <w:rPr>
          <w:rFonts w:ascii="Times New Roman" w:hAnsi="Times New Roman"/>
          <w:i/>
          <w:iCs/>
        </w:rPr>
        <w:t xml:space="preserve"> post</w:t>
      </w:r>
      <w:r w:rsidRPr="00912B9A">
        <w:rPr>
          <w:rFonts w:ascii="Times New Roman" w:hAnsi="Times New Roman"/>
        </w:rPr>
        <w:t>; altri, infine,</w:t>
      </w:r>
      <w:r w:rsidR="005E2B4F" w:rsidRPr="00912B9A">
        <w:rPr>
          <w:rFonts w:ascii="Times New Roman" w:hAnsi="Times New Roman"/>
        </w:rPr>
        <w:t xml:space="preserve"> </w:t>
      </w:r>
      <w:r w:rsidRPr="00912B9A">
        <w:rPr>
          <w:rFonts w:ascii="Times New Roman" w:hAnsi="Times New Roman"/>
        </w:rPr>
        <w:t>ritengono che l</w:t>
      </w:r>
      <w:r w:rsidR="005B6DF5" w:rsidRPr="00912B9A">
        <w:rPr>
          <w:rFonts w:ascii="Times New Roman" w:hAnsi="Times New Roman"/>
        </w:rPr>
        <w:t>'</w:t>
      </w:r>
      <w:r w:rsidRPr="00912B9A">
        <w:rPr>
          <w:rFonts w:ascii="Times New Roman" w:hAnsi="Times New Roman"/>
        </w:rPr>
        <w:t>interesse dell</w:t>
      </w:r>
      <w:r w:rsidR="005B6DF5" w:rsidRPr="00912B9A">
        <w:rPr>
          <w:rFonts w:ascii="Times New Roman" w:hAnsi="Times New Roman"/>
        </w:rPr>
        <w:t>'</w:t>
      </w:r>
      <w:r w:rsidRPr="00912B9A">
        <w:rPr>
          <w:rFonts w:ascii="Times New Roman" w:hAnsi="Times New Roman"/>
        </w:rPr>
        <w:t>ente vada ricercato nelle condotte colpose in via mediata, cioè non nel reato in sé, ma nella più generale attività all</w:t>
      </w:r>
      <w:r w:rsidR="005B6DF5" w:rsidRPr="00912B9A">
        <w:rPr>
          <w:rFonts w:ascii="Times New Roman" w:hAnsi="Times New Roman"/>
        </w:rPr>
        <w:t>'</w:t>
      </w:r>
      <w:r w:rsidRPr="00912B9A">
        <w:rPr>
          <w:rFonts w:ascii="Times New Roman" w:hAnsi="Times New Roman"/>
        </w:rPr>
        <w:t>interno della quale vien</w:t>
      </w:r>
      <w:r w:rsidR="008272E3" w:rsidRPr="00912B9A">
        <w:rPr>
          <w:rFonts w:ascii="Times New Roman" w:hAnsi="Times New Roman"/>
        </w:rPr>
        <w:t>e tenuta la condotta criminosa.</w:t>
      </w:r>
    </w:p>
    <w:p w14:paraId="68063806" w14:textId="0E29E25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 prescindere dalla corrente interpretativa condivisa, occorre prendere atto che</w:t>
      </w:r>
      <w:r w:rsidR="008272E3" w:rsidRPr="00912B9A">
        <w:rPr>
          <w:rFonts w:ascii="Times New Roman" w:hAnsi="Times New Roman"/>
        </w:rPr>
        <w:t>,</w:t>
      </w:r>
      <w:r w:rsidRPr="00912B9A">
        <w:rPr>
          <w:rFonts w:ascii="Times New Roman" w:hAnsi="Times New Roman"/>
        </w:rPr>
        <w:t xml:space="preserve"> con l</w:t>
      </w:r>
      <w:r w:rsidR="005B6DF5" w:rsidRPr="00912B9A">
        <w:rPr>
          <w:rFonts w:ascii="Times New Roman" w:hAnsi="Times New Roman"/>
        </w:rPr>
        <w:t>'</w:t>
      </w:r>
      <w:r w:rsidRPr="00912B9A">
        <w:rPr>
          <w:rFonts w:ascii="Times New Roman" w:hAnsi="Times New Roman"/>
        </w:rPr>
        <w:t>avvento dei reati colposi all</w:t>
      </w:r>
      <w:r w:rsidR="005B6DF5" w:rsidRPr="00912B9A">
        <w:rPr>
          <w:rFonts w:ascii="Times New Roman" w:hAnsi="Times New Roman"/>
        </w:rPr>
        <w:t>'</w:t>
      </w:r>
      <w:r w:rsidRPr="00912B9A">
        <w:rPr>
          <w:rFonts w:ascii="Times New Roman" w:hAnsi="Times New Roman"/>
        </w:rPr>
        <w:t xml:space="preserve">interno del </w:t>
      </w:r>
      <w:r w:rsidR="00B353A6" w:rsidRPr="00912B9A">
        <w:rPr>
          <w:rFonts w:ascii="Times New Roman" w:hAnsi="Times New Roman"/>
        </w:rPr>
        <w:t>decreto legislativo</w:t>
      </w:r>
      <w:r w:rsidR="005E2B4F" w:rsidRPr="00912B9A">
        <w:rPr>
          <w:rFonts w:ascii="Times New Roman" w:hAnsi="Times New Roman"/>
        </w:rPr>
        <w:t xml:space="preserve"> </w:t>
      </w:r>
      <w:r w:rsidR="004B476A" w:rsidRPr="00912B9A">
        <w:rPr>
          <w:rFonts w:ascii="Times New Roman" w:hAnsi="Times New Roman"/>
        </w:rPr>
        <w:t xml:space="preserve">n. </w:t>
      </w:r>
      <w:r w:rsidRPr="00912B9A">
        <w:rPr>
          <w:rFonts w:ascii="Times New Roman" w:hAnsi="Times New Roman"/>
        </w:rPr>
        <w:t xml:space="preserve">231/2001, il concetto di interesse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5 ha assunto un significato prettamente oggettivo, spostato più sul momento della condotta che su quello dell</w:t>
      </w:r>
      <w:r w:rsidR="005B6DF5" w:rsidRPr="00912B9A">
        <w:rPr>
          <w:rFonts w:ascii="Times New Roman" w:hAnsi="Times New Roman"/>
        </w:rPr>
        <w:t>'</w:t>
      </w:r>
      <w:r w:rsidRPr="00912B9A">
        <w:rPr>
          <w:rFonts w:ascii="Times New Roman" w:hAnsi="Times New Roman"/>
        </w:rPr>
        <w:t>evento; pertanto, in caso di lesioni o omicidio conseguenti a violazione delle norme sulla salute e sicurezza sul lavoro, l</w:t>
      </w:r>
      <w:r w:rsidR="005B6DF5" w:rsidRPr="00912B9A">
        <w:rPr>
          <w:rFonts w:ascii="Times New Roman" w:hAnsi="Times New Roman"/>
        </w:rPr>
        <w:t>'</w:t>
      </w:r>
      <w:r w:rsidR="008272E3" w:rsidRPr="00912B9A">
        <w:rPr>
          <w:rFonts w:ascii="Times New Roman" w:hAnsi="Times New Roman"/>
        </w:rPr>
        <w:t>interesse potrà essere inteso per</w:t>
      </w:r>
      <w:r w:rsidRPr="00912B9A">
        <w:rPr>
          <w:rFonts w:ascii="Times New Roman" w:hAnsi="Times New Roman"/>
        </w:rPr>
        <w:t xml:space="preserve"> esempio come oggettivo guadagno/risparmio in termini di costi, in una maggiore c</w:t>
      </w:r>
      <w:r w:rsidR="008272E3" w:rsidRPr="00912B9A">
        <w:rPr>
          <w:rFonts w:ascii="Times New Roman" w:hAnsi="Times New Roman"/>
        </w:rPr>
        <w:t xml:space="preserve">elerità del processo produttivo </w:t>
      </w:r>
      <w:r w:rsidRPr="00912B9A">
        <w:rPr>
          <w:rFonts w:ascii="Times New Roman" w:hAnsi="Times New Roman"/>
        </w:rPr>
        <w:t xml:space="preserve">o in una gestione del lavoro più semplice e snella, a seguito della mancata applicazione delle </w:t>
      </w:r>
      <w:r w:rsidR="00FF6544" w:rsidRPr="00912B9A">
        <w:rPr>
          <w:rFonts w:ascii="Times New Roman" w:hAnsi="Times New Roman"/>
        </w:rPr>
        <w:t>misure di sicurezza necessarie.</w:t>
      </w:r>
    </w:p>
    <w:p w14:paraId="51A02B80" w14:textId="77777777" w:rsidR="005E2B4F" w:rsidRPr="00912B9A" w:rsidRDefault="005E2B4F" w:rsidP="00443AE2">
      <w:pPr>
        <w:pStyle w:val="Default"/>
        <w:spacing w:line="360" w:lineRule="auto"/>
        <w:rPr>
          <w:rFonts w:ascii="Times New Roman" w:hAnsi="Times New Roman" w:cs="Times New Roman"/>
          <w:color w:val="auto"/>
        </w:rPr>
      </w:pPr>
    </w:p>
    <w:p w14:paraId="08B1A7DE" w14:textId="77777777" w:rsidR="00C025E9" w:rsidRPr="00912B9A" w:rsidRDefault="00C025E9" w:rsidP="00443AE2">
      <w:pPr>
        <w:pStyle w:val="CM59"/>
        <w:spacing w:line="360" w:lineRule="auto"/>
        <w:jc w:val="both"/>
        <w:rPr>
          <w:rFonts w:ascii="Times New Roman" w:hAnsi="Times New Roman"/>
          <w:i/>
          <w:iCs/>
          <w:u w:val="single"/>
        </w:rPr>
      </w:pPr>
      <w:r w:rsidRPr="00912B9A">
        <w:rPr>
          <w:rFonts w:ascii="Times New Roman" w:hAnsi="Times New Roman"/>
          <w:i/>
          <w:iCs/>
        </w:rPr>
        <w:t xml:space="preserve">1-b) </w:t>
      </w:r>
      <w:r w:rsidRPr="00912B9A">
        <w:rPr>
          <w:rFonts w:ascii="Times New Roman" w:hAnsi="Times New Roman"/>
          <w:i/>
          <w:iCs/>
          <w:u w:val="single"/>
        </w:rPr>
        <w:t xml:space="preserve">Compatibilità fra la natura colposa dei reati ed i criteri di imputazione oggettiva </w:t>
      </w:r>
      <w:r w:rsidR="00C9405D" w:rsidRPr="00912B9A">
        <w:rPr>
          <w:rFonts w:ascii="Times New Roman" w:hAnsi="Times New Roman"/>
          <w:i/>
          <w:iCs/>
          <w:u w:val="single"/>
        </w:rPr>
        <w:t>ex</w:t>
      </w:r>
      <w:r w:rsidRPr="00912B9A">
        <w:rPr>
          <w:rFonts w:ascii="Times New Roman" w:hAnsi="Times New Roman"/>
          <w:i/>
          <w:iCs/>
          <w:u w:val="single"/>
        </w:rPr>
        <w:t xml:space="preserve"> </w:t>
      </w:r>
      <w:r w:rsidR="00D1511E" w:rsidRPr="00912B9A">
        <w:rPr>
          <w:rFonts w:ascii="Times New Roman" w:hAnsi="Times New Roman"/>
          <w:i/>
          <w:iCs/>
          <w:u w:val="single"/>
        </w:rPr>
        <w:t>articolo</w:t>
      </w:r>
      <w:r w:rsidRPr="00912B9A">
        <w:rPr>
          <w:rFonts w:ascii="Times New Roman" w:hAnsi="Times New Roman"/>
          <w:i/>
          <w:iCs/>
          <w:u w:val="single"/>
        </w:rPr>
        <w:t xml:space="preserve"> 5</w:t>
      </w:r>
      <w:r w:rsidR="00070B8B" w:rsidRPr="00912B9A">
        <w:rPr>
          <w:rFonts w:ascii="Times New Roman" w:hAnsi="Times New Roman"/>
          <w:i/>
          <w:iCs/>
          <w:u w:val="single"/>
        </w:rPr>
        <w:t xml:space="preserve"> del </w:t>
      </w:r>
      <w:r w:rsidR="00B353A6" w:rsidRPr="00912B9A">
        <w:rPr>
          <w:rFonts w:ascii="Times New Roman" w:hAnsi="Times New Roman"/>
          <w:i/>
          <w:iCs/>
          <w:u w:val="single"/>
        </w:rPr>
        <w:t>decreto legislativo</w:t>
      </w:r>
      <w:r w:rsidR="005E2B4F" w:rsidRPr="00912B9A">
        <w:rPr>
          <w:rFonts w:ascii="Times New Roman" w:hAnsi="Times New Roman"/>
          <w:i/>
          <w:iCs/>
          <w:u w:val="single"/>
        </w:rPr>
        <w:t xml:space="preserve"> </w:t>
      </w:r>
      <w:r w:rsidR="004B476A" w:rsidRPr="00912B9A">
        <w:rPr>
          <w:rFonts w:ascii="Times New Roman" w:hAnsi="Times New Roman"/>
          <w:i/>
          <w:iCs/>
          <w:u w:val="single"/>
        </w:rPr>
        <w:t xml:space="preserve">n. </w:t>
      </w:r>
      <w:r w:rsidRPr="00912B9A">
        <w:rPr>
          <w:rFonts w:ascii="Times New Roman" w:hAnsi="Times New Roman"/>
          <w:i/>
          <w:iCs/>
          <w:u w:val="single"/>
        </w:rPr>
        <w:t>231/2001: i soggetti autori della condotta materiale.</w:t>
      </w:r>
    </w:p>
    <w:p w14:paraId="2281A560" w14:textId="6B7BB18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w:t>
      </w:r>
      <w:r w:rsidR="00B353A6" w:rsidRPr="00912B9A">
        <w:rPr>
          <w:rFonts w:ascii="Times New Roman" w:hAnsi="Times New Roman"/>
        </w:rPr>
        <w:t>decreto legislativo</w:t>
      </w:r>
      <w:r w:rsidRPr="00912B9A">
        <w:rPr>
          <w:rFonts w:ascii="Times New Roman" w:hAnsi="Times New Roman"/>
        </w:rPr>
        <w:t xml:space="preserve"> </w:t>
      </w:r>
      <w:r w:rsidR="004B476A" w:rsidRPr="00912B9A">
        <w:rPr>
          <w:rFonts w:ascii="Times New Roman" w:hAnsi="Times New Roman"/>
        </w:rPr>
        <w:t xml:space="preserve">n. </w:t>
      </w:r>
      <w:r w:rsidRPr="00912B9A">
        <w:rPr>
          <w:rFonts w:ascii="Times New Roman" w:hAnsi="Times New Roman"/>
        </w:rPr>
        <w:t>231/2001 richiede come ulteriore requisito per l</w:t>
      </w:r>
      <w:r w:rsidR="005B6DF5" w:rsidRPr="00912B9A">
        <w:rPr>
          <w:rFonts w:ascii="Times New Roman" w:hAnsi="Times New Roman"/>
        </w:rPr>
        <w:t>'</w:t>
      </w:r>
      <w:r w:rsidRPr="00912B9A">
        <w:rPr>
          <w:rFonts w:ascii="Times New Roman" w:hAnsi="Times New Roman"/>
        </w:rPr>
        <w:t>imputazione oggettiva del reato all</w:t>
      </w:r>
      <w:r w:rsidR="005B6DF5" w:rsidRPr="00912B9A">
        <w:rPr>
          <w:rFonts w:ascii="Times New Roman" w:hAnsi="Times New Roman"/>
        </w:rPr>
        <w:t>'</w:t>
      </w:r>
      <w:r w:rsidRPr="00912B9A">
        <w:rPr>
          <w:rFonts w:ascii="Times New Roman" w:hAnsi="Times New Roman"/>
        </w:rPr>
        <w:t>ente che la condotta materiale sia stata realizzata da una figura apicale o subordina</w:t>
      </w:r>
      <w:r w:rsidR="00FF6544" w:rsidRPr="00912B9A">
        <w:rPr>
          <w:rFonts w:ascii="Times New Roman" w:hAnsi="Times New Roman"/>
        </w:rPr>
        <w:t xml:space="preserve">ta ai sensi del </w:t>
      </w:r>
      <w:r w:rsidR="00B353A6" w:rsidRPr="00912B9A">
        <w:rPr>
          <w:rFonts w:ascii="Times New Roman" w:hAnsi="Times New Roman"/>
        </w:rPr>
        <w:t>decreto legislativo</w:t>
      </w:r>
      <w:r w:rsidR="004B476A" w:rsidRPr="00912B9A">
        <w:rPr>
          <w:rFonts w:ascii="Times New Roman" w:hAnsi="Times New Roman"/>
        </w:rPr>
        <w:t xml:space="preserve"> n. </w:t>
      </w:r>
      <w:r w:rsidR="00FF6544" w:rsidRPr="00912B9A">
        <w:rPr>
          <w:rFonts w:ascii="Times New Roman" w:hAnsi="Times New Roman"/>
        </w:rPr>
        <w:t>231/2001.</w:t>
      </w:r>
    </w:p>
    <w:p w14:paraId="62B2106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Tale requisito va conciliato con le previsioni di cui al </w:t>
      </w:r>
      <w:r w:rsidR="00777175" w:rsidRPr="00912B9A">
        <w:rPr>
          <w:rFonts w:ascii="Times New Roman" w:hAnsi="Times New Roman"/>
        </w:rPr>
        <w:t>t.u.</w:t>
      </w:r>
      <w:r w:rsidRPr="00912B9A">
        <w:rPr>
          <w:rFonts w:ascii="Times New Roman" w:hAnsi="Times New Roman"/>
        </w:rPr>
        <w:t xml:space="preserve"> 81/2008 e alle altre norme esistenti in materia, che individuano una pluralità di funzioni e </w:t>
      </w:r>
      <w:r w:rsidR="008272E3" w:rsidRPr="00912B9A">
        <w:rPr>
          <w:rFonts w:ascii="Times New Roman" w:hAnsi="Times New Roman"/>
        </w:rPr>
        <w:t xml:space="preserve">di </w:t>
      </w:r>
      <w:r w:rsidRPr="00912B9A">
        <w:rPr>
          <w:rFonts w:ascii="Times New Roman" w:hAnsi="Times New Roman"/>
        </w:rPr>
        <w:t>figure gravate di specifici obblighi di sicurezza, nonché criteri di delegabilit</w:t>
      </w:r>
      <w:r w:rsidR="008272E3" w:rsidRPr="00912B9A">
        <w:rPr>
          <w:rFonts w:ascii="Times New Roman" w:hAnsi="Times New Roman"/>
        </w:rPr>
        <w:t>à di alcune di queste funzioni.</w:t>
      </w:r>
    </w:p>
    <w:p w14:paraId="642CA9B8" w14:textId="158FCBEB" w:rsidR="00C025E9" w:rsidRPr="00912B9A" w:rsidRDefault="00FF6544"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chiaro che ciascun soggetto, dipendente o collaboratore, che agisca all</w:t>
      </w:r>
      <w:r w:rsidR="005B6DF5" w:rsidRPr="00912B9A">
        <w:rPr>
          <w:rFonts w:ascii="Times New Roman" w:hAnsi="Times New Roman"/>
        </w:rPr>
        <w:t>'</w:t>
      </w:r>
      <w:r w:rsidR="00C025E9" w:rsidRPr="00912B9A">
        <w:rPr>
          <w:rFonts w:ascii="Times New Roman" w:hAnsi="Times New Roman"/>
        </w:rPr>
        <w:t>interno delle proprie funzioni potrebbe far sorgere una responsabilità della</w:t>
      </w:r>
      <w:r w:rsidR="002D1FE1" w:rsidRPr="00912B9A">
        <w:rPr>
          <w:rFonts w:ascii="Times New Roman" w:hAnsi="Times New Roman"/>
        </w:rPr>
        <w:t xml:space="preserve"> società</w:t>
      </w:r>
      <w:r w:rsidR="00C025E9" w:rsidRPr="00912B9A">
        <w:rPr>
          <w:rFonts w:ascii="Times New Roman" w:hAnsi="Times New Roman"/>
        </w:rPr>
        <w:t xml:space="preserve"> </w:t>
      </w:r>
      <w:r w:rsidR="00C9405D" w:rsidRPr="00912B9A">
        <w:rPr>
          <w:rFonts w:ascii="Times New Roman" w:hAnsi="Times New Roman"/>
          <w:i/>
        </w:rPr>
        <w:t>ex</w:t>
      </w:r>
      <w:r w:rsidR="00C025E9" w:rsidRPr="00912B9A">
        <w:rPr>
          <w:rFonts w:ascii="Times New Roman" w:hAnsi="Times New Roman"/>
        </w:rPr>
        <w:t xml:space="preserve"> </w:t>
      </w:r>
      <w:r w:rsidR="00D1511E" w:rsidRPr="00912B9A">
        <w:rPr>
          <w:rFonts w:ascii="Times New Roman" w:hAnsi="Times New Roman"/>
        </w:rPr>
        <w:t>articolo</w:t>
      </w:r>
      <w:r w:rsidR="00C025E9" w:rsidRPr="00912B9A">
        <w:rPr>
          <w:rFonts w:ascii="Times New Roman" w:hAnsi="Times New Roman"/>
        </w:rPr>
        <w:t xml:space="preserve"> 25 </w:t>
      </w:r>
      <w:r w:rsidR="00C025E9" w:rsidRPr="00912B9A">
        <w:rPr>
          <w:rFonts w:ascii="Times New Roman" w:hAnsi="Times New Roman"/>
          <w:i/>
        </w:rPr>
        <w:t>septies</w:t>
      </w:r>
      <w:r w:rsidR="008272E3" w:rsidRPr="00912B9A">
        <w:rPr>
          <w:rFonts w:ascii="Times New Roman" w:hAnsi="Times New Roman"/>
        </w:rPr>
        <w:t xml:space="preserve">, </w:t>
      </w:r>
      <w:r w:rsidR="00B353A6" w:rsidRPr="00912B9A">
        <w:rPr>
          <w:rFonts w:ascii="Times New Roman" w:hAnsi="Times New Roman"/>
        </w:rPr>
        <w:t>decreto legislativo</w:t>
      </w:r>
      <w:r w:rsidR="004B476A" w:rsidRPr="00912B9A">
        <w:rPr>
          <w:rFonts w:ascii="Times New Roman" w:hAnsi="Times New Roman"/>
        </w:rPr>
        <w:t xml:space="preserve"> n. </w:t>
      </w:r>
      <w:r w:rsidR="00C025E9" w:rsidRPr="00912B9A">
        <w:rPr>
          <w:rFonts w:ascii="Times New Roman" w:hAnsi="Times New Roman"/>
        </w:rPr>
        <w:lastRenderedPageBreak/>
        <w:t>231/2001: ma la distribuzione dell</w:t>
      </w:r>
      <w:r w:rsidR="005B6DF5" w:rsidRPr="00912B9A">
        <w:rPr>
          <w:rFonts w:ascii="Times New Roman" w:hAnsi="Times New Roman"/>
        </w:rPr>
        <w:t>'</w:t>
      </w:r>
      <w:r w:rsidR="00C025E9" w:rsidRPr="00912B9A">
        <w:rPr>
          <w:rFonts w:ascii="Times New Roman" w:hAnsi="Times New Roman"/>
        </w:rPr>
        <w:t>onere probatorio sarà diversa a seconda che il soggetto autore sia identificato com</w:t>
      </w:r>
      <w:r w:rsidR="008272E3" w:rsidRPr="00912B9A">
        <w:rPr>
          <w:rFonts w:ascii="Times New Roman" w:hAnsi="Times New Roman"/>
        </w:rPr>
        <w:t>e figura apicale o subordinata.</w:t>
      </w:r>
    </w:p>
    <w:p w14:paraId="2077D14F" w14:textId="14D98E07" w:rsidR="00C025E9" w:rsidRPr="00912B9A" w:rsidRDefault="00777175" w:rsidP="00443AE2">
      <w:pPr>
        <w:pStyle w:val="CM59"/>
        <w:spacing w:line="360" w:lineRule="auto"/>
        <w:jc w:val="both"/>
        <w:rPr>
          <w:rFonts w:ascii="Times New Roman" w:hAnsi="Times New Roman"/>
        </w:rPr>
      </w:pPr>
      <w:r w:rsidRPr="00912B9A">
        <w:rPr>
          <w:rFonts w:ascii="Times New Roman" w:hAnsi="Times New Roman"/>
        </w:rPr>
        <w:t>Per</w:t>
      </w:r>
      <w:r w:rsidR="00C025E9" w:rsidRPr="00912B9A">
        <w:rPr>
          <w:rFonts w:ascii="Times New Roman" w:hAnsi="Times New Roman"/>
        </w:rPr>
        <w:t xml:space="preserve"> esempio senz</w:t>
      </w:r>
      <w:r w:rsidR="005B6DF5" w:rsidRPr="00912B9A">
        <w:rPr>
          <w:rFonts w:ascii="Times New Roman" w:hAnsi="Times New Roman"/>
        </w:rPr>
        <w:t>'</w:t>
      </w:r>
      <w:r w:rsidR="00C025E9" w:rsidRPr="00912B9A">
        <w:rPr>
          <w:rFonts w:ascii="Times New Roman" w:hAnsi="Times New Roman"/>
        </w:rPr>
        <w:t xml:space="preserve">altro il datore di lavoro e i dirigenti per la sicurezza sono identificabili come figure apicali dotate di autonomi poteri di rappresentanza, </w:t>
      </w:r>
      <w:r w:rsidR="008272E3" w:rsidRPr="00912B9A">
        <w:rPr>
          <w:rFonts w:ascii="Times New Roman" w:hAnsi="Times New Roman"/>
        </w:rPr>
        <w:t xml:space="preserve">di </w:t>
      </w:r>
      <w:r w:rsidR="00C025E9" w:rsidRPr="00912B9A">
        <w:rPr>
          <w:rFonts w:ascii="Times New Roman" w:hAnsi="Times New Roman"/>
        </w:rPr>
        <w:t>amministrazione o</w:t>
      </w:r>
      <w:r w:rsidR="008272E3" w:rsidRPr="00912B9A">
        <w:rPr>
          <w:rFonts w:ascii="Times New Roman" w:hAnsi="Times New Roman"/>
        </w:rPr>
        <w:t xml:space="preserve"> di</w:t>
      </w:r>
      <w:r w:rsidR="00C025E9" w:rsidRPr="00912B9A">
        <w:rPr>
          <w:rFonts w:ascii="Times New Roman" w:hAnsi="Times New Roman"/>
        </w:rPr>
        <w:t xml:space="preserve"> direzione dell</w:t>
      </w:r>
      <w:r w:rsidR="005B6DF5" w:rsidRPr="00912B9A">
        <w:rPr>
          <w:rFonts w:ascii="Times New Roman" w:hAnsi="Times New Roman"/>
        </w:rPr>
        <w:t>'</w:t>
      </w:r>
      <w:r w:rsidR="00C025E9" w:rsidRPr="00912B9A">
        <w:rPr>
          <w:rFonts w:ascii="Times New Roman" w:hAnsi="Times New Roman"/>
        </w:rPr>
        <w:t xml:space="preserve">ente </w:t>
      </w:r>
      <w:r w:rsidR="00C9405D" w:rsidRPr="00912B9A">
        <w:rPr>
          <w:rFonts w:ascii="Times New Roman" w:hAnsi="Times New Roman"/>
          <w:i/>
          <w:iCs/>
        </w:rPr>
        <w:t>ex</w:t>
      </w:r>
      <w:r w:rsidR="00C025E9" w:rsidRPr="00912B9A">
        <w:rPr>
          <w:rFonts w:ascii="Times New Roman" w:hAnsi="Times New Roman"/>
        </w:rPr>
        <w:t xml:space="preserve"> </w:t>
      </w:r>
      <w:r w:rsidR="00D1511E" w:rsidRPr="00912B9A">
        <w:rPr>
          <w:rFonts w:ascii="Times New Roman" w:hAnsi="Times New Roman"/>
        </w:rPr>
        <w:t>articolo</w:t>
      </w:r>
      <w:r w:rsidR="00C025E9" w:rsidRPr="00912B9A">
        <w:rPr>
          <w:rFonts w:ascii="Times New Roman" w:hAnsi="Times New Roman"/>
        </w:rPr>
        <w:t xml:space="preserve"> 5, </w:t>
      </w:r>
      <w:r w:rsidR="00C72CD1" w:rsidRPr="00912B9A">
        <w:rPr>
          <w:rFonts w:ascii="Times New Roman" w:hAnsi="Times New Roman"/>
        </w:rPr>
        <w:t>comma 1°</w:t>
      </w:r>
      <w:r w:rsidR="00C025E9" w:rsidRPr="00912B9A">
        <w:rPr>
          <w:rFonts w:ascii="Times New Roman" w:hAnsi="Times New Roman"/>
        </w:rPr>
        <w:t xml:space="preserve">, </w:t>
      </w:r>
      <w:r w:rsidR="00F86946" w:rsidRPr="00912B9A">
        <w:rPr>
          <w:rFonts w:ascii="Times New Roman" w:hAnsi="Times New Roman"/>
        </w:rPr>
        <w:t>lettera</w:t>
      </w:r>
      <w:r w:rsidR="00C025E9" w:rsidRPr="00912B9A">
        <w:rPr>
          <w:rFonts w:ascii="Times New Roman" w:hAnsi="Times New Roman"/>
        </w:rPr>
        <w:t xml:space="preserve"> a) </w:t>
      </w:r>
      <w:r w:rsidR="00B353A6" w:rsidRPr="00912B9A">
        <w:rPr>
          <w:rFonts w:ascii="Times New Roman" w:hAnsi="Times New Roman"/>
        </w:rPr>
        <w:t>decreto legislativo</w:t>
      </w:r>
      <w:r w:rsidR="004B476A" w:rsidRPr="00912B9A">
        <w:rPr>
          <w:rFonts w:ascii="Times New Roman" w:hAnsi="Times New Roman"/>
        </w:rPr>
        <w:t xml:space="preserve"> n. </w:t>
      </w:r>
      <w:r w:rsidRPr="00912B9A">
        <w:rPr>
          <w:rFonts w:ascii="Times New Roman" w:hAnsi="Times New Roman"/>
        </w:rPr>
        <w:t>231/2001.</w:t>
      </w:r>
    </w:p>
    <w:p w14:paraId="2FA598E5" w14:textId="7563F09A"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Al contrario prepos</w:t>
      </w:r>
      <w:r w:rsidR="008272E3" w:rsidRPr="00912B9A">
        <w:rPr>
          <w:rFonts w:ascii="Times New Roman" w:hAnsi="Times New Roman"/>
        </w:rPr>
        <w:t>ti e dipendenti, e forse anche l</w:t>
      </w:r>
      <w:r w:rsidR="005B6DF5" w:rsidRPr="00912B9A">
        <w:rPr>
          <w:rFonts w:ascii="Times New Roman" w:hAnsi="Times New Roman"/>
        </w:rPr>
        <w:t>'</w:t>
      </w:r>
      <w:r w:rsidR="008272E3" w:rsidRPr="00912B9A">
        <w:rPr>
          <w:rFonts w:ascii="Times New Roman" w:hAnsi="Times New Roman"/>
        </w:rPr>
        <w:t>r.s.p.p.</w:t>
      </w:r>
      <w:r w:rsidR="00777175" w:rsidRPr="00912B9A">
        <w:rPr>
          <w:rFonts w:ascii="Times New Roman" w:hAnsi="Times New Roman"/>
        </w:rPr>
        <w:t xml:space="preserve"> e</w:t>
      </w:r>
      <w:r w:rsidRPr="00912B9A">
        <w:rPr>
          <w:rFonts w:ascii="Times New Roman" w:hAnsi="Times New Roman"/>
        </w:rPr>
        <w:t xml:space="preserve"> il medico competente, sarebbero persone sottoposte all</w:t>
      </w:r>
      <w:r w:rsidR="005B6DF5" w:rsidRPr="00912B9A">
        <w:rPr>
          <w:rFonts w:ascii="Times New Roman" w:hAnsi="Times New Roman"/>
        </w:rPr>
        <w:t>'</w:t>
      </w:r>
      <w:r w:rsidRPr="00912B9A">
        <w:rPr>
          <w:rFonts w:ascii="Times New Roman" w:hAnsi="Times New Roman"/>
        </w:rPr>
        <w:t xml:space="preserve">altrui direzione o vigilanza </w:t>
      </w:r>
      <w:r w:rsidR="00C9405D" w:rsidRPr="00912B9A">
        <w:rPr>
          <w:rFonts w:ascii="Times New Roman" w:hAnsi="Times New Roman"/>
          <w:i/>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5, </w:t>
      </w:r>
      <w:r w:rsidR="008272E3" w:rsidRPr="00912B9A">
        <w:rPr>
          <w:rFonts w:ascii="Times New Roman" w:hAnsi="Times New Roman"/>
        </w:rPr>
        <w:t xml:space="preserve">1° </w:t>
      </w:r>
      <w:r w:rsidR="00C72CD1" w:rsidRPr="00912B9A">
        <w:rPr>
          <w:rFonts w:ascii="Times New Roman" w:hAnsi="Times New Roman"/>
        </w:rPr>
        <w:t>comma</w:t>
      </w:r>
      <w:r w:rsidRPr="00912B9A">
        <w:rPr>
          <w:rFonts w:ascii="Times New Roman" w:hAnsi="Times New Roman"/>
        </w:rPr>
        <w:t xml:space="preserve">, </w:t>
      </w:r>
      <w:r w:rsidR="00F86946" w:rsidRPr="00912B9A">
        <w:rPr>
          <w:rFonts w:ascii="Times New Roman" w:hAnsi="Times New Roman"/>
        </w:rPr>
        <w:t>lettera</w:t>
      </w:r>
      <w:r w:rsidRPr="00912B9A">
        <w:rPr>
          <w:rFonts w:ascii="Times New Roman" w:hAnsi="Times New Roman"/>
        </w:rPr>
        <w:t xml:space="preserve"> b) </w:t>
      </w:r>
      <w:r w:rsidR="00B353A6" w:rsidRPr="00912B9A">
        <w:rPr>
          <w:rFonts w:ascii="Times New Roman" w:hAnsi="Times New Roman"/>
        </w:rPr>
        <w:t>decreto legislativo</w:t>
      </w:r>
      <w:r w:rsidRPr="00912B9A">
        <w:rPr>
          <w:rFonts w:ascii="Times New Roman" w:hAnsi="Times New Roman"/>
        </w:rPr>
        <w:t xml:space="preserve"> </w:t>
      </w:r>
      <w:r w:rsidR="004B476A" w:rsidRPr="00912B9A">
        <w:rPr>
          <w:rFonts w:ascii="Times New Roman" w:hAnsi="Times New Roman"/>
        </w:rPr>
        <w:t xml:space="preserve">n. </w:t>
      </w:r>
      <w:r w:rsidRPr="00912B9A">
        <w:rPr>
          <w:rFonts w:ascii="Times New Roman" w:hAnsi="Times New Roman"/>
        </w:rPr>
        <w:t>231/20012, con la conseguenza che, ai fini della responsabilità dell</w:t>
      </w:r>
      <w:r w:rsidR="005B6DF5" w:rsidRPr="00912B9A">
        <w:rPr>
          <w:rFonts w:ascii="Times New Roman" w:hAnsi="Times New Roman"/>
        </w:rPr>
        <w:t>'</w:t>
      </w:r>
      <w:r w:rsidRPr="00912B9A">
        <w:rPr>
          <w:rFonts w:ascii="Times New Roman" w:hAnsi="Times New Roman"/>
        </w:rPr>
        <w:t>ente, occorrerà dimostrare la violazione degli obb</w:t>
      </w:r>
      <w:r w:rsidR="00FF6544" w:rsidRPr="00912B9A">
        <w:rPr>
          <w:rFonts w:ascii="Times New Roman" w:hAnsi="Times New Roman"/>
        </w:rPr>
        <w:t>lighi di direzione e</w:t>
      </w:r>
      <w:r w:rsidR="00DA7930" w:rsidRPr="00912B9A">
        <w:rPr>
          <w:rFonts w:ascii="Times New Roman" w:hAnsi="Times New Roman"/>
        </w:rPr>
        <w:t xml:space="preserve"> di</w:t>
      </w:r>
      <w:r w:rsidR="00FF6544" w:rsidRPr="00912B9A">
        <w:rPr>
          <w:rFonts w:ascii="Times New Roman" w:hAnsi="Times New Roman"/>
        </w:rPr>
        <w:t xml:space="preserve"> vigilanza. </w:t>
      </w:r>
      <w:r w:rsidRPr="00912B9A">
        <w:rPr>
          <w:rFonts w:ascii="Times New Roman" w:hAnsi="Times New Roman"/>
        </w:rPr>
        <w:t>Progettisti, fabbricanti, fornitori e installatori rientrano, invece, nell</w:t>
      </w:r>
      <w:r w:rsidR="005B6DF5" w:rsidRPr="00912B9A">
        <w:rPr>
          <w:rFonts w:ascii="Times New Roman" w:hAnsi="Times New Roman"/>
        </w:rPr>
        <w:t>'</w:t>
      </w:r>
      <w:r w:rsidRPr="00912B9A">
        <w:rPr>
          <w:rFonts w:ascii="Times New Roman" w:hAnsi="Times New Roman"/>
        </w:rPr>
        <w:t>una o nell</w:t>
      </w:r>
      <w:r w:rsidR="005B6DF5" w:rsidRPr="00912B9A">
        <w:rPr>
          <w:rFonts w:ascii="Times New Roman" w:hAnsi="Times New Roman"/>
        </w:rPr>
        <w:t>'</w:t>
      </w:r>
      <w:r w:rsidRPr="00912B9A">
        <w:rPr>
          <w:rFonts w:ascii="Times New Roman" w:hAnsi="Times New Roman"/>
        </w:rPr>
        <w:t>altra categoria a seconda della funzione concretamente svolta all</w:t>
      </w:r>
      <w:r w:rsidR="005B6DF5" w:rsidRPr="00912B9A">
        <w:rPr>
          <w:rFonts w:ascii="Times New Roman" w:hAnsi="Times New Roman"/>
        </w:rPr>
        <w:t>'</w:t>
      </w:r>
      <w:r w:rsidRPr="00912B9A">
        <w:rPr>
          <w:rFonts w:ascii="Times New Roman" w:hAnsi="Times New Roman"/>
        </w:rPr>
        <w:t>interno dell</w:t>
      </w:r>
      <w:r w:rsidR="005B6DF5" w:rsidRPr="00912B9A">
        <w:rPr>
          <w:rFonts w:ascii="Times New Roman" w:hAnsi="Times New Roman"/>
        </w:rPr>
        <w:t>'</w:t>
      </w:r>
      <w:r w:rsidRPr="00912B9A">
        <w:rPr>
          <w:rFonts w:ascii="Times New Roman" w:hAnsi="Times New Roman"/>
        </w:rPr>
        <w:t>ente dal</w:t>
      </w:r>
      <w:r w:rsidR="00FF6544" w:rsidRPr="00912B9A">
        <w:rPr>
          <w:rFonts w:ascii="Times New Roman" w:hAnsi="Times New Roman"/>
        </w:rPr>
        <w:t>l</w:t>
      </w:r>
      <w:r w:rsidR="005B6DF5" w:rsidRPr="00912B9A">
        <w:rPr>
          <w:rFonts w:ascii="Times New Roman" w:hAnsi="Times New Roman"/>
        </w:rPr>
        <w:t>'</w:t>
      </w:r>
      <w:r w:rsidR="00FF6544" w:rsidRPr="00912B9A">
        <w:rPr>
          <w:rFonts w:ascii="Times New Roman" w:hAnsi="Times New Roman"/>
        </w:rPr>
        <w:t>autore del reato presupposto.</w:t>
      </w:r>
    </w:p>
    <w:p w14:paraId="7EE750D2" w14:textId="5723483C" w:rsidR="00C025E9" w:rsidRPr="00912B9A" w:rsidRDefault="00777175" w:rsidP="00443AE2">
      <w:pPr>
        <w:pStyle w:val="CM58"/>
        <w:spacing w:line="360" w:lineRule="auto"/>
        <w:jc w:val="both"/>
        <w:rPr>
          <w:rFonts w:ascii="Times New Roman" w:hAnsi="Times New Roman"/>
        </w:rPr>
      </w:pPr>
      <w:r w:rsidRPr="00912B9A">
        <w:rPr>
          <w:rFonts w:ascii="Times New Roman" w:hAnsi="Times New Roman"/>
        </w:rPr>
        <w:t>Va ricordato infine</w:t>
      </w:r>
      <w:r w:rsidR="00C025E9" w:rsidRPr="00912B9A">
        <w:rPr>
          <w:rFonts w:ascii="Times New Roman" w:hAnsi="Times New Roman"/>
        </w:rPr>
        <w:t xml:space="preserve"> che la giurisprudenza dominante in materia ritiene che i reati in questione possano essere imputati al datore di lavoro e all</w:t>
      </w:r>
      <w:r w:rsidR="005B6DF5" w:rsidRPr="00912B9A">
        <w:rPr>
          <w:rFonts w:ascii="Times New Roman" w:hAnsi="Times New Roman"/>
        </w:rPr>
        <w:t>'</w:t>
      </w:r>
      <w:r w:rsidR="00C025E9" w:rsidRPr="00912B9A">
        <w:rPr>
          <w:rFonts w:ascii="Times New Roman" w:hAnsi="Times New Roman"/>
        </w:rPr>
        <w:t xml:space="preserve">impresa </w:t>
      </w:r>
      <w:r w:rsidR="00C9405D" w:rsidRPr="00912B9A">
        <w:rPr>
          <w:rFonts w:ascii="Times New Roman" w:hAnsi="Times New Roman"/>
          <w:i/>
        </w:rPr>
        <w:t>ex</w:t>
      </w:r>
      <w:r w:rsidR="00C025E9" w:rsidRPr="00912B9A">
        <w:rPr>
          <w:rFonts w:ascii="Times New Roman" w:hAnsi="Times New Roman"/>
        </w:rPr>
        <w:t xml:space="preserve"> </w:t>
      </w:r>
      <w:r w:rsidR="00B353A6" w:rsidRPr="00912B9A">
        <w:rPr>
          <w:rFonts w:ascii="Times New Roman" w:hAnsi="Times New Roman"/>
        </w:rPr>
        <w:t>decreto legislativo</w:t>
      </w:r>
      <w:r w:rsidR="004B476A" w:rsidRPr="00912B9A">
        <w:rPr>
          <w:rFonts w:ascii="Times New Roman" w:hAnsi="Times New Roman"/>
        </w:rPr>
        <w:t xml:space="preserve"> n.</w:t>
      </w:r>
      <w:r w:rsidR="005E2B4F" w:rsidRPr="00912B9A">
        <w:rPr>
          <w:rFonts w:ascii="Times New Roman" w:hAnsi="Times New Roman"/>
        </w:rPr>
        <w:t xml:space="preserve"> </w:t>
      </w:r>
      <w:r w:rsidR="00C025E9" w:rsidRPr="00912B9A">
        <w:rPr>
          <w:rFonts w:ascii="Times New Roman" w:hAnsi="Times New Roman"/>
        </w:rPr>
        <w:t>231/2001, anche qualora la persona offesa non sia un lavoratore dipe</w:t>
      </w:r>
      <w:r w:rsidR="00FF6544" w:rsidRPr="00912B9A">
        <w:rPr>
          <w:rFonts w:ascii="Times New Roman" w:hAnsi="Times New Roman"/>
        </w:rPr>
        <w:t>ndente ma un soggetto estraneo.</w:t>
      </w:r>
    </w:p>
    <w:p w14:paraId="0B147B02" w14:textId="77777777" w:rsidR="00B01AB6" w:rsidRPr="00912B9A" w:rsidRDefault="00B01AB6" w:rsidP="00443AE2">
      <w:pPr>
        <w:pStyle w:val="Default"/>
        <w:spacing w:line="360" w:lineRule="auto"/>
        <w:rPr>
          <w:rFonts w:ascii="Times New Roman" w:hAnsi="Times New Roman" w:cs="Times New Roman"/>
        </w:rPr>
      </w:pPr>
    </w:p>
    <w:p w14:paraId="2BBFB2CD" w14:textId="621E5C40" w:rsidR="00C025E9" w:rsidRPr="00912B9A" w:rsidRDefault="00C025E9" w:rsidP="00443AE2">
      <w:pPr>
        <w:pStyle w:val="CM59"/>
        <w:spacing w:line="360" w:lineRule="auto"/>
        <w:jc w:val="both"/>
        <w:rPr>
          <w:rFonts w:ascii="Times New Roman" w:hAnsi="Times New Roman"/>
          <w:i/>
          <w:iCs/>
          <w:u w:val="single"/>
        </w:rPr>
      </w:pPr>
      <w:r w:rsidRPr="00912B9A">
        <w:rPr>
          <w:rFonts w:ascii="Times New Roman" w:hAnsi="Times New Roman"/>
        </w:rPr>
        <w:t>2</w:t>
      </w:r>
      <w:r w:rsidRPr="00912B9A">
        <w:rPr>
          <w:rFonts w:ascii="Times New Roman" w:hAnsi="Times New Roman"/>
          <w:i/>
          <w:iCs/>
        </w:rPr>
        <w:t xml:space="preserve">) </w:t>
      </w:r>
      <w:r w:rsidRPr="00912B9A">
        <w:rPr>
          <w:rFonts w:ascii="Times New Roman" w:hAnsi="Times New Roman"/>
          <w:i/>
          <w:iCs/>
          <w:u w:val="single"/>
        </w:rPr>
        <w:t>Compatibilità fra natura colposa dei reati e criterio di imputazione soggettiva dell</w:t>
      </w:r>
      <w:r w:rsidR="005B6DF5" w:rsidRPr="00912B9A">
        <w:rPr>
          <w:rFonts w:ascii="Times New Roman" w:hAnsi="Times New Roman"/>
          <w:i/>
          <w:iCs/>
          <w:u w:val="single"/>
        </w:rPr>
        <w:t>'</w:t>
      </w:r>
      <w:r w:rsidRPr="00912B9A">
        <w:rPr>
          <w:rFonts w:ascii="Times New Roman" w:hAnsi="Times New Roman"/>
          <w:i/>
          <w:iCs/>
          <w:u w:val="single"/>
        </w:rPr>
        <w:t>elusione fraudolenta del</w:t>
      </w:r>
      <w:r w:rsidR="00B07068" w:rsidRPr="00912B9A">
        <w:rPr>
          <w:rFonts w:ascii="Times New Roman" w:hAnsi="Times New Roman"/>
          <w:i/>
          <w:iCs/>
          <w:u w:val="single"/>
        </w:rPr>
        <w:t xml:space="preserve"> modello</w:t>
      </w:r>
      <w:r w:rsidRPr="00912B9A">
        <w:rPr>
          <w:rFonts w:ascii="Times New Roman" w:hAnsi="Times New Roman"/>
          <w:i/>
          <w:iCs/>
          <w:u w:val="single"/>
        </w:rPr>
        <w:t xml:space="preserve"> </w:t>
      </w:r>
      <w:r w:rsidR="00C9405D" w:rsidRPr="00912B9A">
        <w:rPr>
          <w:rFonts w:ascii="Times New Roman" w:hAnsi="Times New Roman"/>
          <w:i/>
          <w:iCs/>
          <w:u w:val="single"/>
        </w:rPr>
        <w:t>ex</w:t>
      </w:r>
      <w:r w:rsidRPr="00912B9A">
        <w:rPr>
          <w:rFonts w:ascii="Times New Roman" w:hAnsi="Times New Roman"/>
          <w:i/>
          <w:iCs/>
          <w:u w:val="single"/>
        </w:rPr>
        <w:t xml:space="preserve"> </w:t>
      </w:r>
      <w:r w:rsidR="00D1511E" w:rsidRPr="00912B9A">
        <w:rPr>
          <w:rFonts w:ascii="Times New Roman" w:hAnsi="Times New Roman"/>
          <w:i/>
          <w:iCs/>
          <w:u w:val="single"/>
        </w:rPr>
        <w:t>articolo</w:t>
      </w:r>
      <w:r w:rsidRPr="00912B9A">
        <w:rPr>
          <w:rFonts w:ascii="Times New Roman" w:hAnsi="Times New Roman"/>
          <w:i/>
          <w:iCs/>
          <w:u w:val="single"/>
        </w:rPr>
        <w:t xml:space="preserve"> 6</w:t>
      </w:r>
      <w:r w:rsidR="00070B8B" w:rsidRPr="00912B9A">
        <w:rPr>
          <w:rFonts w:ascii="Times New Roman" w:hAnsi="Times New Roman"/>
          <w:i/>
          <w:iCs/>
          <w:u w:val="single"/>
        </w:rPr>
        <w:t xml:space="preserve"> del</w:t>
      </w:r>
      <w:r w:rsidRPr="00912B9A">
        <w:rPr>
          <w:rFonts w:ascii="Times New Roman" w:hAnsi="Times New Roman"/>
          <w:i/>
          <w:iCs/>
          <w:u w:val="single"/>
        </w:rPr>
        <w:t xml:space="preserve"> </w:t>
      </w:r>
      <w:r w:rsidR="00B353A6" w:rsidRPr="00912B9A">
        <w:rPr>
          <w:rFonts w:ascii="Times New Roman" w:hAnsi="Times New Roman"/>
          <w:i/>
          <w:iCs/>
          <w:u w:val="single"/>
        </w:rPr>
        <w:t>decreto legislativo</w:t>
      </w:r>
      <w:r w:rsidRPr="00912B9A">
        <w:rPr>
          <w:rFonts w:ascii="Times New Roman" w:hAnsi="Times New Roman"/>
          <w:i/>
          <w:iCs/>
          <w:u w:val="single"/>
        </w:rPr>
        <w:t xml:space="preserve"> 231/2001</w:t>
      </w:r>
      <w:r w:rsidR="004B476A" w:rsidRPr="00912B9A">
        <w:rPr>
          <w:rFonts w:ascii="Times New Roman" w:hAnsi="Times New Roman"/>
          <w:i/>
          <w:iCs/>
          <w:u w:val="single"/>
        </w:rPr>
        <w:t>.</w:t>
      </w:r>
    </w:p>
    <w:p w14:paraId="743B295A" w14:textId="31CC0A9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 </w:t>
      </w:r>
      <w:r w:rsidR="00F064B2" w:rsidRPr="00912B9A">
        <w:rPr>
          <w:rFonts w:ascii="Times New Roman" w:hAnsi="Times New Roman"/>
        </w:rPr>
        <w:t xml:space="preserve">del </w:t>
      </w:r>
      <w:r w:rsidR="00B353A6" w:rsidRPr="00912B9A">
        <w:rPr>
          <w:rFonts w:ascii="Times New Roman" w:hAnsi="Times New Roman"/>
        </w:rPr>
        <w:t>decreto legislativo</w:t>
      </w:r>
      <w:r w:rsidR="004B476A" w:rsidRPr="00912B9A">
        <w:rPr>
          <w:rFonts w:ascii="Times New Roman" w:hAnsi="Times New Roman"/>
        </w:rPr>
        <w:t xml:space="preserve"> n.</w:t>
      </w:r>
      <w:r w:rsidR="005E2B4F" w:rsidRPr="00912B9A">
        <w:rPr>
          <w:rFonts w:ascii="Times New Roman" w:hAnsi="Times New Roman"/>
        </w:rPr>
        <w:t xml:space="preserve"> </w:t>
      </w:r>
      <w:r w:rsidRPr="00912B9A">
        <w:rPr>
          <w:rFonts w:ascii="Times New Roman" w:hAnsi="Times New Roman"/>
        </w:rPr>
        <w:t>231/2001 dispone che, in caso di commissione dell</w:t>
      </w:r>
      <w:r w:rsidR="005B6DF5" w:rsidRPr="00912B9A">
        <w:rPr>
          <w:rFonts w:ascii="Times New Roman" w:hAnsi="Times New Roman"/>
        </w:rPr>
        <w:t>'</w:t>
      </w:r>
      <w:r w:rsidRPr="00912B9A">
        <w:rPr>
          <w:rFonts w:ascii="Times New Roman" w:hAnsi="Times New Roman"/>
        </w:rPr>
        <w:t>illecito da parte di figure apicali, l</w:t>
      </w:r>
      <w:r w:rsidR="005B6DF5" w:rsidRPr="00912B9A">
        <w:rPr>
          <w:rFonts w:ascii="Times New Roman" w:hAnsi="Times New Roman"/>
        </w:rPr>
        <w:t>'</w:t>
      </w:r>
      <w:r w:rsidRPr="00912B9A">
        <w:rPr>
          <w:rFonts w:ascii="Times New Roman" w:hAnsi="Times New Roman"/>
        </w:rPr>
        <w:t>ente non risponde se prova di aver efficacemente adottato e attuato un idoneo</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 e che l</w:t>
      </w:r>
      <w:r w:rsidR="005B6DF5" w:rsidRPr="00912B9A">
        <w:rPr>
          <w:rFonts w:ascii="Times New Roman" w:hAnsi="Times New Roman"/>
        </w:rPr>
        <w:t>'</w:t>
      </w:r>
      <w:r w:rsidRPr="00912B9A">
        <w:rPr>
          <w:rFonts w:ascii="Times New Roman" w:hAnsi="Times New Roman"/>
        </w:rPr>
        <w:t>autore materiale della condotta ha eluso fraudolentemente tale</w:t>
      </w:r>
      <w:r w:rsidR="00B07068" w:rsidRPr="00912B9A">
        <w:rPr>
          <w:rFonts w:ascii="Times New Roman" w:hAnsi="Times New Roman"/>
        </w:rPr>
        <w:t xml:space="preserve"> modello</w:t>
      </w:r>
      <w:r w:rsidR="00DA7930" w:rsidRPr="00912B9A">
        <w:rPr>
          <w:rFonts w:ascii="Times New Roman" w:hAnsi="Times New Roman"/>
        </w:rPr>
        <w:t>.</w:t>
      </w:r>
    </w:p>
    <w:p w14:paraId="1CAE5B75" w14:textId="5D0FA6C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Proprio il concetto di </w:t>
      </w:r>
      <w:r w:rsidR="008F6E9B" w:rsidRPr="00912B9A">
        <w:rPr>
          <w:rFonts w:ascii="Times New Roman" w:hAnsi="Times New Roman"/>
        </w:rPr>
        <w:t>"</w:t>
      </w:r>
      <w:r w:rsidRPr="00912B9A">
        <w:rPr>
          <w:rFonts w:ascii="Times New Roman" w:hAnsi="Times New Roman"/>
        </w:rPr>
        <w:t>elusione fraudolenta</w:t>
      </w:r>
      <w:r w:rsidR="008F6E9B" w:rsidRPr="00912B9A">
        <w:rPr>
          <w:rFonts w:ascii="Times New Roman" w:hAnsi="Times New Roman"/>
        </w:rPr>
        <w:t>"</w:t>
      </w:r>
      <w:r w:rsidRPr="00912B9A">
        <w:rPr>
          <w:rFonts w:ascii="Times New Roman" w:hAnsi="Times New Roman"/>
        </w:rPr>
        <w:t xml:space="preserve"> risulta </w:t>
      </w:r>
      <w:r w:rsidRPr="00912B9A">
        <w:rPr>
          <w:rFonts w:ascii="Times New Roman" w:hAnsi="Times New Roman"/>
          <w:i/>
          <w:iCs/>
        </w:rPr>
        <w:t>prima face</w:t>
      </w:r>
      <w:r w:rsidRPr="00912B9A">
        <w:rPr>
          <w:rFonts w:ascii="Times New Roman" w:hAnsi="Times New Roman"/>
        </w:rPr>
        <w:t xml:space="preserve"> apparentemente inconciliabile con il concetto stesso di reato colposo</w:t>
      </w:r>
      <w:r w:rsidR="00DA7930" w:rsidRPr="00912B9A">
        <w:rPr>
          <w:rFonts w:ascii="Times New Roman" w:hAnsi="Times New Roman"/>
        </w:rPr>
        <w:t>.</w:t>
      </w:r>
      <w:r w:rsidR="008C0C72" w:rsidRPr="00912B9A">
        <w:rPr>
          <w:rFonts w:ascii="Times New Roman" w:hAnsi="Times New Roman"/>
        </w:rPr>
        <w:t xml:space="preserve"> </w:t>
      </w:r>
      <w:r w:rsidRPr="00912B9A">
        <w:rPr>
          <w:rFonts w:ascii="Times New Roman" w:hAnsi="Times New Roman"/>
        </w:rPr>
        <w:t>In realtà anche in questo caso</w:t>
      </w:r>
      <w:r w:rsidR="00DA7930" w:rsidRPr="00912B9A">
        <w:rPr>
          <w:rFonts w:ascii="Times New Roman" w:hAnsi="Times New Roman"/>
        </w:rPr>
        <w:t xml:space="preserve"> l</w:t>
      </w:r>
      <w:r w:rsidR="005B6DF5" w:rsidRPr="00912B9A">
        <w:rPr>
          <w:rFonts w:ascii="Times New Roman" w:hAnsi="Times New Roman"/>
        </w:rPr>
        <w:t>'</w:t>
      </w:r>
      <w:r w:rsidR="00DA7930" w:rsidRPr="00912B9A">
        <w:rPr>
          <w:rFonts w:ascii="Times New Roman" w:hAnsi="Times New Roman"/>
        </w:rPr>
        <w:t>unico modo</w:t>
      </w:r>
      <w:r w:rsidRPr="00912B9A">
        <w:rPr>
          <w:rFonts w:ascii="Times New Roman" w:hAnsi="Times New Roman"/>
        </w:rPr>
        <w:t xml:space="preserve"> per evitare di giungere a un</w:t>
      </w:r>
      <w:r w:rsidR="005B6DF5" w:rsidRPr="00912B9A">
        <w:rPr>
          <w:rFonts w:ascii="Times New Roman" w:hAnsi="Times New Roman"/>
          <w:i/>
          <w:iCs/>
        </w:rPr>
        <w:t>'</w:t>
      </w:r>
      <w:r w:rsidRPr="00912B9A">
        <w:rPr>
          <w:rFonts w:ascii="Times New Roman" w:hAnsi="Times New Roman"/>
          <w:i/>
          <w:iCs/>
        </w:rPr>
        <w:t xml:space="preserve">interpretatio abrogans </w:t>
      </w:r>
      <w:r w:rsidRPr="00912B9A">
        <w:rPr>
          <w:rFonts w:ascii="Times New Roman" w:hAnsi="Times New Roman"/>
        </w:rPr>
        <w:t>è intendere la volontarietà dell</w:t>
      </w:r>
      <w:r w:rsidR="005B6DF5" w:rsidRPr="00912B9A">
        <w:rPr>
          <w:rFonts w:ascii="Times New Roman" w:hAnsi="Times New Roman"/>
        </w:rPr>
        <w:t>'</w:t>
      </w:r>
      <w:r w:rsidRPr="00912B9A">
        <w:rPr>
          <w:rFonts w:ascii="Times New Roman" w:hAnsi="Times New Roman"/>
        </w:rPr>
        <w:t xml:space="preserve">elusione fraudolenta come volontà di tenere una </w:t>
      </w:r>
      <w:r w:rsidR="008F6E9B" w:rsidRPr="00912B9A">
        <w:rPr>
          <w:rFonts w:ascii="Times New Roman" w:hAnsi="Times New Roman"/>
        </w:rPr>
        <w:t>"</w:t>
      </w:r>
      <w:r w:rsidRPr="00912B9A">
        <w:rPr>
          <w:rFonts w:ascii="Times New Roman" w:hAnsi="Times New Roman"/>
        </w:rPr>
        <w:t>condotta</w:t>
      </w:r>
      <w:r w:rsidR="008F6E9B" w:rsidRPr="00912B9A">
        <w:rPr>
          <w:rFonts w:ascii="Times New Roman" w:hAnsi="Times New Roman"/>
        </w:rPr>
        <w:t>"</w:t>
      </w:r>
      <w:r w:rsidRPr="00912B9A">
        <w:rPr>
          <w:rFonts w:ascii="Times New Roman" w:hAnsi="Times New Roman"/>
        </w:rPr>
        <w:t xml:space="preserve"> non conforme alle procedure, </w:t>
      </w:r>
      <w:r w:rsidR="00DA7930" w:rsidRPr="00912B9A">
        <w:rPr>
          <w:rFonts w:ascii="Times New Roman" w:hAnsi="Times New Roman"/>
        </w:rPr>
        <w:t xml:space="preserve">alle </w:t>
      </w:r>
      <w:r w:rsidRPr="00912B9A">
        <w:rPr>
          <w:rFonts w:ascii="Times New Roman" w:hAnsi="Times New Roman"/>
        </w:rPr>
        <w:t xml:space="preserve">istruzioni e </w:t>
      </w:r>
      <w:r w:rsidR="00DA7930" w:rsidRPr="00912B9A">
        <w:rPr>
          <w:rFonts w:ascii="Times New Roman" w:hAnsi="Times New Roman"/>
        </w:rPr>
        <w:t xml:space="preserve">alle </w:t>
      </w:r>
      <w:r w:rsidRPr="00912B9A">
        <w:rPr>
          <w:rFonts w:ascii="Times New Roman" w:hAnsi="Times New Roman"/>
        </w:rPr>
        <w:t xml:space="preserve">disposizioni interne finalizzate alla prevenzione dei reati di omicidio e lesioni colpose </w:t>
      </w:r>
      <w:r w:rsidR="00C9405D" w:rsidRPr="00912B9A">
        <w:rPr>
          <w:rFonts w:ascii="Times New Roman" w:hAnsi="Times New Roman"/>
          <w:i/>
          <w:iCs/>
        </w:rPr>
        <w:t>ex</w:t>
      </w:r>
      <w:r w:rsidRPr="00912B9A">
        <w:rPr>
          <w:rFonts w:ascii="Times New Roman" w:hAnsi="Times New Roman"/>
        </w:rPr>
        <w:t xml:space="preserve"> </w:t>
      </w:r>
      <w:r w:rsidR="00D1511E" w:rsidRPr="00912B9A">
        <w:rPr>
          <w:rFonts w:ascii="Times New Roman" w:hAnsi="Times New Roman"/>
        </w:rPr>
        <w:t>articolo</w:t>
      </w:r>
      <w:r w:rsidRPr="00912B9A">
        <w:rPr>
          <w:rFonts w:ascii="Times New Roman" w:hAnsi="Times New Roman"/>
        </w:rPr>
        <w:t xml:space="preserve"> 25 </w:t>
      </w:r>
      <w:r w:rsidR="00F064B2" w:rsidRPr="00912B9A">
        <w:rPr>
          <w:rFonts w:ascii="Times New Roman" w:hAnsi="Times New Roman"/>
          <w:i/>
        </w:rPr>
        <w:t>septies</w:t>
      </w:r>
      <w:r w:rsidRPr="00912B9A">
        <w:rPr>
          <w:rFonts w:ascii="Times New Roman" w:hAnsi="Times New Roman"/>
        </w:rPr>
        <w:t xml:space="preserve"> </w:t>
      </w:r>
      <w:r w:rsidR="00B353A6" w:rsidRPr="00912B9A">
        <w:rPr>
          <w:rFonts w:ascii="Times New Roman" w:hAnsi="Times New Roman"/>
        </w:rPr>
        <w:t>decreto legislativo</w:t>
      </w:r>
      <w:r w:rsidR="004B476A" w:rsidRPr="00912B9A">
        <w:rPr>
          <w:rFonts w:ascii="Times New Roman" w:hAnsi="Times New Roman"/>
        </w:rPr>
        <w:t xml:space="preserve"> n.</w:t>
      </w:r>
      <w:r w:rsidRPr="00912B9A">
        <w:rPr>
          <w:rFonts w:ascii="Times New Roman" w:hAnsi="Times New Roman"/>
        </w:rPr>
        <w:t xml:space="preserve"> 231/2001. In questo modo la prova liberatoria per l</w:t>
      </w:r>
      <w:r w:rsidR="005B6DF5" w:rsidRPr="00912B9A">
        <w:rPr>
          <w:rFonts w:ascii="Times New Roman" w:hAnsi="Times New Roman"/>
        </w:rPr>
        <w:t>'</w:t>
      </w:r>
      <w:r w:rsidRPr="00912B9A">
        <w:rPr>
          <w:rFonts w:ascii="Times New Roman" w:hAnsi="Times New Roman"/>
        </w:rPr>
        <w:t>ente si ridurrebbe all</w:t>
      </w:r>
      <w:r w:rsidR="005B6DF5" w:rsidRPr="00912B9A">
        <w:rPr>
          <w:rFonts w:ascii="Times New Roman" w:hAnsi="Times New Roman"/>
        </w:rPr>
        <w:t>'</w:t>
      </w:r>
      <w:r w:rsidRPr="00912B9A">
        <w:rPr>
          <w:rFonts w:ascii="Times New Roman" w:hAnsi="Times New Roman"/>
        </w:rPr>
        <w:t xml:space="preserve">adozione e </w:t>
      </w:r>
      <w:r w:rsidR="00DA7930" w:rsidRPr="00912B9A">
        <w:rPr>
          <w:rFonts w:ascii="Times New Roman" w:hAnsi="Times New Roman"/>
        </w:rPr>
        <w:t>all</w:t>
      </w:r>
      <w:r w:rsidR="005B6DF5" w:rsidRPr="00912B9A">
        <w:rPr>
          <w:rFonts w:ascii="Times New Roman" w:hAnsi="Times New Roman"/>
        </w:rPr>
        <w:t>'</w:t>
      </w:r>
      <w:r w:rsidRPr="00912B9A">
        <w:rPr>
          <w:rFonts w:ascii="Times New Roman" w:hAnsi="Times New Roman"/>
        </w:rPr>
        <w:t>efficace attuaz</w:t>
      </w:r>
      <w:r w:rsidR="00FF6544" w:rsidRPr="00912B9A">
        <w:rPr>
          <w:rFonts w:ascii="Times New Roman" w:hAnsi="Times New Roman"/>
        </w:rPr>
        <w:t>ione del</w:t>
      </w:r>
      <w:r w:rsidR="00B07068" w:rsidRPr="00912B9A">
        <w:rPr>
          <w:rFonts w:ascii="Times New Roman" w:hAnsi="Times New Roman"/>
        </w:rPr>
        <w:t xml:space="preserve"> modello</w:t>
      </w:r>
      <w:r w:rsidR="002D1FE1" w:rsidRPr="00912B9A">
        <w:rPr>
          <w:rFonts w:ascii="Times New Roman" w:hAnsi="Times New Roman"/>
        </w:rPr>
        <w:t xml:space="preserve"> organi</w:t>
      </w:r>
      <w:r w:rsidR="00FF6544" w:rsidRPr="00912B9A">
        <w:rPr>
          <w:rFonts w:ascii="Times New Roman" w:hAnsi="Times New Roman"/>
        </w:rPr>
        <w:t>zzativo.</w:t>
      </w:r>
    </w:p>
    <w:p w14:paraId="67F7516C" w14:textId="3935209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Su tale</w:t>
      </w:r>
      <w:r w:rsidR="00B07068" w:rsidRPr="00912B9A">
        <w:rPr>
          <w:rFonts w:ascii="Times New Roman" w:hAnsi="Times New Roman"/>
        </w:rPr>
        <w:t xml:space="preserve"> modello</w:t>
      </w:r>
      <w:r w:rsidR="002D1FE1" w:rsidRPr="00912B9A">
        <w:rPr>
          <w:rFonts w:ascii="Times New Roman" w:hAnsi="Times New Roman"/>
        </w:rPr>
        <w:t xml:space="preserve"> organi</w:t>
      </w:r>
      <w:r w:rsidRPr="00912B9A">
        <w:rPr>
          <w:rFonts w:ascii="Times New Roman" w:hAnsi="Times New Roman"/>
        </w:rPr>
        <w:t>zzativo, come noto, deve vigilare un</w:t>
      </w:r>
      <w:r w:rsidR="002D1FE1" w:rsidRPr="00912B9A">
        <w:rPr>
          <w:rFonts w:ascii="Times New Roman" w:hAnsi="Times New Roman"/>
        </w:rPr>
        <w:t xml:space="preserve"> organi</w:t>
      </w:r>
      <w:r w:rsidRPr="00912B9A">
        <w:rPr>
          <w:rFonts w:ascii="Times New Roman" w:hAnsi="Times New Roman"/>
        </w:rPr>
        <w:t>smo di controllo interno appositamente nominato. Tuttavia occorre chiarire che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è un organo distinto rispetto al </w:t>
      </w:r>
      <w:r w:rsidR="00DA7930" w:rsidRPr="00912B9A">
        <w:rPr>
          <w:rFonts w:ascii="Times New Roman" w:hAnsi="Times New Roman"/>
        </w:rPr>
        <w:t>s</w:t>
      </w:r>
      <w:r w:rsidRPr="00912B9A">
        <w:rPr>
          <w:rFonts w:ascii="Times New Roman" w:hAnsi="Times New Roman"/>
        </w:rPr>
        <w:t xml:space="preserve">ervizio di </w:t>
      </w:r>
      <w:r w:rsidR="00DA7930" w:rsidRPr="00912B9A">
        <w:rPr>
          <w:rFonts w:ascii="Times New Roman" w:hAnsi="Times New Roman"/>
        </w:rPr>
        <w:t>p</w:t>
      </w:r>
      <w:r w:rsidRPr="00912B9A">
        <w:rPr>
          <w:rFonts w:ascii="Times New Roman" w:hAnsi="Times New Roman"/>
        </w:rPr>
        <w:t xml:space="preserve">revenzione e </w:t>
      </w:r>
      <w:r w:rsidR="00DA7930" w:rsidRPr="00912B9A">
        <w:rPr>
          <w:rFonts w:ascii="Times New Roman" w:hAnsi="Times New Roman"/>
        </w:rPr>
        <w:t>di p</w:t>
      </w:r>
      <w:r w:rsidRPr="00912B9A">
        <w:rPr>
          <w:rFonts w:ascii="Times New Roman" w:hAnsi="Times New Roman"/>
        </w:rPr>
        <w:t xml:space="preserve">rotezione e rispetto alle figure soggettive previste nel </w:t>
      </w:r>
      <w:r w:rsidR="00B353A6" w:rsidRPr="00912B9A">
        <w:rPr>
          <w:rFonts w:ascii="Times New Roman" w:hAnsi="Times New Roman"/>
        </w:rPr>
        <w:t>decreto legislativo</w:t>
      </w:r>
      <w:r w:rsidR="00F86946" w:rsidRPr="00912B9A">
        <w:rPr>
          <w:rFonts w:ascii="Times New Roman" w:hAnsi="Times New Roman"/>
        </w:rPr>
        <w:t xml:space="preserve"> n. 81/2008</w:t>
      </w:r>
      <w:r w:rsidRPr="00912B9A">
        <w:rPr>
          <w:rFonts w:ascii="Times New Roman" w:hAnsi="Times New Roman"/>
        </w:rPr>
        <w:t xml:space="preserve"> (datore di lavoro, dirigenti, preposti, responsabile del servizio di prevenzione e protezione, addetti al servizio di </w:t>
      </w:r>
      <w:r w:rsidR="00FF6544" w:rsidRPr="00912B9A">
        <w:rPr>
          <w:rFonts w:ascii="Times New Roman" w:hAnsi="Times New Roman"/>
        </w:rPr>
        <w:t>prevenzione e protezione ecc.).</w:t>
      </w:r>
    </w:p>
    <w:p w14:paraId="15FB85BC" w14:textId="345CAA7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ruolo di vigilanza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resta parallelo alle funzioni attribuite dal </w:t>
      </w:r>
      <w:r w:rsidR="00B353A6" w:rsidRPr="00912B9A">
        <w:rPr>
          <w:rFonts w:ascii="Times New Roman" w:hAnsi="Times New Roman"/>
        </w:rPr>
        <w:t xml:space="preserve">decreto </w:t>
      </w:r>
      <w:r w:rsidR="00B353A6" w:rsidRPr="00912B9A">
        <w:rPr>
          <w:rFonts w:ascii="Times New Roman" w:hAnsi="Times New Roman"/>
        </w:rPr>
        <w:lastRenderedPageBreak/>
        <w:t>legislativo</w:t>
      </w:r>
      <w:r w:rsidR="00F86946" w:rsidRPr="00912B9A">
        <w:rPr>
          <w:rFonts w:ascii="Times New Roman" w:hAnsi="Times New Roman"/>
        </w:rPr>
        <w:t xml:space="preserve"> n. 81/2008</w:t>
      </w:r>
      <w:r w:rsidRPr="00912B9A">
        <w:rPr>
          <w:rFonts w:ascii="Times New Roman" w:hAnsi="Times New Roman"/>
        </w:rPr>
        <w:t xml:space="preserve"> ai soggetti sopra indicati e considerati </w:t>
      </w:r>
      <w:r w:rsidR="008F6E9B" w:rsidRPr="00912B9A">
        <w:rPr>
          <w:rFonts w:ascii="Times New Roman" w:hAnsi="Times New Roman"/>
        </w:rPr>
        <w:t>"</w:t>
      </w:r>
      <w:r w:rsidRPr="00912B9A">
        <w:rPr>
          <w:rFonts w:ascii="Times New Roman" w:hAnsi="Times New Roman"/>
        </w:rPr>
        <w:t>garanti</w:t>
      </w:r>
      <w:r w:rsidR="008F6E9B" w:rsidRPr="00912B9A">
        <w:rPr>
          <w:rFonts w:ascii="Times New Roman" w:hAnsi="Times New Roman"/>
        </w:rPr>
        <w:t>"</w:t>
      </w:r>
      <w:r w:rsidRPr="00912B9A">
        <w:rPr>
          <w:rFonts w:ascii="Times New Roman" w:hAnsi="Times New Roman"/>
        </w:rPr>
        <w:t xml:space="preserve"> della salute e della sicurezza in azienda, </w:t>
      </w:r>
      <w:r w:rsidRPr="00912B9A">
        <w:rPr>
          <w:rFonts w:ascii="Times New Roman" w:hAnsi="Times New Roman"/>
          <w:i/>
          <w:iCs/>
        </w:rPr>
        <w:t>in primis</w:t>
      </w:r>
      <w:r w:rsidRPr="00912B9A">
        <w:rPr>
          <w:rFonts w:ascii="Times New Roman" w:hAnsi="Times New Roman"/>
        </w:rPr>
        <w:t xml:space="preserve"> il datore di lav</w:t>
      </w:r>
      <w:r w:rsidR="00FF6544" w:rsidRPr="00912B9A">
        <w:rPr>
          <w:rFonts w:ascii="Times New Roman" w:hAnsi="Times New Roman"/>
        </w:rPr>
        <w:t>oro, i dirigenti ed i preposti.</w:t>
      </w:r>
    </w:p>
    <w:p w14:paraId="6D464D8B" w14:textId="4D186FD0"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vigila sulla corretta adozione e attuazione del</w:t>
      </w:r>
      <w:r w:rsidR="00B07068" w:rsidRPr="00912B9A">
        <w:rPr>
          <w:rFonts w:ascii="Times New Roman" w:hAnsi="Times New Roman"/>
        </w:rPr>
        <w:t xml:space="preserve"> </w:t>
      </w:r>
      <w:r w:rsidR="00CD2CAB" w:rsidRPr="00912B9A">
        <w:rPr>
          <w:rFonts w:ascii="Times New Roman" w:hAnsi="Times New Roman"/>
        </w:rPr>
        <w:t>modello organizzativo</w:t>
      </w:r>
      <w:r w:rsidRPr="00912B9A">
        <w:rPr>
          <w:rFonts w:ascii="Times New Roman" w:hAnsi="Times New Roman"/>
        </w:rPr>
        <w:t xml:space="preserve"> e dei </w:t>
      </w:r>
      <w:r w:rsidR="00AB5934" w:rsidRPr="00912B9A">
        <w:rPr>
          <w:rFonts w:ascii="Times New Roman" w:hAnsi="Times New Roman"/>
        </w:rPr>
        <w:t>p</w:t>
      </w:r>
      <w:r w:rsidRPr="00912B9A">
        <w:rPr>
          <w:rFonts w:ascii="Times New Roman" w:hAnsi="Times New Roman"/>
        </w:rPr>
        <w:t xml:space="preserve">rotocolli di prevenzione dei reati di omicidio e lesioni personali, in esso contenuti o richiamati; i </w:t>
      </w:r>
      <w:r w:rsidR="008F6E9B" w:rsidRPr="00912B9A">
        <w:rPr>
          <w:rFonts w:ascii="Times New Roman" w:hAnsi="Times New Roman"/>
        </w:rPr>
        <w:t>"</w:t>
      </w:r>
      <w:r w:rsidRPr="00912B9A">
        <w:rPr>
          <w:rFonts w:ascii="Times New Roman" w:hAnsi="Times New Roman"/>
        </w:rPr>
        <w:t>garanti</w:t>
      </w:r>
      <w:r w:rsidR="008F6E9B" w:rsidRPr="00912B9A">
        <w:rPr>
          <w:rFonts w:ascii="Times New Roman" w:hAnsi="Times New Roman"/>
        </w:rPr>
        <w:t>"</w:t>
      </w:r>
      <w:r w:rsidRPr="00912B9A">
        <w:rPr>
          <w:rFonts w:ascii="Times New Roman" w:hAnsi="Times New Roman"/>
        </w:rPr>
        <w:t xml:space="preserve"> della salute e sicurezza in azienda vigilano e rispondono della corretta applicazione delle disposizioni e misure antinfortunistiche previste dal </w:t>
      </w:r>
      <w:r w:rsidR="00B353A6" w:rsidRPr="00912B9A">
        <w:rPr>
          <w:rFonts w:ascii="Times New Roman" w:hAnsi="Times New Roman"/>
        </w:rPr>
        <w:t>decreto legislativo</w:t>
      </w:r>
      <w:r w:rsidR="00F86946" w:rsidRPr="00912B9A">
        <w:rPr>
          <w:rFonts w:ascii="Times New Roman" w:hAnsi="Times New Roman"/>
        </w:rPr>
        <w:t xml:space="preserve"> n. 81/2008</w:t>
      </w:r>
      <w:r w:rsidRPr="00912B9A">
        <w:rPr>
          <w:rFonts w:ascii="Times New Roman" w:hAnsi="Times New Roman"/>
        </w:rPr>
        <w:t xml:space="preserve"> e</w:t>
      </w:r>
      <w:r w:rsidR="00FF6544" w:rsidRPr="00912B9A">
        <w:rPr>
          <w:rFonts w:ascii="Times New Roman" w:hAnsi="Times New Roman"/>
        </w:rPr>
        <w:t xml:space="preserve"> da altra normativa di settore.</w:t>
      </w:r>
      <w:r w:rsidR="000E5B3D" w:rsidRPr="00912B9A">
        <w:rPr>
          <w:rFonts w:ascii="Times New Roman" w:hAnsi="Times New Roman"/>
        </w:rPr>
        <w:t xml:space="preserve"> </w:t>
      </w:r>
      <w:r w:rsidRPr="00912B9A">
        <w:rPr>
          <w:rFonts w:ascii="Times New Roman" w:hAnsi="Times New Roman"/>
        </w:rPr>
        <w:t>Si tratta di due livelli di controllo, che necessitano anche di competenze professionali e di esperienze diverse, destinati ad i</w:t>
      </w:r>
      <w:r w:rsidR="00FF6544" w:rsidRPr="00912B9A">
        <w:rPr>
          <w:rFonts w:ascii="Times New Roman" w:hAnsi="Times New Roman"/>
        </w:rPr>
        <w:t>ntegrarsi ma mai a sovrapporsi.</w:t>
      </w:r>
    </w:p>
    <w:p w14:paraId="3D19BBF1" w14:textId="10D8C23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può effettuare controlli sul rispetto </w:t>
      </w:r>
      <w:r w:rsidR="007E1D8D" w:rsidRPr="00912B9A">
        <w:rPr>
          <w:rFonts w:ascii="Times New Roman" w:hAnsi="Times New Roman"/>
        </w:rPr>
        <w:t xml:space="preserve">e </w:t>
      </w:r>
      <w:r w:rsidR="00DA7930" w:rsidRPr="00912B9A">
        <w:rPr>
          <w:rFonts w:ascii="Times New Roman" w:hAnsi="Times New Roman"/>
        </w:rPr>
        <w:t>sull</w:t>
      </w:r>
      <w:r w:rsidR="005B6DF5" w:rsidRPr="00912B9A">
        <w:rPr>
          <w:rFonts w:ascii="Times New Roman" w:hAnsi="Times New Roman"/>
        </w:rPr>
        <w:t>'</w:t>
      </w:r>
      <w:r w:rsidR="007E1D8D" w:rsidRPr="00912B9A">
        <w:rPr>
          <w:rFonts w:ascii="Times New Roman" w:hAnsi="Times New Roman"/>
        </w:rPr>
        <w:t>applicazione</w:t>
      </w:r>
      <w:r w:rsidRPr="00912B9A">
        <w:rPr>
          <w:rFonts w:ascii="Times New Roman" w:hAnsi="Times New Roman"/>
        </w:rPr>
        <w:t xml:space="preserve"> dei requisiti normativi, senza entrare in valutazioni tecniche di competenza di </w:t>
      </w:r>
      <w:r w:rsidR="00FF6544" w:rsidRPr="00912B9A">
        <w:rPr>
          <w:rFonts w:ascii="Times New Roman" w:hAnsi="Times New Roman"/>
        </w:rPr>
        <w:t>altri soggetti.</w:t>
      </w:r>
    </w:p>
    <w:p w14:paraId="1F4BDC80" w14:textId="1A639DFD" w:rsidR="00F064B2"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pertanto, sarà chiamato a svolgere le s</w:t>
      </w:r>
      <w:r w:rsidR="00AB5934" w:rsidRPr="00912B9A">
        <w:rPr>
          <w:rFonts w:ascii="Times New Roman" w:hAnsi="Times New Roman"/>
        </w:rPr>
        <w:t>eguenti attività di vigilanza:</w:t>
      </w:r>
    </w:p>
    <w:p w14:paraId="3C56ED12" w14:textId="6664B034" w:rsidR="004B476A" w:rsidRPr="00912B9A" w:rsidRDefault="00C025E9" w:rsidP="00443AE2">
      <w:pPr>
        <w:pStyle w:val="CM59"/>
        <w:spacing w:line="360" w:lineRule="auto"/>
        <w:jc w:val="both"/>
        <w:rPr>
          <w:rFonts w:ascii="Times New Roman" w:hAnsi="Times New Roman"/>
        </w:rPr>
      </w:pPr>
      <w:r w:rsidRPr="00912B9A">
        <w:rPr>
          <w:rFonts w:ascii="Times New Roman" w:hAnsi="Times New Roman"/>
        </w:rPr>
        <w:t>a) verifiche periodiche sul rispetto dei protocolli previsti dal</w:t>
      </w:r>
      <w:r w:rsidR="00B07068" w:rsidRPr="00912B9A">
        <w:rPr>
          <w:rFonts w:ascii="Times New Roman" w:hAnsi="Times New Roman"/>
        </w:rPr>
        <w:t xml:space="preserve"> </w:t>
      </w:r>
      <w:r w:rsidR="00CD2CAB" w:rsidRPr="00912B9A">
        <w:rPr>
          <w:rFonts w:ascii="Times New Roman" w:hAnsi="Times New Roman"/>
        </w:rPr>
        <w:t>modello organizzativo</w:t>
      </w:r>
      <w:r w:rsidRPr="00912B9A">
        <w:rPr>
          <w:rFonts w:ascii="Times New Roman" w:hAnsi="Times New Roman"/>
        </w:rPr>
        <w:t xml:space="preserve"> in materia di salute e sicurezza; tali verifiche potranno essere svolte direttamente da componenti dell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in possesso di specifiche competenze professionali, o, in </w:t>
      </w:r>
      <w:r w:rsidR="00DA7930" w:rsidRPr="00912B9A">
        <w:rPr>
          <w:rFonts w:ascii="Times New Roman" w:hAnsi="Times New Roman"/>
        </w:rPr>
        <w:t xml:space="preserve">loro </w:t>
      </w:r>
      <w:r w:rsidRPr="00912B9A">
        <w:rPr>
          <w:rFonts w:ascii="Times New Roman" w:hAnsi="Times New Roman"/>
        </w:rPr>
        <w:t>mancanza, potranno essere delegate ad altri sog</w:t>
      </w:r>
      <w:r w:rsidR="00FF6544" w:rsidRPr="00912B9A">
        <w:rPr>
          <w:rFonts w:ascii="Times New Roman" w:hAnsi="Times New Roman"/>
        </w:rPr>
        <w:t>getti appositamente incaricati;</w:t>
      </w:r>
    </w:p>
    <w:p w14:paraId="6DD1ABD2" w14:textId="0FBBFC0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b) proposta di modifiche ai suddetti protocolli e alle altre misure preventive adottate in azienda, al verificarsi di violazioni significative delle norme e</w:t>
      </w:r>
      <w:r w:rsidR="00DA7930" w:rsidRPr="00912B9A">
        <w:rPr>
          <w:rFonts w:ascii="Times New Roman" w:hAnsi="Times New Roman"/>
        </w:rPr>
        <w:t xml:space="preserve"> delle</w:t>
      </w:r>
      <w:r w:rsidRPr="00912B9A">
        <w:rPr>
          <w:rFonts w:ascii="Times New Roman" w:hAnsi="Times New Roman"/>
        </w:rPr>
        <w:t xml:space="preserve"> procedure in materia di salute e </w:t>
      </w:r>
      <w:r w:rsidR="00DA7930" w:rsidRPr="00912B9A">
        <w:rPr>
          <w:rFonts w:ascii="Times New Roman" w:hAnsi="Times New Roman"/>
        </w:rPr>
        <w:t xml:space="preserve">di </w:t>
      </w:r>
      <w:r w:rsidRPr="00912B9A">
        <w:rPr>
          <w:rFonts w:ascii="Times New Roman" w:hAnsi="Times New Roman"/>
        </w:rPr>
        <w:t>sicurezza sul lavoro, in caso di modifiche significative dell</w:t>
      </w:r>
      <w:r w:rsidR="005B6DF5" w:rsidRPr="00912B9A">
        <w:rPr>
          <w:rFonts w:ascii="Times New Roman" w:hAnsi="Times New Roman"/>
        </w:rPr>
        <w:t>'</w:t>
      </w:r>
      <w:r w:rsidRPr="00912B9A">
        <w:rPr>
          <w:rFonts w:ascii="Times New Roman" w:hAnsi="Times New Roman"/>
        </w:rPr>
        <w:t xml:space="preserve">organizzazione aziendale, e </w:t>
      </w:r>
      <w:r w:rsidR="00114383" w:rsidRPr="00912B9A">
        <w:rPr>
          <w:rFonts w:ascii="Times New Roman" w:hAnsi="Times New Roman"/>
        </w:rPr>
        <w:t>qualora avvengano</w:t>
      </w:r>
      <w:r w:rsidRPr="00912B9A">
        <w:rPr>
          <w:rFonts w:ascii="Times New Roman" w:hAnsi="Times New Roman"/>
        </w:rPr>
        <w:t xml:space="preserve"> modifi</w:t>
      </w:r>
      <w:r w:rsidR="00FF6544" w:rsidRPr="00912B9A">
        <w:rPr>
          <w:rFonts w:ascii="Times New Roman" w:hAnsi="Times New Roman"/>
        </w:rPr>
        <w:t>che legislative rilevanti;</w:t>
      </w:r>
    </w:p>
    <w:p w14:paraId="1FB980C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c) richiesta ed esame delle segnalazioni in merito a violazion</w:t>
      </w:r>
      <w:r w:rsidR="00FF6544" w:rsidRPr="00912B9A">
        <w:rPr>
          <w:rFonts w:ascii="Times New Roman" w:hAnsi="Times New Roman"/>
        </w:rPr>
        <w:t>i, anche presunte, del</w:t>
      </w:r>
      <w:r w:rsidR="00B07068" w:rsidRPr="00912B9A">
        <w:rPr>
          <w:rFonts w:ascii="Times New Roman" w:hAnsi="Times New Roman"/>
        </w:rPr>
        <w:t xml:space="preserve"> modello</w:t>
      </w:r>
      <w:r w:rsidR="00FF6544" w:rsidRPr="00912B9A">
        <w:rPr>
          <w:rFonts w:ascii="Times New Roman" w:hAnsi="Times New Roman"/>
        </w:rPr>
        <w:t>;</w:t>
      </w:r>
    </w:p>
    <w:p w14:paraId="2A8E95A2"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d) esame delle informazioni messe a disposizione dal </w:t>
      </w:r>
      <w:r w:rsidR="00114383" w:rsidRPr="00912B9A">
        <w:rPr>
          <w:rFonts w:ascii="Times New Roman" w:hAnsi="Times New Roman"/>
        </w:rPr>
        <w:t>r</w:t>
      </w:r>
      <w:r w:rsidRPr="00912B9A">
        <w:rPr>
          <w:rFonts w:ascii="Times New Roman" w:hAnsi="Times New Roman"/>
        </w:rPr>
        <w:t xml:space="preserve">esponsabile del </w:t>
      </w:r>
      <w:r w:rsidR="00114383" w:rsidRPr="00912B9A">
        <w:rPr>
          <w:rFonts w:ascii="Times New Roman" w:hAnsi="Times New Roman"/>
        </w:rPr>
        <w:t>s</w:t>
      </w:r>
      <w:r w:rsidRPr="00912B9A">
        <w:rPr>
          <w:rFonts w:ascii="Times New Roman" w:hAnsi="Times New Roman"/>
        </w:rPr>
        <w:t xml:space="preserve">ervizio di prevenzione e </w:t>
      </w:r>
      <w:r w:rsidR="00114383" w:rsidRPr="00912B9A">
        <w:rPr>
          <w:rFonts w:ascii="Times New Roman" w:hAnsi="Times New Roman"/>
        </w:rPr>
        <w:t xml:space="preserve">di </w:t>
      </w:r>
      <w:r w:rsidRPr="00912B9A">
        <w:rPr>
          <w:rFonts w:ascii="Times New Roman" w:hAnsi="Times New Roman"/>
        </w:rPr>
        <w:t>protezion</w:t>
      </w:r>
      <w:r w:rsidR="00114383" w:rsidRPr="00912B9A">
        <w:rPr>
          <w:rFonts w:ascii="Times New Roman" w:hAnsi="Times New Roman"/>
        </w:rPr>
        <w:t>e, dal resto dei componenti di tale servizio</w:t>
      </w:r>
      <w:r w:rsidRPr="00912B9A">
        <w:rPr>
          <w:rFonts w:ascii="Times New Roman" w:hAnsi="Times New Roman"/>
        </w:rPr>
        <w:t xml:space="preserve"> e dagli altri soggetti individuati dalla normativa vigente in materia (es. reportistica periodica in materia di </w:t>
      </w:r>
      <w:r w:rsidR="00FF6544" w:rsidRPr="00912B9A">
        <w:rPr>
          <w:rFonts w:ascii="Times New Roman" w:hAnsi="Times New Roman"/>
        </w:rPr>
        <w:t>salute e sicurezza sul lavoro);</w:t>
      </w:r>
    </w:p>
    <w:p w14:paraId="3B0F2FEF" w14:textId="77777777" w:rsidR="00B01AB6" w:rsidRPr="00912B9A" w:rsidRDefault="00C025E9" w:rsidP="00443AE2">
      <w:pPr>
        <w:pStyle w:val="CM58"/>
        <w:spacing w:line="360" w:lineRule="auto"/>
        <w:jc w:val="both"/>
        <w:rPr>
          <w:rFonts w:ascii="Times New Roman" w:hAnsi="Times New Roman"/>
        </w:rPr>
      </w:pPr>
      <w:r w:rsidRPr="00912B9A">
        <w:rPr>
          <w:rFonts w:ascii="Times New Roman" w:hAnsi="Times New Roman"/>
        </w:rPr>
        <w:t>e) proposta di applicazione di sanzioni in caso di violazioni alle procedure di sicurezza che si concretizzino al tempo stesso come violazioni del</w:t>
      </w:r>
      <w:r w:rsidR="00B07068" w:rsidRPr="00912B9A">
        <w:rPr>
          <w:rFonts w:ascii="Times New Roman" w:hAnsi="Times New Roman"/>
        </w:rPr>
        <w:t xml:space="preserve"> modello</w:t>
      </w:r>
      <w:r w:rsidR="002D1FE1" w:rsidRPr="00912B9A">
        <w:rPr>
          <w:rFonts w:ascii="Times New Roman" w:hAnsi="Times New Roman"/>
        </w:rPr>
        <w:t xml:space="preserve"> organi</w:t>
      </w:r>
      <w:r w:rsidR="00FF6544" w:rsidRPr="00912B9A">
        <w:rPr>
          <w:rFonts w:ascii="Times New Roman" w:hAnsi="Times New Roman"/>
        </w:rPr>
        <w:t>zzativo e del</w:t>
      </w:r>
      <w:r w:rsidR="00991B43" w:rsidRPr="00912B9A">
        <w:rPr>
          <w:rFonts w:ascii="Times New Roman" w:hAnsi="Times New Roman"/>
        </w:rPr>
        <w:t xml:space="preserve"> codice etico</w:t>
      </w:r>
      <w:r w:rsidR="004B476A" w:rsidRPr="00912B9A">
        <w:rPr>
          <w:rFonts w:ascii="Times New Roman" w:hAnsi="Times New Roman"/>
        </w:rPr>
        <w:t>.</w:t>
      </w:r>
    </w:p>
    <w:p w14:paraId="01883463" w14:textId="77777777" w:rsidR="008B46B6" w:rsidRPr="00912B9A" w:rsidRDefault="008B46B6" w:rsidP="008B46B6">
      <w:pPr>
        <w:pStyle w:val="Default"/>
      </w:pPr>
    </w:p>
    <w:p w14:paraId="067C9CA9" w14:textId="77777777" w:rsidR="00B05831" w:rsidRPr="00912B9A" w:rsidRDefault="00B05831" w:rsidP="00B05831">
      <w:pPr>
        <w:pStyle w:val="Titolo"/>
      </w:pPr>
      <w:bookmarkStart w:id="801" w:name="_Toc214464430"/>
      <w:r w:rsidRPr="00912B9A">
        <w:t>CONSIDERAZIONI GENERALI SULLE FATTISPECIE DI REATO CONTEMPLATE</w:t>
      </w:r>
      <w:bookmarkEnd w:id="801"/>
    </w:p>
    <w:p w14:paraId="094F05D9" w14:textId="3FEBCE60" w:rsidR="001D269A" w:rsidRPr="00912B9A" w:rsidRDefault="001D269A" w:rsidP="001D269A">
      <w:pPr>
        <w:pStyle w:val="GIVATestoNormale10pt"/>
        <w:spacing w:line="360" w:lineRule="auto"/>
        <w:rPr>
          <w:rFonts w:ascii="Times New Roman" w:hAnsi="Times New Roman"/>
          <w:sz w:val="24"/>
          <w:szCs w:val="24"/>
        </w:rPr>
      </w:pPr>
      <w:r w:rsidRPr="00912B9A">
        <w:rPr>
          <w:rFonts w:ascii="Times New Roman" w:hAnsi="Times New Roman"/>
          <w:sz w:val="24"/>
          <w:szCs w:val="24"/>
        </w:rPr>
        <w:t xml:space="preserve">In data </w:t>
      </w:r>
      <w:r w:rsidR="00184877" w:rsidRPr="00912B9A">
        <w:rPr>
          <w:rFonts w:ascii="Times New Roman" w:hAnsi="Times New Roman"/>
          <w:sz w:val="24"/>
          <w:szCs w:val="24"/>
        </w:rPr>
        <w:t>1° aprile</w:t>
      </w:r>
      <w:r w:rsidRPr="00912B9A">
        <w:rPr>
          <w:rFonts w:ascii="Times New Roman" w:hAnsi="Times New Roman"/>
          <w:sz w:val="24"/>
          <w:szCs w:val="24"/>
        </w:rPr>
        <w:t xml:space="preserve"> 2008 è stato approvato dal Consiglio dei Ministri il decreto legislativo 81/2008, attuativo della delega di cui all</w:t>
      </w:r>
      <w:r w:rsidR="005B6DF5" w:rsidRPr="00912B9A">
        <w:rPr>
          <w:rFonts w:ascii="Times New Roman" w:hAnsi="Times New Roman"/>
          <w:sz w:val="24"/>
          <w:szCs w:val="24"/>
        </w:rPr>
        <w:t>'</w:t>
      </w:r>
      <w:r w:rsidRPr="00912B9A">
        <w:rPr>
          <w:rFonts w:ascii="Times New Roman" w:hAnsi="Times New Roman"/>
          <w:sz w:val="24"/>
          <w:szCs w:val="24"/>
        </w:rPr>
        <w:t>articolo 1 della legge 3 agosto 2007 n. 123 in materia di tutela della salute e sicurezza nei luoghi di lavoro.</w:t>
      </w:r>
    </w:p>
    <w:p w14:paraId="37A00E1B" w14:textId="2C25DFFC" w:rsidR="001D269A" w:rsidRPr="00912B9A" w:rsidRDefault="001D269A" w:rsidP="001D269A">
      <w:pPr>
        <w:pStyle w:val="GIVATestoNormale10pt"/>
        <w:spacing w:line="360" w:lineRule="auto"/>
        <w:rPr>
          <w:rFonts w:ascii="Times New Roman" w:hAnsi="Times New Roman"/>
          <w:sz w:val="24"/>
          <w:szCs w:val="24"/>
        </w:rPr>
      </w:pPr>
      <w:r w:rsidRPr="00912B9A">
        <w:rPr>
          <w:rFonts w:ascii="Times New Roman" w:hAnsi="Times New Roman"/>
          <w:sz w:val="24"/>
          <w:szCs w:val="24"/>
        </w:rPr>
        <w:t>L</w:t>
      </w:r>
      <w:r w:rsidR="005B6DF5" w:rsidRPr="00912B9A">
        <w:rPr>
          <w:rFonts w:ascii="Times New Roman" w:hAnsi="Times New Roman"/>
          <w:sz w:val="24"/>
          <w:szCs w:val="24"/>
        </w:rPr>
        <w:t>'</w:t>
      </w:r>
      <w:r w:rsidRPr="00912B9A">
        <w:rPr>
          <w:rFonts w:ascii="Times New Roman" w:hAnsi="Times New Roman"/>
          <w:sz w:val="24"/>
          <w:szCs w:val="24"/>
        </w:rPr>
        <w:t>articolo 30 del decreto legislativo 81/2008 ha sostituito l</w:t>
      </w:r>
      <w:r w:rsidR="005B6DF5" w:rsidRPr="00912B9A">
        <w:rPr>
          <w:rFonts w:ascii="Times New Roman" w:hAnsi="Times New Roman"/>
          <w:sz w:val="24"/>
          <w:szCs w:val="24"/>
        </w:rPr>
        <w:t>'</w:t>
      </w:r>
      <w:r w:rsidRPr="00912B9A">
        <w:rPr>
          <w:rFonts w:ascii="Times New Roman" w:hAnsi="Times New Roman"/>
          <w:sz w:val="24"/>
          <w:szCs w:val="24"/>
        </w:rPr>
        <w:t>articolo 25</w:t>
      </w:r>
      <w:r w:rsidRPr="00912B9A">
        <w:rPr>
          <w:rFonts w:ascii="Times New Roman" w:hAnsi="Times New Roman"/>
          <w:i/>
          <w:sz w:val="24"/>
          <w:szCs w:val="24"/>
        </w:rPr>
        <w:t xml:space="preserve"> septies </w:t>
      </w:r>
      <w:r w:rsidRPr="00912B9A">
        <w:rPr>
          <w:rFonts w:ascii="Times New Roman" w:hAnsi="Times New Roman"/>
          <w:sz w:val="24"/>
          <w:szCs w:val="24"/>
        </w:rPr>
        <w:t>del decreto legislativo 231/2001 modificando l</w:t>
      </w:r>
      <w:r w:rsidR="005B6DF5" w:rsidRPr="00912B9A">
        <w:rPr>
          <w:rFonts w:ascii="Times New Roman" w:hAnsi="Times New Roman"/>
          <w:sz w:val="24"/>
          <w:szCs w:val="24"/>
        </w:rPr>
        <w:t>'</w:t>
      </w:r>
      <w:r w:rsidRPr="00912B9A">
        <w:rPr>
          <w:rFonts w:ascii="Times New Roman" w:hAnsi="Times New Roman"/>
          <w:sz w:val="24"/>
          <w:szCs w:val="24"/>
        </w:rPr>
        <w:t>impianto delle sanzioni pecuniarie e interdittive a carico degli enti per graduarle in base alla gravità degli incidenti.</w:t>
      </w:r>
    </w:p>
    <w:p w14:paraId="1249E519" w14:textId="77777777" w:rsidR="001D269A" w:rsidRPr="00912B9A" w:rsidRDefault="001D269A" w:rsidP="001D269A">
      <w:pPr>
        <w:pStyle w:val="GIVATestoNormale10pt"/>
        <w:spacing w:line="360" w:lineRule="auto"/>
        <w:rPr>
          <w:rFonts w:ascii="Times New Roman" w:hAnsi="Times New Roman"/>
          <w:sz w:val="24"/>
          <w:szCs w:val="24"/>
        </w:rPr>
      </w:pPr>
      <w:r w:rsidRPr="00912B9A">
        <w:rPr>
          <w:rFonts w:ascii="Times New Roman" w:hAnsi="Times New Roman"/>
          <w:sz w:val="24"/>
          <w:szCs w:val="24"/>
        </w:rPr>
        <w:lastRenderedPageBreak/>
        <w:t>Le sanzioni interdittive richiamate dalla norma in esame sono:</w:t>
      </w:r>
    </w:p>
    <w:p w14:paraId="37E6A7E8" w14:textId="7D7C20C8" w:rsidR="001D269A" w:rsidRPr="00912B9A" w:rsidRDefault="001D269A" w:rsidP="00876F17">
      <w:pPr>
        <w:numPr>
          <w:ilvl w:val="0"/>
          <w:numId w:val="8"/>
        </w:numPr>
        <w:suppressAutoHyphens/>
        <w:autoSpaceDE w:val="0"/>
        <w:spacing w:line="360" w:lineRule="auto"/>
        <w:ind w:left="426"/>
        <w:jc w:val="both"/>
      </w:pPr>
      <w:r w:rsidRPr="00912B9A">
        <w:t>l</w:t>
      </w:r>
      <w:r w:rsidR="005B6DF5" w:rsidRPr="00912B9A">
        <w:t>'</w:t>
      </w:r>
      <w:r w:rsidRPr="00912B9A">
        <w:t>interdizione dall</w:t>
      </w:r>
      <w:r w:rsidR="005B6DF5" w:rsidRPr="00912B9A">
        <w:t>'</w:t>
      </w:r>
      <w:r w:rsidRPr="00912B9A">
        <w:t>esercizio dell</w:t>
      </w:r>
      <w:r w:rsidR="005B6DF5" w:rsidRPr="00912B9A">
        <w:t>'</w:t>
      </w:r>
      <w:r w:rsidRPr="00912B9A">
        <w:t>attività;</w:t>
      </w:r>
    </w:p>
    <w:p w14:paraId="26C42F1F" w14:textId="63E00AFA" w:rsidR="001D269A" w:rsidRPr="00912B9A" w:rsidRDefault="001D269A" w:rsidP="00876F17">
      <w:pPr>
        <w:numPr>
          <w:ilvl w:val="0"/>
          <w:numId w:val="8"/>
        </w:numPr>
        <w:suppressAutoHyphens/>
        <w:autoSpaceDE w:val="0"/>
        <w:spacing w:line="360" w:lineRule="auto"/>
        <w:ind w:left="426"/>
        <w:jc w:val="both"/>
      </w:pPr>
      <w:r w:rsidRPr="00912B9A">
        <w:t>la sospensione/revoca delle autorizzazioni, licenze o concessioni funzionali alla commissione dell</w:t>
      </w:r>
      <w:r w:rsidR="005B6DF5" w:rsidRPr="00912B9A">
        <w:t>'</w:t>
      </w:r>
      <w:r w:rsidRPr="00912B9A">
        <w:t>illecito;</w:t>
      </w:r>
    </w:p>
    <w:p w14:paraId="4F5088CF" w14:textId="77777777" w:rsidR="001D269A" w:rsidRPr="00912B9A" w:rsidRDefault="001D269A" w:rsidP="00876F17">
      <w:pPr>
        <w:numPr>
          <w:ilvl w:val="0"/>
          <w:numId w:val="8"/>
        </w:numPr>
        <w:suppressAutoHyphens/>
        <w:autoSpaceDE w:val="0"/>
        <w:spacing w:line="360" w:lineRule="auto"/>
        <w:ind w:left="426"/>
        <w:jc w:val="both"/>
      </w:pPr>
      <w:r w:rsidRPr="00912B9A">
        <w:t>il divieto di contrattare con la pubblica amministrazione salvo che per ottenere le prestazioni di un pubblico servizio;</w:t>
      </w:r>
    </w:p>
    <w:p w14:paraId="5F9D5127" w14:textId="796B0EC7" w:rsidR="001D269A" w:rsidRPr="00912B9A" w:rsidRDefault="001D269A" w:rsidP="00876F17">
      <w:pPr>
        <w:numPr>
          <w:ilvl w:val="0"/>
          <w:numId w:val="8"/>
        </w:numPr>
        <w:suppressAutoHyphens/>
        <w:autoSpaceDE w:val="0"/>
        <w:spacing w:line="360" w:lineRule="auto"/>
        <w:ind w:left="426"/>
        <w:jc w:val="both"/>
      </w:pPr>
      <w:r w:rsidRPr="00912B9A">
        <w:t>l</w:t>
      </w:r>
      <w:r w:rsidR="005B6DF5" w:rsidRPr="00912B9A">
        <w:t>'</w:t>
      </w:r>
      <w:r w:rsidRPr="00912B9A">
        <w:t>esclusione da agevolazioni, finanziamenti, contributi o sussidi e l</w:t>
      </w:r>
      <w:r w:rsidR="005B6DF5" w:rsidRPr="00912B9A">
        <w:t>'</w:t>
      </w:r>
      <w:r w:rsidRPr="00912B9A">
        <w:t>eventuale revoca di quelli già concessi;</w:t>
      </w:r>
    </w:p>
    <w:p w14:paraId="313F2AD9" w14:textId="77777777" w:rsidR="001D269A" w:rsidRPr="00912B9A" w:rsidRDefault="001D269A" w:rsidP="00876F17">
      <w:pPr>
        <w:numPr>
          <w:ilvl w:val="0"/>
          <w:numId w:val="8"/>
        </w:numPr>
        <w:suppressAutoHyphens/>
        <w:autoSpaceDE w:val="0"/>
        <w:spacing w:line="360" w:lineRule="auto"/>
        <w:ind w:left="426"/>
        <w:jc w:val="both"/>
      </w:pPr>
      <w:r w:rsidRPr="00912B9A">
        <w:t>il divieto di pubblicizzare beni o servizi.</w:t>
      </w:r>
    </w:p>
    <w:p w14:paraId="5F5B8CF7" w14:textId="16189101" w:rsidR="001D269A" w:rsidRPr="00912B9A" w:rsidRDefault="001D269A" w:rsidP="001D269A">
      <w:pPr>
        <w:autoSpaceDE w:val="0"/>
        <w:spacing w:line="360" w:lineRule="auto"/>
        <w:jc w:val="both"/>
      </w:pPr>
      <w:r w:rsidRPr="00912B9A">
        <w:t>Sempre in tema di sanzioni interdittive, occorre poi riferirsi alle disposizioni (generali) di cui agli articoli 13 e 16 decreto legislativo 231/2001. In particolare un peso determinante acquista la condizione posta dall</w:t>
      </w:r>
      <w:r w:rsidR="005B6DF5" w:rsidRPr="00912B9A">
        <w:t>'</w:t>
      </w:r>
      <w:r w:rsidRPr="00912B9A">
        <w:t xml:space="preserve">articolo 13, comma 1, lett. a), decreto legislativo 231/2001, ossia la possibilità di applicare le sanzioni interdittive quando </w:t>
      </w:r>
      <w:r w:rsidR="008F6E9B" w:rsidRPr="00912B9A">
        <w:rPr>
          <w:i/>
        </w:rPr>
        <w:t>"</w:t>
      </w:r>
      <w:r w:rsidRPr="00912B9A">
        <w:rPr>
          <w:i/>
        </w:rPr>
        <w:t>l</w:t>
      </w:r>
      <w:r w:rsidR="005B6DF5" w:rsidRPr="00912B9A">
        <w:rPr>
          <w:i/>
        </w:rPr>
        <w:t>'</w:t>
      </w:r>
      <w:r w:rsidRPr="00912B9A">
        <w:rPr>
          <w:i/>
        </w:rPr>
        <w:t>ente ha tratto dal reato un profitto di rilevante entità e il reato è stato commesso da soggetti in posizione apicale ovvero da soggetti sottoposti all</w:t>
      </w:r>
      <w:r w:rsidR="005B6DF5" w:rsidRPr="00912B9A">
        <w:rPr>
          <w:i/>
        </w:rPr>
        <w:t>'</w:t>
      </w:r>
      <w:r w:rsidRPr="00912B9A">
        <w:rPr>
          <w:i/>
        </w:rPr>
        <w:t>altrui direzione quando in questo caso la commissione del reato sia stata determinata o agevolata da gravi carenze organizzative</w:t>
      </w:r>
      <w:r w:rsidR="008F6E9B" w:rsidRPr="00912B9A">
        <w:t>"</w:t>
      </w:r>
      <w:r w:rsidRPr="00912B9A">
        <w:t>.</w:t>
      </w:r>
    </w:p>
    <w:p w14:paraId="563BBA2B" w14:textId="6AA978D0" w:rsidR="001D269A" w:rsidRPr="00912B9A" w:rsidRDefault="001D269A" w:rsidP="001D269A">
      <w:pPr>
        <w:autoSpaceDE w:val="0"/>
        <w:spacing w:line="360" w:lineRule="auto"/>
        <w:jc w:val="both"/>
      </w:pPr>
      <w:r w:rsidRPr="00912B9A">
        <w:t>Pertanto, il criterio di attribuzione della responsabilità rimane ancorato ai presupposti rappresentati dall</w:t>
      </w:r>
      <w:r w:rsidR="005B6DF5" w:rsidRPr="00912B9A">
        <w:t>'</w:t>
      </w:r>
      <w:r w:rsidRPr="00912B9A">
        <w:t>interesse o vantaggio in capo alla società, nonché alla commissione del reato da parte di uno dei soggetti che si trovino, con la stessa, in una delle posizioni indicate nell</w:t>
      </w:r>
      <w:r w:rsidR="005B6DF5" w:rsidRPr="00912B9A">
        <w:t>'</w:t>
      </w:r>
      <w:r w:rsidRPr="00912B9A">
        <w:t>articolo 5 del decreto legislativo 231/01 (soggetti apicali e persone sottoposte alla direzione o alla vigilanza di uno dei soggetti apicali).</w:t>
      </w:r>
    </w:p>
    <w:p w14:paraId="4C61E6AD" w14:textId="6B909251" w:rsidR="001D269A" w:rsidRPr="00912B9A" w:rsidRDefault="001D269A" w:rsidP="001D269A">
      <w:pPr>
        <w:autoSpaceDE w:val="0"/>
        <w:spacing w:line="360" w:lineRule="auto"/>
        <w:jc w:val="both"/>
      </w:pPr>
      <w:r w:rsidRPr="00912B9A">
        <w:t>È opportuno ricordare che, ai sensi dell</w:t>
      </w:r>
      <w:r w:rsidR="005B6DF5" w:rsidRPr="00912B9A">
        <w:t>'</w:t>
      </w:r>
      <w:r w:rsidRPr="00912B9A">
        <w:t>articolo 43 del codice penale, è colposo, o contro l</w:t>
      </w:r>
      <w:r w:rsidR="005B6DF5" w:rsidRPr="00912B9A">
        <w:t>'</w:t>
      </w:r>
      <w:r w:rsidRPr="00912B9A">
        <w:t>intenzione quando l</w:t>
      </w:r>
      <w:r w:rsidR="005B6DF5" w:rsidRPr="00912B9A">
        <w:t>'</w:t>
      </w:r>
      <w:r w:rsidRPr="00912B9A">
        <w:t>evento, anche se preveduto non è voluto dall</w:t>
      </w:r>
      <w:r w:rsidR="005B6DF5" w:rsidRPr="00912B9A">
        <w:t>'</w:t>
      </w:r>
      <w:r w:rsidRPr="00912B9A">
        <w:t>agente e si verifica a causa di negligenza o imprudenza o imperizia, ovvero per inosservanza di leggi, regolamenti, ordini o discipline.</w:t>
      </w:r>
    </w:p>
    <w:p w14:paraId="62DB59A1" w14:textId="48F3F735" w:rsidR="001D269A" w:rsidRPr="00912B9A" w:rsidRDefault="001D269A" w:rsidP="001D269A">
      <w:pPr>
        <w:autoSpaceDE w:val="0"/>
        <w:spacing w:line="360" w:lineRule="auto"/>
        <w:jc w:val="both"/>
      </w:pPr>
      <w:r w:rsidRPr="00912B9A">
        <w:t>Il decreto legislativo 81/2008, all</w:t>
      </w:r>
      <w:r w:rsidR="005B6DF5" w:rsidRPr="00912B9A">
        <w:t>'</w:t>
      </w:r>
      <w:r w:rsidRPr="00912B9A">
        <w:t>articolo 30, ha indicato le caratteristiche e i requisiti che deve possedere un modello di organizzazione e di gestione idoneo ad avere efficacia esimente della responsabilità amministrativa delle persone giuridiche, delle società e delle associazioni anche prive di personalità giuridica di cui al decreto legislativo n. 231/2001.</w:t>
      </w:r>
    </w:p>
    <w:p w14:paraId="140A6D14" w14:textId="77777777" w:rsidR="001D269A" w:rsidRPr="00912B9A" w:rsidRDefault="001D269A" w:rsidP="00876F17">
      <w:pPr>
        <w:numPr>
          <w:ilvl w:val="0"/>
          <w:numId w:val="8"/>
        </w:numPr>
        <w:suppressAutoHyphens/>
        <w:autoSpaceDE w:val="0"/>
        <w:spacing w:line="360" w:lineRule="auto"/>
        <w:ind w:left="426"/>
        <w:jc w:val="both"/>
      </w:pPr>
      <w:r w:rsidRPr="00912B9A">
        <w:t>omicidio colposo (articolo 589 c.p.): si realizza quando si cagioni per colpa la morte di una persona con violazione delle norme per la prevenzione degli infortuni sul lavoro;</w:t>
      </w:r>
    </w:p>
    <w:p w14:paraId="6F0747D8" w14:textId="77777777" w:rsidR="001D269A" w:rsidRPr="00912B9A" w:rsidRDefault="001D269A" w:rsidP="00876F17">
      <w:pPr>
        <w:numPr>
          <w:ilvl w:val="0"/>
          <w:numId w:val="8"/>
        </w:numPr>
        <w:suppressAutoHyphens/>
        <w:autoSpaceDE w:val="0"/>
        <w:spacing w:line="360" w:lineRule="auto"/>
        <w:ind w:left="426"/>
        <w:jc w:val="both"/>
      </w:pPr>
      <w:r w:rsidRPr="00912B9A">
        <w:t xml:space="preserve">lesioni personali colpose (articolo 590 c.p.): </w:t>
      </w:r>
      <w:bookmarkStart w:id="802" w:name="__RefHeading__4511_299347678"/>
      <w:bookmarkStart w:id="803" w:name="__RefHeading__4513_299347678"/>
      <w:bookmarkEnd w:id="802"/>
      <w:bookmarkEnd w:id="803"/>
      <w:r w:rsidRPr="00912B9A">
        <w:t>si realizza quando si cagiona ad altri per colpa una lesione personale grave o gravissima con violazione delle norme per la prevenzione degli infortuni sul lavoro.</w:t>
      </w:r>
    </w:p>
    <w:p w14:paraId="055C106D" w14:textId="32C86A3C" w:rsidR="001D269A" w:rsidRPr="00912B9A" w:rsidRDefault="001D269A" w:rsidP="001D269A">
      <w:pPr>
        <w:autoSpaceDE w:val="0"/>
        <w:spacing w:line="360" w:lineRule="auto"/>
        <w:jc w:val="both"/>
      </w:pPr>
      <w:r w:rsidRPr="00912B9A">
        <w:lastRenderedPageBreak/>
        <w:t>Il delitto, limitatamente ai fatti commessi con violazione delle norme per la prevenzione degli infortuni sul lavoro o relative all</w:t>
      </w:r>
      <w:r w:rsidR="005B6DF5" w:rsidRPr="00912B9A">
        <w:t>'</w:t>
      </w:r>
      <w:r w:rsidRPr="00912B9A">
        <w:t>igiene del lavoro o che abbiano determinato una malattia professionale, è perseguibile d</w:t>
      </w:r>
      <w:r w:rsidR="005B6DF5" w:rsidRPr="00912B9A">
        <w:t>'</w:t>
      </w:r>
      <w:r w:rsidRPr="00912B9A">
        <w:t>ufficio.</w:t>
      </w:r>
    </w:p>
    <w:p w14:paraId="37EEC8E4" w14:textId="1BE090C9" w:rsidR="001D269A" w:rsidRPr="00912B9A" w:rsidRDefault="001D269A" w:rsidP="001D269A">
      <w:pPr>
        <w:autoSpaceDE w:val="0"/>
        <w:spacing w:line="360" w:lineRule="auto"/>
        <w:jc w:val="both"/>
      </w:pPr>
      <w:r w:rsidRPr="00912B9A">
        <w:t>Ai sensi dell</w:t>
      </w:r>
      <w:r w:rsidR="005B6DF5" w:rsidRPr="00912B9A">
        <w:t>'</w:t>
      </w:r>
      <w:r w:rsidRPr="00912B9A">
        <w:t>articolo 583 c.p., la lesione personale è:</w:t>
      </w:r>
    </w:p>
    <w:p w14:paraId="5E9D9B82" w14:textId="1602EABD" w:rsidR="001D269A" w:rsidRPr="00912B9A" w:rsidRDefault="001D269A" w:rsidP="00876F17">
      <w:pPr>
        <w:numPr>
          <w:ilvl w:val="0"/>
          <w:numId w:val="8"/>
        </w:numPr>
        <w:suppressAutoHyphens/>
        <w:autoSpaceDE w:val="0"/>
        <w:spacing w:line="360" w:lineRule="auto"/>
        <w:ind w:left="426"/>
        <w:jc w:val="both"/>
      </w:pPr>
      <w:r w:rsidRPr="00912B9A">
        <w:t>Grave: 1) se dal fatto deriva una malattia che metta in pericolo la vita della persona offesa, ovvero una malattia o un</w:t>
      </w:r>
      <w:r w:rsidR="005B6DF5" w:rsidRPr="00912B9A">
        <w:t>'</w:t>
      </w:r>
      <w:r w:rsidRPr="00912B9A">
        <w:t>incapacità di attendere alle ordinarie occupazioni per un tempo superiore ai quaranta giorni; 2) se il fatto produce l</w:t>
      </w:r>
      <w:r w:rsidR="005B6DF5" w:rsidRPr="00912B9A">
        <w:t>'</w:t>
      </w:r>
      <w:r w:rsidRPr="00912B9A">
        <w:t>indebolimento permanente di un senso o di un organo.</w:t>
      </w:r>
    </w:p>
    <w:p w14:paraId="5F63AB68" w14:textId="106C3440" w:rsidR="001D269A" w:rsidRPr="00912B9A" w:rsidRDefault="001D269A" w:rsidP="00876F17">
      <w:pPr>
        <w:numPr>
          <w:ilvl w:val="0"/>
          <w:numId w:val="8"/>
        </w:numPr>
        <w:suppressAutoHyphens/>
        <w:autoSpaceDE w:val="0"/>
        <w:spacing w:line="360" w:lineRule="auto"/>
        <w:ind w:left="426"/>
        <w:jc w:val="both"/>
      </w:pPr>
      <w:r w:rsidRPr="00912B9A">
        <w:t>Gravissima, se dal fatto deriva: 1) una malattia certamente o probabilmente insanabile; 2) la perdita di un senso; 3) la perdita di un arto, o una mutilazione che renda l</w:t>
      </w:r>
      <w:r w:rsidR="005B6DF5" w:rsidRPr="00912B9A">
        <w:t>'</w:t>
      </w:r>
      <w:r w:rsidRPr="00912B9A">
        <w:t>arto inservibile, ovvero la perdita dell</w:t>
      </w:r>
      <w:r w:rsidR="005B6DF5" w:rsidRPr="00912B9A">
        <w:t>'</w:t>
      </w:r>
      <w:r w:rsidRPr="00912B9A">
        <w:t>uso di un organo o della capacità di procreare, ovvero una permanente e grave difficoltà della favella.</w:t>
      </w:r>
    </w:p>
    <w:p w14:paraId="441F8CE9" w14:textId="77777777" w:rsidR="00A17BAA" w:rsidRPr="00912B9A" w:rsidRDefault="00A17BAA" w:rsidP="00A17BAA">
      <w:pPr>
        <w:suppressAutoHyphens/>
        <w:autoSpaceDE w:val="0"/>
        <w:spacing w:line="360" w:lineRule="auto"/>
        <w:ind w:left="426"/>
        <w:jc w:val="both"/>
      </w:pPr>
    </w:p>
    <w:p w14:paraId="1701D0E7" w14:textId="77777777" w:rsidR="00B05831" w:rsidRPr="00912B9A" w:rsidRDefault="00B05831" w:rsidP="00B05831">
      <w:pPr>
        <w:pStyle w:val="Titolo"/>
        <w:rPr>
          <w:color w:val="000000" w:themeColor="text1"/>
        </w:rPr>
      </w:pPr>
      <w:bookmarkStart w:id="804" w:name="_Toc214464431"/>
      <w:r w:rsidRPr="00912B9A">
        <w:rPr>
          <w:color w:val="000000" w:themeColor="text1"/>
        </w:rPr>
        <w:t>AREE AZIENDALI GENERICAMENTE ESPOSTE A RISCHIO.</w:t>
      </w:r>
      <w:bookmarkEnd w:id="804"/>
    </w:p>
    <w:p w14:paraId="2C18DFCA" w14:textId="59D4890D" w:rsidR="0086567A" w:rsidRPr="00912B9A" w:rsidRDefault="0086567A" w:rsidP="0086567A">
      <w:pPr>
        <w:pStyle w:val="CM59"/>
        <w:spacing w:line="360" w:lineRule="auto"/>
        <w:jc w:val="both"/>
        <w:rPr>
          <w:rFonts w:ascii="Times New Roman" w:hAnsi="Times New Roman"/>
        </w:rPr>
      </w:pPr>
      <w:r w:rsidRPr="00912B9A">
        <w:rPr>
          <w:rFonts w:ascii="Times New Roman" w:hAnsi="Times New Roman"/>
        </w:rPr>
        <w:t>Per quanto riguarda l</w:t>
      </w:r>
      <w:r w:rsidR="005B6DF5" w:rsidRPr="00912B9A">
        <w:rPr>
          <w:rFonts w:ascii="Times New Roman" w:hAnsi="Times New Roman"/>
        </w:rPr>
        <w:t>'</w:t>
      </w:r>
      <w:r w:rsidRPr="00912B9A">
        <w:rPr>
          <w:rFonts w:ascii="Times New Roman" w:hAnsi="Times New Roman"/>
        </w:rPr>
        <w:t xml:space="preserve">individuazione delle </w:t>
      </w:r>
      <w:r w:rsidRPr="00912B9A">
        <w:rPr>
          <w:rFonts w:ascii="Times New Roman" w:hAnsi="Times New Roman"/>
          <w:bCs/>
        </w:rPr>
        <w:t>aree aziendali</w:t>
      </w:r>
      <w:r w:rsidRPr="00912B9A">
        <w:rPr>
          <w:rFonts w:ascii="Times New Roman" w:hAnsi="Times New Roman"/>
        </w:rPr>
        <w:t xml:space="preserve"> maggiormente </w:t>
      </w:r>
      <w:r w:rsidRPr="00912B9A">
        <w:rPr>
          <w:rFonts w:ascii="Times New Roman" w:hAnsi="Times New Roman"/>
          <w:bCs/>
        </w:rPr>
        <w:t>esposte al rischio</w:t>
      </w:r>
      <w:r w:rsidRPr="00912B9A">
        <w:rPr>
          <w:rFonts w:ascii="Times New Roman" w:hAnsi="Times New Roman"/>
        </w:rPr>
        <w:t xml:space="preserve"> di commissione di tutti i reati </w:t>
      </w:r>
      <w:r w:rsidRPr="00912B9A">
        <w:rPr>
          <w:rFonts w:ascii="Times New Roman" w:hAnsi="Times New Roman"/>
          <w:i/>
          <w:iCs/>
        </w:rPr>
        <w:t>de quibus</w:t>
      </w:r>
      <w:r w:rsidRPr="00912B9A">
        <w:rPr>
          <w:rFonts w:ascii="Times New Roman" w:hAnsi="Times New Roman"/>
        </w:rPr>
        <w:t>, non è possibile procedere a un</w:t>
      </w:r>
      <w:r w:rsidR="005B6DF5" w:rsidRPr="00912B9A">
        <w:rPr>
          <w:rFonts w:ascii="Times New Roman" w:hAnsi="Times New Roman"/>
        </w:rPr>
        <w:t>'</w:t>
      </w:r>
      <w:r w:rsidRPr="00912B9A">
        <w:rPr>
          <w:rFonts w:ascii="Times New Roman" w:hAnsi="Times New Roman"/>
        </w:rPr>
        <w:t>elencazione che risulterebbe di per sé non esaustiva: infatti le condotte punite dall</w:t>
      </w:r>
      <w:r w:rsidR="005B6DF5" w:rsidRPr="00912B9A">
        <w:rPr>
          <w:rFonts w:ascii="Times New Roman" w:hAnsi="Times New Roman"/>
        </w:rPr>
        <w:t>'</w:t>
      </w:r>
      <w:r w:rsidRPr="00912B9A">
        <w:rPr>
          <w:rFonts w:ascii="Times New Roman" w:hAnsi="Times New Roman"/>
        </w:rPr>
        <w:t>articolo 25</w:t>
      </w:r>
      <w:r w:rsidRPr="00912B9A">
        <w:rPr>
          <w:rFonts w:ascii="Times New Roman" w:hAnsi="Times New Roman"/>
          <w:i/>
        </w:rPr>
        <w:t xml:space="preserve"> septies </w:t>
      </w:r>
      <w:r w:rsidRPr="00912B9A">
        <w:rPr>
          <w:rFonts w:ascii="Times New Roman" w:hAnsi="Times New Roman"/>
        </w:rPr>
        <w:t>decreto legislativo n. 231/2001 possono essere astrattamente ascrivibili a qualsiasi attività, funzione o processo aziendale. A tale proposito in sede di mappatura delle aree a rischio sarà importante individuare in modo specifico le funzioni, le attività o le aree aziendali in cui sono ipotizzabili (anche per ragioni di storicità) condotte o fatti pregiudizievoli.</w:t>
      </w:r>
    </w:p>
    <w:p w14:paraId="514E120A" w14:textId="77777777" w:rsidR="0086567A" w:rsidRPr="00912B9A" w:rsidRDefault="0086567A" w:rsidP="0086567A">
      <w:pPr>
        <w:pStyle w:val="Default"/>
      </w:pPr>
    </w:p>
    <w:p w14:paraId="1B0C11CF" w14:textId="4E557EDE" w:rsidR="00B05831" w:rsidRPr="00912B9A" w:rsidRDefault="00B05831" w:rsidP="00B05831">
      <w:pPr>
        <w:pStyle w:val="Titolo"/>
      </w:pPr>
      <w:bookmarkStart w:id="805" w:name="_Toc214464432"/>
      <w:r w:rsidRPr="00912B9A">
        <w:t>PROTOCOLLI GENERICI PER IL CONTENIMENTO O L</w:t>
      </w:r>
      <w:r w:rsidR="005B6DF5" w:rsidRPr="00912B9A">
        <w:t>'</w:t>
      </w:r>
      <w:r w:rsidRPr="00912B9A">
        <w:t>ELIMINAZIONE DEL RISCHIO.</w:t>
      </w:r>
      <w:bookmarkEnd w:id="805"/>
    </w:p>
    <w:p w14:paraId="7901A08A" w14:textId="783E7308" w:rsidR="0086567A" w:rsidRPr="00912B9A" w:rsidRDefault="0086567A" w:rsidP="0086567A">
      <w:pPr>
        <w:pStyle w:val="CM59"/>
        <w:spacing w:line="360" w:lineRule="auto"/>
        <w:jc w:val="both"/>
        <w:rPr>
          <w:rFonts w:ascii="Times New Roman" w:hAnsi="Times New Roman"/>
        </w:rPr>
      </w:pPr>
      <w:r w:rsidRPr="00912B9A">
        <w:rPr>
          <w:rFonts w:ascii="Times New Roman" w:hAnsi="Times New Roman"/>
        </w:rPr>
        <w:t xml:space="preserve">In relazione ai </w:t>
      </w:r>
      <w:r w:rsidRPr="00912B9A">
        <w:rPr>
          <w:rFonts w:ascii="Times New Roman" w:hAnsi="Times New Roman"/>
          <w:bCs/>
        </w:rPr>
        <w:t>protocolli di contenimento o di eliminazione del rischio</w:t>
      </w:r>
      <w:r w:rsidRPr="00912B9A">
        <w:rPr>
          <w:rFonts w:ascii="Times New Roman" w:hAnsi="Times New Roman"/>
        </w:rPr>
        <w:t xml:space="preserve"> sarà prima di tutto essenziale procedere a un</w:t>
      </w:r>
      <w:r w:rsidR="005B6DF5" w:rsidRPr="00912B9A">
        <w:rPr>
          <w:rFonts w:ascii="Times New Roman" w:hAnsi="Times New Roman"/>
        </w:rPr>
        <w:t>'</w:t>
      </w:r>
      <w:r w:rsidRPr="00912B9A">
        <w:rPr>
          <w:rFonts w:ascii="Times New Roman" w:hAnsi="Times New Roman"/>
        </w:rPr>
        <w:t xml:space="preserve">attenta integrazione fra il modello organizzativo e il </w:t>
      </w:r>
      <w:r w:rsidR="008F6E9B" w:rsidRPr="00912B9A">
        <w:rPr>
          <w:rFonts w:ascii="Times New Roman" w:hAnsi="Times New Roman"/>
        </w:rPr>
        <w:t>"</w:t>
      </w:r>
      <w:r w:rsidRPr="00912B9A">
        <w:rPr>
          <w:rFonts w:ascii="Times New Roman" w:hAnsi="Times New Roman"/>
        </w:rPr>
        <w:t>sistema di sicurezza aziendale</w:t>
      </w:r>
      <w:r w:rsidR="008F6E9B" w:rsidRPr="00912B9A">
        <w:rPr>
          <w:rFonts w:ascii="Times New Roman" w:hAnsi="Times New Roman"/>
        </w:rPr>
        <w:t>"</w:t>
      </w:r>
      <w:r w:rsidRPr="00912B9A">
        <w:rPr>
          <w:rFonts w:ascii="Times New Roman" w:hAnsi="Times New Roman"/>
        </w:rPr>
        <w:t>, costituito da tutti quegli adempimenti cogenti e volontari finalizzati a una corretta gestione della salute e della sicurezza sui luoghi di lavoro, e più in particolare finalizzati a garantire:</w:t>
      </w:r>
    </w:p>
    <w:p w14:paraId="4E78BF59"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 xml:space="preserve">il rispetto degli </w:t>
      </w:r>
      <w:r w:rsidRPr="00912B9A">
        <w:rPr>
          <w:rFonts w:ascii="Times New Roman" w:hAnsi="Times New Roman" w:cs="Times New Roman"/>
          <w:i/>
          <w:iCs/>
          <w:color w:val="auto"/>
        </w:rPr>
        <w:t>standard</w:t>
      </w:r>
      <w:r w:rsidRPr="00912B9A">
        <w:rPr>
          <w:rFonts w:ascii="Times New Roman" w:hAnsi="Times New Roman" w:cs="Times New Roman"/>
          <w:color w:val="auto"/>
        </w:rPr>
        <w:t xml:space="preserve"> tecnico-strutturali di legge relativi ad attrezzature, impianti, luoghi di lavoro, agenti chimici, fisici e biologici;</w:t>
      </w:r>
    </w:p>
    <w:p w14:paraId="0951A4DC" w14:textId="7D35CAC2"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un</w:t>
      </w:r>
      <w:r w:rsidR="005B6DF5" w:rsidRPr="00912B9A">
        <w:rPr>
          <w:rFonts w:ascii="Times New Roman" w:hAnsi="Times New Roman" w:cs="Times New Roman"/>
          <w:color w:val="auto"/>
        </w:rPr>
        <w:t>'</w:t>
      </w:r>
      <w:r w:rsidRPr="00912B9A">
        <w:rPr>
          <w:rFonts w:ascii="Times New Roman" w:hAnsi="Times New Roman" w:cs="Times New Roman"/>
          <w:color w:val="auto"/>
        </w:rPr>
        <w:t>idonea valutazione dei rischi e la predisposizione delle misure di prevenzione e la protezione conseguenti;</w:t>
      </w:r>
    </w:p>
    <w:p w14:paraId="1C2E3223"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la realizzazione di tutte le attività di natura organizzativa, quali emergenze, primo soccorso, gestione degli appalti, riunioni periodiche di sicurezza, consultazioni dei rappresentanti dei lavoratori per la sicurezza;</w:t>
      </w:r>
    </w:p>
    <w:p w14:paraId="3346349E"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lastRenderedPageBreak/>
        <w:t>la sorveglianza sanitaria;</w:t>
      </w:r>
    </w:p>
    <w:p w14:paraId="275D6B50"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le attività di informazione e formazione dei lavoratori;</w:t>
      </w:r>
    </w:p>
    <w:p w14:paraId="45EAB4B4"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la vigilanza continua sul rispetto delle procedure e delle istruzioni di lavoro in sicurezza da parte dei lavoratori;</w:t>
      </w:r>
    </w:p>
    <w:p w14:paraId="582332A8" w14:textId="74C39A28"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acquisizione di documentazioni e di certificazioni obbligatorie di legge;</w:t>
      </w:r>
    </w:p>
    <w:p w14:paraId="595B4BFE" w14:textId="196A52DA"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le verifiche periodiche sull</w:t>
      </w:r>
      <w:r w:rsidR="005B6DF5" w:rsidRPr="00912B9A">
        <w:rPr>
          <w:rFonts w:ascii="Times New Roman" w:hAnsi="Times New Roman" w:cs="Times New Roman"/>
          <w:color w:val="auto"/>
        </w:rPr>
        <w:t>'</w:t>
      </w:r>
      <w:r w:rsidRPr="00912B9A">
        <w:rPr>
          <w:rFonts w:ascii="Times New Roman" w:hAnsi="Times New Roman" w:cs="Times New Roman"/>
          <w:color w:val="auto"/>
        </w:rPr>
        <w:t>efficacia e sull</w:t>
      </w:r>
      <w:r w:rsidR="005B6DF5" w:rsidRPr="00912B9A">
        <w:rPr>
          <w:rFonts w:ascii="Times New Roman" w:hAnsi="Times New Roman" w:cs="Times New Roman"/>
          <w:color w:val="auto"/>
        </w:rPr>
        <w:t>'</w:t>
      </w:r>
      <w:r w:rsidRPr="00912B9A">
        <w:rPr>
          <w:rFonts w:ascii="Times New Roman" w:hAnsi="Times New Roman" w:cs="Times New Roman"/>
          <w:color w:val="auto"/>
        </w:rPr>
        <w:t>applicazione delle procedure;</w:t>
      </w:r>
    </w:p>
    <w:p w14:paraId="1E7F3DDF"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la registrazione di tutti gli adempimenti sopra elencati.</w:t>
      </w:r>
    </w:p>
    <w:p w14:paraId="12754B63" w14:textId="2CCDE148" w:rsidR="0086567A" w:rsidRPr="00912B9A" w:rsidRDefault="0086567A" w:rsidP="0086567A">
      <w:pPr>
        <w:pStyle w:val="CM59"/>
        <w:spacing w:line="360" w:lineRule="auto"/>
        <w:jc w:val="both"/>
        <w:rPr>
          <w:rFonts w:ascii="Times New Roman" w:hAnsi="Times New Roman"/>
        </w:rPr>
      </w:pPr>
      <w:r w:rsidRPr="00912B9A">
        <w:rPr>
          <w:rFonts w:ascii="Times New Roman" w:hAnsi="Times New Roman"/>
        </w:rPr>
        <w:t xml:space="preserve">A </w:t>
      </w:r>
      <w:r w:rsidR="00CA4461" w:rsidRPr="00912B9A">
        <w:rPr>
          <w:rFonts w:ascii="Times New Roman" w:hAnsi="Times New Roman"/>
        </w:rPr>
        <w:t>quest</w:t>
      </w:r>
      <w:r w:rsidRPr="00912B9A">
        <w:rPr>
          <w:rFonts w:ascii="Times New Roman" w:hAnsi="Times New Roman"/>
        </w:rPr>
        <w:t>i adempimenti si aggiungono poi alcuni protocolli più generali, quali:</w:t>
      </w:r>
    </w:p>
    <w:p w14:paraId="38D9D15C"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17417956"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anche da parte di partners, agenti, fornitori, controparti contrattuali, collaboratori, soggetti terzi con cui si intrattengono stabilmente rapporti (eventuale inserimento in contratti, accordi e lettere di incarico di specifica clausola di risoluzione contrattuale in caso di condotte non in linea con i principi etici aziendali);</w:t>
      </w:r>
    </w:p>
    <w:p w14:paraId="45D89396"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20A2B5F0" w14:textId="77777777"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w:t>
      </w:r>
    </w:p>
    <w:p w14:paraId="1D2A86DD" w14:textId="5BE42EC1"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articolazione di funzioni adeguate a natura, dimensioni e attività gestite dall</w:t>
      </w:r>
      <w:r w:rsidR="005B6DF5" w:rsidRPr="00912B9A">
        <w:rPr>
          <w:rFonts w:ascii="Times New Roman" w:hAnsi="Times New Roman" w:cs="Times New Roman"/>
          <w:color w:val="auto"/>
        </w:rPr>
        <w:t>'</w:t>
      </w:r>
      <w:r w:rsidRPr="00912B9A">
        <w:rPr>
          <w:rFonts w:ascii="Times New Roman" w:hAnsi="Times New Roman" w:cs="Times New Roman"/>
          <w:color w:val="auto"/>
        </w:rPr>
        <w:t>ente, e in ogni caso adeguate ad assicurare le competenze tecniche e i poteri necessari per la verifica, la valutazione, la gestione e il controllo del rischio;</w:t>
      </w:r>
    </w:p>
    <w:p w14:paraId="03849B7D" w14:textId="6746FEB5" w:rsidR="0086567A" w:rsidRPr="00912B9A" w:rsidRDefault="0086567A" w:rsidP="001625B4">
      <w:pPr>
        <w:pStyle w:val="Default"/>
        <w:numPr>
          <w:ilvl w:val="0"/>
          <w:numId w:val="2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identificazione di figure aziendali deputate alla gestione degli adempimenti inerenti alla sicurezza nell</w:t>
      </w:r>
      <w:r w:rsidR="005B6DF5" w:rsidRPr="00912B9A">
        <w:rPr>
          <w:rFonts w:ascii="Times New Roman" w:hAnsi="Times New Roman" w:cs="Times New Roman"/>
          <w:color w:val="auto"/>
        </w:rPr>
        <w:t>'</w:t>
      </w:r>
      <w:r w:rsidRPr="00912B9A">
        <w:rPr>
          <w:rFonts w:ascii="Times New Roman" w:hAnsi="Times New Roman" w:cs="Times New Roman"/>
          <w:color w:val="auto"/>
        </w:rPr>
        <w:t>ambito di contratti di appalto, pubblici e non; si rammenta che l</w:t>
      </w:r>
      <w:r w:rsidR="005B6DF5" w:rsidRPr="00912B9A">
        <w:rPr>
          <w:rFonts w:ascii="Times New Roman" w:hAnsi="Times New Roman" w:cs="Times New Roman"/>
          <w:color w:val="auto"/>
        </w:rPr>
        <w:t>'</w:t>
      </w:r>
      <w:r w:rsidRPr="00912B9A">
        <w:rPr>
          <w:rFonts w:ascii="Times New Roman" w:hAnsi="Times New Roman" w:cs="Times New Roman"/>
          <w:color w:val="auto"/>
        </w:rPr>
        <w:t>eventuale applicazione di una sanzione interdittiva</w:t>
      </w:r>
      <w:r w:rsidRPr="00912B9A">
        <w:rPr>
          <w:rFonts w:ascii="Times New Roman" w:hAnsi="Times New Roman" w:cs="Times New Roman"/>
          <w:i/>
          <w:color w:val="auto"/>
        </w:rPr>
        <w:t xml:space="preserve"> ex </w:t>
      </w:r>
      <w:r w:rsidRPr="00912B9A">
        <w:rPr>
          <w:rFonts w:ascii="Times New Roman" w:hAnsi="Times New Roman" w:cs="Times New Roman"/>
          <w:color w:val="auto"/>
        </w:rPr>
        <w:t>articolo 9, 2° comma, lettera c, decreto legislativo n. 231/2001 a carico di un ente costituisce senz</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altro una delle cause di esclusione dalla </w:t>
      </w:r>
      <w:r w:rsidR="008F6E9B" w:rsidRPr="00912B9A">
        <w:rPr>
          <w:rFonts w:ascii="Times New Roman" w:hAnsi="Times New Roman" w:cs="Times New Roman"/>
          <w:color w:val="auto"/>
        </w:rPr>
        <w:t>"</w:t>
      </w:r>
      <w:r w:rsidRPr="00912B9A">
        <w:rPr>
          <w:rFonts w:ascii="Times New Roman" w:hAnsi="Times New Roman" w:cs="Times New Roman"/>
          <w:color w:val="auto"/>
        </w:rPr>
        <w:t>partecipazione alle procedure di affidamento delle concessioni e degli appalti di lavori, forniture e  sevizi</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a norma dell</w:t>
      </w:r>
      <w:r w:rsidR="005B6DF5" w:rsidRPr="00912B9A">
        <w:rPr>
          <w:rFonts w:ascii="Times New Roman" w:hAnsi="Times New Roman" w:cs="Times New Roman"/>
          <w:color w:val="auto"/>
        </w:rPr>
        <w:t>'</w:t>
      </w:r>
      <w:r w:rsidRPr="00912B9A">
        <w:rPr>
          <w:rFonts w:ascii="Times New Roman" w:hAnsi="Times New Roman" w:cs="Times New Roman"/>
          <w:color w:val="auto"/>
        </w:rPr>
        <w:t>articolo 38 decreto legislativo n. 163/2006);</w:t>
      </w:r>
    </w:p>
    <w:p w14:paraId="114DBDAA" w14:textId="77777777"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pubblicizzazione di uno specifico organigramma della sicurezza e di un mansionario allegato;</w:t>
      </w:r>
    </w:p>
    <w:p w14:paraId="6E71DF86" w14:textId="4DCCEF8E"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identificazione di una funzione dedicata all</w:t>
      </w:r>
      <w:r w:rsidR="005B6DF5" w:rsidRPr="00912B9A">
        <w:rPr>
          <w:rFonts w:ascii="Times New Roman" w:hAnsi="Times New Roman" w:cs="Times New Roman"/>
          <w:color w:val="auto"/>
        </w:rPr>
        <w:t>'</w:t>
      </w:r>
      <w:r w:rsidRPr="00912B9A">
        <w:rPr>
          <w:rFonts w:ascii="Times New Roman" w:hAnsi="Times New Roman" w:cs="Times New Roman"/>
          <w:color w:val="auto"/>
        </w:rPr>
        <w:t>aggiornamento e alla diffusione della normativa antiinfortunistica e di igiene e salute sul lavoro;</w:t>
      </w:r>
    </w:p>
    <w:p w14:paraId="2198FD6F" w14:textId="77777777"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degli atti e delle operazioni inerenti a investimenti in materia di sicurezza;</w:t>
      </w:r>
    </w:p>
    <w:p w14:paraId="053F5894" w14:textId="72F968E1"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e trasmissione a </w:t>
      </w:r>
      <w:r w:rsidRPr="00912B9A">
        <w:rPr>
          <w:rFonts w:ascii="Times New Roman" w:hAnsi="Times New Roman" w:cs="Times New Roman"/>
          <w:color w:val="auto"/>
        </w:rPr>
        <w:lastRenderedPageBreak/>
        <w:t>quest</w:t>
      </w:r>
      <w:r w:rsidR="005B6DF5" w:rsidRPr="00912B9A">
        <w:rPr>
          <w:rFonts w:ascii="Times New Roman" w:hAnsi="Times New Roman" w:cs="Times New Roman"/>
          <w:color w:val="auto"/>
        </w:rPr>
        <w:t>'</w:t>
      </w:r>
      <w:r w:rsidRPr="00912B9A">
        <w:rPr>
          <w:rFonts w:ascii="Times New Roman" w:hAnsi="Times New Roman" w:cs="Times New Roman"/>
          <w:color w:val="auto"/>
        </w:rPr>
        <w:t>ultimo di relazioni periodiche, reportistica periodica e segnalazioni inerenti a eventuali violazioni di legge e del codice etico in materia di sicurezza;</w:t>
      </w:r>
    </w:p>
    <w:p w14:paraId="6A35E3A7" w14:textId="77777777"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momenti formativi specifici sul modello organizzativo e sulle sue applicazioni in materia antinfortunistica;</w:t>
      </w:r>
    </w:p>
    <w:p w14:paraId="306B7F38" w14:textId="2472D9B2"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analisi dettagliata della casistica di infortuni sul lavoro, malattie professionali e mancati infortuni condotta per ciascuna unità produttiva e per mansioni; indagine sulle probabili cause; esame di eventuali prescrizioni impartite dalle autorità competenti (per esempio a.s.s.t.) e indagine sulla capacità di tali prescrizioni di prevenire determinati infortuni/malattie/incidenti; confronto fra i risultati dell</w:t>
      </w:r>
      <w:r w:rsidR="005B6DF5" w:rsidRPr="00912B9A">
        <w:rPr>
          <w:rFonts w:ascii="Times New Roman" w:hAnsi="Times New Roman" w:cs="Times New Roman"/>
          <w:color w:val="auto"/>
        </w:rPr>
        <w:t>'</w:t>
      </w:r>
      <w:r w:rsidRPr="00912B9A">
        <w:rPr>
          <w:rFonts w:ascii="Times New Roman" w:hAnsi="Times New Roman" w:cs="Times New Roman"/>
          <w:color w:val="auto"/>
        </w:rPr>
        <w:t>analisi effettuata e quanto riportato nel documento di valutazione dei rischi onde valutarne l</w:t>
      </w:r>
      <w:r w:rsidR="005B6DF5" w:rsidRPr="00912B9A">
        <w:rPr>
          <w:rFonts w:ascii="Times New Roman" w:hAnsi="Times New Roman" w:cs="Times New Roman"/>
          <w:color w:val="auto"/>
        </w:rPr>
        <w:t>'</w:t>
      </w:r>
      <w:r w:rsidRPr="00912B9A">
        <w:rPr>
          <w:rFonts w:ascii="Times New Roman" w:hAnsi="Times New Roman" w:cs="Times New Roman"/>
          <w:color w:val="auto"/>
        </w:rPr>
        <w:t>effettivo aggiornamento e congruità con la realtà aziendale;</w:t>
      </w:r>
    </w:p>
    <w:p w14:paraId="26FC635C" w14:textId="77777777" w:rsidR="0086567A" w:rsidRPr="00912B9A" w:rsidRDefault="0086567A" w:rsidP="001625B4">
      <w:pPr>
        <w:pStyle w:val="Default"/>
        <w:numPr>
          <w:ilvl w:val="0"/>
          <w:numId w:val="2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incontri periodici e/o </w:t>
      </w:r>
      <w:r w:rsidRPr="00912B9A">
        <w:rPr>
          <w:rFonts w:ascii="Times New Roman" w:hAnsi="Times New Roman" w:cs="Times New Roman"/>
          <w:i/>
          <w:iCs/>
          <w:color w:val="auto"/>
        </w:rPr>
        <w:t>audit</w:t>
      </w:r>
      <w:r w:rsidRPr="00912B9A">
        <w:rPr>
          <w:rFonts w:ascii="Times New Roman" w:hAnsi="Times New Roman" w:cs="Times New Roman"/>
          <w:color w:val="auto"/>
        </w:rPr>
        <w:t xml:space="preserve"> fra organismo di vigilanza e funzioni aziendali esposte al rischio </w:t>
      </w:r>
      <w:r w:rsidRPr="00912B9A">
        <w:rPr>
          <w:rFonts w:ascii="Times New Roman" w:hAnsi="Times New Roman" w:cs="Times New Roman"/>
          <w:i/>
          <w:iCs/>
          <w:color w:val="auto"/>
        </w:rPr>
        <w:t>de quo</w:t>
      </w:r>
      <w:r w:rsidRPr="00912B9A">
        <w:rPr>
          <w:rFonts w:ascii="Times New Roman" w:hAnsi="Times New Roman" w:cs="Times New Roman"/>
          <w:color w:val="auto"/>
        </w:rPr>
        <w:t>, anche delegando le attività di verifica a specifiche figure professionalmente competenti (r.s.p.p., preposti, consulenti esterni ecc.);</w:t>
      </w:r>
    </w:p>
    <w:p w14:paraId="7FAC80F4" w14:textId="792A38DC" w:rsidR="0086567A" w:rsidRPr="00912B9A" w:rsidRDefault="0086567A" w:rsidP="001625B4">
      <w:pPr>
        <w:pStyle w:val="Default"/>
        <w:numPr>
          <w:ilvl w:val="0"/>
          <w:numId w:val="28"/>
        </w:numPr>
        <w:spacing w:line="360" w:lineRule="auto"/>
        <w:ind w:left="426"/>
        <w:jc w:val="both"/>
        <w:rPr>
          <w:rFonts w:ascii="Times New Roman" w:hAnsi="Times New Roman" w:cs="Times New Roman"/>
        </w:rPr>
      </w:pPr>
      <w:r w:rsidRPr="00912B9A">
        <w:rPr>
          <w:rFonts w:ascii="Times New Roman" w:hAnsi="Times New Roman" w:cs="Times New Roman"/>
          <w:color w:val="auto"/>
        </w:rPr>
        <w:t>previsione nel modello organizzativo di un adeguato sistema di controllo sull</w:t>
      </w:r>
      <w:r w:rsidR="005B6DF5" w:rsidRPr="00912B9A">
        <w:rPr>
          <w:rFonts w:ascii="Times New Roman" w:hAnsi="Times New Roman" w:cs="Times New Roman"/>
          <w:color w:val="auto"/>
        </w:rPr>
        <w:t>'</w:t>
      </w:r>
      <w:r w:rsidRPr="00912B9A">
        <w:rPr>
          <w:rFonts w:ascii="Times New Roman" w:hAnsi="Times New Roman" w:cs="Times New Roman"/>
          <w:color w:val="auto"/>
        </w:rPr>
        <w:t>attuazione del modello stesso e sulla sua idoneità nel corso del tempo; intervento tempestivo dell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insieme con le funzioni aziendali competenti, per i necessari aggiornamenti al modello.</w:t>
      </w:r>
    </w:p>
    <w:p w14:paraId="30C78C9B" w14:textId="47720365" w:rsidR="0086567A" w:rsidRPr="00912B9A" w:rsidRDefault="0086567A" w:rsidP="0086567A">
      <w:pPr>
        <w:pStyle w:val="Default"/>
        <w:spacing w:line="360" w:lineRule="auto"/>
        <w:ind w:left="426"/>
        <w:jc w:val="both"/>
        <w:rPr>
          <w:rFonts w:ascii="Times New Roman" w:hAnsi="Times New Roman" w:cs="Times New Roman"/>
        </w:rPr>
      </w:pPr>
      <w:r w:rsidRPr="00912B9A">
        <w:rPr>
          <w:rFonts w:ascii="Times New Roman" w:hAnsi="Times New Roman" w:cs="Times New Roman"/>
          <w:color w:val="auto"/>
        </w:rPr>
        <w:t>Occorre ricordare inoltre quanto dispone l</w:t>
      </w:r>
      <w:r w:rsidR="005B6DF5" w:rsidRPr="00912B9A">
        <w:rPr>
          <w:rFonts w:ascii="Times New Roman" w:hAnsi="Times New Roman" w:cs="Times New Roman"/>
          <w:color w:val="auto"/>
        </w:rPr>
        <w:t>'</w:t>
      </w:r>
      <w:r w:rsidRPr="00912B9A">
        <w:rPr>
          <w:rFonts w:ascii="Times New Roman" w:hAnsi="Times New Roman" w:cs="Times New Roman"/>
          <w:color w:val="auto"/>
        </w:rPr>
        <w:t>articolo 30 del decreto legislativo n. 81/2008  nell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ipotesi in cui una cooperativa abbia effettivamente attuato, ed eventualmente certificato, un sistema di gestione della sicurezza sul lavoro conforme alle linee guida uni-inail e/o al British Standard Ohsas 18001:2007: </w:t>
      </w:r>
      <w:r w:rsidR="008F6E9B" w:rsidRPr="00912B9A">
        <w:rPr>
          <w:rFonts w:ascii="Times New Roman" w:hAnsi="Times New Roman" w:cs="Times New Roman"/>
          <w:i/>
          <w:iCs/>
          <w:color w:val="auto"/>
        </w:rPr>
        <w:t>"</w:t>
      </w:r>
      <w:r w:rsidRPr="00912B9A">
        <w:rPr>
          <w:rFonts w:ascii="Times New Roman" w:hAnsi="Times New Roman" w:cs="Times New Roman"/>
          <w:i/>
          <w:iCs/>
          <w:color w:val="auto"/>
        </w:rPr>
        <w:t>i modelli di organizzazione aziendale definiti conformemente alle linee guida uni-inail per un sistema di gestione della salute e sicurezza sul lavoro (S.G.S.L.) del 28 settembre 2001 o al British Standard Ohsas 18001/2007 si presumono conformi ai requisiti di cui ai commi precedenti per le parti corrispondenti</w:t>
      </w:r>
      <w:r w:rsidR="008F6E9B" w:rsidRPr="00912B9A">
        <w:rPr>
          <w:rFonts w:ascii="Times New Roman" w:hAnsi="Times New Roman" w:cs="Times New Roman"/>
          <w:i/>
          <w:iCs/>
          <w:color w:val="auto"/>
        </w:rPr>
        <w:t>"</w:t>
      </w:r>
      <w:r w:rsidRPr="00912B9A">
        <w:rPr>
          <w:rFonts w:ascii="Times New Roman" w:hAnsi="Times New Roman" w:cs="Times New Roman"/>
          <w:color w:val="auto"/>
        </w:rPr>
        <w:t xml:space="preserve">. </w:t>
      </w:r>
      <w:r w:rsidRPr="00912B9A">
        <w:rPr>
          <w:rFonts w:ascii="Times New Roman" w:hAnsi="Times New Roman" w:cs="Times New Roman"/>
        </w:rPr>
        <w:t>Ai sensi dell</w:t>
      </w:r>
      <w:r w:rsidR="005B6DF5" w:rsidRPr="00912B9A">
        <w:rPr>
          <w:rFonts w:ascii="Times New Roman" w:hAnsi="Times New Roman" w:cs="Times New Roman"/>
        </w:rPr>
        <w:t>'</w:t>
      </w:r>
      <w:r w:rsidRPr="00912B9A">
        <w:rPr>
          <w:rFonts w:ascii="Times New Roman" w:hAnsi="Times New Roman" w:cs="Times New Roman"/>
        </w:rPr>
        <w:t>articolo 30 del decreto legislativo n. 81/2008, dunque, laddove l</w:t>
      </w:r>
      <w:r w:rsidR="005B6DF5" w:rsidRPr="00912B9A">
        <w:rPr>
          <w:rFonts w:ascii="Times New Roman" w:hAnsi="Times New Roman" w:cs="Times New Roman"/>
        </w:rPr>
        <w:t>'</w:t>
      </w:r>
      <w:r w:rsidRPr="00912B9A">
        <w:rPr>
          <w:rFonts w:ascii="Times New Roman" w:hAnsi="Times New Roman" w:cs="Times New Roman"/>
        </w:rPr>
        <w:t>ente abbia adottato ed efficacemente attuato un modello di organizzazione conforme ai requisiti di cui all</w:t>
      </w:r>
      <w:r w:rsidR="005B6DF5" w:rsidRPr="00912B9A">
        <w:rPr>
          <w:rFonts w:ascii="Times New Roman" w:hAnsi="Times New Roman" w:cs="Times New Roman"/>
        </w:rPr>
        <w:t>'</w:t>
      </w:r>
      <w:r w:rsidRPr="00912B9A">
        <w:rPr>
          <w:rFonts w:ascii="Times New Roman" w:hAnsi="Times New Roman" w:cs="Times New Roman"/>
        </w:rPr>
        <w:t>articolo 6 del decreto legislativo n. 231/2001 e all</w:t>
      </w:r>
      <w:r w:rsidR="005B6DF5" w:rsidRPr="00912B9A">
        <w:rPr>
          <w:rFonts w:ascii="Times New Roman" w:hAnsi="Times New Roman" w:cs="Times New Roman"/>
        </w:rPr>
        <w:t>'</w:t>
      </w:r>
      <w:r w:rsidRPr="00912B9A">
        <w:rPr>
          <w:rFonts w:ascii="Times New Roman" w:hAnsi="Times New Roman" w:cs="Times New Roman"/>
        </w:rPr>
        <w:t>articolo 30 del decreto legislativo n. 81/2008, oltre alla potenziale efficacia esimente della responsabilità amministrativo-penale per i reati presupposto dettati in materia di sicurezza sul lavoro (articolo 25</w:t>
      </w:r>
      <w:r w:rsidRPr="00912B9A">
        <w:rPr>
          <w:rFonts w:ascii="Times New Roman" w:hAnsi="Times New Roman" w:cs="Times New Roman"/>
          <w:i/>
        </w:rPr>
        <w:t xml:space="preserve"> septies</w:t>
      </w:r>
      <w:r w:rsidRPr="00912B9A">
        <w:rPr>
          <w:rFonts w:ascii="Times New Roman" w:hAnsi="Times New Roman" w:cs="Times New Roman"/>
        </w:rPr>
        <w:t>, decreto legislativo n. 231/2001), si configurerà anche la presunzione (relativa) di adempimento da parte del datore di lavoro dell</w:t>
      </w:r>
      <w:r w:rsidR="005B6DF5" w:rsidRPr="00912B9A">
        <w:rPr>
          <w:rFonts w:ascii="Times New Roman" w:hAnsi="Times New Roman" w:cs="Times New Roman"/>
        </w:rPr>
        <w:t>'</w:t>
      </w:r>
      <w:r w:rsidRPr="00912B9A">
        <w:rPr>
          <w:rFonts w:ascii="Times New Roman" w:hAnsi="Times New Roman" w:cs="Times New Roman"/>
        </w:rPr>
        <w:t>obbligo di vigilanza nei confronti del soggetto da egli delegato (articolo 16, 3° comma, decreto legislativo n. 81/2008).</w:t>
      </w:r>
    </w:p>
    <w:p w14:paraId="12B69E60" w14:textId="77777777" w:rsidR="00677A33" w:rsidRPr="00912B9A" w:rsidRDefault="00677A33">
      <w:pPr>
        <w:rPr>
          <w:b/>
          <w:i/>
          <w:color w:val="000000"/>
        </w:rPr>
      </w:pPr>
      <w:bookmarkStart w:id="806" w:name="_Toc480793734"/>
      <w:bookmarkStart w:id="807" w:name="_Toc481364260"/>
      <w:bookmarkStart w:id="808" w:name="_Toc481364487"/>
      <w:r w:rsidRPr="00912B9A">
        <w:br w:type="page"/>
      </w:r>
    </w:p>
    <w:p w14:paraId="50AEB39F" w14:textId="5EE50325" w:rsidR="00C025E9" w:rsidRPr="00912B9A" w:rsidRDefault="00D1511E" w:rsidP="00443AE2">
      <w:pPr>
        <w:pStyle w:val="Titolo"/>
      </w:pPr>
      <w:bookmarkStart w:id="809" w:name="_Toc214464433"/>
      <w:r w:rsidRPr="00912B9A">
        <w:lastRenderedPageBreak/>
        <w:t>A</w:t>
      </w:r>
      <w:r w:rsidR="00820CE2" w:rsidRPr="00912B9A">
        <w:t xml:space="preserve">RTICOLO 25 OCTIES </w:t>
      </w:r>
      <w:r w:rsidR="00B353A6" w:rsidRPr="00912B9A">
        <w:t>DECRETO LEGISLATIVO</w:t>
      </w:r>
      <w:r w:rsidR="00820CE2" w:rsidRPr="00912B9A">
        <w:t xml:space="preserve"> N. 23</w:t>
      </w:r>
      <w:r w:rsidR="003516E3" w:rsidRPr="00912B9A">
        <w:t>1/2001</w:t>
      </w:r>
      <w:r w:rsidR="00C025E9" w:rsidRPr="00912B9A">
        <w:t xml:space="preserve"> - RICETTAZIONE, RICICLAGGIO E IMPIEGO DI DENARO, BENI O UTILIT</w:t>
      </w:r>
      <w:r w:rsidR="00820CE2" w:rsidRPr="00912B9A">
        <w:t>À</w:t>
      </w:r>
      <w:r w:rsidR="00C025E9" w:rsidRPr="00912B9A">
        <w:t xml:space="preserve"> DI PROVENIENZA ILLECITA</w:t>
      </w:r>
      <w:r w:rsidR="009B0E4E" w:rsidRPr="00912B9A">
        <w:t>, NONCHÉ AUTORICICLAGGIO.</w:t>
      </w:r>
      <w:bookmarkEnd w:id="806"/>
      <w:bookmarkEnd w:id="807"/>
      <w:bookmarkEnd w:id="808"/>
      <w:bookmarkEnd w:id="809"/>
    </w:p>
    <w:p w14:paraId="592DC5C2" w14:textId="0A3394C7" w:rsidR="00C025E9" w:rsidRPr="00912B9A" w:rsidRDefault="006212BB" w:rsidP="00443AE2">
      <w:pPr>
        <w:pStyle w:val="CM59"/>
        <w:spacing w:line="360" w:lineRule="auto"/>
        <w:jc w:val="both"/>
        <w:rPr>
          <w:rFonts w:ascii="Times New Roman" w:hAnsi="Times New Roman"/>
          <w:b/>
          <w:bCs/>
        </w:rPr>
      </w:pPr>
      <w:r w:rsidRPr="00912B9A">
        <w:rPr>
          <w:rFonts w:ascii="Times New Roman" w:hAnsi="Times New Roman"/>
          <w:b/>
          <w:bCs/>
        </w:rPr>
        <w:t xml:space="preserve">1. </w:t>
      </w:r>
      <w:r w:rsidR="00C025E9" w:rsidRPr="00912B9A">
        <w:rPr>
          <w:rFonts w:ascii="Times New Roman" w:hAnsi="Times New Roman"/>
          <w:b/>
          <w:bCs/>
        </w:rPr>
        <w:t>In relazione ai reati di cui agli articoli 648, 648</w:t>
      </w:r>
      <w:r w:rsidR="00C9405D" w:rsidRPr="00912B9A">
        <w:rPr>
          <w:rFonts w:ascii="Times New Roman" w:hAnsi="Times New Roman"/>
          <w:b/>
          <w:bCs/>
          <w:i/>
        </w:rPr>
        <w:t xml:space="preserve"> bis </w:t>
      </w:r>
      <w:r w:rsidR="00C025E9" w:rsidRPr="00912B9A">
        <w:rPr>
          <w:rFonts w:ascii="Times New Roman" w:hAnsi="Times New Roman"/>
          <w:b/>
          <w:bCs/>
        </w:rPr>
        <w:t>e 648</w:t>
      </w:r>
      <w:r w:rsidR="00C9405D" w:rsidRPr="00912B9A">
        <w:rPr>
          <w:rFonts w:ascii="Times New Roman" w:hAnsi="Times New Roman"/>
          <w:b/>
          <w:bCs/>
          <w:i/>
        </w:rPr>
        <w:t xml:space="preserve"> ter</w:t>
      </w:r>
      <w:r w:rsidR="009B0E4E" w:rsidRPr="00912B9A">
        <w:rPr>
          <w:rFonts w:ascii="Times New Roman" w:hAnsi="Times New Roman"/>
          <w:b/>
          <w:bCs/>
        </w:rPr>
        <w:t xml:space="preserve">, 648 </w:t>
      </w:r>
      <w:r w:rsidR="009B0E4E" w:rsidRPr="00912B9A">
        <w:rPr>
          <w:rFonts w:ascii="Times New Roman" w:hAnsi="Times New Roman"/>
          <w:b/>
          <w:bCs/>
          <w:i/>
        </w:rPr>
        <w:t>ter</w:t>
      </w:r>
      <w:r w:rsidR="00405967" w:rsidRPr="00912B9A">
        <w:rPr>
          <w:rFonts w:ascii="Times New Roman" w:hAnsi="Times New Roman"/>
          <w:b/>
          <w:bCs/>
          <w:i/>
        </w:rPr>
        <w:t>-</w:t>
      </w:r>
      <w:r w:rsidR="009B0E4E" w:rsidRPr="00912B9A">
        <w:rPr>
          <w:rFonts w:ascii="Times New Roman" w:hAnsi="Times New Roman"/>
          <w:b/>
          <w:bCs/>
          <w:i/>
        </w:rPr>
        <w:t xml:space="preserve">1 </w:t>
      </w:r>
      <w:r w:rsidR="00C025E9" w:rsidRPr="00912B9A">
        <w:rPr>
          <w:rFonts w:ascii="Times New Roman" w:hAnsi="Times New Roman"/>
          <w:b/>
          <w:bCs/>
        </w:rPr>
        <w:t>del codice penale, si applica all</w:t>
      </w:r>
      <w:r w:rsidR="005B6DF5" w:rsidRPr="00912B9A">
        <w:rPr>
          <w:rFonts w:ascii="Times New Roman" w:hAnsi="Times New Roman"/>
          <w:b/>
          <w:bCs/>
        </w:rPr>
        <w:t>'</w:t>
      </w:r>
      <w:r w:rsidR="00C025E9" w:rsidRPr="00912B9A">
        <w:rPr>
          <w:rFonts w:ascii="Times New Roman" w:hAnsi="Times New Roman"/>
          <w:b/>
          <w:bCs/>
        </w:rPr>
        <w:t xml:space="preserve">ente la sanzione pecuniaria da 200 a 800 quote. Nel caso in cui il denaro, i beni o le altre utilità provengono da delitto per il quale è stabilita la pena della reclusione superiore nel massimo a cinque anni si applica la sanzione </w:t>
      </w:r>
      <w:r w:rsidR="00E7729A" w:rsidRPr="00912B9A">
        <w:rPr>
          <w:rFonts w:ascii="Times New Roman" w:hAnsi="Times New Roman"/>
          <w:b/>
          <w:bCs/>
        </w:rPr>
        <w:t>pecuniaria da 400 a 1000 quote.</w:t>
      </w:r>
    </w:p>
    <w:p w14:paraId="4C088C00" w14:textId="52A4F641" w:rsidR="009B0E4E" w:rsidRPr="00912B9A" w:rsidRDefault="00AA6B29" w:rsidP="00443AE2">
      <w:pPr>
        <w:pStyle w:val="CM58"/>
        <w:spacing w:line="360" w:lineRule="auto"/>
        <w:jc w:val="both"/>
        <w:rPr>
          <w:rFonts w:ascii="Times New Roman" w:hAnsi="Times New Roman"/>
          <w:b/>
          <w:bCs/>
        </w:rPr>
      </w:pPr>
      <w:r w:rsidRPr="00912B9A">
        <w:rPr>
          <w:rFonts w:ascii="Times New Roman" w:hAnsi="Times New Roman"/>
          <w:b/>
          <w:bCs/>
        </w:rPr>
        <w:t xml:space="preserve">2. </w:t>
      </w:r>
      <w:r w:rsidR="00C025E9" w:rsidRPr="00912B9A">
        <w:rPr>
          <w:rFonts w:ascii="Times New Roman" w:hAnsi="Times New Roman"/>
          <w:b/>
          <w:bCs/>
        </w:rPr>
        <w:t xml:space="preserve">Nei casi di condanna per uno dei delitti di cui al </w:t>
      </w:r>
      <w:r w:rsidR="00C72CD1" w:rsidRPr="00912B9A">
        <w:rPr>
          <w:rFonts w:ascii="Times New Roman" w:hAnsi="Times New Roman"/>
          <w:b/>
          <w:bCs/>
        </w:rPr>
        <w:t>comma 1°</w:t>
      </w:r>
      <w:r w:rsidR="00C025E9" w:rsidRPr="00912B9A">
        <w:rPr>
          <w:rFonts w:ascii="Times New Roman" w:hAnsi="Times New Roman"/>
          <w:b/>
          <w:bCs/>
        </w:rPr>
        <w:t xml:space="preserve"> si applicano all</w:t>
      </w:r>
      <w:r w:rsidR="005B6DF5" w:rsidRPr="00912B9A">
        <w:rPr>
          <w:rFonts w:ascii="Times New Roman" w:hAnsi="Times New Roman"/>
          <w:b/>
          <w:bCs/>
        </w:rPr>
        <w:t>'</w:t>
      </w:r>
      <w:r w:rsidR="00C025E9" w:rsidRPr="00912B9A">
        <w:rPr>
          <w:rFonts w:ascii="Times New Roman" w:hAnsi="Times New Roman"/>
          <w:b/>
          <w:bCs/>
        </w:rPr>
        <w:t>ente le sanzioni in</w:t>
      </w:r>
      <w:r w:rsidR="00286659" w:rsidRPr="00912B9A">
        <w:rPr>
          <w:rFonts w:ascii="Times New Roman" w:hAnsi="Times New Roman"/>
          <w:b/>
          <w:bCs/>
        </w:rPr>
        <w:t>t</w:t>
      </w:r>
      <w:r w:rsidR="00C025E9" w:rsidRPr="00912B9A">
        <w:rPr>
          <w:rFonts w:ascii="Times New Roman" w:hAnsi="Times New Roman"/>
          <w:b/>
          <w:bCs/>
        </w:rPr>
        <w:t>erdittive previste dall</w:t>
      </w:r>
      <w:r w:rsidR="005B6DF5" w:rsidRPr="00912B9A">
        <w:rPr>
          <w:rFonts w:ascii="Times New Roman" w:hAnsi="Times New Roman"/>
          <w:b/>
          <w:bCs/>
        </w:rPr>
        <w:t>'</w:t>
      </w:r>
      <w:r w:rsidR="00C025E9" w:rsidRPr="00912B9A">
        <w:rPr>
          <w:rFonts w:ascii="Times New Roman" w:hAnsi="Times New Roman"/>
          <w:b/>
          <w:bCs/>
        </w:rPr>
        <w:t xml:space="preserve">articolo 9, </w:t>
      </w:r>
      <w:r w:rsidR="00C72CD1" w:rsidRPr="00912B9A">
        <w:rPr>
          <w:rFonts w:ascii="Times New Roman" w:hAnsi="Times New Roman"/>
          <w:b/>
          <w:bCs/>
        </w:rPr>
        <w:t>comma 2°</w:t>
      </w:r>
      <w:r w:rsidR="00C025E9" w:rsidRPr="00912B9A">
        <w:rPr>
          <w:rFonts w:ascii="Times New Roman" w:hAnsi="Times New Roman"/>
          <w:b/>
          <w:bCs/>
        </w:rPr>
        <w:t>, per una durata non superiore a due anni.</w:t>
      </w:r>
    </w:p>
    <w:p w14:paraId="7EEFC4BF" w14:textId="599B0676" w:rsidR="00AC7CE6" w:rsidRPr="00912B9A" w:rsidRDefault="00AA6B29" w:rsidP="00443AE2">
      <w:pPr>
        <w:pStyle w:val="CM58"/>
        <w:spacing w:line="360" w:lineRule="auto"/>
        <w:jc w:val="both"/>
        <w:rPr>
          <w:rFonts w:ascii="Times New Roman" w:hAnsi="Times New Roman"/>
          <w:b/>
          <w:bCs/>
        </w:rPr>
      </w:pPr>
      <w:r w:rsidRPr="00912B9A">
        <w:rPr>
          <w:rFonts w:ascii="Times New Roman" w:hAnsi="Times New Roman"/>
          <w:b/>
          <w:bCs/>
        </w:rPr>
        <w:t xml:space="preserve">3. </w:t>
      </w:r>
      <w:r w:rsidR="009B0E4E" w:rsidRPr="00912B9A">
        <w:rPr>
          <w:rFonts w:ascii="Times New Roman" w:hAnsi="Times New Roman"/>
          <w:b/>
          <w:bCs/>
        </w:rPr>
        <w:t>In relazione agli illeciti di cui ai commi 1 e 2, il Ministero della giustizia, sentito il parere dell</w:t>
      </w:r>
      <w:r w:rsidR="005B6DF5" w:rsidRPr="00912B9A">
        <w:rPr>
          <w:rFonts w:ascii="Times New Roman" w:hAnsi="Times New Roman"/>
          <w:b/>
          <w:bCs/>
        </w:rPr>
        <w:t>'</w:t>
      </w:r>
      <w:r w:rsidR="009B0E4E" w:rsidRPr="00912B9A">
        <w:rPr>
          <w:rFonts w:ascii="Times New Roman" w:hAnsi="Times New Roman"/>
          <w:b/>
          <w:bCs/>
        </w:rPr>
        <w:t>UIF, formula le osservazioni di cui all</w:t>
      </w:r>
      <w:r w:rsidR="005B6DF5" w:rsidRPr="00912B9A">
        <w:rPr>
          <w:rFonts w:ascii="Times New Roman" w:hAnsi="Times New Roman"/>
          <w:b/>
          <w:bCs/>
        </w:rPr>
        <w:t>'</w:t>
      </w:r>
      <w:r w:rsidR="009B0E4E" w:rsidRPr="00912B9A">
        <w:rPr>
          <w:rFonts w:ascii="Times New Roman" w:hAnsi="Times New Roman"/>
          <w:b/>
          <w:bCs/>
        </w:rPr>
        <w:t>articolo 6 del decreto legislativo 8 giugno 2001, n. 231.</w:t>
      </w:r>
    </w:p>
    <w:p w14:paraId="4F5BD10A" w14:textId="77777777" w:rsidR="00070B8B" w:rsidRPr="00912B9A" w:rsidRDefault="00070B8B" w:rsidP="00443AE2">
      <w:pPr>
        <w:pStyle w:val="CM58"/>
        <w:spacing w:line="360" w:lineRule="auto"/>
        <w:jc w:val="center"/>
        <w:rPr>
          <w:rFonts w:ascii="Times New Roman" w:hAnsi="Times New Roman"/>
          <w:bCs/>
        </w:rPr>
      </w:pPr>
      <w:bookmarkStart w:id="810" w:name="_Toc480793735"/>
      <w:bookmarkStart w:id="811" w:name="_Toc481364261"/>
      <w:bookmarkStart w:id="812" w:name="_Toc481364488"/>
      <w:r w:rsidRPr="00912B9A">
        <w:rPr>
          <w:rFonts w:ascii="Times New Roman" w:hAnsi="Times New Roman"/>
          <w:bCs/>
        </w:rPr>
        <w:t>******</w:t>
      </w:r>
    </w:p>
    <w:p w14:paraId="106F5E01" w14:textId="77777777" w:rsidR="00C025E9" w:rsidRPr="00912B9A" w:rsidRDefault="00D1511E" w:rsidP="00443AE2">
      <w:pPr>
        <w:pStyle w:val="Titolo1"/>
      </w:pPr>
      <w:bookmarkStart w:id="813" w:name="_Toc214464434"/>
      <w:r w:rsidRPr="00912B9A">
        <w:t>Articolo</w:t>
      </w:r>
      <w:r w:rsidR="00C025E9" w:rsidRPr="00912B9A">
        <w:t xml:space="preserve"> 648</w:t>
      </w:r>
      <w:r w:rsidR="001E6A82" w:rsidRPr="00912B9A">
        <w:t>,</w:t>
      </w:r>
      <w:r w:rsidR="00C025E9" w:rsidRPr="00912B9A">
        <w:t xml:space="preserve"> </w:t>
      </w:r>
      <w:r w:rsidR="00286659" w:rsidRPr="00912B9A">
        <w:t>codice penale.</w:t>
      </w:r>
      <w:r w:rsidR="00C025E9" w:rsidRPr="00912B9A">
        <w:t xml:space="preserve"> Ricettazione.</w:t>
      </w:r>
      <w:bookmarkEnd w:id="810"/>
      <w:bookmarkEnd w:id="811"/>
      <w:bookmarkEnd w:id="812"/>
      <w:bookmarkEnd w:id="813"/>
    </w:p>
    <w:p w14:paraId="1B75F906" w14:textId="134EFB42" w:rsidR="001B145D" w:rsidRPr="00912B9A" w:rsidRDefault="00AA6B29" w:rsidP="00443AE2">
      <w:pPr>
        <w:pStyle w:val="CM7"/>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Fuori dei casi di concorso nel reato, chi, al fine di procurare a sé o ad altri un profitto, acquista, riceve od occulta denaro o cose provenienti da un qualsiasi delitto, o comunque si intromette nel farle acquistare, ricevere od occultare, è punito con la reclusione da due ad otto anni e con la m</w:t>
      </w:r>
      <w:r w:rsidR="00E7729A" w:rsidRPr="00912B9A">
        <w:rPr>
          <w:rFonts w:ascii="Times New Roman" w:hAnsi="Times New Roman"/>
          <w:b/>
          <w:bCs/>
          <w:i/>
          <w:iCs/>
        </w:rPr>
        <w:t>ulta da euro 516 a euro 10.329.</w:t>
      </w:r>
      <w:r w:rsidRPr="00912B9A">
        <w:rPr>
          <w:rFonts w:ascii="Times New Roman" w:hAnsi="Times New Roman"/>
          <w:b/>
          <w:bCs/>
          <w:i/>
          <w:iCs/>
        </w:rPr>
        <w:t xml:space="preserve"> </w:t>
      </w:r>
      <w:r w:rsidR="001B145D" w:rsidRPr="00912B9A">
        <w:rPr>
          <w:rFonts w:ascii="Times New Roman" w:hAnsi="Times New Roman"/>
          <w:b/>
          <w:bCs/>
          <w:i/>
          <w:iCs/>
        </w:rPr>
        <w:t>La pena è aumentata quando il fatto riguarda denaro o cose provenienti da delitti di rapina aggravata ai sensi dell</w:t>
      </w:r>
      <w:r w:rsidR="005B6DF5" w:rsidRPr="00912B9A">
        <w:rPr>
          <w:rFonts w:ascii="Times New Roman" w:hAnsi="Times New Roman"/>
          <w:b/>
          <w:bCs/>
          <w:i/>
          <w:iCs/>
        </w:rPr>
        <w:t>'</w:t>
      </w:r>
      <w:r w:rsidR="001B145D" w:rsidRPr="00912B9A">
        <w:rPr>
          <w:rFonts w:ascii="Times New Roman" w:hAnsi="Times New Roman"/>
          <w:b/>
          <w:bCs/>
          <w:i/>
          <w:iCs/>
        </w:rPr>
        <w:t>articolo </w:t>
      </w:r>
      <w:hyperlink r:id="rId287" w:tooltip="Rapina" w:history="1">
        <w:r w:rsidR="001B145D" w:rsidRPr="00912B9A">
          <w:rPr>
            <w:rFonts w:ascii="Times New Roman" w:hAnsi="Times New Roman"/>
            <w:b/>
            <w:bCs/>
            <w:i/>
            <w:iCs/>
          </w:rPr>
          <w:t>628</w:t>
        </w:r>
      </w:hyperlink>
      <w:r w:rsidR="001B145D" w:rsidRPr="00912B9A">
        <w:rPr>
          <w:rFonts w:ascii="Times New Roman" w:hAnsi="Times New Roman"/>
          <w:b/>
          <w:bCs/>
          <w:i/>
          <w:iCs/>
        </w:rPr>
        <w:t>, terzo comma, di estorsione aggravata ai sensi dell</w:t>
      </w:r>
      <w:r w:rsidR="005B6DF5" w:rsidRPr="00912B9A">
        <w:rPr>
          <w:rFonts w:ascii="Times New Roman" w:hAnsi="Times New Roman"/>
          <w:b/>
          <w:bCs/>
          <w:i/>
          <w:iCs/>
        </w:rPr>
        <w:t>'</w:t>
      </w:r>
      <w:r w:rsidR="001B145D" w:rsidRPr="00912B9A">
        <w:rPr>
          <w:rFonts w:ascii="Times New Roman" w:hAnsi="Times New Roman"/>
          <w:b/>
          <w:bCs/>
          <w:i/>
          <w:iCs/>
        </w:rPr>
        <w:t>articolo </w:t>
      </w:r>
      <w:hyperlink r:id="rId288" w:tooltip="Estorsione" w:history="1">
        <w:r w:rsidR="001B145D" w:rsidRPr="00912B9A">
          <w:rPr>
            <w:rFonts w:ascii="Times New Roman" w:hAnsi="Times New Roman"/>
            <w:b/>
            <w:bCs/>
            <w:i/>
            <w:iCs/>
          </w:rPr>
          <w:t>629</w:t>
        </w:r>
      </w:hyperlink>
      <w:r w:rsidR="001B145D" w:rsidRPr="00912B9A">
        <w:rPr>
          <w:rFonts w:ascii="Times New Roman" w:hAnsi="Times New Roman"/>
          <w:b/>
          <w:bCs/>
          <w:i/>
          <w:iCs/>
        </w:rPr>
        <w:t>, secondo comma, ovvero di furto aggravato ai sensi dell</w:t>
      </w:r>
      <w:r w:rsidR="005B6DF5" w:rsidRPr="00912B9A">
        <w:rPr>
          <w:rFonts w:ascii="Times New Roman" w:hAnsi="Times New Roman"/>
          <w:b/>
          <w:bCs/>
          <w:i/>
          <w:iCs/>
        </w:rPr>
        <w:t>'</w:t>
      </w:r>
      <w:r w:rsidR="001B145D" w:rsidRPr="00912B9A">
        <w:rPr>
          <w:rFonts w:ascii="Times New Roman" w:hAnsi="Times New Roman"/>
          <w:b/>
          <w:bCs/>
          <w:i/>
          <w:iCs/>
        </w:rPr>
        <w:t xml:space="preserve">articolo </w:t>
      </w:r>
      <w:hyperlink r:id="rId289" w:tooltip="Circostanze aggravanti" w:history="1">
        <w:r w:rsidR="001B145D" w:rsidRPr="00912B9A">
          <w:rPr>
            <w:rFonts w:ascii="Times New Roman" w:hAnsi="Times New Roman"/>
            <w:b/>
            <w:bCs/>
            <w:i/>
            <w:iCs/>
          </w:rPr>
          <w:t>625</w:t>
        </w:r>
      </w:hyperlink>
      <w:r w:rsidR="001B145D" w:rsidRPr="00912B9A">
        <w:rPr>
          <w:rFonts w:ascii="Times New Roman" w:hAnsi="Times New Roman"/>
          <w:b/>
          <w:bCs/>
          <w:i/>
          <w:iCs/>
        </w:rPr>
        <w:t>, primo comma, n. 7 bis</w:t>
      </w:r>
      <w:r w:rsidR="00E7729A" w:rsidRPr="00912B9A">
        <w:rPr>
          <w:rFonts w:ascii="Times New Roman" w:hAnsi="Times New Roman"/>
          <w:b/>
          <w:bCs/>
          <w:i/>
          <w:iCs/>
        </w:rPr>
        <w:t>.</w:t>
      </w:r>
    </w:p>
    <w:p w14:paraId="17DF188C" w14:textId="77777777" w:rsidR="00C025E9" w:rsidRPr="00912B9A" w:rsidRDefault="00AA6B2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 xml:space="preserve">La pena è della reclusione sino a sei anni e della multa sino a euro 516, se il </w:t>
      </w:r>
      <w:r w:rsidR="00E7729A" w:rsidRPr="00912B9A">
        <w:rPr>
          <w:rFonts w:ascii="Times New Roman" w:hAnsi="Times New Roman"/>
          <w:b/>
          <w:bCs/>
          <w:i/>
          <w:iCs/>
        </w:rPr>
        <w:t>fatto è di particolare tenuità.</w:t>
      </w:r>
    </w:p>
    <w:p w14:paraId="64BD83A1" w14:textId="09572A18" w:rsidR="00C025E9" w:rsidRPr="00912B9A" w:rsidRDefault="00AA6B29" w:rsidP="00443AE2">
      <w:pPr>
        <w:pStyle w:val="CM63"/>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Le disposizioni di questo articolo si applicano anche quando l</w:t>
      </w:r>
      <w:r w:rsidR="005B6DF5" w:rsidRPr="00912B9A">
        <w:rPr>
          <w:rFonts w:ascii="Times New Roman" w:hAnsi="Times New Roman"/>
          <w:b/>
          <w:bCs/>
          <w:i/>
          <w:iCs/>
        </w:rPr>
        <w:t>'</w:t>
      </w:r>
      <w:r w:rsidR="00C025E9" w:rsidRPr="00912B9A">
        <w:rPr>
          <w:rFonts w:ascii="Times New Roman" w:hAnsi="Times New Roman"/>
          <w:b/>
          <w:bCs/>
          <w:i/>
          <w:iCs/>
        </w:rPr>
        <w:t>autore del delitto</w:t>
      </w:r>
      <w:r w:rsidR="00D6129D" w:rsidRPr="00912B9A">
        <w:rPr>
          <w:rFonts w:ascii="Times New Roman" w:hAnsi="Times New Roman"/>
          <w:b/>
          <w:bCs/>
          <w:i/>
          <w:iCs/>
        </w:rPr>
        <w:t>,</w:t>
      </w:r>
      <w:r w:rsidR="00C025E9" w:rsidRPr="00912B9A">
        <w:rPr>
          <w:rFonts w:ascii="Times New Roman" w:hAnsi="Times New Roman"/>
          <w:b/>
          <w:bCs/>
          <w:i/>
          <w:iCs/>
        </w:rPr>
        <w:t xml:space="preserve"> da cui il denaro o le cose provengono</w:t>
      </w:r>
      <w:r w:rsidR="00D6129D" w:rsidRPr="00912B9A">
        <w:rPr>
          <w:rFonts w:ascii="Times New Roman" w:hAnsi="Times New Roman"/>
          <w:b/>
          <w:bCs/>
          <w:i/>
          <w:iCs/>
        </w:rPr>
        <w:t>,</w:t>
      </w:r>
      <w:r w:rsidR="00C025E9" w:rsidRPr="00912B9A">
        <w:rPr>
          <w:rFonts w:ascii="Times New Roman" w:hAnsi="Times New Roman"/>
          <w:b/>
          <w:bCs/>
          <w:i/>
          <w:iCs/>
        </w:rPr>
        <w:t xml:space="preserve"> non è imputabile o non è punibile ovvero quando manchi una condizione di procedibilità riferita a tale delitto.</w:t>
      </w:r>
    </w:p>
    <w:p w14:paraId="556FB059" w14:textId="77777777" w:rsidR="00C025E9" w:rsidRPr="00912B9A" w:rsidRDefault="00C025E9" w:rsidP="00443AE2">
      <w:pPr>
        <w:pStyle w:val="Default"/>
        <w:spacing w:line="360" w:lineRule="auto"/>
        <w:jc w:val="both"/>
        <w:rPr>
          <w:rFonts w:ascii="Times New Roman" w:hAnsi="Times New Roman" w:cs="Times New Roman"/>
          <w:color w:val="auto"/>
        </w:rPr>
      </w:pPr>
    </w:p>
    <w:p w14:paraId="38CD1FA6" w14:textId="77777777" w:rsidR="00D6129D" w:rsidRPr="00912B9A" w:rsidRDefault="00D6129D" w:rsidP="00443AE2">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3043EA90" w14:textId="5FF0AEE3" w:rsidR="00C67F26" w:rsidRPr="00912B9A" w:rsidRDefault="00687EA6" w:rsidP="00443AE2">
      <w:pPr>
        <w:spacing w:line="360" w:lineRule="auto"/>
        <w:jc w:val="both"/>
      </w:pPr>
      <w:r w:rsidRPr="00912B9A">
        <w:t xml:space="preserve">Il delitto di ricettazione trova il proprio fondamento nella tutela del patrimonio del singolo, cui secondo </w:t>
      </w:r>
      <w:r w:rsidR="00E7729A" w:rsidRPr="00912B9A">
        <w:t xml:space="preserve">una </w:t>
      </w:r>
      <w:r w:rsidRPr="00912B9A">
        <w:t>parte della dottrina dovrebbe avvicinarsi anche l</w:t>
      </w:r>
      <w:r w:rsidR="005B6DF5" w:rsidRPr="00912B9A">
        <w:t>'</w:t>
      </w:r>
      <w:r w:rsidRPr="00912B9A">
        <w:t>interesse della giustizia alla punizione dei colpevoli del reato presupposto, la cui identificazione sarebbe compromessa dalla circolazione dei beni frutto dello stesso reato.</w:t>
      </w:r>
    </w:p>
    <w:p w14:paraId="388A6630" w14:textId="77777777" w:rsidR="00D6129D" w:rsidRPr="00912B9A" w:rsidRDefault="00D6129D" w:rsidP="00443AE2">
      <w:pPr>
        <w:spacing w:line="360" w:lineRule="auto"/>
        <w:jc w:val="both"/>
      </w:pPr>
      <w:r w:rsidRPr="00912B9A">
        <w:lastRenderedPageBreak/>
        <w:t>La clausola di riserva esclude dal novero dei soggetti attivi il concorrente nel reato presupposto, nei cui confronti la condotta di ricettazione costituisce un </w:t>
      </w:r>
      <w:r w:rsidRPr="00912B9A">
        <w:rPr>
          <w:i/>
          <w:iCs/>
        </w:rPr>
        <w:t>post factum</w:t>
      </w:r>
      <w:r w:rsidRPr="00912B9A">
        <w:t> non punibile.</w:t>
      </w:r>
    </w:p>
    <w:p w14:paraId="307F0B0B" w14:textId="77777777" w:rsidR="00D6129D" w:rsidRPr="00912B9A" w:rsidRDefault="00D6129D" w:rsidP="00443AE2">
      <w:pPr>
        <w:spacing w:line="360" w:lineRule="auto"/>
        <w:jc w:val="both"/>
      </w:pPr>
      <w:r w:rsidRPr="00912B9A">
        <w:t>La dottrina moderna ritiene che non possa più considerarsi il profitto solo dal punto di vista patrimoniale, ma debba questo essere inteso in senso ampio come un vantaggio dalla natura anche extrapatrimoniale.</w:t>
      </w:r>
    </w:p>
    <w:p w14:paraId="14D7630A" w14:textId="77777777" w:rsidR="00D6129D" w:rsidRPr="00912B9A" w:rsidRDefault="00D6129D" w:rsidP="00443AE2">
      <w:pPr>
        <w:spacing w:line="360" w:lineRule="auto"/>
        <w:jc w:val="both"/>
      </w:pPr>
      <w:r w:rsidRPr="00912B9A">
        <w:t>Il reato in esame presuppone che in precedenza sia stato commesso un altro delitto (reato presupposto), che non si richiede sia stato accertato con sentenza passata in giudicato, essendo sufficiente che il fatto delittuoso risulti dagli atti del processo e che quindi il compimento di tale delitto si sia esaurito nel momento di inizio della condotta qui disciplinata. Si tratta di un qualsiasi delitto di natura dolosa o colposa, non rientrandovi dunque, data la chiarezza della norma, le contravvenzioni.</w:t>
      </w:r>
    </w:p>
    <w:p w14:paraId="25FF3965" w14:textId="496D2462" w:rsidR="00D6129D" w:rsidRPr="00912B9A" w:rsidRDefault="00D6129D" w:rsidP="00443AE2">
      <w:pPr>
        <w:spacing w:line="360" w:lineRule="auto"/>
        <w:jc w:val="both"/>
      </w:pPr>
      <w:bookmarkStart w:id="814" w:name="nota_12401"/>
      <w:r w:rsidRPr="00912B9A">
        <w:t xml:space="preserve">Questo articolo </w:t>
      </w:r>
      <w:bookmarkEnd w:id="814"/>
      <w:r w:rsidRPr="00912B9A">
        <w:t>è stato così modificato dall</w:t>
      </w:r>
      <w:r w:rsidR="005B6DF5" w:rsidRPr="00912B9A">
        <w:t>'</w:t>
      </w:r>
      <w:r w:rsidRPr="00912B9A">
        <w:t xml:space="preserve">articolo 8, comma 1, lettera b), del D.L. 14 agosto </w:t>
      </w:r>
      <w:r w:rsidR="00E7729A" w:rsidRPr="00912B9A">
        <w:t>2013, n. 93, convertito dalla legge</w:t>
      </w:r>
      <w:r w:rsidRPr="00912B9A">
        <w:t xml:space="preserve"> 15 ottobre 2013, n. 119.</w:t>
      </w:r>
    </w:p>
    <w:p w14:paraId="4B49AB76" w14:textId="77777777" w:rsidR="00687EA6" w:rsidRPr="00912B9A" w:rsidRDefault="00687EA6" w:rsidP="00443AE2">
      <w:pPr>
        <w:pStyle w:val="Default"/>
        <w:spacing w:line="360" w:lineRule="auto"/>
        <w:jc w:val="both"/>
        <w:rPr>
          <w:rFonts w:ascii="Times New Roman" w:hAnsi="Times New Roman" w:cs="Times New Roman"/>
          <w:color w:val="auto"/>
        </w:rPr>
      </w:pPr>
    </w:p>
    <w:p w14:paraId="6443AA8D" w14:textId="77777777" w:rsidR="00C025E9" w:rsidRPr="00912B9A" w:rsidRDefault="00D1511E" w:rsidP="00443AE2">
      <w:pPr>
        <w:pStyle w:val="Titolo1"/>
      </w:pPr>
      <w:bookmarkStart w:id="815" w:name="_Toc480793736"/>
      <w:bookmarkStart w:id="816" w:name="_Toc481364262"/>
      <w:bookmarkStart w:id="817" w:name="_Toc481364489"/>
      <w:bookmarkStart w:id="818" w:name="_Toc214464435"/>
      <w:r w:rsidRPr="00912B9A">
        <w:t>Articolo</w:t>
      </w:r>
      <w:r w:rsidR="00286659" w:rsidRPr="00912B9A">
        <w:t xml:space="preserve"> </w:t>
      </w:r>
      <w:r w:rsidR="00C025E9" w:rsidRPr="00912B9A">
        <w:t>648</w:t>
      </w:r>
      <w:r w:rsidR="00FF6544" w:rsidRPr="00912B9A">
        <w:t xml:space="preserve"> </w:t>
      </w:r>
      <w:r w:rsidR="001E6A82" w:rsidRPr="00912B9A">
        <w:rPr>
          <w:i/>
          <w:iCs/>
        </w:rPr>
        <w:t xml:space="preserve">bis, </w:t>
      </w:r>
      <w:r w:rsidR="00286659" w:rsidRPr="00912B9A">
        <w:t>codice penale.</w:t>
      </w:r>
      <w:r w:rsidR="00C025E9" w:rsidRPr="00912B9A">
        <w:t xml:space="preserve"> Riciclaggio.</w:t>
      </w:r>
      <w:bookmarkEnd w:id="815"/>
      <w:bookmarkEnd w:id="816"/>
      <w:bookmarkEnd w:id="817"/>
      <w:bookmarkEnd w:id="818"/>
    </w:p>
    <w:p w14:paraId="12F2D784" w14:textId="211005D8" w:rsidR="00C025E9" w:rsidRPr="00912B9A" w:rsidRDefault="00AA6B29" w:rsidP="00443AE2">
      <w:pPr>
        <w:pStyle w:val="CM59"/>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Fuori dei casi di concorso nel reato, chiunque sostituisce o trasferisce denaro, beni o altre utilità pro</w:t>
      </w:r>
      <w:r w:rsidR="009857DF" w:rsidRPr="00912B9A">
        <w:rPr>
          <w:rFonts w:ascii="Times New Roman" w:hAnsi="Times New Roman"/>
          <w:b/>
          <w:bCs/>
          <w:i/>
          <w:iCs/>
        </w:rPr>
        <w:t>venienti da delitto non colposo,</w:t>
      </w:r>
      <w:r w:rsidR="00C025E9" w:rsidRPr="00912B9A">
        <w:rPr>
          <w:rFonts w:ascii="Times New Roman" w:hAnsi="Times New Roman"/>
          <w:b/>
          <w:bCs/>
          <w:i/>
          <w:iCs/>
        </w:rPr>
        <w:t xml:space="preserve"> ovvero compie in relazione ad essi altre operazioni, in modo da ostacolare l</w:t>
      </w:r>
      <w:r w:rsidR="005B6DF5" w:rsidRPr="00912B9A">
        <w:rPr>
          <w:rFonts w:ascii="Times New Roman" w:hAnsi="Times New Roman"/>
          <w:b/>
          <w:bCs/>
          <w:i/>
          <w:iCs/>
        </w:rPr>
        <w:t>'</w:t>
      </w:r>
      <w:r w:rsidR="00C025E9" w:rsidRPr="00912B9A">
        <w:rPr>
          <w:rFonts w:ascii="Times New Roman" w:hAnsi="Times New Roman"/>
          <w:b/>
          <w:bCs/>
          <w:i/>
          <w:iCs/>
        </w:rPr>
        <w:t xml:space="preserve">identificazione della loro provenienza delittuosa, è punito con la reclusione da quattro a dodici anni e con la multa da euro </w:t>
      </w:r>
      <w:r w:rsidR="009857DF" w:rsidRPr="00912B9A">
        <w:rPr>
          <w:rFonts w:ascii="Times New Roman" w:hAnsi="Times New Roman"/>
          <w:b/>
          <w:bCs/>
          <w:i/>
          <w:iCs/>
        </w:rPr>
        <w:t>5.000</w:t>
      </w:r>
      <w:r w:rsidR="00C025E9" w:rsidRPr="00912B9A">
        <w:rPr>
          <w:rFonts w:ascii="Times New Roman" w:hAnsi="Times New Roman"/>
          <w:b/>
          <w:bCs/>
          <w:i/>
          <w:iCs/>
        </w:rPr>
        <w:t xml:space="preserve"> a euro </w:t>
      </w:r>
      <w:r w:rsidR="009857DF" w:rsidRPr="00912B9A">
        <w:rPr>
          <w:rFonts w:ascii="Times New Roman" w:hAnsi="Times New Roman"/>
          <w:b/>
          <w:bCs/>
          <w:i/>
          <w:iCs/>
        </w:rPr>
        <w:t>25.000</w:t>
      </w:r>
      <w:r w:rsidR="00C025E9" w:rsidRPr="00912B9A">
        <w:rPr>
          <w:rFonts w:ascii="Times New Roman" w:hAnsi="Times New Roman"/>
          <w:b/>
          <w:bCs/>
          <w:i/>
          <w:iCs/>
        </w:rPr>
        <w:t>.</w:t>
      </w:r>
    </w:p>
    <w:p w14:paraId="094292D6" w14:textId="5381498D" w:rsidR="00C025E9" w:rsidRPr="00912B9A" w:rsidRDefault="00AA6B29"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La pena è aumentata quando il fatto è commesso nell</w:t>
      </w:r>
      <w:r w:rsidR="005B6DF5" w:rsidRPr="00912B9A">
        <w:rPr>
          <w:rFonts w:ascii="Times New Roman" w:hAnsi="Times New Roman"/>
          <w:b/>
          <w:bCs/>
          <w:i/>
          <w:iCs/>
        </w:rPr>
        <w:t>'</w:t>
      </w:r>
      <w:r w:rsidR="00C025E9" w:rsidRPr="00912B9A">
        <w:rPr>
          <w:rFonts w:ascii="Times New Roman" w:hAnsi="Times New Roman"/>
          <w:b/>
          <w:bCs/>
          <w:i/>
          <w:iCs/>
        </w:rPr>
        <w:t>esercizio di un</w:t>
      </w:r>
      <w:r w:rsidR="005B6DF5" w:rsidRPr="00912B9A">
        <w:rPr>
          <w:rFonts w:ascii="Times New Roman" w:hAnsi="Times New Roman"/>
          <w:b/>
          <w:bCs/>
          <w:i/>
          <w:iCs/>
        </w:rPr>
        <w:t>'</w:t>
      </w:r>
      <w:r w:rsidR="00C025E9" w:rsidRPr="00912B9A">
        <w:rPr>
          <w:rFonts w:ascii="Times New Roman" w:hAnsi="Times New Roman"/>
          <w:b/>
          <w:bCs/>
          <w:i/>
          <w:iCs/>
        </w:rPr>
        <w:t>attività professionale.</w:t>
      </w:r>
    </w:p>
    <w:p w14:paraId="5A07D1D7" w14:textId="77777777" w:rsidR="00687EA6" w:rsidRPr="00912B9A" w:rsidRDefault="00AA6B29" w:rsidP="00443AE2">
      <w:pPr>
        <w:pStyle w:val="CM63"/>
        <w:spacing w:line="360" w:lineRule="auto"/>
        <w:jc w:val="both"/>
        <w:rPr>
          <w:rFonts w:ascii="Times New Roman" w:hAnsi="Times New Roman"/>
          <w:b/>
          <w:bCs/>
          <w:i/>
          <w:iCs/>
        </w:rPr>
      </w:pPr>
      <w:r w:rsidRPr="00912B9A">
        <w:rPr>
          <w:rFonts w:ascii="Times New Roman" w:hAnsi="Times New Roman"/>
          <w:b/>
          <w:bCs/>
          <w:i/>
          <w:iCs/>
        </w:rPr>
        <w:t xml:space="preserve">3. </w:t>
      </w:r>
      <w:r w:rsidR="00C025E9" w:rsidRPr="00912B9A">
        <w:rPr>
          <w:rFonts w:ascii="Times New Roman" w:hAnsi="Times New Roman"/>
          <w:b/>
          <w:bCs/>
          <w:i/>
          <w:iCs/>
        </w:rPr>
        <w:t>La pena è diminuita se il denaro, i beni o le altre utilità provengono da delitto per il quale è stabilita la pena della reclusione infer</w:t>
      </w:r>
      <w:r w:rsidR="00E7729A" w:rsidRPr="00912B9A">
        <w:rPr>
          <w:rFonts w:ascii="Times New Roman" w:hAnsi="Times New Roman"/>
          <w:b/>
          <w:bCs/>
          <w:i/>
          <w:iCs/>
        </w:rPr>
        <w:t>iore nel massimo a cinque anni.</w:t>
      </w:r>
    </w:p>
    <w:p w14:paraId="790A047C" w14:textId="4544C900" w:rsidR="00C025E9" w:rsidRPr="00912B9A" w:rsidRDefault="00AA6B29" w:rsidP="00443AE2">
      <w:pPr>
        <w:pStyle w:val="CM63"/>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Si applica l</w:t>
      </w:r>
      <w:r w:rsidR="005B6DF5" w:rsidRPr="00912B9A">
        <w:rPr>
          <w:rFonts w:ascii="Times New Roman" w:hAnsi="Times New Roman"/>
          <w:b/>
          <w:bCs/>
          <w:i/>
          <w:iCs/>
        </w:rPr>
        <w:t>'</w:t>
      </w:r>
      <w:r w:rsidR="00C025E9" w:rsidRPr="00912B9A">
        <w:rPr>
          <w:rFonts w:ascii="Times New Roman" w:hAnsi="Times New Roman"/>
          <w:b/>
          <w:bCs/>
          <w:i/>
          <w:iCs/>
        </w:rPr>
        <w:t>ultimo comma dell</w:t>
      </w:r>
      <w:r w:rsidR="005B6DF5" w:rsidRPr="00912B9A">
        <w:rPr>
          <w:rFonts w:ascii="Times New Roman" w:hAnsi="Times New Roman"/>
          <w:b/>
          <w:bCs/>
          <w:i/>
          <w:iCs/>
        </w:rPr>
        <w:t>'</w:t>
      </w:r>
      <w:r w:rsidR="00E7729A" w:rsidRPr="00912B9A">
        <w:rPr>
          <w:rFonts w:ascii="Times New Roman" w:hAnsi="Times New Roman"/>
          <w:b/>
          <w:bCs/>
          <w:i/>
          <w:iCs/>
        </w:rPr>
        <w:t>articolo 648.</w:t>
      </w:r>
    </w:p>
    <w:p w14:paraId="105B1205" w14:textId="77777777" w:rsidR="00687EA6" w:rsidRPr="00912B9A" w:rsidRDefault="00687EA6" w:rsidP="00443AE2">
      <w:pPr>
        <w:pStyle w:val="Default"/>
        <w:spacing w:line="360" w:lineRule="auto"/>
        <w:rPr>
          <w:rFonts w:ascii="Times New Roman" w:hAnsi="Times New Roman" w:cs="Times New Roman"/>
          <w:color w:val="auto"/>
        </w:rPr>
      </w:pPr>
    </w:p>
    <w:p w14:paraId="10CEFECB" w14:textId="77777777" w:rsidR="00687EA6" w:rsidRPr="00912B9A" w:rsidRDefault="00687EA6" w:rsidP="00443AE2">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70117554" w14:textId="10408A2C" w:rsidR="0058406F" w:rsidRPr="00912B9A" w:rsidRDefault="0058406F" w:rsidP="00443AE2">
      <w:pPr>
        <w:spacing w:line="360" w:lineRule="auto"/>
        <w:jc w:val="both"/>
      </w:pPr>
      <w:r w:rsidRPr="00912B9A">
        <w:t>L</w:t>
      </w:r>
      <w:r w:rsidR="005B6DF5" w:rsidRPr="00912B9A">
        <w:t>'</w:t>
      </w:r>
      <w:r w:rsidRPr="00912B9A">
        <w:t>incriminazione del riciclaggio è stata introdotta al fine di intensificare la lotta alla criminalità organizzata, andando così a tutelare, a dispetto della posizione di tale disposizione all</w:t>
      </w:r>
      <w:r w:rsidR="005B6DF5" w:rsidRPr="00912B9A">
        <w:t>'</w:t>
      </w:r>
      <w:r w:rsidRPr="00912B9A">
        <w:t>interno del codice, non solo il patrimonio, ma soprattutto l</w:t>
      </w:r>
      <w:r w:rsidR="005B6DF5" w:rsidRPr="00912B9A">
        <w:t>'</w:t>
      </w:r>
      <w:r w:rsidRPr="00912B9A">
        <w:t>interesse pubblico all</w:t>
      </w:r>
      <w:r w:rsidR="005B6DF5" w:rsidRPr="00912B9A">
        <w:t>'</w:t>
      </w:r>
      <w:r w:rsidRPr="00912B9A">
        <w:t>amministrazione della giustizia.</w:t>
      </w:r>
    </w:p>
    <w:p w14:paraId="6AE20A31" w14:textId="6E1F83FC" w:rsidR="00560928" w:rsidRPr="00912B9A" w:rsidRDefault="00560928" w:rsidP="00443AE2">
      <w:pPr>
        <w:spacing w:line="360" w:lineRule="auto"/>
        <w:jc w:val="both"/>
      </w:pPr>
      <w:r w:rsidRPr="00912B9A">
        <w:t>La norma in esame codifica un </w:t>
      </w:r>
      <w:r w:rsidRPr="00912B9A">
        <w:rPr>
          <w:bCs/>
        </w:rPr>
        <w:t>reato pluri offensivo</w:t>
      </w:r>
      <w:r w:rsidRPr="00912B9A">
        <w:t>, dato che, oltre al patrimonio, vengono tutelati altri beni giuridici come l</w:t>
      </w:r>
      <w:r w:rsidR="005B6DF5" w:rsidRPr="00912B9A">
        <w:t>'</w:t>
      </w:r>
      <w:hyperlink r:id="rId290" w:tooltip="Dizionario Giuridico: Amministrazione della giustizia" w:history="1">
        <w:r w:rsidRPr="00912B9A">
          <w:t>amministrazione della giustizia</w:t>
        </w:r>
      </w:hyperlink>
      <w:r w:rsidRPr="00912B9A">
        <w:t>, l</w:t>
      </w:r>
      <w:r w:rsidR="005B6DF5" w:rsidRPr="00912B9A">
        <w:t>'</w:t>
      </w:r>
      <w:hyperlink r:id="rId291" w:tooltip="Dizionario Giuridico: Ordine pubblico" w:history="1">
        <w:r w:rsidRPr="00912B9A">
          <w:t>ordine pubblico</w:t>
        </w:r>
      </w:hyperlink>
      <w:r w:rsidRPr="00912B9A">
        <w:t>, l</w:t>
      </w:r>
      <w:r w:rsidR="005B6DF5" w:rsidRPr="00912B9A">
        <w:t>'</w:t>
      </w:r>
      <w:r w:rsidRPr="00912B9A">
        <w:t>ordine economico-finanziario.</w:t>
      </w:r>
      <w:r w:rsidR="004742DB" w:rsidRPr="00912B9A">
        <w:t xml:space="preserve"> </w:t>
      </w:r>
      <w:r w:rsidR="00271B63" w:rsidRPr="00912B9A">
        <w:t xml:space="preserve">Si tratta di un </w:t>
      </w:r>
      <w:r w:rsidRPr="00912B9A">
        <w:rPr>
          <w:bCs/>
        </w:rPr>
        <w:t>reato comune</w:t>
      </w:r>
      <w:r w:rsidRPr="00912B9A">
        <w:t>, che può essere commesso da chiunque, tranne che dal concorrente nel reato presupposto.</w:t>
      </w:r>
    </w:p>
    <w:p w14:paraId="7CADF92D" w14:textId="77777777" w:rsidR="00687EA6" w:rsidRPr="00912B9A" w:rsidRDefault="00687EA6" w:rsidP="00443AE2">
      <w:pPr>
        <w:spacing w:line="360" w:lineRule="auto"/>
        <w:jc w:val="both"/>
      </w:pPr>
      <w:r w:rsidRPr="00912B9A">
        <w:t xml:space="preserve">Presupposto necessario del reato di riciclaggio, similmente a quanto avviene per il reato di ricettazione, è la precedente commissione di un altro fatto delittuoso, che non si richiede sia stato accertato </w:t>
      </w:r>
      <w:r w:rsidRPr="00912B9A">
        <w:lastRenderedPageBreak/>
        <w:t xml:space="preserve">con </w:t>
      </w:r>
      <w:r w:rsidR="00E7729A" w:rsidRPr="00912B9A">
        <w:t xml:space="preserve">una </w:t>
      </w:r>
      <w:r w:rsidRPr="00912B9A">
        <w:t>sentenza passata in giudicato, essendo sufficiente che il fatto delittuoso risulti dagli atti del processo e che quindi il compimento di tale delitto si sia esaurito nel momento di inizio della condotta qui disciplinata. Si tratta di delitti di sola natura dolosa, non rientrandovi dunque, data la chia</w:t>
      </w:r>
      <w:r w:rsidR="0058406F" w:rsidRPr="00912B9A">
        <w:t xml:space="preserve">rezza della norma, né </w:t>
      </w:r>
      <w:r w:rsidRPr="00912B9A">
        <w:t xml:space="preserve">le contravvenzioni </w:t>
      </w:r>
      <w:r w:rsidR="0058406F" w:rsidRPr="00912B9A">
        <w:t xml:space="preserve">né </w:t>
      </w:r>
      <w:r w:rsidRPr="00912B9A">
        <w:t>i delitti colposi.</w:t>
      </w:r>
    </w:p>
    <w:p w14:paraId="393D2B75" w14:textId="795DF365" w:rsidR="00560928" w:rsidRPr="00912B9A" w:rsidRDefault="00560928" w:rsidP="00443AE2">
      <w:pPr>
        <w:spacing w:line="360" w:lineRule="auto"/>
        <w:jc w:val="both"/>
      </w:pPr>
      <w:r w:rsidRPr="00912B9A">
        <w:t>Il </w:t>
      </w:r>
      <w:hyperlink r:id="rId292" w:tooltip="Dizionario Giuridico: Denaro" w:history="1">
        <w:r w:rsidRPr="00912B9A">
          <w:t>denaro</w:t>
        </w:r>
      </w:hyperlink>
      <w:r w:rsidRPr="00912B9A">
        <w:t>, la cosa o l</w:t>
      </w:r>
      <w:r w:rsidR="005B6DF5" w:rsidRPr="00912B9A">
        <w:t>'</w:t>
      </w:r>
      <w:hyperlink r:id="rId293" w:tooltip="Dizionario Giuridico: Utilità" w:history="1">
        <w:r w:rsidRPr="00912B9A">
          <w:t>utilità</w:t>
        </w:r>
      </w:hyperlink>
      <w:r w:rsidRPr="00912B9A">
        <w:t> oggetto della condotta devono essere di </w:t>
      </w:r>
      <w:r w:rsidRPr="00912B9A">
        <w:rPr>
          <w:bCs/>
        </w:rPr>
        <w:t>provenienza delittuosa</w:t>
      </w:r>
      <w:r w:rsidRPr="00912B9A">
        <w:t>, ma solo da </w:t>
      </w:r>
      <w:hyperlink r:id="rId294" w:tooltip="Dizionario Giuridico: Delitto" w:history="1">
        <w:r w:rsidRPr="00912B9A">
          <w:t>delitto</w:t>
        </w:r>
      </w:hyperlink>
      <w:r w:rsidRPr="00912B9A">
        <w:t> non colposo (anche nella forma del tentativo). Solamente i delitto colposi e le contravvenzioni non possono fungere da presupposto del riciclaggio.</w:t>
      </w:r>
    </w:p>
    <w:p w14:paraId="7AB907EF" w14:textId="77777777" w:rsidR="00560928" w:rsidRPr="00912B9A" w:rsidRDefault="00560928" w:rsidP="00443AE2">
      <w:pPr>
        <w:spacing w:line="360" w:lineRule="auto"/>
        <w:jc w:val="both"/>
      </w:pPr>
      <w:r w:rsidRPr="00912B9A">
        <w:t>Ai fini di una corretta </w:t>
      </w:r>
      <w:r w:rsidRPr="00912B9A">
        <w:rPr>
          <w:bCs/>
        </w:rPr>
        <w:t>differenziazione tra il concorso nel reato presupposto e la ricettazione</w:t>
      </w:r>
      <w:r w:rsidRPr="00912B9A">
        <w:t>, è innanzitutto necessario utilizzare il criterio temporale.</w:t>
      </w:r>
    </w:p>
    <w:p w14:paraId="27725343" w14:textId="1578E9B2" w:rsidR="00560928" w:rsidRPr="00912B9A" w:rsidRDefault="00560928" w:rsidP="00443AE2">
      <w:pPr>
        <w:spacing w:line="360" w:lineRule="auto"/>
        <w:jc w:val="both"/>
      </w:pPr>
      <w:r w:rsidRPr="00912B9A">
        <w:t>Così, se vi è un previo concerto tra l</w:t>
      </w:r>
      <w:r w:rsidR="005B6DF5" w:rsidRPr="00912B9A">
        <w:t>'</w:t>
      </w:r>
      <w:r w:rsidRPr="00912B9A">
        <w:t>autore del delitto ed il futuro </w:t>
      </w:r>
      <w:hyperlink r:id="rId295" w:tooltip="Dizionario Giuridico: Acquirente" w:history="1">
        <w:r w:rsidRPr="00912B9A">
          <w:t>acquirente</w:t>
        </w:r>
      </w:hyperlink>
      <w:r w:rsidRPr="00912B9A">
        <w:t>, il quale in tal modo rafforza il proposito criminoso, vi sarà </w:t>
      </w:r>
      <w:hyperlink r:id="rId296" w:tooltip="Dizionario Giuridico: Concorso di persone" w:history="1">
        <w:r w:rsidRPr="00912B9A">
          <w:t>concorso di persone</w:t>
        </w:r>
      </w:hyperlink>
      <w:r w:rsidRPr="00912B9A">
        <w:t xml:space="preserve"> nel delitto base.</w:t>
      </w:r>
    </w:p>
    <w:p w14:paraId="67F0F97E" w14:textId="77777777" w:rsidR="00560928" w:rsidRPr="00912B9A" w:rsidRDefault="00560928" w:rsidP="00443AE2">
      <w:pPr>
        <w:spacing w:line="360" w:lineRule="auto"/>
        <w:jc w:val="both"/>
      </w:pPr>
      <w:r w:rsidRPr="00912B9A">
        <w:t>Qualora invece non vi sia un previa accordo, la condotta integra riciclaggio.</w:t>
      </w:r>
    </w:p>
    <w:p w14:paraId="22A053E8" w14:textId="77777777" w:rsidR="00560928" w:rsidRPr="00912B9A" w:rsidRDefault="00560928" w:rsidP="00443AE2">
      <w:pPr>
        <w:spacing w:line="360" w:lineRule="auto"/>
        <w:jc w:val="both"/>
      </w:pPr>
      <w:r w:rsidRPr="00912B9A">
        <w:t>Le condotte incriminate sono tre:</w:t>
      </w:r>
    </w:p>
    <w:p w14:paraId="7BBFABCB" w14:textId="1BFF4081" w:rsidR="00560928" w:rsidRPr="00912B9A" w:rsidRDefault="00560928" w:rsidP="00443AE2">
      <w:pPr>
        <w:spacing w:line="360" w:lineRule="auto"/>
        <w:jc w:val="both"/>
      </w:pPr>
      <w:r w:rsidRPr="00912B9A">
        <w:t>- la </w:t>
      </w:r>
      <w:r w:rsidRPr="00912B9A">
        <w:rPr>
          <w:bCs/>
        </w:rPr>
        <w:t>sostituzione</w:t>
      </w:r>
      <w:r w:rsidRPr="00912B9A">
        <w:t>, ovvero l</w:t>
      </w:r>
      <w:r w:rsidR="005B6DF5" w:rsidRPr="00912B9A">
        <w:t>'</w:t>
      </w:r>
      <w:r w:rsidRPr="00912B9A">
        <w:t>attività diretta alla ripulitura dell</w:t>
      </w:r>
      <w:r w:rsidR="005B6DF5" w:rsidRPr="00912B9A">
        <w:t>'</w:t>
      </w:r>
      <w:r w:rsidRPr="00912B9A">
        <w:t>oggetto del delitto presupposto, in modo da elidere un collegamento con l</w:t>
      </w:r>
      <w:r w:rsidR="005B6DF5" w:rsidRPr="00912B9A">
        <w:t>'</w:t>
      </w:r>
      <w:r w:rsidRPr="00912B9A">
        <w:t>attività criminosa precedente;</w:t>
      </w:r>
    </w:p>
    <w:p w14:paraId="032E73A6" w14:textId="77777777" w:rsidR="00560928" w:rsidRPr="00912B9A" w:rsidRDefault="00560928" w:rsidP="00443AE2">
      <w:pPr>
        <w:spacing w:line="360" w:lineRule="auto"/>
        <w:jc w:val="both"/>
      </w:pPr>
      <w:r w:rsidRPr="00912B9A">
        <w:t>- il </w:t>
      </w:r>
      <w:r w:rsidRPr="00912B9A">
        <w:rPr>
          <w:bCs/>
        </w:rPr>
        <w:t>trasferimento</w:t>
      </w:r>
      <w:r w:rsidRPr="00912B9A">
        <w:t>, ossia le condotte consistenti in </w:t>
      </w:r>
      <w:hyperlink r:id="rId297" w:tooltip="Dizionario Giuridico: Atti di disposizione" w:history="1">
        <w:r w:rsidRPr="00912B9A">
          <w:t>atti di disposizione</w:t>
        </w:r>
      </w:hyperlink>
      <w:r w:rsidRPr="00912B9A">
        <w:t> del bene in modo da far perdere le tracce della provenienza, della titolarità e della effettiva destinazione;</w:t>
      </w:r>
    </w:p>
    <w:p w14:paraId="2817662C" w14:textId="63EC6AE8" w:rsidR="00560928" w:rsidRPr="00912B9A" w:rsidRDefault="00560928" w:rsidP="00443AE2">
      <w:pPr>
        <w:spacing w:line="360" w:lineRule="auto"/>
        <w:jc w:val="both"/>
      </w:pPr>
      <w:r w:rsidRPr="00912B9A">
        <w:t>- le </w:t>
      </w:r>
      <w:r w:rsidRPr="00912B9A">
        <w:rPr>
          <w:bCs/>
        </w:rPr>
        <w:t>altre operazioni per ostacolare l</w:t>
      </w:r>
      <w:r w:rsidR="005B6DF5" w:rsidRPr="00912B9A">
        <w:rPr>
          <w:bCs/>
        </w:rPr>
        <w:t>'</w:t>
      </w:r>
      <w:r w:rsidRPr="00912B9A">
        <w:rPr>
          <w:bCs/>
        </w:rPr>
        <w:t>identificazione</w:t>
      </w:r>
      <w:r w:rsidRPr="00912B9A">
        <w:t>, formulazione intesa a punire eventuali tecniche nuove di riciclaggio.</w:t>
      </w:r>
    </w:p>
    <w:p w14:paraId="24B768AD" w14:textId="72A445EF" w:rsidR="00560928" w:rsidRPr="00912B9A" w:rsidRDefault="00560928" w:rsidP="00443AE2">
      <w:pPr>
        <w:spacing w:line="360" w:lineRule="auto"/>
        <w:jc w:val="both"/>
      </w:pPr>
      <w:r w:rsidRPr="00912B9A">
        <w:t>Le condotte ivi previste sono perseguibili solo se idonee a ostacolare l</w:t>
      </w:r>
      <w:r w:rsidR="005B6DF5" w:rsidRPr="00912B9A">
        <w:t>'</w:t>
      </w:r>
      <w:r w:rsidRPr="00912B9A">
        <w:t>identificazione della provenienza del bene: si pensi alla sostituzione della targa di un</w:t>
      </w:r>
      <w:r w:rsidR="005B6DF5" w:rsidRPr="00912B9A">
        <w:t>'</w:t>
      </w:r>
      <w:r w:rsidRPr="00912B9A">
        <w:t>autovettura, che costituisce il più immediato e utile dato di collegamento con il proprietario o alla manomissione del suo numero di telaio.</w:t>
      </w:r>
    </w:p>
    <w:p w14:paraId="2B37724A" w14:textId="77777777" w:rsidR="00560928" w:rsidRPr="00912B9A" w:rsidRDefault="00560928" w:rsidP="00443AE2">
      <w:pPr>
        <w:spacing w:line="360" w:lineRule="auto"/>
        <w:jc w:val="both"/>
      </w:pPr>
      <w:r w:rsidRPr="00912B9A">
        <w:t>Il riciclaggio è un reato istantaneo ad eventuale consumazione prolungata, nel senso che qualsiasi prelievo o </w:t>
      </w:r>
      <w:hyperlink r:id="rId298" w:tooltip="Dizionario Giuridico: Versamento" w:history="1">
        <w:r w:rsidRPr="00912B9A">
          <w:t>versamento</w:t>
        </w:r>
      </w:hyperlink>
      <w:r w:rsidRPr="00912B9A">
        <w:t> o attività destinata a riciclare sposta in avanti la consumazione del reato.</w:t>
      </w:r>
    </w:p>
    <w:p w14:paraId="092858A1" w14:textId="77777777" w:rsidR="00D64872" w:rsidRPr="00912B9A" w:rsidRDefault="00D64872" w:rsidP="00443AE2">
      <w:pPr>
        <w:pStyle w:val="Default"/>
        <w:spacing w:line="360" w:lineRule="auto"/>
        <w:rPr>
          <w:rFonts w:ascii="Times New Roman" w:hAnsi="Times New Roman" w:cs="Times New Roman"/>
          <w:color w:val="auto"/>
        </w:rPr>
      </w:pPr>
    </w:p>
    <w:p w14:paraId="6BDCC07F" w14:textId="77777777" w:rsidR="00D64872" w:rsidRPr="00912B9A" w:rsidRDefault="00D1511E" w:rsidP="00443AE2">
      <w:pPr>
        <w:pStyle w:val="Titolo1"/>
        <w:rPr>
          <w:color w:val="auto"/>
        </w:rPr>
      </w:pPr>
      <w:bookmarkStart w:id="819" w:name="_Toc480793737"/>
      <w:bookmarkStart w:id="820" w:name="_Toc481364263"/>
      <w:bookmarkStart w:id="821" w:name="_Toc481364490"/>
      <w:bookmarkStart w:id="822" w:name="_Toc214464436"/>
      <w:r w:rsidRPr="00912B9A">
        <w:rPr>
          <w:color w:val="auto"/>
        </w:rPr>
        <w:t>Articolo</w:t>
      </w:r>
      <w:r w:rsidR="00FF6544" w:rsidRPr="00912B9A">
        <w:rPr>
          <w:color w:val="auto"/>
        </w:rPr>
        <w:t xml:space="preserve"> </w:t>
      </w:r>
      <w:r w:rsidR="00C025E9" w:rsidRPr="00912B9A">
        <w:rPr>
          <w:color w:val="auto"/>
        </w:rPr>
        <w:t>648</w:t>
      </w:r>
      <w:r w:rsidR="00FF6544" w:rsidRPr="00912B9A">
        <w:rPr>
          <w:color w:val="auto"/>
        </w:rPr>
        <w:t xml:space="preserve"> </w:t>
      </w:r>
      <w:r w:rsidR="001E6A82" w:rsidRPr="00912B9A">
        <w:rPr>
          <w:i/>
          <w:iCs/>
          <w:color w:val="auto"/>
        </w:rPr>
        <w:t xml:space="preserve">ter, </w:t>
      </w:r>
      <w:r w:rsidR="00286659" w:rsidRPr="00912B9A">
        <w:rPr>
          <w:color w:val="auto"/>
        </w:rPr>
        <w:t>codice penale</w:t>
      </w:r>
      <w:r w:rsidR="00D64872" w:rsidRPr="00912B9A">
        <w:rPr>
          <w:color w:val="auto"/>
        </w:rPr>
        <w:t>.</w:t>
      </w:r>
      <w:r w:rsidR="00C025E9" w:rsidRPr="00912B9A">
        <w:rPr>
          <w:color w:val="auto"/>
        </w:rPr>
        <w:t xml:space="preserve"> Impiego di denaro, beni o utilità di provenienza illecita.</w:t>
      </w:r>
      <w:bookmarkEnd w:id="819"/>
      <w:bookmarkEnd w:id="820"/>
      <w:bookmarkEnd w:id="821"/>
      <w:bookmarkEnd w:id="822"/>
    </w:p>
    <w:p w14:paraId="0ED1C831" w14:textId="77777777" w:rsidR="00C025E9" w:rsidRPr="00912B9A" w:rsidRDefault="00AA6B29"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fuori dei casi di concorso nel reato e dei casi previsti dagli articoli 648 e 648</w:t>
      </w:r>
      <w:r w:rsidR="00D64872" w:rsidRPr="00912B9A">
        <w:rPr>
          <w:rFonts w:ascii="Times New Roman" w:hAnsi="Times New Roman"/>
          <w:b/>
          <w:bCs/>
          <w:i/>
          <w:iCs/>
        </w:rPr>
        <w:t xml:space="preserve"> </w:t>
      </w:r>
      <w:r w:rsidR="00C025E9" w:rsidRPr="00912B9A">
        <w:rPr>
          <w:rFonts w:ascii="Times New Roman" w:hAnsi="Times New Roman"/>
          <w:b/>
          <w:bCs/>
          <w:i/>
          <w:iCs/>
        </w:rPr>
        <w:t xml:space="preserve">bis, impiega in attività economiche o finanziarie denaro, beni o altre utilità provenienti da delitto, è punito con la reclusione da quattro a dodici anni e con la multa da euro </w:t>
      </w:r>
      <w:r w:rsidR="0058406F" w:rsidRPr="00912B9A">
        <w:rPr>
          <w:rFonts w:ascii="Times New Roman" w:hAnsi="Times New Roman"/>
          <w:b/>
          <w:bCs/>
          <w:i/>
          <w:iCs/>
        </w:rPr>
        <w:t>5.000</w:t>
      </w:r>
      <w:r w:rsidR="00C025E9" w:rsidRPr="00912B9A">
        <w:rPr>
          <w:rFonts w:ascii="Times New Roman" w:hAnsi="Times New Roman"/>
          <w:b/>
          <w:bCs/>
          <w:i/>
          <w:iCs/>
        </w:rPr>
        <w:t xml:space="preserve"> a euro </w:t>
      </w:r>
      <w:r w:rsidR="0058406F" w:rsidRPr="00912B9A">
        <w:rPr>
          <w:rFonts w:ascii="Times New Roman" w:hAnsi="Times New Roman"/>
          <w:b/>
          <w:bCs/>
          <w:i/>
          <w:iCs/>
        </w:rPr>
        <w:t>25.000</w:t>
      </w:r>
      <w:r w:rsidR="00C025E9" w:rsidRPr="00912B9A">
        <w:rPr>
          <w:rFonts w:ascii="Times New Roman" w:hAnsi="Times New Roman"/>
          <w:b/>
          <w:bCs/>
          <w:i/>
          <w:iCs/>
        </w:rPr>
        <w:t>.</w:t>
      </w:r>
    </w:p>
    <w:p w14:paraId="20F9C39D" w14:textId="2628DBE8" w:rsidR="00C025E9" w:rsidRPr="00912B9A" w:rsidRDefault="00AA6B29" w:rsidP="00443AE2">
      <w:pPr>
        <w:pStyle w:val="CM59"/>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La pena è aumentata quando il fatto è commesso nell</w:t>
      </w:r>
      <w:r w:rsidR="005B6DF5" w:rsidRPr="00912B9A">
        <w:rPr>
          <w:rFonts w:ascii="Times New Roman" w:hAnsi="Times New Roman"/>
          <w:b/>
          <w:bCs/>
          <w:i/>
          <w:iCs/>
        </w:rPr>
        <w:t>'</w:t>
      </w:r>
      <w:r w:rsidR="00C025E9" w:rsidRPr="00912B9A">
        <w:rPr>
          <w:rFonts w:ascii="Times New Roman" w:hAnsi="Times New Roman"/>
          <w:b/>
          <w:bCs/>
          <w:i/>
          <w:iCs/>
        </w:rPr>
        <w:t>esercizio di un</w:t>
      </w:r>
      <w:r w:rsidR="005B6DF5" w:rsidRPr="00912B9A">
        <w:rPr>
          <w:rFonts w:ascii="Times New Roman" w:hAnsi="Times New Roman"/>
          <w:b/>
          <w:bCs/>
          <w:i/>
          <w:iCs/>
        </w:rPr>
        <w:t>'</w:t>
      </w:r>
      <w:r w:rsidR="00C025E9" w:rsidRPr="00912B9A">
        <w:rPr>
          <w:rFonts w:ascii="Times New Roman" w:hAnsi="Times New Roman"/>
          <w:b/>
          <w:bCs/>
          <w:i/>
          <w:iCs/>
        </w:rPr>
        <w:t>attività professionale.</w:t>
      </w:r>
    </w:p>
    <w:p w14:paraId="28D22046" w14:textId="3E4A1C78" w:rsidR="00C025E9" w:rsidRPr="00912B9A" w:rsidRDefault="00AA6B29"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La pena è diminuita nell</w:t>
      </w:r>
      <w:r w:rsidR="005B6DF5" w:rsidRPr="00912B9A">
        <w:rPr>
          <w:rFonts w:ascii="Times New Roman" w:hAnsi="Times New Roman"/>
          <w:b/>
          <w:bCs/>
          <w:i/>
          <w:iCs/>
        </w:rPr>
        <w:t>'</w:t>
      </w:r>
      <w:r w:rsidR="00C025E9" w:rsidRPr="00912B9A">
        <w:rPr>
          <w:rFonts w:ascii="Times New Roman" w:hAnsi="Times New Roman"/>
          <w:b/>
          <w:bCs/>
          <w:i/>
          <w:iCs/>
        </w:rPr>
        <w:t>ipotesi di cui al secondo comma dell</w:t>
      </w:r>
      <w:r w:rsidR="005B6DF5" w:rsidRPr="00912B9A">
        <w:rPr>
          <w:rFonts w:ascii="Times New Roman" w:hAnsi="Times New Roman"/>
          <w:b/>
          <w:bCs/>
          <w:i/>
          <w:iCs/>
        </w:rPr>
        <w:t>'</w:t>
      </w:r>
      <w:r w:rsidR="00C025E9" w:rsidRPr="00912B9A">
        <w:rPr>
          <w:rFonts w:ascii="Times New Roman" w:hAnsi="Times New Roman"/>
          <w:b/>
          <w:bCs/>
          <w:i/>
          <w:iCs/>
        </w:rPr>
        <w:t>articolo 648.</w:t>
      </w:r>
    </w:p>
    <w:p w14:paraId="202CE6C9" w14:textId="23250955" w:rsidR="00C025E9" w:rsidRPr="00912B9A" w:rsidRDefault="00AA6B29"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4. </w:t>
      </w:r>
      <w:r w:rsidR="00C025E9" w:rsidRPr="00912B9A">
        <w:rPr>
          <w:rFonts w:ascii="Times New Roman" w:hAnsi="Times New Roman"/>
          <w:b/>
          <w:bCs/>
          <w:i/>
          <w:iCs/>
        </w:rPr>
        <w:t>Si applica l</w:t>
      </w:r>
      <w:r w:rsidR="005B6DF5" w:rsidRPr="00912B9A">
        <w:rPr>
          <w:rFonts w:ascii="Times New Roman" w:hAnsi="Times New Roman"/>
          <w:b/>
          <w:bCs/>
          <w:i/>
          <w:iCs/>
        </w:rPr>
        <w:t>'</w:t>
      </w:r>
      <w:r w:rsidR="00C025E9" w:rsidRPr="00912B9A">
        <w:rPr>
          <w:rFonts w:ascii="Times New Roman" w:hAnsi="Times New Roman"/>
          <w:b/>
          <w:bCs/>
          <w:i/>
          <w:iCs/>
        </w:rPr>
        <w:t>ultimo comma dell</w:t>
      </w:r>
      <w:r w:rsidR="005B6DF5" w:rsidRPr="00912B9A">
        <w:rPr>
          <w:rFonts w:ascii="Times New Roman" w:hAnsi="Times New Roman"/>
          <w:b/>
          <w:bCs/>
          <w:i/>
          <w:iCs/>
        </w:rPr>
        <w:t>'</w:t>
      </w:r>
      <w:r w:rsidR="00C025E9" w:rsidRPr="00912B9A">
        <w:rPr>
          <w:rFonts w:ascii="Times New Roman" w:hAnsi="Times New Roman"/>
          <w:b/>
          <w:bCs/>
          <w:i/>
          <w:iCs/>
        </w:rPr>
        <w:t xml:space="preserve">articolo </w:t>
      </w:r>
      <w:r w:rsidR="00E7729A" w:rsidRPr="00912B9A">
        <w:rPr>
          <w:rFonts w:ascii="Times New Roman" w:hAnsi="Times New Roman"/>
          <w:b/>
          <w:bCs/>
          <w:i/>
          <w:iCs/>
        </w:rPr>
        <w:t>648.</w:t>
      </w:r>
    </w:p>
    <w:p w14:paraId="759E8030" w14:textId="77777777" w:rsidR="00D64872" w:rsidRPr="00912B9A" w:rsidRDefault="00D64872" w:rsidP="00443AE2">
      <w:pPr>
        <w:pStyle w:val="Default"/>
        <w:spacing w:line="360" w:lineRule="auto"/>
        <w:rPr>
          <w:rFonts w:ascii="Times New Roman" w:hAnsi="Times New Roman" w:cs="Times New Roman"/>
          <w:color w:val="auto"/>
        </w:rPr>
      </w:pPr>
    </w:p>
    <w:p w14:paraId="5CA8A31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lastRenderedPageBreak/>
        <w:t>Osservazioni</w:t>
      </w:r>
    </w:p>
    <w:p w14:paraId="4C860B6A" w14:textId="5565158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Le tre figure delittuose in commento sono tra loro in rapporto di specialità (l</w:t>
      </w:r>
      <w:r w:rsidR="005B6DF5" w:rsidRPr="00912B9A">
        <w:rPr>
          <w:rFonts w:ascii="Times New Roman" w:hAnsi="Times New Roman"/>
        </w:rPr>
        <w:t>'</w:t>
      </w:r>
      <w:r w:rsidR="00D1511E" w:rsidRPr="00912B9A">
        <w:rPr>
          <w:rFonts w:ascii="Times New Roman" w:hAnsi="Times New Roman"/>
        </w:rPr>
        <w:t>articolo</w:t>
      </w:r>
      <w:r w:rsidR="00D64872" w:rsidRPr="00912B9A">
        <w:rPr>
          <w:rFonts w:ascii="Times New Roman" w:hAnsi="Times New Roman"/>
        </w:rPr>
        <w:t xml:space="preserve"> </w:t>
      </w:r>
      <w:r w:rsidRPr="00912B9A">
        <w:rPr>
          <w:rFonts w:ascii="Times New Roman" w:hAnsi="Times New Roman"/>
        </w:rPr>
        <w:t>648</w:t>
      </w:r>
      <w:r w:rsidR="00C9405D" w:rsidRPr="00912B9A">
        <w:rPr>
          <w:rFonts w:ascii="Times New Roman" w:hAnsi="Times New Roman"/>
          <w:i/>
          <w:iCs/>
        </w:rPr>
        <w:t xml:space="preserve"> ter </w:t>
      </w:r>
      <w:r w:rsidRPr="00912B9A">
        <w:rPr>
          <w:rFonts w:ascii="Times New Roman" w:hAnsi="Times New Roman"/>
        </w:rPr>
        <w:t>rispetto al 648</w:t>
      </w:r>
      <w:r w:rsidR="00D64872"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xml:space="preserve"> e quest</w:t>
      </w:r>
      <w:r w:rsidR="005B6DF5" w:rsidRPr="00912B9A">
        <w:rPr>
          <w:rFonts w:ascii="Times New Roman" w:hAnsi="Times New Roman"/>
        </w:rPr>
        <w:t>'</w:t>
      </w:r>
      <w:r w:rsidR="00B144FC" w:rsidRPr="00912B9A">
        <w:rPr>
          <w:rFonts w:ascii="Times New Roman" w:hAnsi="Times New Roman"/>
        </w:rPr>
        <w:t>ultimo rispetto al 648).</w:t>
      </w:r>
    </w:p>
    <w:p w14:paraId="4D70BBB9" w14:textId="683480C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particolare il riciclaggio si differenzia dalla ricettazione sia quanto all</w:t>
      </w:r>
      <w:r w:rsidR="005B6DF5" w:rsidRPr="00912B9A">
        <w:rPr>
          <w:rFonts w:ascii="Times New Roman" w:hAnsi="Times New Roman"/>
        </w:rPr>
        <w:t>'</w:t>
      </w:r>
      <w:r w:rsidRPr="00912B9A">
        <w:rPr>
          <w:rFonts w:ascii="Times New Roman" w:hAnsi="Times New Roman"/>
        </w:rPr>
        <w:t xml:space="preserve">elemento oggettivo (alla condotta di acquisto o ricezione si aggiunge </w:t>
      </w:r>
      <w:r w:rsidR="00B144FC" w:rsidRPr="00912B9A">
        <w:rPr>
          <w:rFonts w:ascii="Times New Roman" w:hAnsi="Times New Roman"/>
        </w:rPr>
        <w:t>il compimento di atti diretti a</w:t>
      </w:r>
      <w:r w:rsidRPr="00912B9A">
        <w:rPr>
          <w:rFonts w:ascii="Times New Roman" w:hAnsi="Times New Roman"/>
        </w:rPr>
        <w:t xml:space="preserve"> ostacolare l</w:t>
      </w:r>
      <w:r w:rsidR="005B6DF5" w:rsidRPr="00912B9A">
        <w:rPr>
          <w:rFonts w:ascii="Times New Roman" w:hAnsi="Times New Roman"/>
        </w:rPr>
        <w:t>'</w:t>
      </w:r>
      <w:r w:rsidRPr="00912B9A">
        <w:rPr>
          <w:rFonts w:ascii="Times New Roman" w:hAnsi="Times New Roman"/>
        </w:rPr>
        <w:t>identificazione della provenienza criminale), sia quanto all</w:t>
      </w:r>
      <w:r w:rsidR="005B6DF5" w:rsidRPr="00912B9A">
        <w:rPr>
          <w:rFonts w:ascii="Times New Roman" w:hAnsi="Times New Roman"/>
        </w:rPr>
        <w:t>'</w:t>
      </w:r>
      <w:r w:rsidRPr="00912B9A">
        <w:rPr>
          <w:rFonts w:ascii="Times New Roman" w:hAnsi="Times New Roman"/>
        </w:rPr>
        <w:t>elemento soggettivo (è sufficiente il dolo generico</w:t>
      </w:r>
      <w:r w:rsidR="00B144FC" w:rsidRPr="00912B9A">
        <w:rPr>
          <w:rFonts w:ascii="Times New Roman" w:hAnsi="Times New Roman"/>
        </w:rPr>
        <w:t>,</w:t>
      </w:r>
      <w:r w:rsidRPr="00912B9A">
        <w:rPr>
          <w:rFonts w:ascii="Times New Roman" w:hAnsi="Times New Roman"/>
        </w:rPr>
        <w:t xml:space="preserve"> laddove nella ricettazione è richiesto l</w:t>
      </w:r>
      <w:r w:rsidR="005B6DF5" w:rsidRPr="00912B9A">
        <w:rPr>
          <w:rFonts w:ascii="Times New Roman" w:hAnsi="Times New Roman"/>
        </w:rPr>
        <w:t>'</w:t>
      </w:r>
      <w:r w:rsidRPr="00912B9A">
        <w:rPr>
          <w:rFonts w:ascii="Times New Roman" w:hAnsi="Times New Roman"/>
        </w:rPr>
        <w:t>intento specifico del conseguimento d</w:t>
      </w:r>
      <w:r w:rsidR="00B144FC" w:rsidRPr="00912B9A">
        <w:rPr>
          <w:rFonts w:ascii="Times New Roman" w:hAnsi="Times New Roman"/>
        </w:rPr>
        <w:t>i un profitto).</w:t>
      </w:r>
    </w:p>
    <w:p w14:paraId="78DE765B" w14:textId="1A5669A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fattispecie di cui all</w:t>
      </w:r>
      <w:r w:rsidR="005B6DF5" w:rsidRPr="00912B9A">
        <w:rPr>
          <w:rFonts w:ascii="Times New Roman" w:hAnsi="Times New Roman"/>
        </w:rPr>
        <w:t>'</w:t>
      </w:r>
      <w:r w:rsidR="00D1511E" w:rsidRPr="00912B9A">
        <w:rPr>
          <w:rFonts w:ascii="Times New Roman" w:hAnsi="Times New Roman"/>
        </w:rPr>
        <w:t>articolo</w:t>
      </w:r>
      <w:r w:rsidR="00D64872" w:rsidRPr="00912B9A">
        <w:rPr>
          <w:rFonts w:ascii="Times New Roman" w:hAnsi="Times New Roman"/>
        </w:rPr>
        <w:t xml:space="preserve"> </w:t>
      </w:r>
      <w:r w:rsidRPr="00912B9A">
        <w:rPr>
          <w:rFonts w:ascii="Times New Roman" w:hAnsi="Times New Roman"/>
        </w:rPr>
        <w:t>648</w:t>
      </w:r>
      <w:r w:rsidR="00D64872" w:rsidRPr="00912B9A">
        <w:rPr>
          <w:rFonts w:ascii="Times New Roman" w:hAnsi="Times New Roman"/>
        </w:rPr>
        <w:t xml:space="preserve"> </w:t>
      </w:r>
      <w:r w:rsidRPr="00912B9A">
        <w:rPr>
          <w:rFonts w:ascii="Times New Roman" w:hAnsi="Times New Roman"/>
          <w:i/>
          <w:iCs/>
        </w:rPr>
        <w:t>ter</w:t>
      </w:r>
      <w:r w:rsidRPr="00912B9A">
        <w:rPr>
          <w:rFonts w:ascii="Times New Roman" w:hAnsi="Times New Roman"/>
        </w:rPr>
        <w:t xml:space="preserve"> si distingue</w:t>
      </w:r>
      <w:r w:rsidR="00B144FC" w:rsidRPr="00912B9A">
        <w:rPr>
          <w:rFonts w:ascii="Times New Roman" w:hAnsi="Times New Roman"/>
        </w:rPr>
        <w:t xml:space="preserve"> a sua volta</w:t>
      </w:r>
      <w:r w:rsidRPr="00912B9A">
        <w:rPr>
          <w:rFonts w:ascii="Times New Roman" w:hAnsi="Times New Roman"/>
        </w:rPr>
        <w:t xml:space="preserve"> dal riciclaggio non tanto per il carattere delle attività </w:t>
      </w:r>
      <w:r w:rsidR="008F6E9B" w:rsidRPr="00912B9A">
        <w:rPr>
          <w:rFonts w:ascii="Times New Roman" w:hAnsi="Times New Roman"/>
        </w:rPr>
        <w:t>"</w:t>
      </w:r>
      <w:r w:rsidRPr="00912B9A">
        <w:rPr>
          <w:rFonts w:ascii="Times New Roman" w:hAnsi="Times New Roman"/>
        </w:rPr>
        <w:t>economiche o finanziarie</w:t>
      </w:r>
      <w:r w:rsidR="008F6E9B" w:rsidRPr="00912B9A">
        <w:rPr>
          <w:rFonts w:ascii="Times New Roman" w:hAnsi="Times New Roman"/>
        </w:rPr>
        <w:t>"</w:t>
      </w:r>
      <w:r w:rsidRPr="00912B9A">
        <w:rPr>
          <w:rFonts w:ascii="Times New Roman" w:hAnsi="Times New Roman"/>
        </w:rPr>
        <w:t xml:space="preserve"> in essa contemplate (suscettibili di essere pure ricomprese nel termine </w:t>
      </w:r>
      <w:r w:rsidRPr="00912B9A">
        <w:rPr>
          <w:rFonts w:ascii="Times New Roman" w:hAnsi="Times New Roman"/>
          <w:i/>
          <w:iCs/>
        </w:rPr>
        <w:t xml:space="preserve">operazioni </w:t>
      </w:r>
      <w:r w:rsidRPr="00912B9A">
        <w:rPr>
          <w:rFonts w:ascii="Times New Roman" w:hAnsi="Times New Roman"/>
        </w:rPr>
        <w:t>di cui 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648</w:t>
      </w:r>
      <w:r w:rsidR="00D64872"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quanto per il fatto che</w:t>
      </w:r>
      <w:r w:rsidR="00B144FC" w:rsidRPr="00912B9A">
        <w:rPr>
          <w:rFonts w:ascii="Times New Roman" w:hAnsi="Times New Roman"/>
        </w:rPr>
        <w:t>,</w:t>
      </w:r>
      <w:r w:rsidRPr="00912B9A">
        <w:rPr>
          <w:rFonts w:ascii="Times New Roman" w:hAnsi="Times New Roman"/>
        </w:rPr>
        <w:t xml:space="preserve"> mentre il riciclaggio si pone in immediata continuità cronologica col reato presupposto, l</w:t>
      </w:r>
      <w:r w:rsidR="005B6DF5" w:rsidRPr="00912B9A">
        <w:rPr>
          <w:rFonts w:ascii="Times New Roman" w:hAnsi="Times New Roman"/>
        </w:rPr>
        <w:t>'</w:t>
      </w:r>
      <w:r w:rsidRPr="00912B9A">
        <w:rPr>
          <w:rFonts w:ascii="Times New Roman" w:hAnsi="Times New Roman"/>
        </w:rPr>
        <w:t>impiego di proventi illeciti va invece a collocarsi in un momento</w:t>
      </w:r>
      <w:r w:rsidR="00B144FC" w:rsidRPr="00912B9A">
        <w:rPr>
          <w:rFonts w:ascii="Times New Roman" w:hAnsi="Times New Roman"/>
        </w:rPr>
        <w:t xml:space="preserve"> successivo e ulteriore, a</w:t>
      </w:r>
      <w:r w:rsidRPr="00912B9A">
        <w:rPr>
          <w:rFonts w:ascii="Times New Roman" w:hAnsi="Times New Roman"/>
        </w:rPr>
        <w:t xml:space="preserve"> opera di un soggetto diverso dal primo riciclatore, soggetto il quale reimpiega beni o denaro già riciclati ma di persistente provenienza ille</w:t>
      </w:r>
      <w:r w:rsidR="00B144FC" w:rsidRPr="00912B9A">
        <w:rPr>
          <w:rFonts w:ascii="Times New Roman" w:hAnsi="Times New Roman"/>
        </w:rPr>
        <w:t>cita.</w:t>
      </w:r>
    </w:p>
    <w:p w14:paraId="096F6C36"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badi che autore del reato è anche il concorrente, cioè colui il quale fornisce un contributo determinante, fattuale o psicologico, alla commissione del delitto, al momento della consumazione d</w:t>
      </w:r>
      <w:r w:rsidR="00B144FC" w:rsidRPr="00912B9A">
        <w:rPr>
          <w:rFonts w:ascii="Times New Roman" w:hAnsi="Times New Roman"/>
        </w:rPr>
        <w:t>i questo o in epoca precedente.</w:t>
      </w:r>
    </w:p>
    <w:p w14:paraId="1296FD81" w14:textId="018ED1AA" w:rsidR="00C025E9" w:rsidRPr="00912B9A" w:rsidRDefault="00B144FC" w:rsidP="00443AE2">
      <w:pPr>
        <w:pStyle w:val="CM58"/>
        <w:spacing w:line="360" w:lineRule="auto"/>
        <w:jc w:val="both"/>
        <w:rPr>
          <w:rFonts w:ascii="Times New Roman" w:hAnsi="Times New Roman"/>
        </w:rPr>
      </w:pPr>
      <w:r w:rsidRPr="00912B9A">
        <w:rPr>
          <w:rFonts w:ascii="Times New Roman" w:hAnsi="Times New Roman"/>
        </w:rPr>
        <w:t>Sia la ricettazione, sia</w:t>
      </w:r>
      <w:r w:rsidR="00C025E9" w:rsidRPr="00912B9A">
        <w:rPr>
          <w:rFonts w:ascii="Times New Roman" w:hAnsi="Times New Roman"/>
        </w:rPr>
        <w:t xml:space="preserve"> il riciclaggio </w:t>
      </w:r>
      <w:r w:rsidRPr="00912B9A">
        <w:rPr>
          <w:rFonts w:ascii="Times New Roman" w:hAnsi="Times New Roman"/>
        </w:rPr>
        <w:t>sia</w:t>
      </w:r>
      <w:r w:rsidR="00C025E9" w:rsidRPr="00912B9A">
        <w:rPr>
          <w:rFonts w:ascii="Times New Roman" w:hAnsi="Times New Roman"/>
        </w:rPr>
        <w:t xml:space="preserve"> l</w:t>
      </w:r>
      <w:r w:rsidR="005B6DF5" w:rsidRPr="00912B9A">
        <w:rPr>
          <w:rFonts w:ascii="Times New Roman" w:hAnsi="Times New Roman"/>
        </w:rPr>
        <w:t>'</w:t>
      </w:r>
      <w:r w:rsidR="00C025E9" w:rsidRPr="00912B9A">
        <w:rPr>
          <w:rFonts w:ascii="Times New Roman" w:hAnsi="Times New Roman"/>
        </w:rPr>
        <w:t>impiego di proventi illeciti sono compatibili con lo stato soggettivo di dolo eventuale (commissione del fatto nonostante il dubbio sulla provenienza i</w:t>
      </w:r>
      <w:r w:rsidR="00FF6544" w:rsidRPr="00912B9A">
        <w:rPr>
          <w:rFonts w:ascii="Times New Roman" w:hAnsi="Times New Roman"/>
        </w:rPr>
        <w:t>llecita dei beni o del denaro).</w:t>
      </w:r>
    </w:p>
    <w:p w14:paraId="458805F2" w14:textId="37E0E633" w:rsidR="0058406F" w:rsidRPr="00912B9A" w:rsidRDefault="00B144FC" w:rsidP="00443AE2">
      <w:pPr>
        <w:spacing w:line="360" w:lineRule="auto"/>
        <w:jc w:val="both"/>
      </w:pPr>
      <w:r w:rsidRPr="00912B9A">
        <w:t>Questo articolo</w:t>
      </w:r>
      <w:r w:rsidR="0058406F" w:rsidRPr="00912B9A">
        <w:t xml:space="preserve"> è stato </w:t>
      </w:r>
      <w:r w:rsidR="007D54AB" w:rsidRPr="00912B9A">
        <w:t xml:space="preserve">sostituito da ultimo </w:t>
      </w:r>
      <w:r w:rsidR="0058406F" w:rsidRPr="00912B9A">
        <w:t>dall</w:t>
      </w:r>
      <w:r w:rsidR="005B6DF5" w:rsidRPr="00912B9A">
        <w:t>'</w:t>
      </w:r>
      <w:r w:rsidR="0058406F" w:rsidRPr="00912B9A">
        <w:t>art</w:t>
      </w:r>
      <w:r w:rsidR="007D54AB" w:rsidRPr="00912B9A">
        <w:t>icolo</w:t>
      </w:r>
      <w:r w:rsidR="0058406F" w:rsidRPr="00912B9A">
        <w:t xml:space="preserve"> 3, comma 2, </w:t>
      </w:r>
      <w:r w:rsidR="007D54AB" w:rsidRPr="00912B9A">
        <w:t>legge</w:t>
      </w:r>
      <w:r w:rsidR="00E12F5A" w:rsidRPr="00912B9A">
        <w:t xml:space="preserve"> n. 186 del </w:t>
      </w:r>
      <w:r w:rsidR="0058406F" w:rsidRPr="00912B9A">
        <w:t>15 dicembre 2014</w:t>
      </w:r>
      <w:r w:rsidR="00E12F5A" w:rsidRPr="00912B9A">
        <w:t>.</w:t>
      </w:r>
    </w:p>
    <w:p w14:paraId="0E58E4B7" w14:textId="77777777" w:rsidR="0058406F" w:rsidRPr="00912B9A" w:rsidRDefault="00B144FC" w:rsidP="00443AE2">
      <w:pPr>
        <w:spacing w:line="360" w:lineRule="auto"/>
        <w:jc w:val="both"/>
      </w:pPr>
      <w:r w:rsidRPr="00912B9A">
        <w:t xml:space="preserve">Anche questo reato, come i precedenti, </w:t>
      </w:r>
      <w:r w:rsidR="0058406F" w:rsidRPr="00912B9A">
        <w:t>presuppone che in precedenza sia stato commesso un altro delitto (reato presupposto), che non si richiede sia stato accertato con</w:t>
      </w:r>
      <w:r w:rsidRPr="00912B9A">
        <w:t xml:space="preserve"> una</w:t>
      </w:r>
      <w:r w:rsidR="0058406F" w:rsidRPr="00912B9A">
        <w:t xml:space="preserve"> sentenza passata in giudicato, essendo sufficiente che il fatto delittuoso risulti dagli atti del processo e che quindi il compimento di tale delitto si sia esaurito nel momento di inizio della condotta qui disciplinata. Si tratta di un qualsiasi delitto di natura dolosa o colposa, non rientrandovi dunque, data la chiarezza della norma, le contravvenzioni.</w:t>
      </w:r>
    </w:p>
    <w:p w14:paraId="034B051E" w14:textId="7E757165" w:rsidR="0058406F" w:rsidRPr="00912B9A" w:rsidRDefault="0058406F" w:rsidP="00443AE2">
      <w:pPr>
        <w:spacing w:line="360" w:lineRule="auto"/>
        <w:jc w:val="both"/>
      </w:pPr>
      <w:r w:rsidRPr="00912B9A">
        <w:t>Rispetto</w:t>
      </w:r>
      <w:r w:rsidR="007D54AB" w:rsidRPr="00912B9A">
        <w:t xml:space="preserve"> al reato di riciclaggio </w:t>
      </w:r>
      <w:r w:rsidR="007D54AB" w:rsidRPr="00912B9A">
        <w:rPr>
          <w:i/>
        </w:rPr>
        <w:t>ex</w:t>
      </w:r>
      <w:r w:rsidR="007D54AB" w:rsidRPr="00912B9A">
        <w:t xml:space="preserve"> articolo 648 </w:t>
      </w:r>
      <w:r w:rsidR="007D54AB" w:rsidRPr="00912B9A">
        <w:rPr>
          <w:i/>
        </w:rPr>
        <w:t>bis</w:t>
      </w:r>
      <w:r w:rsidRPr="00912B9A">
        <w:t>, la condotta ivi perseguita consiste nell</w:t>
      </w:r>
      <w:r w:rsidR="005B6DF5" w:rsidRPr="00912B9A">
        <w:t>'</w:t>
      </w:r>
      <w:r w:rsidRPr="00912B9A">
        <w:t>impiego dei beni provenienti da altro delitto in attività economiche e finanziarie.</w:t>
      </w:r>
    </w:p>
    <w:p w14:paraId="7010120F" w14:textId="77777777" w:rsidR="00C025E9" w:rsidRPr="00912B9A" w:rsidRDefault="00C025E9" w:rsidP="00443AE2">
      <w:pPr>
        <w:pStyle w:val="Default"/>
        <w:spacing w:line="360" w:lineRule="auto"/>
        <w:jc w:val="both"/>
        <w:rPr>
          <w:rFonts w:ascii="Times New Roman" w:hAnsi="Times New Roman" w:cs="Times New Roman"/>
          <w:color w:val="auto"/>
        </w:rPr>
      </w:pPr>
    </w:p>
    <w:p w14:paraId="3391B234" w14:textId="77777777" w:rsidR="007D54AB" w:rsidRPr="00912B9A" w:rsidRDefault="007D54AB" w:rsidP="00443AE2">
      <w:pPr>
        <w:pStyle w:val="Titolo1"/>
        <w:rPr>
          <w:color w:val="auto"/>
        </w:rPr>
      </w:pPr>
      <w:bookmarkStart w:id="823" w:name="_Toc481364264"/>
      <w:bookmarkStart w:id="824" w:name="_Toc481364491"/>
      <w:bookmarkStart w:id="825" w:name="_Toc214464437"/>
      <w:r w:rsidRPr="00912B9A">
        <w:rPr>
          <w:color w:val="auto"/>
        </w:rPr>
        <w:t xml:space="preserve">Articolo 648 </w:t>
      </w:r>
      <w:r w:rsidRPr="00912B9A">
        <w:rPr>
          <w:i/>
          <w:color w:val="auto"/>
        </w:rPr>
        <w:t>ter</w:t>
      </w:r>
      <w:r w:rsidR="00405967" w:rsidRPr="00912B9A">
        <w:rPr>
          <w:i/>
          <w:color w:val="auto"/>
        </w:rPr>
        <w:t>-</w:t>
      </w:r>
      <w:r w:rsidRPr="00912B9A">
        <w:rPr>
          <w:i/>
          <w:color w:val="auto"/>
        </w:rPr>
        <w:t>1</w:t>
      </w:r>
      <w:r w:rsidR="001E6A82" w:rsidRPr="00912B9A">
        <w:rPr>
          <w:color w:val="auto"/>
        </w:rPr>
        <w:t xml:space="preserve">, </w:t>
      </w:r>
      <w:r w:rsidRPr="00912B9A">
        <w:rPr>
          <w:color w:val="auto"/>
        </w:rPr>
        <w:t>codice penale. Autoriciclaggio.</w:t>
      </w:r>
      <w:bookmarkEnd w:id="823"/>
      <w:bookmarkEnd w:id="824"/>
      <w:bookmarkEnd w:id="825"/>
    </w:p>
    <w:p w14:paraId="776E3CE5" w14:textId="78FB911A" w:rsidR="007D54AB" w:rsidRPr="00912B9A" w:rsidRDefault="00AA6B29"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 xml:space="preserve">1. </w:t>
      </w:r>
      <w:r w:rsidR="007D54AB" w:rsidRPr="00912B9A">
        <w:rPr>
          <w:rFonts w:ascii="Times New Roman" w:hAnsi="Times New Roman" w:cs="Times New Roman"/>
          <w:b/>
          <w:bCs/>
          <w:i/>
          <w:iCs/>
          <w:color w:val="auto"/>
        </w:rPr>
        <w:t xml:space="preserve">Si applica la pena della reclusione da due a otto anni e della multa da euro 5.000 a euro 25.000 </w:t>
      </w:r>
      <w:r w:rsidR="007D54AB" w:rsidRPr="00912B9A">
        <w:rPr>
          <w:rFonts w:ascii="Times New Roman" w:hAnsi="Times New Roman" w:cs="Times New Roman"/>
          <w:b/>
          <w:bCs/>
          <w:i/>
          <w:iCs/>
          <w:color w:val="auto"/>
        </w:rPr>
        <w:lastRenderedPageBreak/>
        <w:t>a chiunque, avendo commesso o concorso a commettere un delitto non colposo, impiega, sostituisce, trasferisce, in attività economiche, finanziarie, imprenditoriali o speculative, il denaro, i beni o le altre utilità provenienti dalla commissione di tale delitto, in modo da ostacolare concretamente 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identificazione della loro provenienza delittuosa.</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2. </w:t>
      </w:r>
      <w:r w:rsidR="007D54AB" w:rsidRPr="00912B9A">
        <w:rPr>
          <w:rFonts w:ascii="Times New Roman" w:hAnsi="Times New Roman" w:cs="Times New Roman"/>
          <w:b/>
          <w:bCs/>
          <w:i/>
          <w:iCs/>
          <w:color w:val="auto"/>
        </w:rPr>
        <w:t>Si applica la pena della reclusione da uno a quattro anni e della multa da euro 2.500 a euro 12.500 se il denaro, i beni o le altre utilità provengono dalla commissione di un delitto non colposo punito con la reclusione inferiore nel massimo a cinque anni.</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3. </w:t>
      </w:r>
      <w:r w:rsidR="007D54AB" w:rsidRPr="00912B9A">
        <w:rPr>
          <w:rFonts w:ascii="Times New Roman" w:hAnsi="Times New Roman" w:cs="Times New Roman"/>
          <w:b/>
          <w:bCs/>
          <w:i/>
          <w:iCs/>
          <w:color w:val="auto"/>
        </w:rPr>
        <w:t>Si applicano comunque le pene previste dal primo comma se il denaro, i beni o le altre utilità provengono da un delitto commesso con le condizioni o le finalità di cui all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articolo 7 del decreto-legge 13 maggio 1991, n. 152, convertito, con modificazioni, dalla legge 12 luglio 1991, n. 203, e successive modificazioni.</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4. </w:t>
      </w:r>
      <w:r w:rsidR="007D54AB" w:rsidRPr="00912B9A">
        <w:rPr>
          <w:rFonts w:ascii="Times New Roman" w:hAnsi="Times New Roman" w:cs="Times New Roman"/>
          <w:b/>
          <w:bCs/>
          <w:i/>
          <w:iCs/>
          <w:color w:val="auto"/>
        </w:rPr>
        <w:t>Fuori dei casi di cui ai commi precedenti, non sono punibili le condotte per cui il denaro, i beni o le altre utilità vengono destinate alla mera utilizzazione o al godimento personale.</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5. </w:t>
      </w:r>
      <w:r w:rsidR="007D54AB" w:rsidRPr="00912B9A">
        <w:rPr>
          <w:rFonts w:ascii="Times New Roman" w:hAnsi="Times New Roman" w:cs="Times New Roman"/>
          <w:b/>
          <w:bCs/>
          <w:i/>
          <w:iCs/>
          <w:color w:val="auto"/>
        </w:rPr>
        <w:t>La pena è aumentata quando i fatti sono commessi nell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esercizio di un</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attività bancaria o finanziaria o di altra attività professionale.</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6. </w:t>
      </w:r>
      <w:r w:rsidR="007D54AB" w:rsidRPr="00912B9A">
        <w:rPr>
          <w:rFonts w:ascii="Times New Roman" w:hAnsi="Times New Roman" w:cs="Times New Roman"/>
          <w:b/>
          <w:bCs/>
          <w:i/>
          <w:iCs/>
          <w:color w:val="auto"/>
        </w:rPr>
        <w:t>La pena è diminuita fino alla metà per chi si sia efficacemente adoperato per evitare che le condotte siano portate a conseguenze ulteriori o per assicurare le prove del reato e 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individuazione dei beni, del denaro e delle altre utilità provenienti dal delitto.</w:t>
      </w:r>
      <w:r w:rsidR="007D54AB" w:rsidRPr="00912B9A">
        <w:rPr>
          <w:rFonts w:ascii="Times New Roman" w:hAnsi="Times New Roman" w:cs="Times New Roman"/>
          <w:b/>
          <w:bCs/>
          <w:i/>
          <w:iCs/>
          <w:color w:val="auto"/>
        </w:rPr>
        <w:br/>
      </w:r>
      <w:r w:rsidRPr="00912B9A">
        <w:rPr>
          <w:rFonts w:ascii="Times New Roman" w:hAnsi="Times New Roman" w:cs="Times New Roman"/>
          <w:b/>
          <w:bCs/>
          <w:i/>
          <w:iCs/>
          <w:color w:val="auto"/>
        </w:rPr>
        <w:t xml:space="preserve">7. </w:t>
      </w:r>
      <w:r w:rsidR="007D54AB" w:rsidRPr="00912B9A">
        <w:rPr>
          <w:rFonts w:ascii="Times New Roman" w:hAnsi="Times New Roman" w:cs="Times New Roman"/>
          <w:b/>
          <w:bCs/>
          <w:i/>
          <w:iCs/>
          <w:color w:val="auto"/>
        </w:rPr>
        <w:t>Si applica 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ultimo comma dell</w:t>
      </w:r>
      <w:r w:rsidR="005B6DF5" w:rsidRPr="00912B9A">
        <w:rPr>
          <w:rFonts w:ascii="Times New Roman" w:hAnsi="Times New Roman" w:cs="Times New Roman"/>
          <w:b/>
          <w:bCs/>
          <w:i/>
          <w:iCs/>
          <w:color w:val="auto"/>
        </w:rPr>
        <w:t>'</w:t>
      </w:r>
      <w:r w:rsidR="007D54AB" w:rsidRPr="00912B9A">
        <w:rPr>
          <w:rFonts w:ascii="Times New Roman" w:hAnsi="Times New Roman" w:cs="Times New Roman"/>
          <w:b/>
          <w:bCs/>
          <w:i/>
          <w:iCs/>
          <w:color w:val="auto"/>
        </w:rPr>
        <w:t>articolo </w:t>
      </w:r>
      <w:hyperlink r:id="rId299" w:tooltip="Ricettazione" w:history="1">
        <w:r w:rsidR="007D54AB" w:rsidRPr="00912B9A">
          <w:rPr>
            <w:rFonts w:ascii="Times New Roman" w:hAnsi="Times New Roman" w:cs="Times New Roman"/>
            <w:b/>
            <w:bCs/>
            <w:i/>
            <w:iCs/>
            <w:color w:val="auto"/>
          </w:rPr>
          <w:t>648</w:t>
        </w:r>
      </w:hyperlink>
      <w:r w:rsidR="007D54AB" w:rsidRPr="00912B9A">
        <w:rPr>
          <w:rFonts w:ascii="Times New Roman" w:hAnsi="Times New Roman" w:cs="Times New Roman"/>
          <w:b/>
          <w:bCs/>
          <w:i/>
          <w:iCs/>
          <w:color w:val="auto"/>
        </w:rPr>
        <w:t>.</w:t>
      </w:r>
    </w:p>
    <w:p w14:paraId="5B230C62" w14:textId="77777777" w:rsidR="007D54AB" w:rsidRPr="00912B9A" w:rsidRDefault="007D54AB" w:rsidP="00443AE2">
      <w:pPr>
        <w:pStyle w:val="Default"/>
        <w:spacing w:line="360" w:lineRule="auto"/>
        <w:jc w:val="both"/>
        <w:rPr>
          <w:rFonts w:ascii="Times New Roman" w:hAnsi="Times New Roman" w:cs="Times New Roman"/>
          <w:b/>
          <w:bCs/>
          <w:i/>
          <w:iCs/>
          <w:color w:val="auto"/>
        </w:rPr>
      </w:pPr>
    </w:p>
    <w:p w14:paraId="6A9EFAB8" w14:textId="77777777" w:rsidR="007D54AB" w:rsidRPr="00912B9A" w:rsidRDefault="007D54AB"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70054CFE" w14:textId="564F1947" w:rsidR="00E12F5A" w:rsidRPr="00912B9A" w:rsidRDefault="005E619C"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Questa norma </w:t>
      </w:r>
      <w:r w:rsidR="007D54AB" w:rsidRPr="00912B9A">
        <w:rPr>
          <w:rFonts w:ascii="Times New Roman" w:hAnsi="Times New Roman" w:cs="Times New Roman"/>
          <w:color w:val="auto"/>
        </w:rPr>
        <w:t xml:space="preserve">è </w:t>
      </w:r>
      <w:r w:rsidR="008515D1" w:rsidRPr="00912B9A">
        <w:rPr>
          <w:rFonts w:ascii="Times New Roman" w:hAnsi="Times New Roman" w:cs="Times New Roman"/>
          <w:color w:val="auto"/>
        </w:rPr>
        <w:t>stata</w:t>
      </w:r>
      <w:r w:rsidR="007D54AB" w:rsidRPr="00912B9A">
        <w:rPr>
          <w:rFonts w:ascii="Times New Roman" w:hAnsi="Times New Roman" w:cs="Times New Roman"/>
          <w:color w:val="auto"/>
        </w:rPr>
        <w:t xml:space="preserve"> </w:t>
      </w:r>
      <w:r w:rsidRPr="00912B9A">
        <w:rPr>
          <w:rFonts w:ascii="Times New Roman" w:hAnsi="Times New Roman" w:cs="Times New Roman"/>
          <w:color w:val="auto"/>
        </w:rPr>
        <w:t>introdotta</w:t>
      </w:r>
      <w:r w:rsidR="007D54AB" w:rsidRPr="00912B9A">
        <w:rPr>
          <w:rFonts w:ascii="Times New Roman" w:hAnsi="Times New Roman" w:cs="Times New Roman"/>
          <w:color w:val="auto"/>
        </w:rPr>
        <w:t xml:space="preserve"> </w:t>
      </w:r>
      <w:r w:rsidRPr="00912B9A">
        <w:rPr>
          <w:rFonts w:ascii="Times New Roman" w:hAnsi="Times New Roman" w:cs="Times New Roman"/>
          <w:color w:val="auto"/>
        </w:rPr>
        <w:t xml:space="preserve">con </w:t>
      </w:r>
      <w:r w:rsidR="007D54AB" w:rsidRPr="00912B9A">
        <w:rPr>
          <w:rFonts w:ascii="Times New Roman" w:hAnsi="Times New Roman" w:cs="Times New Roman"/>
          <w:color w:val="auto"/>
        </w:rPr>
        <w:t>l</w:t>
      </w:r>
      <w:r w:rsidR="005B6DF5" w:rsidRPr="00912B9A">
        <w:rPr>
          <w:rFonts w:ascii="Times New Roman" w:hAnsi="Times New Roman" w:cs="Times New Roman"/>
          <w:color w:val="auto"/>
        </w:rPr>
        <w:t>'</w:t>
      </w:r>
      <w:r w:rsidR="007D54AB" w:rsidRPr="00912B9A">
        <w:rPr>
          <w:rFonts w:ascii="Times New Roman" w:hAnsi="Times New Roman" w:cs="Times New Roman"/>
          <w:color w:val="auto"/>
        </w:rPr>
        <w:t>art</w:t>
      </w:r>
      <w:r w:rsidR="006600F0" w:rsidRPr="00912B9A">
        <w:rPr>
          <w:rFonts w:ascii="Times New Roman" w:hAnsi="Times New Roman" w:cs="Times New Roman"/>
          <w:color w:val="auto"/>
        </w:rPr>
        <w:t>icolo</w:t>
      </w:r>
      <w:r w:rsidR="007D54AB" w:rsidRPr="00912B9A">
        <w:rPr>
          <w:rFonts w:ascii="Times New Roman" w:hAnsi="Times New Roman" w:cs="Times New Roman"/>
          <w:color w:val="auto"/>
        </w:rPr>
        <w:t xml:space="preserve"> 3, </w:t>
      </w:r>
      <w:r w:rsidRPr="00912B9A">
        <w:rPr>
          <w:rFonts w:ascii="Times New Roman" w:hAnsi="Times New Roman" w:cs="Times New Roman"/>
          <w:color w:val="auto"/>
        </w:rPr>
        <w:t>3° co</w:t>
      </w:r>
      <w:r w:rsidR="007D54AB" w:rsidRPr="00912B9A">
        <w:rPr>
          <w:rFonts w:ascii="Times New Roman" w:hAnsi="Times New Roman" w:cs="Times New Roman"/>
          <w:color w:val="auto"/>
        </w:rPr>
        <w:t xml:space="preserve">mma 3, </w:t>
      </w:r>
      <w:r w:rsidRPr="00912B9A">
        <w:rPr>
          <w:rFonts w:ascii="Times New Roman" w:hAnsi="Times New Roman" w:cs="Times New Roman"/>
          <w:color w:val="auto"/>
        </w:rPr>
        <w:t>della legge</w:t>
      </w:r>
      <w:r w:rsidR="00E12F5A" w:rsidRPr="00912B9A">
        <w:rPr>
          <w:rFonts w:ascii="Times New Roman" w:hAnsi="Times New Roman" w:cs="Times New Roman"/>
          <w:color w:val="auto"/>
        </w:rPr>
        <w:t xml:space="preserve"> n. 186 del </w:t>
      </w:r>
      <w:r w:rsidR="007D54AB" w:rsidRPr="00912B9A">
        <w:rPr>
          <w:rFonts w:ascii="Times New Roman" w:hAnsi="Times New Roman" w:cs="Times New Roman"/>
          <w:color w:val="auto"/>
        </w:rPr>
        <w:t>15 dicembre 2014, con decorrenza dal 1</w:t>
      </w:r>
      <w:r w:rsidRPr="00912B9A">
        <w:rPr>
          <w:rFonts w:ascii="Times New Roman" w:hAnsi="Times New Roman" w:cs="Times New Roman"/>
          <w:color w:val="auto"/>
        </w:rPr>
        <w:t>°</w:t>
      </w:r>
      <w:r w:rsidR="007D54AB" w:rsidRPr="00912B9A">
        <w:rPr>
          <w:rFonts w:ascii="Times New Roman" w:hAnsi="Times New Roman" w:cs="Times New Roman"/>
          <w:color w:val="auto"/>
        </w:rPr>
        <w:t xml:space="preserve"> gennaio 2015</w:t>
      </w:r>
      <w:r w:rsidR="006600F0" w:rsidRPr="00912B9A">
        <w:rPr>
          <w:rFonts w:ascii="Times New Roman" w:hAnsi="Times New Roman" w:cs="Times New Roman"/>
          <w:color w:val="auto"/>
        </w:rPr>
        <w:t>.</w:t>
      </w:r>
      <w:bookmarkStart w:id="826" w:name="_Toc480793738"/>
      <w:bookmarkStart w:id="827" w:name="_Toc481364265"/>
      <w:bookmarkStart w:id="828" w:name="_Toc481364492"/>
    </w:p>
    <w:p w14:paraId="1667988C" w14:textId="425D64E8" w:rsidR="00E12F5A" w:rsidRPr="00912B9A" w:rsidRDefault="00271B63"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Si tratta di un</w:t>
      </w:r>
      <w:r w:rsidR="00E12F5A" w:rsidRPr="00912B9A">
        <w:rPr>
          <w:rFonts w:ascii="Times New Roman" w:hAnsi="Times New Roman" w:cs="Times New Roman"/>
          <w:color w:val="auto"/>
        </w:rPr>
        <w:t> reato proprio, che può essere commesso solamente dall</w:t>
      </w:r>
      <w:r w:rsidR="005B6DF5" w:rsidRPr="00912B9A">
        <w:rPr>
          <w:rFonts w:ascii="Times New Roman" w:hAnsi="Times New Roman" w:cs="Times New Roman"/>
          <w:color w:val="auto"/>
        </w:rPr>
        <w:t>'</w:t>
      </w:r>
      <w:r w:rsidR="00E12F5A" w:rsidRPr="00912B9A">
        <w:rPr>
          <w:rFonts w:ascii="Times New Roman" w:hAnsi="Times New Roman" w:cs="Times New Roman"/>
          <w:color w:val="auto"/>
        </w:rPr>
        <w:t>autore del reato presupposto o dal concorrente nel medesimo.</w:t>
      </w:r>
    </w:p>
    <w:p w14:paraId="1F53F878" w14:textId="2AFD868F" w:rsidR="00575C16" w:rsidRPr="00912B9A" w:rsidRDefault="00E12F5A"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 al fine di evitare il paventato rischio di violazione del principio di offensività, richiede che la condotta sia concretamente idonea ad ostacolare l</w:t>
      </w:r>
      <w:r w:rsidR="005B6DF5" w:rsidRPr="00912B9A">
        <w:rPr>
          <w:rFonts w:ascii="Times New Roman" w:hAnsi="Times New Roman" w:cs="Times New Roman"/>
          <w:color w:val="auto"/>
        </w:rPr>
        <w:t>'</w:t>
      </w:r>
      <w:r w:rsidRPr="00912B9A">
        <w:rPr>
          <w:rFonts w:ascii="Times New Roman" w:hAnsi="Times New Roman" w:cs="Times New Roman"/>
          <w:color w:val="auto"/>
        </w:rPr>
        <w:t>identificazione dell</w:t>
      </w:r>
      <w:r w:rsidR="005B6DF5" w:rsidRPr="00912B9A">
        <w:rPr>
          <w:rFonts w:ascii="Times New Roman" w:hAnsi="Times New Roman" w:cs="Times New Roman"/>
          <w:color w:val="auto"/>
        </w:rPr>
        <w:t>'</w:t>
      </w:r>
      <w:r w:rsidRPr="00912B9A">
        <w:rPr>
          <w:rFonts w:ascii="Times New Roman" w:hAnsi="Times New Roman" w:cs="Times New Roman"/>
          <w:color w:val="auto"/>
        </w:rPr>
        <w:t>origine delittuosa dei beni.</w:t>
      </w:r>
      <w:r w:rsidRPr="00912B9A">
        <w:rPr>
          <w:rFonts w:ascii="Times New Roman" w:hAnsi="Times New Roman" w:cs="Times New Roman"/>
          <w:color w:val="auto"/>
        </w:rPr>
        <w:br/>
        <w:t>Assai dibattuta è la questione se il concorrente nel sol</w:t>
      </w:r>
      <w:r w:rsidR="00677A33" w:rsidRPr="00912B9A">
        <w:rPr>
          <w:rFonts w:ascii="Times New Roman" w:hAnsi="Times New Roman" w:cs="Times New Roman"/>
          <w:color w:val="auto"/>
        </w:rPr>
        <w:t>o autoricic</w:t>
      </w:r>
      <w:r w:rsidRPr="00912B9A">
        <w:rPr>
          <w:rFonts w:ascii="Times New Roman" w:hAnsi="Times New Roman" w:cs="Times New Roman"/>
          <w:color w:val="auto"/>
        </w:rPr>
        <w:t>l</w:t>
      </w:r>
      <w:r w:rsidR="00677A33" w:rsidRPr="00912B9A">
        <w:rPr>
          <w:rFonts w:ascii="Times New Roman" w:hAnsi="Times New Roman" w:cs="Times New Roman"/>
          <w:color w:val="auto"/>
        </w:rPr>
        <w:t>a</w:t>
      </w:r>
      <w:r w:rsidRPr="00912B9A">
        <w:rPr>
          <w:rFonts w:ascii="Times New Roman" w:hAnsi="Times New Roman" w:cs="Times New Roman"/>
          <w:color w:val="auto"/>
        </w:rPr>
        <w:t>ggio, estraneo al reato presupposto, debb</w:t>
      </w:r>
      <w:r w:rsidR="00575C16" w:rsidRPr="00912B9A">
        <w:rPr>
          <w:rFonts w:ascii="Times New Roman" w:hAnsi="Times New Roman" w:cs="Times New Roman"/>
          <w:color w:val="auto"/>
        </w:rPr>
        <w:t>a</w:t>
      </w:r>
      <w:r w:rsidRPr="00912B9A">
        <w:rPr>
          <w:rFonts w:ascii="Times New Roman" w:hAnsi="Times New Roman" w:cs="Times New Roman"/>
          <w:color w:val="auto"/>
        </w:rPr>
        <w:t xml:space="preserve"> rispondere di riciclaggio o dell</w:t>
      </w:r>
      <w:r w:rsidR="00575C16" w:rsidRPr="00912B9A">
        <w:rPr>
          <w:rFonts w:ascii="Times New Roman" w:hAnsi="Times New Roman" w:cs="Times New Roman"/>
          <w:color w:val="auto"/>
        </w:rPr>
        <w:t>a</w:t>
      </w:r>
      <w:r w:rsidRPr="00912B9A">
        <w:rPr>
          <w:rFonts w:ascii="Times New Roman" w:hAnsi="Times New Roman" w:cs="Times New Roman"/>
          <w:color w:val="auto"/>
        </w:rPr>
        <w:t xml:space="preserve"> meno grave figura di autoriciclaggio.</w:t>
      </w:r>
      <w:r w:rsidR="00575C16" w:rsidRPr="00912B9A">
        <w:rPr>
          <w:rFonts w:ascii="Times New Roman" w:hAnsi="Times New Roman" w:cs="Times New Roman"/>
          <w:color w:val="auto"/>
        </w:rPr>
        <w:t xml:space="preserve"> </w:t>
      </w:r>
      <w:r w:rsidRPr="00912B9A">
        <w:rPr>
          <w:rFonts w:ascii="Times New Roman" w:hAnsi="Times New Roman" w:cs="Times New Roman"/>
          <w:color w:val="auto"/>
        </w:rPr>
        <w:t>La dottrina prevalente opta per tale ultima ipotesi.</w:t>
      </w:r>
    </w:p>
    <w:p w14:paraId="736FE39D" w14:textId="736F06A5" w:rsidR="00575C16" w:rsidRPr="00912B9A" w:rsidRDefault="00E12F5A"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condotta consiste nell</w:t>
      </w:r>
      <w:r w:rsidR="005B6DF5" w:rsidRPr="00912B9A">
        <w:rPr>
          <w:rFonts w:ascii="Times New Roman" w:hAnsi="Times New Roman" w:cs="Times New Roman"/>
          <w:color w:val="auto"/>
        </w:rPr>
        <w:t>'</w:t>
      </w:r>
      <w:r w:rsidRPr="00912B9A">
        <w:rPr>
          <w:rFonts w:ascii="Times New Roman" w:hAnsi="Times New Roman" w:cs="Times New Roman"/>
          <w:color w:val="auto"/>
        </w:rPr>
        <w:t>impiego, nella sostituzione, nel trasferimento in attività economiche di </w:t>
      </w:r>
      <w:hyperlink r:id="rId300" w:tooltip="Dizionario Giuridico: Denaro" w:history="1">
        <w:r w:rsidRPr="00912B9A">
          <w:rPr>
            <w:rFonts w:ascii="Times New Roman" w:hAnsi="Times New Roman" w:cs="Times New Roman"/>
            <w:color w:val="auto"/>
          </w:rPr>
          <w:t>denaro</w:t>
        </w:r>
      </w:hyperlink>
      <w:r w:rsidRPr="00912B9A">
        <w:rPr>
          <w:rFonts w:ascii="Times New Roman" w:hAnsi="Times New Roman" w:cs="Times New Roman"/>
          <w:color w:val="auto"/>
        </w:rPr>
        <w:t>, beni o altra </w:t>
      </w:r>
      <w:hyperlink r:id="rId301" w:tooltip="Dizionario Giuridico: Utilità" w:history="1">
        <w:r w:rsidRPr="00912B9A">
          <w:rPr>
            <w:rFonts w:ascii="Times New Roman" w:hAnsi="Times New Roman" w:cs="Times New Roman"/>
            <w:color w:val="auto"/>
          </w:rPr>
          <w:t>utilità</w:t>
        </w:r>
      </w:hyperlink>
      <w:r w:rsidRPr="00912B9A">
        <w:rPr>
          <w:rFonts w:ascii="Times New Roman" w:hAnsi="Times New Roman" w:cs="Times New Roman"/>
          <w:color w:val="auto"/>
        </w:rPr>
        <w:t> di provenienza illecita, in modo da ostacolarne l</w:t>
      </w:r>
      <w:r w:rsidR="005B6DF5" w:rsidRPr="00912B9A">
        <w:rPr>
          <w:rFonts w:ascii="Times New Roman" w:hAnsi="Times New Roman" w:cs="Times New Roman"/>
          <w:color w:val="auto"/>
        </w:rPr>
        <w:t>'</w:t>
      </w:r>
      <w:r w:rsidRPr="00912B9A">
        <w:rPr>
          <w:rFonts w:ascii="Times New Roman" w:hAnsi="Times New Roman" w:cs="Times New Roman"/>
          <w:color w:val="auto"/>
        </w:rPr>
        <w:t>identificazione, da parte di chi abbia commesso lo stesso delitto presupposto o da parte del concorrente nello stesso.</w:t>
      </w:r>
      <w:r w:rsidRPr="00912B9A">
        <w:rPr>
          <w:rFonts w:ascii="Times New Roman" w:hAnsi="Times New Roman" w:cs="Times New Roman"/>
          <w:color w:val="auto"/>
        </w:rPr>
        <w:br/>
      </w:r>
      <w:r w:rsidRPr="00912B9A">
        <w:rPr>
          <w:rFonts w:ascii="Times New Roman" w:hAnsi="Times New Roman" w:cs="Times New Roman"/>
          <w:color w:val="auto"/>
        </w:rPr>
        <w:lastRenderedPageBreak/>
        <w:t>Il quarto comma stabilisce poi la non </w:t>
      </w:r>
      <w:hyperlink r:id="rId302" w:tooltip="Dizionario Giuridico: Punibilità" w:history="1">
        <w:r w:rsidRPr="00912B9A">
          <w:rPr>
            <w:rFonts w:ascii="Times New Roman" w:hAnsi="Times New Roman" w:cs="Times New Roman"/>
            <w:color w:val="auto"/>
          </w:rPr>
          <w:t>punibilità</w:t>
        </w:r>
      </w:hyperlink>
      <w:r w:rsidRPr="00912B9A">
        <w:rPr>
          <w:rFonts w:ascii="Times New Roman" w:hAnsi="Times New Roman" w:cs="Times New Roman"/>
          <w:color w:val="auto"/>
        </w:rPr>
        <w:t> quando la condotta consista nella mera utilizzazione o nel </w:t>
      </w:r>
      <w:hyperlink r:id="rId303" w:tooltip="Dizionario Giuridico: Godimento" w:history="1">
        <w:r w:rsidRPr="00912B9A">
          <w:rPr>
            <w:rFonts w:ascii="Times New Roman" w:hAnsi="Times New Roman" w:cs="Times New Roman"/>
            <w:color w:val="auto"/>
          </w:rPr>
          <w:t>godimento</w:t>
        </w:r>
      </w:hyperlink>
      <w:r w:rsidRPr="00912B9A">
        <w:rPr>
          <w:rFonts w:ascii="Times New Roman" w:hAnsi="Times New Roman" w:cs="Times New Roman"/>
          <w:color w:val="auto"/>
        </w:rPr>
        <w:t> personale.</w:t>
      </w:r>
    </w:p>
    <w:p w14:paraId="267BFDF1" w14:textId="3589B1DF" w:rsidR="00575C16" w:rsidRPr="00912B9A" w:rsidRDefault="00E12F5A"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aggiunta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avverbio </w:t>
      </w:r>
      <w:r w:rsidR="005B6DF5" w:rsidRPr="00912B9A">
        <w:rPr>
          <w:rFonts w:ascii="Times New Roman" w:hAnsi="Times New Roman" w:cs="Times New Roman"/>
          <w:color w:val="auto"/>
        </w:rPr>
        <w:t>''</w:t>
      </w:r>
      <w:r w:rsidRPr="00912B9A">
        <w:rPr>
          <w:rFonts w:ascii="Times New Roman" w:hAnsi="Times New Roman" w:cs="Times New Roman"/>
          <w:color w:val="auto"/>
        </w:rPr>
        <w:t>concretamente</w:t>
      </w:r>
      <w:r w:rsidR="005B6DF5" w:rsidRPr="00912B9A">
        <w:rPr>
          <w:rFonts w:ascii="Times New Roman" w:hAnsi="Times New Roman" w:cs="Times New Roman"/>
          <w:color w:val="auto"/>
        </w:rPr>
        <w:t>''</w:t>
      </w:r>
      <w:r w:rsidRPr="00912B9A">
        <w:rPr>
          <w:rFonts w:ascii="Times New Roman" w:hAnsi="Times New Roman" w:cs="Times New Roman"/>
          <w:color w:val="auto"/>
        </w:rPr>
        <w:t>, come anticipato, è stata attuata al fine di evitare duplicazioni sanzionatorie con il reato presupposto, al fine di incriminare condotte che non rappresentino la mera apprensione del frutto del delitto, ma consistano per contro in attività effettivamente idonee ad ostacolare l</w:t>
      </w:r>
      <w:r w:rsidR="005B6DF5" w:rsidRPr="00912B9A">
        <w:rPr>
          <w:rFonts w:ascii="Times New Roman" w:hAnsi="Times New Roman" w:cs="Times New Roman"/>
          <w:color w:val="auto"/>
        </w:rPr>
        <w:t>'</w:t>
      </w:r>
      <w:r w:rsidRPr="00912B9A">
        <w:rPr>
          <w:rFonts w:ascii="Times New Roman" w:hAnsi="Times New Roman" w:cs="Times New Roman"/>
          <w:color w:val="auto"/>
        </w:rPr>
        <w:t>identificazione e l</w:t>
      </w:r>
      <w:r w:rsidR="005B6DF5" w:rsidRPr="00912B9A">
        <w:rPr>
          <w:rFonts w:ascii="Times New Roman" w:hAnsi="Times New Roman" w:cs="Times New Roman"/>
          <w:color w:val="auto"/>
        </w:rPr>
        <w:t>'</w:t>
      </w:r>
      <w:r w:rsidRPr="00912B9A">
        <w:rPr>
          <w:rFonts w:ascii="Times New Roman" w:hAnsi="Times New Roman" w:cs="Times New Roman"/>
          <w:color w:val="auto"/>
        </w:rPr>
        <w:t>accertamento della provenienza delittuosa.</w:t>
      </w:r>
    </w:p>
    <w:p w14:paraId="5F10A9AB" w14:textId="77777777" w:rsidR="000077C7" w:rsidRPr="00912B9A" w:rsidRDefault="000077C7" w:rsidP="00443AE2">
      <w:pPr>
        <w:pStyle w:val="Default"/>
        <w:spacing w:line="360" w:lineRule="auto"/>
        <w:jc w:val="both"/>
        <w:rPr>
          <w:rFonts w:ascii="Times New Roman" w:hAnsi="Times New Roman" w:cs="Times New Roman"/>
          <w:color w:val="auto"/>
        </w:rPr>
      </w:pPr>
    </w:p>
    <w:p w14:paraId="37E6DEED" w14:textId="77777777" w:rsidR="000077C7" w:rsidRPr="00912B9A" w:rsidRDefault="000077C7" w:rsidP="00443AE2">
      <w:pPr>
        <w:pStyle w:val="Default"/>
        <w:spacing w:line="360" w:lineRule="auto"/>
        <w:jc w:val="both"/>
        <w:rPr>
          <w:rFonts w:ascii="Times New Roman" w:hAnsi="Times New Roman" w:cs="Times New Roman"/>
          <w:color w:val="auto"/>
        </w:rPr>
      </w:pPr>
    </w:p>
    <w:p w14:paraId="1F8A5915" w14:textId="77777777" w:rsidR="000077C7" w:rsidRPr="00912B9A" w:rsidRDefault="000077C7" w:rsidP="00443AE2">
      <w:pPr>
        <w:pStyle w:val="Default"/>
        <w:spacing w:line="360" w:lineRule="auto"/>
        <w:jc w:val="both"/>
        <w:rPr>
          <w:rFonts w:ascii="Times New Roman" w:hAnsi="Times New Roman" w:cs="Times New Roman"/>
          <w:color w:val="auto"/>
        </w:rPr>
      </w:pPr>
    </w:p>
    <w:p w14:paraId="17FEB7C0" w14:textId="77777777" w:rsidR="000077C7" w:rsidRPr="00912B9A" w:rsidRDefault="000077C7" w:rsidP="00443AE2">
      <w:pPr>
        <w:pStyle w:val="Default"/>
        <w:spacing w:line="360" w:lineRule="auto"/>
        <w:jc w:val="both"/>
        <w:rPr>
          <w:rFonts w:ascii="Times New Roman" w:hAnsi="Times New Roman" w:cs="Times New Roman"/>
          <w:color w:val="auto"/>
        </w:rPr>
      </w:pPr>
    </w:p>
    <w:p w14:paraId="1145E370" w14:textId="77777777" w:rsidR="000077C7" w:rsidRPr="00912B9A" w:rsidRDefault="000077C7" w:rsidP="00443AE2">
      <w:pPr>
        <w:pStyle w:val="Default"/>
        <w:spacing w:line="360" w:lineRule="auto"/>
        <w:jc w:val="both"/>
        <w:rPr>
          <w:rFonts w:ascii="Times New Roman" w:hAnsi="Times New Roman" w:cs="Times New Roman"/>
          <w:color w:val="auto"/>
        </w:rPr>
      </w:pPr>
    </w:p>
    <w:p w14:paraId="3AC0B5AF" w14:textId="77777777" w:rsidR="000077C7" w:rsidRPr="00912B9A" w:rsidRDefault="000077C7" w:rsidP="00443AE2">
      <w:pPr>
        <w:pStyle w:val="Default"/>
        <w:spacing w:line="360" w:lineRule="auto"/>
        <w:jc w:val="both"/>
        <w:rPr>
          <w:rFonts w:ascii="Times New Roman" w:hAnsi="Times New Roman" w:cs="Times New Roman"/>
          <w:color w:val="auto"/>
        </w:rPr>
      </w:pPr>
    </w:p>
    <w:p w14:paraId="36E1BA40" w14:textId="77777777" w:rsidR="000077C7" w:rsidRPr="00912B9A" w:rsidRDefault="000077C7" w:rsidP="00443AE2">
      <w:pPr>
        <w:pStyle w:val="Default"/>
        <w:spacing w:line="360" w:lineRule="auto"/>
        <w:jc w:val="both"/>
        <w:rPr>
          <w:rFonts w:ascii="Times New Roman" w:hAnsi="Times New Roman" w:cs="Times New Roman"/>
          <w:color w:val="auto"/>
        </w:rPr>
      </w:pPr>
    </w:p>
    <w:p w14:paraId="48DB2E6D" w14:textId="77777777" w:rsidR="000077C7" w:rsidRPr="00912B9A" w:rsidRDefault="000077C7" w:rsidP="00443AE2">
      <w:pPr>
        <w:pStyle w:val="Default"/>
        <w:spacing w:line="360" w:lineRule="auto"/>
        <w:jc w:val="both"/>
        <w:rPr>
          <w:rFonts w:ascii="Times New Roman" w:hAnsi="Times New Roman" w:cs="Times New Roman"/>
          <w:color w:val="auto"/>
        </w:rPr>
      </w:pPr>
    </w:p>
    <w:p w14:paraId="215444A3" w14:textId="77777777" w:rsidR="000077C7" w:rsidRPr="00912B9A" w:rsidRDefault="000077C7" w:rsidP="00443AE2">
      <w:pPr>
        <w:pStyle w:val="Default"/>
        <w:spacing w:line="360" w:lineRule="auto"/>
        <w:jc w:val="both"/>
        <w:rPr>
          <w:rFonts w:ascii="Times New Roman" w:hAnsi="Times New Roman" w:cs="Times New Roman"/>
          <w:color w:val="auto"/>
        </w:rPr>
      </w:pPr>
    </w:p>
    <w:p w14:paraId="1A118156" w14:textId="77777777" w:rsidR="000077C7" w:rsidRPr="00912B9A" w:rsidRDefault="000077C7" w:rsidP="00443AE2">
      <w:pPr>
        <w:pStyle w:val="Default"/>
        <w:spacing w:line="360" w:lineRule="auto"/>
        <w:jc w:val="both"/>
        <w:rPr>
          <w:rFonts w:ascii="Times New Roman" w:hAnsi="Times New Roman" w:cs="Times New Roman"/>
          <w:color w:val="auto"/>
        </w:rPr>
      </w:pPr>
    </w:p>
    <w:p w14:paraId="61E434D3" w14:textId="77777777" w:rsidR="000077C7" w:rsidRPr="00912B9A" w:rsidRDefault="000077C7" w:rsidP="00443AE2">
      <w:pPr>
        <w:pStyle w:val="Default"/>
        <w:spacing w:line="360" w:lineRule="auto"/>
        <w:jc w:val="both"/>
        <w:rPr>
          <w:rFonts w:ascii="Times New Roman" w:hAnsi="Times New Roman" w:cs="Times New Roman"/>
          <w:color w:val="auto"/>
        </w:rPr>
      </w:pPr>
    </w:p>
    <w:p w14:paraId="3ACFAF98" w14:textId="77777777" w:rsidR="000077C7" w:rsidRPr="00912B9A" w:rsidRDefault="000077C7" w:rsidP="00443AE2">
      <w:pPr>
        <w:pStyle w:val="Default"/>
        <w:spacing w:line="360" w:lineRule="auto"/>
        <w:jc w:val="both"/>
        <w:rPr>
          <w:rFonts w:ascii="Times New Roman" w:hAnsi="Times New Roman" w:cs="Times New Roman"/>
          <w:color w:val="auto"/>
        </w:rPr>
      </w:pPr>
    </w:p>
    <w:p w14:paraId="548E6515" w14:textId="77777777" w:rsidR="000077C7" w:rsidRPr="00912B9A" w:rsidRDefault="000077C7" w:rsidP="00443AE2">
      <w:pPr>
        <w:pStyle w:val="Default"/>
        <w:spacing w:line="360" w:lineRule="auto"/>
        <w:jc w:val="both"/>
        <w:rPr>
          <w:rFonts w:ascii="Times New Roman" w:hAnsi="Times New Roman" w:cs="Times New Roman"/>
          <w:color w:val="auto"/>
        </w:rPr>
      </w:pPr>
    </w:p>
    <w:p w14:paraId="32FDD10A" w14:textId="77777777" w:rsidR="000077C7" w:rsidRPr="00912B9A" w:rsidRDefault="000077C7" w:rsidP="00443AE2">
      <w:pPr>
        <w:pStyle w:val="Default"/>
        <w:spacing w:line="360" w:lineRule="auto"/>
        <w:jc w:val="both"/>
        <w:rPr>
          <w:rFonts w:ascii="Times New Roman" w:hAnsi="Times New Roman" w:cs="Times New Roman"/>
          <w:color w:val="auto"/>
        </w:rPr>
      </w:pPr>
    </w:p>
    <w:p w14:paraId="67D1934A" w14:textId="77777777" w:rsidR="000077C7" w:rsidRPr="00912B9A" w:rsidRDefault="000077C7" w:rsidP="00443AE2">
      <w:pPr>
        <w:pStyle w:val="Default"/>
        <w:spacing w:line="360" w:lineRule="auto"/>
        <w:jc w:val="both"/>
        <w:rPr>
          <w:rFonts w:ascii="Times New Roman" w:hAnsi="Times New Roman" w:cs="Times New Roman"/>
          <w:color w:val="auto"/>
        </w:rPr>
      </w:pPr>
    </w:p>
    <w:p w14:paraId="6BECD619" w14:textId="77777777" w:rsidR="000077C7" w:rsidRPr="00912B9A" w:rsidRDefault="000077C7" w:rsidP="00443AE2">
      <w:pPr>
        <w:pStyle w:val="Default"/>
        <w:spacing w:line="360" w:lineRule="auto"/>
        <w:jc w:val="both"/>
        <w:rPr>
          <w:rFonts w:ascii="Times New Roman" w:hAnsi="Times New Roman" w:cs="Times New Roman"/>
          <w:color w:val="auto"/>
        </w:rPr>
      </w:pPr>
    </w:p>
    <w:p w14:paraId="2CCCB307" w14:textId="77777777" w:rsidR="000077C7" w:rsidRPr="00912B9A" w:rsidRDefault="000077C7" w:rsidP="00443AE2">
      <w:pPr>
        <w:pStyle w:val="Default"/>
        <w:spacing w:line="360" w:lineRule="auto"/>
        <w:jc w:val="both"/>
        <w:rPr>
          <w:rFonts w:ascii="Times New Roman" w:hAnsi="Times New Roman" w:cs="Times New Roman"/>
          <w:color w:val="auto"/>
        </w:rPr>
      </w:pPr>
    </w:p>
    <w:p w14:paraId="56F8339F" w14:textId="77777777" w:rsidR="000077C7" w:rsidRPr="00912B9A" w:rsidRDefault="000077C7" w:rsidP="00443AE2">
      <w:pPr>
        <w:pStyle w:val="Default"/>
        <w:spacing w:line="360" w:lineRule="auto"/>
        <w:jc w:val="both"/>
        <w:rPr>
          <w:rFonts w:ascii="Times New Roman" w:hAnsi="Times New Roman" w:cs="Times New Roman"/>
          <w:color w:val="auto"/>
        </w:rPr>
      </w:pPr>
    </w:p>
    <w:p w14:paraId="7CEB06C5" w14:textId="77777777" w:rsidR="000077C7" w:rsidRPr="00912B9A" w:rsidRDefault="000077C7" w:rsidP="00443AE2">
      <w:pPr>
        <w:pStyle w:val="Default"/>
        <w:spacing w:line="360" w:lineRule="auto"/>
        <w:jc w:val="both"/>
        <w:rPr>
          <w:rFonts w:ascii="Times New Roman" w:hAnsi="Times New Roman" w:cs="Times New Roman"/>
          <w:color w:val="auto"/>
        </w:rPr>
      </w:pPr>
    </w:p>
    <w:p w14:paraId="59287724" w14:textId="77777777" w:rsidR="000077C7" w:rsidRPr="00912B9A" w:rsidRDefault="000077C7" w:rsidP="00443AE2">
      <w:pPr>
        <w:pStyle w:val="Default"/>
        <w:spacing w:line="360" w:lineRule="auto"/>
        <w:jc w:val="both"/>
        <w:rPr>
          <w:rFonts w:ascii="Times New Roman" w:hAnsi="Times New Roman" w:cs="Times New Roman"/>
          <w:color w:val="auto"/>
        </w:rPr>
      </w:pPr>
    </w:p>
    <w:p w14:paraId="5436E968" w14:textId="77777777" w:rsidR="000077C7" w:rsidRPr="00912B9A" w:rsidRDefault="000077C7" w:rsidP="00443AE2">
      <w:pPr>
        <w:pStyle w:val="Default"/>
        <w:spacing w:line="360" w:lineRule="auto"/>
        <w:jc w:val="both"/>
        <w:rPr>
          <w:rFonts w:ascii="Times New Roman" w:hAnsi="Times New Roman" w:cs="Times New Roman"/>
          <w:color w:val="auto"/>
        </w:rPr>
      </w:pPr>
    </w:p>
    <w:p w14:paraId="2E9EC32E" w14:textId="77777777" w:rsidR="000077C7" w:rsidRPr="00912B9A" w:rsidRDefault="000077C7" w:rsidP="00443AE2">
      <w:pPr>
        <w:pStyle w:val="Default"/>
        <w:spacing w:line="360" w:lineRule="auto"/>
        <w:jc w:val="both"/>
        <w:rPr>
          <w:rFonts w:ascii="Times New Roman" w:hAnsi="Times New Roman" w:cs="Times New Roman"/>
          <w:color w:val="auto"/>
        </w:rPr>
      </w:pPr>
    </w:p>
    <w:p w14:paraId="2D7C0FC2" w14:textId="77777777" w:rsidR="000077C7" w:rsidRPr="00912B9A" w:rsidRDefault="000077C7" w:rsidP="00443AE2">
      <w:pPr>
        <w:pStyle w:val="Default"/>
        <w:spacing w:line="360" w:lineRule="auto"/>
        <w:jc w:val="both"/>
        <w:rPr>
          <w:rFonts w:ascii="Times New Roman" w:hAnsi="Times New Roman" w:cs="Times New Roman"/>
          <w:color w:val="auto"/>
        </w:rPr>
      </w:pPr>
    </w:p>
    <w:p w14:paraId="2E4155D8" w14:textId="77777777" w:rsidR="000077C7" w:rsidRPr="00912B9A" w:rsidRDefault="000077C7" w:rsidP="00443AE2">
      <w:pPr>
        <w:pStyle w:val="Default"/>
        <w:spacing w:line="360" w:lineRule="auto"/>
        <w:jc w:val="both"/>
        <w:rPr>
          <w:rFonts w:ascii="Times New Roman" w:hAnsi="Times New Roman" w:cs="Times New Roman"/>
          <w:color w:val="auto"/>
        </w:rPr>
      </w:pPr>
    </w:p>
    <w:p w14:paraId="2722518C" w14:textId="77777777" w:rsidR="000077C7" w:rsidRPr="00912B9A" w:rsidRDefault="000077C7" w:rsidP="00443AE2">
      <w:pPr>
        <w:pStyle w:val="Default"/>
        <w:spacing w:line="360" w:lineRule="auto"/>
        <w:jc w:val="both"/>
        <w:rPr>
          <w:rFonts w:ascii="Times New Roman" w:hAnsi="Times New Roman" w:cs="Times New Roman"/>
          <w:color w:val="auto"/>
        </w:rPr>
      </w:pPr>
    </w:p>
    <w:p w14:paraId="79329282" w14:textId="77777777" w:rsidR="000077C7" w:rsidRPr="00912B9A" w:rsidRDefault="000077C7" w:rsidP="00443AE2">
      <w:pPr>
        <w:pStyle w:val="Default"/>
        <w:spacing w:line="360" w:lineRule="auto"/>
        <w:jc w:val="both"/>
        <w:rPr>
          <w:rFonts w:ascii="Times New Roman" w:hAnsi="Times New Roman" w:cs="Times New Roman"/>
          <w:color w:val="auto"/>
        </w:rPr>
      </w:pPr>
    </w:p>
    <w:p w14:paraId="5E75D816" w14:textId="77777777" w:rsidR="000077C7" w:rsidRPr="00912B9A" w:rsidRDefault="000077C7" w:rsidP="00443AE2">
      <w:pPr>
        <w:pStyle w:val="Default"/>
        <w:spacing w:line="360" w:lineRule="auto"/>
        <w:jc w:val="both"/>
        <w:rPr>
          <w:rFonts w:ascii="Times New Roman" w:hAnsi="Times New Roman" w:cs="Times New Roman"/>
          <w:color w:val="auto"/>
        </w:rPr>
      </w:pPr>
    </w:p>
    <w:p w14:paraId="0BFFEC14" w14:textId="77777777" w:rsidR="000077C7" w:rsidRPr="00912B9A" w:rsidRDefault="000077C7" w:rsidP="000077C7">
      <w:pPr>
        <w:pStyle w:val="Titolo"/>
      </w:pPr>
      <w:bookmarkStart w:id="829" w:name="_Toc130479304"/>
      <w:bookmarkStart w:id="830" w:name="_Toc131020023"/>
      <w:bookmarkStart w:id="831" w:name="_Toc139896451"/>
      <w:bookmarkStart w:id="832" w:name="_Toc165880856"/>
      <w:bookmarkStart w:id="833" w:name="_Toc214464438"/>
      <w:r w:rsidRPr="00912B9A">
        <w:lastRenderedPageBreak/>
        <w:t>ARTICOLO 25 OCTIES N. 1 DECRETO LEGISLATIVO N. 231/2001 - DELITTI IN MATERIA DI STRUMENTI DI PAGAMENTO DIVERSI DAI CONTANTI</w:t>
      </w:r>
      <w:bookmarkEnd w:id="829"/>
      <w:bookmarkEnd w:id="830"/>
      <w:bookmarkEnd w:id="831"/>
      <w:r w:rsidRPr="00912B9A">
        <w:t xml:space="preserve"> E TRASFERIMENTO FRAUDOLENTO DI VALORI.</w:t>
      </w:r>
      <w:bookmarkEnd w:id="832"/>
      <w:bookmarkEnd w:id="833"/>
      <w:r w:rsidRPr="00912B9A">
        <w:t xml:space="preserve"> </w:t>
      </w:r>
    </w:p>
    <w:p w14:paraId="7410842B"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 xml:space="preserve">1. In relazione alla commissione dei delitti previsti dal codice penale in materia di strumenti di pagamento diversi dai contanti, si applicano all’ente le seguenti sanzioni pecuniarie: </w:t>
      </w:r>
    </w:p>
    <w:p w14:paraId="38AB5BB5"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a) per il delitto di cui all’articolo 493-</w:t>
      </w:r>
      <w:r w:rsidRPr="00912B9A">
        <w:rPr>
          <w:rFonts w:ascii="Times New Roman" w:hAnsi="Times New Roman"/>
          <w:b/>
          <w:bCs/>
          <w:i/>
          <w:iCs/>
        </w:rPr>
        <w:t>ter</w:t>
      </w:r>
      <w:r w:rsidRPr="00912B9A">
        <w:rPr>
          <w:rFonts w:ascii="Times New Roman" w:hAnsi="Times New Roman"/>
          <w:b/>
          <w:bCs/>
        </w:rPr>
        <w:t xml:space="preserve">, la sanzione pecuniaria da 300 a 800 quote; </w:t>
      </w:r>
    </w:p>
    <w:p w14:paraId="20EA12C9"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b) per il delitto di cui all’articolo 493-</w:t>
      </w:r>
      <w:r w:rsidRPr="00912B9A">
        <w:rPr>
          <w:rFonts w:ascii="Times New Roman" w:hAnsi="Times New Roman"/>
          <w:b/>
          <w:bCs/>
          <w:i/>
          <w:iCs/>
        </w:rPr>
        <w:t>quater</w:t>
      </w:r>
      <w:r w:rsidRPr="00912B9A">
        <w:rPr>
          <w:rFonts w:ascii="Times New Roman" w:hAnsi="Times New Roman"/>
          <w:b/>
          <w:bCs/>
        </w:rPr>
        <w:t xml:space="preserve"> e per il delitto di cui all’articolo 640-ter, nell’ipotesi aggravata dalla realizzazione di un trasferimento di denaro, di valore monetario o di valuta virtuale, la sanzione pecuniaria sino a 500 quote. </w:t>
      </w:r>
    </w:p>
    <w:p w14:paraId="4EDF6F4D"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 xml:space="preserve">2. Salvo che il fatto integri altro illecito amministrativo sanzionato più gravemente, in relazione alla commissione di ogni altro delitto contro la fede pubblica, contro il patrimonio o che comunque offende il patrimonio previsto dal codice penale, quando ha a oggetto strumenti di pagamento diversi dai contanti, si applicano all’ente le seguenti sanzioni pecuniarie: </w:t>
      </w:r>
    </w:p>
    <w:p w14:paraId="6CBDC558"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 xml:space="preserve">a) se il delitto è punito con la pena della reclusione inferiore ai dieci anni, la sanzione pecuniaria sino a 500 quote; </w:t>
      </w:r>
    </w:p>
    <w:p w14:paraId="4748C225"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 xml:space="preserve">b) se il delitto è punito con la pena non inferiore ai dieci anni di reclusione, la sanzione pecuniaria da 300 a 800 quote. </w:t>
      </w:r>
    </w:p>
    <w:p w14:paraId="4D4CE4F9" w14:textId="77777777" w:rsidR="000077C7" w:rsidRPr="00912B9A" w:rsidRDefault="000077C7" w:rsidP="000077C7">
      <w:pPr>
        <w:pStyle w:val="CM59"/>
        <w:spacing w:line="360" w:lineRule="auto"/>
        <w:jc w:val="both"/>
        <w:rPr>
          <w:rFonts w:ascii="Times New Roman" w:hAnsi="Times New Roman"/>
          <w:b/>
          <w:bCs/>
        </w:rPr>
      </w:pPr>
      <w:r w:rsidRPr="00912B9A">
        <w:rPr>
          <w:rFonts w:ascii="Times New Roman" w:hAnsi="Times New Roman"/>
          <w:b/>
          <w:bCs/>
        </w:rPr>
        <w:t>3. Nei casi di condanna per uno dei delitti di cui ai commi 1° e 2 si applicano all’ente le sanzioni interdittive previste dall’articolo 9, comma 2.</w:t>
      </w:r>
    </w:p>
    <w:p w14:paraId="19F91501" w14:textId="77777777" w:rsidR="000077C7" w:rsidRPr="00912B9A" w:rsidRDefault="000077C7" w:rsidP="000077C7">
      <w:pPr>
        <w:pStyle w:val="Default"/>
      </w:pPr>
    </w:p>
    <w:p w14:paraId="03A77419" w14:textId="77777777" w:rsidR="000077C7" w:rsidRPr="00912B9A" w:rsidRDefault="000077C7" w:rsidP="000077C7">
      <w:pPr>
        <w:pStyle w:val="CM58"/>
        <w:spacing w:line="360" w:lineRule="auto"/>
        <w:jc w:val="center"/>
        <w:rPr>
          <w:rFonts w:ascii="Times New Roman" w:hAnsi="Times New Roman"/>
          <w:bCs/>
        </w:rPr>
      </w:pPr>
      <w:r w:rsidRPr="00912B9A">
        <w:rPr>
          <w:rFonts w:ascii="Times New Roman" w:hAnsi="Times New Roman"/>
          <w:bCs/>
        </w:rPr>
        <w:t>******</w:t>
      </w:r>
    </w:p>
    <w:p w14:paraId="4A1DA76B" w14:textId="52CE50B8" w:rsidR="000077C7" w:rsidRPr="00912B9A" w:rsidRDefault="000077C7" w:rsidP="000077C7">
      <w:pPr>
        <w:pStyle w:val="Titolo1"/>
      </w:pPr>
      <w:bookmarkStart w:id="834" w:name="_Toc130479305"/>
      <w:bookmarkStart w:id="835" w:name="_Toc131020024"/>
      <w:bookmarkStart w:id="836" w:name="_Toc139896452"/>
      <w:bookmarkStart w:id="837" w:name="_Toc165880857"/>
      <w:bookmarkStart w:id="838" w:name="_Hlk130485441"/>
      <w:bookmarkStart w:id="839" w:name="_Toc214464439"/>
      <w:r w:rsidRPr="00912B9A">
        <w:t>Articolo 493</w:t>
      </w:r>
      <w:r w:rsidR="00DF0CA4" w:rsidRPr="00912B9A">
        <w:t xml:space="preserve"> </w:t>
      </w:r>
      <w:r w:rsidRPr="00912B9A">
        <w:rPr>
          <w:i/>
          <w:iCs/>
        </w:rPr>
        <w:t>ter</w:t>
      </w:r>
      <w:r w:rsidRPr="00912B9A">
        <w:t>, codice penale. Indebito utilizzo e falsificazione di strumenti di pagamento diversi dai contanti.</w:t>
      </w:r>
      <w:bookmarkEnd w:id="834"/>
      <w:bookmarkEnd w:id="835"/>
      <w:bookmarkEnd w:id="836"/>
      <w:bookmarkEnd w:id="837"/>
      <w:bookmarkEnd w:id="839"/>
    </w:p>
    <w:p w14:paraId="6EAC8085" w14:textId="77777777" w:rsidR="000077C7" w:rsidRPr="00912B9A" w:rsidRDefault="000077C7" w:rsidP="000077C7">
      <w:pPr>
        <w:pStyle w:val="CM7"/>
        <w:spacing w:line="360" w:lineRule="auto"/>
        <w:jc w:val="both"/>
        <w:rPr>
          <w:rFonts w:ascii="Times New Roman" w:hAnsi="Times New Roman"/>
          <w:b/>
          <w:bCs/>
          <w:i/>
          <w:iCs/>
        </w:rPr>
      </w:pPr>
      <w:r w:rsidRPr="00912B9A">
        <w:rPr>
          <w:rFonts w:ascii="Times New Roman" w:hAnsi="Times New Roman"/>
          <w:b/>
          <w:bCs/>
          <w:i/>
          <w:iCs/>
        </w:rPr>
        <w:t>1. Chiunque al fine di trarne profitto per sé o per altri, indebitamente utilizza, non essendone titolare, carte di credito o di pagamento, ovvero qualsiasi altro documento analogo che abiliti al prelievo di denaro contante o all’acquisto di beni o alla prestazione di servizi, o comunque ogni altro strumento di pagamento diverso dai contanti è punito con la reclusione da uno a cinque anni e con la multa da 310 euro a 1.550 euro. Alla stessa pena soggiace chi, al fine di trarne profitto per sé o per altri, falsifica o altera gli strumenti o i documenti di cui al primo periodo, ovvero possiede, cede o acquisisce tali strumenti o documenti di provenienza illecita o comunque falsificati o alterati, nonché ordini di pagamento prodotti con essi.</w:t>
      </w:r>
    </w:p>
    <w:p w14:paraId="6ACB678C" w14:textId="77777777" w:rsidR="000077C7" w:rsidRPr="00912B9A" w:rsidRDefault="000077C7" w:rsidP="000077C7">
      <w:pPr>
        <w:pStyle w:val="CM59"/>
        <w:spacing w:line="360" w:lineRule="auto"/>
        <w:jc w:val="both"/>
        <w:rPr>
          <w:rFonts w:ascii="Times New Roman" w:hAnsi="Times New Roman"/>
          <w:b/>
          <w:bCs/>
          <w:i/>
          <w:iCs/>
        </w:rPr>
      </w:pPr>
      <w:r w:rsidRPr="00912B9A">
        <w:rPr>
          <w:rFonts w:ascii="Times New Roman" w:hAnsi="Times New Roman"/>
          <w:b/>
          <w:bCs/>
          <w:i/>
          <w:iCs/>
        </w:rPr>
        <w:t xml:space="preserve">2. In caso di condanna o di applicazione della pena su richiesta delle parti a norma dell’articolo 444 del codice di procedura penale per il delitto di cui al primo comma è ordinata la confisca delle </w:t>
      </w:r>
      <w:r w:rsidRPr="00912B9A">
        <w:rPr>
          <w:rFonts w:ascii="Times New Roman" w:hAnsi="Times New Roman"/>
          <w:b/>
          <w:bCs/>
          <w:i/>
          <w:iCs/>
        </w:rPr>
        <w:lastRenderedPageBreak/>
        <w:t>cose che servirono o furono destinate a commettere il reato, nonché del profitto o del prodotto, salvo che appartengano a persona estranea al reato, ovvero quando essa non è possibile, la confisca di beni, somme di denaro e altre utilità di cui il reo ha la disponibilità per un valore corrispondente a tale profitto o prodotto</w:t>
      </w:r>
    </w:p>
    <w:p w14:paraId="1850622B" w14:textId="77777777" w:rsidR="000077C7" w:rsidRPr="00912B9A" w:rsidRDefault="000077C7" w:rsidP="000077C7">
      <w:pPr>
        <w:pStyle w:val="CM63"/>
        <w:spacing w:line="360" w:lineRule="auto"/>
        <w:jc w:val="both"/>
        <w:rPr>
          <w:rFonts w:ascii="Times New Roman" w:hAnsi="Times New Roman"/>
        </w:rPr>
      </w:pPr>
      <w:r w:rsidRPr="00912B9A">
        <w:rPr>
          <w:rFonts w:ascii="Times New Roman" w:hAnsi="Times New Roman"/>
          <w:b/>
          <w:bCs/>
          <w:i/>
          <w:iCs/>
        </w:rPr>
        <w:t>3.</w:t>
      </w:r>
      <w:r w:rsidRPr="00912B9A">
        <w:t xml:space="preserve"> </w:t>
      </w:r>
      <w:r w:rsidRPr="00912B9A">
        <w:rPr>
          <w:rFonts w:ascii="Times New Roman" w:hAnsi="Times New Roman"/>
          <w:b/>
          <w:bCs/>
          <w:i/>
          <w:iCs/>
        </w:rPr>
        <w:t>Gli strumenti sequestrati ai fini della confisca di cui al secondo comma, nel corso delle operazioni di polizia giudiziaria, sono affidati dall’autorità giudiziaria agli organi di polizia che ne facciano richiesta.</w:t>
      </w:r>
    </w:p>
    <w:bookmarkEnd w:id="838"/>
    <w:p w14:paraId="5ED2CC48" w14:textId="77777777" w:rsidR="000077C7" w:rsidRPr="00912B9A" w:rsidRDefault="000077C7" w:rsidP="000077C7">
      <w:pPr>
        <w:pStyle w:val="Default"/>
        <w:spacing w:line="360" w:lineRule="auto"/>
        <w:jc w:val="both"/>
        <w:rPr>
          <w:rFonts w:ascii="Times New Roman" w:hAnsi="Times New Roman" w:cs="Times New Roman"/>
          <w:color w:val="auto"/>
        </w:rPr>
      </w:pPr>
    </w:p>
    <w:p w14:paraId="57F3DCFE" w14:textId="77777777" w:rsidR="000077C7" w:rsidRPr="00912B9A" w:rsidRDefault="000077C7" w:rsidP="000077C7">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4171D942" w14:textId="77777777" w:rsidR="000077C7" w:rsidRPr="00912B9A" w:rsidRDefault="000077C7" w:rsidP="000077C7">
      <w:pPr>
        <w:spacing w:line="360" w:lineRule="auto"/>
        <w:jc w:val="both"/>
      </w:pPr>
      <w:r w:rsidRPr="00912B9A">
        <w:t>La norma in commento è posta a tutela del patrimonio, oltre che alla corretta circolazione del credito. Il legislatore punisce chi si avvale di carte di credito di cui non è titolare, al fine di trarne profitto (e dunque senza averla rubata, ma anche semplicemente avendola trovata) e chi queste carte falsifica, sempre al fine di trarne profitto. In questo caso è punita anche la cessione delle carte falsificate e ogni altra condotta atta a metterle comunque in circolazione.</w:t>
      </w:r>
    </w:p>
    <w:p w14:paraId="47A8A2C6" w14:textId="77777777" w:rsidR="000077C7" w:rsidRPr="00912B9A" w:rsidRDefault="000077C7" w:rsidP="000077C7">
      <w:pPr>
        <w:spacing w:line="360" w:lineRule="auto"/>
        <w:jc w:val="both"/>
      </w:pPr>
      <w:r w:rsidRPr="00912B9A">
        <w:t xml:space="preserve">Il reato si consuma nel momento in cui vengono utilizzate le carte e, rispettivamente, chi le falsifica o le cede a terzi. Non è quindi richiesto l’effettivo conseguimento di un profitto, purché venga accertato il dolo specifico. </w:t>
      </w:r>
    </w:p>
    <w:p w14:paraId="2B79720E" w14:textId="77777777" w:rsidR="000077C7" w:rsidRPr="00912B9A" w:rsidRDefault="000077C7" w:rsidP="000077C7">
      <w:pPr>
        <w:spacing w:line="360" w:lineRule="auto"/>
        <w:jc w:val="both"/>
      </w:pPr>
    </w:p>
    <w:p w14:paraId="6D193AAE" w14:textId="77777777" w:rsidR="000077C7" w:rsidRPr="00912B9A" w:rsidRDefault="000077C7" w:rsidP="000077C7">
      <w:pPr>
        <w:pStyle w:val="Titolo1"/>
      </w:pPr>
      <w:bookmarkStart w:id="840" w:name="_Toc130479306"/>
      <w:bookmarkStart w:id="841" w:name="_Toc131020025"/>
      <w:bookmarkStart w:id="842" w:name="_Toc139896453"/>
      <w:bookmarkStart w:id="843" w:name="_Toc165880858"/>
      <w:bookmarkStart w:id="844" w:name="_Hlk130485486"/>
      <w:bookmarkStart w:id="845" w:name="_Hlk152269467"/>
      <w:bookmarkStart w:id="846" w:name="_Toc214464440"/>
      <w:r w:rsidRPr="00912B9A">
        <w:t>Articolo 493-</w:t>
      </w:r>
      <w:r w:rsidRPr="00912B9A">
        <w:rPr>
          <w:i/>
          <w:iCs/>
        </w:rPr>
        <w:t>quater</w:t>
      </w:r>
      <w:r w:rsidRPr="00912B9A">
        <w:t>, codice penale. Detenzione e diffusione di apparecchiature, dispositivi o programmi informatici diretti a commettere reati riguardanti strumenti di pagamento diversi dai contanti</w:t>
      </w:r>
      <w:bookmarkEnd w:id="840"/>
      <w:r w:rsidRPr="00912B9A">
        <w:t>.</w:t>
      </w:r>
      <w:bookmarkEnd w:id="841"/>
      <w:bookmarkEnd w:id="842"/>
      <w:bookmarkEnd w:id="843"/>
      <w:bookmarkEnd w:id="846"/>
    </w:p>
    <w:p w14:paraId="7BED1CDE" w14:textId="77777777" w:rsidR="000077C7" w:rsidRPr="00912B9A" w:rsidRDefault="000077C7" w:rsidP="000077C7">
      <w:pPr>
        <w:pStyle w:val="CM7"/>
        <w:spacing w:line="360" w:lineRule="auto"/>
        <w:jc w:val="both"/>
        <w:rPr>
          <w:rFonts w:ascii="Times New Roman" w:hAnsi="Times New Roman"/>
          <w:b/>
          <w:bCs/>
          <w:i/>
          <w:iCs/>
        </w:rPr>
      </w:pPr>
      <w:r w:rsidRPr="00912B9A">
        <w:rPr>
          <w:rFonts w:ascii="Times New Roman" w:hAnsi="Times New Roman"/>
          <w:b/>
          <w:bCs/>
          <w:i/>
          <w:iCs/>
        </w:rPr>
        <w:t>1. Salvo che il fatto costituisca più grave reato, chiunque, al fine di farne uso o di consentirne ad altri l’uso nella commissione di reati riguardanti strumenti di pagamento diversi dai contanti, produce, importa, esporta, vende, trasporta, distribuisce, mette a disposizione o in qualsiasi modo procura a sé o ad altri apparecchiature, dispositivi o programmi informatici che, per caratteristiche tecnico-costruttive o di progettazione, sono costruiti principalmente per commettere tali reati, o sono specificamente adattati al medesimo scopo, è punito con la reclusione sino a due anni e la multa sino a 1000 euro.</w:t>
      </w:r>
    </w:p>
    <w:p w14:paraId="527973FF" w14:textId="77777777" w:rsidR="000077C7" w:rsidRPr="00912B9A" w:rsidRDefault="000077C7" w:rsidP="000077C7">
      <w:pPr>
        <w:pStyle w:val="CM59"/>
        <w:spacing w:line="360" w:lineRule="auto"/>
        <w:jc w:val="both"/>
        <w:rPr>
          <w:rFonts w:ascii="Times New Roman" w:hAnsi="Times New Roman"/>
          <w:b/>
          <w:bCs/>
          <w:i/>
          <w:iCs/>
        </w:rPr>
      </w:pPr>
      <w:r w:rsidRPr="00912B9A">
        <w:rPr>
          <w:rFonts w:ascii="Times New Roman" w:hAnsi="Times New Roman"/>
          <w:b/>
          <w:bCs/>
          <w:i/>
          <w:iCs/>
        </w:rPr>
        <w:t xml:space="preserve">2. In caso di condanna o di applicazione della pena su richiesta delle parti a norma dell’articolo 444 del codice di procedura penale per il delitto di cui al primo comma è sempre ordinata la confisca delle apparecchiature, dei dispositivi o dei programmi informatici predetti, nonché la confisca del profitto o del prodotto del reato ovvero, quando essa non è possibile, la confisca di beni, somme di denaro e altre utilità di cui il reo ha la disponibilità per un valore corrispondente a tale profitto </w:t>
      </w:r>
      <w:r w:rsidRPr="00912B9A">
        <w:rPr>
          <w:rFonts w:ascii="Times New Roman" w:hAnsi="Times New Roman"/>
          <w:b/>
          <w:bCs/>
          <w:i/>
          <w:iCs/>
        </w:rPr>
        <w:lastRenderedPageBreak/>
        <w:t>o prodotto.</w:t>
      </w:r>
    </w:p>
    <w:p w14:paraId="308E6D4B" w14:textId="77777777" w:rsidR="00926E2E" w:rsidRPr="00912B9A" w:rsidRDefault="00926E2E" w:rsidP="00926E2E">
      <w:pPr>
        <w:pStyle w:val="Default"/>
      </w:pPr>
    </w:p>
    <w:bookmarkEnd w:id="844"/>
    <w:p w14:paraId="1863E783" w14:textId="77777777" w:rsidR="000077C7" w:rsidRPr="00912B9A" w:rsidRDefault="000077C7" w:rsidP="000077C7">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4BB55951" w14:textId="77777777" w:rsidR="000077C7" w:rsidRPr="00912B9A" w:rsidRDefault="000077C7" w:rsidP="000077C7">
      <w:pPr>
        <w:spacing w:line="360" w:lineRule="auto"/>
        <w:jc w:val="both"/>
      </w:pPr>
      <w:r w:rsidRPr="00912B9A">
        <w:t xml:space="preserve">La norma punisce, chiunque, al fine di farne uso o di consentirne ad altri l’uso nella commissione di reati riguardanti strumenti di pagamento diversi dai contanti, produce, importa, esporta, vende, trasporta, distribuisce, mette a disposizione o in qualsiasi modo procura a se’ o ad altri apparecchiature, dispositivi o programmi </w:t>
      </w:r>
      <w:bookmarkEnd w:id="845"/>
      <w:r w:rsidRPr="00912B9A">
        <w:t>informatici che, per caratteristiche tecnico-costruttive o di progettazione, sono costruiti principalmente per commettere tali reati, o sono specificamente adattati al medesimo scopo.</w:t>
      </w:r>
    </w:p>
    <w:p w14:paraId="07305245" w14:textId="77777777" w:rsidR="000077C7" w:rsidRPr="00912B9A" w:rsidRDefault="000077C7" w:rsidP="000077C7">
      <w:pPr>
        <w:spacing w:line="360" w:lineRule="auto"/>
        <w:jc w:val="both"/>
      </w:pPr>
      <w:r w:rsidRPr="00912B9A">
        <w:t>Le condotte punite dalla norma sono molteplici, tuttavia, le stesse sono accomunate dal fatto di essere contemplate in relazione a strumenti (apparecchiature, dispositivi o programmi informatici) che sono funzionali agli altri reati in materia di frodi e falsificazioni di mezzi di pagamento diversi dai contanti.</w:t>
      </w:r>
    </w:p>
    <w:p w14:paraId="5C3D5843" w14:textId="77777777" w:rsidR="000077C7" w:rsidRPr="00912B9A" w:rsidRDefault="000077C7" w:rsidP="000077C7"/>
    <w:p w14:paraId="386FF6EE" w14:textId="740BB3FF" w:rsidR="000077C7" w:rsidRPr="00912B9A" w:rsidRDefault="000077C7" w:rsidP="000077C7">
      <w:pPr>
        <w:pStyle w:val="Titolo1"/>
      </w:pPr>
      <w:bookmarkStart w:id="847" w:name="_Toc165880859"/>
      <w:bookmarkStart w:id="848" w:name="_Hlk179549702"/>
      <w:bookmarkStart w:id="849" w:name="_Toc214464441"/>
      <w:r w:rsidRPr="00912B9A">
        <w:t>Articolo 512</w:t>
      </w:r>
      <w:r w:rsidR="00495A83" w:rsidRPr="00912B9A">
        <w:t xml:space="preserve"> </w:t>
      </w:r>
      <w:r w:rsidRPr="00912B9A">
        <w:rPr>
          <w:i/>
          <w:iCs/>
        </w:rPr>
        <w:t>bis</w:t>
      </w:r>
      <w:r w:rsidRPr="00912B9A">
        <w:t>, codice penale. Trasferimento fraudolento di valori.</w:t>
      </w:r>
      <w:bookmarkEnd w:id="847"/>
      <w:bookmarkEnd w:id="849"/>
    </w:p>
    <w:p w14:paraId="3A60D437" w14:textId="77777777" w:rsidR="000077C7" w:rsidRPr="00912B9A" w:rsidRDefault="000077C7" w:rsidP="000077C7">
      <w:pPr>
        <w:pStyle w:val="CM7"/>
        <w:spacing w:line="360" w:lineRule="auto"/>
        <w:jc w:val="both"/>
        <w:rPr>
          <w:rFonts w:ascii="Times New Roman" w:hAnsi="Times New Roman"/>
          <w:b/>
          <w:bCs/>
          <w:i/>
          <w:iCs/>
        </w:rPr>
      </w:pPr>
      <w:r w:rsidRPr="00912B9A">
        <w:rPr>
          <w:rFonts w:ascii="Times New Roman" w:hAnsi="Times New Roman"/>
          <w:b/>
          <w:bCs/>
          <w:i/>
          <w:iCs/>
        </w:rPr>
        <w:t xml:space="preserve">1. Salvo che il fatto costituisca più grave reato, chiunque attribuisce fittiziamente ad altri la titolarità o disponibilità di denaro, beni o altre utilità al fine di eludere le disposizioni di legge in materia di misure di prevenzione patrimoniali o di contrabbando, ovvero di agevolare la commissione di uno dei delitti di cui agli articoli 648, 648 bis e 648 ter, è punito con la reclusione da due a sei anni </w:t>
      </w:r>
    </w:p>
    <w:p w14:paraId="2FBA0DF6" w14:textId="77777777" w:rsidR="000077C7" w:rsidRPr="00912B9A" w:rsidRDefault="000077C7" w:rsidP="000077C7">
      <w:pPr>
        <w:pStyle w:val="CM7"/>
        <w:spacing w:line="360" w:lineRule="auto"/>
        <w:jc w:val="both"/>
        <w:rPr>
          <w:rFonts w:ascii="Times New Roman" w:hAnsi="Times New Roman"/>
          <w:b/>
          <w:bCs/>
          <w:i/>
          <w:iCs/>
        </w:rPr>
      </w:pPr>
    </w:p>
    <w:p w14:paraId="0FB650E4" w14:textId="77777777" w:rsidR="000077C7" w:rsidRPr="00912B9A" w:rsidRDefault="000077C7" w:rsidP="000077C7">
      <w:pPr>
        <w:pStyle w:val="CM59"/>
        <w:spacing w:line="360" w:lineRule="auto"/>
        <w:jc w:val="both"/>
        <w:rPr>
          <w:rFonts w:ascii="Times New Roman" w:hAnsi="Times New Roman"/>
          <w:b/>
          <w:bCs/>
          <w:i/>
          <w:iCs/>
        </w:rPr>
      </w:pPr>
      <w:r w:rsidRPr="00912B9A">
        <w:rPr>
          <w:rFonts w:ascii="Times New Roman" w:hAnsi="Times New Roman"/>
          <w:b/>
          <w:bCs/>
          <w:i/>
          <w:iCs/>
        </w:rPr>
        <w:t>Osservazioni</w:t>
      </w:r>
    </w:p>
    <w:p w14:paraId="6049E8FB" w14:textId="77777777" w:rsidR="000077C7" w:rsidRPr="00912B9A" w:rsidRDefault="000077C7" w:rsidP="000077C7">
      <w:pPr>
        <w:spacing w:line="360" w:lineRule="auto"/>
        <w:jc w:val="both"/>
      </w:pPr>
      <w:r w:rsidRPr="00912B9A">
        <w:t>Con l’inserimento della presente norma, in seguito alla pubblicazione in gazzetta ufficiale della legge n. 137 del 9 ottobre 2023, il legislatore ha inteso sanzionare penalmente la condotta fraudolenta di chi trasferisca fittiziamente ad altri denaro o altri beni al fine di elidere l’applicazione della confisca e degli altri mezzi di prevenzione patrimoniale.</w:t>
      </w:r>
    </w:p>
    <w:p w14:paraId="0E7BE131" w14:textId="77777777" w:rsidR="000077C7" w:rsidRPr="00912B9A" w:rsidRDefault="000077C7" w:rsidP="000077C7">
      <w:pPr>
        <w:spacing w:line="360" w:lineRule="auto"/>
        <w:jc w:val="both"/>
      </w:pPr>
      <w:r w:rsidRPr="00912B9A">
        <w:t>Il nuovo reato presupposto presenta evidenti punti di contatto con la prevenzione dei reati in materia di ricettazione, riciclaggio, autoriciclaggio e impiego di denaro, beni o altre utilità di provenienza illecita (articolo 25-</w:t>
      </w:r>
      <w:r w:rsidRPr="00912B9A">
        <w:rPr>
          <w:i/>
          <w:iCs/>
        </w:rPr>
        <w:t>octies</w:t>
      </w:r>
      <w:r w:rsidRPr="00912B9A">
        <w:t xml:space="preserve"> del decreto legislativo 231/2001), nonché con il contrasto alle fattispecie di contrabbando (articolo 25-</w:t>
      </w:r>
      <w:r w:rsidRPr="00912B9A">
        <w:rPr>
          <w:i/>
          <w:iCs/>
        </w:rPr>
        <w:t>sexiesdecies</w:t>
      </w:r>
      <w:r w:rsidRPr="00912B9A">
        <w:t xml:space="preserve"> del decreto legislativo 231/2001).</w:t>
      </w:r>
    </w:p>
    <w:p w14:paraId="417ADFE1" w14:textId="77777777" w:rsidR="000077C7" w:rsidRPr="00912B9A" w:rsidRDefault="000077C7" w:rsidP="000077C7">
      <w:pPr>
        <w:spacing w:line="360" w:lineRule="auto"/>
        <w:jc w:val="both"/>
      </w:pPr>
      <w:r w:rsidRPr="00912B9A">
        <w:t>Anche in questo caso il nuovo reato rientra nelle aree di rischio già compiutamente affrontate dai sistemi di prevenzione e controlli esistenti.</w:t>
      </w:r>
    </w:p>
    <w:p w14:paraId="21EB94BB" w14:textId="77777777" w:rsidR="000077C7" w:rsidRPr="00912B9A" w:rsidRDefault="000077C7" w:rsidP="000077C7">
      <w:pPr>
        <w:spacing w:line="360" w:lineRule="auto"/>
      </w:pPr>
    </w:p>
    <w:p w14:paraId="65B5832D" w14:textId="77777777" w:rsidR="000077C7" w:rsidRPr="00912B9A" w:rsidRDefault="000077C7" w:rsidP="000077C7">
      <w:pPr>
        <w:widowControl w:val="0"/>
        <w:autoSpaceDE w:val="0"/>
        <w:autoSpaceDN w:val="0"/>
        <w:adjustRightInd w:val="0"/>
        <w:spacing w:line="360" w:lineRule="auto"/>
        <w:jc w:val="both"/>
        <w:outlineLvl w:val="0"/>
        <w:rPr>
          <w:b/>
          <w:color w:val="000000"/>
        </w:rPr>
      </w:pPr>
      <w:bookmarkStart w:id="850" w:name="_Toc165802003"/>
      <w:bookmarkStart w:id="851" w:name="_Toc165880860"/>
      <w:bookmarkStart w:id="852" w:name="_Hlk188186492"/>
      <w:bookmarkStart w:id="853" w:name="_Toc214464442"/>
      <w:r w:rsidRPr="00912B9A">
        <w:rPr>
          <w:b/>
          <w:color w:val="000000"/>
        </w:rPr>
        <w:t xml:space="preserve">Articolo 640 </w:t>
      </w:r>
      <w:r w:rsidRPr="00912B9A">
        <w:rPr>
          <w:b/>
          <w:i/>
          <w:iCs/>
          <w:color w:val="000000"/>
        </w:rPr>
        <w:t>ter</w:t>
      </w:r>
      <w:r w:rsidRPr="00912B9A">
        <w:rPr>
          <w:b/>
          <w:color w:val="000000"/>
        </w:rPr>
        <w:t>, codice penale. Frode informatica.</w:t>
      </w:r>
      <w:bookmarkEnd w:id="850"/>
      <w:bookmarkEnd w:id="851"/>
      <w:bookmarkEnd w:id="853"/>
    </w:p>
    <w:p w14:paraId="7F764CDB" w14:textId="77777777" w:rsidR="000077C7" w:rsidRPr="00912B9A" w:rsidRDefault="000077C7" w:rsidP="000077C7">
      <w:pPr>
        <w:widowControl w:val="0"/>
        <w:autoSpaceDE w:val="0"/>
        <w:autoSpaceDN w:val="0"/>
        <w:adjustRightInd w:val="0"/>
        <w:spacing w:line="360" w:lineRule="auto"/>
        <w:jc w:val="both"/>
        <w:rPr>
          <w:b/>
          <w:bCs/>
          <w:i/>
          <w:iCs/>
        </w:rPr>
      </w:pPr>
      <w:r w:rsidRPr="00912B9A">
        <w:rPr>
          <w:b/>
          <w:bCs/>
          <w:i/>
          <w:iCs/>
        </w:rPr>
        <w:t xml:space="preserve">1. Chiunque, alterando in qualsiasi modo il funzionamento di un sistema informatico o telematico o intervenendo senza diritto con qualsiasi modalità su dati, informazioni o programmi contenuti </w:t>
      </w:r>
      <w:r w:rsidRPr="00912B9A">
        <w:rPr>
          <w:b/>
          <w:bCs/>
          <w:i/>
          <w:iCs/>
        </w:rPr>
        <w:lastRenderedPageBreak/>
        <w:t>in un sistema informatico o telematico o ad esso pertinenti, procura a sé o ad altri un ingiusto profitto con altrui danno, è punito con la reclusione da sei mesi a tre anni e con la multa da euro 51 a euro 1.032.</w:t>
      </w:r>
    </w:p>
    <w:p w14:paraId="786F62E5" w14:textId="77777777" w:rsidR="000077C7" w:rsidRPr="00912B9A" w:rsidRDefault="000077C7" w:rsidP="000077C7">
      <w:pPr>
        <w:widowControl w:val="0"/>
        <w:autoSpaceDE w:val="0"/>
        <w:autoSpaceDN w:val="0"/>
        <w:adjustRightInd w:val="0"/>
        <w:spacing w:line="360" w:lineRule="auto"/>
        <w:jc w:val="both"/>
        <w:rPr>
          <w:b/>
          <w:bCs/>
          <w:i/>
          <w:iCs/>
        </w:rPr>
      </w:pPr>
      <w:r w:rsidRPr="00912B9A">
        <w:rPr>
          <w:b/>
          <w:bCs/>
          <w:i/>
          <w:iCs/>
        </w:rPr>
        <w:t>2. La pena è della reclusione da uno a cinque anni e della multa da 309 euro a 1549 euro se ricorre una delle circostanze previste dal numero 1) del secondo comma dell'articolo 640, ovvero se il fatto produce un trasferimento di denaro, di valore monetario o di valuta virtuale o è commesso con abuso della qualità di operatore del sistema.</w:t>
      </w:r>
    </w:p>
    <w:p w14:paraId="6431D669" w14:textId="77777777" w:rsidR="000077C7" w:rsidRPr="00912B9A" w:rsidRDefault="000077C7" w:rsidP="000077C7">
      <w:pPr>
        <w:widowControl w:val="0"/>
        <w:autoSpaceDE w:val="0"/>
        <w:autoSpaceDN w:val="0"/>
        <w:adjustRightInd w:val="0"/>
        <w:spacing w:line="360" w:lineRule="auto"/>
        <w:jc w:val="both"/>
        <w:rPr>
          <w:b/>
          <w:bCs/>
          <w:i/>
          <w:iCs/>
        </w:rPr>
      </w:pPr>
      <w:r w:rsidRPr="00912B9A">
        <w:rPr>
          <w:b/>
          <w:bCs/>
          <w:i/>
          <w:iCs/>
        </w:rPr>
        <w:t>3. La pena è della reclusione da due a sei anni e della multa da euro 600 a euro 3.000 se il fatto è commesso con furto o indebito utilizzo dell'identità digitale in danno di uno o più soggetti.</w:t>
      </w:r>
    </w:p>
    <w:p w14:paraId="66FB77A6" w14:textId="77777777" w:rsidR="000077C7" w:rsidRPr="00912B9A" w:rsidRDefault="000077C7" w:rsidP="000077C7">
      <w:pPr>
        <w:widowControl w:val="0"/>
        <w:autoSpaceDE w:val="0"/>
        <w:autoSpaceDN w:val="0"/>
        <w:adjustRightInd w:val="0"/>
        <w:spacing w:line="360" w:lineRule="auto"/>
        <w:jc w:val="both"/>
        <w:rPr>
          <w:b/>
          <w:bCs/>
          <w:i/>
          <w:iCs/>
        </w:rPr>
      </w:pPr>
      <w:r w:rsidRPr="00912B9A">
        <w:rPr>
          <w:b/>
          <w:bCs/>
          <w:i/>
          <w:iCs/>
        </w:rPr>
        <w:t>4. Il delitto è punibile a querela della persona offesa, salvo che ricorra taluna delle circostanze di cui al secondo e terzo comma o la circostanza prevista dall'articolo 61, primo comma, numero 5, limitatamente all'aver approfittato di circostanze di persona, anche in riferimento all'età.</w:t>
      </w:r>
    </w:p>
    <w:bookmarkEnd w:id="848"/>
    <w:bookmarkEnd w:id="852"/>
    <w:p w14:paraId="2BD10029" w14:textId="77777777" w:rsidR="000077C7" w:rsidRPr="00912B9A" w:rsidRDefault="000077C7" w:rsidP="00443AE2">
      <w:pPr>
        <w:pStyle w:val="Default"/>
        <w:spacing w:line="360" w:lineRule="auto"/>
        <w:jc w:val="both"/>
        <w:rPr>
          <w:rFonts w:ascii="Times New Roman" w:hAnsi="Times New Roman" w:cs="Times New Roman"/>
          <w:color w:val="auto"/>
        </w:rPr>
      </w:pPr>
    </w:p>
    <w:p w14:paraId="7DC9BC6C" w14:textId="77777777" w:rsidR="00575C16" w:rsidRPr="00912B9A" w:rsidRDefault="00575C16" w:rsidP="00443AE2">
      <w:pPr>
        <w:spacing w:line="360" w:lineRule="auto"/>
      </w:pPr>
      <w:r w:rsidRPr="00912B9A">
        <w:br w:type="page"/>
      </w:r>
    </w:p>
    <w:p w14:paraId="3F4E6C14" w14:textId="77777777" w:rsidR="00C025E9" w:rsidRPr="00912B9A" w:rsidRDefault="00025041" w:rsidP="00443AE2">
      <w:pPr>
        <w:pStyle w:val="Titolo"/>
        <w:rPr>
          <w:color w:val="auto"/>
        </w:rPr>
      </w:pPr>
      <w:bookmarkStart w:id="854" w:name="_Toc214464443"/>
      <w:r w:rsidRPr="00912B9A">
        <w:rPr>
          <w:color w:val="auto"/>
        </w:rPr>
        <w:lastRenderedPageBreak/>
        <w:t xml:space="preserve">NORMATIVA ANTIRICICLAGGIO EX </w:t>
      </w:r>
      <w:r w:rsidR="00B353A6" w:rsidRPr="00912B9A">
        <w:rPr>
          <w:color w:val="auto"/>
        </w:rPr>
        <w:t>DECRETO LEGISLATIVO</w:t>
      </w:r>
      <w:r w:rsidRPr="00912B9A">
        <w:rPr>
          <w:color w:val="auto"/>
        </w:rPr>
        <w:t xml:space="preserve"> 21 NOVEMBRE 2007, N. 231.</w:t>
      </w:r>
      <w:bookmarkEnd w:id="826"/>
      <w:bookmarkEnd w:id="827"/>
      <w:bookmarkEnd w:id="828"/>
      <w:bookmarkEnd w:id="854"/>
    </w:p>
    <w:p w14:paraId="3E950405" w14:textId="3AC19525"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Il 29 dicembre 2007 è entrato in vigore il</w:t>
      </w:r>
      <w:r w:rsidR="002D1FE1" w:rsidRPr="00912B9A">
        <w:rPr>
          <w:rFonts w:ascii="Times New Roman" w:hAnsi="Times New Roman"/>
        </w:rPr>
        <w:t xml:space="preserve"> decreto</w:t>
      </w:r>
      <w:r w:rsidRPr="00912B9A">
        <w:rPr>
          <w:rFonts w:ascii="Times New Roman" w:hAnsi="Times New Roman"/>
        </w:rPr>
        <w:t xml:space="preserve"> </w:t>
      </w:r>
      <w:r w:rsidR="00730784" w:rsidRPr="00912B9A">
        <w:rPr>
          <w:rFonts w:ascii="Times New Roman" w:hAnsi="Times New Roman"/>
        </w:rPr>
        <w:t>l</w:t>
      </w:r>
      <w:r w:rsidRPr="00912B9A">
        <w:rPr>
          <w:rFonts w:ascii="Times New Roman" w:hAnsi="Times New Roman"/>
        </w:rPr>
        <w:t xml:space="preserve">egislativo n. 231/2007, recante </w:t>
      </w:r>
      <w:r w:rsidR="008F6E9B" w:rsidRPr="00912B9A">
        <w:rPr>
          <w:rFonts w:ascii="Times New Roman" w:hAnsi="Times New Roman"/>
        </w:rPr>
        <w:t>"</w:t>
      </w:r>
      <w:r w:rsidRPr="00912B9A">
        <w:rPr>
          <w:rFonts w:ascii="Times New Roman" w:hAnsi="Times New Roman"/>
          <w:i/>
          <w:iCs/>
        </w:rPr>
        <w:t>Attuazione della direttiva 2005/60/CE concernente la prevenzione dell</w:t>
      </w:r>
      <w:r w:rsidR="005B6DF5" w:rsidRPr="00912B9A">
        <w:rPr>
          <w:rFonts w:ascii="Times New Roman" w:hAnsi="Times New Roman"/>
          <w:i/>
          <w:iCs/>
        </w:rPr>
        <w:t>'</w:t>
      </w:r>
      <w:r w:rsidRPr="00912B9A">
        <w:rPr>
          <w:rFonts w:ascii="Times New Roman" w:hAnsi="Times New Roman"/>
          <w:i/>
          <w:iCs/>
        </w:rPr>
        <w:t>utilizzo del sistema finanziario a scopo di riciclaggio dei proventi di attività criminose e di finanziamento del terrorismo</w:t>
      </w:r>
      <w:r w:rsidR="008F6E9B" w:rsidRPr="00912B9A">
        <w:rPr>
          <w:rFonts w:ascii="Times New Roman" w:hAnsi="Times New Roman"/>
        </w:rPr>
        <w:t>"</w:t>
      </w:r>
      <w:r w:rsidR="00255872" w:rsidRPr="00912B9A">
        <w:rPr>
          <w:rFonts w:ascii="Times New Roman" w:hAnsi="Times New Roman"/>
        </w:rPr>
        <w:t>.</w:t>
      </w:r>
    </w:p>
    <w:p w14:paraId="75C81BF7" w14:textId="77777777" w:rsidR="006F4A7C" w:rsidRPr="00912B9A" w:rsidRDefault="006F4A7C" w:rsidP="00443AE2">
      <w:pPr>
        <w:pStyle w:val="Default"/>
        <w:spacing w:line="360" w:lineRule="auto"/>
        <w:rPr>
          <w:rFonts w:ascii="Times New Roman" w:hAnsi="Times New Roman" w:cs="Times New Roman"/>
          <w:color w:val="auto"/>
        </w:rPr>
      </w:pPr>
    </w:p>
    <w:p w14:paraId="18E5BF01" w14:textId="69619A6F" w:rsidR="00C025E9" w:rsidRPr="00912B9A" w:rsidRDefault="00C025E9" w:rsidP="00C6124A">
      <w:pPr>
        <w:pStyle w:val="CM59"/>
        <w:tabs>
          <w:tab w:val="left" w:pos="7307"/>
        </w:tabs>
        <w:spacing w:line="360" w:lineRule="auto"/>
        <w:jc w:val="both"/>
        <w:rPr>
          <w:rFonts w:ascii="Times New Roman" w:hAnsi="Times New Roman"/>
          <w:b/>
          <w:bCs/>
          <w:iCs/>
        </w:rPr>
      </w:pPr>
      <w:r w:rsidRPr="00912B9A">
        <w:rPr>
          <w:rFonts w:ascii="Times New Roman" w:hAnsi="Times New Roman"/>
          <w:b/>
          <w:bCs/>
          <w:iCs/>
        </w:rPr>
        <w:t>Destinatari degli obblighi antiriciclaggio</w:t>
      </w:r>
      <w:r w:rsidR="00526CB0" w:rsidRPr="00912B9A">
        <w:rPr>
          <w:rFonts w:ascii="Times New Roman" w:hAnsi="Times New Roman"/>
          <w:b/>
          <w:bCs/>
          <w:iCs/>
        </w:rPr>
        <w:t>.</w:t>
      </w:r>
      <w:r w:rsidR="00C6124A" w:rsidRPr="00912B9A">
        <w:rPr>
          <w:rFonts w:ascii="Times New Roman" w:hAnsi="Times New Roman"/>
          <w:b/>
          <w:bCs/>
          <w:iCs/>
        </w:rPr>
        <w:tab/>
      </w:r>
    </w:p>
    <w:p w14:paraId="40DD4EF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disciplina introdotta prevede una serie di obblighi i</w:t>
      </w:r>
      <w:r w:rsidR="00AB5934" w:rsidRPr="00912B9A">
        <w:rPr>
          <w:rFonts w:ascii="Times New Roman" w:hAnsi="Times New Roman"/>
        </w:rPr>
        <w:t>n capo a:</w:t>
      </w:r>
    </w:p>
    <w:p w14:paraId="052B767C" w14:textId="77777777"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intermediari finanziari ed altri soggetti </w:t>
      </w:r>
      <w:r w:rsidR="00AB5934" w:rsidRPr="00912B9A">
        <w:rPr>
          <w:rFonts w:ascii="Times New Roman" w:hAnsi="Times New Roman" w:cs="Times New Roman"/>
          <w:color w:val="auto"/>
        </w:rPr>
        <w:t>esercenti attività finanziaria;</w:t>
      </w:r>
    </w:p>
    <w:p w14:paraId="6F6D2638" w14:textId="77777777" w:rsidR="00FF6544"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AB5934" w:rsidRPr="00912B9A">
        <w:rPr>
          <w:rFonts w:ascii="Times New Roman" w:hAnsi="Times New Roman" w:cs="Times New Roman"/>
          <w:color w:val="auto"/>
        </w:rPr>
        <w:t>professionisti;</w:t>
      </w:r>
    </w:p>
    <w:p w14:paraId="496034DE" w14:textId="77777777" w:rsidR="00AB5934"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altri soggetti esercenti attività subordinate al possesso di licenze, autorizzazioni, iscrizioni in albi o registri.</w:t>
      </w:r>
    </w:p>
    <w:p w14:paraId="0AD912AD" w14:textId="77777777" w:rsidR="00FF6544"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Con riguardo ai professionisti i soggetti destinatari della disciplina risultano essere (</w:t>
      </w:r>
      <w:r w:rsidR="003875CC" w:rsidRPr="00912B9A">
        <w:rPr>
          <w:rFonts w:ascii="Times New Roman" w:hAnsi="Times New Roman" w:cs="Times New Roman"/>
          <w:color w:val="auto"/>
        </w:rPr>
        <w:t>articoli</w:t>
      </w:r>
      <w:r w:rsidR="00AB5934" w:rsidRPr="00912B9A">
        <w:rPr>
          <w:rFonts w:ascii="Times New Roman" w:hAnsi="Times New Roman" w:cs="Times New Roman"/>
          <w:color w:val="auto"/>
        </w:rPr>
        <w:t xml:space="preserve"> 12 e 13):</w:t>
      </w:r>
    </w:p>
    <w:p w14:paraId="44AE2B26" w14:textId="702631B4"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soggetti iscritti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albo dei dottori commercialisti e degli esperti contabili e nell</w:t>
      </w:r>
      <w:r w:rsidR="005B6DF5" w:rsidRPr="00912B9A">
        <w:rPr>
          <w:rFonts w:ascii="Times New Roman" w:hAnsi="Times New Roman" w:cs="Times New Roman"/>
          <w:color w:val="auto"/>
        </w:rPr>
        <w:t>'</w:t>
      </w:r>
      <w:r w:rsidR="00AB5934" w:rsidRPr="00912B9A">
        <w:rPr>
          <w:rFonts w:ascii="Times New Roman" w:hAnsi="Times New Roman" w:cs="Times New Roman"/>
          <w:color w:val="auto"/>
        </w:rPr>
        <w:t>albo dei consulenti del lavoro;</w:t>
      </w:r>
    </w:p>
    <w:p w14:paraId="68BA2266" w14:textId="77777777"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ogni altro soggetto che rende i servizi forniti da periti, consulenti e altri soggetti che svolgono in maniera professionale, anche nei confronti dei propri associati o iscritti, attività in materia di contabilità e tributi, ivi compresi associazioni di categoria di imprenditori e</w:t>
      </w:r>
      <w:r w:rsidR="00255872" w:rsidRPr="00912B9A">
        <w:rPr>
          <w:rFonts w:ascii="Times New Roman" w:hAnsi="Times New Roman" w:cs="Times New Roman"/>
          <w:color w:val="auto"/>
        </w:rPr>
        <w:t xml:space="preserve"> commercianti, c.a.f.</w:t>
      </w:r>
      <w:r w:rsidR="00AB5934" w:rsidRPr="00912B9A">
        <w:rPr>
          <w:rFonts w:ascii="Times New Roman" w:hAnsi="Times New Roman" w:cs="Times New Roman"/>
          <w:color w:val="auto"/>
        </w:rPr>
        <w:t xml:space="preserve"> e patronati;</w:t>
      </w:r>
    </w:p>
    <w:p w14:paraId="47C69BD7" w14:textId="77777777"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not</w:t>
      </w:r>
      <w:r w:rsidR="00AB5934" w:rsidRPr="00912B9A">
        <w:rPr>
          <w:rFonts w:ascii="Times New Roman" w:hAnsi="Times New Roman" w:cs="Times New Roman"/>
          <w:color w:val="auto"/>
        </w:rPr>
        <w:t>ai e avvocati;</w:t>
      </w:r>
    </w:p>
    <w:p w14:paraId="29555974" w14:textId="77777777"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prestatori di servizi relativi a</w:t>
      </w:r>
      <w:r w:rsidR="002D1FE1" w:rsidRPr="00912B9A">
        <w:rPr>
          <w:rFonts w:ascii="Times New Roman" w:hAnsi="Times New Roman" w:cs="Times New Roman"/>
          <w:color w:val="auto"/>
        </w:rPr>
        <w:t xml:space="preserve"> società</w:t>
      </w:r>
      <w:r w:rsidR="00C025E9" w:rsidRPr="00912B9A">
        <w:rPr>
          <w:rFonts w:ascii="Times New Roman" w:hAnsi="Times New Roman" w:cs="Times New Roman"/>
          <w:color w:val="auto"/>
        </w:rPr>
        <w:t xml:space="preserve"> o trust, che già non rientr</w:t>
      </w:r>
      <w:r w:rsidR="00255872" w:rsidRPr="00912B9A">
        <w:rPr>
          <w:rFonts w:ascii="Times New Roman" w:hAnsi="Times New Roman" w:cs="Times New Roman"/>
          <w:color w:val="auto"/>
        </w:rPr>
        <w:t>ino nelle precedenti categorie;</w:t>
      </w:r>
    </w:p>
    <w:p w14:paraId="4A558285" w14:textId="005C6058"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società di revisione iscritte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albo speciale previsto dall</w:t>
      </w:r>
      <w:r w:rsidR="005B6DF5" w:rsidRPr="00912B9A">
        <w:rPr>
          <w:rFonts w:ascii="Times New Roman" w:hAnsi="Times New Roman" w:cs="Times New Roman"/>
          <w:color w:val="auto"/>
        </w:rPr>
        <w:t>'</w:t>
      </w:r>
      <w:r w:rsidR="00D1511E" w:rsidRPr="00912B9A">
        <w:rPr>
          <w:rFonts w:ascii="Times New Roman" w:hAnsi="Times New Roman" w:cs="Times New Roman"/>
          <w:color w:val="auto"/>
        </w:rPr>
        <w:t>articolo</w:t>
      </w:r>
      <w:r w:rsidR="00096599" w:rsidRPr="00912B9A">
        <w:rPr>
          <w:rFonts w:ascii="Times New Roman" w:hAnsi="Times New Roman" w:cs="Times New Roman"/>
          <w:color w:val="auto"/>
        </w:rPr>
        <w:t xml:space="preserve"> </w:t>
      </w:r>
      <w:r w:rsidR="00AB5934" w:rsidRPr="00912B9A">
        <w:rPr>
          <w:rFonts w:ascii="Times New Roman" w:hAnsi="Times New Roman" w:cs="Times New Roman"/>
          <w:color w:val="auto"/>
        </w:rPr>
        <w:t>161</w:t>
      </w:r>
      <w:r w:rsidR="00255872" w:rsidRPr="00912B9A">
        <w:rPr>
          <w:rFonts w:ascii="Times New Roman" w:hAnsi="Times New Roman" w:cs="Times New Roman"/>
          <w:color w:val="auto"/>
        </w:rPr>
        <w:t xml:space="preserve"> del t.u.f.</w:t>
      </w:r>
      <w:r w:rsidR="00AB5934" w:rsidRPr="00912B9A">
        <w:rPr>
          <w:rFonts w:ascii="Times New Roman" w:hAnsi="Times New Roman" w:cs="Times New Roman"/>
          <w:color w:val="auto"/>
        </w:rPr>
        <w:t>;</w:t>
      </w:r>
    </w:p>
    <w:p w14:paraId="4D7CF7D1" w14:textId="77777777" w:rsidR="00C025E9" w:rsidRPr="00912B9A" w:rsidRDefault="00B60FD4"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soggetti iscritti nel registro dei revisori contabili.</w:t>
      </w:r>
    </w:p>
    <w:p w14:paraId="4E3BDC0D" w14:textId="77777777" w:rsidR="00C025E9" w:rsidRPr="00912B9A" w:rsidRDefault="00FF6544" w:rsidP="00443AE2">
      <w:pPr>
        <w:pStyle w:val="CM7"/>
        <w:spacing w:line="360" w:lineRule="auto"/>
        <w:jc w:val="both"/>
        <w:rPr>
          <w:rFonts w:ascii="Times New Roman" w:hAnsi="Times New Roman"/>
        </w:rPr>
      </w:pPr>
      <w:r w:rsidRPr="00912B9A">
        <w:rPr>
          <w:rFonts w:ascii="Times New Roman" w:hAnsi="Times New Roman"/>
        </w:rPr>
        <w:t>Dalle linee guida dell</w:t>
      </w:r>
      <w:r w:rsidR="004539AF" w:rsidRPr="00912B9A">
        <w:rPr>
          <w:rFonts w:ascii="Times New Roman" w:hAnsi="Times New Roman"/>
        </w:rPr>
        <w:t>e associazioni di cooperative</w:t>
      </w:r>
      <w:r w:rsidRPr="00912B9A">
        <w:rPr>
          <w:rFonts w:ascii="Times New Roman" w:hAnsi="Times New Roman"/>
        </w:rPr>
        <w:t xml:space="preserve"> si evince che i</w:t>
      </w:r>
      <w:r w:rsidR="00C025E9" w:rsidRPr="00912B9A">
        <w:rPr>
          <w:rFonts w:ascii="Times New Roman" w:hAnsi="Times New Roman"/>
        </w:rPr>
        <w:t xml:space="preserve"> centri servizi di assistenza contabile, fiscale e di elaborazione dati operanti ai sensi del </w:t>
      </w:r>
      <w:r w:rsidR="00B353A6" w:rsidRPr="00912B9A">
        <w:rPr>
          <w:rFonts w:ascii="Times New Roman" w:hAnsi="Times New Roman"/>
        </w:rPr>
        <w:t>decreto legislativo</w:t>
      </w:r>
      <w:r w:rsidR="005E2B4F" w:rsidRPr="00912B9A">
        <w:rPr>
          <w:rFonts w:ascii="Times New Roman" w:hAnsi="Times New Roman"/>
        </w:rPr>
        <w:t xml:space="preserve"> </w:t>
      </w:r>
      <w:r w:rsidR="00C025E9" w:rsidRPr="00912B9A">
        <w:rPr>
          <w:rFonts w:ascii="Times New Roman" w:hAnsi="Times New Roman"/>
        </w:rPr>
        <w:t xml:space="preserve">n. 241 del 1997 e quelli convenzionanti con questi ultimi che operano a favore degli enti aderenti alle stesse, rientrano nella seconda categoria, e sono pertanto soggetti agli obblighi antiriciclaggio di cui al </w:t>
      </w:r>
      <w:r w:rsidR="00B353A6" w:rsidRPr="00912B9A">
        <w:rPr>
          <w:rFonts w:ascii="Times New Roman" w:hAnsi="Times New Roman"/>
        </w:rPr>
        <w:t>decreto legislativo</w:t>
      </w:r>
      <w:r w:rsidR="005E2B4F" w:rsidRPr="00912B9A">
        <w:rPr>
          <w:rFonts w:ascii="Times New Roman" w:hAnsi="Times New Roman"/>
        </w:rPr>
        <w:t xml:space="preserve"> </w:t>
      </w:r>
      <w:r w:rsidR="00C025E9" w:rsidRPr="00912B9A">
        <w:rPr>
          <w:rFonts w:ascii="Times New Roman" w:hAnsi="Times New Roman"/>
        </w:rPr>
        <w:t>n. 231 /2007 e alle procedure e protocolli di seguito de</w:t>
      </w:r>
      <w:r w:rsidRPr="00912B9A">
        <w:rPr>
          <w:rFonts w:ascii="Times New Roman" w:hAnsi="Times New Roman"/>
        </w:rPr>
        <w:t>scritti.</w:t>
      </w:r>
    </w:p>
    <w:p w14:paraId="6975B15E" w14:textId="77777777" w:rsidR="00025041" w:rsidRPr="00912B9A" w:rsidRDefault="00025041" w:rsidP="00443AE2">
      <w:pPr>
        <w:pStyle w:val="Default"/>
        <w:spacing w:line="360" w:lineRule="auto"/>
        <w:rPr>
          <w:rFonts w:ascii="Times New Roman" w:hAnsi="Times New Roman" w:cs="Times New Roman"/>
          <w:color w:val="auto"/>
        </w:rPr>
      </w:pPr>
    </w:p>
    <w:p w14:paraId="63224A66" w14:textId="77777777" w:rsidR="00C025E9" w:rsidRPr="00912B9A" w:rsidRDefault="00C025E9" w:rsidP="00443AE2">
      <w:pPr>
        <w:pStyle w:val="CM59"/>
        <w:spacing w:line="360" w:lineRule="auto"/>
        <w:jc w:val="both"/>
        <w:rPr>
          <w:rFonts w:ascii="Times New Roman" w:hAnsi="Times New Roman"/>
          <w:b/>
          <w:bCs/>
          <w:iCs/>
        </w:rPr>
      </w:pPr>
      <w:bookmarkStart w:id="855" w:name="_Toc480793739"/>
      <w:bookmarkStart w:id="856" w:name="_Toc481364266"/>
      <w:bookmarkStart w:id="857" w:name="_Toc481364493"/>
      <w:r w:rsidRPr="00912B9A">
        <w:rPr>
          <w:rFonts w:ascii="Times New Roman" w:hAnsi="Times New Roman"/>
          <w:b/>
          <w:bCs/>
          <w:iCs/>
        </w:rPr>
        <w:t>Gli obblighi</w:t>
      </w:r>
      <w:bookmarkEnd w:id="855"/>
      <w:bookmarkEnd w:id="856"/>
      <w:bookmarkEnd w:id="857"/>
      <w:r w:rsidR="00575C16" w:rsidRPr="00912B9A">
        <w:rPr>
          <w:rFonts w:ascii="Times New Roman" w:hAnsi="Times New Roman"/>
          <w:b/>
          <w:bCs/>
          <w:iCs/>
        </w:rPr>
        <w:t>.</w:t>
      </w:r>
    </w:p>
    <w:p w14:paraId="358D106F" w14:textId="77777777" w:rsidR="006F4A7C"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La normativa antiriciclaggio è imperniata su tre obblighi gravanti sui suoi destinatari; essi sono:</w:t>
      </w:r>
    </w:p>
    <w:p w14:paraId="7FBC42F2" w14:textId="77777777"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obbligo di adeguata verifica della clientela (</w:t>
      </w:r>
      <w:r w:rsidR="003875CC" w:rsidRPr="00912B9A">
        <w:rPr>
          <w:rFonts w:ascii="Times New Roman" w:hAnsi="Times New Roman" w:cs="Times New Roman"/>
          <w:color w:val="auto"/>
        </w:rPr>
        <w:t>articoli</w:t>
      </w:r>
      <w:r w:rsidR="00C025E9" w:rsidRPr="00912B9A">
        <w:rPr>
          <w:rFonts w:ascii="Times New Roman" w:hAnsi="Times New Roman" w:cs="Times New Roman"/>
          <w:color w:val="auto"/>
        </w:rPr>
        <w:t xml:space="preserve"> 15</w:t>
      </w:r>
      <w:r w:rsidR="00096599" w:rsidRPr="00912B9A">
        <w:rPr>
          <w:rFonts w:ascii="Times New Roman" w:hAnsi="Times New Roman" w:cs="Times New Roman"/>
          <w:color w:val="auto"/>
        </w:rPr>
        <w:t xml:space="preserve"> e successivi</w:t>
      </w:r>
      <w:r w:rsidR="00C025E9" w:rsidRPr="00912B9A">
        <w:rPr>
          <w:rFonts w:ascii="Times New Roman" w:hAnsi="Times New Roman" w:cs="Times New Roman"/>
          <w:color w:val="auto"/>
        </w:rPr>
        <w:t>);</w:t>
      </w:r>
    </w:p>
    <w:p w14:paraId="746128D5" w14:textId="77777777"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obbligo di registrazione (</w:t>
      </w:r>
      <w:r w:rsidR="003875CC" w:rsidRPr="00912B9A">
        <w:rPr>
          <w:rFonts w:ascii="Times New Roman" w:hAnsi="Times New Roman" w:cs="Times New Roman"/>
          <w:color w:val="auto"/>
        </w:rPr>
        <w:t>articoli</w:t>
      </w:r>
      <w:r w:rsidR="00096599" w:rsidRPr="00912B9A">
        <w:rPr>
          <w:rFonts w:ascii="Times New Roman" w:hAnsi="Times New Roman" w:cs="Times New Roman"/>
          <w:color w:val="auto"/>
        </w:rPr>
        <w:t xml:space="preserve"> </w:t>
      </w:r>
      <w:r w:rsidR="00C025E9" w:rsidRPr="00912B9A">
        <w:rPr>
          <w:rFonts w:ascii="Times New Roman" w:hAnsi="Times New Roman" w:cs="Times New Roman"/>
          <w:color w:val="auto"/>
        </w:rPr>
        <w:t>36</w:t>
      </w:r>
      <w:r w:rsidR="00096599" w:rsidRPr="00912B9A">
        <w:rPr>
          <w:rFonts w:ascii="Times New Roman" w:hAnsi="Times New Roman" w:cs="Times New Roman"/>
          <w:color w:val="auto"/>
        </w:rPr>
        <w:t xml:space="preserve"> e successivi</w:t>
      </w:r>
      <w:r w:rsidR="00C025E9" w:rsidRPr="00912B9A">
        <w:rPr>
          <w:rFonts w:ascii="Times New Roman" w:hAnsi="Times New Roman" w:cs="Times New Roman"/>
          <w:color w:val="auto"/>
        </w:rPr>
        <w:t>);</w:t>
      </w:r>
    </w:p>
    <w:p w14:paraId="4E687B60" w14:textId="77777777" w:rsidR="00FF6544"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obbligo di segnalazione delle operazioni sospette (</w:t>
      </w:r>
      <w:r w:rsidR="003875CC" w:rsidRPr="00912B9A">
        <w:rPr>
          <w:rFonts w:ascii="Times New Roman" w:hAnsi="Times New Roman" w:cs="Times New Roman"/>
          <w:color w:val="auto"/>
        </w:rPr>
        <w:t>articoli</w:t>
      </w:r>
      <w:r w:rsidR="00C025E9" w:rsidRPr="00912B9A">
        <w:rPr>
          <w:rFonts w:ascii="Times New Roman" w:hAnsi="Times New Roman" w:cs="Times New Roman"/>
          <w:color w:val="auto"/>
        </w:rPr>
        <w:t xml:space="preserve"> 41</w:t>
      </w:r>
      <w:r w:rsidR="00096599" w:rsidRPr="00912B9A">
        <w:rPr>
          <w:rFonts w:ascii="Times New Roman" w:hAnsi="Times New Roman" w:cs="Times New Roman"/>
          <w:color w:val="auto"/>
        </w:rPr>
        <w:t xml:space="preserve"> e successivi</w:t>
      </w:r>
      <w:r w:rsidR="00255872" w:rsidRPr="00912B9A">
        <w:rPr>
          <w:rFonts w:ascii="Times New Roman" w:hAnsi="Times New Roman" w:cs="Times New Roman"/>
          <w:color w:val="auto"/>
        </w:rPr>
        <w:t>).</w:t>
      </w:r>
    </w:p>
    <w:p w14:paraId="74F5325C" w14:textId="5E0B9B10" w:rsidR="00C025E9"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b/>
          <w:bCs/>
          <w:i/>
          <w:iCs/>
          <w:color w:val="auto"/>
        </w:rPr>
        <w:lastRenderedPageBreak/>
        <w:t>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obbligo di adeguata verifica della clientela</w:t>
      </w:r>
      <w:r w:rsidRPr="00912B9A">
        <w:rPr>
          <w:rFonts w:ascii="Times New Roman" w:hAnsi="Times New Roman" w:cs="Times New Roman"/>
          <w:color w:val="auto"/>
        </w:rPr>
        <w:t xml:space="preserve"> si sostanzia, oltre che nell</w:t>
      </w:r>
      <w:r w:rsidR="005B6DF5" w:rsidRPr="00912B9A">
        <w:rPr>
          <w:rFonts w:ascii="Times New Roman" w:hAnsi="Times New Roman" w:cs="Times New Roman"/>
          <w:color w:val="auto"/>
        </w:rPr>
        <w:t>'</w:t>
      </w:r>
      <w:r w:rsidRPr="00912B9A">
        <w:rPr>
          <w:rFonts w:ascii="Times New Roman" w:hAnsi="Times New Roman" w:cs="Times New Roman"/>
          <w:color w:val="auto"/>
        </w:rPr>
        <w:t>accertamento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identità del soggetto che richiede la prestazione, in un dovere di </w:t>
      </w:r>
      <w:r w:rsidRPr="00912B9A">
        <w:rPr>
          <w:rFonts w:ascii="Times New Roman" w:hAnsi="Times New Roman" w:cs="Times New Roman"/>
          <w:i/>
          <w:iCs/>
          <w:color w:val="auto"/>
        </w:rPr>
        <w:t xml:space="preserve">informarsi </w:t>
      </w:r>
      <w:r w:rsidRPr="00912B9A">
        <w:rPr>
          <w:rFonts w:ascii="Times New Roman" w:hAnsi="Times New Roman" w:cs="Times New Roman"/>
          <w:color w:val="auto"/>
        </w:rPr>
        <w:t>sulla natura e sullo scopo della prestazione richiesta e in un dovere di monitoraggio costante nel corso dell</w:t>
      </w:r>
      <w:r w:rsidR="005B6DF5" w:rsidRPr="00912B9A">
        <w:rPr>
          <w:rFonts w:ascii="Times New Roman" w:hAnsi="Times New Roman" w:cs="Times New Roman"/>
          <w:color w:val="auto"/>
        </w:rPr>
        <w:t>'</w:t>
      </w:r>
      <w:r w:rsidRPr="00912B9A">
        <w:rPr>
          <w:rFonts w:ascii="Times New Roman" w:hAnsi="Times New Roman" w:cs="Times New Roman"/>
          <w:color w:val="auto"/>
        </w:rPr>
        <w:t>esecuzione della prestazione stessa o dell</w:t>
      </w:r>
      <w:r w:rsidR="005B6DF5" w:rsidRPr="00912B9A">
        <w:rPr>
          <w:rFonts w:ascii="Times New Roman" w:hAnsi="Times New Roman" w:cs="Times New Roman"/>
          <w:color w:val="auto"/>
        </w:rPr>
        <w:t>'</w:t>
      </w:r>
      <w:r w:rsidRPr="00912B9A">
        <w:rPr>
          <w:rFonts w:ascii="Times New Roman" w:hAnsi="Times New Roman" w:cs="Times New Roman"/>
          <w:color w:val="auto"/>
        </w:rPr>
        <w:t>e</w:t>
      </w:r>
      <w:r w:rsidR="00AB5934" w:rsidRPr="00912B9A">
        <w:rPr>
          <w:rFonts w:ascii="Times New Roman" w:hAnsi="Times New Roman" w:cs="Times New Roman"/>
          <w:color w:val="auto"/>
        </w:rPr>
        <w:t>ventuale rapporto continuativo.</w:t>
      </w:r>
    </w:p>
    <w:p w14:paraId="7D99E47C" w14:textId="77777777" w:rsidR="00CF2422" w:rsidRPr="00912B9A" w:rsidRDefault="00CF2422" w:rsidP="00443AE2">
      <w:pPr>
        <w:pStyle w:val="Default"/>
        <w:spacing w:line="360" w:lineRule="auto"/>
        <w:jc w:val="both"/>
        <w:rPr>
          <w:rFonts w:ascii="Times New Roman" w:hAnsi="Times New Roman" w:cs="Times New Roman"/>
          <w:color w:val="auto"/>
        </w:rPr>
      </w:pPr>
    </w:p>
    <w:p w14:paraId="13DF6D00" w14:textId="455DF73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i/>
        </w:rPr>
        <w:t>L</w:t>
      </w:r>
      <w:r w:rsidR="005B6DF5" w:rsidRPr="00912B9A">
        <w:rPr>
          <w:rFonts w:ascii="Times New Roman" w:hAnsi="Times New Roman"/>
          <w:b/>
          <w:i/>
        </w:rPr>
        <w:t>'</w:t>
      </w:r>
      <w:r w:rsidRPr="00912B9A">
        <w:rPr>
          <w:rFonts w:ascii="Times New Roman" w:hAnsi="Times New Roman"/>
          <w:b/>
          <w:i/>
        </w:rPr>
        <w:t>obbligo in parola</w:t>
      </w:r>
      <w:r w:rsidRPr="00912B9A">
        <w:rPr>
          <w:rFonts w:ascii="Times New Roman" w:hAnsi="Times New Roman"/>
          <w:i/>
        </w:rPr>
        <w:t xml:space="preserve"> </w:t>
      </w:r>
      <w:r w:rsidRPr="00912B9A">
        <w:rPr>
          <w:rFonts w:ascii="Times New Roman" w:hAnsi="Times New Roman"/>
        </w:rPr>
        <w:t>sussiste (</w:t>
      </w:r>
      <w:r w:rsidR="00D1511E" w:rsidRPr="00912B9A">
        <w:rPr>
          <w:rFonts w:ascii="Times New Roman" w:hAnsi="Times New Roman"/>
        </w:rPr>
        <w:t>articolo</w:t>
      </w:r>
      <w:r w:rsidR="00096599" w:rsidRPr="00912B9A">
        <w:rPr>
          <w:rFonts w:ascii="Times New Roman" w:hAnsi="Times New Roman"/>
        </w:rPr>
        <w:t xml:space="preserve"> </w:t>
      </w:r>
      <w:r w:rsidRPr="00912B9A">
        <w:rPr>
          <w:rFonts w:ascii="Times New Roman" w:hAnsi="Times New Roman"/>
        </w:rPr>
        <w:t xml:space="preserve">16, </w:t>
      </w:r>
      <w:r w:rsidR="00B353A6" w:rsidRPr="00912B9A">
        <w:rPr>
          <w:rFonts w:ascii="Times New Roman" w:hAnsi="Times New Roman"/>
        </w:rPr>
        <w:t>decreto legislativo</w:t>
      </w:r>
      <w:r w:rsidR="005E2B4F" w:rsidRPr="00912B9A">
        <w:rPr>
          <w:rFonts w:ascii="Times New Roman" w:hAnsi="Times New Roman"/>
        </w:rPr>
        <w:t xml:space="preserve"> </w:t>
      </w:r>
      <w:r w:rsidRPr="00912B9A">
        <w:rPr>
          <w:rFonts w:ascii="Times New Roman" w:hAnsi="Times New Roman"/>
        </w:rPr>
        <w:t>n.</w:t>
      </w:r>
      <w:r w:rsidR="00096599" w:rsidRPr="00912B9A">
        <w:rPr>
          <w:rFonts w:ascii="Times New Roman" w:hAnsi="Times New Roman"/>
        </w:rPr>
        <w:t xml:space="preserve"> </w:t>
      </w:r>
      <w:r w:rsidR="00AB5934" w:rsidRPr="00912B9A">
        <w:rPr>
          <w:rFonts w:ascii="Times New Roman" w:hAnsi="Times New Roman"/>
        </w:rPr>
        <w:t>231/2007):</w:t>
      </w:r>
    </w:p>
    <w:p w14:paraId="7D654787" w14:textId="77777777"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quando la prestazione professionale richiesta ha ad oggetto mezzi di pagamento, beni od utilità di valore </w:t>
      </w:r>
      <w:r w:rsidR="00AB5934" w:rsidRPr="00912B9A">
        <w:rPr>
          <w:rFonts w:ascii="Times New Roman" w:hAnsi="Times New Roman" w:cs="Times New Roman"/>
          <w:color w:val="auto"/>
        </w:rPr>
        <w:t>pari o superiore a 15.000 euro;</w:t>
      </w:r>
    </w:p>
    <w:p w14:paraId="3175FE87" w14:textId="65F7FFC0"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quando vengano eseguite prestazioni professionali occasionali che comportino la trasmissione o la movimentazione di mezzi di pagamento di importo pari o superiore a 15.000 euro, indipendentemente dal fatto che siano effettuate con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operazione unica o con più operazioni che appaiono tra di loro collegate per realizzare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operazione frazionata;</w:t>
      </w:r>
    </w:p>
    <w:p w14:paraId="16B25DE2" w14:textId="147F2B5A"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tutte le volte che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operazione sia dia valore indeterminato o non determinabile;</w:t>
      </w:r>
    </w:p>
    <w:p w14:paraId="53C85C99" w14:textId="77777777"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quando vi è sospetto di riciclaggio, indipendentemente da qualsiasi deroga, </w:t>
      </w:r>
      <w:r w:rsidR="00AB5934" w:rsidRPr="00912B9A">
        <w:rPr>
          <w:rFonts w:ascii="Times New Roman" w:hAnsi="Times New Roman" w:cs="Times New Roman"/>
          <w:color w:val="auto"/>
        </w:rPr>
        <w:t>esenzione o soglia applicabile;</w:t>
      </w:r>
    </w:p>
    <w:p w14:paraId="48954DF2" w14:textId="631397CA"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quando vi sono dubbi sulla veridicità o sull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adeguatezza dei dati precedentemente ottenuti ai fini dell</w:t>
      </w:r>
      <w:r w:rsidR="005B6DF5" w:rsidRPr="00912B9A">
        <w:rPr>
          <w:rFonts w:ascii="Times New Roman" w:hAnsi="Times New Roman" w:cs="Times New Roman"/>
          <w:color w:val="auto"/>
        </w:rPr>
        <w:t>'</w:t>
      </w:r>
      <w:r w:rsidR="00AB5934" w:rsidRPr="00912B9A">
        <w:rPr>
          <w:rFonts w:ascii="Times New Roman" w:hAnsi="Times New Roman" w:cs="Times New Roman"/>
          <w:color w:val="auto"/>
        </w:rPr>
        <w:t>identificazione di un cliente.</w:t>
      </w:r>
    </w:p>
    <w:p w14:paraId="22DC1A21" w14:textId="355B06A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Ai fini dell</w:t>
      </w:r>
      <w:r w:rsidR="005B6DF5" w:rsidRPr="00912B9A">
        <w:rPr>
          <w:rFonts w:ascii="Times New Roman" w:hAnsi="Times New Roman"/>
        </w:rPr>
        <w:t>'</w:t>
      </w:r>
      <w:r w:rsidRPr="00912B9A">
        <w:rPr>
          <w:rFonts w:ascii="Times New Roman" w:hAnsi="Times New Roman"/>
        </w:rPr>
        <w:t>assolvimento dell</w:t>
      </w:r>
      <w:r w:rsidR="005B6DF5" w:rsidRPr="00912B9A">
        <w:rPr>
          <w:rFonts w:ascii="Times New Roman" w:hAnsi="Times New Roman"/>
        </w:rPr>
        <w:t>'</w:t>
      </w:r>
      <w:r w:rsidRPr="00912B9A">
        <w:rPr>
          <w:rFonts w:ascii="Times New Roman" w:hAnsi="Times New Roman"/>
        </w:rPr>
        <w:t>obbligo il destinatario della disciplina deve (</w:t>
      </w:r>
      <w:r w:rsidR="00D1511E" w:rsidRPr="00912B9A">
        <w:rPr>
          <w:rFonts w:ascii="Times New Roman" w:hAnsi="Times New Roman"/>
        </w:rPr>
        <w:t>articolo</w:t>
      </w:r>
      <w:r w:rsidR="00096599" w:rsidRPr="00912B9A">
        <w:rPr>
          <w:rFonts w:ascii="Times New Roman" w:hAnsi="Times New Roman"/>
        </w:rPr>
        <w:t xml:space="preserve"> </w:t>
      </w:r>
      <w:r w:rsidR="00AB5934" w:rsidRPr="00912B9A">
        <w:rPr>
          <w:rFonts w:ascii="Times New Roman" w:hAnsi="Times New Roman"/>
        </w:rPr>
        <w:t>18):</w:t>
      </w:r>
    </w:p>
    <w:p w14:paraId="70E315F6" w14:textId="4AAF3F4F"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6F4A7C" w:rsidRPr="00912B9A">
        <w:rPr>
          <w:rFonts w:ascii="Times New Roman" w:hAnsi="Times New Roman" w:cs="Times New Roman"/>
          <w:color w:val="auto"/>
        </w:rPr>
        <w:t>identificare il cliente e verificarne l</w:t>
      </w:r>
      <w:r w:rsidR="005B6DF5" w:rsidRPr="00912B9A">
        <w:rPr>
          <w:rFonts w:ascii="Times New Roman" w:hAnsi="Times New Roman" w:cs="Times New Roman"/>
          <w:color w:val="auto"/>
        </w:rPr>
        <w:t>'</w:t>
      </w:r>
      <w:r w:rsidR="006F4A7C" w:rsidRPr="00912B9A">
        <w:rPr>
          <w:rFonts w:ascii="Times New Roman" w:hAnsi="Times New Roman" w:cs="Times New Roman"/>
          <w:color w:val="auto"/>
        </w:rPr>
        <w:t>identità sulla base di documenti, dati o informazioni ottenuti da una fonte affidabile e indipendente;</w:t>
      </w:r>
    </w:p>
    <w:p w14:paraId="52CE847D" w14:textId="7D688CF7"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identificare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eventuale titolare effettivo e verificarne l</w:t>
      </w:r>
      <w:r w:rsidR="005B6DF5" w:rsidRPr="00912B9A">
        <w:rPr>
          <w:rFonts w:ascii="Times New Roman" w:hAnsi="Times New Roman" w:cs="Times New Roman"/>
          <w:color w:val="auto"/>
        </w:rPr>
        <w:t>'</w:t>
      </w:r>
      <w:r w:rsidR="00AB5934" w:rsidRPr="00912B9A">
        <w:rPr>
          <w:rFonts w:ascii="Times New Roman" w:hAnsi="Times New Roman" w:cs="Times New Roman"/>
          <w:color w:val="auto"/>
        </w:rPr>
        <w:t>identità;</w:t>
      </w:r>
    </w:p>
    <w:p w14:paraId="57BD8EA5" w14:textId="77777777" w:rsidR="006F4A7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iCs/>
          <w:color w:val="auto"/>
        </w:rPr>
        <w:t>ottenere informazioni sullo scopo e sulla natura prevista del rapporto continuativo o della prestazione professio</w:t>
      </w:r>
      <w:r w:rsidR="00AB5934" w:rsidRPr="00912B9A">
        <w:rPr>
          <w:rFonts w:ascii="Times New Roman" w:hAnsi="Times New Roman" w:cs="Times New Roman"/>
          <w:iCs/>
          <w:color w:val="auto"/>
        </w:rPr>
        <w:t>nale;</w:t>
      </w:r>
    </w:p>
    <w:p w14:paraId="1E16249D" w14:textId="77777777"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iCs/>
          <w:color w:val="auto"/>
        </w:rPr>
        <w:t>svolgere un controllo costante nel corso del rapporto continuativo o d</w:t>
      </w:r>
      <w:r w:rsidR="00AB5934" w:rsidRPr="00912B9A">
        <w:rPr>
          <w:rFonts w:ascii="Times New Roman" w:hAnsi="Times New Roman" w:cs="Times New Roman"/>
          <w:iCs/>
          <w:color w:val="auto"/>
        </w:rPr>
        <w:t>ella prestazione professionale.</w:t>
      </w:r>
    </w:p>
    <w:p w14:paraId="52875840" w14:textId="3D1BAF9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Come si vede, il </w:t>
      </w:r>
      <w:r w:rsidR="00B353A6" w:rsidRPr="00912B9A">
        <w:rPr>
          <w:rFonts w:ascii="Times New Roman" w:hAnsi="Times New Roman"/>
        </w:rPr>
        <w:t>decreto legislativo</w:t>
      </w:r>
      <w:r w:rsidR="00CF2422" w:rsidRPr="00912B9A">
        <w:rPr>
          <w:rFonts w:ascii="Times New Roman" w:hAnsi="Times New Roman"/>
        </w:rPr>
        <w:t xml:space="preserve"> </w:t>
      </w:r>
      <w:r w:rsidRPr="00912B9A">
        <w:rPr>
          <w:rFonts w:ascii="Times New Roman" w:hAnsi="Times New Roman"/>
        </w:rPr>
        <w:t>n. 231/2007 ha introdotto un adempimento obb</w:t>
      </w:r>
      <w:r w:rsidR="00255872" w:rsidRPr="00912B9A">
        <w:rPr>
          <w:rFonts w:ascii="Times New Roman" w:hAnsi="Times New Roman"/>
        </w:rPr>
        <w:t>ligatorio alquanto consistente,</w:t>
      </w:r>
      <w:r w:rsidRPr="00912B9A">
        <w:rPr>
          <w:rFonts w:ascii="Times New Roman" w:hAnsi="Times New Roman"/>
        </w:rPr>
        <w:t xml:space="preserve"> caratterizzato, oltre che dall</w:t>
      </w:r>
      <w:r w:rsidR="005B6DF5" w:rsidRPr="00912B9A">
        <w:rPr>
          <w:rFonts w:ascii="Times New Roman" w:hAnsi="Times New Roman"/>
        </w:rPr>
        <w:t>'</w:t>
      </w:r>
      <w:r w:rsidRPr="00912B9A">
        <w:rPr>
          <w:rFonts w:ascii="Times New Roman" w:hAnsi="Times New Roman"/>
        </w:rPr>
        <w:t>accertamento dell</w:t>
      </w:r>
      <w:r w:rsidR="005B6DF5" w:rsidRPr="00912B9A">
        <w:rPr>
          <w:rFonts w:ascii="Times New Roman" w:hAnsi="Times New Roman"/>
        </w:rPr>
        <w:t>'</w:t>
      </w:r>
      <w:r w:rsidRPr="00912B9A">
        <w:rPr>
          <w:rFonts w:ascii="Times New Roman" w:hAnsi="Times New Roman"/>
        </w:rPr>
        <w:t xml:space="preserve">identità del soggetto che richiede una data prestazione, da un </w:t>
      </w:r>
      <w:r w:rsidRPr="00912B9A">
        <w:rPr>
          <w:rFonts w:ascii="Times New Roman" w:hAnsi="Times New Roman"/>
          <w:iCs/>
        </w:rPr>
        <w:t>dovere di informarsi</w:t>
      </w:r>
      <w:r w:rsidRPr="00912B9A">
        <w:rPr>
          <w:rFonts w:ascii="Times New Roman" w:hAnsi="Times New Roman"/>
        </w:rPr>
        <w:t xml:space="preserve"> sulla natura e sullo scopo della prestazione richiesta e da un </w:t>
      </w:r>
      <w:r w:rsidRPr="00912B9A">
        <w:rPr>
          <w:rFonts w:ascii="Times New Roman" w:hAnsi="Times New Roman"/>
          <w:iCs/>
        </w:rPr>
        <w:t>dovere di monitoraggio costante</w:t>
      </w:r>
      <w:r w:rsidRPr="00912B9A">
        <w:rPr>
          <w:rFonts w:ascii="Times New Roman" w:hAnsi="Times New Roman"/>
        </w:rPr>
        <w:t xml:space="preserve"> nel corso dell</w:t>
      </w:r>
      <w:r w:rsidR="005B6DF5" w:rsidRPr="00912B9A">
        <w:rPr>
          <w:rFonts w:ascii="Times New Roman" w:hAnsi="Times New Roman"/>
        </w:rPr>
        <w:t>'</w:t>
      </w:r>
      <w:r w:rsidRPr="00912B9A">
        <w:rPr>
          <w:rFonts w:ascii="Times New Roman" w:hAnsi="Times New Roman"/>
        </w:rPr>
        <w:t>esecuzione della prestazione stessa o dell</w:t>
      </w:r>
      <w:r w:rsidR="005B6DF5" w:rsidRPr="00912B9A">
        <w:rPr>
          <w:rFonts w:ascii="Times New Roman" w:hAnsi="Times New Roman"/>
        </w:rPr>
        <w:t>'</w:t>
      </w:r>
      <w:r w:rsidRPr="00912B9A">
        <w:rPr>
          <w:rFonts w:ascii="Times New Roman" w:hAnsi="Times New Roman"/>
        </w:rPr>
        <w:t xml:space="preserve">eventuale rapporto </w:t>
      </w:r>
      <w:r w:rsidR="00AB5934" w:rsidRPr="00912B9A">
        <w:rPr>
          <w:rFonts w:ascii="Times New Roman" w:hAnsi="Times New Roman"/>
        </w:rPr>
        <w:t>continuativo.</w:t>
      </w:r>
    </w:p>
    <w:p w14:paraId="2D517873" w14:textId="65F54F90" w:rsidR="00DE4EDE" w:rsidRPr="00912B9A" w:rsidRDefault="00551C2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Inoltre il </w:t>
      </w:r>
      <w:r w:rsidR="00B353A6" w:rsidRPr="00912B9A">
        <w:rPr>
          <w:rFonts w:ascii="Times New Roman" w:hAnsi="Times New Roman" w:cs="Times New Roman"/>
          <w:color w:val="auto"/>
        </w:rPr>
        <w:t>decreto legislativo</w:t>
      </w:r>
      <w:r w:rsidRPr="00912B9A">
        <w:rPr>
          <w:rFonts w:ascii="Times New Roman" w:hAnsi="Times New Roman" w:cs="Times New Roman"/>
          <w:color w:val="auto"/>
        </w:rPr>
        <w:t xml:space="preserve"> n.</w:t>
      </w:r>
      <w:r w:rsidR="00096599" w:rsidRPr="00912B9A">
        <w:rPr>
          <w:rFonts w:ascii="Times New Roman" w:hAnsi="Times New Roman" w:cs="Times New Roman"/>
          <w:color w:val="auto"/>
        </w:rPr>
        <w:t xml:space="preserve"> </w:t>
      </w:r>
      <w:r w:rsidRPr="00912B9A">
        <w:rPr>
          <w:rFonts w:ascii="Times New Roman" w:hAnsi="Times New Roman" w:cs="Times New Roman"/>
          <w:color w:val="auto"/>
        </w:rPr>
        <w:t>231/2007 (articolo</w:t>
      </w:r>
      <w:r w:rsidR="00DE4EDE" w:rsidRPr="00912B9A">
        <w:rPr>
          <w:rFonts w:ascii="Times New Roman" w:hAnsi="Times New Roman" w:cs="Times New Roman"/>
          <w:color w:val="auto"/>
        </w:rPr>
        <w:t xml:space="preserve"> </w:t>
      </w:r>
      <w:r w:rsidRPr="00912B9A">
        <w:rPr>
          <w:rFonts w:ascii="Times New Roman" w:hAnsi="Times New Roman" w:cs="Times New Roman"/>
          <w:color w:val="auto"/>
        </w:rPr>
        <w:t xml:space="preserve">1, </w:t>
      </w:r>
      <w:r w:rsidR="00255872" w:rsidRPr="00912B9A">
        <w:rPr>
          <w:rFonts w:ascii="Times New Roman" w:hAnsi="Times New Roman" w:cs="Times New Roman"/>
          <w:color w:val="auto"/>
        </w:rPr>
        <w:t xml:space="preserve">2° </w:t>
      </w:r>
      <w:r w:rsidR="00C72CD1" w:rsidRPr="00912B9A">
        <w:rPr>
          <w:rFonts w:ascii="Times New Roman" w:hAnsi="Times New Roman" w:cs="Times New Roman"/>
          <w:color w:val="auto"/>
        </w:rPr>
        <w:t>comma</w:t>
      </w:r>
      <w:r w:rsidRPr="00912B9A">
        <w:rPr>
          <w:rFonts w:ascii="Times New Roman" w:hAnsi="Times New Roman" w:cs="Times New Roman"/>
          <w:color w:val="auto"/>
        </w:rPr>
        <w:t>, lettera</w:t>
      </w:r>
      <w:r w:rsidR="00DE4EDE" w:rsidRPr="00912B9A">
        <w:rPr>
          <w:rFonts w:ascii="Times New Roman" w:hAnsi="Times New Roman" w:cs="Times New Roman"/>
          <w:color w:val="auto"/>
        </w:rPr>
        <w:t xml:space="preserve"> </w:t>
      </w:r>
      <w:r w:rsidR="000927F1" w:rsidRPr="00912B9A">
        <w:rPr>
          <w:rFonts w:ascii="Times New Roman" w:hAnsi="Times New Roman" w:cs="Times New Roman"/>
          <w:color w:val="auto"/>
        </w:rPr>
        <w:t>m</w:t>
      </w:r>
      <w:r w:rsidR="00DE4EDE" w:rsidRPr="00912B9A">
        <w:rPr>
          <w:rFonts w:ascii="Times New Roman" w:hAnsi="Times New Roman" w:cs="Times New Roman"/>
          <w:color w:val="auto"/>
        </w:rPr>
        <w:t>) definisce l</w:t>
      </w:r>
      <w:r w:rsidR="005B6DF5" w:rsidRPr="00912B9A">
        <w:rPr>
          <w:rFonts w:ascii="Times New Roman" w:hAnsi="Times New Roman" w:cs="Times New Roman"/>
          <w:color w:val="auto"/>
        </w:rPr>
        <w:t>'</w:t>
      </w:r>
      <w:r w:rsidR="008F6E9B" w:rsidRPr="00912B9A">
        <w:rPr>
          <w:rFonts w:ascii="Times New Roman" w:hAnsi="Times New Roman" w:cs="Times New Roman"/>
          <w:color w:val="auto"/>
        </w:rPr>
        <w:t>"</w:t>
      </w:r>
      <w:r w:rsidRPr="00912B9A">
        <w:rPr>
          <w:rFonts w:ascii="Times New Roman" w:hAnsi="Times New Roman" w:cs="Times New Roman"/>
          <w:bCs/>
          <w:i/>
          <w:color w:val="auto"/>
        </w:rPr>
        <w:t>operazione frazionata</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w:t>
      </w:r>
      <w:r w:rsidR="00DE4EDE" w:rsidRPr="00912B9A">
        <w:rPr>
          <w:rFonts w:ascii="Times New Roman" w:hAnsi="Times New Roman" w:cs="Times New Roman"/>
          <w:color w:val="auto"/>
        </w:rPr>
        <w:t>co</w:t>
      </w:r>
      <w:r w:rsidRPr="00912B9A">
        <w:rPr>
          <w:rFonts w:ascii="Times New Roman" w:hAnsi="Times New Roman" w:cs="Times New Roman"/>
          <w:color w:val="auto"/>
        </w:rPr>
        <w:t>me l</w:t>
      </w:r>
      <w:r w:rsidR="005B6DF5" w:rsidRPr="00912B9A">
        <w:rPr>
          <w:rFonts w:ascii="Times New Roman" w:hAnsi="Times New Roman" w:cs="Times New Roman"/>
          <w:color w:val="auto"/>
        </w:rPr>
        <w:t>'</w:t>
      </w:r>
      <w:r w:rsidRPr="00912B9A">
        <w:rPr>
          <w:rFonts w:ascii="Times New Roman" w:hAnsi="Times New Roman" w:cs="Times New Roman"/>
          <w:color w:val="auto"/>
        </w:rPr>
        <w:t>operazione unitaria sotto il profilo economico, di valore pari o superiore ai limiti stabiliti dal</w:t>
      </w:r>
      <w:r w:rsidR="002D1FE1" w:rsidRPr="00912B9A">
        <w:rPr>
          <w:rFonts w:ascii="Times New Roman" w:hAnsi="Times New Roman" w:cs="Times New Roman"/>
          <w:color w:val="auto"/>
        </w:rPr>
        <w:t xml:space="preserve"> decreto</w:t>
      </w:r>
      <w:r w:rsidRPr="00912B9A">
        <w:rPr>
          <w:rFonts w:ascii="Times New Roman" w:hAnsi="Times New Roman" w:cs="Times New Roman"/>
          <w:color w:val="auto"/>
        </w:rPr>
        <w:t xml:space="preserve">, posta in essere attraverso più operazioni, singolarmente inferiori ai predetti limiti, </w:t>
      </w:r>
      <w:r w:rsidRPr="00912B9A">
        <w:rPr>
          <w:rFonts w:ascii="Times New Roman" w:hAnsi="Times New Roman" w:cs="Times New Roman"/>
          <w:color w:val="auto"/>
        </w:rPr>
        <w:lastRenderedPageBreak/>
        <w:t>effettuate in momenti diversi e in un circoscritto periodo di tempo fissato in sette giorni</w:t>
      </w:r>
      <w:r w:rsidR="00255872" w:rsidRPr="00912B9A">
        <w:rPr>
          <w:rFonts w:ascii="Times New Roman" w:hAnsi="Times New Roman" w:cs="Times New Roman"/>
          <w:color w:val="auto"/>
        </w:rPr>
        <w:t>,</w:t>
      </w:r>
      <w:r w:rsidRPr="00912B9A">
        <w:rPr>
          <w:rFonts w:ascii="Times New Roman" w:hAnsi="Times New Roman" w:cs="Times New Roman"/>
          <w:color w:val="auto"/>
        </w:rPr>
        <w:t xml:space="preserve"> ferma restando la sussistenza dell</w:t>
      </w:r>
      <w:r w:rsidR="005B6DF5" w:rsidRPr="00912B9A">
        <w:rPr>
          <w:rFonts w:ascii="Times New Roman" w:hAnsi="Times New Roman" w:cs="Times New Roman"/>
          <w:color w:val="auto"/>
        </w:rPr>
        <w:t>'</w:t>
      </w:r>
      <w:r w:rsidRPr="00912B9A">
        <w:rPr>
          <w:rFonts w:ascii="Times New Roman" w:hAnsi="Times New Roman" w:cs="Times New Roman"/>
          <w:color w:val="auto"/>
        </w:rPr>
        <w:t>operazione frazionata quando ricorrano elementi per ritenerla tale.</w:t>
      </w:r>
    </w:p>
    <w:p w14:paraId="2986AE84" w14:textId="725C4D1B" w:rsidR="00DE4EDE" w:rsidRPr="00912B9A" w:rsidRDefault="00551C2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Il </w:t>
      </w:r>
      <w:r w:rsidRPr="00912B9A">
        <w:rPr>
          <w:rFonts w:ascii="Times New Roman" w:hAnsi="Times New Roman" w:cs="Times New Roman"/>
          <w:iCs/>
          <w:color w:val="auto"/>
        </w:rPr>
        <w:t xml:space="preserve">collegamento </w:t>
      </w:r>
      <w:r w:rsidRPr="00912B9A">
        <w:rPr>
          <w:rFonts w:ascii="Times New Roman" w:hAnsi="Times New Roman" w:cs="Times New Roman"/>
          <w:color w:val="auto"/>
        </w:rPr>
        <w:t>tra le operazioni assume pertanto rilievo al fine di stabilire l</w:t>
      </w:r>
      <w:r w:rsidR="005B6DF5" w:rsidRPr="00912B9A">
        <w:rPr>
          <w:rFonts w:ascii="Times New Roman" w:hAnsi="Times New Roman" w:cs="Times New Roman"/>
          <w:color w:val="auto"/>
        </w:rPr>
        <w:t>'</w:t>
      </w:r>
      <w:r w:rsidRPr="00912B9A">
        <w:rPr>
          <w:rFonts w:ascii="Times New Roman" w:hAnsi="Times New Roman" w:cs="Times New Roman"/>
          <w:color w:val="auto"/>
        </w:rPr>
        <w:t>esistenza di un</w:t>
      </w:r>
      <w:r w:rsidR="005B6DF5" w:rsidRPr="00912B9A">
        <w:rPr>
          <w:rFonts w:ascii="Times New Roman" w:hAnsi="Times New Roman" w:cs="Times New Roman"/>
          <w:color w:val="auto"/>
        </w:rPr>
        <w:t>'</w:t>
      </w:r>
      <w:r w:rsidRPr="00912B9A">
        <w:rPr>
          <w:rFonts w:ascii="Times New Roman" w:hAnsi="Times New Roman" w:cs="Times New Roman"/>
          <w:color w:val="auto"/>
        </w:rPr>
        <w:t>o</w:t>
      </w:r>
      <w:r w:rsidR="00DE4EDE" w:rsidRPr="00912B9A">
        <w:rPr>
          <w:rFonts w:ascii="Times New Roman" w:hAnsi="Times New Roman" w:cs="Times New Roman"/>
          <w:color w:val="auto"/>
        </w:rPr>
        <w:t>perazio</w:t>
      </w:r>
      <w:r w:rsidRPr="00912B9A">
        <w:rPr>
          <w:rFonts w:ascii="Times New Roman" w:hAnsi="Times New Roman" w:cs="Times New Roman"/>
          <w:color w:val="auto"/>
        </w:rPr>
        <w:t>ne in realtà unitaria ma artificiosamente frazionata onde restare al di sot</w:t>
      </w:r>
      <w:r w:rsidR="00AB5934" w:rsidRPr="00912B9A">
        <w:rPr>
          <w:rFonts w:ascii="Times New Roman" w:hAnsi="Times New Roman" w:cs="Times New Roman"/>
          <w:color w:val="auto"/>
        </w:rPr>
        <w:t>to delle soglie antiriciclaggio.</w:t>
      </w:r>
    </w:p>
    <w:p w14:paraId="2EE1D685" w14:textId="6BEF3BD3" w:rsidR="00DE4EDE" w:rsidRPr="00912B9A" w:rsidRDefault="00551C20"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Ai fini dell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obbligo di adeguata verifica della clientela la costituzione, </w:t>
      </w:r>
      <w:r w:rsidR="00255872" w:rsidRPr="00912B9A">
        <w:rPr>
          <w:rFonts w:ascii="Times New Roman" w:hAnsi="Times New Roman" w:cs="Times New Roman"/>
          <w:color w:val="auto"/>
        </w:rPr>
        <w:t xml:space="preserve">la </w:t>
      </w:r>
      <w:r w:rsidRPr="00912B9A">
        <w:rPr>
          <w:rFonts w:ascii="Times New Roman" w:hAnsi="Times New Roman" w:cs="Times New Roman"/>
          <w:color w:val="auto"/>
        </w:rPr>
        <w:t xml:space="preserve">gestione o </w:t>
      </w:r>
      <w:r w:rsidR="00255872"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amministrazione di</w:t>
      </w:r>
      <w:r w:rsidR="002D1FE1" w:rsidRPr="00912B9A">
        <w:rPr>
          <w:rFonts w:ascii="Times New Roman" w:hAnsi="Times New Roman" w:cs="Times New Roman"/>
          <w:color w:val="auto"/>
        </w:rPr>
        <w:t xml:space="preserve"> società</w:t>
      </w:r>
      <w:r w:rsidRPr="00912B9A">
        <w:rPr>
          <w:rFonts w:ascii="Times New Roman" w:hAnsi="Times New Roman" w:cs="Times New Roman"/>
          <w:color w:val="auto"/>
        </w:rPr>
        <w:t>, enti, trust o soggetti giuridici analoghi integra in ogni caso un</w:t>
      </w:r>
      <w:r w:rsidR="005B6DF5" w:rsidRPr="00912B9A">
        <w:rPr>
          <w:rFonts w:ascii="Times New Roman" w:hAnsi="Times New Roman" w:cs="Times New Roman"/>
          <w:color w:val="auto"/>
        </w:rPr>
        <w:t>'</w:t>
      </w:r>
      <w:r w:rsidRPr="00912B9A">
        <w:rPr>
          <w:rFonts w:ascii="Times New Roman" w:hAnsi="Times New Roman" w:cs="Times New Roman"/>
          <w:color w:val="auto"/>
        </w:rPr>
        <w:t>operazione di valore non determinabile.</w:t>
      </w:r>
    </w:p>
    <w:p w14:paraId="28EF7A9E" w14:textId="3DA23D3E" w:rsidR="00DE4EDE"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L</w:t>
      </w:r>
      <w:r w:rsidR="005B6DF5" w:rsidRPr="00912B9A">
        <w:rPr>
          <w:rFonts w:ascii="Times New Roman" w:hAnsi="Times New Roman" w:cs="Times New Roman"/>
          <w:color w:val="auto"/>
        </w:rPr>
        <w:t>'</w:t>
      </w:r>
      <w:r w:rsidRPr="00912B9A">
        <w:rPr>
          <w:rFonts w:ascii="Times New Roman" w:hAnsi="Times New Roman" w:cs="Times New Roman"/>
          <w:color w:val="auto"/>
        </w:rPr>
        <w:t>adempimento dell</w:t>
      </w:r>
      <w:r w:rsidR="005B6DF5" w:rsidRPr="00912B9A">
        <w:rPr>
          <w:rFonts w:ascii="Times New Roman" w:hAnsi="Times New Roman" w:cs="Times New Roman"/>
          <w:color w:val="auto"/>
        </w:rPr>
        <w:t>'</w:t>
      </w:r>
      <w:r w:rsidRPr="00912B9A">
        <w:rPr>
          <w:rFonts w:ascii="Times New Roman" w:hAnsi="Times New Roman" w:cs="Times New Roman"/>
          <w:color w:val="auto"/>
        </w:rPr>
        <w:t>obbligo di adeguata verifica</w:t>
      </w:r>
      <w:r w:rsidRPr="00912B9A">
        <w:rPr>
          <w:rFonts w:ascii="Times New Roman" w:hAnsi="Times New Roman" w:cs="Times New Roman"/>
          <w:b/>
          <w:i/>
          <w:color w:val="auto"/>
        </w:rPr>
        <w:t xml:space="preserve"> </w:t>
      </w:r>
      <w:r w:rsidRPr="00912B9A">
        <w:rPr>
          <w:rFonts w:ascii="Times New Roman" w:hAnsi="Times New Roman" w:cs="Times New Roman"/>
          <w:color w:val="auto"/>
        </w:rPr>
        <w:t>deve avvenire secondo le seguenti modalità (</w:t>
      </w:r>
      <w:r w:rsidR="00D1511E" w:rsidRPr="00912B9A">
        <w:rPr>
          <w:rFonts w:ascii="Times New Roman" w:hAnsi="Times New Roman" w:cs="Times New Roman"/>
          <w:color w:val="auto"/>
        </w:rPr>
        <w:t>articolo</w:t>
      </w:r>
      <w:r w:rsidR="00AB5934" w:rsidRPr="00912B9A">
        <w:rPr>
          <w:rFonts w:ascii="Times New Roman" w:hAnsi="Times New Roman" w:cs="Times New Roman"/>
          <w:color w:val="auto"/>
        </w:rPr>
        <w:t xml:space="preserve"> 19).</w:t>
      </w:r>
    </w:p>
    <w:p w14:paraId="063FD220" w14:textId="396F77B3" w:rsidR="00DE4EDE"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AB5934" w:rsidRPr="00912B9A">
        <w:rPr>
          <w:rFonts w:ascii="Times New Roman" w:hAnsi="Times New Roman" w:cs="Times New Roman"/>
          <w:iCs/>
          <w:color w:val="auto"/>
          <w:u w:val="single"/>
        </w:rPr>
        <w:t>I</w:t>
      </w:r>
      <w:r w:rsidR="00C025E9" w:rsidRPr="00912B9A">
        <w:rPr>
          <w:rFonts w:ascii="Times New Roman" w:hAnsi="Times New Roman" w:cs="Times New Roman"/>
          <w:iCs/>
          <w:color w:val="auto"/>
          <w:u w:val="single"/>
        </w:rPr>
        <w:t>dentificazione del cliente</w:t>
      </w:r>
      <w:r w:rsidR="00DE4EDE" w:rsidRPr="00912B9A">
        <w:rPr>
          <w:rFonts w:ascii="Times New Roman" w:hAnsi="Times New Roman" w:cs="Times New Roman"/>
          <w:iCs/>
          <w:color w:val="auto"/>
        </w:rPr>
        <w:t>:</w:t>
      </w:r>
      <w:r w:rsidR="00DE4EDE" w:rsidRPr="00912B9A">
        <w:rPr>
          <w:rFonts w:ascii="Times New Roman" w:hAnsi="Times New Roman" w:cs="Times New Roman"/>
          <w:i/>
          <w:iCs/>
          <w:color w:val="auto"/>
        </w:rPr>
        <w:t xml:space="preserve"> </w:t>
      </w:r>
      <w:r w:rsidR="00DE4EDE" w:rsidRPr="00912B9A">
        <w:rPr>
          <w:rFonts w:ascii="Times New Roman" w:hAnsi="Times New Roman" w:cs="Times New Roman"/>
          <w:color w:val="auto"/>
        </w:rPr>
        <w:t>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identificazione e la verifica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identità del cliente e del titolare effettivo è svolta mediante un documento di identità non scaduto. Qualora il cliente sia una</w:t>
      </w:r>
      <w:r w:rsidR="002D1FE1" w:rsidRPr="00912B9A">
        <w:rPr>
          <w:rFonts w:ascii="Times New Roman" w:hAnsi="Times New Roman" w:cs="Times New Roman"/>
          <w:color w:val="auto"/>
        </w:rPr>
        <w:t xml:space="preserve"> società</w:t>
      </w:r>
      <w:r w:rsidR="00C025E9" w:rsidRPr="00912B9A">
        <w:rPr>
          <w:rFonts w:ascii="Times New Roman" w:hAnsi="Times New Roman" w:cs="Times New Roman"/>
          <w:color w:val="auto"/>
        </w:rPr>
        <w:t xml:space="preserve"> o un ente</w:t>
      </w:r>
      <w:r w:rsidR="00997AFF" w:rsidRPr="00912B9A">
        <w:rPr>
          <w:rFonts w:ascii="Times New Roman" w:hAnsi="Times New Roman" w:cs="Times New Roman"/>
          <w:color w:val="auto"/>
        </w:rPr>
        <w:t>,</w:t>
      </w:r>
      <w:r w:rsidR="00C025E9" w:rsidRPr="00912B9A">
        <w:rPr>
          <w:rFonts w:ascii="Times New Roman" w:hAnsi="Times New Roman" w:cs="Times New Roman"/>
          <w:color w:val="auto"/>
        </w:rPr>
        <w:t xml:space="preserve"> occorre verificare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effettiva esistenza del potere di rappresentanza e acquisi</w:t>
      </w:r>
      <w:r w:rsidR="00997AFF" w:rsidRPr="00912B9A">
        <w:rPr>
          <w:rFonts w:ascii="Times New Roman" w:hAnsi="Times New Roman" w:cs="Times New Roman"/>
          <w:color w:val="auto"/>
        </w:rPr>
        <w:t>r</w:t>
      </w:r>
      <w:r w:rsidR="00C025E9" w:rsidRPr="00912B9A">
        <w:rPr>
          <w:rFonts w:ascii="Times New Roman" w:hAnsi="Times New Roman" w:cs="Times New Roman"/>
          <w:color w:val="auto"/>
        </w:rPr>
        <w:t>e le informazioni necessarie per individuare e verificare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identità dei relativi rappresentanti delegati alla firma per l</w:t>
      </w:r>
      <w:r w:rsidR="005B6DF5" w:rsidRPr="00912B9A">
        <w:rPr>
          <w:rFonts w:ascii="Times New Roman" w:hAnsi="Times New Roman" w:cs="Times New Roman"/>
          <w:color w:val="auto"/>
        </w:rPr>
        <w:t>'</w:t>
      </w:r>
      <w:r w:rsidR="00AB5934" w:rsidRPr="00912B9A">
        <w:rPr>
          <w:rFonts w:ascii="Times New Roman" w:hAnsi="Times New Roman" w:cs="Times New Roman"/>
          <w:color w:val="auto"/>
        </w:rPr>
        <w:t>operazione richiesta.</w:t>
      </w:r>
    </w:p>
    <w:p w14:paraId="596CB71E" w14:textId="36F1DFF6" w:rsidR="00DE4EDE"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AB5934" w:rsidRPr="00912B9A">
        <w:rPr>
          <w:rFonts w:ascii="Times New Roman" w:hAnsi="Times New Roman" w:cs="Times New Roman"/>
          <w:iCs/>
          <w:color w:val="auto"/>
          <w:u w:val="single"/>
        </w:rPr>
        <w:t>I</w:t>
      </w:r>
      <w:r w:rsidR="00C025E9" w:rsidRPr="00912B9A">
        <w:rPr>
          <w:rFonts w:ascii="Times New Roman" w:hAnsi="Times New Roman" w:cs="Times New Roman"/>
          <w:iCs/>
          <w:color w:val="auto"/>
          <w:u w:val="single"/>
        </w:rPr>
        <w:t>dentificazione e verifica del titolare effettivo</w:t>
      </w:r>
      <w:r w:rsidR="00DE4EDE" w:rsidRPr="00912B9A">
        <w:rPr>
          <w:rFonts w:ascii="Times New Roman" w:hAnsi="Times New Roman" w:cs="Times New Roman"/>
          <w:iCs/>
          <w:color w:val="auto"/>
        </w:rPr>
        <w:t>:</w:t>
      </w:r>
      <w:r w:rsidR="00DE4EDE" w:rsidRPr="00912B9A">
        <w:rPr>
          <w:rFonts w:ascii="Times New Roman" w:hAnsi="Times New Roman" w:cs="Times New Roman"/>
          <w:color w:val="auto"/>
        </w:rPr>
        <w:t xml:space="preserve"> p</w:t>
      </w:r>
      <w:r w:rsidR="00C025E9" w:rsidRPr="00912B9A">
        <w:rPr>
          <w:rFonts w:ascii="Times New Roman" w:hAnsi="Times New Roman" w:cs="Times New Roman"/>
          <w:color w:val="auto"/>
        </w:rPr>
        <w:t xml:space="preserve">er </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titolare effettivo</w:t>
      </w:r>
      <w:r w:rsidR="008F6E9B" w:rsidRPr="00912B9A">
        <w:rPr>
          <w:rFonts w:ascii="Times New Roman" w:hAnsi="Times New Roman" w:cs="Times New Roman"/>
          <w:color w:val="auto"/>
        </w:rPr>
        <w:t>"</w:t>
      </w:r>
      <w:r w:rsidR="00C025E9" w:rsidRPr="00912B9A">
        <w:rPr>
          <w:rFonts w:ascii="Times New Roman" w:hAnsi="Times New Roman" w:cs="Times New Roman"/>
          <w:color w:val="auto"/>
        </w:rPr>
        <w:t xml:space="preserve"> deve intendersi la persona fisica per conto della quale è realizzata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operazione o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attività, ovvero, nel caso di entità giuridica, la persona o le persone fisiche che, in ultima istanza, possiedono o controllano tale entità, ovvero ne risultano beneficiari secondo i criteri stabiliti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allegato tecnico al </w:t>
      </w:r>
      <w:r w:rsidR="00B353A6" w:rsidRPr="00912B9A">
        <w:rPr>
          <w:rFonts w:ascii="Times New Roman" w:hAnsi="Times New Roman" w:cs="Times New Roman"/>
          <w:color w:val="auto"/>
        </w:rPr>
        <w:t>decreto legislativo</w:t>
      </w:r>
      <w:r w:rsidR="00C025E9" w:rsidRPr="00912B9A">
        <w:rPr>
          <w:rFonts w:ascii="Times New Roman" w:hAnsi="Times New Roman" w:cs="Times New Roman"/>
          <w:color w:val="auto"/>
        </w:rPr>
        <w:t xml:space="preserve"> n. 231/2007 (</w:t>
      </w:r>
      <w:r w:rsidR="00D1511E" w:rsidRPr="00912B9A">
        <w:rPr>
          <w:rFonts w:ascii="Times New Roman" w:hAnsi="Times New Roman" w:cs="Times New Roman"/>
          <w:color w:val="auto"/>
        </w:rPr>
        <w:t>articolo</w:t>
      </w:r>
      <w:r w:rsidR="00DE4EDE" w:rsidRPr="00912B9A">
        <w:rPr>
          <w:rFonts w:ascii="Times New Roman" w:hAnsi="Times New Roman" w:cs="Times New Roman"/>
          <w:color w:val="auto"/>
        </w:rPr>
        <w:t xml:space="preserve"> 1, </w:t>
      </w:r>
      <w:r w:rsidR="00C72CD1" w:rsidRPr="00912B9A">
        <w:rPr>
          <w:rFonts w:ascii="Times New Roman" w:hAnsi="Times New Roman" w:cs="Times New Roman"/>
          <w:color w:val="auto"/>
        </w:rPr>
        <w:t>comma 1°</w:t>
      </w:r>
      <w:r w:rsidR="00C025E9" w:rsidRPr="00912B9A">
        <w:rPr>
          <w:rFonts w:ascii="Times New Roman" w:hAnsi="Times New Roman" w:cs="Times New Roman"/>
          <w:color w:val="auto"/>
        </w:rPr>
        <w:t xml:space="preserve">, </w:t>
      </w:r>
      <w:r w:rsidR="00F86946" w:rsidRPr="00912B9A">
        <w:rPr>
          <w:rFonts w:ascii="Times New Roman" w:hAnsi="Times New Roman" w:cs="Times New Roman"/>
          <w:color w:val="auto"/>
        </w:rPr>
        <w:t>lettera</w:t>
      </w:r>
      <w:r w:rsidR="00C025E9" w:rsidRPr="00912B9A">
        <w:rPr>
          <w:rFonts w:ascii="Times New Roman" w:hAnsi="Times New Roman" w:cs="Times New Roman"/>
          <w:color w:val="auto"/>
        </w:rPr>
        <w:t xml:space="preserve"> </w:t>
      </w:r>
      <w:r w:rsidR="00C025E9" w:rsidRPr="00912B9A">
        <w:rPr>
          <w:rFonts w:ascii="Times New Roman" w:hAnsi="Times New Roman" w:cs="Times New Roman"/>
          <w:iCs/>
          <w:color w:val="auto"/>
        </w:rPr>
        <w:t>u</w:t>
      </w:r>
      <w:r w:rsidR="00C025E9" w:rsidRPr="00912B9A">
        <w:rPr>
          <w:rFonts w:ascii="Times New Roman" w:hAnsi="Times New Roman" w:cs="Times New Roman"/>
          <w:color w:val="auto"/>
        </w:rPr>
        <w:t>).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identificazione e la verifica del titolare effettivo è effettuata contestualmente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identificazione del cliente e, per le persone giuridiche, è diretta alla comprensione della struttura proprie</w:t>
      </w:r>
      <w:r w:rsidR="0018287B" w:rsidRPr="00912B9A">
        <w:rPr>
          <w:rFonts w:ascii="Times New Roman" w:hAnsi="Times New Roman" w:cs="Times New Roman"/>
          <w:color w:val="auto"/>
        </w:rPr>
        <w:t>taria e di controllo dell</w:t>
      </w:r>
      <w:r w:rsidR="005B6DF5" w:rsidRPr="00912B9A">
        <w:rPr>
          <w:rFonts w:ascii="Times New Roman" w:hAnsi="Times New Roman" w:cs="Times New Roman"/>
          <w:color w:val="auto"/>
        </w:rPr>
        <w:t>'</w:t>
      </w:r>
      <w:r w:rsidR="0018287B" w:rsidRPr="00912B9A">
        <w:rPr>
          <w:rFonts w:ascii="Times New Roman" w:hAnsi="Times New Roman" w:cs="Times New Roman"/>
          <w:color w:val="auto"/>
        </w:rPr>
        <w:t>ente.</w:t>
      </w:r>
      <w:r w:rsidR="00DE4EDE" w:rsidRPr="00912B9A">
        <w:rPr>
          <w:rFonts w:ascii="Times New Roman" w:hAnsi="Times New Roman" w:cs="Times New Roman"/>
          <w:color w:val="auto"/>
        </w:rPr>
        <w:t xml:space="preserve"> </w:t>
      </w:r>
      <w:r w:rsidR="00C025E9" w:rsidRPr="00912B9A">
        <w:rPr>
          <w:rFonts w:ascii="Times New Roman" w:hAnsi="Times New Roman" w:cs="Times New Roman"/>
          <w:color w:val="auto"/>
        </w:rPr>
        <w:t>A fini pratici si consiglia di chiedere una dichiarazione scritta da parte del cliente, dichiarazione scritta che egli ha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obbligo di rendere sotto la propria responsabilità: ai sensi dell</w:t>
      </w:r>
      <w:r w:rsidR="005B6DF5" w:rsidRPr="00912B9A">
        <w:rPr>
          <w:rFonts w:ascii="Times New Roman" w:hAnsi="Times New Roman" w:cs="Times New Roman"/>
          <w:color w:val="auto"/>
        </w:rPr>
        <w:t>'</w:t>
      </w:r>
      <w:r w:rsidR="00D1511E" w:rsidRPr="00912B9A">
        <w:rPr>
          <w:rFonts w:ascii="Times New Roman" w:hAnsi="Times New Roman" w:cs="Times New Roman"/>
          <w:color w:val="auto"/>
        </w:rPr>
        <w:t>articolo</w:t>
      </w:r>
      <w:r w:rsidR="0018287B"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55, </w:t>
      </w:r>
      <w:r w:rsidR="00997AFF" w:rsidRPr="00912B9A">
        <w:rPr>
          <w:rFonts w:ascii="Times New Roman" w:hAnsi="Times New Roman" w:cs="Times New Roman"/>
          <w:color w:val="auto"/>
        </w:rPr>
        <w:t>2°</w:t>
      </w:r>
      <w:r w:rsidR="0018287B" w:rsidRPr="00912B9A">
        <w:rPr>
          <w:rFonts w:ascii="Times New Roman" w:hAnsi="Times New Roman" w:cs="Times New Roman"/>
          <w:color w:val="auto"/>
        </w:rPr>
        <w:t xml:space="preserve"> comma,</w:t>
      </w:r>
      <w:r w:rsidR="00C025E9" w:rsidRPr="00912B9A">
        <w:rPr>
          <w:rFonts w:ascii="Times New Roman" w:hAnsi="Times New Roman" w:cs="Times New Roman"/>
          <w:color w:val="auto"/>
        </w:rPr>
        <w:t xml:space="preserve"> del</w:t>
      </w:r>
      <w:r w:rsidR="002D1FE1" w:rsidRPr="00912B9A">
        <w:rPr>
          <w:rFonts w:ascii="Times New Roman" w:hAnsi="Times New Roman" w:cs="Times New Roman"/>
          <w:color w:val="auto"/>
        </w:rPr>
        <w:t xml:space="preserve"> decreto</w:t>
      </w:r>
      <w:r w:rsidR="00C025E9" w:rsidRPr="00912B9A">
        <w:rPr>
          <w:rFonts w:ascii="Times New Roman" w:hAnsi="Times New Roman" w:cs="Times New Roman"/>
          <w:color w:val="auto"/>
        </w:rPr>
        <w:t>, il cliente che omette di indicare le generalità del soggetto per conto del</w:t>
      </w:r>
      <w:r w:rsidR="0018287B" w:rsidRPr="00912B9A">
        <w:rPr>
          <w:rFonts w:ascii="Times New Roman" w:hAnsi="Times New Roman" w:cs="Times New Roman"/>
          <w:color w:val="auto"/>
        </w:rPr>
        <w:t xml:space="preserve"> quale egli eventualmente opera </w:t>
      </w:r>
      <w:r w:rsidR="00C025E9" w:rsidRPr="00912B9A">
        <w:rPr>
          <w:rFonts w:ascii="Times New Roman" w:hAnsi="Times New Roman" w:cs="Times New Roman"/>
          <w:color w:val="auto"/>
        </w:rPr>
        <w:t>o le indica false è punito con pena deten</w:t>
      </w:r>
      <w:r w:rsidR="0018287B" w:rsidRPr="00912B9A">
        <w:rPr>
          <w:rFonts w:ascii="Times New Roman" w:hAnsi="Times New Roman" w:cs="Times New Roman"/>
          <w:color w:val="auto"/>
        </w:rPr>
        <w:t>tiva e pecuniaria.</w:t>
      </w:r>
      <w:r w:rsidR="00DE4EDE" w:rsidRPr="00912B9A">
        <w:rPr>
          <w:rFonts w:ascii="Times New Roman" w:hAnsi="Times New Roman" w:cs="Times New Roman"/>
          <w:color w:val="auto"/>
        </w:rPr>
        <w:t xml:space="preserve"> </w:t>
      </w:r>
      <w:r w:rsidR="00C025E9" w:rsidRPr="00912B9A">
        <w:rPr>
          <w:rFonts w:ascii="Times New Roman" w:hAnsi="Times New Roman" w:cs="Times New Roman"/>
          <w:color w:val="auto"/>
        </w:rPr>
        <w:t>A prescindere dall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atteggiamento collaborativo o meno del cliente, tuttavia, il destinatario della disciplina antiriciclaggio è comunque tenuto a procedere a</w:t>
      </w:r>
      <w:r w:rsidR="00997AFF" w:rsidRPr="00912B9A">
        <w:rPr>
          <w:rFonts w:ascii="Times New Roman" w:hAnsi="Times New Roman" w:cs="Times New Roman"/>
          <w:color w:val="auto"/>
        </w:rPr>
        <w:t xml:space="preserve">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autonoma verifica delle informazioni ricevute; il</w:t>
      </w:r>
      <w:r w:rsidR="002D1FE1" w:rsidRPr="00912B9A">
        <w:rPr>
          <w:rFonts w:ascii="Times New Roman" w:hAnsi="Times New Roman" w:cs="Times New Roman"/>
          <w:color w:val="auto"/>
        </w:rPr>
        <w:t xml:space="preserve"> decreto</w:t>
      </w:r>
      <w:r w:rsidR="00C025E9" w:rsidRPr="00912B9A">
        <w:rPr>
          <w:rFonts w:ascii="Times New Roman" w:hAnsi="Times New Roman" w:cs="Times New Roman"/>
          <w:color w:val="auto"/>
        </w:rPr>
        <w:t xml:space="preserve"> enuncia, a titolo esemplificativo e non tassativo, alcune modalità per il compimento di tale verifica, tra cui, </w:t>
      </w:r>
      <w:r w:rsidR="00C025E9" w:rsidRPr="00912B9A">
        <w:rPr>
          <w:rFonts w:ascii="Times New Roman" w:hAnsi="Times New Roman" w:cs="Times New Roman"/>
          <w:i/>
          <w:iCs/>
          <w:color w:val="auto"/>
        </w:rPr>
        <w:t>in primis</w:t>
      </w:r>
      <w:r w:rsidR="00C025E9" w:rsidRPr="00912B9A">
        <w:rPr>
          <w:rFonts w:ascii="Times New Roman" w:hAnsi="Times New Roman" w:cs="Times New Roman"/>
          <w:color w:val="auto"/>
        </w:rPr>
        <w:t>, il ricorso a pubblici registri (si pensi al registro delle imprese), elen</w:t>
      </w:r>
      <w:r w:rsidR="00AB5934" w:rsidRPr="00912B9A">
        <w:rPr>
          <w:rFonts w:ascii="Times New Roman" w:hAnsi="Times New Roman" w:cs="Times New Roman"/>
          <w:color w:val="auto"/>
        </w:rPr>
        <w:t>chi, atti o documenti pubblici.</w:t>
      </w:r>
    </w:p>
    <w:p w14:paraId="3AB9DB28" w14:textId="77777777" w:rsidR="00DE4EDE"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iCs/>
          <w:color w:val="auto"/>
          <w:u w:val="single"/>
        </w:rPr>
        <w:t>Controllo costante</w:t>
      </w:r>
      <w:r w:rsidR="00C025E9" w:rsidRPr="00912B9A">
        <w:rPr>
          <w:rFonts w:ascii="Times New Roman" w:hAnsi="Times New Roman" w:cs="Times New Roman"/>
          <w:i/>
          <w:iCs/>
          <w:color w:val="auto"/>
        </w:rPr>
        <w:t xml:space="preserve"> </w:t>
      </w:r>
      <w:r w:rsidR="00997AFF" w:rsidRPr="00912B9A">
        <w:rPr>
          <w:rFonts w:ascii="Times New Roman" w:hAnsi="Times New Roman" w:cs="Times New Roman"/>
          <w:color w:val="auto"/>
        </w:rPr>
        <w:t>(</w:t>
      </w:r>
      <w:r w:rsidR="00997AFF" w:rsidRPr="00912B9A">
        <w:rPr>
          <w:rFonts w:ascii="Times New Roman" w:hAnsi="Times New Roman" w:cs="Times New Roman"/>
          <w:i/>
          <w:color w:val="auto"/>
        </w:rPr>
        <w:t>c</w:t>
      </w:r>
      <w:r w:rsidR="00DE4EDE" w:rsidRPr="00912B9A">
        <w:rPr>
          <w:rFonts w:ascii="Times New Roman" w:hAnsi="Times New Roman" w:cs="Times New Roman"/>
          <w:i/>
          <w:color w:val="auto"/>
        </w:rPr>
        <w:t>ustomer due diligence</w:t>
      </w:r>
      <w:r w:rsidR="00DE4EDE" w:rsidRPr="00912B9A">
        <w:rPr>
          <w:rFonts w:ascii="Times New Roman" w:hAnsi="Times New Roman" w:cs="Times New Roman"/>
          <w:color w:val="auto"/>
        </w:rPr>
        <w:t>): il</w:t>
      </w:r>
      <w:r w:rsidR="00C025E9" w:rsidRPr="00912B9A">
        <w:rPr>
          <w:rFonts w:ascii="Times New Roman" w:hAnsi="Times New Roman" w:cs="Times New Roman"/>
          <w:color w:val="auto"/>
        </w:rPr>
        <w:t xml:space="preserve"> controllo costante nel corso del rapporto continuativo o della prestazione professionale si attua analizzando le transazioni concluse durante tutta la durata di tale rapporto al fine di verificarne la compatibilità con il profilo del cliente</w:t>
      </w:r>
      <w:r w:rsidR="00DE4EDE" w:rsidRPr="00912B9A">
        <w:rPr>
          <w:rFonts w:ascii="Times New Roman" w:hAnsi="Times New Roman" w:cs="Times New Roman"/>
          <w:color w:val="auto"/>
        </w:rPr>
        <w:t>.</w:t>
      </w:r>
    </w:p>
    <w:p w14:paraId="07195E88" w14:textId="77777777" w:rsidR="00DD55D4" w:rsidRPr="00912B9A" w:rsidRDefault="0018287B" w:rsidP="00443AE2">
      <w:pPr>
        <w:spacing w:line="360" w:lineRule="auto"/>
        <w:jc w:val="both"/>
      </w:pPr>
      <w:r w:rsidRPr="00912B9A">
        <w:t>Più specificamente p</w:t>
      </w:r>
      <w:r w:rsidR="00C025E9" w:rsidRPr="00912B9A">
        <w:t>er titolare e</w:t>
      </w:r>
      <w:r w:rsidRPr="00912B9A">
        <w:t>f</w:t>
      </w:r>
      <w:r w:rsidR="00C025E9" w:rsidRPr="00912B9A">
        <w:t>fettivo s</w:t>
      </w:r>
      <w:r w:rsidR="008C290F" w:rsidRPr="00912B9A">
        <w:t xml:space="preserve">i </w:t>
      </w:r>
      <w:r w:rsidR="00C025E9" w:rsidRPr="00912B9A">
        <w:t>intende:</w:t>
      </w:r>
    </w:p>
    <w:p w14:paraId="734C4871" w14:textId="77777777" w:rsidR="00C025E9" w:rsidRPr="00912B9A" w:rsidRDefault="00C025E9" w:rsidP="00443AE2">
      <w:pPr>
        <w:spacing w:line="360" w:lineRule="auto"/>
        <w:jc w:val="both"/>
        <w:rPr>
          <w:i/>
        </w:rPr>
      </w:pPr>
      <w:r w:rsidRPr="00912B9A">
        <w:rPr>
          <w:i/>
          <w:iCs/>
        </w:rPr>
        <w:lastRenderedPageBreak/>
        <w:t>a</w:t>
      </w:r>
      <w:r w:rsidRPr="00912B9A">
        <w:rPr>
          <w:i/>
        </w:rPr>
        <w:t xml:space="preserve">) </w:t>
      </w:r>
      <w:r w:rsidR="0018287B" w:rsidRPr="00912B9A">
        <w:rPr>
          <w:i/>
        </w:rPr>
        <w:t>i</w:t>
      </w:r>
      <w:r w:rsidRPr="00912B9A">
        <w:rPr>
          <w:i/>
        </w:rPr>
        <w:t>n caso</w:t>
      </w:r>
      <w:r w:rsidR="0018287B" w:rsidRPr="00912B9A">
        <w:rPr>
          <w:i/>
        </w:rPr>
        <w:t xml:space="preserve"> di</w:t>
      </w:r>
      <w:r w:rsidR="002D1FE1" w:rsidRPr="00912B9A">
        <w:rPr>
          <w:i/>
        </w:rPr>
        <w:t xml:space="preserve"> società</w:t>
      </w:r>
      <w:r w:rsidR="0018287B" w:rsidRPr="00912B9A">
        <w:rPr>
          <w:i/>
        </w:rPr>
        <w:t>:</w:t>
      </w:r>
    </w:p>
    <w:p w14:paraId="50840A5D" w14:textId="5DBBD343" w:rsidR="00C025E9"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1) la persona fisica o le persone fisiche che in ultima istanza possiedano o controllino un</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entità giuridica, attraverso il possesso o il controllo diretto o indiretto di una percentuale sufficiente delle partecipazioni al capitale sociale o dei diritti di voto in seno a tale entità giuridica, anche tramite azioni al portatore, </w:t>
      </w:r>
      <w:r w:rsidR="00307973" w:rsidRPr="00912B9A">
        <w:rPr>
          <w:rFonts w:ascii="Times New Roman" w:hAnsi="Times New Roman" w:cs="Times New Roman"/>
          <w:color w:val="auto"/>
        </w:rPr>
        <w:t>purché</w:t>
      </w:r>
      <w:r w:rsidRPr="00912B9A">
        <w:rPr>
          <w:rFonts w:ascii="Times New Roman" w:hAnsi="Times New Roman" w:cs="Times New Roman"/>
          <w:color w:val="auto"/>
        </w:rPr>
        <w:t xml:space="preserve"> non si tratti di una</w:t>
      </w:r>
      <w:r w:rsidR="002D1FE1" w:rsidRPr="00912B9A">
        <w:rPr>
          <w:rFonts w:ascii="Times New Roman" w:hAnsi="Times New Roman" w:cs="Times New Roman"/>
          <w:color w:val="auto"/>
        </w:rPr>
        <w:t xml:space="preserve"> società</w:t>
      </w:r>
      <w:r w:rsidRPr="00912B9A">
        <w:rPr>
          <w:rFonts w:ascii="Times New Roman" w:hAnsi="Times New Roman" w:cs="Times New Roman"/>
          <w:color w:val="auto"/>
        </w:rPr>
        <w:t xml:space="preserve"> ammessa alla quotazione su un mercato regolamentato e sottoposta a obblighi di comunicazione conformi alla normativa comunitaria o a standard internazionali equivalenti; tale criterio si ritiene soddisfatto ove la percentuale corrisponda al 25</w:t>
      </w:r>
      <w:r w:rsidR="00736387" w:rsidRPr="00912B9A">
        <w:rPr>
          <w:rFonts w:ascii="Times New Roman" w:hAnsi="Times New Roman" w:cs="Times New Roman"/>
          <w:color w:val="auto"/>
        </w:rPr>
        <w:t>%</w:t>
      </w:r>
      <w:r w:rsidRPr="00912B9A">
        <w:rPr>
          <w:rFonts w:ascii="Times New Roman" w:hAnsi="Times New Roman" w:cs="Times New Roman"/>
          <w:color w:val="auto"/>
        </w:rPr>
        <w:t xml:space="preserve"> più uno di part</w:t>
      </w:r>
      <w:r w:rsidR="00AB5934" w:rsidRPr="00912B9A">
        <w:rPr>
          <w:rFonts w:ascii="Times New Roman" w:hAnsi="Times New Roman" w:cs="Times New Roman"/>
          <w:color w:val="auto"/>
        </w:rPr>
        <w:t>ecipazione al capitale sociale;</w:t>
      </w:r>
    </w:p>
    <w:p w14:paraId="748E809A" w14:textId="07F51B77" w:rsidR="00DD55D4"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2) la persona fisica o le persone fisiche che esercitano in altro modo il controllo sulla direzione di un</w:t>
      </w:r>
      <w:r w:rsidR="005B6DF5" w:rsidRPr="00912B9A">
        <w:rPr>
          <w:rFonts w:ascii="Times New Roman" w:hAnsi="Times New Roman" w:cs="Times New Roman"/>
          <w:color w:val="auto"/>
        </w:rPr>
        <w:t>'</w:t>
      </w:r>
      <w:r w:rsidRPr="00912B9A">
        <w:rPr>
          <w:rFonts w:ascii="Times New Roman" w:hAnsi="Times New Roman" w:cs="Times New Roman"/>
          <w:color w:val="auto"/>
        </w:rPr>
        <w:t>entità giuridica;</w:t>
      </w:r>
    </w:p>
    <w:p w14:paraId="19E88697" w14:textId="77777777" w:rsidR="00C025E9" w:rsidRPr="00912B9A" w:rsidRDefault="00C025E9" w:rsidP="00443AE2">
      <w:pPr>
        <w:pStyle w:val="Default"/>
        <w:spacing w:line="360" w:lineRule="auto"/>
        <w:jc w:val="both"/>
        <w:rPr>
          <w:rFonts w:ascii="Times New Roman" w:hAnsi="Times New Roman" w:cs="Times New Roman"/>
          <w:i/>
          <w:color w:val="auto"/>
        </w:rPr>
      </w:pPr>
      <w:r w:rsidRPr="00912B9A">
        <w:rPr>
          <w:rFonts w:ascii="Times New Roman" w:hAnsi="Times New Roman" w:cs="Times New Roman"/>
          <w:i/>
          <w:iCs/>
          <w:color w:val="auto"/>
        </w:rPr>
        <w:t>b</w:t>
      </w:r>
      <w:r w:rsidRPr="00912B9A">
        <w:rPr>
          <w:rFonts w:ascii="Times New Roman" w:hAnsi="Times New Roman" w:cs="Times New Roman"/>
          <w:i/>
          <w:color w:val="auto"/>
        </w:rPr>
        <w:t>) in caso di entità giuridiche quali le fondazioni e di istituti giuridici quali i trust, che amministrano e distribuiscono f</w:t>
      </w:r>
      <w:r w:rsidR="00736387" w:rsidRPr="00912B9A">
        <w:rPr>
          <w:rFonts w:ascii="Times New Roman" w:hAnsi="Times New Roman" w:cs="Times New Roman"/>
          <w:i/>
          <w:color w:val="auto"/>
        </w:rPr>
        <w:t>ondi:</w:t>
      </w:r>
    </w:p>
    <w:p w14:paraId="087FFF0A" w14:textId="570729F8" w:rsidR="00736387" w:rsidRPr="00912B9A" w:rsidRDefault="00C025E9" w:rsidP="00443AE2">
      <w:pPr>
        <w:pStyle w:val="CM59"/>
        <w:spacing w:line="360" w:lineRule="auto"/>
        <w:jc w:val="both"/>
        <w:rPr>
          <w:rFonts w:ascii="Times New Roman" w:hAnsi="Times New Roman"/>
        </w:rPr>
      </w:pPr>
      <w:r w:rsidRPr="00912B9A">
        <w:rPr>
          <w:rFonts w:ascii="Times New Roman" w:hAnsi="Times New Roman"/>
        </w:rPr>
        <w:t>1) se i futuri beneficiari sono già stati determinati, la persona fisica o le persone fisiche beneficiarie del 25</w:t>
      </w:r>
      <w:r w:rsidR="00736387" w:rsidRPr="00912B9A">
        <w:rPr>
          <w:rFonts w:ascii="Times New Roman" w:hAnsi="Times New Roman"/>
        </w:rPr>
        <w:t>%</w:t>
      </w:r>
      <w:r w:rsidRPr="00912B9A">
        <w:rPr>
          <w:rFonts w:ascii="Times New Roman" w:hAnsi="Times New Roman"/>
        </w:rPr>
        <w:t xml:space="preserve"> o più del pat</w:t>
      </w:r>
      <w:r w:rsidR="00736387" w:rsidRPr="00912B9A">
        <w:rPr>
          <w:rFonts w:ascii="Times New Roman" w:hAnsi="Times New Roman"/>
        </w:rPr>
        <w:t>rimonio di un</w:t>
      </w:r>
      <w:r w:rsidR="005B6DF5" w:rsidRPr="00912B9A">
        <w:rPr>
          <w:rFonts w:ascii="Times New Roman" w:hAnsi="Times New Roman"/>
        </w:rPr>
        <w:t>'</w:t>
      </w:r>
      <w:r w:rsidR="00736387" w:rsidRPr="00912B9A">
        <w:rPr>
          <w:rFonts w:ascii="Times New Roman" w:hAnsi="Times New Roman"/>
        </w:rPr>
        <w:t>entità giuridica;</w:t>
      </w:r>
    </w:p>
    <w:p w14:paraId="3167CE3E" w14:textId="18820AC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2) se le persone che beneficiano dell</w:t>
      </w:r>
      <w:r w:rsidR="005B6DF5" w:rsidRPr="00912B9A">
        <w:rPr>
          <w:rFonts w:ascii="Times New Roman" w:hAnsi="Times New Roman"/>
        </w:rPr>
        <w:t>'</w:t>
      </w:r>
      <w:r w:rsidRPr="00912B9A">
        <w:rPr>
          <w:rFonts w:ascii="Times New Roman" w:hAnsi="Times New Roman"/>
        </w:rPr>
        <w:t>entità giuridica non sono ancora state determinate, la categoria di persone nel cui interesse principale è istituita o agisce l</w:t>
      </w:r>
      <w:r w:rsidR="005B6DF5" w:rsidRPr="00912B9A">
        <w:rPr>
          <w:rFonts w:ascii="Times New Roman" w:hAnsi="Times New Roman"/>
        </w:rPr>
        <w:t>'</w:t>
      </w:r>
      <w:r w:rsidR="00AB5934" w:rsidRPr="00912B9A">
        <w:rPr>
          <w:rFonts w:ascii="Times New Roman" w:hAnsi="Times New Roman"/>
        </w:rPr>
        <w:t>entità giuridica;</w:t>
      </w:r>
    </w:p>
    <w:p w14:paraId="765FEF6C" w14:textId="5F32CD16"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3</w:t>
      </w:r>
      <w:r w:rsidR="00C025E9" w:rsidRPr="00912B9A">
        <w:rPr>
          <w:rFonts w:ascii="Times New Roman" w:hAnsi="Times New Roman" w:cs="Times New Roman"/>
          <w:color w:val="auto"/>
        </w:rPr>
        <w:t>) la persona fisica o le persone fisiche che</w:t>
      </w:r>
      <w:r w:rsidR="00736387" w:rsidRPr="00912B9A">
        <w:rPr>
          <w:rFonts w:ascii="Times New Roman" w:hAnsi="Times New Roman" w:cs="Times New Roman"/>
          <w:color w:val="auto"/>
        </w:rPr>
        <w:t xml:space="preserve"> esercitano un controllo sul 25%</w:t>
      </w:r>
      <w:r w:rsidR="00C025E9" w:rsidRPr="00912B9A">
        <w:rPr>
          <w:rFonts w:ascii="Times New Roman" w:hAnsi="Times New Roman" w:cs="Times New Roman"/>
          <w:color w:val="auto"/>
        </w:rPr>
        <w:t xml:space="preserve"> o più del patrimonio di un</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entità giuridica</w:t>
      </w:r>
      <w:r w:rsidR="00DD55D4" w:rsidRPr="00912B9A">
        <w:rPr>
          <w:rFonts w:ascii="Times New Roman" w:hAnsi="Times New Roman" w:cs="Times New Roman"/>
          <w:color w:val="auto"/>
        </w:rPr>
        <w:t xml:space="preserve">, </w:t>
      </w:r>
      <w:r w:rsidR="00C025E9" w:rsidRPr="00912B9A">
        <w:rPr>
          <w:rFonts w:ascii="Times New Roman" w:hAnsi="Times New Roman" w:cs="Times New Roman"/>
          <w:color w:val="auto"/>
        </w:rPr>
        <w:t>avendo riguardo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origine dei fondi e tenendo aggiornati documenti, dati e informazioni pos</w:t>
      </w:r>
      <w:r w:rsidR="00DD55D4" w:rsidRPr="00912B9A">
        <w:rPr>
          <w:rFonts w:ascii="Times New Roman" w:hAnsi="Times New Roman" w:cs="Times New Roman"/>
          <w:color w:val="auto"/>
        </w:rPr>
        <w:t>sedute.</w:t>
      </w:r>
    </w:p>
    <w:p w14:paraId="5970E656" w14:textId="0B11688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consiglia di chiedere una dichiarazione scritta al cliente con assunzione da parte di costui dell</w:t>
      </w:r>
      <w:r w:rsidR="005B6DF5" w:rsidRPr="00912B9A">
        <w:rPr>
          <w:rFonts w:ascii="Times New Roman" w:hAnsi="Times New Roman"/>
        </w:rPr>
        <w:t>'</w:t>
      </w:r>
      <w:r w:rsidRPr="00912B9A">
        <w:rPr>
          <w:rFonts w:ascii="Times New Roman" w:hAnsi="Times New Roman"/>
        </w:rPr>
        <w:t>obbligo di comunicare tempestivamente ogni variazione de</w:t>
      </w:r>
      <w:r w:rsidR="00AB5934" w:rsidRPr="00912B9A">
        <w:rPr>
          <w:rFonts w:ascii="Times New Roman" w:hAnsi="Times New Roman"/>
        </w:rPr>
        <w:t>i dati precedentemente forniti.</w:t>
      </w:r>
    </w:p>
    <w:p w14:paraId="5B4164DB" w14:textId="12ABF75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consiglia altresì di programmare la verifica e/o l</w:t>
      </w:r>
      <w:r w:rsidR="005B6DF5" w:rsidRPr="00912B9A">
        <w:rPr>
          <w:rFonts w:ascii="Times New Roman" w:hAnsi="Times New Roman"/>
        </w:rPr>
        <w:t>'</w:t>
      </w:r>
      <w:r w:rsidRPr="00912B9A">
        <w:rPr>
          <w:rFonts w:ascii="Times New Roman" w:hAnsi="Times New Roman"/>
        </w:rPr>
        <w:t xml:space="preserve">aggiornamento delle informazioni possedute in corrispondenza di eventi rilevanti (scadenza documenti identificativi, rinnovo delle cariche sociali, </w:t>
      </w:r>
      <w:r w:rsidR="0015384E" w:rsidRPr="00912B9A">
        <w:rPr>
          <w:rFonts w:ascii="Times New Roman" w:hAnsi="Times New Roman"/>
        </w:rPr>
        <w:t>ecc.</w:t>
      </w:r>
      <w:r w:rsidR="00AB5934" w:rsidRPr="00912B9A">
        <w:rPr>
          <w:rFonts w:ascii="Times New Roman" w:hAnsi="Times New Roman"/>
        </w:rPr>
        <w:t>).</w:t>
      </w:r>
    </w:p>
    <w:p w14:paraId="76C709CF" w14:textId="20470005"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cliente, inteso come colui che entra in contatto con il professionista, ha comunque l</w:t>
      </w:r>
      <w:r w:rsidR="005B6DF5" w:rsidRPr="00912B9A">
        <w:rPr>
          <w:rFonts w:ascii="Times New Roman" w:hAnsi="Times New Roman"/>
        </w:rPr>
        <w:t>'</w:t>
      </w:r>
      <w:r w:rsidRPr="00912B9A">
        <w:rPr>
          <w:rFonts w:ascii="Times New Roman" w:hAnsi="Times New Roman"/>
        </w:rPr>
        <w:t xml:space="preserve">obbligo di fornire tutte le informazioni necessarie e </w:t>
      </w:r>
      <w:r w:rsidRPr="00912B9A">
        <w:rPr>
          <w:rFonts w:ascii="Times New Roman" w:hAnsi="Times New Roman"/>
          <w:iCs/>
        </w:rPr>
        <w:t xml:space="preserve">aggiornate </w:t>
      </w:r>
      <w:r w:rsidRPr="00912B9A">
        <w:rPr>
          <w:rFonts w:ascii="Times New Roman" w:hAnsi="Times New Roman"/>
        </w:rPr>
        <w:t>per consentire al professionista stesso di adempiere agli obblighi di adeguata verifica (</w:t>
      </w:r>
      <w:r w:rsidR="00091BEE" w:rsidRPr="00912B9A">
        <w:rPr>
          <w:rFonts w:ascii="Times New Roman" w:hAnsi="Times New Roman"/>
        </w:rPr>
        <w:t>articolo 2</w:t>
      </w:r>
      <w:r w:rsidR="00AB5934" w:rsidRPr="00912B9A">
        <w:rPr>
          <w:rFonts w:ascii="Times New Roman" w:hAnsi="Times New Roman"/>
        </w:rPr>
        <w:t>1).</w:t>
      </w:r>
    </w:p>
    <w:p w14:paraId="4CD04BC0" w14:textId="1BCE1824" w:rsidR="00DD55D4" w:rsidRPr="00912B9A" w:rsidRDefault="00C025E9" w:rsidP="00443AE2">
      <w:pPr>
        <w:pStyle w:val="CM58"/>
        <w:spacing w:line="360" w:lineRule="auto"/>
        <w:jc w:val="both"/>
        <w:rPr>
          <w:rFonts w:ascii="Times New Roman" w:hAnsi="Times New Roman"/>
        </w:rPr>
      </w:pPr>
      <w:r w:rsidRPr="00912B9A">
        <w:rPr>
          <w:rFonts w:ascii="Times New Roman" w:hAnsi="Times New Roman"/>
        </w:rPr>
        <w:t>Ai sensi dell</w:t>
      </w:r>
      <w:r w:rsidR="005B6DF5" w:rsidRPr="00912B9A">
        <w:rPr>
          <w:rFonts w:ascii="Times New Roman" w:hAnsi="Times New Roman"/>
        </w:rPr>
        <w:t>'</w:t>
      </w:r>
      <w:r w:rsidR="00D1511E" w:rsidRPr="00912B9A">
        <w:rPr>
          <w:rFonts w:ascii="Times New Roman" w:hAnsi="Times New Roman"/>
        </w:rPr>
        <w:t>articolo</w:t>
      </w:r>
      <w:r w:rsidR="00DD55D4" w:rsidRPr="00912B9A">
        <w:rPr>
          <w:rFonts w:ascii="Times New Roman" w:hAnsi="Times New Roman"/>
        </w:rPr>
        <w:t xml:space="preserve"> </w:t>
      </w:r>
      <w:r w:rsidRPr="00912B9A">
        <w:rPr>
          <w:rFonts w:ascii="Times New Roman" w:hAnsi="Times New Roman"/>
        </w:rPr>
        <w:t xml:space="preserve">55, </w:t>
      </w:r>
      <w:r w:rsidR="00DD55D4" w:rsidRPr="00912B9A">
        <w:rPr>
          <w:rFonts w:ascii="Times New Roman" w:hAnsi="Times New Roman"/>
        </w:rPr>
        <w:t xml:space="preserve">primo comma, </w:t>
      </w:r>
      <w:r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 il cliente che non fornisce informazioni sullo scopo e natura della prestazione richiesta o le fornisce false, è punito con l</w:t>
      </w:r>
      <w:r w:rsidR="005B6DF5" w:rsidRPr="00912B9A">
        <w:rPr>
          <w:rFonts w:ascii="Times New Roman" w:hAnsi="Times New Roman"/>
        </w:rPr>
        <w:t>'</w:t>
      </w:r>
      <w:r w:rsidRPr="00912B9A">
        <w:rPr>
          <w:rFonts w:ascii="Times New Roman" w:hAnsi="Times New Roman"/>
        </w:rPr>
        <w:t>arresto da sei mesi a tre anni e con la multa da 5.000 a 50.000 euro.</w:t>
      </w:r>
    </w:p>
    <w:p w14:paraId="6DF6E0D6" w14:textId="77777777" w:rsidR="00736387" w:rsidRPr="00912B9A" w:rsidRDefault="00736387" w:rsidP="00443AE2">
      <w:pPr>
        <w:pStyle w:val="Default"/>
        <w:spacing w:line="360" w:lineRule="auto"/>
        <w:rPr>
          <w:rFonts w:ascii="Times New Roman" w:hAnsi="Times New Roman" w:cs="Times New Roman"/>
          <w:color w:val="auto"/>
        </w:rPr>
      </w:pPr>
    </w:p>
    <w:p w14:paraId="331C54A6" w14:textId="1CD5A6F3" w:rsidR="00C025E9" w:rsidRPr="00912B9A" w:rsidRDefault="00F83D14" w:rsidP="00443AE2">
      <w:pPr>
        <w:pStyle w:val="CM58"/>
        <w:spacing w:line="360" w:lineRule="auto"/>
        <w:jc w:val="both"/>
        <w:rPr>
          <w:rFonts w:ascii="Times New Roman" w:hAnsi="Times New Roman"/>
        </w:rPr>
      </w:pPr>
      <w:r w:rsidRPr="00912B9A">
        <w:rPr>
          <w:rFonts w:ascii="Times New Roman" w:hAnsi="Times New Roman"/>
          <w:b/>
          <w:i/>
          <w:iCs/>
        </w:rPr>
        <w:t xml:space="preserve">Obbligo di astensione: </w:t>
      </w:r>
      <w:r w:rsidRPr="00912B9A">
        <w:rPr>
          <w:rFonts w:ascii="Times New Roman" w:hAnsi="Times New Roman"/>
          <w:iCs/>
        </w:rPr>
        <w:t>q</w:t>
      </w:r>
      <w:r w:rsidR="00C025E9" w:rsidRPr="00912B9A">
        <w:rPr>
          <w:rFonts w:ascii="Times New Roman" w:hAnsi="Times New Roman"/>
        </w:rPr>
        <w:t>ualora non sia possibile procedere nei modi anzidetti alla verifica della clientela, il professionista è tenuto ad astenersi dall</w:t>
      </w:r>
      <w:r w:rsidR="005B6DF5" w:rsidRPr="00912B9A">
        <w:rPr>
          <w:rFonts w:ascii="Times New Roman" w:hAnsi="Times New Roman"/>
        </w:rPr>
        <w:t>'</w:t>
      </w:r>
      <w:r w:rsidR="00C025E9" w:rsidRPr="00912B9A">
        <w:rPr>
          <w:rFonts w:ascii="Times New Roman" w:hAnsi="Times New Roman"/>
        </w:rPr>
        <w:t>instaurare il rapporto continuativo o dall</w:t>
      </w:r>
      <w:r w:rsidR="005B6DF5" w:rsidRPr="00912B9A">
        <w:rPr>
          <w:rFonts w:ascii="Times New Roman" w:hAnsi="Times New Roman"/>
        </w:rPr>
        <w:t>'</w:t>
      </w:r>
      <w:r w:rsidR="00C025E9" w:rsidRPr="00912B9A">
        <w:rPr>
          <w:rFonts w:ascii="Times New Roman" w:hAnsi="Times New Roman"/>
        </w:rPr>
        <w:t xml:space="preserve">eseguire la </w:t>
      </w:r>
      <w:r w:rsidR="00C025E9" w:rsidRPr="00912B9A">
        <w:rPr>
          <w:rFonts w:ascii="Times New Roman" w:hAnsi="Times New Roman"/>
        </w:rPr>
        <w:lastRenderedPageBreak/>
        <w:t>prestazione professionale ovvero a porre fine ai rapporti già in essere, valutando al contempo se effettuare la segnal</w:t>
      </w:r>
      <w:r w:rsidR="00AB5934" w:rsidRPr="00912B9A">
        <w:rPr>
          <w:rFonts w:ascii="Times New Roman" w:hAnsi="Times New Roman"/>
        </w:rPr>
        <w:t>azione del cliente interessato.</w:t>
      </w:r>
    </w:p>
    <w:p w14:paraId="60E83527" w14:textId="18013286" w:rsidR="00C025E9" w:rsidRPr="00912B9A" w:rsidRDefault="00C025E9" w:rsidP="00443AE2">
      <w:pPr>
        <w:pStyle w:val="CM63"/>
        <w:spacing w:line="360" w:lineRule="auto"/>
        <w:jc w:val="both"/>
        <w:rPr>
          <w:rFonts w:ascii="Times New Roman" w:hAnsi="Times New Roman"/>
        </w:rPr>
      </w:pPr>
      <w:r w:rsidRPr="00912B9A">
        <w:rPr>
          <w:rFonts w:ascii="Times New Roman" w:hAnsi="Times New Roman"/>
        </w:rPr>
        <w:t>Analogo obbligo di astensione sussiste in tutti i casi in cui la prestazione richiesta o il rapporto già in essere veda coinvolte, direttamente o indirettamente,</w:t>
      </w:r>
      <w:r w:rsidR="002D1FE1" w:rsidRPr="00912B9A">
        <w:rPr>
          <w:rFonts w:ascii="Times New Roman" w:hAnsi="Times New Roman"/>
        </w:rPr>
        <w:t xml:space="preserve"> società</w:t>
      </w:r>
      <w:r w:rsidRPr="00912B9A">
        <w:rPr>
          <w:rFonts w:ascii="Times New Roman" w:hAnsi="Times New Roman"/>
        </w:rPr>
        <w:t xml:space="preserve"> fiduciarie, trust,</w:t>
      </w:r>
      <w:r w:rsidR="002D1FE1" w:rsidRPr="00912B9A">
        <w:rPr>
          <w:rFonts w:ascii="Times New Roman" w:hAnsi="Times New Roman"/>
        </w:rPr>
        <w:t xml:space="preserve"> società</w:t>
      </w:r>
      <w:r w:rsidRPr="00912B9A">
        <w:rPr>
          <w:rFonts w:ascii="Times New Roman" w:hAnsi="Times New Roman"/>
        </w:rPr>
        <w:t xml:space="preserve"> anonime o controllate mediante azioni al portatore aventi sede nei Paesi facenti parte della </w:t>
      </w:r>
      <w:r w:rsidRPr="00912B9A">
        <w:rPr>
          <w:rFonts w:ascii="Times New Roman" w:hAnsi="Times New Roman"/>
          <w:i/>
          <w:iCs/>
        </w:rPr>
        <w:t xml:space="preserve">black list </w:t>
      </w:r>
      <w:r w:rsidRPr="00912B9A">
        <w:rPr>
          <w:rFonts w:ascii="Times New Roman" w:hAnsi="Times New Roman"/>
        </w:rPr>
        <w:t xml:space="preserve">individuata dal </w:t>
      </w:r>
      <w:r w:rsidR="00997AFF" w:rsidRPr="00912B9A">
        <w:rPr>
          <w:rFonts w:ascii="Times New Roman" w:hAnsi="Times New Roman"/>
        </w:rPr>
        <w:t>m</w:t>
      </w:r>
      <w:r w:rsidRPr="00912B9A">
        <w:rPr>
          <w:rFonts w:ascii="Times New Roman" w:hAnsi="Times New Roman"/>
        </w:rPr>
        <w:t>inistero dell</w:t>
      </w:r>
      <w:r w:rsidR="005B6DF5" w:rsidRPr="00912B9A">
        <w:rPr>
          <w:rFonts w:ascii="Times New Roman" w:hAnsi="Times New Roman"/>
        </w:rPr>
        <w:t>'</w:t>
      </w:r>
      <w:r w:rsidRPr="00912B9A">
        <w:rPr>
          <w:rFonts w:ascii="Times New Roman" w:hAnsi="Times New Roman"/>
        </w:rPr>
        <w:t>economia e delle finanze alla stregua dell</w:t>
      </w:r>
      <w:r w:rsidR="005B6DF5" w:rsidRPr="00912B9A">
        <w:rPr>
          <w:rFonts w:ascii="Times New Roman" w:hAnsi="Times New Roman"/>
        </w:rPr>
        <w:t>'</w:t>
      </w:r>
      <w:r w:rsidR="00091BEE" w:rsidRPr="00912B9A">
        <w:rPr>
          <w:rFonts w:ascii="Times New Roman" w:hAnsi="Times New Roman"/>
        </w:rPr>
        <w:t>articolo 2</w:t>
      </w:r>
      <w:r w:rsidRPr="00912B9A">
        <w:rPr>
          <w:rFonts w:ascii="Times New Roman" w:hAnsi="Times New Roman"/>
        </w:rPr>
        <w:t xml:space="preserve">8, </w:t>
      </w:r>
      <w:r w:rsidR="00DE4EDE" w:rsidRPr="00912B9A">
        <w:rPr>
          <w:rFonts w:ascii="Times New Roman" w:hAnsi="Times New Roman"/>
        </w:rPr>
        <w:t xml:space="preserve">comma </w:t>
      </w:r>
      <w:r w:rsidRPr="00912B9A">
        <w:rPr>
          <w:rFonts w:ascii="Times New Roman" w:hAnsi="Times New Roman"/>
        </w:rPr>
        <w:t>7</w:t>
      </w:r>
      <w:r w:rsidR="00C9405D" w:rsidRPr="00912B9A">
        <w:rPr>
          <w:rFonts w:ascii="Times New Roman" w:hAnsi="Times New Roman"/>
          <w:i/>
          <w:iCs/>
        </w:rPr>
        <w:t xml:space="preserve"> bis </w:t>
      </w:r>
      <w:r w:rsidRPr="00912B9A">
        <w:rPr>
          <w:rFonts w:ascii="Times New Roman" w:hAnsi="Times New Roman"/>
        </w:rPr>
        <w:t>del</w:t>
      </w:r>
      <w:r w:rsidR="002D1FE1" w:rsidRPr="00912B9A">
        <w:rPr>
          <w:rFonts w:ascii="Times New Roman" w:hAnsi="Times New Roman"/>
        </w:rPr>
        <w:t xml:space="preserve"> decreto</w:t>
      </w:r>
      <w:r w:rsidRPr="00912B9A">
        <w:rPr>
          <w:rFonts w:ascii="Times New Roman" w:hAnsi="Times New Roman"/>
        </w:rPr>
        <w:t>. Indipendentemente dalla denominazione delle en</w:t>
      </w:r>
      <w:r w:rsidR="00096599" w:rsidRPr="00912B9A">
        <w:rPr>
          <w:rFonts w:ascii="Times New Roman" w:hAnsi="Times New Roman"/>
        </w:rPr>
        <w:t>t</w:t>
      </w:r>
      <w:r w:rsidR="00997AFF" w:rsidRPr="00912B9A">
        <w:rPr>
          <w:rFonts w:ascii="Times New Roman" w:hAnsi="Times New Roman"/>
        </w:rPr>
        <w:t>ità giuridiche coinvolte e</w:t>
      </w:r>
      <w:r w:rsidRPr="00912B9A">
        <w:rPr>
          <w:rFonts w:ascii="Times New Roman" w:hAnsi="Times New Roman"/>
        </w:rPr>
        <w:t xml:space="preserve"> aventi sede in tali Paesi, il destinatario della disciplina antiriciclaggio deve astenersi dal procedere ogniqualvolta non sia comunque possibile identificare il titolare effettivo di tali entità e verificarne l</w:t>
      </w:r>
      <w:r w:rsidR="005B6DF5" w:rsidRPr="00912B9A">
        <w:rPr>
          <w:rFonts w:ascii="Times New Roman" w:hAnsi="Times New Roman"/>
        </w:rPr>
        <w:t>'</w:t>
      </w:r>
      <w:r w:rsidRPr="00912B9A">
        <w:rPr>
          <w:rFonts w:ascii="Times New Roman" w:hAnsi="Times New Roman"/>
        </w:rPr>
        <w:t>identità (</w:t>
      </w:r>
      <w:r w:rsidR="00D1511E" w:rsidRPr="00912B9A">
        <w:rPr>
          <w:rFonts w:ascii="Times New Roman" w:hAnsi="Times New Roman"/>
        </w:rPr>
        <w:t>articolo</w:t>
      </w:r>
      <w:r w:rsidRPr="00912B9A">
        <w:rPr>
          <w:rFonts w:ascii="Times New Roman" w:hAnsi="Times New Roman"/>
        </w:rPr>
        <w:t xml:space="preserve"> 28, </w:t>
      </w:r>
      <w:r w:rsidR="00DE4EDE" w:rsidRPr="00912B9A">
        <w:rPr>
          <w:rFonts w:ascii="Times New Roman" w:hAnsi="Times New Roman"/>
        </w:rPr>
        <w:t xml:space="preserve">comma </w:t>
      </w:r>
      <w:r w:rsidRPr="00912B9A">
        <w:rPr>
          <w:rFonts w:ascii="Times New Roman" w:hAnsi="Times New Roman"/>
          <w:iCs/>
        </w:rPr>
        <w:t>7</w:t>
      </w:r>
      <w:r w:rsidR="00736387" w:rsidRPr="00912B9A">
        <w:rPr>
          <w:rFonts w:ascii="Times New Roman" w:hAnsi="Times New Roman"/>
          <w:i/>
          <w:iCs/>
        </w:rPr>
        <w:t xml:space="preserve"> </w:t>
      </w:r>
      <w:r w:rsidRPr="00912B9A">
        <w:rPr>
          <w:rFonts w:ascii="Times New Roman" w:hAnsi="Times New Roman"/>
          <w:i/>
          <w:iCs/>
        </w:rPr>
        <w:t>ter</w:t>
      </w:r>
      <w:r w:rsidR="00AB5934" w:rsidRPr="00912B9A">
        <w:rPr>
          <w:rFonts w:ascii="Times New Roman" w:hAnsi="Times New Roman"/>
        </w:rPr>
        <w:t>).</w:t>
      </w:r>
    </w:p>
    <w:p w14:paraId="474BF2A2" w14:textId="77777777" w:rsidR="00736387" w:rsidRPr="00912B9A" w:rsidRDefault="00736387" w:rsidP="00443AE2">
      <w:pPr>
        <w:pStyle w:val="Default"/>
        <w:spacing w:line="360" w:lineRule="auto"/>
        <w:rPr>
          <w:rFonts w:ascii="Times New Roman" w:hAnsi="Times New Roman" w:cs="Times New Roman"/>
          <w:color w:val="auto"/>
        </w:rPr>
      </w:pPr>
    </w:p>
    <w:p w14:paraId="47A8060B" w14:textId="77777777" w:rsidR="00C025E9"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Approccio basato sul rischio</w:t>
      </w:r>
      <w:r w:rsidR="00526CB0" w:rsidRPr="00912B9A">
        <w:rPr>
          <w:rFonts w:ascii="Times New Roman" w:hAnsi="Times New Roman"/>
          <w:b/>
          <w:bCs/>
          <w:iCs/>
        </w:rPr>
        <w:t>.</w:t>
      </w:r>
    </w:p>
    <w:p w14:paraId="13FCC1FE" w14:textId="3547DEFD" w:rsidR="00096599" w:rsidRPr="00912B9A" w:rsidRDefault="008F6E9B" w:rsidP="00443AE2">
      <w:pPr>
        <w:pStyle w:val="CM63"/>
        <w:spacing w:line="360" w:lineRule="auto"/>
        <w:jc w:val="both"/>
        <w:rPr>
          <w:rFonts w:ascii="Times New Roman" w:hAnsi="Times New Roman"/>
        </w:rPr>
      </w:pPr>
      <w:r w:rsidRPr="00912B9A">
        <w:rPr>
          <w:rFonts w:ascii="Times New Roman" w:hAnsi="Times New Roman"/>
          <w:i/>
          <w:iCs/>
        </w:rPr>
        <w:t>"</w:t>
      </w:r>
      <w:r w:rsidR="00C025E9" w:rsidRPr="00912B9A">
        <w:rPr>
          <w:rFonts w:ascii="Times New Roman" w:hAnsi="Times New Roman"/>
          <w:i/>
          <w:iCs/>
        </w:rPr>
        <w:t>Gli obblighi di adeguata verifica della clientela sono assolti commisurandoli al rischio associato al tipo di cliente, rapporto continuativo, prestazione professionale, operazione, prodotto o transazione di cui trattasi</w:t>
      </w:r>
      <w:r w:rsidRPr="00912B9A">
        <w:rPr>
          <w:rFonts w:ascii="Times New Roman" w:hAnsi="Times New Roman"/>
          <w:i/>
          <w:iCs/>
        </w:rPr>
        <w:t>"</w:t>
      </w:r>
      <w:r w:rsidR="00C025E9" w:rsidRPr="00912B9A">
        <w:rPr>
          <w:rFonts w:ascii="Times New Roman" w:hAnsi="Times New Roman"/>
          <w:i/>
          <w:iCs/>
        </w:rPr>
        <w:t xml:space="preserve">. </w:t>
      </w:r>
      <w:r w:rsidR="00C025E9" w:rsidRPr="00912B9A">
        <w:rPr>
          <w:rFonts w:ascii="Times New Roman" w:hAnsi="Times New Roman"/>
        </w:rPr>
        <w:t xml:space="preserve">I destinatari della normativa </w:t>
      </w:r>
      <w:r w:rsidRPr="00912B9A">
        <w:rPr>
          <w:rFonts w:ascii="Times New Roman" w:hAnsi="Times New Roman"/>
        </w:rPr>
        <w:t>"</w:t>
      </w:r>
      <w:r w:rsidR="00C025E9" w:rsidRPr="00912B9A">
        <w:rPr>
          <w:rFonts w:ascii="Times New Roman" w:hAnsi="Times New Roman"/>
          <w:i/>
          <w:iCs/>
        </w:rPr>
        <w:t>devono essere in grado di dimostrare che la</w:t>
      </w:r>
      <w:r w:rsidR="00190099" w:rsidRPr="00912B9A">
        <w:rPr>
          <w:rFonts w:ascii="Times New Roman" w:hAnsi="Times New Roman"/>
          <w:i/>
          <w:iCs/>
        </w:rPr>
        <w:t xml:space="preserve"> </w:t>
      </w:r>
      <w:r w:rsidR="00C025E9" w:rsidRPr="00912B9A">
        <w:rPr>
          <w:rFonts w:ascii="Times New Roman" w:hAnsi="Times New Roman"/>
          <w:i/>
          <w:iCs/>
        </w:rPr>
        <w:t>portata delle misure adottate è adeguata all</w:t>
      </w:r>
      <w:r w:rsidR="005B6DF5" w:rsidRPr="00912B9A">
        <w:rPr>
          <w:rFonts w:ascii="Times New Roman" w:hAnsi="Times New Roman"/>
          <w:i/>
          <w:iCs/>
        </w:rPr>
        <w:t>'</w:t>
      </w:r>
      <w:r w:rsidR="00C025E9" w:rsidRPr="00912B9A">
        <w:rPr>
          <w:rFonts w:ascii="Times New Roman" w:hAnsi="Times New Roman"/>
          <w:i/>
          <w:iCs/>
        </w:rPr>
        <w:t>entità del rischio di riciclaggio</w:t>
      </w:r>
      <w:r w:rsidRPr="00912B9A">
        <w:rPr>
          <w:rFonts w:ascii="Times New Roman" w:hAnsi="Times New Roman"/>
        </w:rPr>
        <w:t>"</w:t>
      </w:r>
      <w:r w:rsidR="00C025E9" w:rsidRPr="00912B9A">
        <w:rPr>
          <w:rFonts w:ascii="Times New Roman" w:hAnsi="Times New Roman"/>
        </w:rPr>
        <w:t xml:space="preserve">. </w:t>
      </w:r>
      <w:r w:rsidR="00736387" w:rsidRPr="00912B9A">
        <w:rPr>
          <w:rFonts w:ascii="Times New Roman" w:hAnsi="Times New Roman"/>
        </w:rPr>
        <w:t xml:space="preserve">È richiesto in sostanza uno </w:t>
      </w:r>
      <w:r w:rsidR="00736387" w:rsidRPr="00912B9A">
        <w:rPr>
          <w:rFonts w:ascii="Times New Roman" w:hAnsi="Times New Roman"/>
          <w:i/>
          <w:iCs/>
        </w:rPr>
        <w:t xml:space="preserve">screening </w:t>
      </w:r>
      <w:r w:rsidR="00736387" w:rsidRPr="00912B9A">
        <w:rPr>
          <w:rFonts w:ascii="Times New Roman" w:hAnsi="Times New Roman"/>
        </w:rPr>
        <w:t>della clientela volto a determinare per ciascun cliente il rischio di collegamenti con operazioni di riciclaggio. All</w:t>
      </w:r>
      <w:r w:rsidR="005B6DF5" w:rsidRPr="00912B9A">
        <w:rPr>
          <w:rFonts w:ascii="Times New Roman" w:hAnsi="Times New Roman"/>
        </w:rPr>
        <w:t>'</w:t>
      </w:r>
      <w:r w:rsidR="00736387" w:rsidRPr="00912B9A">
        <w:rPr>
          <w:rFonts w:ascii="Times New Roman" w:hAnsi="Times New Roman"/>
        </w:rPr>
        <w:t xml:space="preserve">esito di tale </w:t>
      </w:r>
      <w:r w:rsidR="00736387" w:rsidRPr="00912B9A">
        <w:rPr>
          <w:rFonts w:ascii="Times New Roman" w:hAnsi="Times New Roman"/>
          <w:i/>
          <w:iCs/>
        </w:rPr>
        <w:t>screening</w:t>
      </w:r>
      <w:r w:rsidR="00736387" w:rsidRPr="00912B9A">
        <w:rPr>
          <w:rFonts w:ascii="Times New Roman" w:hAnsi="Times New Roman"/>
        </w:rPr>
        <w:t xml:space="preserve"> a ciascun cliente andrà associato un profilo di rischio riciclaggio (basso,</w:t>
      </w:r>
      <w:r w:rsidR="000927F1" w:rsidRPr="00912B9A">
        <w:rPr>
          <w:rFonts w:ascii="Times New Roman" w:hAnsi="Times New Roman"/>
        </w:rPr>
        <w:t xml:space="preserve"> </w:t>
      </w:r>
      <w:r w:rsidR="00736387" w:rsidRPr="00912B9A">
        <w:rPr>
          <w:rFonts w:ascii="Times New Roman" w:hAnsi="Times New Roman"/>
        </w:rPr>
        <w:t>medio, alto) in funzione del quale calibrare</w:t>
      </w:r>
      <w:r w:rsidR="00A017BB" w:rsidRPr="00912B9A">
        <w:rPr>
          <w:rFonts w:ascii="Times New Roman" w:hAnsi="Times New Roman"/>
        </w:rPr>
        <w:t xml:space="preserve"> </w:t>
      </w:r>
      <w:r w:rsidR="00736387" w:rsidRPr="00912B9A">
        <w:rPr>
          <w:rFonts w:ascii="Times New Roman" w:hAnsi="Times New Roman"/>
        </w:rPr>
        <w:t>l</w:t>
      </w:r>
      <w:r w:rsidR="005B6DF5" w:rsidRPr="00912B9A">
        <w:rPr>
          <w:rFonts w:ascii="Times New Roman" w:hAnsi="Times New Roman"/>
        </w:rPr>
        <w:t>'</w:t>
      </w:r>
      <w:r w:rsidR="00736387" w:rsidRPr="00912B9A">
        <w:rPr>
          <w:rFonts w:ascii="Times New Roman" w:hAnsi="Times New Roman"/>
        </w:rPr>
        <w:t xml:space="preserve">adempimento degli obblighi. </w:t>
      </w:r>
      <w:r w:rsidR="000927F1" w:rsidRPr="00912B9A">
        <w:rPr>
          <w:rFonts w:ascii="Times New Roman" w:hAnsi="Times New Roman"/>
        </w:rPr>
        <w:t>Con l</w:t>
      </w:r>
      <w:r w:rsidR="005B6DF5" w:rsidRPr="00912B9A">
        <w:rPr>
          <w:rFonts w:ascii="Times New Roman" w:hAnsi="Times New Roman"/>
        </w:rPr>
        <w:t>'</w:t>
      </w:r>
      <w:r w:rsidR="000927F1" w:rsidRPr="00912B9A">
        <w:rPr>
          <w:rFonts w:ascii="Times New Roman" w:hAnsi="Times New Roman"/>
        </w:rPr>
        <w:t>aumentare del rischio le verifiche sul cliente, sull</w:t>
      </w:r>
      <w:r w:rsidR="005B6DF5" w:rsidRPr="00912B9A">
        <w:rPr>
          <w:rFonts w:ascii="Times New Roman" w:hAnsi="Times New Roman"/>
        </w:rPr>
        <w:t>'</w:t>
      </w:r>
      <w:r w:rsidR="000927F1" w:rsidRPr="00912B9A">
        <w:rPr>
          <w:rFonts w:ascii="Times New Roman" w:hAnsi="Times New Roman"/>
        </w:rPr>
        <w:t>eventuale titolare effettivo e sulla natura-scopo dell</w:t>
      </w:r>
      <w:r w:rsidR="005B6DF5" w:rsidRPr="00912B9A">
        <w:rPr>
          <w:rFonts w:ascii="Times New Roman" w:hAnsi="Times New Roman"/>
        </w:rPr>
        <w:t>'</w:t>
      </w:r>
      <w:r w:rsidR="000927F1" w:rsidRPr="00912B9A">
        <w:rPr>
          <w:rFonts w:ascii="Times New Roman" w:hAnsi="Times New Roman"/>
        </w:rPr>
        <w:t>operazione richiesta si faranno più rigorose (</w:t>
      </w:r>
      <w:r w:rsidR="00716EAA" w:rsidRPr="00912B9A">
        <w:rPr>
          <w:rFonts w:ascii="Times New Roman" w:hAnsi="Times New Roman"/>
        </w:rPr>
        <w:t>per esempio</w:t>
      </w:r>
      <w:r w:rsidR="000927F1" w:rsidRPr="00912B9A">
        <w:rPr>
          <w:rFonts w:ascii="Times New Roman" w:hAnsi="Times New Roman"/>
        </w:rPr>
        <w:t xml:space="preserve"> ricorso a documentazione ulteriore, richiesta di contatto diretto con il titolare effettivo, valutazioni più rigorose da parte del professionista).</w:t>
      </w:r>
    </w:p>
    <w:p w14:paraId="62AAF9A0" w14:textId="77777777" w:rsidR="00096599" w:rsidRPr="00912B9A" w:rsidRDefault="00096599" w:rsidP="00443AE2">
      <w:pPr>
        <w:pStyle w:val="CM59"/>
        <w:spacing w:line="360" w:lineRule="auto"/>
        <w:jc w:val="both"/>
        <w:rPr>
          <w:rFonts w:ascii="Times New Roman" w:hAnsi="Times New Roman"/>
        </w:rPr>
      </w:pPr>
    </w:p>
    <w:p w14:paraId="54374C7C" w14:textId="77777777" w:rsidR="00C025E9" w:rsidRPr="00912B9A" w:rsidRDefault="00C025E9" w:rsidP="00443AE2">
      <w:pPr>
        <w:pStyle w:val="CM59"/>
        <w:spacing w:line="360" w:lineRule="auto"/>
        <w:jc w:val="both"/>
        <w:rPr>
          <w:rFonts w:ascii="Times New Roman" w:hAnsi="Times New Roman"/>
          <w:i/>
          <w:u w:val="single"/>
        </w:rPr>
      </w:pPr>
      <w:r w:rsidRPr="00912B9A">
        <w:rPr>
          <w:rFonts w:ascii="Times New Roman" w:hAnsi="Times New Roman"/>
          <w:bCs/>
          <w:i/>
          <w:iCs/>
          <w:u w:val="single"/>
        </w:rPr>
        <w:t>Aumento del rischio</w:t>
      </w:r>
    </w:p>
    <w:p w14:paraId="687E1752" w14:textId="72163D69" w:rsidR="00DD55D4" w:rsidRPr="00912B9A" w:rsidRDefault="00C025E9" w:rsidP="00443AE2">
      <w:pPr>
        <w:spacing w:line="360" w:lineRule="auto"/>
        <w:jc w:val="both"/>
      </w:pPr>
      <w:r w:rsidRPr="00912B9A">
        <w:t>Co</w:t>
      </w:r>
      <w:r w:rsidR="00DD55D4" w:rsidRPr="00912B9A">
        <w:t>n l</w:t>
      </w:r>
      <w:r w:rsidR="005B6DF5" w:rsidRPr="00912B9A">
        <w:t>'</w:t>
      </w:r>
      <w:r w:rsidR="00DD55D4" w:rsidRPr="00912B9A">
        <w:t>aume</w:t>
      </w:r>
      <w:r w:rsidRPr="00912B9A">
        <w:t>ntare del rischio, il controllo costante andrà effettuato a intervalli viep</w:t>
      </w:r>
      <w:r w:rsidR="00997AFF" w:rsidRPr="00912B9A">
        <w:t>più ravvicinati e frequenti (per esempio</w:t>
      </w:r>
      <w:r w:rsidRPr="00912B9A">
        <w:t xml:space="preserve"> non attendere la comunicazione da parte del cliente di eventi modificativi della situazione giuridica, quale in ipotesi il mutamento dell</w:t>
      </w:r>
      <w:r w:rsidR="005B6DF5" w:rsidRPr="00912B9A">
        <w:t>'</w:t>
      </w:r>
      <w:r w:rsidRPr="00912B9A">
        <w:t xml:space="preserve">assetto proprietario di un ente, ma accertare autonomamente il verificarsi di tali eventi secondo una tempistica prefissata, </w:t>
      </w:r>
      <w:r w:rsidR="00015E50" w:rsidRPr="00912B9A">
        <w:t>per</w:t>
      </w:r>
      <w:r w:rsidRPr="00912B9A">
        <w:t xml:space="preserve"> esempio mediante il ricorso periodico</w:t>
      </w:r>
      <w:r w:rsidR="00DD55D4" w:rsidRPr="00912B9A">
        <w:t xml:space="preserve"> a visure camerali aggiornate).</w:t>
      </w:r>
    </w:p>
    <w:p w14:paraId="4851A2AB" w14:textId="77777777" w:rsidR="006600F0" w:rsidRPr="00912B9A" w:rsidRDefault="006600F0" w:rsidP="00443AE2">
      <w:pPr>
        <w:spacing w:line="360" w:lineRule="auto"/>
        <w:jc w:val="both"/>
      </w:pPr>
    </w:p>
    <w:p w14:paraId="7EDA59F3" w14:textId="3DBB8765" w:rsidR="00C025E9" w:rsidRPr="00912B9A" w:rsidRDefault="00F83D14" w:rsidP="00443AE2">
      <w:pPr>
        <w:spacing w:line="360" w:lineRule="auto"/>
        <w:jc w:val="both"/>
      </w:pPr>
      <w:r w:rsidRPr="00912B9A">
        <w:rPr>
          <w:b/>
          <w:i/>
        </w:rPr>
        <w:lastRenderedPageBreak/>
        <w:t>L</w:t>
      </w:r>
      <w:r w:rsidR="005B6DF5" w:rsidRPr="00912B9A">
        <w:rPr>
          <w:b/>
          <w:i/>
        </w:rPr>
        <w:t>'</w:t>
      </w:r>
      <w:r w:rsidRPr="00912B9A">
        <w:rPr>
          <w:b/>
          <w:i/>
        </w:rPr>
        <w:t xml:space="preserve">obbligo di registrazione: </w:t>
      </w:r>
      <w:r w:rsidR="00372C06" w:rsidRPr="00912B9A">
        <w:t>i</w:t>
      </w:r>
      <w:r w:rsidR="00C025E9" w:rsidRPr="00912B9A">
        <w:t xml:space="preserve"> documenti e le informazioni adoperate per l</w:t>
      </w:r>
      <w:r w:rsidR="005B6DF5" w:rsidRPr="00912B9A">
        <w:t>'</w:t>
      </w:r>
      <w:r w:rsidR="00C025E9" w:rsidRPr="00912B9A">
        <w:t>assolvimento dell</w:t>
      </w:r>
      <w:r w:rsidR="005B6DF5" w:rsidRPr="00912B9A">
        <w:t>'</w:t>
      </w:r>
      <w:r w:rsidR="00C025E9" w:rsidRPr="00912B9A">
        <w:t>obbligo di adeguata verifica della clientela debbono essere conservati e registrati per un periodo di dieci anni (</w:t>
      </w:r>
      <w:r w:rsidR="00D1511E" w:rsidRPr="00912B9A">
        <w:t>articolo</w:t>
      </w:r>
      <w:r w:rsidR="00096599" w:rsidRPr="00912B9A">
        <w:t xml:space="preserve"> </w:t>
      </w:r>
      <w:r w:rsidR="00C025E9" w:rsidRPr="00912B9A">
        <w:t>36). Costituiscono oggetto di registrazione e</w:t>
      </w:r>
      <w:r w:rsidR="00DD55D4" w:rsidRPr="00912B9A">
        <w:t xml:space="preserve"> conservazione in particolare:</w:t>
      </w:r>
    </w:p>
    <w:p w14:paraId="19B9CBB2" w14:textId="77777777" w:rsidR="00372C06" w:rsidRPr="00912B9A" w:rsidRDefault="00145817" w:rsidP="00443AE2">
      <w:pPr>
        <w:spacing w:line="360" w:lineRule="auto"/>
        <w:jc w:val="both"/>
      </w:pPr>
      <w:r w:rsidRPr="00912B9A">
        <w:t>1) i</w:t>
      </w:r>
      <w:r w:rsidR="00C025E9" w:rsidRPr="00912B9A">
        <w:t>n riferim</w:t>
      </w:r>
      <w:r w:rsidR="00997AFF" w:rsidRPr="00912B9A">
        <w:t>ento ai rapporti continuativi e</w:t>
      </w:r>
      <w:r w:rsidR="00C025E9" w:rsidRPr="00912B9A">
        <w:t xml:space="preserve"> alla prestazione professionale la data di instaurazione, i dati identificativi del cliente e del titolare effettivo, unitamente alle generalità dei delegati a operare per conto del titolare del rapporto e il codice del rapporto o</w:t>
      </w:r>
      <w:r w:rsidR="00DD55D4" w:rsidRPr="00912B9A">
        <w:t>ve previsto;</w:t>
      </w:r>
    </w:p>
    <w:p w14:paraId="07C82E6E" w14:textId="021C29DA" w:rsidR="00DD55D4" w:rsidRPr="00912B9A" w:rsidRDefault="00372C06" w:rsidP="00443AE2">
      <w:pPr>
        <w:spacing w:line="360" w:lineRule="auto"/>
        <w:jc w:val="both"/>
      </w:pPr>
      <w:r w:rsidRPr="00912B9A">
        <w:t xml:space="preserve">2) </w:t>
      </w:r>
      <w:r w:rsidR="00DD55D4" w:rsidRPr="00912B9A">
        <w:t>in</w:t>
      </w:r>
      <w:r w:rsidR="00C025E9" w:rsidRPr="00912B9A">
        <w:t xml:space="preserve"> riferimento a tutte le operazioni di importo pari o superiore a 15.000 euro, indipendentemente dal fatto che si tratti di un</w:t>
      </w:r>
      <w:r w:rsidR="005B6DF5" w:rsidRPr="00912B9A">
        <w:t>'</w:t>
      </w:r>
      <w:r w:rsidR="00C025E9" w:rsidRPr="00912B9A">
        <w:t>operazione unica o di più operazioni che appaiono tra di loro collegate per realizzare un</w:t>
      </w:r>
      <w:r w:rsidR="005B6DF5" w:rsidRPr="00912B9A">
        <w:t>'</w:t>
      </w:r>
      <w:r w:rsidR="00C025E9" w:rsidRPr="00912B9A">
        <w:t>operazione frazionata</w:t>
      </w:r>
      <w:r w:rsidR="00DD55D4" w:rsidRPr="00912B9A">
        <w:t>,</w:t>
      </w:r>
      <w:r w:rsidR="00C025E9" w:rsidRPr="00912B9A">
        <w:t xml:space="preserve"> la data, la causale, l</w:t>
      </w:r>
      <w:r w:rsidR="005B6DF5" w:rsidRPr="00912B9A">
        <w:t>'</w:t>
      </w:r>
      <w:r w:rsidR="00C025E9" w:rsidRPr="00912B9A">
        <w:t>importo, la tipologia dell</w:t>
      </w:r>
      <w:r w:rsidR="005B6DF5" w:rsidRPr="00912B9A">
        <w:t>'</w:t>
      </w:r>
      <w:r w:rsidR="00C025E9" w:rsidRPr="00912B9A">
        <w:t>operazione, i mezzi di pagamento e i dati identificativi del soggetto che effettua l</w:t>
      </w:r>
      <w:r w:rsidR="005B6DF5" w:rsidRPr="00912B9A">
        <w:t>'</w:t>
      </w:r>
      <w:r w:rsidR="00C025E9" w:rsidRPr="00912B9A">
        <w:t>operazione e del soggetto per conto</w:t>
      </w:r>
      <w:r w:rsidR="00DD55D4" w:rsidRPr="00912B9A">
        <w:t xml:space="preserve"> del quale eventualmente opera.</w:t>
      </w:r>
    </w:p>
    <w:p w14:paraId="25A9DF5F" w14:textId="77777777" w:rsidR="00372C06" w:rsidRPr="00912B9A" w:rsidRDefault="00372C06" w:rsidP="00443AE2">
      <w:pPr>
        <w:spacing w:line="360" w:lineRule="auto"/>
        <w:jc w:val="both"/>
      </w:pPr>
    </w:p>
    <w:p w14:paraId="00EAF5D7" w14:textId="77777777" w:rsidR="00C025E9" w:rsidRPr="00912B9A" w:rsidRDefault="00C025E9" w:rsidP="00443AE2">
      <w:pPr>
        <w:pStyle w:val="CM58"/>
        <w:spacing w:line="360" w:lineRule="auto"/>
        <w:jc w:val="both"/>
        <w:rPr>
          <w:rFonts w:ascii="Times New Roman" w:hAnsi="Times New Roman"/>
          <w:u w:val="single"/>
        </w:rPr>
      </w:pPr>
      <w:r w:rsidRPr="00912B9A">
        <w:rPr>
          <w:rFonts w:ascii="Times New Roman" w:hAnsi="Times New Roman"/>
          <w:i/>
          <w:iCs/>
          <w:u w:val="single"/>
        </w:rPr>
        <w:t>Tempistica</w:t>
      </w:r>
    </w:p>
    <w:p w14:paraId="50E5E0AB" w14:textId="34DE35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La registrazione delle informazioni </w:t>
      </w:r>
      <w:r w:rsidRPr="00912B9A">
        <w:rPr>
          <w:rFonts w:ascii="Times New Roman" w:hAnsi="Times New Roman"/>
          <w:i/>
          <w:iCs/>
        </w:rPr>
        <w:t>de q</w:t>
      </w:r>
      <w:r w:rsidR="00DD55D4" w:rsidRPr="00912B9A">
        <w:rPr>
          <w:rFonts w:ascii="Times New Roman" w:hAnsi="Times New Roman"/>
          <w:i/>
          <w:iCs/>
        </w:rPr>
        <w:t>uibus</w:t>
      </w:r>
      <w:r w:rsidRPr="00912B9A">
        <w:rPr>
          <w:rFonts w:ascii="Times New Roman" w:hAnsi="Times New Roman"/>
        </w:rPr>
        <w:t xml:space="preserve"> dev</w:t>
      </w:r>
      <w:r w:rsidR="00194CB3" w:rsidRPr="00912B9A">
        <w:rPr>
          <w:rFonts w:ascii="Times New Roman" w:hAnsi="Times New Roman"/>
        </w:rPr>
        <w:t>e essere tempestiva e comunque</w:t>
      </w:r>
      <w:r w:rsidRPr="00912B9A">
        <w:rPr>
          <w:rFonts w:ascii="Times New Roman" w:hAnsi="Times New Roman"/>
        </w:rPr>
        <w:t xml:space="preserve"> deve avvenire non oltre il trentesimo giorno successivo al compimento dell</w:t>
      </w:r>
      <w:r w:rsidR="005B6DF5" w:rsidRPr="00912B9A">
        <w:rPr>
          <w:rFonts w:ascii="Times New Roman" w:hAnsi="Times New Roman"/>
        </w:rPr>
        <w:t>'</w:t>
      </w:r>
      <w:r w:rsidRPr="00912B9A">
        <w:rPr>
          <w:rFonts w:ascii="Times New Roman" w:hAnsi="Times New Roman"/>
        </w:rPr>
        <w:t>operazione ovvero all</w:t>
      </w:r>
      <w:r w:rsidR="005B6DF5" w:rsidRPr="00912B9A">
        <w:rPr>
          <w:rFonts w:ascii="Times New Roman" w:hAnsi="Times New Roman"/>
        </w:rPr>
        <w:t>'</w:t>
      </w:r>
      <w:r w:rsidRPr="00912B9A">
        <w:rPr>
          <w:rFonts w:ascii="Times New Roman" w:hAnsi="Times New Roman"/>
        </w:rPr>
        <w:t>apertura, alla variazione e alla chiusura del rapporto continuativo ovvero all</w:t>
      </w:r>
      <w:r w:rsidR="005B6DF5" w:rsidRPr="00912B9A">
        <w:rPr>
          <w:rFonts w:ascii="Times New Roman" w:hAnsi="Times New Roman"/>
        </w:rPr>
        <w:t>'</w:t>
      </w:r>
      <w:r w:rsidRPr="00912B9A">
        <w:rPr>
          <w:rFonts w:ascii="Times New Roman" w:hAnsi="Times New Roman"/>
        </w:rPr>
        <w:t>accettazione dell</w:t>
      </w:r>
      <w:r w:rsidR="005B6DF5" w:rsidRPr="00912B9A">
        <w:rPr>
          <w:rFonts w:ascii="Times New Roman" w:hAnsi="Times New Roman"/>
        </w:rPr>
        <w:t>'</w:t>
      </w:r>
      <w:r w:rsidRPr="00912B9A">
        <w:rPr>
          <w:rFonts w:ascii="Times New Roman" w:hAnsi="Times New Roman"/>
        </w:rPr>
        <w:t>incarico professionale, all</w:t>
      </w:r>
      <w:r w:rsidR="005B6DF5" w:rsidRPr="00912B9A">
        <w:rPr>
          <w:rFonts w:ascii="Times New Roman" w:hAnsi="Times New Roman"/>
        </w:rPr>
        <w:t>'</w:t>
      </w:r>
      <w:r w:rsidRPr="00912B9A">
        <w:rPr>
          <w:rFonts w:ascii="Times New Roman" w:hAnsi="Times New Roman"/>
        </w:rPr>
        <w:t>eventuale conoscenza successiva di ulteriori informazioni, o al termine della prestazione profes</w:t>
      </w:r>
      <w:r w:rsidR="00194CB3" w:rsidRPr="00912B9A">
        <w:rPr>
          <w:rFonts w:ascii="Times New Roman" w:hAnsi="Times New Roman"/>
        </w:rPr>
        <w:t>sionale.</w:t>
      </w:r>
    </w:p>
    <w:p w14:paraId="1DE8D65E" w14:textId="77777777" w:rsidR="00194CB3" w:rsidRPr="00912B9A" w:rsidRDefault="00194CB3" w:rsidP="00443AE2">
      <w:pPr>
        <w:pStyle w:val="Default"/>
        <w:spacing w:line="360" w:lineRule="auto"/>
        <w:rPr>
          <w:rFonts w:ascii="Times New Roman" w:hAnsi="Times New Roman" w:cs="Times New Roman"/>
        </w:rPr>
      </w:pPr>
    </w:p>
    <w:p w14:paraId="087495B7" w14:textId="77777777" w:rsidR="00C025E9" w:rsidRPr="00912B9A" w:rsidRDefault="00C025E9" w:rsidP="00443AE2">
      <w:pPr>
        <w:pStyle w:val="CM59"/>
        <w:spacing w:line="360" w:lineRule="auto"/>
        <w:jc w:val="both"/>
        <w:rPr>
          <w:rFonts w:ascii="Times New Roman" w:hAnsi="Times New Roman"/>
          <w:u w:val="single"/>
        </w:rPr>
      </w:pPr>
      <w:r w:rsidRPr="00912B9A">
        <w:rPr>
          <w:rFonts w:ascii="Times New Roman" w:hAnsi="Times New Roman"/>
          <w:i/>
          <w:iCs/>
          <w:u w:val="single"/>
        </w:rPr>
        <w:t>Modalità di registrazione per i professionisti</w:t>
      </w:r>
    </w:p>
    <w:p w14:paraId="7BA03E7B" w14:textId="1ADC55D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A differenza degli altri destinatari della disciplina (quali </w:t>
      </w:r>
      <w:r w:rsidRPr="00912B9A">
        <w:rPr>
          <w:rFonts w:ascii="Times New Roman" w:hAnsi="Times New Roman"/>
          <w:i/>
          <w:iCs/>
        </w:rPr>
        <w:t>in primis</w:t>
      </w:r>
      <w:r w:rsidRPr="00912B9A">
        <w:rPr>
          <w:rFonts w:ascii="Times New Roman" w:hAnsi="Times New Roman"/>
        </w:rPr>
        <w:t xml:space="preserve"> gli intermediari finanziari) i professionisti e i soggetti assimilati possono optare per la tenuta dell</w:t>
      </w:r>
      <w:r w:rsidR="005B6DF5" w:rsidRPr="00912B9A">
        <w:rPr>
          <w:rFonts w:ascii="Times New Roman" w:hAnsi="Times New Roman"/>
        </w:rPr>
        <w:t>'</w:t>
      </w:r>
      <w:r w:rsidRPr="00912B9A">
        <w:rPr>
          <w:rFonts w:ascii="Times New Roman" w:hAnsi="Times New Roman"/>
        </w:rPr>
        <w:t>archivio unico antiriciclaggio sia in forma inf</w:t>
      </w:r>
      <w:r w:rsidR="00194CB3" w:rsidRPr="00912B9A">
        <w:rPr>
          <w:rFonts w:ascii="Times New Roman" w:hAnsi="Times New Roman"/>
        </w:rPr>
        <w:t>ormatica sia in forma cartacea.</w:t>
      </w:r>
    </w:p>
    <w:p w14:paraId="4D89ECF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Nel secondo caso essi dovranno istituire il </w:t>
      </w:r>
      <w:r w:rsidRPr="00912B9A">
        <w:rPr>
          <w:rFonts w:ascii="Times New Roman" w:hAnsi="Times New Roman"/>
          <w:i/>
          <w:iCs/>
        </w:rPr>
        <w:t>registro della clientela a fini antiriciclaggio</w:t>
      </w:r>
      <w:r w:rsidRPr="00912B9A">
        <w:rPr>
          <w:rFonts w:ascii="Times New Roman" w:hAnsi="Times New Roman"/>
        </w:rPr>
        <w:t xml:space="preserve">, numerato progressivamente e siglato in ogni pagina, con indicazione finale del numero di pagine </w:t>
      </w:r>
      <w:r w:rsidR="00194CB3" w:rsidRPr="00912B9A">
        <w:rPr>
          <w:rFonts w:ascii="Times New Roman" w:hAnsi="Times New Roman"/>
        </w:rPr>
        <w:t>e firma del soggetto obbligato.</w:t>
      </w:r>
    </w:p>
    <w:p w14:paraId="3F53C7EC" w14:textId="77777777" w:rsidR="00C025E9" w:rsidRPr="00912B9A" w:rsidRDefault="00C025E9" w:rsidP="00443AE2">
      <w:pPr>
        <w:pStyle w:val="CM63"/>
        <w:spacing w:line="360" w:lineRule="auto"/>
        <w:jc w:val="both"/>
        <w:rPr>
          <w:rFonts w:ascii="Times New Roman" w:hAnsi="Times New Roman"/>
        </w:rPr>
      </w:pPr>
      <w:r w:rsidRPr="00912B9A">
        <w:rPr>
          <w:rFonts w:ascii="Times New Roman" w:hAnsi="Times New Roman"/>
        </w:rPr>
        <w:t xml:space="preserve">Nel </w:t>
      </w:r>
      <w:r w:rsidRPr="00912B9A">
        <w:rPr>
          <w:rFonts w:ascii="Times New Roman" w:hAnsi="Times New Roman"/>
          <w:iCs/>
        </w:rPr>
        <w:t>registro</w:t>
      </w:r>
      <w:r w:rsidRPr="00912B9A">
        <w:rPr>
          <w:rFonts w:ascii="Times New Roman" w:hAnsi="Times New Roman"/>
          <w:i/>
          <w:iCs/>
        </w:rPr>
        <w:t xml:space="preserve"> </w:t>
      </w:r>
      <w:r w:rsidRPr="00912B9A">
        <w:rPr>
          <w:rFonts w:ascii="Times New Roman" w:hAnsi="Times New Roman"/>
        </w:rPr>
        <w:t>dovranno essere registrati i dati identificativi del cliente, nel mentre la documentazione e gli ulteriori dati e informazioni dovranno essere conservati nel fascic</w:t>
      </w:r>
      <w:r w:rsidR="00194CB3" w:rsidRPr="00912B9A">
        <w:rPr>
          <w:rFonts w:ascii="Times New Roman" w:hAnsi="Times New Roman"/>
        </w:rPr>
        <w:t>olo relativo a ciascun cliente.</w:t>
      </w:r>
    </w:p>
    <w:p w14:paraId="2CF6906F" w14:textId="77777777" w:rsidR="00265759" w:rsidRPr="00912B9A" w:rsidRDefault="00265759" w:rsidP="00443AE2">
      <w:pPr>
        <w:pStyle w:val="Default"/>
        <w:spacing w:line="360" w:lineRule="auto"/>
        <w:rPr>
          <w:rFonts w:ascii="Times New Roman" w:hAnsi="Times New Roman" w:cs="Times New Roman"/>
          <w:color w:val="auto"/>
        </w:rPr>
      </w:pPr>
    </w:p>
    <w:p w14:paraId="0A0FB41D" w14:textId="77777777" w:rsidR="00C025E9" w:rsidRPr="00912B9A" w:rsidRDefault="00C025E9" w:rsidP="00443AE2">
      <w:pPr>
        <w:pStyle w:val="CM59"/>
        <w:spacing w:line="360" w:lineRule="auto"/>
        <w:jc w:val="both"/>
        <w:rPr>
          <w:rFonts w:ascii="Times New Roman" w:hAnsi="Times New Roman"/>
          <w:u w:val="single"/>
        </w:rPr>
      </w:pPr>
      <w:r w:rsidRPr="00912B9A">
        <w:rPr>
          <w:rFonts w:ascii="Times New Roman" w:hAnsi="Times New Roman"/>
          <w:bCs/>
          <w:i/>
          <w:iCs/>
          <w:u w:val="single"/>
        </w:rPr>
        <w:t>Esenzioni dagli obblighi di adegu</w:t>
      </w:r>
      <w:r w:rsidR="00F4635B" w:rsidRPr="00912B9A">
        <w:rPr>
          <w:rFonts w:ascii="Times New Roman" w:hAnsi="Times New Roman"/>
          <w:bCs/>
          <w:i/>
          <w:iCs/>
          <w:u w:val="single"/>
        </w:rPr>
        <w:t>ata verifica e di registrazione</w:t>
      </w:r>
    </w:p>
    <w:p w14:paraId="177D8272" w14:textId="519D873B" w:rsidR="00DD55D4" w:rsidRPr="00912B9A" w:rsidRDefault="00C025E9" w:rsidP="00443AE2">
      <w:pPr>
        <w:pStyle w:val="CM58"/>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articolo 12, </w:t>
      </w:r>
      <w:r w:rsidR="00194CB3" w:rsidRPr="00912B9A">
        <w:rPr>
          <w:rFonts w:ascii="Times New Roman" w:hAnsi="Times New Roman"/>
        </w:rPr>
        <w:t>3°</w:t>
      </w:r>
      <w:r w:rsidR="00DD55D4" w:rsidRPr="00912B9A">
        <w:rPr>
          <w:rFonts w:ascii="Times New Roman" w:hAnsi="Times New Roman"/>
        </w:rPr>
        <w:t xml:space="preserve"> comma, </w:t>
      </w:r>
      <w:r w:rsidRPr="00912B9A">
        <w:rPr>
          <w:rFonts w:ascii="Times New Roman" w:hAnsi="Times New Roman"/>
        </w:rPr>
        <w:t>del</w:t>
      </w:r>
      <w:r w:rsidR="002D1FE1" w:rsidRPr="00912B9A">
        <w:rPr>
          <w:rFonts w:ascii="Times New Roman" w:hAnsi="Times New Roman"/>
        </w:rPr>
        <w:t xml:space="preserve"> decreto</w:t>
      </w:r>
      <w:r w:rsidR="00DD55D4" w:rsidRPr="00912B9A">
        <w:rPr>
          <w:rFonts w:ascii="Times New Roman" w:hAnsi="Times New Roman"/>
        </w:rPr>
        <w:t>,</w:t>
      </w:r>
      <w:r w:rsidRPr="00912B9A">
        <w:rPr>
          <w:rFonts w:ascii="Times New Roman" w:hAnsi="Times New Roman"/>
        </w:rPr>
        <w:t xml:space="preserve"> stabilisce due esenzioni dagli obblighi di adeguata verifica della clientela e dagli obblighi di registrazione, entrambe rilevanti per i Centri Servizi; gli obblighi in pa</w:t>
      </w:r>
      <w:r w:rsidR="00DD55D4" w:rsidRPr="00912B9A">
        <w:rPr>
          <w:rFonts w:ascii="Times New Roman" w:hAnsi="Times New Roman"/>
        </w:rPr>
        <w:t>rola non si applicano:</w:t>
      </w:r>
    </w:p>
    <w:p w14:paraId="450214F3" w14:textId="77777777" w:rsidR="00DD55D4" w:rsidRPr="00912B9A" w:rsidRDefault="00C025E9" w:rsidP="00443AE2">
      <w:pPr>
        <w:pStyle w:val="CM58"/>
        <w:spacing w:line="360" w:lineRule="auto"/>
        <w:jc w:val="both"/>
        <w:rPr>
          <w:rFonts w:ascii="Times New Roman" w:hAnsi="Times New Roman"/>
          <w:bCs/>
        </w:rPr>
      </w:pPr>
      <w:r w:rsidRPr="00912B9A">
        <w:rPr>
          <w:rFonts w:ascii="Times New Roman" w:hAnsi="Times New Roman"/>
          <w:bCs/>
        </w:rPr>
        <w:lastRenderedPageBreak/>
        <w:t>1) allo svolgimento della mera attività di redazione e/o di trasmissione delle dichiarazioni</w:t>
      </w:r>
      <w:r w:rsidR="00F4635B" w:rsidRPr="00912B9A">
        <w:rPr>
          <w:rFonts w:ascii="Times New Roman" w:hAnsi="Times New Roman"/>
          <w:bCs/>
        </w:rPr>
        <w:t xml:space="preserve"> derivanti da obblighi fiscali.</w:t>
      </w:r>
    </w:p>
    <w:p w14:paraId="7BEA7754" w14:textId="477879FE"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bCs/>
        </w:rPr>
        <w:t>2) agli adempimenti in materia di amministrazione del personale di cui all</w:t>
      </w:r>
      <w:r w:rsidR="005B6DF5" w:rsidRPr="00912B9A">
        <w:rPr>
          <w:rFonts w:ascii="Times New Roman" w:hAnsi="Times New Roman"/>
          <w:bCs/>
        </w:rPr>
        <w:t>'</w:t>
      </w:r>
      <w:r w:rsidRPr="00912B9A">
        <w:rPr>
          <w:rFonts w:ascii="Times New Roman" w:hAnsi="Times New Roman"/>
          <w:bCs/>
        </w:rPr>
        <w:t xml:space="preserve">articolo 2, </w:t>
      </w:r>
      <w:r w:rsidR="00DD55D4" w:rsidRPr="00912B9A">
        <w:rPr>
          <w:rFonts w:ascii="Times New Roman" w:hAnsi="Times New Roman"/>
          <w:bCs/>
        </w:rPr>
        <w:t>primo comma</w:t>
      </w:r>
      <w:r w:rsidRPr="00912B9A">
        <w:rPr>
          <w:rFonts w:ascii="Times New Roman" w:hAnsi="Times New Roman"/>
          <w:bCs/>
        </w:rPr>
        <w:t>, della</w:t>
      </w:r>
      <w:r w:rsidR="00B07068" w:rsidRPr="00912B9A">
        <w:rPr>
          <w:rFonts w:ascii="Times New Roman" w:hAnsi="Times New Roman"/>
          <w:bCs/>
        </w:rPr>
        <w:t xml:space="preserve"> legge</w:t>
      </w:r>
      <w:r w:rsidRPr="00912B9A">
        <w:rPr>
          <w:rFonts w:ascii="Times New Roman" w:hAnsi="Times New Roman"/>
          <w:bCs/>
        </w:rPr>
        <w:t xml:space="preserve"> 11 gennaio 1979, n.</w:t>
      </w:r>
      <w:r w:rsidR="00DD55D4" w:rsidRPr="00912B9A">
        <w:rPr>
          <w:rFonts w:ascii="Times New Roman" w:hAnsi="Times New Roman"/>
          <w:bCs/>
        </w:rPr>
        <w:t xml:space="preserve"> 12.</w:t>
      </w:r>
    </w:p>
    <w:p w14:paraId="6CF0D589" w14:textId="6406CCE0"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bCs/>
        </w:rPr>
        <w:t xml:space="preserve">I </w:t>
      </w:r>
      <w:r w:rsidR="00730784" w:rsidRPr="00912B9A">
        <w:rPr>
          <w:rFonts w:ascii="Times New Roman" w:hAnsi="Times New Roman"/>
          <w:bCs/>
        </w:rPr>
        <w:t>c</w:t>
      </w:r>
      <w:r w:rsidRPr="00912B9A">
        <w:rPr>
          <w:rFonts w:ascii="Times New Roman" w:hAnsi="Times New Roman"/>
          <w:bCs/>
        </w:rPr>
        <w:t xml:space="preserve">entri </w:t>
      </w:r>
      <w:r w:rsidR="00730784" w:rsidRPr="00912B9A">
        <w:rPr>
          <w:rFonts w:ascii="Times New Roman" w:hAnsi="Times New Roman"/>
          <w:bCs/>
        </w:rPr>
        <w:t>s</w:t>
      </w:r>
      <w:r w:rsidRPr="00912B9A">
        <w:rPr>
          <w:rFonts w:ascii="Times New Roman" w:hAnsi="Times New Roman"/>
          <w:bCs/>
        </w:rPr>
        <w:t>ervizi aderenti a</w:t>
      </w:r>
      <w:r w:rsidR="00194CB3" w:rsidRPr="00912B9A">
        <w:rPr>
          <w:rFonts w:ascii="Times New Roman" w:hAnsi="Times New Roman"/>
          <w:bCs/>
        </w:rPr>
        <w:t>ll</w:t>
      </w:r>
      <w:r w:rsidR="004539AF" w:rsidRPr="00912B9A">
        <w:rPr>
          <w:rFonts w:ascii="Times New Roman" w:hAnsi="Times New Roman"/>
          <w:bCs/>
        </w:rPr>
        <w:t>e associazioni di c</w:t>
      </w:r>
      <w:r w:rsidR="00E63498" w:rsidRPr="00912B9A">
        <w:rPr>
          <w:rFonts w:ascii="Times New Roman" w:hAnsi="Times New Roman"/>
          <w:bCs/>
        </w:rPr>
        <w:t>ooperative</w:t>
      </w:r>
      <w:r w:rsidRPr="00912B9A">
        <w:rPr>
          <w:rFonts w:ascii="Times New Roman" w:hAnsi="Times New Roman"/>
          <w:bCs/>
        </w:rPr>
        <w:t>, sono</w:t>
      </w:r>
      <w:r w:rsidR="00194CB3" w:rsidRPr="00912B9A">
        <w:rPr>
          <w:rFonts w:ascii="Times New Roman" w:hAnsi="Times New Roman"/>
          <w:bCs/>
        </w:rPr>
        <w:t xml:space="preserve"> pertanto</w:t>
      </w:r>
      <w:r w:rsidRPr="00912B9A">
        <w:rPr>
          <w:rFonts w:ascii="Times New Roman" w:hAnsi="Times New Roman"/>
          <w:bCs/>
        </w:rPr>
        <w:t xml:space="preserve"> esonerati dagli adempimenti antiriciclaggio per quel che concerne tutti gli incarichi relativi a paghe e contributi previdenziali ed assistenziali, a eccezione dell</w:t>
      </w:r>
      <w:r w:rsidR="005B6DF5" w:rsidRPr="00912B9A">
        <w:rPr>
          <w:rFonts w:ascii="Times New Roman" w:hAnsi="Times New Roman"/>
          <w:bCs/>
        </w:rPr>
        <w:t>'</w:t>
      </w:r>
      <w:r w:rsidRPr="00912B9A">
        <w:rPr>
          <w:rFonts w:ascii="Times New Roman" w:hAnsi="Times New Roman"/>
          <w:bCs/>
        </w:rPr>
        <w:t>obbligo di segnalazione d</w:t>
      </w:r>
      <w:r w:rsidR="00DD55D4" w:rsidRPr="00912B9A">
        <w:rPr>
          <w:rFonts w:ascii="Times New Roman" w:hAnsi="Times New Roman"/>
          <w:bCs/>
        </w:rPr>
        <w:t>i operazioni comunque sospette.</w:t>
      </w:r>
    </w:p>
    <w:p w14:paraId="6E3CEB11" w14:textId="77777777" w:rsidR="00DD55D4" w:rsidRPr="00912B9A" w:rsidRDefault="00C025E9" w:rsidP="00443AE2">
      <w:pPr>
        <w:pStyle w:val="CM7"/>
        <w:spacing w:line="360" w:lineRule="auto"/>
        <w:jc w:val="both"/>
        <w:rPr>
          <w:rFonts w:ascii="Times New Roman" w:hAnsi="Times New Roman"/>
          <w:iCs/>
        </w:rPr>
      </w:pPr>
      <w:r w:rsidRPr="00912B9A">
        <w:rPr>
          <w:rFonts w:ascii="Times New Roman" w:hAnsi="Times New Roman"/>
          <w:iCs/>
        </w:rPr>
        <w:t xml:space="preserve">Le esenzioni hanno </w:t>
      </w:r>
      <w:r w:rsidRPr="00912B9A">
        <w:rPr>
          <w:rFonts w:ascii="Times New Roman" w:hAnsi="Times New Roman"/>
          <w:bCs/>
          <w:iCs/>
        </w:rPr>
        <w:t>carattere tassativo</w:t>
      </w:r>
      <w:r w:rsidR="00194CB3" w:rsidRPr="00912B9A">
        <w:rPr>
          <w:rFonts w:ascii="Times New Roman" w:hAnsi="Times New Roman"/>
          <w:iCs/>
        </w:rPr>
        <w:t>: qualunque attività (per esempio</w:t>
      </w:r>
      <w:r w:rsidRPr="00912B9A">
        <w:rPr>
          <w:rFonts w:ascii="Times New Roman" w:hAnsi="Times New Roman"/>
          <w:iCs/>
        </w:rPr>
        <w:t xml:space="preserve"> consulenze) che esuli dal loro campo di applicazione resta soggetta agli obblighi antiriciclaggio.</w:t>
      </w:r>
    </w:p>
    <w:p w14:paraId="3212E695" w14:textId="77777777" w:rsidR="00CC34DC" w:rsidRPr="00912B9A" w:rsidRDefault="00CC34DC" w:rsidP="00443AE2">
      <w:pPr>
        <w:pStyle w:val="CM7"/>
        <w:spacing w:line="360" w:lineRule="auto"/>
        <w:jc w:val="both"/>
        <w:rPr>
          <w:rFonts w:ascii="Times New Roman" w:hAnsi="Times New Roman"/>
          <w:b/>
          <w:bCs/>
          <w:i/>
          <w:iCs/>
        </w:rPr>
      </w:pPr>
    </w:p>
    <w:p w14:paraId="1A24C244" w14:textId="63B1B293"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b/>
          <w:bCs/>
          <w:i/>
          <w:iCs/>
        </w:rPr>
        <w:t>L</w:t>
      </w:r>
      <w:r w:rsidR="005B6DF5" w:rsidRPr="00912B9A">
        <w:rPr>
          <w:rFonts w:ascii="Times New Roman" w:hAnsi="Times New Roman"/>
          <w:b/>
          <w:bCs/>
          <w:i/>
          <w:iCs/>
        </w:rPr>
        <w:t>'</w:t>
      </w:r>
      <w:r w:rsidRPr="00912B9A">
        <w:rPr>
          <w:rFonts w:ascii="Times New Roman" w:hAnsi="Times New Roman"/>
          <w:b/>
          <w:bCs/>
          <w:i/>
          <w:iCs/>
        </w:rPr>
        <w:t>obbligo di segnalazione</w:t>
      </w:r>
      <w:r w:rsidR="00CC34DC" w:rsidRPr="00912B9A">
        <w:rPr>
          <w:rFonts w:ascii="Times New Roman" w:hAnsi="Times New Roman"/>
          <w:b/>
          <w:bCs/>
          <w:i/>
          <w:iCs/>
        </w:rPr>
        <w:t xml:space="preserve">: </w:t>
      </w:r>
      <w:r w:rsidR="00CC34DC" w:rsidRPr="00912B9A">
        <w:rPr>
          <w:rFonts w:ascii="Times New Roman" w:hAnsi="Times New Roman"/>
          <w:bCs/>
          <w:iCs/>
        </w:rPr>
        <w:t>p</w:t>
      </w:r>
      <w:r w:rsidRPr="00912B9A">
        <w:rPr>
          <w:rFonts w:ascii="Times New Roman" w:hAnsi="Times New Roman"/>
        </w:rPr>
        <w:t xml:space="preserve">ilastro di tutta la normativa antiriciclaggio, sia vecchia </w:t>
      </w:r>
      <w:r w:rsidR="00DD55D4" w:rsidRPr="00912B9A">
        <w:rPr>
          <w:rFonts w:ascii="Times New Roman" w:hAnsi="Times New Roman"/>
        </w:rPr>
        <w:t>sia</w:t>
      </w:r>
      <w:r w:rsidRPr="00912B9A">
        <w:rPr>
          <w:rFonts w:ascii="Times New Roman" w:hAnsi="Times New Roman"/>
        </w:rPr>
        <w:t xml:space="preserve"> nuova, è l</w:t>
      </w:r>
      <w:r w:rsidR="005B6DF5" w:rsidRPr="00912B9A">
        <w:rPr>
          <w:rFonts w:ascii="Times New Roman" w:hAnsi="Times New Roman"/>
        </w:rPr>
        <w:t>'</w:t>
      </w:r>
      <w:r w:rsidRPr="00912B9A">
        <w:rPr>
          <w:rFonts w:ascii="Times New Roman" w:hAnsi="Times New Roman"/>
        </w:rPr>
        <w:t>obbligo di segnalaz</w:t>
      </w:r>
      <w:r w:rsidR="00DD55D4" w:rsidRPr="00912B9A">
        <w:rPr>
          <w:rFonts w:ascii="Times New Roman" w:hAnsi="Times New Roman"/>
        </w:rPr>
        <w:t>ione delle operazioni sospette.</w:t>
      </w:r>
      <w:r w:rsidR="00CC34DC" w:rsidRPr="00912B9A">
        <w:rPr>
          <w:rFonts w:ascii="Times New Roman" w:hAnsi="Times New Roman"/>
        </w:rPr>
        <w:t xml:space="preserve"> </w:t>
      </w:r>
      <w:r w:rsidRPr="00912B9A">
        <w:rPr>
          <w:rFonts w:ascii="Times New Roman" w:hAnsi="Times New Roman"/>
        </w:rPr>
        <w:t>Nuovo destinatario delle segnalazioni è l</w:t>
      </w:r>
      <w:r w:rsidR="005B6DF5" w:rsidRPr="00912B9A">
        <w:rPr>
          <w:rFonts w:ascii="Times New Roman" w:hAnsi="Times New Roman"/>
        </w:rPr>
        <w:t>'</w:t>
      </w:r>
      <w:r w:rsidR="00194CB3" w:rsidRPr="00912B9A">
        <w:rPr>
          <w:rFonts w:ascii="Times New Roman" w:hAnsi="Times New Roman"/>
        </w:rPr>
        <w:t>u.i.f</w:t>
      </w:r>
      <w:r w:rsidR="008C290F" w:rsidRPr="00912B9A">
        <w:rPr>
          <w:rFonts w:ascii="Times New Roman" w:hAnsi="Times New Roman"/>
        </w:rPr>
        <w:t>.</w:t>
      </w:r>
      <w:r w:rsidRPr="00912B9A">
        <w:rPr>
          <w:rFonts w:ascii="Times New Roman" w:hAnsi="Times New Roman"/>
        </w:rPr>
        <w:t xml:space="preserve"> (</w:t>
      </w:r>
      <w:r w:rsidR="00194CB3" w:rsidRPr="00912B9A">
        <w:rPr>
          <w:rFonts w:ascii="Times New Roman" w:hAnsi="Times New Roman"/>
        </w:rPr>
        <w:t>u</w:t>
      </w:r>
      <w:r w:rsidRPr="00912B9A">
        <w:rPr>
          <w:rFonts w:ascii="Times New Roman" w:hAnsi="Times New Roman"/>
        </w:rPr>
        <w:t>nità di informazione finanziaria), isti</w:t>
      </w:r>
      <w:r w:rsidR="00194CB3" w:rsidRPr="00912B9A">
        <w:rPr>
          <w:rFonts w:ascii="Times New Roman" w:hAnsi="Times New Roman"/>
        </w:rPr>
        <w:t>tuita</w:t>
      </w:r>
      <w:r w:rsidR="00DD55D4" w:rsidRPr="00912B9A">
        <w:rPr>
          <w:rFonts w:ascii="Times New Roman" w:hAnsi="Times New Roman"/>
        </w:rPr>
        <w:t xml:space="preserve"> presso la Banca d</w:t>
      </w:r>
      <w:r w:rsidR="005B6DF5" w:rsidRPr="00912B9A">
        <w:rPr>
          <w:rFonts w:ascii="Times New Roman" w:hAnsi="Times New Roman"/>
        </w:rPr>
        <w:t>'</w:t>
      </w:r>
      <w:r w:rsidR="00DD55D4" w:rsidRPr="00912B9A">
        <w:rPr>
          <w:rFonts w:ascii="Times New Roman" w:hAnsi="Times New Roman"/>
        </w:rPr>
        <w:t>Italia.</w:t>
      </w:r>
    </w:p>
    <w:p w14:paraId="0F3D5FE8" w14:textId="73FB0D3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Ai sensi dell</w:t>
      </w:r>
      <w:r w:rsidR="005B6DF5" w:rsidRPr="00912B9A">
        <w:rPr>
          <w:rFonts w:ascii="Times New Roman" w:hAnsi="Times New Roman"/>
        </w:rPr>
        <w:t>'</w:t>
      </w:r>
      <w:r w:rsidR="00D1511E" w:rsidRPr="00912B9A">
        <w:rPr>
          <w:rFonts w:ascii="Times New Roman" w:hAnsi="Times New Roman"/>
        </w:rPr>
        <w:t>articolo</w:t>
      </w:r>
      <w:r w:rsidR="00DD55D4" w:rsidRPr="00912B9A">
        <w:rPr>
          <w:rFonts w:ascii="Times New Roman" w:hAnsi="Times New Roman"/>
        </w:rPr>
        <w:t xml:space="preserve"> </w:t>
      </w:r>
      <w:r w:rsidRPr="00912B9A">
        <w:rPr>
          <w:rFonts w:ascii="Times New Roman" w:hAnsi="Times New Roman"/>
        </w:rPr>
        <w:t xml:space="preserve">41 del </w:t>
      </w:r>
      <w:r w:rsidR="00B353A6" w:rsidRPr="00912B9A">
        <w:rPr>
          <w:rFonts w:ascii="Times New Roman" w:hAnsi="Times New Roman"/>
        </w:rPr>
        <w:t>decreto legislativo</w:t>
      </w:r>
      <w:r w:rsidR="005E2B4F" w:rsidRPr="00912B9A">
        <w:rPr>
          <w:rFonts w:ascii="Times New Roman" w:hAnsi="Times New Roman"/>
        </w:rPr>
        <w:t xml:space="preserve"> </w:t>
      </w:r>
      <w:r w:rsidRPr="00912B9A">
        <w:rPr>
          <w:rFonts w:ascii="Times New Roman" w:hAnsi="Times New Roman"/>
        </w:rPr>
        <w:t>n.</w:t>
      </w:r>
      <w:r w:rsidR="00DD55D4" w:rsidRPr="00912B9A">
        <w:rPr>
          <w:rFonts w:ascii="Times New Roman" w:hAnsi="Times New Roman"/>
        </w:rPr>
        <w:t xml:space="preserve"> </w:t>
      </w:r>
      <w:r w:rsidRPr="00912B9A">
        <w:rPr>
          <w:rFonts w:ascii="Times New Roman" w:hAnsi="Times New Roman"/>
        </w:rPr>
        <w:t xml:space="preserve">231/2007 i soggetti destinatari della disciplina antiriciclaggio </w:t>
      </w:r>
      <w:r w:rsidRPr="00912B9A">
        <w:rPr>
          <w:rFonts w:ascii="Times New Roman" w:hAnsi="Times New Roman"/>
          <w:i/>
          <w:iCs/>
        </w:rPr>
        <w:t>inviano all</w:t>
      </w:r>
      <w:r w:rsidR="005B6DF5" w:rsidRPr="00912B9A">
        <w:rPr>
          <w:rFonts w:ascii="Times New Roman" w:hAnsi="Times New Roman"/>
          <w:i/>
          <w:iCs/>
        </w:rPr>
        <w:t>'</w:t>
      </w:r>
      <w:r w:rsidR="00194CB3" w:rsidRPr="00912B9A">
        <w:rPr>
          <w:rFonts w:ascii="Times New Roman" w:hAnsi="Times New Roman"/>
          <w:i/>
          <w:iCs/>
        </w:rPr>
        <w:t>u.i.f</w:t>
      </w:r>
      <w:r w:rsidR="008C290F" w:rsidRPr="00912B9A">
        <w:rPr>
          <w:rFonts w:ascii="Times New Roman" w:hAnsi="Times New Roman"/>
          <w:i/>
          <w:iCs/>
        </w:rPr>
        <w:t>.</w:t>
      </w:r>
      <w:r w:rsidRPr="00912B9A">
        <w:rPr>
          <w:rFonts w:ascii="Times New Roman" w:hAnsi="Times New Roman"/>
          <w:i/>
          <w:iCs/>
        </w:rPr>
        <w:t xml:space="preserve"> una segnalazione di operazione sospetta quando sanno, sospettano o hanno motivi ragionevoli per sospettare che siano in corso o che siano state compiute o tentate operazioni di riciclaggio o di finanziamento del terrorismo.</w:t>
      </w:r>
    </w:p>
    <w:p w14:paraId="4094F969" w14:textId="103A5C1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Tre sono dunque gli stati soggettivi che debbono indurre l</w:t>
      </w:r>
      <w:r w:rsidR="005B6DF5" w:rsidRPr="00912B9A">
        <w:rPr>
          <w:rFonts w:ascii="Times New Roman" w:hAnsi="Times New Roman"/>
        </w:rPr>
        <w:t>'</w:t>
      </w:r>
      <w:r w:rsidRPr="00912B9A">
        <w:rPr>
          <w:rFonts w:ascii="Times New Roman" w:hAnsi="Times New Roman"/>
        </w:rPr>
        <w:t>operatore alla segnalazione</w:t>
      </w:r>
      <w:r w:rsidR="003B547D" w:rsidRPr="00912B9A">
        <w:rPr>
          <w:rFonts w:ascii="Times New Roman" w:hAnsi="Times New Roman"/>
        </w:rPr>
        <w:t>:</w:t>
      </w:r>
    </w:p>
    <w:p w14:paraId="2E30F87A" w14:textId="77777777"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la conoscenza del compimento o del tentativo di compime</w:t>
      </w:r>
      <w:r w:rsidR="00F4635B" w:rsidRPr="00912B9A">
        <w:rPr>
          <w:rFonts w:ascii="Times New Roman" w:hAnsi="Times New Roman" w:cs="Times New Roman"/>
          <w:color w:val="auto"/>
        </w:rPr>
        <w:t>nto di attività di riciclaggio;</w:t>
      </w:r>
    </w:p>
    <w:p w14:paraId="27B9372A" w14:textId="77777777"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F4635B" w:rsidRPr="00912B9A">
        <w:rPr>
          <w:rFonts w:ascii="Times New Roman" w:hAnsi="Times New Roman" w:cs="Times New Roman"/>
          <w:color w:val="auto"/>
        </w:rPr>
        <w:t>il semplice sospetto;</w:t>
      </w:r>
    </w:p>
    <w:p w14:paraId="07860DBE" w14:textId="3E20C403"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esistenza di mot</w:t>
      </w:r>
      <w:r w:rsidR="00F4635B" w:rsidRPr="00912B9A">
        <w:rPr>
          <w:rFonts w:ascii="Times New Roman" w:hAnsi="Times New Roman" w:cs="Times New Roman"/>
          <w:color w:val="auto"/>
        </w:rPr>
        <w:t>ivi ragionevoli per sospettare.</w:t>
      </w:r>
    </w:p>
    <w:p w14:paraId="3CC9F070"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A questi</w:t>
      </w:r>
      <w:r w:rsidR="003B547D" w:rsidRPr="00912B9A">
        <w:rPr>
          <w:rFonts w:ascii="Times New Roman" w:hAnsi="Times New Roman"/>
        </w:rPr>
        <w:t xml:space="preserve"> presupposti, tuttavia, ancorché</w:t>
      </w:r>
      <w:r w:rsidRPr="00912B9A">
        <w:rPr>
          <w:rFonts w:ascii="Times New Roman" w:hAnsi="Times New Roman"/>
        </w:rPr>
        <w:t xml:space="preserve"> non contemplati dalla norma, vanno aggiunti la diligenza, </w:t>
      </w:r>
      <w:r w:rsidR="003B547D" w:rsidRPr="00912B9A">
        <w:rPr>
          <w:rFonts w:ascii="Times New Roman" w:hAnsi="Times New Roman"/>
        </w:rPr>
        <w:t>la razionalità e la buona fede.</w:t>
      </w:r>
    </w:p>
    <w:p w14:paraId="2A19DE4B" w14:textId="43CA71A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valutazione dell</w:t>
      </w:r>
      <w:r w:rsidR="005B6DF5" w:rsidRPr="00912B9A">
        <w:rPr>
          <w:rFonts w:ascii="Times New Roman" w:hAnsi="Times New Roman"/>
        </w:rPr>
        <w:t>'</w:t>
      </w:r>
      <w:r w:rsidRPr="00912B9A">
        <w:rPr>
          <w:rFonts w:ascii="Times New Roman" w:hAnsi="Times New Roman"/>
        </w:rPr>
        <w:t>operatore, alla stregua dell</w:t>
      </w:r>
      <w:r w:rsidR="005B6DF5" w:rsidRPr="00912B9A">
        <w:rPr>
          <w:rFonts w:ascii="Times New Roman" w:hAnsi="Times New Roman"/>
        </w:rPr>
        <w:t>'</w:t>
      </w:r>
      <w:r w:rsidR="00D1511E" w:rsidRPr="00912B9A">
        <w:rPr>
          <w:rFonts w:ascii="Times New Roman" w:hAnsi="Times New Roman"/>
        </w:rPr>
        <w:t>articolo</w:t>
      </w:r>
      <w:r w:rsidR="00CC34DC" w:rsidRPr="00912B9A">
        <w:rPr>
          <w:rFonts w:ascii="Times New Roman" w:hAnsi="Times New Roman"/>
        </w:rPr>
        <w:t xml:space="preserve"> </w:t>
      </w:r>
      <w:r w:rsidRPr="00912B9A">
        <w:rPr>
          <w:rFonts w:ascii="Times New Roman" w:hAnsi="Times New Roman"/>
        </w:rPr>
        <w:t xml:space="preserve">41, </w:t>
      </w:r>
      <w:r w:rsidR="00194CB3" w:rsidRPr="00912B9A">
        <w:rPr>
          <w:rFonts w:ascii="Times New Roman" w:hAnsi="Times New Roman"/>
        </w:rPr>
        <w:t xml:space="preserve">1° </w:t>
      </w:r>
      <w:r w:rsidR="00C72CD1" w:rsidRPr="00912B9A">
        <w:rPr>
          <w:rFonts w:ascii="Times New Roman" w:hAnsi="Times New Roman"/>
        </w:rPr>
        <w:t>comma</w:t>
      </w:r>
      <w:r w:rsidRPr="00912B9A">
        <w:rPr>
          <w:rFonts w:ascii="Times New Roman" w:hAnsi="Times New Roman"/>
        </w:rPr>
        <w:t>, dev</w:t>
      </w:r>
      <w:r w:rsidR="005B6DF5" w:rsidRPr="00912B9A">
        <w:rPr>
          <w:rFonts w:ascii="Times New Roman" w:hAnsi="Times New Roman"/>
        </w:rPr>
        <w:t>'</w:t>
      </w:r>
      <w:r w:rsidRPr="00912B9A">
        <w:rPr>
          <w:rFonts w:ascii="Times New Roman" w:hAnsi="Times New Roman"/>
        </w:rPr>
        <w:t xml:space="preserve">essere </w:t>
      </w:r>
      <w:r w:rsidR="003B547D" w:rsidRPr="00912B9A">
        <w:rPr>
          <w:rFonts w:ascii="Times New Roman" w:hAnsi="Times New Roman"/>
        </w:rPr>
        <w:t>fondata sui seguenti parametri:</w:t>
      </w:r>
    </w:p>
    <w:p w14:paraId="3D71A269" w14:textId="7E8EEE3D" w:rsidR="00CC34D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caratteristiche, entità e natura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operazione richiesta</w:t>
      </w:r>
      <w:r w:rsidR="00F4635B" w:rsidRPr="00912B9A">
        <w:rPr>
          <w:rFonts w:ascii="Times New Roman" w:hAnsi="Times New Roman" w:cs="Times New Roman"/>
          <w:color w:val="auto"/>
        </w:rPr>
        <w:t>;</w:t>
      </w:r>
    </w:p>
    <w:p w14:paraId="4B7074B4" w14:textId="2EE310C3" w:rsidR="00CC34D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ogni circostanza conosciuta in ragione delle funzi</w:t>
      </w:r>
      <w:r w:rsidR="003B547D" w:rsidRPr="00912B9A">
        <w:rPr>
          <w:rFonts w:ascii="Times New Roman" w:hAnsi="Times New Roman" w:cs="Times New Roman"/>
          <w:color w:val="auto"/>
        </w:rPr>
        <w:t>oni o dell</w:t>
      </w:r>
      <w:r w:rsidR="005B6DF5" w:rsidRPr="00912B9A">
        <w:rPr>
          <w:rFonts w:ascii="Times New Roman" w:hAnsi="Times New Roman" w:cs="Times New Roman"/>
          <w:color w:val="auto"/>
        </w:rPr>
        <w:t>'</w:t>
      </w:r>
      <w:r w:rsidR="003B547D" w:rsidRPr="00912B9A">
        <w:rPr>
          <w:rFonts w:ascii="Times New Roman" w:hAnsi="Times New Roman" w:cs="Times New Roman"/>
          <w:color w:val="auto"/>
        </w:rPr>
        <w:t>attività esercitata;</w:t>
      </w:r>
    </w:p>
    <w:p w14:paraId="343A0012" w14:textId="77777777" w:rsidR="00CC34DC"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capacità economica e attività svolta dal cl</w:t>
      </w:r>
      <w:r w:rsidR="00F4635B" w:rsidRPr="00912B9A">
        <w:rPr>
          <w:rFonts w:ascii="Times New Roman" w:hAnsi="Times New Roman" w:cs="Times New Roman"/>
          <w:color w:val="auto"/>
        </w:rPr>
        <w:t>iente o dal titolare effettivo;</w:t>
      </w:r>
    </w:p>
    <w:p w14:paraId="302194D9" w14:textId="216BA192"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ogni altro elemento a disposizione del segnalante, acquisito nell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ambito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attività svolta o a seguito del conferimento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incari</w:t>
      </w:r>
      <w:r w:rsidR="00DE4EDE" w:rsidRPr="00912B9A">
        <w:rPr>
          <w:rFonts w:ascii="Times New Roman" w:hAnsi="Times New Roman" w:cs="Times New Roman"/>
          <w:color w:val="auto"/>
        </w:rPr>
        <w:t>co</w:t>
      </w:r>
      <w:r w:rsidR="00CC34DC" w:rsidRPr="00912B9A">
        <w:rPr>
          <w:rFonts w:ascii="Times New Roman" w:hAnsi="Times New Roman" w:cs="Times New Roman"/>
          <w:color w:val="auto"/>
        </w:rPr>
        <w:t>.</w:t>
      </w:r>
    </w:p>
    <w:p w14:paraId="1358084D" w14:textId="77777777" w:rsidR="00C025E9" w:rsidRPr="00912B9A" w:rsidRDefault="00145817" w:rsidP="00443AE2">
      <w:pPr>
        <w:pStyle w:val="CM58"/>
        <w:spacing w:line="360" w:lineRule="auto"/>
        <w:jc w:val="both"/>
        <w:rPr>
          <w:rFonts w:ascii="Times New Roman" w:hAnsi="Times New Roman"/>
        </w:rPr>
      </w:pPr>
      <w:r w:rsidRPr="00912B9A">
        <w:rPr>
          <w:rFonts w:ascii="Times New Roman" w:hAnsi="Times New Roman"/>
        </w:rPr>
        <w:t>Come si vede, si tratta</w:t>
      </w:r>
      <w:r w:rsidR="00C025E9" w:rsidRPr="00912B9A">
        <w:rPr>
          <w:rFonts w:ascii="Times New Roman" w:hAnsi="Times New Roman"/>
        </w:rPr>
        <w:t xml:space="preserve"> di parametr</w:t>
      </w:r>
      <w:r w:rsidR="00194CB3" w:rsidRPr="00912B9A">
        <w:rPr>
          <w:rFonts w:ascii="Times New Roman" w:hAnsi="Times New Roman"/>
        </w:rPr>
        <w:t>i omnicomprensivi, riferibili a</w:t>
      </w:r>
      <w:r w:rsidR="00C025E9" w:rsidRPr="00912B9A">
        <w:rPr>
          <w:rFonts w:ascii="Times New Roman" w:hAnsi="Times New Roman"/>
        </w:rPr>
        <w:t xml:space="preserve"> una conoscenza diretta del cliente ovvero ricavabile</w:t>
      </w:r>
      <w:r w:rsidR="00194CB3" w:rsidRPr="00912B9A">
        <w:rPr>
          <w:rFonts w:ascii="Times New Roman" w:hAnsi="Times New Roman"/>
        </w:rPr>
        <w:t xml:space="preserve"> </w:t>
      </w:r>
      <w:r w:rsidR="00C025E9" w:rsidRPr="00912B9A">
        <w:rPr>
          <w:rFonts w:ascii="Times New Roman" w:hAnsi="Times New Roman"/>
          <w:i/>
          <w:iCs/>
        </w:rPr>
        <w:t xml:space="preserve">aliunde </w:t>
      </w:r>
      <w:r w:rsidR="00C025E9" w:rsidRPr="00912B9A">
        <w:rPr>
          <w:rFonts w:ascii="Times New Roman" w:hAnsi="Times New Roman"/>
        </w:rPr>
        <w:t>risp</w:t>
      </w:r>
      <w:r w:rsidR="00F4635B" w:rsidRPr="00912B9A">
        <w:rPr>
          <w:rFonts w:ascii="Times New Roman" w:hAnsi="Times New Roman"/>
        </w:rPr>
        <w:t>etto al rapporto professionale.</w:t>
      </w:r>
    </w:p>
    <w:p w14:paraId="33431FAE" w14:textId="6D232E4F"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Un indice specifico di operazione sospetta, espressamente introdotto nel testo del</w:t>
      </w:r>
      <w:r w:rsidR="002D1FE1" w:rsidRPr="00912B9A">
        <w:rPr>
          <w:rFonts w:ascii="Times New Roman" w:hAnsi="Times New Roman"/>
        </w:rPr>
        <w:t xml:space="preserve"> decreto</w:t>
      </w:r>
      <w:r w:rsidRPr="00912B9A">
        <w:rPr>
          <w:rFonts w:ascii="Times New Roman" w:hAnsi="Times New Roman"/>
        </w:rPr>
        <w:t xml:space="preserve"> dal </w:t>
      </w:r>
      <w:r w:rsidR="00CC34DC" w:rsidRPr="00912B9A">
        <w:rPr>
          <w:rFonts w:ascii="Times New Roman" w:hAnsi="Times New Roman"/>
        </w:rPr>
        <w:t>d.</w:t>
      </w:r>
      <w:r w:rsidR="00B07068" w:rsidRPr="00912B9A">
        <w:rPr>
          <w:rFonts w:ascii="Times New Roman" w:hAnsi="Times New Roman"/>
        </w:rPr>
        <w:t xml:space="preserve"> legge</w:t>
      </w:r>
      <w:r w:rsidR="0043062B" w:rsidRPr="00912B9A">
        <w:rPr>
          <w:rFonts w:ascii="Times New Roman" w:hAnsi="Times New Roman"/>
        </w:rPr>
        <w:t xml:space="preserve"> </w:t>
      </w:r>
      <w:r w:rsidRPr="00912B9A">
        <w:rPr>
          <w:rFonts w:ascii="Times New Roman" w:hAnsi="Times New Roman"/>
        </w:rPr>
        <w:lastRenderedPageBreak/>
        <w:t>n. 78/2010 (</w:t>
      </w:r>
      <w:r w:rsidR="00D1511E" w:rsidRPr="00912B9A">
        <w:rPr>
          <w:rFonts w:ascii="Times New Roman" w:hAnsi="Times New Roman"/>
        </w:rPr>
        <w:t>articolo</w:t>
      </w:r>
      <w:r w:rsidR="003B547D" w:rsidRPr="00912B9A">
        <w:rPr>
          <w:rFonts w:ascii="Times New Roman" w:hAnsi="Times New Roman"/>
        </w:rPr>
        <w:t xml:space="preserve"> </w:t>
      </w:r>
      <w:r w:rsidRPr="00912B9A">
        <w:rPr>
          <w:rFonts w:ascii="Times New Roman" w:hAnsi="Times New Roman"/>
        </w:rPr>
        <w:t>36), è quello concernente l</w:t>
      </w:r>
      <w:r w:rsidR="005B6DF5" w:rsidRPr="00912B9A">
        <w:rPr>
          <w:rFonts w:ascii="Times New Roman" w:hAnsi="Times New Roman"/>
        </w:rPr>
        <w:t>'</w:t>
      </w:r>
      <w:r w:rsidRPr="00912B9A">
        <w:rPr>
          <w:rFonts w:ascii="Times New Roman" w:hAnsi="Times New Roman"/>
        </w:rPr>
        <w:t>uso frequente</w:t>
      </w:r>
      <w:r w:rsidR="00F4635B" w:rsidRPr="00912B9A">
        <w:rPr>
          <w:rFonts w:ascii="Times New Roman" w:hAnsi="Times New Roman"/>
        </w:rPr>
        <w:t xml:space="preserve"> o ingiustificato del contante.</w:t>
      </w:r>
    </w:p>
    <w:p w14:paraId="31232869" w14:textId="6CB45AE9" w:rsidR="00C025E9" w:rsidRPr="00912B9A" w:rsidRDefault="008F6E9B" w:rsidP="00443AE2">
      <w:pPr>
        <w:pStyle w:val="CM57"/>
        <w:spacing w:line="360" w:lineRule="auto"/>
        <w:jc w:val="both"/>
        <w:rPr>
          <w:rFonts w:ascii="Times New Roman" w:hAnsi="Times New Roman"/>
        </w:rPr>
      </w:pPr>
      <w:r w:rsidRPr="00912B9A">
        <w:rPr>
          <w:rFonts w:ascii="Times New Roman" w:hAnsi="Times New Roman"/>
          <w:i/>
          <w:iCs/>
        </w:rPr>
        <w:t>"</w:t>
      </w:r>
      <w:r w:rsidR="003B547D" w:rsidRPr="00912B9A">
        <w:rPr>
          <w:rFonts w:ascii="Times New Roman" w:hAnsi="Times New Roman"/>
          <w:i/>
          <w:iCs/>
        </w:rPr>
        <w:t xml:space="preserve">È </w:t>
      </w:r>
      <w:r w:rsidR="00C025E9" w:rsidRPr="00912B9A">
        <w:rPr>
          <w:rFonts w:ascii="Times New Roman" w:hAnsi="Times New Roman"/>
          <w:i/>
          <w:iCs/>
        </w:rPr>
        <w:t>un elemento di sospetto il ricorso frequente o ingiustificato a operazioni in contante, anche se non in violazione dei limiti di cui all</w:t>
      </w:r>
      <w:r w:rsidR="005B6DF5" w:rsidRPr="00912B9A">
        <w:rPr>
          <w:rFonts w:ascii="Times New Roman" w:hAnsi="Times New Roman"/>
          <w:i/>
          <w:iCs/>
        </w:rPr>
        <w:t>'</w:t>
      </w:r>
      <w:r w:rsidR="00C025E9" w:rsidRPr="00912B9A">
        <w:rPr>
          <w:rFonts w:ascii="Times New Roman" w:hAnsi="Times New Roman"/>
          <w:i/>
          <w:iCs/>
        </w:rPr>
        <w:t>articolo 49, e, in particolare, il prelievo o il versamento in contante con intermediari finanziari di importo pari o superiore a 15.000 euro</w:t>
      </w:r>
      <w:r w:rsidRPr="00912B9A">
        <w:rPr>
          <w:rFonts w:ascii="Times New Roman" w:hAnsi="Times New Roman"/>
          <w:i/>
          <w:iCs/>
        </w:rPr>
        <w:t>"</w:t>
      </w:r>
      <w:r w:rsidR="00C025E9" w:rsidRPr="00912B9A">
        <w:rPr>
          <w:rFonts w:ascii="Times New Roman" w:hAnsi="Times New Roman"/>
          <w:i/>
          <w:iCs/>
        </w:rPr>
        <w:t xml:space="preserve"> </w:t>
      </w:r>
      <w:r w:rsidR="00C025E9" w:rsidRPr="00912B9A">
        <w:rPr>
          <w:rFonts w:ascii="Times New Roman" w:hAnsi="Times New Roman"/>
        </w:rPr>
        <w:t>(</w:t>
      </w:r>
      <w:r w:rsidR="00B353A6" w:rsidRPr="00912B9A">
        <w:rPr>
          <w:rFonts w:ascii="Times New Roman" w:hAnsi="Times New Roman"/>
        </w:rPr>
        <w:t>decreto legislativo</w:t>
      </w:r>
      <w:r w:rsidR="00C025E9" w:rsidRPr="00912B9A">
        <w:rPr>
          <w:rFonts w:ascii="Times New Roman" w:hAnsi="Times New Roman"/>
        </w:rPr>
        <w:t xml:space="preserve"> n. 231/2007, </w:t>
      </w:r>
      <w:r w:rsidR="00D1511E" w:rsidRPr="00912B9A">
        <w:rPr>
          <w:rFonts w:ascii="Times New Roman" w:hAnsi="Times New Roman"/>
        </w:rPr>
        <w:t>articolo</w:t>
      </w:r>
      <w:r w:rsidR="00C025E9" w:rsidRPr="00912B9A">
        <w:rPr>
          <w:rFonts w:ascii="Times New Roman" w:hAnsi="Times New Roman"/>
        </w:rPr>
        <w:t xml:space="preserve"> 41, </w:t>
      </w:r>
      <w:r w:rsidR="00194CB3" w:rsidRPr="00912B9A">
        <w:rPr>
          <w:rFonts w:ascii="Times New Roman" w:hAnsi="Times New Roman"/>
        </w:rPr>
        <w:t xml:space="preserve">1° </w:t>
      </w:r>
      <w:r w:rsidR="00C72CD1" w:rsidRPr="00912B9A">
        <w:rPr>
          <w:rFonts w:ascii="Times New Roman" w:hAnsi="Times New Roman"/>
        </w:rPr>
        <w:t>comma</w:t>
      </w:r>
      <w:r w:rsidR="00C025E9" w:rsidRPr="00912B9A">
        <w:rPr>
          <w:rFonts w:ascii="Times New Roman" w:hAnsi="Times New Roman"/>
        </w:rPr>
        <w:t>, ult</w:t>
      </w:r>
      <w:r w:rsidR="00CC34DC" w:rsidRPr="00912B9A">
        <w:rPr>
          <w:rFonts w:ascii="Times New Roman" w:hAnsi="Times New Roman"/>
        </w:rPr>
        <w:t>imo</w:t>
      </w:r>
      <w:r w:rsidR="00F4635B" w:rsidRPr="00912B9A">
        <w:rPr>
          <w:rFonts w:ascii="Times New Roman" w:hAnsi="Times New Roman"/>
        </w:rPr>
        <w:t xml:space="preserve"> periodo).</w:t>
      </w:r>
    </w:p>
    <w:p w14:paraId="2CD20196" w14:textId="77777777" w:rsidR="00CC34DC" w:rsidRPr="00912B9A" w:rsidRDefault="00CC34DC" w:rsidP="00443AE2">
      <w:pPr>
        <w:pStyle w:val="Default"/>
        <w:spacing w:line="360" w:lineRule="auto"/>
        <w:rPr>
          <w:rFonts w:ascii="Times New Roman" w:hAnsi="Times New Roman" w:cs="Times New Roman"/>
          <w:color w:val="auto"/>
        </w:rPr>
      </w:pPr>
    </w:p>
    <w:p w14:paraId="0F93AF3D" w14:textId="77777777" w:rsidR="003B547D" w:rsidRPr="00912B9A" w:rsidRDefault="00C025E9" w:rsidP="00443AE2">
      <w:pPr>
        <w:pStyle w:val="Default"/>
        <w:spacing w:line="360" w:lineRule="auto"/>
        <w:jc w:val="both"/>
        <w:rPr>
          <w:rFonts w:ascii="Times New Roman" w:hAnsi="Times New Roman" w:cs="Times New Roman"/>
          <w:i/>
          <w:iCs/>
          <w:color w:val="auto"/>
          <w:u w:val="single"/>
        </w:rPr>
      </w:pPr>
      <w:r w:rsidRPr="00912B9A">
        <w:rPr>
          <w:rFonts w:ascii="Times New Roman" w:hAnsi="Times New Roman" w:cs="Times New Roman"/>
          <w:i/>
          <w:iCs/>
          <w:color w:val="auto"/>
          <w:u w:val="single"/>
        </w:rPr>
        <w:t>Tempistic</w:t>
      </w:r>
      <w:r w:rsidR="00CC34DC" w:rsidRPr="00912B9A">
        <w:rPr>
          <w:rFonts w:ascii="Times New Roman" w:hAnsi="Times New Roman" w:cs="Times New Roman"/>
          <w:i/>
          <w:iCs/>
          <w:color w:val="auto"/>
          <w:u w:val="single"/>
        </w:rPr>
        <w:t>a e modalità delle segnalazioni</w:t>
      </w:r>
    </w:p>
    <w:p w14:paraId="2FB65F2C" w14:textId="4BDD8861" w:rsidR="00722D37" w:rsidRPr="00912B9A" w:rsidRDefault="00C025E9" w:rsidP="00443AE2">
      <w:pPr>
        <w:pStyle w:val="Default"/>
        <w:keepLines/>
        <w:spacing w:line="360" w:lineRule="auto"/>
        <w:jc w:val="both"/>
        <w:rPr>
          <w:rFonts w:ascii="Times New Roman" w:hAnsi="Times New Roman" w:cs="Times New Roman"/>
          <w:color w:val="auto"/>
        </w:rPr>
      </w:pPr>
      <w:r w:rsidRPr="00912B9A">
        <w:rPr>
          <w:rFonts w:ascii="Times New Roman" w:hAnsi="Times New Roman" w:cs="Times New Roman"/>
          <w:color w:val="auto"/>
        </w:rPr>
        <w:t>Le segnalazioni devono essere effettuate senza ritardo, ove possibile prima di eseguire l</w:t>
      </w:r>
      <w:r w:rsidR="005B6DF5" w:rsidRPr="00912B9A">
        <w:rPr>
          <w:rFonts w:ascii="Times New Roman" w:hAnsi="Times New Roman" w:cs="Times New Roman"/>
          <w:color w:val="auto"/>
        </w:rPr>
        <w:t>'</w:t>
      </w:r>
      <w:r w:rsidRPr="00912B9A">
        <w:rPr>
          <w:rFonts w:ascii="Times New Roman" w:hAnsi="Times New Roman" w:cs="Times New Roman"/>
          <w:color w:val="auto"/>
        </w:rPr>
        <w:t>operazione, appena il soggetto obbligato viene a conosce</w:t>
      </w:r>
      <w:r w:rsidR="00F4635B" w:rsidRPr="00912B9A">
        <w:rPr>
          <w:rFonts w:ascii="Times New Roman" w:hAnsi="Times New Roman" w:cs="Times New Roman"/>
          <w:color w:val="auto"/>
        </w:rPr>
        <w:t>nza degli elementi di sospetto.</w:t>
      </w:r>
    </w:p>
    <w:p w14:paraId="026DF4AD" w14:textId="1C937E5A" w:rsidR="00C025E9" w:rsidRPr="00912B9A" w:rsidRDefault="00C025E9" w:rsidP="00443AE2">
      <w:pPr>
        <w:pStyle w:val="Default"/>
        <w:keepLines/>
        <w:spacing w:line="360" w:lineRule="auto"/>
        <w:jc w:val="both"/>
        <w:rPr>
          <w:rFonts w:ascii="Times New Roman" w:hAnsi="Times New Roman" w:cs="Times New Roman"/>
          <w:color w:val="auto"/>
          <w:u w:val="single"/>
        </w:rPr>
      </w:pPr>
      <w:r w:rsidRPr="00912B9A">
        <w:rPr>
          <w:rFonts w:ascii="Times New Roman" w:hAnsi="Times New Roman" w:cs="Times New Roman"/>
          <w:color w:val="auto"/>
        </w:rPr>
        <w:t xml:space="preserve">Come per il passato, </w:t>
      </w:r>
      <w:r w:rsidRPr="00912B9A">
        <w:rPr>
          <w:rFonts w:ascii="Times New Roman" w:hAnsi="Times New Roman" w:cs="Times New Roman"/>
          <w:i/>
          <w:color w:val="auto"/>
        </w:rPr>
        <w:t>l</w:t>
      </w:r>
      <w:r w:rsidR="005B6DF5" w:rsidRPr="00912B9A">
        <w:rPr>
          <w:rFonts w:ascii="Times New Roman" w:hAnsi="Times New Roman" w:cs="Times New Roman"/>
          <w:i/>
          <w:color w:val="auto"/>
        </w:rPr>
        <w:t>'</w:t>
      </w:r>
      <w:r w:rsidRPr="00912B9A">
        <w:rPr>
          <w:rFonts w:ascii="Times New Roman" w:hAnsi="Times New Roman" w:cs="Times New Roman"/>
          <w:i/>
          <w:color w:val="auto"/>
        </w:rPr>
        <w:t>obbligo di segnalazione sussiste a prescindere dal valore della prestazione, non essendo ancorato ad alcuna soglia.</w:t>
      </w:r>
    </w:p>
    <w:p w14:paraId="4F505495" w14:textId="77777777" w:rsidR="00CC34DC" w:rsidRPr="00912B9A" w:rsidRDefault="00CC34DC" w:rsidP="00443AE2">
      <w:pPr>
        <w:pStyle w:val="Default"/>
        <w:keepLines/>
        <w:spacing w:line="360" w:lineRule="auto"/>
        <w:rPr>
          <w:rFonts w:ascii="Times New Roman" w:hAnsi="Times New Roman" w:cs="Times New Roman"/>
          <w:color w:val="auto"/>
        </w:rPr>
      </w:pPr>
    </w:p>
    <w:p w14:paraId="57C9B9C3" w14:textId="77777777" w:rsidR="00C025E9" w:rsidRPr="00912B9A" w:rsidRDefault="00C025E9" w:rsidP="00443AE2">
      <w:pPr>
        <w:pStyle w:val="CM59"/>
        <w:keepLines/>
        <w:spacing w:line="360" w:lineRule="auto"/>
        <w:jc w:val="both"/>
        <w:rPr>
          <w:rFonts w:ascii="Times New Roman" w:hAnsi="Times New Roman"/>
        </w:rPr>
      </w:pPr>
      <w:r w:rsidRPr="00912B9A">
        <w:rPr>
          <w:rFonts w:ascii="Times New Roman" w:hAnsi="Times New Roman"/>
          <w:i/>
          <w:iCs/>
          <w:u w:val="single"/>
        </w:rPr>
        <w:t xml:space="preserve">Obbligo di astensione </w:t>
      </w:r>
    </w:p>
    <w:p w14:paraId="70E85251" w14:textId="2EB86E92" w:rsidR="00722D37" w:rsidRPr="00912B9A" w:rsidRDefault="00C025E9" w:rsidP="00443AE2">
      <w:pPr>
        <w:pStyle w:val="CM59"/>
        <w:keepLines/>
        <w:spacing w:line="360" w:lineRule="auto"/>
        <w:jc w:val="both"/>
        <w:rPr>
          <w:rFonts w:ascii="Times New Roman" w:hAnsi="Times New Roman"/>
        </w:rPr>
      </w:pPr>
      <w:r w:rsidRPr="00912B9A">
        <w:rPr>
          <w:rFonts w:ascii="Times New Roman" w:hAnsi="Times New Roman"/>
        </w:rPr>
        <w:t>Ai sensi dell</w:t>
      </w:r>
      <w:r w:rsidR="005B6DF5" w:rsidRPr="00912B9A">
        <w:rPr>
          <w:rFonts w:ascii="Times New Roman" w:hAnsi="Times New Roman"/>
        </w:rPr>
        <w:t>'</w:t>
      </w:r>
      <w:r w:rsidR="00D1511E" w:rsidRPr="00912B9A">
        <w:rPr>
          <w:rFonts w:ascii="Times New Roman" w:hAnsi="Times New Roman"/>
        </w:rPr>
        <w:t>articolo</w:t>
      </w:r>
      <w:r w:rsidR="003B547D" w:rsidRPr="00912B9A">
        <w:rPr>
          <w:rFonts w:ascii="Times New Roman" w:hAnsi="Times New Roman"/>
        </w:rPr>
        <w:t xml:space="preserve"> </w:t>
      </w:r>
      <w:r w:rsidRPr="00912B9A">
        <w:rPr>
          <w:rFonts w:ascii="Times New Roman" w:hAnsi="Times New Roman"/>
        </w:rPr>
        <w:t xml:space="preserve">41, </w:t>
      </w:r>
      <w:r w:rsidR="00194CB3" w:rsidRPr="00912B9A">
        <w:rPr>
          <w:rFonts w:ascii="Times New Roman" w:hAnsi="Times New Roman"/>
        </w:rPr>
        <w:t>5°</w:t>
      </w:r>
      <w:r w:rsidR="003B547D" w:rsidRPr="00912B9A">
        <w:rPr>
          <w:rFonts w:ascii="Times New Roman" w:hAnsi="Times New Roman"/>
        </w:rPr>
        <w:t xml:space="preserve"> comma,</w:t>
      </w:r>
      <w:r w:rsidRPr="00912B9A">
        <w:rPr>
          <w:rFonts w:ascii="Times New Roman" w:hAnsi="Times New Roman"/>
        </w:rPr>
        <w:t xml:space="preserve"> </w:t>
      </w:r>
      <w:r w:rsidR="00B353A6" w:rsidRPr="00912B9A">
        <w:rPr>
          <w:rFonts w:ascii="Times New Roman" w:hAnsi="Times New Roman"/>
        </w:rPr>
        <w:t>decreto legislativo</w:t>
      </w:r>
      <w:r w:rsidR="005E2B4F" w:rsidRPr="00912B9A">
        <w:rPr>
          <w:rFonts w:ascii="Times New Roman" w:hAnsi="Times New Roman"/>
        </w:rPr>
        <w:t xml:space="preserve"> </w:t>
      </w:r>
      <w:r w:rsidRPr="00912B9A">
        <w:rPr>
          <w:rFonts w:ascii="Times New Roman" w:hAnsi="Times New Roman"/>
        </w:rPr>
        <w:t>n.</w:t>
      </w:r>
      <w:r w:rsidR="00CC34DC" w:rsidRPr="00912B9A">
        <w:rPr>
          <w:rFonts w:ascii="Times New Roman" w:hAnsi="Times New Roman"/>
        </w:rPr>
        <w:t xml:space="preserve"> 231/2007:</w:t>
      </w:r>
    </w:p>
    <w:p w14:paraId="1BAADD85" w14:textId="0E2E9F55" w:rsidR="00722D37" w:rsidRPr="00912B9A" w:rsidRDefault="00C025E9" w:rsidP="00443AE2">
      <w:pPr>
        <w:pStyle w:val="CM59"/>
        <w:keepLines/>
        <w:spacing w:line="360" w:lineRule="auto"/>
        <w:jc w:val="both"/>
        <w:rPr>
          <w:rFonts w:ascii="Times New Roman" w:hAnsi="Times New Roman"/>
          <w:i/>
          <w:iCs/>
        </w:rPr>
      </w:pPr>
      <w:r w:rsidRPr="00912B9A">
        <w:rPr>
          <w:rFonts w:ascii="Times New Roman" w:hAnsi="Times New Roman"/>
          <w:i/>
          <w:iCs/>
        </w:rPr>
        <w:t>i soggetti tenuti all</w:t>
      </w:r>
      <w:r w:rsidR="005B6DF5" w:rsidRPr="00912B9A">
        <w:rPr>
          <w:rFonts w:ascii="Times New Roman" w:hAnsi="Times New Roman"/>
          <w:i/>
          <w:iCs/>
        </w:rPr>
        <w:t>'</w:t>
      </w:r>
      <w:r w:rsidRPr="00912B9A">
        <w:rPr>
          <w:rFonts w:ascii="Times New Roman" w:hAnsi="Times New Roman"/>
          <w:i/>
          <w:iCs/>
        </w:rPr>
        <w:t>obbligo di segnalazione si astengono dal compiere l</w:t>
      </w:r>
      <w:r w:rsidR="005B6DF5" w:rsidRPr="00912B9A">
        <w:rPr>
          <w:rFonts w:ascii="Times New Roman" w:hAnsi="Times New Roman"/>
          <w:i/>
          <w:iCs/>
        </w:rPr>
        <w:t>'</w:t>
      </w:r>
      <w:r w:rsidRPr="00912B9A">
        <w:rPr>
          <w:rFonts w:ascii="Times New Roman" w:hAnsi="Times New Roman"/>
          <w:i/>
          <w:iCs/>
        </w:rPr>
        <w:t>operazione finch</w:t>
      </w:r>
      <w:r w:rsidR="00CC34DC" w:rsidRPr="00912B9A">
        <w:rPr>
          <w:rFonts w:ascii="Times New Roman" w:hAnsi="Times New Roman"/>
          <w:i/>
          <w:iCs/>
        </w:rPr>
        <w:t>é</w:t>
      </w:r>
      <w:r w:rsidRPr="00912B9A">
        <w:rPr>
          <w:rFonts w:ascii="Times New Roman" w:hAnsi="Times New Roman"/>
          <w:i/>
          <w:iCs/>
        </w:rPr>
        <w:t xml:space="preserve"> non hanno effettuato la segnalazione, tranne che detta astensione non sia possibile tenuto conto della normale operatività, </w:t>
      </w:r>
      <w:r w:rsidR="00F4635B" w:rsidRPr="00912B9A">
        <w:rPr>
          <w:rFonts w:ascii="Times New Roman" w:hAnsi="Times New Roman"/>
          <w:i/>
          <w:iCs/>
        </w:rPr>
        <w:t>o possa ostacolare le indagini.</w:t>
      </w:r>
    </w:p>
    <w:p w14:paraId="050106F8" w14:textId="4274C2AF" w:rsidR="00722D37" w:rsidRPr="00912B9A" w:rsidRDefault="00C025E9" w:rsidP="00443AE2">
      <w:pPr>
        <w:pStyle w:val="CM59"/>
        <w:keepLines/>
        <w:spacing w:line="360" w:lineRule="auto"/>
        <w:jc w:val="both"/>
        <w:rPr>
          <w:rFonts w:ascii="Times New Roman" w:hAnsi="Times New Roman"/>
          <w:bCs/>
        </w:rPr>
      </w:pPr>
      <w:r w:rsidRPr="00912B9A">
        <w:rPr>
          <w:rFonts w:ascii="Times New Roman" w:hAnsi="Times New Roman"/>
          <w:bCs/>
        </w:rPr>
        <w:t>Ancorché esclusi dagli obblighi di adeguata verifica e di registrazione sono invece soggetti all</w:t>
      </w:r>
      <w:r w:rsidR="005B6DF5" w:rsidRPr="00912B9A">
        <w:rPr>
          <w:rFonts w:ascii="Times New Roman" w:hAnsi="Times New Roman"/>
          <w:bCs/>
        </w:rPr>
        <w:t>'</w:t>
      </w:r>
      <w:r w:rsidRPr="00912B9A">
        <w:rPr>
          <w:rFonts w:ascii="Times New Roman" w:hAnsi="Times New Roman"/>
          <w:bCs/>
        </w:rPr>
        <w:t>obbligo di segnalazione, al ricorrerne dei presupposti, anche gli adempimenti in materia di amministrazione del personale e l</w:t>
      </w:r>
      <w:r w:rsidR="005B6DF5" w:rsidRPr="00912B9A">
        <w:rPr>
          <w:rFonts w:ascii="Times New Roman" w:hAnsi="Times New Roman"/>
          <w:bCs/>
        </w:rPr>
        <w:t>'</w:t>
      </w:r>
      <w:r w:rsidRPr="00912B9A">
        <w:rPr>
          <w:rFonts w:ascii="Times New Roman" w:hAnsi="Times New Roman"/>
          <w:bCs/>
        </w:rPr>
        <w:t>attività di redazione e trasmissio</w:t>
      </w:r>
      <w:r w:rsidR="00F4635B" w:rsidRPr="00912B9A">
        <w:rPr>
          <w:rFonts w:ascii="Times New Roman" w:hAnsi="Times New Roman"/>
          <w:bCs/>
        </w:rPr>
        <w:t>ne delle dichiarazioni fiscali.</w:t>
      </w:r>
    </w:p>
    <w:p w14:paraId="13750ECB" w14:textId="636034AE" w:rsidR="003B547D" w:rsidRPr="00912B9A" w:rsidRDefault="003B547D" w:rsidP="00443AE2">
      <w:pPr>
        <w:pStyle w:val="CM59"/>
        <w:keepLines/>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il caso</w:t>
      </w:r>
      <w:r w:rsidR="00D75EDA" w:rsidRPr="00912B9A">
        <w:rPr>
          <w:rFonts w:ascii="Times New Roman" w:hAnsi="Times New Roman"/>
        </w:rPr>
        <w:t xml:space="preserve"> per</w:t>
      </w:r>
      <w:r w:rsidR="00C025E9" w:rsidRPr="00912B9A">
        <w:rPr>
          <w:rFonts w:ascii="Times New Roman" w:hAnsi="Times New Roman"/>
        </w:rPr>
        <w:t xml:space="preserve"> esempio del </w:t>
      </w:r>
      <w:r w:rsidR="00D75EDA" w:rsidRPr="00912B9A">
        <w:rPr>
          <w:rFonts w:ascii="Times New Roman" w:hAnsi="Times New Roman"/>
        </w:rPr>
        <w:t>c</w:t>
      </w:r>
      <w:r w:rsidR="00C025E9" w:rsidRPr="00912B9A">
        <w:rPr>
          <w:rFonts w:ascii="Times New Roman" w:hAnsi="Times New Roman"/>
        </w:rPr>
        <w:t xml:space="preserve">entro </w:t>
      </w:r>
      <w:r w:rsidR="00D75EDA" w:rsidRPr="00912B9A">
        <w:rPr>
          <w:rFonts w:ascii="Times New Roman" w:hAnsi="Times New Roman"/>
        </w:rPr>
        <w:t>s</w:t>
      </w:r>
      <w:r w:rsidR="00C025E9" w:rsidRPr="00912B9A">
        <w:rPr>
          <w:rFonts w:ascii="Times New Roman" w:hAnsi="Times New Roman"/>
        </w:rPr>
        <w:t>ervizi che da un anno all</w:t>
      </w:r>
      <w:r w:rsidR="005B6DF5" w:rsidRPr="00912B9A">
        <w:rPr>
          <w:rFonts w:ascii="Times New Roman" w:hAnsi="Times New Roman"/>
        </w:rPr>
        <w:t>'</w:t>
      </w:r>
      <w:r w:rsidR="00C025E9" w:rsidRPr="00912B9A">
        <w:rPr>
          <w:rFonts w:ascii="Times New Roman" w:hAnsi="Times New Roman"/>
        </w:rPr>
        <w:t>altro constati che il proprio cliente ha notevolmente e inspiegabilmente a</w:t>
      </w:r>
      <w:r w:rsidR="00F4635B" w:rsidRPr="00912B9A">
        <w:rPr>
          <w:rFonts w:ascii="Times New Roman" w:hAnsi="Times New Roman"/>
        </w:rPr>
        <w:t>umentato il reddito dichiarato.</w:t>
      </w:r>
    </w:p>
    <w:p w14:paraId="0CC54C27" w14:textId="77777777" w:rsidR="00606EF7" w:rsidRPr="00912B9A" w:rsidRDefault="00606EF7" w:rsidP="00443AE2">
      <w:pPr>
        <w:pStyle w:val="Default"/>
        <w:spacing w:line="360" w:lineRule="auto"/>
        <w:rPr>
          <w:rFonts w:ascii="Times New Roman" w:hAnsi="Times New Roman" w:cs="Times New Roman"/>
          <w:color w:val="auto"/>
        </w:rPr>
      </w:pPr>
    </w:p>
    <w:p w14:paraId="080735CF" w14:textId="77777777" w:rsidR="00C025E9"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Riciclaggio, autoriciclaggio e concorso nel reato</w:t>
      </w:r>
      <w:r w:rsidR="00526CB0" w:rsidRPr="00912B9A">
        <w:rPr>
          <w:rFonts w:ascii="Times New Roman" w:hAnsi="Times New Roman"/>
          <w:b/>
          <w:bCs/>
          <w:iCs/>
        </w:rPr>
        <w:t>.</w:t>
      </w:r>
    </w:p>
    <w:p w14:paraId="17A7FE2C" w14:textId="77777777" w:rsidR="00722D37" w:rsidRPr="00912B9A" w:rsidRDefault="003B547D" w:rsidP="00443AE2">
      <w:pPr>
        <w:pStyle w:val="CM59"/>
        <w:keepLines/>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necessario</w:t>
      </w:r>
      <w:r w:rsidR="00147350" w:rsidRPr="00912B9A">
        <w:rPr>
          <w:rFonts w:ascii="Times New Roman" w:hAnsi="Times New Roman"/>
        </w:rPr>
        <w:t xml:space="preserve"> </w:t>
      </w:r>
      <w:r w:rsidR="00C025E9" w:rsidRPr="00912B9A">
        <w:rPr>
          <w:rFonts w:ascii="Times New Roman" w:hAnsi="Times New Roman"/>
        </w:rPr>
        <w:t>evidenziar</w:t>
      </w:r>
      <w:r w:rsidR="00F4635B" w:rsidRPr="00912B9A">
        <w:rPr>
          <w:rFonts w:ascii="Times New Roman" w:hAnsi="Times New Roman"/>
        </w:rPr>
        <w:t>e</w:t>
      </w:r>
      <w:r w:rsidR="00147350" w:rsidRPr="00912B9A">
        <w:rPr>
          <w:rFonts w:ascii="Times New Roman" w:hAnsi="Times New Roman"/>
        </w:rPr>
        <w:t xml:space="preserve"> a questo punto</w:t>
      </w:r>
      <w:r w:rsidR="00F4635B" w:rsidRPr="00912B9A">
        <w:rPr>
          <w:rFonts w:ascii="Times New Roman" w:hAnsi="Times New Roman"/>
        </w:rPr>
        <w:t xml:space="preserve"> una circostanza fondamentale.</w:t>
      </w:r>
    </w:p>
    <w:p w14:paraId="22CEABC3" w14:textId="198FA2EA" w:rsidR="00C025E9" w:rsidRPr="00912B9A" w:rsidRDefault="00C025E9" w:rsidP="00443AE2">
      <w:pPr>
        <w:pStyle w:val="CM59"/>
        <w:keepLines/>
        <w:spacing w:line="360" w:lineRule="auto"/>
        <w:jc w:val="both"/>
        <w:rPr>
          <w:rFonts w:ascii="Times New Roman" w:hAnsi="Times New Roman"/>
        </w:rPr>
      </w:pPr>
      <w:r w:rsidRPr="00912B9A">
        <w:rPr>
          <w:rFonts w:ascii="Times New Roman" w:hAnsi="Times New Roman"/>
        </w:rPr>
        <w:t xml:space="preserve">Il </w:t>
      </w:r>
      <w:r w:rsidR="00B353A6" w:rsidRPr="00912B9A">
        <w:rPr>
          <w:rFonts w:ascii="Times New Roman" w:hAnsi="Times New Roman"/>
        </w:rPr>
        <w:t>decreto legislativo</w:t>
      </w:r>
      <w:r w:rsidRPr="00912B9A">
        <w:rPr>
          <w:rFonts w:ascii="Times New Roman" w:hAnsi="Times New Roman"/>
        </w:rPr>
        <w:t xml:space="preserve"> n.</w:t>
      </w:r>
      <w:r w:rsidR="00722D37" w:rsidRPr="00912B9A">
        <w:rPr>
          <w:rFonts w:ascii="Times New Roman" w:hAnsi="Times New Roman"/>
        </w:rPr>
        <w:t xml:space="preserve"> 2</w:t>
      </w:r>
      <w:r w:rsidRPr="00912B9A">
        <w:rPr>
          <w:rFonts w:ascii="Times New Roman" w:hAnsi="Times New Roman"/>
        </w:rPr>
        <w:t>31/2007, all</w:t>
      </w:r>
      <w:r w:rsidR="005B6DF5" w:rsidRPr="00912B9A">
        <w:rPr>
          <w:rFonts w:ascii="Times New Roman" w:hAnsi="Times New Roman"/>
        </w:rPr>
        <w:t>'</w:t>
      </w:r>
      <w:r w:rsidR="00091BEE" w:rsidRPr="00912B9A">
        <w:rPr>
          <w:rFonts w:ascii="Times New Roman" w:hAnsi="Times New Roman"/>
        </w:rPr>
        <w:t>articolo 2</w:t>
      </w:r>
      <w:r w:rsidRPr="00912B9A">
        <w:rPr>
          <w:rFonts w:ascii="Times New Roman" w:hAnsi="Times New Roman"/>
        </w:rPr>
        <w:t>, contiene una definizione del reato di riciclaggio autonoma e distinta rispetto a quel</w:t>
      </w:r>
      <w:r w:rsidR="00F4635B" w:rsidRPr="00912B9A">
        <w:rPr>
          <w:rFonts w:ascii="Times New Roman" w:hAnsi="Times New Roman"/>
        </w:rPr>
        <w:t>la contenuta nel codice penale.</w:t>
      </w:r>
    </w:p>
    <w:p w14:paraId="6DA0202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Cs/>
        </w:rPr>
        <w:t>Costituiscono riciclaggio</w:t>
      </w:r>
      <w:r w:rsidR="00F4635B" w:rsidRPr="00912B9A">
        <w:rPr>
          <w:rFonts w:ascii="Times New Roman" w:hAnsi="Times New Roman"/>
          <w:bCs/>
        </w:rPr>
        <w:t>, se commesse intenzionalmente:</w:t>
      </w:r>
    </w:p>
    <w:p w14:paraId="32FE1025" w14:textId="184BEFF8" w:rsidR="00C025E9" w:rsidRPr="00912B9A" w:rsidRDefault="006043E2"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bCs/>
          <w:color w:val="auto"/>
        </w:rPr>
        <w:t>la conversione o il trasferimento di beni, essendo a conoscenza che essi provengono da un</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attività criminosa o da una partecipazione a tale attività, allo scopo di occultare o dissimulare l</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origine illecita dei beni medesimi o di aiutare chiunque sia coinvolto in tale attività a sottrarsi alle conseguenze giurid</w:t>
      </w:r>
      <w:r w:rsidR="00F4635B" w:rsidRPr="00912B9A">
        <w:rPr>
          <w:rFonts w:ascii="Times New Roman" w:hAnsi="Times New Roman" w:cs="Times New Roman"/>
          <w:bCs/>
          <w:color w:val="auto"/>
        </w:rPr>
        <w:t>iche delle proprie azioni;</w:t>
      </w:r>
    </w:p>
    <w:p w14:paraId="57BE3A13" w14:textId="2548EF1E" w:rsidR="003B547D" w:rsidRPr="00912B9A" w:rsidRDefault="006043E2" w:rsidP="00443AE2">
      <w:pPr>
        <w:pStyle w:val="Default"/>
        <w:spacing w:line="360" w:lineRule="auto"/>
        <w:jc w:val="both"/>
        <w:rPr>
          <w:rFonts w:ascii="Times New Roman" w:hAnsi="Times New Roman" w:cs="Times New Roman"/>
          <w:bCs/>
          <w:color w:val="auto"/>
        </w:rPr>
      </w:pPr>
      <w:r w:rsidRPr="00912B9A">
        <w:rPr>
          <w:rFonts w:ascii="Times New Roman" w:hAnsi="Times New Roman" w:cs="Times New Roman"/>
          <w:color w:val="auto"/>
        </w:rPr>
        <w:lastRenderedPageBreak/>
        <w:t xml:space="preserve">- </w:t>
      </w:r>
      <w:r w:rsidR="00C025E9" w:rsidRPr="00912B9A">
        <w:rPr>
          <w:rFonts w:ascii="Times New Roman" w:hAnsi="Times New Roman" w:cs="Times New Roman"/>
          <w:bCs/>
          <w:color w:val="auto"/>
        </w:rPr>
        <w:t>l</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occultamento o la dissimulazione della reale natura, provenienza, ubicazione, disposizione, movimento, proprietà dei beni o dei diritti sugli stessi, effettuati essendo a conoscenza che tali beni provengono da un</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attività criminosa o da una partecipazione a tale attività;</w:t>
      </w:r>
    </w:p>
    <w:p w14:paraId="37C6D48D" w14:textId="4BBCF882" w:rsidR="003B547D" w:rsidRPr="00912B9A" w:rsidRDefault="006043E2" w:rsidP="00443AE2">
      <w:pPr>
        <w:pStyle w:val="Default"/>
        <w:spacing w:line="360" w:lineRule="auto"/>
        <w:jc w:val="both"/>
        <w:rPr>
          <w:rFonts w:ascii="Times New Roman" w:hAnsi="Times New Roman" w:cs="Times New Roman"/>
          <w:bCs/>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bCs/>
          <w:color w:val="auto"/>
        </w:rPr>
        <w:t>l</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acquisto, la detenzione o l</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utilizzazione di beni essendo a conoscenza, al momento della loro ricezione, che tali beni provengono da un</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attività criminosa o da una partecipazione a tale at</w:t>
      </w:r>
      <w:r w:rsidR="003B547D" w:rsidRPr="00912B9A">
        <w:rPr>
          <w:rFonts w:ascii="Times New Roman" w:hAnsi="Times New Roman" w:cs="Times New Roman"/>
          <w:bCs/>
          <w:color w:val="auto"/>
        </w:rPr>
        <w:t>tività;</w:t>
      </w:r>
    </w:p>
    <w:p w14:paraId="61D50368" w14:textId="21880FEC" w:rsidR="003B547D" w:rsidRPr="00912B9A" w:rsidRDefault="006043E2" w:rsidP="00443AE2">
      <w:pPr>
        <w:pStyle w:val="Default"/>
        <w:spacing w:line="360" w:lineRule="auto"/>
        <w:jc w:val="both"/>
        <w:rPr>
          <w:rFonts w:ascii="Times New Roman" w:hAnsi="Times New Roman" w:cs="Times New Roman"/>
          <w:bCs/>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bCs/>
          <w:color w:val="auto"/>
        </w:rPr>
        <w:t>la partecipazione a uno degli atti di cui ai numeri precedenti, l</w:t>
      </w:r>
      <w:r w:rsidR="005B6DF5" w:rsidRPr="00912B9A">
        <w:rPr>
          <w:rFonts w:ascii="Times New Roman" w:hAnsi="Times New Roman" w:cs="Times New Roman"/>
          <w:bCs/>
          <w:color w:val="auto"/>
        </w:rPr>
        <w:t>'</w:t>
      </w:r>
      <w:r w:rsidR="00C025E9" w:rsidRPr="00912B9A">
        <w:rPr>
          <w:rFonts w:ascii="Times New Roman" w:hAnsi="Times New Roman" w:cs="Times New Roman"/>
          <w:bCs/>
          <w:color w:val="auto"/>
        </w:rPr>
        <w:t>associazione per commettere tale atto, il tentativo di perpetrarlo, il fatto di aiutare, istigare o consigliare qualcuno a commetterlo o il fatto di agevolarne l</w:t>
      </w:r>
      <w:r w:rsidR="005B6DF5" w:rsidRPr="00912B9A">
        <w:rPr>
          <w:rFonts w:ascii="Times New Roman" w:hAnsi="Times New Roman" w:cs="Times New Roman"/>
          <w:bCs/>
          <w:color w:val="auto"/>
        </w:rPr>
        <w:t>'</w:t>
      </w:r>
      <w:r w:rsidR="00F4635B" w:rsidRPr="00912B9A">
        <w:rPr>
          <w:rFonts w:ascii="Times New Roman" w:hAnsi="Times New Roman" w:cs="Times New Roman"/>
          <w:bCs/>
          <w:color w:val="auto"/>
        </w:rPr>
        <w:t>esecuzione.</w:t>
      </w:r>
    </w:p>
    <w:p w14:paraId="43F092FC" w14:textId="456CA32B" w:rsidR="00754712"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Come si vede, </w:t>
      </w:r>
      <w:r w:rsidR="00147350" w:rsidRPr="00912B9A">
        <w:rPr>
          <w:rFonts w:ascii="Times New Roman" w:hAnsi="Times New Roman" w:cs="Times New Roman"/>
          <w:color w:val="auto"/>
        </w:rPr>
        <w:t xml:space="preserve">si </w:t>
      </w:r>
      <w:r w:rsidRPr="00912B9A">
        <w:rPr>
          <w:rFonts w:ascii="Times New Roman" w:hAnsi="Times New Roman" w:cs="Times New Roman"/>
          <w:color w:val="auto"/>
        </w:rPr>
        <w:t xml:space="preserve">tratta di una definizione del reato </w:t>
      </w:r>
      <w:r w:rsidRPr="00912B9A">
        <w:rPr>
          <w:rFonts w:ascii="Times New Roman" w:hAnsi="Times New Roman" w:cs="Times New Roman"/>
          <w:i/>
          <w:iCs/>
          <w:color w:val="auto"/>
        </w:rPr>
        <w:t>sui generis</w:t>
      </w:r>
      <w:r w:rsidRPr="00912B9A">
        <w:rPr>
          <w:rFonts w:ascii="Times New Roman" w:hAnsi="Times New Roman" w:cs="Times New Roman"/>
          <w:color w:val="auto"/>
        </w:rPr>
        <w:t xml:space="preserve">, valevole ai soli fini del </w:t>
      </w:r>
      <w:r w:rsidR="00B353A6" w:rsidRPr="00912B9A">
        <w:rPr>
          <w:rFonts w:ascii="Times New Roman" w:hAnsi="Times New Roman" w:cs="Times New Roman"/>
          <w:color w:val="auto"/>
        </w:rPr>
        <w:t>decreto legislativo</w:t>
      </w:r>
      <w:r w:rsidRPr="00912B9A">
        <w:rPr>
          <w:rFonts w:ascii="Times New Roman" w:hAnsi="Times New Roman" w:cs="Times New Roman"/>
          <w:color w:val="auto"/>
        </w:rPr>
        <w:t xml:space="preserve"> n</w:t>
      </w:r>
      <w:r w:rsidR="00754712" w:rsidRPr="00912B9A">
        <w:rPr>
          <w:rFonts w:ascii="Times New Roman" w:hAnsi="Times New Roman" w:cs="Times New Roman"/>
          <w:color w:val="auto"/>
        </w:rPr>
        <w:t xml:space="preserve">. </w:t>
      </w:r>
      <w:r w:rsidRPr="00912B9A">
        <w:rPr>
          <w:rFonts w:ascii="Times New Roman" w:hAnsi="Times New Roman" w:cs="Times New Roman"/>
          <w:color w:val="auto"/>
        </w:rPr>
        <w:t>231/2007, e comprendente, a ben vedere, ipotesi delittuose distinte anche se affini o complementari rispetto al classico reato di riciclaggio contemplato dall</w:t>
      </w:r>
      <w:r w:rsidR="005B6DF5" w:rsidRPr="00912B9A">
        <w:rPr>
          <w:rFonts w:ascii="Times New Roman" w:hAnsi="Times New Roman" w:cs="Times New Roman"/>
          <w:color w:val="auto"/>
        </w:rPr>
        <w:t>'</w:t>
      </w:r>
      <w:r w:rsidR="00D1511E" w:rsidRPr="00912B9A">
        <w:rPr>
          <w:rFonts w:ascii="Times New Roman" w:hAnsi="Times New Roman" w:cs="Times New Roman"/>
          <w:color w:val="auto"/>
        </w:rPr>
        <w:t>articolo</w:t>
      </w:r>
      <w:r w:rsidR="003B547D" w:rsidRPr="00912B9A">
        <w:rPr>
          <w:rFonts w:ascii="Times New Roman" w:hAnsi="Times New Roman" w:cs="Times New Roman"/>
          <w:color w:val="auto"/>
        </w:rPr>
        <w:t xml:space="preserve"> </w:t>
      </w:r>
      <w:r w:rsidRPr="00912B9A">
        <w:rPr>
          <w:rFonts w:ascii="Times New Roman" w:hAnsi="Times New Roman" w:cs="Times New Roman"/>
          <w:color w:val="auto"/>
        </w:rPr>
        <w:t>648</w:t>
      </w:r>
      <w:r w:rsidR="00C9405D" w:rsidRPr="00912B9A">
        <w:rPr>
          <w:rFonts w:ascii="Times New Roman" w:hAnsi="Times New Roman" w:cs="Times New Roman"/>
          <w:i/>
          <w:iCs/>
          <w:color w:val="auto"/>
        </w:rPr>
        <w:t xml:space="preserve"> bis </w:t>
      </w:r>
      <w:r w:rsidR="00E8396A" w:rsidRPr="00912B9A">
        <w:rPr>
          <w:rFonts w:ascii="Times New Roman" w:hAnsi="Times New Roman" w:cs="Times New Roman"/>
          <w:iCs/>
          <w:color w:val="auto"/>
        </w:rPr>
        <w:t xml:space="preserve">del </w:t>
      </w:r>
      <w:r w:rsidR="00286659" w:rsidRPr="00912B9A">
        <w:rPr>
          <w:rFonts w:ascii="Times New Roman" w:hAnsi="Times New Roman" w:cs="Times New Roman"/>
          <w:color w:val="auto"/>
        </w:rPr>
        <w:t>codice penale</w:t>
      </w:r>
      <w:r w:rsidRPr="00912B9A">
        <w:rPr>
          <w:rFonts w:ascii="Times New Roman" w:hAnsi="Times New Roman" w:cs="Times New Roman"/>
          <w:color w:val="auto"/>
        </w:rPr>
        <w:t>; in particolare il favoreggiamento personale, la ricettazione, l</w:t>
      </w:r>
      <w:r w:rsidR="005B6DF5" w:rsidRPr="00912B9A">
        <w:rPr>
          <w:rFonts w:ascii="Times New Roman" w:hAnsi="Times New Roman" w:cs="Times New Roman"/>
          <w:color w:val="auto"/>
        </w:rPr>
        <w:t>'</w:t>
      </w:r>
      <w:r w:rsidRPr="00912B9A">
        <w:rPr>
          <w:rFonts w:ascii="Times New Roman" w:hAnsi="Times New Roman" w:cs="Times New Roman"/>
          <w:color w:val="auto"/>
        </w:rPr>
        <w:t>associazione a delinquere, l</w:t>
      </w:r>
      <w:r w:rsidR="005B6DF5" w:rsidRPr="00912B9A">
        <w:rPr>
          <w:rFonts w:ascii="Times New Roman" w:hAnsi="Times New Roman" w:cs="Times New Roman"/>
          <w:color w:val="auto"/>
        </w:rPr>
        <w:t>'</w:t>
      </w:r>
      <w:r w:rsidR="00F4635B" w:rsidRPr="00912B9A">
        <w:rPr>
          <w:rFonts w:ascii="Times New Roman" w:hAnsi="Times New Roman" w:cs="Times New Roman"/>
          <w:color w:val="auto"/>
        </w:rPr>
        <w:t>istigazione a delinquere.</w:t>
      </w:r>
    </w:p>
    <w:p w14:paraId="7F439E17" w14:textId="6A076CA8" w:rsidR="00754712" w:rsidRPr="00912B9A" w:rsidRDefault="00C025E9"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Nella definizione autonoma del riciclaggio contenuta nel</w:t>
      </w:r>
      <w:r w:rsidR="002D1FE1" w:rsidRPr="00912B9A">
        <w:rPr>
          <w:rFonts w:ascii="Times New Roman" w:hAnsi="Times New Roman" w:cs="Times New Roman"/>
          <w:color w:val="auto"/>
        </w:rPr>
        <w:t xml:space="preserve"> decreto</w:t>
      </w:r>
      <w:r w:rsidRPr="00912B9A">
        <w:rPr>
          <w:rFonts w:ascii="Times New Roman" w:hAnsi="Times New Roman" w:cs="Times New Roman"/>
          <w:color w:val="auto"/>
        </w:rPr>
        <w:t xml:space="preserve"> risalta 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assenza della clausola sul concorso viceversa contenuta nel codice penale: </w:t>
      </w:r>
      <w:r w:rsidR="008F6E9B" w:rsidRPr="00912B9A">
        <w:rPr>
          <w:rFonts w:ascii="Times New Roman" w:hAnsi="Times New Roman" w:cs="Times New Roman"/>
          <w:color w:val="auto"/>
        </w:rPr>
        <w:t>"</w:t>
      </w:r>
      <w:r w:rsidRPr="00912B9A">
        <w:rPr>
          <w:rFonts w:ascii="Times New Roman" w:hAnsi="Times New Roman" w:cs="Times New Roman"/>
          <w:i/>
          <w:iCs/>
          <w:color w:val="auto"/>
        </w:rPr>
        <w:t>Fuori dei casi di concorso nel reato</w:t>
      </w:r>
      <w:r w:rsidR="008F6E9B" w:rsidRPr="00912B9A">
        <w:rPr>
          <w:rFonts w:ascii="Times New Roman" w:hAnsi="Times New Roman" w:cs="Times New Roman"/>
          <w:color w:val="auto"/>
        </w:rPr>
        <w:t>"</w:t>
      </w:r>
      <w:r w:rsidR="00754712" w:rsidRPr="00912B9A">
        <w:rPr>
          <w:rFonts w:ascii="Times New Roman" w:hAnsi="Times New Roman" w:cs="Times New Roman"/>
          <w:color w:val="auto"/>
        </w:rPr>
        <w:t>.</w:t>
      </w:r>
    </w:p>
    <w:p w14:paraId="6014E2AC" w14:textId="635F5677" w:rsidR="00754712" w:rsidRPr="00912B9A" w:rsidRDefault="00C025E9" w:rsidP="00443AE2">
      <w:pPr>
        <w:pStyle w:val="CM63"/>
        <w:spacing w:line="360" w:lineRule="auto"/>
        <w:jc w:val="both"/>
        <w:rPr>
          <w:rFonts w:ascii="Times New Roman" w:hAnsi="Times New Roman"/>
          <w:u w:val="single"/>
        </w:rPr>
      </w:pPr>
      <w:r w:rsidRPr="00912B9A">
        <w:rPr>
          <w:rFonts w:ascii="Times New Roman" w:hAnsi="Times New Roman"/>
        </w:rPr>
        <w:t>Ciò introduce, ai soli fini del</w:t>
      </w:r>
      <w:r w:rsidR="002D1FE1" w:rsidRPr="00912B9A">
        <w:rPr>
          <w:rFonts w:ascii="Times New Roman" w:hAnsi="Times New Roman"/>
        </w:rPr>
        <w:t xml:space="preserve"> decreto</w:t>
      </w:r>
      <w:r w:rsidRPr="00912B9A">
        <w:rPr>
          <w:rFonts w:ascii="Times New Roman" w:hAnsi="Times New Roman"/>
        </w:rPr>
        <w:t>, l</w:t>
      </w:r>
      <w:r w:rsidR="005B6DF5" w:rsidRPr="00912B9A">
        <w:rPr>
          <w:rFonts w:ascii="Times New Roman" w:hAnsi="Times New Roman"/>
        </w:rPr>
        <w:t>'</w:t>
      </w:r>
      <w:r w:rsidRPr="00912B9A">
        <w:rPr>
          <w:rFonts w:ascii="Times New Roman" w:hAnsi="Times New Roman"/>
        </w:rPr>
        <w:t>ipotesi delittuosa di autoriciclaggio.</w:t>
      </w:r>
    </w:p>
    <w:p w14:paraId="1C48C650" w14:textId="68C39B3F" w:rsidR="00C025E9" w:rsidRPr="00912B9A" w:rsidRDefault="00C025E9" w:rsidP="00443AE2">
      <w:pPr>
        <w:pStyle w:val="CM63"/>
        <w:spacing w:line="360" w:lineRule="auto"/>
        <w:jc w:val="both"/>
        <w:rPr>
          <w:rFonts w:ascii="Times New Roman" w:hAnsi="Times New Roman"/>
        </w:rPr>
      </w:pPr>
      <w:r w:rsidRPr="00912B9A">
        <w:rPr>
          <w:rFonts w:ascii="Times New Roman" w:hAnsi="Times New Roman"/>
        </w:rPr>
        <w:t>Per l</w:t>
      </w:r>
      <w:r w:rsidR="005B6DF5" w:rsidRPr="00912B9A">
        <w:rPr>
          <w:rFonts w:ascii="Times New Roman" w:hAnsi="Times New Roman"/>
        </w:rPr>
        <w:t>'</w:t>
      </w:r>
      <w:r w:rsidRPr="00912B9A">
        <w:rPr>
          <w:rFonts w:ascii="Times New Roman" w:hAnsi="Times New Roman"/>
        </w:rPr>
        <w:t>estensione dell</w:t>
      </w:r>
      <w:r w:rsidR="005B6DF5" w:rsidRPr="00912B9A">
        <w:rPr>
          <w:rFonts w:ascii="Times New Roman" w:hAnsi="Times New Roman"/>
        </w:rPr>
        <w:t>'</w:t>
      </w:r>
      <w:r w:rsidRPr="00912B9A">
        <w:rPr>
          <w:rFonts w:ascii="Times New Roman" w:hAnsi="Times New Roman"/>
        </w:rPr>
        <w:t>obbligo di segnalazione di operazioni sospette anche all</w:t>
      </w:r>
      <w:r w:rsidR="005B6DF5" w:rsidRPr="00912B9A">
        <w:rPr>
          <w:rFonts w:ascii="Times New Roman" w:hAnsi="Times New Roman"/>
        </w:rPr>
        <w:t>'</w:t>
      </w:r>
      <w:r w:rsidRPr="00912B9A">
        <w:rPr>
          <w:rFonts w:ascii="Times New Roman" w:hAnsi="Times New Roman"/>
        </w:rPr>
        <w:t>autoriciclaggio, argomentando dall</w:t>
      </w:r>
      <w:r w:rsidR="005B6DF5" w:rsidRPr="00912B9A">
        <w:rPr>
          <w:rFonts w:ascii="Times New Roman" w:hAnsi="Times New Roman"/>
        </w:rPr>
        <w:t>'</w:t>
      </w:r>
      <w:r w:rsidRPr="00912B9A">
        <w:rPr>
          <w:rFonts w:ascii="Times New Roman" w:hAnsi="Times New Roman"/>
        </w:rPr>
        <w:t>assenza dell</w:t>
      </w:r>
      <w:r w:rsidR="005B6DF5" w:rsidRPr="00912B9A">
        <w:rPr>
          <w:rFonts w:ascii="Times New Roman" w:hAnsi="Times New Roman"/>
        </w:rPr>
        <w:t>'</w:t>
      </w:r>
      <w:r w:rsidRPr="00912B9A">
        <w:rPr>
          <w:rFonts w:ascii="Times New Roman" w:hAnsi="Times New Roman"/>
        </w:rPr>
        <w:t xml:space="preserve">inciso </w:t>
      </w:r>
      <w:r w:rsidR="008F6E9B" w:rsidRPr="00912B9A">
        <w:rPr>
          <w:rFonts w:ascii="Times New Roman" w:hAnsi="Times New Roman"/>
        </w:rPr>
        <w:t>"</w:t>
      </w:r>
      <w:r w:rsidRPr="00912B9A">
        <w:rPr>
          <w:rFonts w:ascii="Times New Roman" w:hAnsi="Times New Roman"/>
          <w:i/>
          <w:iCs/>
        </w:rPr>
        <w:t>fuori dai casi di concorso</w:t>
      </w:r>
      <w:r w:rsidR="008F6E9B" w:rsidRPr="00912B9A">
        <w:rPr>
          <w:rFonts w:ascii="Times New Roman" w:hAnsi="Times New Roman"/>
        </w:rPr>
        <w:t>"</w:t>
      </w:r>
      <w:r w:rsidRPr="00912B9A">
        <w:rPr>
          <w:rFonts w:ascii="Times New Roman" w:hAnsi="Times New Roman"/>
        </w:rPr>
        <w:t xml:space="preserve">, si </w:t>
      </w:r>
      <w:r w:rsidR="00147350" w:rsidRPr="00912B9A">
        <w:rPr>
          <w:rFonts w:ascii="Times New Roman" w:hAnsi="Times New Roman"/>
        </w:rPr>
        <w:t>era</w:t>
      </w:r>
      <w:r w:rsidRPr="00912B9A">
        <w:rPr>
          <w:rFonts w:ascii="Times New Roman" w:hAnsi="Times New Roman"/>
        </w:rPr>
        <w:t xml:space="preserve"> espresso altresì il </w:t>
      </w:r>
      <w:r w:rsidR="008515D1" w:rsidRPr="00912B9A">
        <w:rPr>
          <w:rFonts w:ascii="Times New Roman" w:hAnsi="Times New Roman"/>
        </w:rPr>
        <w:t>comando gen</w:t>
      </w:r>
      <w:r w:rsidRPr="00912B9A">
        <w:rPr>
          <w:rFonts w:ascii="Times New Roman" w:hAnsi="Times New Roman"/>
        </w:rPr>
        <w:t xml:space="preserve">erale della </w:t>
      </w:r>
      <w:r w:rsidR="008515D1" w:rsidRPr="00912B9A">
        <w:rPr>
          <w:rFonts w:ascii="Times New Roman" w:hAnsi="Times New Roman"/>
          <w:bCs/>
          <w:i/>
        </w:rPr>
        <w:t>c</w:t>
      </w:r>
      <w:r w:rsidRPr="00912B9A">
        <w:rPr>
          <w:rFonts w:ascii="Times New Roman" w:hAnsi="Times New Roman"/>
          <w:bCs/>
          <w:i/>
        </w:rPr>
        <w:t>irc</w:t>
      </w:r>
      <w:r w:rsidR="008515D1" w:rsidRPr="00912B9A">
        <w:rPr>
          <w:rFonts w:ascii="Times New Roman" w:hAnsi="Times New Roman"/>
          <w:bCs/>
          <w:i/>
        </w:rPr>
        <w:t>olare</w:t>
      </w:r>
      <w:r w:rsidRPr="00912B9A">
        <w:rPr>
          <w:rFonts w:ascii="Times New Roman" w:hAnsi="Times New Roman"/>
          <w:bCs/>
          <w:i/>
        </w:rPr>
        <w:t xml:space="preserve"> n. 1/2008</w:t>
      </w:r>
      <w:r w:rsidRPr="00912B9A">
        <w:rPr>
          <w:rFonts w:ascii="Times New Roman" w:hAnsi="Times New Roman"/>
          <w:b/>
          <w:bCs/>
          <w:i/>
        </w:rPr>
        <w:t xml:space="preserve"> </w:t>
      </w:r>
      <w:r w:rsidRPr="00912B9A">
        <w:rPr>
          <w:rFonts w:ascii="Times New Roman" w:hAnsi="Times New Roman"/>
          <w:i/>
        </w:rPr>
        <w:t>Guardia di Finanza</w:t>
      </w:r>
      <w:r w:rsidRPr="00912B9A">
        <w:rPr>
          <w:rFonts w:ascii="Times New Roman" w:hAnsi="Times New Roman"/>
        </w:rPr>
        <w:t xml:space="preserve">. Il reato di autoriciclaggio </w:t>
      </w:r>
      <w:r w:rsidR="00147350" w:rsidRPr="00912B9A">
        <w:rPr>
          <w:rFonts w:ascii="Times New Roman" w:hAnsi="Times New Roman"/>
        </w:rPr>
        <w:t>è stato c</w:t>
      </w:r>
      <w:r w:rsidRPr="00912B9A">
        <w:rPr>
          <w:rFonts w:ascii="Times New Roman" w:hAnsi="Times New Roman"/>
        </w:rPr>
        <w:t>omunque</w:t>
      </w:r>
      <w:r w:rsidR="00147350" w:rsidRPr="00912B9A">
        <w:rPr>
          <w:rFonts w:ascii="Times New Roman" w:hAnsi="Times New Roman"/>
        </w:rPr>
        <w:t xml:space="preserve"> inserito</w:t>
      </w:r>
      <w:r w:rsidR="003B547D" w:rsidRPr="00912B9A">
        <w:rPr>
          <w:rFonts w:ascii="Times New Roman" w:hAnsi="Times New Roman"/>
        </w:rPr>
        <w:t xml:space="preserve"> nel codice penale</w:t>
      </w:r>
      <w:r w:rsidR="00147350" w:rsidRPr="00912B9A">
        <w:rPr>
          <w:rFonts w:ascii="Times New Roman" w:hAnsi="Times New Roman"/>
        </w:rPr>
        <w:t>, sicché nessun dubbio può più sorgere in ordine alla necessità di segnalare</w:t>
      </w:r>
      <w:r w:rsidRPr="00912B9A">
        <w:rPr>
          <w:rFonts w:ascii="Times New Roman" w:hAnsi="Times New Roman"/>
        </w:rPr>
        <w:t xml:space="preserve"> le operazioni sospette anche allorché il richiedente coincida con l</w:t>
      </w:r>
      <w:r w:rsidR="005B6DF5" w:rsidRPr="00912B9A">
        <w:rPr>
          <w:rFonts w:ascii="Times New Roman" w:hAnsi="Times New Roman"/>
        </w:rPr>
        <w:t>'</w:t>
      </w:r>
      <w:r w:rsidRPr="00912B9A">
        <w:rPr>
          <w:rFonts w:ascii="Times New Roman" w:hAnsi="Times New Roman"/>
        </w:rPr>
        <w:t xml:space="preserve">autore o </w:t>
      </w:r>
      <w:r w:rsidR="00147350" w:rsidRPr="00912B9A">
        <w:rPr>
          <w:rFonts w:ascii="Times New Roman" w:hAnsi="Times New Roman"/>
        </w:rPr>
        <w:t xml:space="preserve">con </w:t>
      </w:r>
      <w:r w:rsidRPr="00912B9A">
        <w:rPr>
          <w:rFonts w:ascii="Times New Roman" w:hAnsi="Times New Roman"/>
        </w:rPr>
        <w:t>il coautor</w:t>
      </w:r>
      <w:r w:rsidR="003B547D" w:rsidRPr="00912B9A">
        <w:rPr>
          <w:rFonts w:ascii="Times New Roman" w:hAnsi="Times New Roman"/>
        </w:rPr>
        <w:t>e del reato base.</w:t>
      </w:r>
    </w:p>
    <w:p w14:paraId="2EECBF22" w14:textId="77777777" w:rsidR="00526CB0" w:rsidRPr="00912B9A" w:rsidRDefault="00526CB0" w:rsidP="00443AE2">
      <w:pPr>
        <w:pStyle w:val="Default"/>
        <w:spacing w:line="360" w:lineRule="auto"/>
        <w:rPr>
          <w:rFonts w:ascii="Times New Roman" w:hAnsi="Times New Roman" w:cs="Times New Roman"/>
        </w:rPr>
      </w:pPr>
    </w:p>
    <w:p w14:paraId="4B6D4D8C" w14:textId="77777777" w:rsidR="00C025E9"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Concorso</w:t>
      </w:r>
      <w:r w:rsidR="00526CB0" w:rsidRPr="00912B9A">
        <w:rPr>
          <w:rFonts w:ascii="Times New Roman" w:hAnsi="Times New Roman"/>
          <w:b/>
          <w:bCs/>
          <w:iCs/>
        </w:rPr>
        <w:t>.</w:t>
      </w:r>
    </w:p>
    <w:p w14:paraId="3B44D7AA" w14:textId="1015AFA2" w:rsidR="00754712" w:rsidRPr="00912B9A" w:rsidRDefault="00C025E9" w:rsidP="00443AE2">
      <w:pPr>
        <w:pStyle w:val="CM58"/>
        <w:spacing w:line="360" w:lineRule="auto"/>
        <w:jc w:val="both"/>
        <w:rPr>
          <w:rFonts w:ascii="Times New Roman" w:hAnsi="Times New Roman"/>
        </w:rPr>
      </w:pPr>
      <w:r w:rsidRPr="00912B9A">
        <w:rPr>
          <w:rFonts w:ascii="Times New Roman" w:hAnsi="Times New Roman"/>
        </w:rPr>
        <w:t>Sempre ai sensi del</w:t>
      </w:r>
      <w:r w:rsidR="002D1FE1" w:rsidRPr="00912B9A">
        <w:rPr>
          <w:rFonts w:ascii="Times New Roman" w:hAnsi="Times New Roman"/>
        </w:rPr>
        <w:t xml:space="preserve"> decreto</w:t>
      </w:r>
      <w:r w:rsidRPr="00912B9A">
        <w:rPr>
          <w:rFonts w:ascii="Times New Roman" w:hAnsi="Times New Roman"/>
        </w:rPr>
        <w:t>, costituisce altresì riciclaggio il fatto di aiutare o consigliare qualcuno, intenzionalmente, a porre in essere operazioni di riciclaggio ovvero il fatto di agevolarne l</w:t>
      </w:r>
      <w:r w:rsidR="005B6DF5" w:rsidRPr="00912B9A">
        <w:rPr>
          <w:rFonts w:ascii="Times New Roman" w:hAnsi="Times New Roman"/>
        </w:rPr>
        <w:t>'</w:t>
      </w:r>
      <w:r w:rsidRPr="00912B9A">
        <w:rPr>
          <w:rFonts w:ascii="Times New Roman" w:hAnsi="Times New Roman"/>
        </w:rPr>
        <w:t>esecuzione. La posizione del professionista e dei soggetti assim</w:t>
      </w:r>
      <w:r w:rsidR="00147350" w:rsidRPr="00912B9A">
        <w:rPr>
          <w:rFonts w:ascii="Times New Roman" w:hAnsi="Times New Roman"/>
        </w:rPr>
        <w:t>ilati si fa qui molto delicata.</w:t>
      </w:r>
    </w:p>
    <w:p w14:paraId="5B126C7F" w14:textId="5B738FAD" w:rsidR="00754712" w:rsidRPr="00912B9A" w:rsidRDefault="00C025E9" w:rsidP="00443AE2">
      <w:pPr>
        <w:pStyle w:val="CM58"/>
        <w:spacing w:line="360" w:lineRule="auto"/>
        <w:jc w:val="both"/>
        <w:rPr>
          <w:rFonts w:ascii="Times New Roman" w:hAnsi="Times New Roman"/>
          <w:bCs/>
        </w:rPr>
      </w:pPr>
      <w:r w:rsidRPr="00912B9A">
        <w:rPr>
          <w:rFonts w:ascii="Times New Roman" w:hAnsi="Times New Roman"/>
          <w:bCs/>
        </w:rPr>
        <w:t>Il compimento di un</w:t>
      </w:r>
      <w:r w:rsidR="005B6DF5" w:rsidRPr="00912B9A">
        <w:rPr>
          <w:rFonts w:ascii="Times New Roman" w:hAnsi="Times New Roman"/>
          <w:bCs/>
        </w:rPr>
        <w:t>'</w:t>
      </w:r>
      <w:r w:rsidRPr="00912B9A">
        <w:rPr>
          <w:rFonts w:ascii="Times New Roman" w:hAnsi="Times New Roman"/>
          <w:bCs/>
        </w:rPr>
        <w:t>operazione sospetta senza rispetto degli obblighi di astensione e di segnalazione, ben oltre il semplice inadempimento agli obblighi del</w:t>
      </w:r>
      <w:r w:rsidR="002D1FE1" w:rsidRPr="00912B9A">
        <w:rPr>
          <w:rFonts w:ascii="Times New Roman" w:hAnsi="Times New Roman"/>
          <w:bCs/>
        </w:rPr>
        <w:t xml:space="preserve"> decreto</w:t>
      </w:r>
      <w:r w:rsidRPr="00912B9A">
        <w:rPr>
          <w:rFonts w:ascii="Times New Roman" w:hAnsi="Times New Roman"/>
          <w:bCs/>
        </w:rPr>
        <w:t>, rischia di configurare un</w:t>
      </w:r>
      <w:r w:rsidR="005B6DF5" w:rsidRPr="00912B9A">
        <w:rPr>
          <w:rFonts w:ascii="Times New Roman" w:hAnsi="Times New Roman"/>
          <w:bCs/>
        </w:rPr>
        <w:t>'</w:t>
      </w:r>
      <w:r w:rsidRPr="00912B9A">
        <w:rPr>
          <w:rFonts w:ascii="Times New Roman" w:hAnsi="Times New Roman"/>
          <w:bCs/>
        </w:rPr>
        <w:t>ipotesi di con</w:t>
      </w:r>
      <w:r w:rsidR="00147350" w:rsidRPr="00912B9A">
        <w:rPr>
          <w:rFonts w:ascii="Times New Roman" w:hAnsi="Times New Roman"/>
          <w:bCs/>
        </w:rPr>
        <w:t>corso nel reato di riciclaggio.</w:t>
      </w:r>
    </w:p>
    <w:p w14:paraId="6CD938DF" w14:textId="12C7C8B0"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rPr>
        <w:t>La sussistenza di elementi oggettivi idonei a generare il sospetto, ed il compimento dell</w:t>
      </w:r>
      <w:r w:rsidR="005B6DF5" w:rsidRPr="00912B9A">
        <w:rPr>
          <w:rFonts w:ascii="Times New Roman" w:hAnsi="Times New Roman"/>
        </w:rPr>
        <w:t>'</w:t>
      </w:r>
      <w:r w:rsidRPr="00912B9A">
        <w:rPr>
          <w:rFonts w:ascii="Times New Roman" w:hAnsi="Times New Roman"/>
        </w:rPr>
        <w:t xml:space="preserve">operazione da parte del professionista </w:t>
      </w:r>
      <w:r w:rsidRPr="00912B9A">
        <w:rPr>
          <w:rFonts w:ascii="Times New Roman" w:hAnsi="Times New Roman"/>
          <w:i/>
          <w:iCs/>
        </w:rPr>
        <w:t>tamquam non esset</w:t>
      </w:r>
      <w:r w:rsidRPr="00912B9A">
        <w:rPr>
          <w:rFonts w:ascii="Times New Roman" w:hAnsi="Times New Roman"/>
        </w:rPr>
        <w:t>, rischia di costargli molto caro, nella specie un</w:t>
      </w:r>
      <w:r w:rsidR="005B6DF5" w:rsidRPr="00912B9A">
        <w:rPr>
          <w:rFonts w:ascii="Times New Roman" w:hAnsi="Times New Roman"/>
        </w:rPr>
        <w:t>'</w:t>
      </w:r>
      <w:r w:rsidRPr="00912B9A">
        <w:rPr>
          <w:rFonts w:ascii="Times New Roman" w:hAnsi="Times New Roman"/>
        </w:rPr>
        <w:t xml:space="preserve">imputazione penale per concorso in riciclaggio, e ciò, si badi bene, sia che il professionista fosse certo </w:t>
      </w:r>
      <w:r w:rsidRPr="00912B9A">
        <w:rPr>
          <w:rFonts w:ascii="Times New Roman" w:hAnsi="Times New Roman"/>
        </w:rPr>
        <w:lastRenderedPageBreak/>
        <w:t>della provenienza illecita dei beni e ciò nonostante abbia compiuto la prestazione richiestagli (stato soggettivo intenzionale di dolo), sia che semplicemente sospettasse, pur non essendone certo, e ciò nonostante abbia agito (stato soggettivo di dolo eventuale).</w:t>
      </w:r>
    </w:p>
    <w:p w14:paraId="6467C310" w14:textId="77777777" w:rsidR="00F40BEA" w:rsidRPr="00912B9A" w:rsidRDefault="00F40BEA" w:rsidP="00443AE2">
      <w:pPr>
        <w:pStyle w:val="Default"/>
        <w:spacing w:line="360" w:lineRule="auto"/>
        <w:rPr>
          <w:rFonts w:ascii="Times New Roman" w:hAnsi="Times New Roman" w:cs="Times New Roman"/>
        </w:rPr>
      </w:pPr>
    </w:p>
    <w:p w14:paraId="7BB326FC" w14:textId="3A42E794" w:rsidR="00C025E9"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Obblighi dell</w:t>
      </w:r>
      <w:r w:rsidR="005B6DF5" w:rsidRPr="00912B9A">
        <w:rPr>
          <w:rFonts w:ascii="Times New Roman" w:hAnsi="Times New Roman"/>
          <w:b/>
          <w:bCs/>
          <w:iCs/>
        </w:rPr>
        <w:t>'</w:t>
      </w:r>
      <w:r w:rsidR="00B07068" w:rsidRPr="00912B9A">
        <w:rPr>
          <w:rFonts w:ascii="Times New Roman" w:hAnsi="Times New Roman"/>
          <w:b/>
          <w:bCs/>
          <w:iCs/>
        </w:rPr>
        <w:t>organismo di vigilanza</w:t>
      </w:r>
      <w:r w:rsidRPr="00912B9A">
        <w:rPr>
          <w:rFonts w:ascii="Times New Roman" w:hAnsi="Times New Roman"/>
          <w:b/>
          <w:bCs/>
          <w:iCs/>
        </w:rPr>
        <w:t xml:space="preserve"> e </w:t>
      </w:r>
      <w:r w:rsidR="00F4635B" w:rsidRPr="00912B9A">
        <w:rPr>
          <w:rFonts w:ascii="Times New Roman" w:hAnsi="Times New Roman"/>
          <w:b/>
          <w:bCs/>
          <w:iCs/>
        </w:rPr>
        <w:t>r</w:t>
      </w:r>
      <w:r w:rsidRPr="00912B9A">
        <w:rPr>
          <w:rFonts w:ascii="Times New Roman" w:hAnsi="Times New Roman"/>
          <w:b/>
          <w:bCs/>
          <w:iCs/>
        </w:rPr>
        <w:t xml:space="preserve">esponsabile </w:t>
      </w:r>
      <w:r w:rsidR="00F4635B" w:rsidRPr="00912B9A">
        <w:rPr>
          <w:rFonts w:ascii="Times New Roman" w:hAnsi="Times New Roman"/>
          <w:b/>
          <w:bCs/>
          <w:iCs/>
        </w:rPr>
        <w:t>a</w:t>
      </w:r>
      <w:r w:rsidRPr="00912B9A">
        <w:rPr>
          <w:rFonts w:ascii="Times New Roman" w:hAnsi="Times New Roman"/>
          <w:b/>
          <w:bCs/>
          <w:iCs/>
        </w:rPr>
        <w:t>ntiriciclaggio</w:t>
      </w:r>
      <w:r w:rsidR="00526CB0" w:rsidRPr="00912B9A">
        <w:rPr>
          <w:rFonts w:ascii="Times New Roman" w:hAnsi="Times New Roman"/>
          <w:b/>
          <w:bCs/>
          <w:iCs/>
        </w:rPr>
        <w:t>.</w:t>
      </w:r>
    </w:p>
    <w:p w14:paraId="22EB7A26" w14:textId="76655F02" w:rsidR="00C025E9" w:rsidRPr="00912B9A" w:rsidRDefault="00C025E9" w:rsidP="00443AE2">
      <w:pPr>
        <w:pStyle w:val="CM59"/>
        <w:spacing w:line="360" w:lineRule="auto"/>
        <w:jc w:val="both"/>
        <w:rPr>
          <w:rFonts w:ascii="Times New Roman" w:hAnsi="Times New Roman"/>
          <w:i/>
          <w:iCs/>
        </w:rPr>
      </w:pPr>
      <w:r w:rsidRPr="00912B9A">
        <w:rPr>
          <w:rFonts w:ascii="Times New Roman" w:hAnsi="Times New Roman"/>
        </w:rPr>
        <w:t>Ai sensi dell</w:t>
      </w:r>
      <w:r w:rsidR="005B6DF5" w:rsidRPr="00912B9A">
        <w:rPr>
          <w:rFonts w:ascii="Times New Roman" w:hAnsi="Times New Roman"/>
        </w:rPr>
        <w:t>'</w:t>
      </w:r>
      <w:r w:rsidRPr="00912B9A">
        <w:rPr>
          <w:rFonts w:ascii="Times New Roman" w:hAnsi="Times New Roman"/>
        </w:rPr>
        <w:t xml:space="preserve">articolo 52 del </w:t>
      </w:r>
      <w:r w:rsidR="00B353A6" w:rsidRPr="00912B9A">
        <w:rPr>
          <w:rFonts w:ascii="Times New Roman" w:hAnsi="Times New Roman"/>
        </w:rPr>
        <w:t>decreto legislativo</w:t>
      </w:r>
      <w:r w:rsidR="0081752B" w:rsidRPr="00912B9A">
        <w:rPr>
          <w:rFonts w:ascii="Times New Roman" w:hAnsi="Times New Roman"/>
        </w:rPr>
        <w:t xml:space="preserve"> </w:t>
      </w:r>
      <w:r w:rsidRPr="00912B9A">
        <w:rPr>
          <w:rFonts w:ascii="Times New Roman" w:hAnsi="Times New Roman"/>
        </w:rPr>
        <w:t>n.</w:t>
      </w:r>
      <w:r w:rsidR="0043062B" w:rsidRPr="00912B9A">
        <w:rPr>
          <w:rFonts w:ascii="Times New Roman" w:hAnsi="Times New Roman"/>
        </w:rPr>
        <w:t xml:space="preserve"> </w:t>
      </w:r>
      <w:r w:rsidRPr="00912B9A">
        <w:rPr>
          <w:rFonts w:ascii="Times New Roman" w:hAnsi="Times New Roman"/>
        </w:rPr>
        <w:t>231/2007 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così come gli altri</w:t>
      </w:r>
      <w:r w:rsidR="002D1FE1" w:rsidRPr="00912B9A">
        <w:rPr>
          <w:rFonts w:ascii="Times New Roman" w:hAnsi="Times New Roman"/>
        </w:rPr>
        <w:t xml:space="preserve"> organi</w:t>
      </w:r>
      <w:r w:rsidRPr="00912B9A">
        <w:rPr>
          <w:rFonts w:ascii="Times New Roman" w:hAnsi="Times New Roman"/>
        </w:rPr>
        <w:t xml:space="preserve"> di controllo dei destinatari della normativa diversi dalle persone fisiche (ciascuno nell</w:t>
      </w:r>
      <w:r w:rsidR="005B6DF5" w:rsidRPr="00912B9A">
        <w:rPr>
          <w:rFonts w:ascii="Times New Roman" w:hAnsi="Times New Roman"/>
        </w:rPr>
        <w:t>'</w:t>
      </w:r>
      <w:r w:rsidRPr="00912B9A">
        <w:rPr>
          <w:rFonts w:ascii="Times New Roman" w:hAnsi="Times New Roman"/>
        </w:rPr>
        <w:t xml:space="preserve">ambito delle proprie attribuzioni e competenze), ha in primo luogo un </w:t>
      </w:r>
      <w:r w:rsidRPr="00912B9A">
        <w:rPr>
          <w:rFonts w:ascii="Times New Roman" w:hAnsi="Times New Roman"/>
          <w:iCs/>
        </w:rPr>
        <w:t>generale dovere di vigilanza</w:t>
      </w:r>
      <w:r w:rsidRPr="00912B9A">
        <w:rPr>
          <w:rFonts w:ascii="Times New Roman" w:hAnsi="Times New Roman"/>
        </w:rPr>
        <w:t xml:space="preserve"> sul rispetto </w:t>
      </w:r>
      <w:r w:rsidR="003B547D" w:rsidRPr="00912B9A">
        <w:rPr>
          <w:rFonts w:ascii="Times New Roman" w:hAnsi="Times New Roman"/>
        </w:rPr>
        <w:t>degli obblighi antiriciclaggio.</w:t>
      </w:r>
      <w:r w:rsidR="0081752B" w:rsidRPr="00912B9A">
        <w:rPr>
          <w:rFonts w:ascii="Times New Roman" w:hAnsi="Times New Roman"/>
        </w:rPr>
        <w:t xml:space="preserve"> </w:t>
      </w:r>
      <w:r w:rsidRPr="00912B9A">
        <w:rPr>
          <w:rFonts w:ascii="Times New Roman" w:hAnsi="Times New Roman"/>
        </w:rPr>
        <w:t>Sull</w:t>
      </w:r>
      <w:r w:rsidR="005B6DF5" w:rsidRPr="00912B9A">
        <w:rPr>
          <w:rFonts w:ascii="Times New Roman" w:hAnsi="Times New Roman"/>
        </w:rPr>
        <w:t>'</w:t>
      </w:r>
      <w:r w:rsidR="004D0C63" w:rsidRPr="00912B9A">
        <w:rPr>
          <w:rFonts w:ascii="Times New Roman" w:hAnsi="Times New Roman"/>
        </w:rPr>
        <w:t>organismo di vigilanza</w:t>
      </w:r>
      <w:r w:rsidRPr="00912B9A">
        <w:rPr>
          <w:rFonts w:ascii="Times New Roman" w:hAnsi="Times New Roman"/>
        </w:rPr>
        <w:t xml:space="preserve"> incombono, altresì, i </w:t>
      </w:r>
      <w:r w:rsidRPr="00912B9A">
        <w:rPr>
          <w:rFonts w:ascii="Times New Roman" w:hAnsi="Times New Roman"/>
          <w:i/>
        </w:rPr>
        <w:t xml:space="preserve">seguenti </w:t>
      </w:r>
      <w:r w:rsidR="00F4635B" w:rsidRPr="00912B9A">
        <w:rPr>
          <w:rFonts w:ascii="Times New Roman" w:hAnsi="Times New Roman"/>
          <w:i/>
          <w:iCs/>
        </w:rPr>
        <w:t>obblighi specifici:</w:t>
      </w:r>
    </w:p>
    <w:p w14:paraId="3EB9CD29" w14:textId="14F97B5E" w:rsidR="0081752B"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obbligo di comunicare </w:t>
      </w:r>
      <w:r w:rsidR="00360A36" w:rsidRPr="00912B9A">
        <w:rPr>
          <w:rFonts w:ascii="Times New Roman" w:hAnsi="Times New Roman"/>
        </w:rPr>
        <w:t xml:space="preserve">senza ritardo </w:t>
      </w:r>
      <w:r w:rsidR="00C025E9" w:rsidRPr="00912B9A">
        <w:rPr>
          <w:rFonts w:ascii="Times New Roman" w:hAnsi="Times New Roman"/>
        </w:rPr>
        <w:t>al rappresentante</w:t>
      </w:r>
      <w:r w:rsidR="00F4635B" w:rsidRPr="00912B9A">
        <w:rPr>
          <w:rFonts w:ascii="Times New Roman" w:hAnsi="Times New Roman"/>
        </w:rPr>
        <w:t xml:space="preserve"> legale</w:t>
      </w:r>
      <w:r w:rsidR="00C025E9" w:rsidRPr="00912B9A">
        <w:rPr>
          <w:rFonts w:ascii="Times New Roman" w:hAnsi="Times New Roman"/>
        </w:rPr>
        <w:t xml:space="preserve"> dell</w:t>
      </w:r>
      <w:r w:rsidR="005B6DF5" w:rsidRPr="00912B9A">
        <w:rPr>
          <w:rFonts w:ascii="Times New Roman" w:hAnsi="Times New Roman"/>
        </w:rPr>
        <w:t>'</w:t>
      </w:r>
      <w:r w:rsidR="00C025E9" w:rsidRPr="00912B9A">
        <w:rPr>
          <w:rFonts w:ascii="Times New Roman" w:hAnsi="Times New Roman"/>
        </w:rPr>
        <w:t>ente o a un suo delegato eventuali infrazioni degli obblighi di segn</w:t>
      </w:r>
      <w:r w:rsidR="00F4635B" w:rsidRPr="00912B9A">
        <w:rPr>
          <w:rFonts w:ascii="Times New Roman" w:hAnsi="Times New Roman"/>
        </w:rPr>
        <w:t>alazione, di cui abbia notizia;</w:t>
      </w:r>
    </w:p>
    <w:p w14:paraId="79007110" w14:textId="5BF03214" w:rsidR="0081752B"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 xml:space="preserve">obbligo di comunicare </w:t>
      </w:r>
      <w:r w:rsidR="00360A36" w:rsidRPr="00912B9A">
        <w:rPr>
          <w:rFonts w:ascii="Times New Roman" w:hAnsi="Times New Roman"/>
        </w:rPr>
        <w:t xml:space="preserve">entro trenta giorni </w:t>
      </w:r>
      <w:r w:rsidR="00C025E9" w:rsidRPr="00912B9A">
        <w:rPr>
          <w:rFonts w:ascii="Times New Roman" w:hAnsi="Times New Roman"/>
        </w:rPr>
        <w:t>all</w:t>
      </w:r>
      <w:r w:rsidR="005B6DF5" w:rsidRPr="00912B9A">
        <w:rPr>
          <w:rFonts w:ascii="Times New Roman" w:hAnsi="Times New Roman"/>
        </w:rPr>
        <w:t>'</w:t>
      </w:r>
      <w:r w:rsidR="00730784" w:rsidRPr="00912B9A">
        <w:rPr>
          <w:rFonts w:ascii="Times New Roman" w:hAnsi="Times New Roman"/>
        </w:rPr>
        <w:t>a</w:t>
      </w:r>
      <w:r w:rsidR="00C025E9" w:rsidRPr="00912B9A">
        <w:rPr>
          <w:rFonts w:ascii="Times New Roman" w:hAnsi="Times New Roman"/>
        </w:rPr>
        <w:t>utorità di vigilanza di settore eventuali infrazioni agli obblighi di regis</w:t>
      </w:r>
      <w:r w:rsidR="00F4635B" w:rsidRPr="00912B9A">
        <w:rPr>
          <w:rFonts w:ascii="Times New Roman" w:hAnsi="Times New Roman"/>
        </w:rPr>
        <w:t>trazione, di cui abbia notizia;</w:t>
      </w:r>
    </w:p>
    <w:p w14:paraId="20FE647B" w14:textId="1E198282" w:rsidR="00C025E9" w:rsidRPr="00912B9A" w:rsidRDefault="00F40BEA" w:rsidP="00443AE2">
      <w:pPr>
        <w:pStyle w:val="CM59"/>
        <w:spacing w:line="360" w:lineRule="auto"/>
        <w:jc w:val="both"/>
        <w:rPr>
          <w:rFonts w:ascii="Times New Roman" w:hAnsi="Times New Roman"/>
          <w:iCs/>
        </w:rPr>
      </w:pPr>
      <w:r w:rsidRPr="00912B9A">
        <w:rPr>
          <w:rFonts w:ascii="Times New Roman" w:hAnsi="Times New Roman"/>
        </w:rPr>
        <w:t xml:space="preserve">- </w:t>
      </w:r>
      <w:r w:rsidR="00C025E9" w:rsidRPr="00912B9A">
        <w:rPr>
          <w:rFonts w:ascii="Times New Roman" w:hAnsi="Times New Roman"/>
          <w:iCs/>
        </w:rPr>
        <w:t>obbligo di comunicare entro trenta giorni</w:t>
      </w:r>
      <w:r w:rsidR="00360A36" w:rsidRPr="00912B9A">
        <w:rPr>
          <w:rFonts w:ascii="Times New Roman" w:hAnsi="Times New Roman"/>
          <w:iCs/>
        </w:rPr>
        <w:t xml:space="preserve"> al m.e.f.</w:t>
      </w:r>
      <w:r w:rsidR="00C025E9" w:rsidRPr="00912B9A">
        <w:rPr>
          <w:rFonts w:ascii="Times New Roman" w:hAnsi="Times New Roman"/>
          <w:iCs/>
        </w:rPr>
        <w:t xml:space="preserve"> eventuali infrazioni alle norme sull</w:t>
      </w:r>
      <w:r w:rsidR="005B6DF5" w:rsidRPr="00912B9A">
        <w:rPr>
          <w:rFonts w:ascii="Times New Roman" w:hAnsi="Times New Roman"/>
          <w:iCs/>
        </w:rPr>
        <w:t>'</w:t>
      </w:r>
      <w:r w:rsidR="00C025E9" w:rsidRPr="00912B9A">
        <w:rPr>
          <w:rFonts w:ascii="Times New Roman" w:hAnsi="Times New Roman"/>
          <w:iCs/>
        </w:rPr>
        <w:t>uso del contante o di titoli al p</w:t>
      </w:r>
      <w:r w:rsidR="00F4635B" w:rsidRPr="00912B9A">
        <w:rPr>
          <w:rFonts w:ascii="Times New Roman" w:hAnsi="Times New Roman"/>
          <w:iCs/>
        </w:rPr>
        <w:t>ortatore, di cui abbia notizia.</w:t>
      </w:r>
    </w:p>
    <w:p w14:paraId="5A618B4A" w14:textId="666CFCF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Si tenga presente che l</w:t>
      </w:r>
      <w:r w:rsidR="005B6DF5" w:rsidRPr="00912B9A">
        <w:rPr>
          <w:rFonts w:ascii="Times New Roman" w:hAnsi="Times New Roman"/>
        </w:rPr>
        <w:t>'</w:t>
      </w:r>
      <w:r w:rsidRPr="00912B9A">
        <w:rPr>
          <w:rFonts w:ascii="Times New Roman" w:hAnsi="Times New Roman"/>
        </w:rPr>
        <w:t>omissione delle comunicazioni prescritte dall</w:t>
      </w:r>
      <w:r w:rsidR="005B6DF5" w:rsidRPr="00912B9A">
        <w:rPr>
          <w:rFonts w:ascii="Times New Roman" w:hAnsi="Times New Roman"/>
        </w:rPr>
        <w:t>'</w:t>
      </w:r>
      <w:r w:rsidR="00D1511E" w:rsidRPr="00912B9A">
        <w:rPr>
          <w:rFonts w:ascii="Times New Roman" w:hAnsi="Times New Roman"/>
        </w:rPr>
        <w:t>articolo</w:t>
      </w:r>
      <w:r w:rsidR="003B547D" w:rsidRPr="00912B9A">
        <w:rPr>
          <w:rFonts w:ascii="Times New Roman" w:hAnsi="Times New Roman"/>
        </w:rPr>
        <w:t xml:space="preserve"> </w:t>
      </w:r>
      <w:r w:rsidRPr="00912B9A">
        <w:rPr>
          <w:rFonts w:ascii="Times New Roman" w:hAnsi="Times New Roman"/>
        </w:rPr>
        <w:t>52 da parte degli</w:t>
      </w:r>
      <w:r w:rsidR="002D1FE1" w:rsidRPr="00912B9A">
        <w:rPr>
          <w:rFonts w:ascii="Times New Roman" w:hAnsi="Times New Roman"/>
        </w:rPr>
        <w:t xml:space="preserve"> organi</w:t>
      </w:r>
      <w:r w:rsidRPr="00912B9A">
        <w:rPr>
          <w:rFonts w:ascii="Times New Roman" w:hAnsi="Times New Roman"/>
        </w:rPr>
        <w:t xml:space="preserve"> di vigilanza e controllo delle</w:t>
      </w:r>
      <w:r w:rsidR="002D1FE1" w:rsidRPr="00912B9A">
        <w:rPr>
          <w:rFonts w:ascii="Times New Roman" w:hAnsi="Times New Roman"/>
        </w:rPr>
        <w:t xml:space="preserve"> società</w:t>
      </w:r>
      <w:r w:rsidRPr="00912B9A">
        <w:rPr>
          <w:rFonts w:ascii="Times New Roman" w:hAnsi="Times New Roman"/>
        </w:rPr>
        <w:t xml:space="preserve"> o enti destinatari del</w:t>
      </w:r>
      <w:r w:rsidR="002D1FE1" w:rsidRPr="00912B9A">
        <w:rPr>
          <w:rFonts w:ascii="Times New Roman" w:hAnsi="Times New Roman"/>
        </w:rPr>
        <w:t xml:space="preserve"> decreto</w:t>
      </w:r>
      <w:r w:rsidRPr="00912B9A">
        <w:rPr>
          <w:rFonts w:ascii="Times New Roman" w:hAnsi="Times New Roman"/>
        </w:rPr>
        <w:t xml:space="preserve"> è punita con la reclusione fino a un anno e co</w:t>
      </w:r>
      <w:r w:rsidR="00F4635B" w:rsidRPr="00912B9A">
        <w:rPr>
          <w:rFonts w:ascii="Times New Roman" w:hAnsi="Times New Roman"/>
        </w:rPr>
        <w:t>n la multa da 100 a 1.000 euro.</w:t>
      </w:r>
    </w:p>
    <w:p w14:paraId="6B297018" w14:textId="767EA7EE" w:rsidR="00F4635B" w:rsidRPr="00912B9A" w:rsidRDefault="00C025E9" w:rsidP="00443AE2">
      <w:pPr>
        <w:pStyle w:val="CM58"/>
        <w:spacing w:line="360" w:lineRule="auto"/>
        <w:jc w:val="both"/>
        <w:rPr>
          <w:rFonts w:ascii="Times New Roman" w:hAnsi="Times New Roman"/>
        </w:rPr>
      </w:pPr>
      <w:r w:rsidRPr="00912B9A">
        <w:rPr>
          <w:rFonts w:ascii="Times New Roman" w:hAnsi="Times New Roman"/>
        </w:rPr>
        <w:t>In caso di</w:t>
      </w:r>
      <w:r w:rsidR="00223B3F" w:rsidRPr="00912B9A">
        <w:rPr>
          <w:rFonts w:ascii="Times New Roman" w:hAnsi="Times New Roman"/>
        </w:rPr>
        <w:t xml:space="preserve"> </w:t>
      </w:r>
      <w:r w:rsidR="004D0C63" w:rsidRPr="00912B9A">
        <w:rPr>
          <w:rFonts w:ascii="Times New Roman" w:hAnsi="Times New Roman"/>
        </w:rPr>
        <w:t>organismo di vigilanza</w:t>
      </w:r>
      <w:r w:rsidRPr="00912B9A">
        <w:rPr>
          <w:rFonts w:ascii="Times New Roman" w:hAnsi="Times New Roman"/>
        </w:rPr>
        <w:t xml:space="preserve"> collegiale, così come per il</w:t>
      </w:r>
      <w:r w:rsidR="00991B43" w:rsidRPr="00912B9A">
        <w:rPr>
          <w:rFonts w:ascii="Times New Roman" w:hAnsi="Times New Roman"/>
        </w:rPr>
        <w:t xml:space="preserve"> collegio sindacale</w:t>
      </w:r>
      <w:r w:rsidRPr="00912B9A">
        <w:rPr>
          <w:rFonts w:ascii="Times New Roman" w:hAnsi="Times New Roman"/>
        </w:rPr>
        <w:t xml:space="preserve">, </w:t>
      </w:r>
      <w:r w:rsidR="00360A36" w:rsidRPr="00912B9A">
        <w:rPr>
          <w:rFonts w:ascii="Times New Roman" w:hAnsi="Times New Roman"/>
        </w:rPr>
        <w:t xml:space="preserve">una </w:t>
      </w:r>
      <w:r w:rsidRPr="00912B9A">
        <w:rPr>
          <w:rFonts w:ascii="Times New Roman" w:hAnsi="Times New Roman"/>
        </w:rPr>
        <w:t>parte degli studiosi ritiene che possa avere efficacia esimente per il singolo componente (o</w:t>
      </w:r>
      <w:r w:rsidR="00F4635B" w:rsidRPr="00912B9A">
        <w:rPr>
          <w:rFonts w:ascii="Times New Roman" w:hAnsi="Times New Roman"/>
        </w:rPr>
        <w:t xml:space="preserve"> per</w:t>
      </w:r>
      <w:r w:rsidRPr="00912B9A">
        <w:rPr>
          <w:rFonts w:ascii="Times New Roman" w:hAnsi="Times New Roman"/>
        </w:rPr>
        <w:t xml:space="preserve"> il singolo </w:t>
      </w:r>
      <w:r w:rsidR="00F4635B" w:rsidRPr="00912B9A">
        <w:rPr>
          <w:rFonts w:ascii="Times New Roman" w:hAnsi="Times New Roman"/>
        </w:rPr>
        <w:t>s</w:t>
      </w:r>
      <w:r w:rsidRPr="00912B9A">
        <w:rPr>
          <w:rFonts w:ascii="Times New Roman" w:hAnsi="Times New Roman"/>
        </w:rPr>
        <w:t>indaco) l</w:t>
      </w:r>
      <w:r w:rsidR="005B6DF5" w:rsidRPr="00912B9A">
        <w:rPr>
          <w:rFonts w:ascii="Times New Roman" w:hAnsi="Times New Roman"/>
        </w:rPr>
        <w:t>'</w:t>
      </w:r>
      <w:r w:rsidRPr="00912B9A">
        <w:rPr>
          <w:rFonts w:ascii="Times New Roman" w:hAnsi="Times New Roman"/>
        </w:rPr>
        <w:t>eventuale annotazione a verbale del proprio dissenso rispetto alla delibera collegiale d</w:t>
      </w:r>
      <w:r w:rsidR="00F4635B" w:rsidRPr="00912B9A">
        <w:rPr>
          <w:rFonts w:ascii="Times New Roman" w:hAnsi="Times New Roman"/>
        </w:rPr>
        <w:t>i non procedere a comunicazione.</w:t>
      </w:r>
    </w:p>
    <w:p w14:paraId="2FBE3D3C" w14:textId="65A41851"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Ciò è a dire il vero dubbio: i doveri di comunicazione incombono sia sull</w:t>
      </w:r>
      <w:r w:rsidR="005B6DF5" w:rsidRPr="00912B9A">
        <w:rPr>
          <w:rFonts w:ascii="Times New Roman" w:hAnsi="Times New Roman"/>
        </w:rPr>
        <w:t>'</w:t>
      </w:r>
      <w:r w:rsidR="004D0C63" w:rsidRPr="00912B9A">
        <w:rPr>
          <w:rFonts w:ascii="Times New Roman" w:hAnsi="Times New Roman"/>
        </w:rPr>
        <w:t>organismo di vigilanza</w:t>
      </w:r>
      <w:r w:rsidR="0081752B" w:rsidRPr="00912B9A">
        <w:rPr>
          <w:rFonts w:ascii="Times New Roman" w:hAnsi="Times New Roman"/>
        </w:rPr>
        <w:t xml:space="preserve"> </w:t>
      </w:r>
      <w:r w:rsidRPr="00912B9A">
        <w:rPr>
          <w:rFonts w:ascii="Times New Roman" w:hAnsi="Times New Roman"/>
        </w:rPr>
        <w:t>(o sul</w:t>
      </w:r>
      <w:r w:rsidR="00991B43" w:rsidRPr="00912B9A">
        <w:rPr>
          <w:rFonts w:ascii="Times New Roman" w:hAnsi="Times New Roman"/>
        </w:rPr>
        <w:t xml:space="preserve"> collegio sindacale</w:t>
      </w:r>
      <w:r w:rsidRPr="00912B9A">
        <w:rPr>
          <w:rFonts w:ascii="Times New Roman" w:hAnsi="Times New Roman"/>
        </w:rPr>
        <w:t xml:space="preserve">) quale organo, sia sui singoli sindaci </w:t>
      </w:r>
      <w:r w:rsidRPr="00912B9A">
        <w:rPr>
          <w:rFonts w:ascii="Times New Roman" w:hAnsi="Times New Roman"/>
          <w:i/>
          <w:iCs/>
        </w:rPr>
        <w:t>uti singuli</w:t>
      </w:r>
      <w:r w:rsidRPr="00912B9A">
        <w:rPr>
          <w:rFonts w:ascii="Times New Roman" w:hAnsi="Times New Roman"/>
        </w:rPr>
        <w:t>. Quantunque pertanto l</w:t>
      </w:r>
      <w:r w:rsidR="005B6DF5" w:rsidRPr="00912B9A">
        <w:rPr>
          <w:rFonts w:ascii="Times New Roman" w:hAnsi="Times New Roman"/>
        </w:rPr>
        <w:t>'</w:t>
      </w:r>
      <w:r w:rsidR="00B07068" w:rsidRPr="00912B9A">
        <w:rPr>
          <w:rFonts w:ascii="Times New Roman" w:hAnsi="Times New Roman"/>
        </w:rPr>
        <w:t>organismo</w:t>
      </w:r>
      <w:r w:rsidRPr="00912B9A">
        <w:rPr>
          <w:rFonts w:ascii="Times New Roman" w:hAnsi="Times New Roman"/>
        </w:rPr>
        <w:t xml:space="preserve"> stabilisca di non intervenire, il singolo componente potrebbe comunque essere tenuto a procedere da solo</w:t>
      </w:r>
      <w:r w:rsidR="003B547D" w:rsidRPr="00912B9A">
        <w:rPr>
          <w:rFonts w:ascii="Times New Roman" w:hAnsi="Times New Roman"/>
        </w:rPr>
        <w:t xml:space="preserve"> alle comunicazioni prescritte.</w:t>
      </w:r>
    </w:p>
    <w:p w14:paraId="303FEBA8" w14:textId="05C8F20D" w:rsidR="00C025E9" w:rsidRPr="00912B9A" w:rsidRDefault="00F4635B" w:rsidP="00443AE2">
      <w:pPr>
        <w:pStyle w:val="CM59"/>
        <w:spacing w:line="360" w:lineRule="auto"/>
        <w:jc w:val="both"/>
        <w:rPr>
          <w:rFonts w:ascii="Times New Roman" w:hAnsi="Times New Roman"/>
        </w:rPr>
      </w:pPr>
      <w:r w:rsidRPr="00912B9A">
        <w:rPr>
          <w:rFonts w:ascii="Times New Roman" w:hAnsi="Times New Roman"/>
        </w:rPr>
        <w:t>L</w:t>
      </w:r>
      <w:r w:rsidR="004539AF" w:rsidRPr="00912B9A">
        <w:rPr>
          <w:rFonts w:ascii="Times New Roman" w:hAnsi="Times New Roman"/>
        </w:rPr>
        <w:t xml:space="preserve">e associazioni di </w:t>
      </w:r>
      <w:r w:rsidR="00E63498" w:rsidRPr="00912B9A">
        <w:rPr>
          <w:rFonts w:ascii="Times New Roman" w:hAnsi="Times New Roman"/>
        </w:rPr>
        <w:t>cooperative</w:t>
      </w:r>
      <w:r w:rsidR="004539AF" w:rsidRPr="00912B9A">
        <w:rPr>
          <w:rFonts w:ascii="Times New Roman" w:hAnsi="Times New Roman"/>
        </w:rPr>
        <w:t>, generalmente</w:t>
      </w:r>
      <w:r w:rsidRPr="00912B9A">
        <w:rPr>
          <w:rFonts w:ascii="Times New Roman" w:hAnsi="Times New Roman"/>
        </w:rPr>
        <w:t xml:space="preserve">, </w:t>
      </w:r>
      <w:r w:rsidR="00C025E9" w:rsidRPr="00912B9A">
        <w:rPr>
          <w:rFonts w:ascii="Times New Roman" w:hAnsi="Times New Roman"/>
        </w:rPr>
        <w:t>suggerisc</w:t>
      </w:r>
      <w:r w:rsidR="004539AF" w:rsidRPr="00912B9A">
        <w:rPr>
          <w:rFonts w:ascii="Times New Roman" w:hAnsi="Times New Roman"/>
        </w:rPr>
        <w:t>ono</w:t>
      </w:r>
      <w:r w:rsidR="00C025E9" w:rsidRPr="00912B9A">
        <w:rPr>
          <w:rFonts w:ascii="Times New Roman" w:hAnsi="Times New Roman"/>
        </w:rPr>
        <w:t xml:space="preserve"> agli aderenti</w:t>
      </w:r>
      <w:r w:rsidRPr="00912B9A">
        <w:rPr>
          <w:rFonts w:ascii="Times New Roman" w:hAnsi="Times New Roman"/>
        </w:rPr>
        <w:t xml:space="preserve"> </w:t>
      </w:r>
      <w:r w:rsidR="00C025E9" w:rsidRPr="00912B9A">
        <w:rPr>
          <w:rFonts w:ascii="Times New Roman" w:hAnsi="Times New Roman"/>
        </w:rPr>
        <w:t xml:space="preserve">tenuti al rispetto della normativa antiriciclaggio di valutare, compatibilmente </w:t>
      </w:r>
      <w:r w:rsidR="00360A36" w:rsidRPr="00912B9A">
        <w:rPr>
          <w:rFonts w:ascii="Times New Roman" w:hAnsi="Times New Roman"/>
        </w:rPr>
        <w:t xml:space="preserve">con </w:t>
      </w:r>
      <w:r w:rsidR="00C025E9" w:rsidRPr="00912B9A">
        <w:rPr>
          <w:rFonts w:ascii="Times New Roman" w:hAnsi="Times New Roman"/>
        </w:rPr>
        <w:t xml:space="preserve">le dimensioni e </w:t>
      </w:r>
      <w:r w:rsidR="00360A36" w:rsidRPr="00912B9A">
        <w:rPr>
          <w:rFonts w:ascii="Times New Roman" w:hAnsi="Times New Roman"/>
        </w:rPr>
        <w:t xml:space="preserve">con </w:t>
      </w:r>
      <w:r w:rsidR="00C025E9" w:rsidRPr="00912B9A">
        <w:rPr>
          <w:rFonts w:ascii="Times New Roman" w:hAnsi="Times New Roman"/>
        </w:rPr>
        <w:t>la struttura</w:t>
      </w:r>
      <w:r w:rsidR="002D1FE1" w:rsidRPr="00912B9A">
        <w:rPr>
          <w:rFonts w:ascii="Times New Roman" w:hAnsi="Times New Roman"/>
        </w:rPr>
        <w:t xml:space="preserve"> organi</w:t>
      </w:r>
      <w:r w:rsidR="00C025E9" w:rsidRPr="00912B9A">
        <w:rPr>
          <w:rFonts w:ascii="Times New Roman" w:hAnsi="Times New Roman"/>
        </w:rPr>
        <w:t>zzativa degli enti coinvolti, secondo i principi più volte espressi, la nomina di un soggetto responsabile (</w:t>
      </w:r>
      <w:r w:rsidR="00360A36" w:rsidRPr="00912B9A">
        <w:rPr>
          <w:rFonts w:ascii="Times New Roman" w:hAnsi="Times New Roman"/>
        </w:rPr>
        <w:t>il cosiddetto</w:t>
      </w:r>
      <w:r w:rsidR="00C025E9" w:rsidRPr="00912B9A">
        <w:rPr>
          <w:rFonts w:ascii="Times New Roman" w:hAnsi="Times New Roman"/>
        </w:rPr>
        <w:t xml:space="preserve"> c</w:t>
      </w:r>
      <w:r w:rsidR="00C025E9" w:rsidRPr="00912B9A">
        <w:rPr>
          <w:rFonts w:ascii="Times New Roman" w:hAnsi="Times New Roman"/>
          <w:i/>
          <w:iCs/>
        </w:rPr>
        <w:t xml:space="preserve">ompliance officer) </w:t>
      </w:r>
      <w:r w:rsidR="00C025E9" w:rsidRPr="00912B9A">
        <w:rPr>
          <w:rFonts w:ascii="Times New Roman" w:hAnsi="Times New Roman"/>
        </w:rPr>
        <w:t>cui affidare la cura e la conservazione di tutta la documentazione inerente (</w:t>
      </w:r>
      <w:r w:rsidR="00C025E9" w:rsidRPr="00912B9A">
        <w:rPr>
          <w:rFonts w:ascii="Times New Roman" w:hAnsi="Times New Roman"/>
          <w:i/>
        </w:rPr>
        <w:t>in primis</w:t>
      </w:r>
      <w:r w:rsidR="00C025E9" w:rsidRPr="00912B9A">
        <w:rPr>
          <w:rFonts w:ascii="Times New Roman" w:hAnsi="Times New Roman"/>
        </w:rPr>
        <w:t xml:space="preserve"> il registro della clien</w:t>
      </w:r>
      <w:r w:rsidR="003B547D" w:rsidRPr="00912B9A">
        <w:rPr>
          <w:rFonts w:ascii="Times New Roman" w:hAnsi="Times New Roman"/>
        </w:rPr>
        <w:t>tela o l</w:t>
      </w:r>
      <w:r w:rsidR="005B6DF5" w:rsidRPr="00912B9A">
        <w:rPr>
          <w:rFonts w:ascii="Times New Roman" w:hAnsi="Times New Roman"/>
        </w:rPr>
        <w:t>'</w:t>
      </w:r>
      <w:r w:rsidR="003B547D" w:rsidRPr="00912B9A">
        <w:rPr>
          <w:rFonts w:ascii="Times New Roman" w:hAnsi="Times New Roman"/>
        </w:rPr>
        <w:t>archivio informatico).</w:t>
      </w:r>
    </w:p>
    <w:p w14:paraId="1F40631A" w14:textId="0D24E11A"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Tale figura sarà poi soggetta a un obbligo di relazione costante nei confronti dell</w:t>
      </w:r>
      <w:r w:rsidR="005B6DF5" w:rsidRPr="00912B9A">
        <w:rPr>
          <w:rFonts w:ascii="Times New Roman" w:hAnsi="Times New Roman"/>
        </w:rPr>
        <w:t>'</w:t>
      </w:r>
      <w:r w:rsidR="00B07068" w:rsidRPr="00912B9A">
        <w:rPr>
          <w:rFonts w:ascii="Times New Roman" w:hAnsi="Times New Roman"/>
        </w:rPr>
        <w:t>organismo di vigilanza</w:t>
      </w:r>
      <w:r w:rsidRPr="00912B9A">
        <w:rPr>
          <w:rFonts w:ascii="Times New Roman" w:hAnsi="Times New Roman"/>
        </w:rPr>
        <w:t xml:space="preserve">, nel corso di riunioni periodiche volte altresì a fare il punto sul rispetto della normativa e su eventuali ipotesi di miglioramento del sistema di </w:t>
      </w:r>
      <w:r w:rsidRPr="00912B9A">
        <w:rPr>
          <w:rFonts w:ascii="Times New Roman" w:hAnsi="Times New Roman"/>
          <w:i/>
          <w:iCs/>
        </w:rPr>
        <w:t xml:space="preserve">compliance </w:t>
      </w:r>
      <w:r w:rsidR="003B547D" w:rsidRPr="00912B9A">
        <w:rPr>
          <w:rFonts w:ascii="Times New Roman" w:hAnsi="Times New Roman"/>
        </w:rPr>
        <w:t>interno.</w:t>
      </w:r>
    </w:p>
    <w:p w14:paraId="04269279" w14:textId="77777777"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Sempre al </w:t>
      </w:r>
      <w:r w:rsidR="00F4635B" w:rsidRPr="00912B9A">
        <w:rPr>
          <w:rFonts w:ascii="Times New Roman" w:hAnsi="Times New Roman"/>
        </w:rPr>
        <w:t>r</w:t>
      </w:r>
      <w:r w:rsidRPr="00912B9A">
        <w:rPr>
          <w:rFonts w:ascii="Times New Roman" w:hAnsi="Times New Roman"/>
        </w:rPr>
        <w:t xml:space="preserve">esponsabile </w:t>
      </w:r>
      <w:r w:rsidR="00F4635B" w:rsidRPr="00912B9A">
        <w:rPr>
          <w:rFonts w:ascii="Times New Roman" w:hAnsi="Times New Roman"/>
        </w:rPr>
        <w:t>a</w:t>
      </w:r>
      <w:r w:rsidRPr="00912B9A">
        <w:rPr>
          <w:rFonts w:ascii="Times New Roman" w:hAnsi="Times New Roman"/>
        </w:rPr>
        <w:t xml:space="preserve">ntiriciclaggio dovrebbe essere assegnata la predisposizione di un adeguato programma di formazione rivolto al personale del </w:t>
      </w:r>
      <w:r w:rsidR="00F4635B" w:rsidRPr="00912B9A">
        <w:rPr>
          <w:rFonts w:ascii="Times New Roman" w:hAnsi="Times New Roman"/>
        </w:rPr>
        <w:t>c</w:t>
      </w:r>
      <w:r w:rsidRPr="00912B9A">
        <w:rPr>
          <w:rFonts w:ascii="Times New Roman" w:hAnsi="Times New Roman"/>
        </w:rPr>
        <w:t xml:space="preserve">entro </w:t>
      </w:r>
      <w:r w:rsidR="00F4635B" w:rsidRPr="00912B9A">
        <w:rPr>
          <w:rFonts w:ascii="Times New Roman" w:hAnsi="Times New Roman"/>
        </w:rPr>
        <w:t>s</w:t>
      </w:r>
      <w:r w:rsidRPr="00912B9A">
        <w:rPr>
          <w:rFonts w:ascii="Times New Roman" w:hAnsi="Times New Roman"/>
        </w:rPr>
        <w:t>ervizi e finalizzato alla corretta applicazione delle disposizioni in materia da parte d</w:t>
      </w:r>
      <w:r w:rsidR="00F4635B" w:rsidRPr="00912B9A">
        <w:rPr>
          <w:rFonts w:ascii="Times New Roman" w:hAnsi="Times New Roman"/>
        </w:rPr>
        <w:t>ei singoli operatori coinvolti.</w:t>
      </w:r>
    </w:p>
    <w:p w14:paraId="56CDDE02" w14:textId="77777777" w:rsidR="0043062B" w:rsidRPr="00912B9A" w:rsidRDefault="0043062B" w:rsidP="00443AE2">
      <w:pPr>
        <w:pStyle w:val="Default"/>
        <w:spacing w:line="360" w:lineRule="auto"/>
        <w:rPr>
          <w:rFonts w:ascii="Times New Roman" w:hAnsi="Times New Roman" w:cs="Times New Roman"/>
        </w:rPr>
      </w:pPr>
    </w:p>
    <w:p w14:paraId="32CAD974" w14:textId="77777777" w:rsidR="0081752B"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Uso del contante e titoli al portatore</w:t>
      </w:r>
      <w:r w:rsidR="00526CB0" w:rsidRPr="00912B9A">
        <w:rPr>
          <w:rFonts w:ascii="Times New Roman" w:hAnsi="Times New Roman"/>
          <w:b/>
          <w:bCs/>
          <w:iCs/>
        </w:rPr>
        <w:t>.</w:t>
      </w:r>
    </w:p>
    <w:p w14:paraId="2B05121B" w14:textId="53C1BA6C"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rPr>
        <w:t>Il</w:t>
      </w:r>
      <w:r w:rsidR="002D1FE1" w:rsidRPr="00912B9A">
        <w:rPr>
          <w:rFonts w:ascii="Times New Roman" w:hAnsi="Times New Roman"/>
        </w:rPr>
        <w:t xml:space="preserve"> decreto</w:t>
      </w:r>
      <w:r w:rsidRPr="00912B9A">
        <w:rPr>
          <w:rFonts w:ascii="Times New Roman" w:hAnsi="Times New Roman"/>
        </w:rPr>
        <w:t xml:space="preserve"> legislativo n. 231 del 2007 aveva in origine stabilito in € 5.000 la soglia massima di liceità dell</w:t>
      </w:r>
      <w:r w:rsidR="005B6DF5" w:rsidRPr="00912B9A">
        <w:rPr>
          <w:rFonts w:ascii="Times New Roman" w:hAnsi="Times New Roman"/>
        </w:rPr>
        <w:t>'</w:t>
      </w:r>
      <w:r w:rsidRPr="00912B9A">
        <w:rPr>
          <w:rFonts w:ascii="Times New Roman" w:hAnsi="Times New Roman"/>
        </w:rPr>
        <w:t>uso del contante e dei titoli al portatore nelle transazioni a qualsiasi titolo tra soggetti diversi. La soglia, riportata a € 12.500 dal</w:t>
      </w:r>
      <w:r w:rsidR="002D1FE1" w:rsidRPr="00912B9A">
        <w:rPr>
          <w:rFonts w:ascii="Times New Roman" w:hAnsi="Times New Roman"/>
        </w:rPr>
        <w:t xml:space="preserve"> decreto</w:t>
      </w:r>
      <w:r w:rsidR="00B07068" w:rsidRPr="00912B9A">
        <w:rPr>
          <w:rFonts w:ascii="Times New Roman" w:hAnsi="Times New Roman"/>
        </w:rPr>
        <w:t xml:space="preserve"> legge</w:t>
      </w:r>
      <w:r w:rsidRPr="00912B9A">
        <w:rPr>
          <w:rFonts w:ascii="Times New Roman" w:hAnsi="Times New Roman"/>
        </w:rPr>
        <w:t xml:space="preserve"> n. 112/2008, è stata nuovamente abbassata a € 5.00</w:t>
      </w:r>
      <w:r w:rsidR="00775291" w:rsidRPr="00912B9A">
        <w:rPr>
          <w:rFonts w:ascii="Times New Roman" w:hAnsi="Times New Roman"/>
        </w:rPr>
        <w:t>0 dal</w:t>
      </w:r>
      <w:r w:rsidR="002D1FE1" w:rsidRPr="00912B9A">
        <w:rPr>
          <w:rFonts w:ascii="Times New Roman" w:hAnsi="Times New Roman"/>
        </w:rPr>
        <w:t xml:space="preserve"> decreto</w:t>
      </w:r>
      <w:r w:rsidR="00B07068" w:rsidRPr="00912B9A">
        <w:rPr>
          <w:rFonts w:ascii="Times New Roman" w:hAnsi="Times New Roman"/>
        </w:rPr>
        <w:t xml:space="preserve"> legge</w:t>
      </w:r>
      <w:r w:rsidR="00775291" w:rsidRPr="00912B9A">
        <w:rPr>
          <w:rFonts w:ascii="Times New Roman" w:hAnsi="Times New Roman"/>
        </w:rPr>
        <w:t xml:space="preserve"> n. 78/2010 e attualmente, dopo essere stata determinata in € 1.000 per un triennio, è fissata in € 3.000.</w:t>
      </w:r>
    </w:p>
    <w:p w14:paraId="7C945CEA" w14:textId="77777777"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Sono oggi da considerarsi leciti i pagamenti effettuati in contante o con titoli al portatore </w:t>
      </w:r>
      <w:r w:rsidR="00307973" w:rsidRPr="00912B9A">
        <w:rPr>
          <w:rFonts w:ascii="Times New Roman" w:hAnsi="Times New Roman"/>
        </w:rPr>
        <w:t>purché</w:t>
      </w:r>
      <w:r w:rsidRPr="00912B9A">
        <w:rPr>
          <w:rFonts w:ascii="Times New Roman" w:hAnsi="Times New Roman"/>
        </w:rPr>
        <w:t xml:space="preserve"> inferiori alla soglia dei </w:t>
      </w:r>
      <w:r w:rsidR="003B547D" w:rsidRPr="00912B9A">
        <w:rPr>
          <w:rFonts w:ascii="Times New Roman" w:hAnsi="Times New Roman"/>
        </w:rPr>
        <w:t>3</w:t>
      </w:r>
      <w:r w:rsidRPr="00912B9A">
        <w:rPr>
          <w:rFonts w:ascii="Times New Roman" w:hAnsi="Times New Roman"/>
        </w:rPr>
        <w:t>.000 euro</w:t>
      </w:r>
      <w:r w:rsidR="003B547D" w:rsidRPr="00912B9A">
        <w:rPr>
          <w:rFonts w:ascii="Times New Roman" w:hAnsi="Times New Roman"/>
        </w:rPr>
        <w:t xml:space="preserve"> (il limite precedente era 1.000 euro).</w:t>
      </w:r>
    </w:p>
    <w:p w14:paraId="62BD654E" w14:textId="30C13E96" w:rsidR="0081752B" w:rsidRPr="00912B9A" w:rsidRDefault="003B547D" w:rsidP="00443AE2">
      <w:pPr>
        <w:pStyle w:val="CM58"/>
        <w:spacing w:line="360" w:lineRule="auto"/>
        <w:jc w:val="both"/>
        <w:rPr>
          <w:rFonts w:ascii="Times New Roman" w:hAnsi="Times New Roman"/>
          <w:i/>
          <w:iCs/>
        </w:rPr>
      </w:pPr>
      <w:r w:rsidRPr="00912B9A">
        <w:rPr>
          <w:rFonts w:ascii="Times New Roman" w:hAnsi="Times New Roman"/>
        </w:rPr>
        <w:t>È</w:t>
      </w:r>
      <w:r w:rsidR="00C025E9" w:rsidRPr="00912B9A">
        <w:rPr>
          <w:rFonts w:ascii="Times New Roman" w:hAnsi="Times New Roman"/>
        </w:rPr>
        <w:t xml:space="preserve"> bene precisare che il limite si applica anche alle operazioni frazionate, ossia quelle </w:t>
      </w:r>
      <w:r w:rsidR="00C025E9" w:rsidRPr="00912B9A">
        <w:rPr>
          <w:rFonts w:ascii="Times New Roman" w:hAnsi="Times New Roman"/>
          <w:i/>
          <w:iCs/>
        </w:rPr>
        <w:t>operazioni unitarie sotto il profilo economico, poste in essere attraverso più operazioni, singolarmente inferiori al limite, effettuate in momenti diversi ed in circostanziato periodo di tempo fissato in sette giorni, ferma restando l</w:t>
      </w:r>
      <w:r w:rsidR="005B6DF5" w:rsidRPr="00912B9A">
        <w:rPr>
          <w:rFonts w:ascii="Times New Roman" w:hAnsi="Times New Roman"/>
          <w:i/>
          <w:iCs/>
        </w:rPr>
        <w:t>'</w:t>
      </w:r>
      <w:r w:rsidR="00C025E9" w:rsidRPr="00912B9A">
        <w:rPr>
          <w:rFonts w:ascii="Times New Roman" w:hAnsi="Times New Roman"/>
          <w:i/>
          <w:iCs/>
        </w:rPr>
        <w:t>esistenza di un</w:t>
      </w:r>
      <w:r w:rsidR="005B6DF5" w:rsidRPr="00912B9A">
        <w:rPr>
          <w:rFonts w:ascii="Times New Roman" w:hAnsi="Times New Roman"/>
          <w:i/>
          <w:iCs/>
        </w:rPr>
        <w:t>'</w:t>
      </w:r>
      <w:r w:rsidR="00C025E9" w:rsidRPr="00912B9A">
        <w:rPr>
          <w:rFonts w:ascii="Times New Roman" w:hAnsi="Times New Roman"/>
          <w:i/>
          <w:iCs/>
        </w:rPr>
        <w:t xml:space="preserve">operazione frazionata quando ricorrano elementi per ritenerla tale. </w:t>
      </w:r>
    </w:p>
    <w:p w14:paraId="16E45B8C" w14:textId="142AB523"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bCs/>
          <w:i/>
          <w:u w:val="single"/>
        </w:rPr>
        <w:t>Nota</w:t>
      </w:r>
      <w:r w:rsidR="0081752B" w:rsidRPr="00912B9A">
        <w:rPr>
          <w:rFonts w:ascii="Times New Roman" w:hAnsi="Times New Roman"/>
          <w:bCs/>
          <w:i/>
        </w:rPr>
        <w:t>:</w:t>
      </w:r>
      <w:r w:rsidR="0081752B" w:rsidRPr="00912B9A">
        <w:rPr>
          <w:rFonts w:ascii="Times New Roman" w:hAnsi="Times New Roman"/>
          <w:b/>
          <w:bCs/>
        </w:rPr>
        <w:t xml:space="preserve"> </w:t>
      </w:r>
      <w:r w:rsidR="0081752B" w:rsidRPr="00912B9A">
        <w:rPr>
          <w:rFonts w:ascii="Times New Roman" w:hAnsi="Times New Roman"/>
        </w:rPr>
        <w:t>i</w:t>
      </w:r>
      <w:r w:rsidR="00360A36" w:rsidRPr="00912B9A">
        <w:rPr>
          <w:rFonts w:ascii="Times New Roman" w:hAnsi="Times New Roman"/>
        </w:rPr>
        <w:t>l m</w:t>
      </w:r>
      <w:r w:rsidRPr="00912B9A">
        <w:rPr>
          <w:rFonts w:ascii="Times New Roman" w:hAnsi="Times New Roman"/>
        </w:rPr>
        <w:t>inistero ha chiarito che, al fine di stabilire l</w:t>
      </w:r>
      <w:r w:rsidR="005B6DF5" w:rsidRPr="00912B9A">
        <w:rPr>
          <w:rFonts w:ascii="Times New Roman" w:hAnsi="Times New Roman"/>
        </w:rPr>
        <w:t>'</w:t>
      </w:r>
      <w:r w:rsidRPr="00912B9A">
        <w:rPr>
          <w:rFonts w:ascii="Times New Roman" w:hAnsi="Times New Roman"/>
        </w:rPr>
        <w:t>esisten</w:t>
      </w:r>
      <w:r w:rsidR="003B547D" w:rsidRPr="00912B9A">
        <w:rPr>
          <w:rFonts w:ascii="Times New Roman" w:hAnsi="Times New Roman"/>
        </w:rPr>
        <w:t>za di un</w:t>
      </w:r>
      <w:r w:rsidR="005B6DF5" w:rsidRPr="00912B9A">
        <w:rPr>
          <w:rFonts w:ascii="Times New Roman" w:hAnsi="Times New Roman"/>
        </w:rPr>
        <w:t>'</w:t>
      </w:r>
      <w:r w:rsidR="003B547D" w:rsidRPr="00912B9A">
        <w:rPr>
          <w:rFonts w:ascii="Times New Roman" w:hAnsi="Times New Roman"/>
        </w:rPr>
        <w:t xml:space="preserve">operazione frazionata, </w:t>
      </w:r>
      <w:r w:rsidRPr="00912B9A">
        <w:rPr>
          <w:rFonts w:ascii="Times New Roman" w:hAnsi="Times New Roman"/>
        </w:rPr>
        <w:t>occorre fare riferimento al criterio della</w:t>
      </w:r>
      <w:r w:rsidR="003B547D" w:rsidRPr="00912B9A">
        <w:rPr>
          <w:rFonts w:ascii="Times New Roman" w:hAnsi="Times New Roman"/>
        </w:rPr>
        <w:t xml:space="preserve"> </w:t>
      </w:r>
      <w:r w:rsidRPr="00912B9A">
        <w:rPr>
          <w:rFonts w:ascii="Times New Roman" w:hAnsi="Times New Roman"/>
          <w:bCs/>
        </w:rPr>
        <w:t>cumulabilità</w:t>
      </w:r>
      <w:r w:rsidRPr="00912B9A">
        <w:rPr>
          <w:rFonts w:ascii="Times New Roman" w:hAnsi="Times New Roman"/>
        </w:rPr>
        <w:t>: due o più operazioni effettuate a distanza di tempo costituiscono un</w:t>
      </w:r>
      <w:r w:rsidR="005B6DF5" w:rsidRPr="00912B9A">
        <w:rPr>
          <w:rFonts w:ascii="Times New Roman" w:hAnsi="Times New Roman"/>
        </w:rPr>
        <w:t>'</w:t>
      </w:r>
      <w:r w:rsidRPr="00912B9A">
        <w:rPr>
          <w:rFonts w:ascii="Times New Roman" w:hAnsi="Times New Roman"/>
        </w:rPr>
        <w:t>unica operazione frazionata se sono tra loro cumulabili, com</w:t>
      </w:r>
      <w:r w:rsidR="005B6DF5" w:rsidRPr="00912B9A">
        <w:rPr>
          <w:rFonts w:ascii="Times New Roman" w:hAnsi="Times New Roman"/>
        </w:rPr>
        <w:t>'</w:t>
      </w:r>
      <w:r w:rsidRPr="00912B9A">
        <w:rPr>
          <w:rFonts w:ascii="Times New Roman" w:hAnsi="Times New Roman"/>
        </w:rPr>
        <w:t xml:space="preserve">è il caso dei dividendi societari superiori alla soglia limite per il socio i quali vengano distribuiti in più </w:t>
      </w:r>
      <w:r w:rsidRPr="00912B9A">
        <w:rPr>
          <w:rFonts w:ascii="Times New Roman" w:hAnsi="Times New Roman"/>
          <w:i/>
          <w:iCs/>
        </w:rPr>
        <w:t xml:space="preserve">tranches </w:t>
      </w:r>
      <w:r w:rsidRPr="00912B9A">
        <w:rPr>
          <w:rFonts w:ascii="Times New Roman" w:hAnsi="Times New Roman"/>
        </w:rPr>
        <w:t>inferiori a quella soglia e a distanza di tempo superiore ai sette giorni</w:t>
      </w:r>
      <w:r w:rsidR="003B547D" w:rsidRPr="00912B9A">
        <w:rPr>
          <w:rFonts w:ascii="Times New Roman" w:hAnsi="Times New Roman"/>
        </w:rPr>
        <w:t>.</w:t>
      </w:r>
    </w:p>
    <w:p w14:paraId="5198C726" w14:textId="2C3CDBF2"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bCs/>
        </w:rPr>
        <w:t>Non sono invece cumulabili, e non rappresentano pertanto frazionamenti di un</w:t>
      </w:r>
      <w:r w:rsidR="005B6DF5" w:rsidRPr="00912B9A">
        <w:rPr>
          <w:rFonts w:ascii="Times New Roman" w:hAnsi="Times New Roman"/>
          <w:bCs/>
        </w:rPr>
        <w:t>'</w:t>
      </w:r>
      <w:r w:rsidRPr="00912B9A">
        <w:rPr>
          <w:rFonts w:ascii="Times New Roman" w:hAnsi="Times New Roman"/>
          <w:bCs/>
        </w:rPr>
        <w:t>unica operazione soggetta ai divieti antiriciclaggio, i trasferimenti relativi a distinte e autonome operazioni, ovvero alla medesima operazione quando il frazionamento è connaturato all</w:t>
      </w:r>
      <w:r w:rsidR="005B6DF5" w:rsidRPr="00912B9A">
        <w:rPr>
          <w:rFonts w:ascii="Times New Roman" w:hAnsi="Times New Roman"/>
          <w:bCs/>
        </w:rPr>
        <w:t>'</w:t>
      </w:r>
      <w:r w:rsidRPr="00912B9A">
        <w:rPr>
          <w:rFonts w:ascii="Times New Roman" w:hAnsi="Times New Roman"/>
          <w:bCs/>
        </w:rPr>
        <w:t xml:space="preserve">operazione stessa </w:t>
      </w:r>
      <w:r w:rsidRPr="00912B9A">
        <w:rPr>
          <w:rFonts w:ascii="Times New Roman" w:hAnsi="Times New Roman"/>
        </w:rPr>
        <w:t xml:space="preserve">(ad es. contratto di somministrazione) </w:t>
      </w:r>
      <w:r w:rsidRPr="00912B9A">
        <w:rPr>
          <w:rFonts w:ascii="Times New Roman" w:hAnsi="Times New Roman"/>
          <w:bCs/>
        </w:rPr>
        <w:t>oppure è la conseguenza di un preventivo accordo tra le parti</w:t>
      </w:r>
      <w:r w:rsidRPr="00912B9A">
        <w:rPr>
          <w:rFonts w:ascii="Times New Roman" w:hAnsi="Times New Roman"/>
        </w:rPr>
        <w:t xml:space="preserve"> (ad es. pagamenti</w:t>
      </w:r>
      <w:r w:rsidR="003B547D" w:rsidRPr="00912B9A">
        <w:rPr>
          <w:rFonts w:ascii="Times New Roman" w:hAnsi="Times New Roman"/>
        </w:rPr>
        <w:t xml:space="preserve"> rateizzati).</w:t>
      </w:r>
    </w:p>
    <w:p w14:paraId="6D1CECF8" w14:textId="5F1624F9" w:rsidR="0081752B" w:rsidRPr="00912B9A" w:rsidRDefault="00360A36" w:rsidP="00443AE2">
      <w:pPr>
        <w:pStyle w:val="CM58"/>
        <w:spacing w:line="360" w:lineRule="auto"/>
        <w:jc w:val="both"/>
        <w:rPr>
          <w:rFonts w:ascii="Times New Roman" w:hAnsi="Times New Roman"/>
        </w:rPr>
      </w:pPr>
      <w:r w:rsidRPr="00912B9A">
        <w:rPr>
          <w:rFonts w:ascii="Times New Roman" w:hAnsi="Times New Roman"/>
        </w:rPr>
        <w:t>Il m</w:t>
      </w:r>
      <w:r w:rsidR="00C025E9" w:rsidRPr="00912B9A">
        <w:rPr>
          <w:rFonts w:ascii="Times New Roman" w:hAnsi="Times New Roman"/>
        </w:rPr>
        <w:t>inistero ha ribadito poi che determinante sarà, caso per caso, l</w:t>
      </w:r>
      <w:r w:rsidR="005B6DF5" w:rsidRPr="00912B9A">
        <w:rPr>
          <w:rFonts w:ascii="Times New Roman" w:hAnsi="Times New Roman"/>
        </w:rPr>
        <w:t>'</w:t>
      </w:r>
      <w:r w:rsidR="00C025E9" w:rsidRPr="00912B9A">
        <w:rPr>
          <w:rFonts w:ascii="Times New Roman" w:hAnsi="Times New Roman"/>
        </w:rPr>
        <w:t>eventuale intento elusivo delle parti, manifestatosi in un frazionamento artificioso posto in essere con l</w:t>
      </w:r>
      <w:r w:rsidR="005B6DF5" w:rsidRPr="00912B9A">
        <w:rPr>
          <w:rFonts w:ascii="Times New Roman" w:hAnsi="Times New Roman"/>
        </w:rPr>
        <w:t>'</w:t>
      </w:r>
      <w:r w:rsidR="00C025E9" w:rsidRPr="00912B9A">
        <w:rPr>
          <w:rFonts w:ascii="Times New Roman" w:hAnsi="Times New Roman"/>
        </w:rPr>
        <w:t>unico scopo di eludere la disciplina in materia. Un prestito sociale effettuato da un socio di una</w:t>
      </w:r>
      <w:r w:rsidR="002D1FE1" w:rsidRPr="00912B9A">
        <w:rPr>
          <w:rFonts w:ascii="Times New Roman" w:hAnsi="Times New Roman"/>
        </w:rPr>
        <w:t xml:space="preserve"> società</w:t>
      </w:r>
      <w:r w:rsidR="00991B43" w:rsidRPr="00912B9A">
        <w:rPr>
          <w:rFonts w:ascii="Times New Roman" w:hAnsi="Times New Roman"/>
        </w:rPr>
        <w:t xml:space="preserve"> cooperativa</w:t>
      </w:r>
      <w:r w:rsidR="00C025E9" w:rsidRPr="00912B9A">
        <w:rPr>
          <w:rFonts w:ascii="Times New Roman" w:hAnsi="Times New Roman"/>
        </w:rPr>
        <w:t xml:space="preserve">, complessivamente superiore ai </w:t>
      </w:r>
      <w:r w:rsidR="003B547D" w:rsidRPr="00912B9A">
        <w:rPr>
          <w:rFonts w:ascii="Times New Roman" w:hAnsi="Times New Roman"/>
        </w:rPr>
        <w:t>3</w:t>
      </w:r>
      <w:r w:rsidR="00C025E9" w:rsidRPr="00912B9A">
        <w:rPr>
          <w:rFonts w:ascii="Times New Roman" w:hAnsi="Times New Roman"/>
        </w:rPr>
        <w:t xml:space="preserve">.000 euro, effettuato in contanti e in più </w:t>
      </w:r>
      <w:r w:rsidR="00C025E9" w:rsidRPr="00912B9A">
        <w:rPr>
          <w:rFonts w:ascii="Times New Roman" w:hAnsi="Times New Roman"/>
          <w:i/>
          <w:iCs/>
        </w:rPr>
        <w:t>tranches</w:t>
      </w:r>
      <w:r w:rsidR="00C025E9" w:rsidRPr="00912B9A">
        <w:rPr>
          <w:rFonts w:ascii="Times New Roman" w:hAnsi="Times New Roman"/>
        </w:rPr>
        <w:t xml:space="preserve"> singolarmente inferiori a </w:t>
      </w:r>
      <w:r w:rsidR="00C025E9" w:rsidRPr="00912B9A">
        <w:rPr>
          <w:rFonts w:ascii="Times New Roman" w:hAnsi="Times New Roman"/>
        </w:rPr>
        <w:lastRenderedPageBreak/>
        <w:t>quella cifra, in un periodo di tempo pur superiore ai 7 giorni ma comunque in momenti ravvicinati, rischia di configurarsi quale operazione frazionata di finanziamento posta in essere in violazione di</w:t>
      </w:r>
      <w:r w:rsidR="00B07068" w:rsidRPr="00912B9A">
        <w:rPr>
          <w:rFonts w:ascii="Times New Roman" w:hAnsi="Times New Roman"/>
        </w:rPr>
        <w:t xml:space="preserve"> legge</w:t>
      </w:r>
      <w:r w:rsidR="00F4635B" w:rsidRPr="00912B9A">
        <w:rPr>
          <w:rFonts w:ascii="Times New Roman" w:hAnsi="Times New Roman"/>
        </w:rPr>
        <w:t>.</w:t>
      </w:r>
    </w:p>
    <w:p w14:paraId="09BBE314" w14:textId="035DD292" w:rsidR="0081752B" w:rsidRPr="00912B9A" w:rsidRDefault="00C025E9" w:rsidP="00443AE2">
      <w:pPr>
        <w:pStyle w:val="CM58"/>
        <w:spacing w:line="360" w:lineRule="auto"/>
        <w:jc w:val="both"/>
        <w:rPr>
          <w:rFonts w:ascii="Times New Roman" w:hAnsi="Times New Roman"/>
        </w:rPr>
      </w:pPr>
      <w:r w:rsidRPr="00912B9A">
        <w:rPr>
          <w:rFonts w:ascii="Times New Roman" w:hAnsi="Times New Roman"/>
        </w:rPr>
        <w:t>Si tenga presente che la sanzione per chi pone in essere l</w:t>
      </w:r>
      <w:r w:rsidR="005B6DF5" w:rsidRPr="00912B9A">
        <w:rPr>
          <w:rFonts w:ascii="Times New Roman" w:hAnsi="Times New Roman"/>
        </w:rPr>
        <w:t>'</w:t>
      </w:r>
      <w:r w:rsidRPr="00912B9A">
        <w:rPr>
          <w:rFonts w:ascii="Times New Roman" w:hAnsi="Times New Roman"/>
        </w:rPr>
        <w:t>operazione in spregio al divieto può arrivare fino al 40% dell</w:t>
      </w:r>
      <w:r w:rsidR="005B6DF5" w:rsidRPr="00912B9A">
        <w:rPr>
          <w:rFonts w:ascii="Times New Roman" w:hAnsi="Times New Roman"/>
        </w:rPr>
        <w:t>'</w:t>
      </w:r>
      <w:r w:rsidR="00F4635B" w:rsidRPr="00912B9A">
        <w:rPr>
          <w:rFonts w:ascii="Times New Roman" w:hAnsi="Times New Roman"/>
        </w:rPr>
        <w:t>importo trasferito.</w:t>
      </w:r>
    </w:p>
    <w:p w14:paraId="080328D9" w14:textId="77777777" w:rsidR="0081752B" w:rsidRPr="00912B9A" w:rsidRDefault="0081752B" w:rsidP="00443AE2">
      <w:pPr>
        <w:pStyle w:val="CM58"/>
        <w:spacing w:line="360" w:lineRule="auto"/>
        <w:jc w:val="both"/>
        <w:rPr>
          <w:rFonts w:ascii="Times New Roman" w:hAnsi="Times New Roman"/>
        </w:rPr>
      </w:pPr>
    </w:p>
    <w:p w14:paraId="7C42B13E" w14:textId="77777777" w:rsidR="0081752B" w:rsidRPr="00912B9A" w:rsidRDefault="00F4635B" w:rsidP="00443AE2">
      <w:pPr>
        <w:pStyle w:val="CM59"/>
        <w:spacing w:line="360" w:lineRule="auto"/>
        <w:jc w:val="both"/>
        <w:rPr>
          <w:rFonts w:ascii="Times New Roman" w:hAnsi="Times New Roman"/>
          <w:b/>
          <w:bCs/>
          <w:iCs/>
        </w:rPr>
      </w:pPr>
      <w:r w:rsidRPr="00912B9A">
        <w:rPr>
          <w:rFonts w:ascii="Times New Roman" w:hAnsi="Times New Roman"/>
          <w:b/>
          <w:bCs/>
          <w:iCs/>
        </w:rPr>
        <w:t>Assegni</w:t>
      </w:r>
      <w:r w:rsidR="00526CB0" w:rsidRPr="00912B9A">
        <w:rPr>
          <w:rFonts w:ascii="Times New Roman" w:hAnsi="Times New Roman"/>
          <w:b/>
          <w:bCs/>
          <w:iCs/>
        </w:rPr>
        <w:t>.</w:t>
      </w:r>
    </w:p>
    <w:p w14:paraId="2596A25E" w14:textId="77777777" w:rsidR="005565D6" w:rsidRPr="00912B9A" w:rsidRDefault="003B547D" w:rsidP="00443AE2">
      <w:pPr>
        <w:pStyle w:val="CM58"/>
        <w:spacing w:line="360" w:lineRule="auto"/>
        <w:jc w:val="both"/>
        <w:rPr>
          <w:rFonts w:ascii="Times New Roman" w:hAnsi="Times New Roman"/>
        </w:rPr>
      </w:pPr>
      <w:r w:rsidRPr="00912B9A">
        <w:rPr>
          <w:rFonts w:ascii="Times New Roman" w:hAnsi="Times New Roman"/>
        </w:rPr>
        <w:t>In</w:t>
      </w:r>
      <w:r w:rsidR="00C025E9" w:rsidRPr="00912B9A">
        <w:rPr>
          <w:rFonts w:ascii="Times New Roman" w:hAnsi="Times New Roman"/>
        </w:rPr>
        <w:t xml:space="preserve"> seguito </w:t>
      </w:r>
      <w:r w:rsidRPr="00912B9A">
        <w:rPr>
          <w:rFonts w:ascii="Times New Roman" w:hAnsi="Times New Roman"/>
        </w:rPr>
        <w:t>a</w:t>
      </w:r>
      <w:r w:rsidR="00C025E9" w:rsidRPr="00912B9A">
        <w:rPr>
          <w:rFonts w:ascii="Times New Roman" w:hAnsi="Times New Roman"/>
        </w:rPr>
        <w:t xml:space="preserve">lla modifica apportata dal </w:t>
      </w:r>
      <w:r w:rsidR="0081752B" w:rsidRPr="00912B9A">
        <w:rPr>
          <w:rFonts w:ascii="Times New Roman" w:hAnsi="Times New Roman"/>
        </w:rPr>
        <w:t>d</w:t>
      </w:r>
      <w:r w:rsidR="00730784" w:rsidRPr="00912B9A">
        <w:rPr>
          <w:rFonts w:ascii="Times New Roman" w:hAnsi="Times New Roman"/>
        </w:rPr>
        <w:t>ecreto</w:t>
      </w:r>
      <w:r w:rsidR="00B07068" w:rsidRPr="00912B9A">
        <w:rPr>
          <w:rFonts w:ascii="Times New Roman" w:hAnsi="Times New Roman"/>
        </w:rPr>
        <w:t xml:space="preserve"> legge</w:t>
      </w:r>
      <w:r w:rsidR="0043062B" w:rsidRPr="00912B9A">
        <w:rPr>
          <w:rFonts w:ascii="Times New Roman" w:hAnsi="Times New Roman"/>
        </w:rPr>
        <w:t xml:space="preserve"> </w:t>
      </w:r>
      <w:r w:rsidR="00C025E9" w:rsidRPr="00912B9A">
        <w:rPr>
          <w:rFonts w:ascii="Times New Roman" w:hAnsi="Times New Roman"/>
        </w:rPr>
        <w:t>n.</w:t>
      </w:r>
      <w:r w:rsidR="00775291" w:rsidRPr="00912B9A">
        <w:rPr>
          <w:rFonts w:ascii="Times New Roman" w:hAnsi="Times New Roman"/>
        </w:rPr>
        <w:t xml:space="preserve"> </w:t>
      </w:r>
      <w:r w:rsidR="00C025E9" w:rsidRPr="00912B9A">
        <w:rPr>
          <w:rFonts w:ascii="Times New Roman" w:hAnsi="Times New Roman"/>
        </w:rPr>
        <w:t xml:space="preserve">78/2010, tornano a essere liberi esclusivamente gli assegni al portatore inferiori ai </w:t>
      </w:r>
      <w:r w:rsidRPr="00912B9A">
        <w:rPr>
          <w:rFonts w:ascii="Times New Roman" w:hAnsi="Times New Roman"/>
        </w:rPr>
        <w:t>3</w:t>
      </w:r>
      <w:r w:rsidR="00C025E9" w:rsidRPr="00912B9A">
        <w:rPr>
          <w:rFonts w:ascii="Times New Roman" w:hAnsi="Times New Roman"/>
        </w:rPr>
        <w:t xml:space="preserve">.000 euro: tali assegni non dovranno per forza contenere il nome o la ragione sociale del beneficiario e la </w:t>
      </w:r>
      <w:r w:rsidRPr="00912B9A">
        <w:rPr>
          <w:rFonts w:ascii="Times New Roman" w:hAnsi="Times New Roman"/>
        </w:rPr>
        <w:t>clausola di non trasferibilità.</w:t>
      </w:r>
    </w:p>
    <w:p w14:paraId="1EDFB9F5" w14:textId="31FCE15D" w:rsidR="005565D6" w:rsidRPr="00912B9A" w:rsidRDefault="00C025E9" w:rsidP="00443AE2">
      <w:pPr>
        <w:pStyle w:val="CM58"/>
        <w:spacing w:line="360" w:lineRule="auto"/>
        <w:jc w:val="both"/>
        <w:rPr>
          <w:rFonts w:ascii="Times New Roman" w:hAnsi="Times New Roman"/>
        </w:rPr>
      </w:pPr>
      <w:r w:rsidRPr="00912B9A">
        <w:rPr>
          <w:rFonts w:ascii="Times New Roman" w:hAnsi="Times New Roman"/>
        </w:rPr>
        <w:t xml:space="preserve">Sempre per gli assegni trasferibili non è più richiesto, come originariamente previsto dal </w:t>
      </w:r>
      <w:r w:rsidR="00B353A6" w:rsidRPr="00912B9A">
        <w:rPr>
          <w:rFonts w:ascii="Times New Roman" w:hAnsi="Times New Roman"/>
        </w:rPr>
        <w:t>decreto legislativo</w:t>
      </w:r>
      <w:r w:rsidR="005565D6" w:rsidRPr="00912B9A">
        <w:rPr>
          <w:rFonts w:ascii="Times New Roman" w:hAnsi="Times New Roman"/>
        </w:rPr>
        <w:t xml:space="preserve"> </w:t>
      </w:r>
      <w:r w:rsidRPr="00912B9A">
        <w:rPr>
          <w:rFonts w:ascii="Times New Roman" w:hAnsi="Times New Roman"/>
        </w:rPr>
        <w:t>n.</w:t>
      </w:r>
      <w:r w:rsidR="00775291" w:rsidRPr="00912B9A">
        <w:rPr>
          <w:rFonts w:ascii="Times New Roman" w:hAnsi="Times New Roman"/>
        </w:rPr>
        <w:t xml:space="preserve"> </w:t>
      </w:r>
      <w:r w:rsidRPr="00912B9A">
        <w:rPr>
          <w:rFonts w:ascii="Times New Roman" w:hAnsi="Times New Roman"/>
        </w:rPr>
        <w:t>231/2007, l</w:t>
      </w:r>
      <w:r w:rsidR="005B6DF5" w:rsidRPr="00912B9A">
        <w:rPr>
          <w:rFonts w:ascii="Times New Roman" w:hAnsi="Times New Roman"/>
        </w:rPr>
        <w:t>'</w:t>
      </w:r>
      <w:r w:rsidRPr="00912B9A">
        <w:rPr>
          <w:rFonts w:ascii="Times New Roman" w:hAnsi="Times New Roman"/>
        </w:rPr>
        <w:t>indicazione del codice fiscale o</w:t>
      </w:r>
      <w:r w:rsidR="003B547D" w:rsidRPr="00912B9A">
        <w:rPr>
          <w:rFonts w:ascii="Times New Roman" w:hAnsi="Times New Roman"/>
        </w:rPr>
        <w:t xml:space="preserve"> della partita i.v.a. del girante.</w:t>
      </w:r>
    </w:p>
    <w:p w14:paraId="07ED9C43" w14:textId="2D6B0D51" w:rsidR="00AA6B29" w:rsidRPr="00912B9A" w:rsidRDefault="00C025E9" w:rsidP="00265759">
      <w:pPr>
        <w:pStyle w:val="CM58"/>
        <w:spacing w:line="360" w:lineRule="auto"/>
        <w:jc w:val="both"/>
        <w:rPr>
          <w:rFonts w:ascii="Times New Roman" w:hAnsi="Times New Roman"/>
        </w:rPr>
      </w:pPr>
      <w:r w:rsidRPr="00912B9A">
        <w:rPr>
          <w:rFonts w:ascii="Times New Roman" w:hAnsi="Times New Roman"/>
        </w:rPr>
        <w:t xml:space="preserve">Si tenga presente tuttavia che le banche e la posta sono ormai tenute a rilasciare, di </w:t>
      </w:r>
      <w:r w:rsidRPr="00912B9A">
        <w:rPr>
          <w:rFonts w:ascii="Times New Roman" w:hAnsi="Times New Roman"/>
          <w:i/>
          <w:iCs/>
        </w:rPr>
        <w:t>default</w:t>
      </w:r>
      <w:r w:rsidRPr="00912B9A">
        <w:rPr>
          <w:rFonts w:ascii="Times New Roman" w:hAnsi="Times New Roman"/>
        </w:rPr>
        <w:t>, carnet di assegni già muniti della clausola di non trasferibilità: l</w:t>
      </w:r>
      <w:r w:rsidR="005B6DF5" w:rsidRPr="00912B9A">
        <w:rPr>
          <w:rFonts w:ascii="Times New Roman" w:hAnsi="Times New Roman"/>
        </w:rPr>
        <w:t>'</w:t>
      </w:r>
      <w:r w:rsidRPr="00912B9A">
        <w:rPr>
          <w:rFonts w:ascii="Times New Roman" w:hAnsi="Times New Roman"/>
        </w:rPr>
        <w:t>ottenimento di un carnet di assegni trasferibili è subordinato a richiesta scritta ed espone il richiedente a possibili accertamenti da parte dell</w:t>
      </w:r>
      <w:r w:rsidR="005B6DF5" w:rsidRPr="00912B9A">
        <w:rPr>
          <w:rFonts w:ascii="Times New Roman" w:hAnsi="Times New Roman"/>
        </w:rPr>
        <w:t>'</w:t>
      </w:r>
      <w:r w:rsidRPr="00912B9A">
        <w:rPr>
          <w:rFonts w:ascii="Times New Roman" w:hAnsi="Times New Roman"/>
        </w:rPr>
        <w:t xml:space="preserve">amministrazione finanziaria. </w:t>
      </w:r>
    </w:p>
    <w:p w14:paraId="419068EB" w14:textId="77777777" w:rsidR="008E6936" w:rsidRPr="00912B9A" w:rsidRDefault="008E6936" w:rsidP="00443AE2">
      <w:pPr>
        <w:pStyle w:val="Default"/>
        <w:spacing w:line="360" w:lineRule="auto"/>
        <w:rPr>
          <w:rFonts w:ascii="Times New Roman" w:hAnsi="Times New Roman" w:cs="Times New Roman"/>
        </w:rPr>
      </w:pPr>
    </w:p>
    <w:p w14:paraId="5C15CA26" w14:textId="77777777" w:rsidR="003B547D" w:rsidRPr="00912B9A" w:rsidRDefault="00C025E9" w:rsidP="00443AE2">
      <w:pPr>
        <w:pStyle w:val="CM59"/>
        <w:spacing w:line="360" w:lineRule="auto"/>
        <w:jc w:val="both"/>
        <w:rPr>
          <w:rFonts w:ascii="Times New Roman" w:hAnsi="Times New Roman"/>
          <w:b/>
          <w:bCs/>
          <w:iCs/>
        </w:rPr>
      </w:pPr>
      <w:r w:rsidRPr="00912B9A">
        <w:rPr>
          <w:rFonts w:ascii="Times New Roman" w:hAnsi="Times New Roman"/>
          <w:b/>
          <w:bCs/>
          <w:iCs/>
        </w:rPr>
        <w:t>Obbligo di comunicazione di eventuali infrazioni incombente sui soggetti destinatari della normativa a</w:t>
      </w:r>
      <w:r w:rsidR="00F4635B" w:rsidRPr="00912B9A">
        <w:rPr>
          <w:rFonts w:ascii="Times New Roman" w:hAnsi="Times New Roman"/>
          <w:b/>
          <w:bCs/>
          <w:iCs/>
        </w:rPr>
        <w:t>ntiriciclaggio</w:t>
      </w:r>
      <w:r w:rsidR="00526CB0" w:rsidRPr="00912B9A">
        <w:rPr>
          <w:rFonts w:ascii="Times New Roman" w:hAnsi="Times New Roman"/>
          <w:b/>
          <w:bCs/>
          <w:iCs/>
        </w:rPr>
        <w:t>.</w:t>
      </w:r>
    </w:p>
    <w:p w14:paraId="4AF8F848" w14:textId="5772BCD1" w:rsidR="005565D6" w:rsidRPr="00912B9A" w:rsidRDefault="00C025E9" w:rsidP="00443AE2">
      <w:pPr>
        <w:pStyle w:val="CM63"/>
        <w:spacing w:line="360" w:lineRule="auto"/>
        <w:jc w:val="both"/>
        <w:rPr>
          <w:rFonts w:ascii="Times New Roman" w:hAnsi="Times New Roman"/>
        </w:rPr>
      </w:pPr>
      <w:r w:rsidRPr="00912B9A">
        <w:rPr>
          <w:rFonts w:ascii="Times New Roman" w:hAnsi="Times New Roman"/>
        </w:rPr>
        <w:t>I destinatari degli obblighi antiriciclaggio hanno l</w:t>
      </w:r>
      <w:r w:rsidR="005B6DF5" w:rsidRPr="00912B9A">
        <w:rPr>
          <w:rFonts w:ascii="Times New Roman" w:hAnsi="Times New Roman"/>
        </w:rPr>
        <w:t>'</w:t>
      </w:r>
      <w:r w:rsidR="003B547D" w:rsidRPr="00912B9A">
        <w:rPr>
          <w:rFonts w:ascii="Times New Roman" w:hAnsi="Times New Roman"/>
        </w:rPr>
        <w:t>obbligo</w:t>
      </w:r>
      <w:r w:rsidRPr="00912B9A">
        <w:rPr>
          <w:rFonts w:ascii="Times New Roman" w:hAnsi="Times New Roman"/>
        </w:rPr>
        <w:t xml:space="preserve"> di riferire al </w:t>
      </w:r>
      <w:r w:rsidR="00360A36" w:rsidRPr="00912B9A">
        <w:rPr>
          <w:rFonts w:ascii="Times New Roman" w:hAnsi="Times New Roman"/>
        </w:rPr>
        <w:t>m</w:t>
      </w:r>
      <w:r w:rsidRPr="00912B9A">
        <w:rPr>
          <w:rFonts w:ascii="Times New Roman" w:hAnsi="Times New Roman"/>
        </w:rPr>
        <w:t>inistero dell</w:t>
      </w:r>
      <w:r w:rsidR="005B6DF5" w:rsidRPr="00912B9A">
        <w:rPr>
          <w:rFonts w:ascii="Times New Roman" w:hAnsi="Times New Roman"/>
        </w:rPr>
        <w:t>'</w:t>
      </w:r>
      <w:r w:rsidRPr="00912B9A">
        <w:rPr>
          <w:rFonts w:ascii="Times New Roman" w:hAnsi="Times New Roman"/>
        </w:rPr>
        <w:t>economia e finanze entro trenta giorni di eventuali infrazioni alle norme sull</w:t>
      </w:r>
      <w:r w:rsidR="005B6DF5" w:rsidRPr="00912B9A">
        <w:rPr>
          <w:rFonts w:ascii="Times New Roman" w:hAnsi="Times New Roman"/>
        </w:rPr>
        <w:t>'</w:t>
      </w:r>
      <w:r w:rsidRPr="00912B9A">
        <w:rPr>
          <w:rFonts w:ascii="Times New Roman" w:hAnsi="Times New Roman"/>
        </w:rPr>
        <w:t>uso del contante o di titoli al portatore, di cui abbiano notizia in relazione ai loro compiti di servizio e nei limiti dell</w:t>
      </w:r>
      <w:r w:rsidR="00F4635B" w:rsidRPr="00912B9A">
        <w:rPr>
          <w:rFonts w:ascii="Times New Roman" w:hAnsi="Times New Roman"/>
        </w:rPr>
        <w:t>e loro attribuzioni o attività.</w:t>
      </w:r>
    </w:p>
    <w:p w14:paraId="4C59D240" w14:textId="2A962A95" w:rsidR="00C025E9" w:rsidRPr="00912B9A" w:rsidRDefault="00360A36" w:rsidP="00443AE2">
      <w:pPr>
        <w:pStyle w:val="CM63"/>
        <w:spacing w:line="360" w:lineRule="auto"/>
        <w:jc w:val="both"/>
        <w:rPr>
          <w:rFonts w:ascii="Times New Roman" w:hAnsi="Times New Roman"/>
        </w:rPr>
      </w:pPr>
      <w:r w:rsidRPr="00912B9A">
        <w:rPr>
          <w:rFonts w:ascii="Times New Roman" w:hAnsi="Times New Roman"/>
        </w:rPr>
        <w:t>Un a</w:t>
      </w:r>
      <w:r w:rsidR="00C025E9" w:rsidRPr="00912B9A">
        <w:rPr>
          <w:rFonts w:ascii="Times New Roman" w:hAnsi="Times New Roman"/>
        </w:rPr>
        <w:t>nalogo obbligo incombe, per espressa disposizione di</w:t>
      </w:r>
      <w:r w:rsidR="00B07068" w:rsidRPr="00912B9A">
        <w:rPr>
          <w:rFonts w:ascii="Times New Roman" w:hAnsi="Times New Roman"/>
        </w:rPr>
        <w:t xml:space="preserve"> legge</w:t>
      </w:r>
      <w:r w:rsidR="00C025E9" w:rsidRPr="00912B9A">
        <w:rPr>
          <w:rFonts w:ascii="Times New Roman" w:hAnsi="Times New Roman"/>
        </w:rPr>
        <w:t xml:space="preserve"> (</w:t>
      </w:r>
      <w:r w:rsidR="00D1511E" w:rsidRPr="00912B9A">
        <w:rPr>
          <w:rFonts w:ascii="Times New Roman" w:hAnsi="Times New Roman"/>
        </w:rPr>
        <w:t>articolo</w:t>
      </w:r>
      <w:r w:rsidR="00775291" w:rsidRPr="00912B9A">
        <w:rPr>
          <w:rFonts w:ascii="Times New Roman" w:hAnsi="Times New Roman"/>
        </w:rPr>
        <w:t xml:space="preserve"> </w:t>
      </w:r>
      <w:r w:rsidR="00C025E9" w:rsidRPr="00912B9A">
        <w:rPr>
          <w:rFonts w:ascii="Times New Roman" w:hAnsi="Times New Roman"/>
        </w:rPr>
        <w:t xml:space="preserve">52, </w:t>
      </w:r>
      <w:r w:rsidR="00775291" w:rsidRPr="00912B9A">
        <w:rPr>
          <w:rFonts w:ascii="Times New Roman" w:hAnsi="Times New Roman"/>
        </w:rPr>
        <w:t>secondo comma</w:t>
      </w:r>
      <w:r w:rsidR="00C025E9" w:rsidRPr="00912B9A">
        <w:rPr>
          <w:rFonts w:ascii="Times New Roman" w:hAnsi="Times New Roman"/>
        </w:rPr>
        <w:t xml:space="preserve">, </w:t>
      </w:r>
      <w:r w:rsidR="00F86946" w:rsidRPr="00912B9A">
        <w:rPr>
          <w:rFonts w:ascii="Times New Roman" w:hAnsi="Times New Roman"/>
        </w:rPr>
        <w:t>lettera</w:t>
      </w:r>
      <w:r w:rsidR="00775291" w:rsidRPr="00912B9A">
        <w:rPr>
          <w:rFonts w:ascii="Times New Roman" w:hAnsi="Times New Roman"/>
        </w:rPr>
        <w:t xml:space="preserve"> </w:t>
      </w:r>
      <w:r w:rsidR="00C025E9" w:rsidRPr="00912B9A">
        <w:rPr>
          <w:rFonts w:ascii="Times New Roman" w:hAnsi="Times New Roman"/>
          <w:iCs/>
        </w:rPr>
        <w:t>c)</w:t>
      </w:r>
      <w:r w:rsidR="00C025E9" w:rsidRPr="00912B9A">
        <w:rPr>
          <w:rFonts w:ascii="Times New Roman" w:hAnsi="Times New Roman"/>
        </w:rPr>
        <w:t>, sull</w:t>
      </w:r>
      <w:r w:rsidR="005B6DF5" w:rsidRPr="00912B9A">
        <w:rPr>
          <w:rFonts w:ascii="Times New Roman" w:hAnsi="Times New Roman"/>
        </w:rPr>
        <w:t>'</w:t>
      </w:r>
      <w:r w:rsidR="00B07068" w:rsidRPr="00912B9A">
        <w:rPr>
          <w:rFonts w:ascii="Times New Roman" w:hAnsi="Times New Roman"/>
        </w:rPr>
        <w:t>organismo di vigilanza</w:t>
      </w:r>
      <w:r w:rsidR="00C025E9" w:rsidRPr="00912B9A">
        <w:rPr>
          <w:rFonts w:ascii="Times New Roman" w:hAnsi="Times New Roman"/>
        </w:rPr>
        <w:t xml:space="preserve"> e sul</w:t>
      </w:r>
      <w:r w:rsidR="00991B43" w:rsidRPr="00912B9A">
        <w:rPr>
          <w:rFonts w:ascii="Times New Roman" w:hAnsi="Times New Roman"/>
        </w:rPr>
        <w:t xml:space="preserve"> collegio sindacale</w:t>
      </w:r>
      <w:r w:rsidR="00C025E9" w:rsidRPr="00912B9A">
        <w:rPr>
          <w:rFonts w:ascii="Times New Roman" w:hAnsi="Times New Roman"/>
        </w:rPr>
        <w:t xml:space="preserve"> dei destinatari degli obblighi antiriciclaggio costituiti in forma societaria</w:t>
      </w:r>
      <w:r w:rsidR="004539AF" w:rsidRPr="00912B9A">
        <w:rPr>
          <w:rFonts w:ascii="Times New Roman" w:hAnsi="Times New Roman"/>
        </w:rPr>
        <w:t>.</w:t>
      </w:r>
    </w:p>
    <w:p w14:paraId="2CE3B0E6" w14:textId="77777777" w:rsidR="00C025E9" w:rsidRPr="00912B9A" w:rsidRDefault="00360A36" w:rsidP="00443AE2">
      <w:pPr>
        <w:pStyle w:val="Default"/>
        <w:spacing w:line="360" w:lineRule="auto"/>
        <w:rPr>
          <w:rFonts w:ascii="Times New Roman" w:hAnsi="Times New Roman" w:cs="Times New Roman"/>
          <w:u w:val="single"/>
        </w:rPr>
      </w:pPr>
      <w:r w:rsidRPr="00912B9A">
        <w:rPr>
          <w:rFonts w:ascii="Times New Roman" w:hAnsi="Times New Roman" w:cs="Times New Roman"/>
          <w:b/>
          <w:bCs/>
          <w:u w:val="single"/>
        </w:rPr>
        <w:br w:type="page"/>
      </w:r>
      <w:r w:rsidR="00C025E9" w:rsidRPr="00912B9A">
        <w:rPr>
          <w:rFonts w:ascii="Times New Roman" w:hAnsi="Times New Roman" w:cs="Times New Roman"/>
          <w:b/>
          <w:bCs/>
          <w:u w:val="single"/>
        </w:rPr>
        <w:lastRenderedPageBreak/>
        <w:t xml:space="preserve">SANZIONI APPLICABILI AI DESTINATARI DEGLI OBBLIGHI ANTIRICICLAGGIO </w:t>
      </w:r>
    </w:p>
    <w:tbl>
      <w:tblPr>
        <w:tblpPr w:leftFromText="142" w:rightFromText="142" w:vertAnchor="text" w:horzAnchor="margin" w:tblpY="748"/>
        <w:tblW w:w="9862" w:type="dxa"/>
        <w:tblLayout w:type="fixed"/>
        <w:tblLook w:val="0000" w:firstRow="0" w:lastRow="0" w:firstColumn="0" w:lastColumn="0" w:noHBand="0" w:noVBand="0"/>
      </w:tblPr>
      <w:tblGrid>
        <w:gridCol w:w="5211"/>
        <w:gridCol w:w="4651"/>
      </w:tblGrid>
      <w:tr w:rsidR="00722813" w:rsidRPr="00912B9A" w14:paraId="28343F7A" w14:textId="77777777" w:rsidTr="00500280">
        <w:trPr>
          <w:trHeight w:val="228"/>
        </w:trPr>
        <w:tc>
          <w:tcPr>
            <w:tcW w:w="5211" w:type="dxa"/>
            <w:tcBorders>
              <w:top w:val="single" w:sz="6" w:space="0" w:color="000000"/>
              <w:left w:val="single" w:sz="4" w:space="0" w:color="000000"/>
              <w:bottom w:val="single" w:sz="4" w:space="0" w:color="000000"/>
              <w:right w:val="single" w:sz="4" w:space="0" w:color="000000"/>
            </w:tcBorders>
          </w:tcPr>
          <w:p w14:paraId="3606449E" w14:textId="5211D475"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Omessa o falsa indicazione del soggetto per conto del quale eventualmente si esegue l</w:t>
            </w:r>
            <w:r w:rsidR="005B6DF5" w:rsidRPr="00912B9A">
              <w:rPr>
                <w:rFonts w:ascii="Times New Roman" w:hAnsi="Times New Roman" w:cs="Times New Roman"/>
                <w:color w:val="auto"/>
              </w:rPr>
              <w:t>'</w:t>
            </w:r>
            <w:r w:rsidRPr="00912B9A">
              <w:rPr>
                <w:rFonts w:ascii="Times New Roman" w:hAnsi="Times New Roman" w:cs="Times New Roman"/>
                <w:color w:val="auto"/>
              </w:rPr>
              <w:t>operazione.</w:t>
            </w:r>
          </w:p>
        </w:tc>
        <w:tc>
          <w:tcPr>
            <w:tcW w:w="4651" w:type="dxa"/>
            <w:tcBorders>
              <w:top w:val="single" w:sz="6" w:space="0" w:color="000000"/>
              <w:left w:val="single" w:sz="4" w:space="0" w:color="000000"/>
              <w:bottom w:val="single" w:sz="4" w:space="0" w:color="000000"/>
              <w:right w:val="single" w:sz="4" w:space="0" w:color="000000"/>
            </w:tcBorders>
          </w:tcPr>
          <w:p w14:paraId="29832BCE" w14:textId="77777777"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Reclusione da sei mesi a un anno e multa da 500 a 5.000 euro.</w:t>
            </w:r>
          </w:p>
        </w:tc>
      </w:tr>
      <w:tr w:rsidR="00500280" w:rsidRPr="00912B9A" w14:paraId="39FFE8A3" w14:textId="77777777" w:rsidTr="00500280">
        <w:trPr>
          <w:trHeight w:val="616"/>
        </w:trPr>
        <w:tc>
          <w:tcPr>
            <w:tcW w:w="5211" w:type="dxa"/>
            <w:tcBorders>
              <w:top w:val="single" w:sz="4" w:space="0" w:color="000000"/>
              <w:left w:val="single" w:sz="4" w:space="0" w:color="000000"/>
              <w:bottom w:val="single" w:sz="4" w:space="0" w:color="000000"/>
              <w:right w:val="single" w:sz="4" w:space="0" w:color="000000"/>
            </w:tcBorders>
          </w:tcPr>
          <w:p w14:paraId="7773E34A" w14:textId="77777777"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Omessa o falsa fornitura di informazioni sullo scopo e sulla natura del rapporto continuativo o della prestazione professionale richiesta.</w:t>
            </w:r>
          </w:p>
        </w:tc>
        <w:tc>
          <w:tcPr>
            <w:tcW w:w="4651" w:type="dxa"/>
            <w:tcBorders>
              <w:top w:val="single" w:sz="4" w:space="0" w:color="000000"/>
              <w:left w:val="single" w:sz="4" w:space="0" w:color="000000"/>
              <w:bottom w:val="single" w:sz="4" w:space="0" w:color="000000"/>
              <w:right w:val="single" w:sz="4" w:space="0" w:color="000000"/>
            </w:tcBorders>
          </w:tcPr>
          <w:p w14:paraId="33E38206" w14:textId="77777777"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Arresto da sei mesi a tre anni e ammenda da 5.000 a 50.000 euro.</w:t>
            </w:r>
          </w:p>
        </w:tc>
      </w:tr>
      <w:tr w:rsidR="00500280" w:rsidRPr="00912B9A" w14:paraId="447756A8" w14:textId="77777777" w:rsidTr="00500280">
        <w:trPr>
          <w:trHeight w:val="202"/>
        </w:trPr>
        <w:tc>
          <w:tcPr>
            <w:tcW w:w="5211" w:type="dxa"/>
            <w:tcBorders>
              <w:top w:val="single" w:sz="4" w:space="0" w:color="000000"/>
              <w:left w:val="single" w:sz="4" w:space="0" w:color="000000"/>
              <w:bottom w:val="single" w:sz="4" w:space="0" w:color="000000"/>
              <w:right w:val="single" w:sz="4" w:space="0" w:color="000000"/>
            </w:tcBorders>
          </w:tcPr>
          <w:p w14:paraId="298C817E" w14:textId="326D0D8C"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Identificazione o registrazioni fraudolente compiute mediante mezzi idonei a ostacolare l</w:t>
            </w:r>
            <w:r w:rsidR="005B6DF5" w:rsidRPr="00912B9A">
              <w:rPr>
                <w:rFonts w:ascii="Times New Roman" w:hAnsi="Times New Roman" w:cs="Times New Roman"/>
                <w:color w:val="auto"/>
              </w:rPr>
              <w:t>'</w:t>
            </w:r>
            <w:r w:rsidRPr="00912B9A">
              <w:rPr>
                <w:rFonts w:ascii="Times New Roman" w:hAnsi="Times New Roman" w:cs="Times New Roman"/>
                <w:color w:val="auto"/>
              </w:rPr>
              <w:t>individuazione del soggetto che ha effettuato l</w:t>
            </w:r>
            <w:r w:rsidR="005B6DF5" w:rsidRPr="00912B9A">
              <w:rPr>
                <w:rFonts w:ascii="Times New Roman" w:hAnsi="Times New Roman" w:cs="Times New Roman"/>
                <w:color w:val="auto"/>
              </w:rPr>
              <w:t>'</w:t>
            </w:r>
            <w:r w:rsidRPr="00912B9A">
              <w:rPr>
                <w:rFonts w:ascii="Times New Roman" w:hAnsi="Times New Roman" w:cs="Times New Roman"/>
                <w:color w:val="auto"/>
              </w:rPr>
              <w:t>operazione.</w:t>
            </w:r>
          </w:p>
        </w:tc>
        <w:tc>
          <w:tcPr>
            <w:tcW w:w="4651" w:type="dxa"/>
            <w:tcBorders>
              <w:top w:val="single" w:sz="4" w:space="0" w:color="000000"/>
              <w:left w:val="single" w:sz="4" w:space="0" w:color="000000"/>
              <w:bottom w:val="single" w:sz="4" w:space="0" w:color="000000"/>
              <w:right w:val="single" w:sz="4" w:space="0" w:color="000000"/>
            </w:tcBorders>
          </w:tcPr>
          <w:p w14:paraId="0E50952B" w14:textId="77777777"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Multa da 5.200 a 26.000 euro.</w:t>
            </w:r>
          </w:p>
        </w:tc>
      </w:tr>
      <w:tr w:rsidR="00500280" w:rsidRPr="00912B9A" w14:paraId="26C15EE7" w14:textId="77777777" w:rsidTr="00500280">
        <w:trPr>
          <w:trHeight w:val="481"/>
        </w:trPr>
        <w:tc>
          <w:tcPr>
            <w:tcW w:w="5211" w:type="dxa"/>
            <w:tcBorders>
              <w:top w:val="single" w:sz="4" w:space="0" w:color="000000"/>
              <w:left w:val="single" w:sz="4" w:space="0" w:color="000000"/>
              <w:bottom w:val="single" w:sz="4" w:space="0" w:color="000000"/>
              <w:right w:val="single" w:sz="4" w:space="0" w:color="000000"/>
            </w:tcBorders>
          </w:tcPr>
          <w:p w14:paraId="3144422D" w14:textId="52312C22"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Violazione del divieto di comunicazione dell</w:t>
            </w:r>
            <w:r w:rsidR="005B6DF5" w:rsidRPr="00912B9A">
              <w:rPr>
                <w:rFonts w:ascii="Times New Roman" w:hAnsi="Times New Roman" w:cs="Times New Roman"/>
                <w:color w:val="auto"/>
              </w:rPr>
              <w:t>'</w:t>
            </w:r>
            <w:r w:rsidRPr="00912B9A">
              <w:rPr>
                <w:rFonts w:ascii="Times New Roman" w:hAnsi="Times New Roman" w:cs="Times New Roman"/>
                <w:color w:val="auto"/>
              </w:rPr>
              <w:t>avvenuta segnalazione.</w:t>
            </w:r>
          </w:p>
        </w:tc>
        <w:tc>
          <w:tcPr>
            <w:tcW w:w="4651" w:type="dxa"/>
            <w:tcBorders>
              <w:top w:val="single" w:sz="4" w:space="0" w:color="000000"/>
              <w:left w:val="single" w:sz="4" w:space="0" w:color="000000"/>
              <w:bottom w:val="single" w:sz="4" w:space="0" w:color="000000"/>
              <w:right w:val="single" w:sz="4" w:space="0" w:color="000000"/>
            </w:tcBorders>
          </w:tcPr>
          <w:p w14:paraId="22AB7557" w14:textId="7410648B"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Arresto da sei mesi a un anno e</w:t>
            </w:r>
            <w:r w:rsidR="00891E1D" w:rsidRPr="00912B9A">
              <w:rPr>
                <w:rFonts w:ascii="Times New Roman" w:hAnsi="Times New Roman" w:cs="Times New Roman"/>
                <w:color w:val="auto"/>
              </w:rPr>
              <w:t xml:space="preserve"> </w:t>
            </w:r>
            <w:r w:rsidRPr="00912B9A">
              <w:rPr>
                <w:rFonts w:ascii="Times New Roman" w:hAnsi="Times New Roman" w:cs="Times New Roman"/>
                <w:color w:val="auto"/>
              </w:rPr>
              <w:t>ammenda da 5.000 a 50.000 euro.</w:t>
            </w:r>
          </w:p>
        </w:tc>
      </w:tr>
      <w:tr w:rsidR="00500280" w:rsidRPr="00912B9A" w14:paraId="5C5412D2" w14:textId="77777777" w:rsidTr="00500280">
        <w:trPr>
          <w:trHeight w:val="481"/>
        </w:trPr>
        <w:tc>
          <w:tcPr>
            <w:tcW w:w="5211" w:type="dxa"/>
            <w:tcBorders>
              <w:top w:val="single" w:sz="4" w:space="0" w:color="000000"/>
              <w:left w:val="single" w:sz="4" w:space="0" w:color="000000"/>
              <w:bottom w:val="single" w:sz="6" w:space="0" w:color="000000"/>
              <w:right w:val="single" w:sz="4" w:space="0" w:color="000000"/>
            </w:tcBorders>
          </w:tcPr>
          <w:p w14:paraId="636284A7" w14:textId="1CAD914C"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Omissione delle comunicazioni prescritte dall</w:t>
            </w:r>
            <w:r w:rsidR="005B6DF5" w:rsidRPr="00912B9A">
              <w:rPr>
                <w:rFonts w:ascii="Times New Roman" w:hAnsi="Times New Roman" w:cs="Times New Roman"/>
                <w:color w:val="auto"/>
              </w:rPr>
              <w:t>'</w:t>
            </w:r>
            <w:r w:rsidR="004F1A45" w:rsidRPr="00912B9A">
              <w:rPr>
                <w:rFonts w:ascii="Times New Roman" w:hAnsi="Times New Roman" w:cs="Times New Roman"/>
                <w:color w:val="auto"/>
              </w:rPr>
              <w:t>articolo</w:t>
            </w:r>
            <w:r w:rsidR="005D36B1" w:rsidRPr="00912B9A">
              <w:rPr>
                <w:rFonts w:ascii="Times New Roman" w:hAnsi="Times New Roman" w:cs="Times New Roman"/>
                <w:color w:val="auto"/>
              </w:rPr>
              <w:t xml:space="preserve"> </w:t>
            </w:r>
            <w:r w:rsidRPr="00912B9A">
              <w:rPr>
                <w:rFonts w:ascii="Times New Roman" w:hAnsi="Times New Roman" w:cs="Times New Roman"/>
                <w:color w:val="auto"/>
              </w:rPr>
              <w:t xml:space="preserve">52, </w:t>
            </w:r>
            <w:r w:rsidR="005D36B1" w:rsidRPr="00912B9A">
              <w:rPr>
                <w:rFonts w:ascii="Times New Roman" w:hAnsi="Times New Roman" w:cs="Times New Roman"/>
                <w:color w:val="auto"/>
              </w:rPr>
              <w:t>2° comma,</w:t>
            </w:r>
            <w:r w:rsidRPr="00912B9A">
              <w:rPr>
                <w:rFonts w:ascii="Times New Roman" w:hAnsi="Times New Roman" w:cs="Times New Roman"/>
                <w:color w:val="auto"/>
              </w:rPr>
              <w:t xml:space="preserve"> da parte degli</w:t>
            </w:r>
            <w:r w:rsidR="002D1FE1" w:rsidRPr="00912B9A">
              <w:rPr>
                <w:rFonts w:ascii="Times New Roman" w:hAnsi="Times New Roman" w:cs="Times New Roman"/>
                <w:color w:val="auto"/>
              </w:rPr>
              <w:t xml:space="preserve"> organi</w:t>
            </w:r>
            <w:r w:rsidRPr="00912B9A">
              <w:rPr>
                <w:rFonts w:ascii="Times New Roman" w:hAnsi="Times New Roman" w:cs="Times New Roman"/>
                <w:color w:val="auto"/>
              </w:rPr>
              <w:t xml:space="preserve"> di vigilanza e controllo delle</w:t>
            </w:r>
            <w:r w:rsidR="002D1FE1" w:rsidRPr="00912B9A">
              <w:rPr>
                <w:rFonts w:ascii="Times New Roman" w:hAnsi="Times New Roman" w:cs="Times New Roman"/>
                <w:color w:val="auto"/>
              </w:rPr>
              <w:t xml:space="preserve"> società</w:t>
            </w:r>
            <w:r w:rsidRPr="00912B9A">
              <w:rPr>
                <w:rFonts w:ascii="Times New Roman" w:hAnsi="Times New Roman" w:cs="Times New Roman"/>
                <w:color w:val="auto"/>
              </w:rPr>
              <w:t xml:space="preserve"> o enti destinatari del</w:t>
            </w:r>
            <w:r w:rsidR="002D1FE1" w:rsidRPr="00912B9A">
              <w:rPr>
                <w:rFonts w:ascii="Times New Roman" w:hAnsi="Times New Roman" w:cs="Times New Roman"/>
                <w:color w:val="auto"/>
              </w:rPr>
              <w:t xml:space="preserve"> decreto</w:t>
            </w:r>
            <w:r w:rsidRPr="00912B9A">
              <w:rPr>
                <w:rFonts w:ascii="Times New Roman" w:hAnsi="Times New Roman" w:cs="Times New Roman"/>
                <w:color w:val="auto"/>
              </w:rPr>
              <w:t>.</w:t>
            </w:r>
          </w:p>
        </w:tc>
        <w:tc>
          <w:tcPr>
            <w:tcW w:w="4651" w:type="dxa"/>
            <w:tcBorders>
              <w:top w:val="single" w:sz="4" w:space="0" w:color="000000"/>
              <w:left w:val="single" w:sz="4" w:space="0" w:color="000000"/>
              <w:bottom w:val="single" w:sz="6" w:space="0" w:color="000000"/>
              <w:right w:val="single" w:sz="4" w:space="0" w:color="000000"/>
            </w:tcBorders>
          </w:tcPr>
          <w:p w14:paraId="5587F879" w14:textId="33EE233B" w:rsidR="00500280" w:rsidRPr="00912B9A" w:rsidRDefault="00500280" w:rsidP="00265759">
            <w:pPr>
              <w:pStyle w:val="Default"/>
              <w:jc w:val="both"/>
              <w:rPr>
                <w:rFonts w:ascii="Times New Roman" w:hAnsi="Times New Roman" w:cs="Times New Roman"/>
                <w:color w:val="auto"/>
              </w:rPr>
            </w:pPr>
            <w:r w:rsidRPr="00912B9A">
              <w:rPr>
                <w:rFonts w:ascii="Times New Roman" w:hAnsi="Times New Roman" w:cs="Times New Roman"/>
                <w:color w:val="auto"/>
              </w:rPr>
              <w:t>Reclusione fino a un anno e multa da 100 a 1.000 euro.</w:t>
            </w:r>
          </w:p>
        </w:tc>
      </w:tr>
    </w:tbl>
    <w:p w14:paraId="2062EC77" w14:textId="77777777" w:rsidR="00C025E9" w:rsidRPr="00912B9A" w:rsidRDefault="005565D6" w:rsidP="00443AE2">
      <w:pPr>
        <w:pStyle w:val="CM58"/>
        <w:spacing w:line="360" w:lineRule="auto"/>
        <w:ind w:left="720" w:firstLine="720"/>
        <w:jc w:val="both"/>
        <w:rPr>
          <w:rFonts w:ascii="Times New Roman" w:hAnsi="Times New Roman"/>
        </w:rPr>
      </w:pPr>
      <w:r w:rsidRPr="00912B9A">
        <w:rPr>
          <w:rFonts w:ascii="Times New Roman" w:hAnsi="Times New Roman"/>
          <w:i/>
        </w:rPr>
        <w:t>Sanzioni penali</w:t>
      </w:r>
      <w:r w:rsidRPr="00912B9A">
        <w:rPr>
          <w:rFonts w:ascii="Times New Roman" w:hAnsi="Times New Roman"/>
        </w:rPr>
        <w:t xml:space="preserve"> </w:t>
      </w:r>
      <w:r w:rsidR="00C025E9" w:rsidRPr="00912B9A">
        <w:rPr>
          <w:rFonts w:ascii="Times New Roman" w:hAnsi="Times New Roman"/>
        </w:rPr>
        <w:t>(</w:t>
      </w:r>
      <w:r w:rsidR="004F1A45" w:rsidRPr="00912B9A">
        <w:rPr>
          <w:rFonts w:ascii="Times New Roman" w:hAnsi="Times New Roman"/>
        </w:rPr>
        <w:t>articolo</w:t>
      </w:r>
      <w:r w:rsidR="00775291" w:rsidRPr="00912B9A">
        <w:rPr>
          <w:rFonts w:ascii="Times New Roman" w:hAnsi="Times New Roman"/>
        </w:rPr>
        <w:t xml:space="preserve"> </w:t>
      </w:r>
      <w:r w:rsidR="00C025E9" w:rsidRPr="00912B9A">
        <w:rPr>
          <w:rFonts w:ascii="Times New Roman" w:hAnsi="Times New Roman"/>
        </w:rPr>
        <w:t xml:space="preserve">55) </w:t>
      </w:r>
      <w:r w:rsidR="002E6149" w:rsidRPr="00912B9A">
        <w:rPr>
          <w:rFonts w:ascii="Times New Roman" w:hAnsi="Times New Roman"/>
        </w:rPr>
        <w:tab/>
      </w:r>
      <w:r w:rsidR="002E6149" w:rsidRPr="00912B9A">
        <w:rPr>
          <w:rFonts w:ascii="Times New Roman" w:hAnsi="Times New Roman"/>
        </w:rPr>
        <w:tab/>
      </w:r>
      <w:r w:rsidR="0043062B" w:rsidRPr="00912B9A">
        <w:rPr>
          <w:rFonts w:ascii="Times New Roman" w:hAnsi="Times New Roman"/>
        </w:rPr>
        <w:t xml:space="preserve">     </w:t>
      </w:r>
      <w:r w:rsidR="00500280" w:rsidRPr="00912B9A">
        <w:rPr>
          <w:rFonts w:ascii="Times New Roman" w:hAnsi="Times New Roman"/>
          <w:i/>
        </w:rPr>
        <w:t>S</w:t>
      </w:r>
      <w:r w:rsidRPr="00912B9A">
        <w:rPr>
          <w:rFonts w:ascii="Times New Roman" w:hAnsi="Times New Roman"/>
          <w:i/>
        </w:rPr>
        <w:t>anzioni amministrative</w:t>
      </w:r>
      <w:r w:rsidR="00C025E9" w:rsidRPr="00912B9A">
        <w:rPr>
          <w:rFonts w:ascii="Times New Roman" w:hAnsi="Times New Roman"/>
        </w:rPr>
        <w:t xml:space="preserve"> (</w:t>
      </w:r>
      <w:r w:rsidR="004F1A45" w:rsidRPr="00912B9A">
        <w:rPr>
          <w:rFonts w:ascii="Times New Roman" w:hAnsi="Times New Roman"/>
        </w:rPr>
        <w:t>articolo</w:t>
      </w:r>
      <w:r w:rsidR="00775291" w:rsidRPr="00912B9A">
        <w:rPr>
          <w:rFonts w:ascii="Times New Roman" w:hAnsi="Times New Roman"/>
        </w:rPr>
        <w:t xml:space="preserve"> </w:t>
      </w:r>
      <w:r w:rsidRPr="00912B9A">
        <w:rPr>
          <w:rFonts w:ascii="Times New Roman" w:hAnsi="Times New Roman"/>
        </w:rPr>
        <w:t>56 e 57)</w:t>
      </w:r>
    </w:p>
    <w:p w14:paraId="0E165378" w14:textId="77777777" w:rsidR="00526CB0" w:rsidRPr="00912B9A" w:rsidRDefault="00526CB0" w:rsidP="00443AE2">
      <w:pPr>
        <w:pStyle w:val="Default"/>
        <w:spacing w:line="360" w:lineRule="auto"/>
        <w:rPr>
          <w:rFonts w:ascii="Times New Roman" w:hAnsi="Times New Roman" w:cs="Times New Roman"/>
          <w:color w:val="auto"/>
        </w:rPr>
      </w:pPr>
    </w:p>
    <w:p w14:paraId="098CEBF4" w14:textId="77777777" w:rsidR="00265759" w:rsidRPr="00912B9A" w:rsidRDefault="00265759" w:rsidP="00443AE2">
      <w:pPr>
        <w:pStyle w:val="Default"/>
        <w:spacing w:line="360" w:lineRule="auto"/>
        <w:rPr>
          <w:rFonts w:ascii="Times New Roman" w:hAnsi="Times New Roman" w:cs="Times New Roman"/>
          <w:color w:val="auto"/>
        </w:rPr>
      </w:pPr>
    </w:p>
    <w:p w14:paraId="7E449C72" w14:textId="77777777" w:rsidR="004D680E" w:rsidRPr="00912B9A" w:rsidRDefault="00500280" w:rsidP="00443AE2">
      <w:pPr>
        <w:spacing w:line="360" w:lineRule="auto"/>
      </w:pPr>
      <w:r w:rsidRPr="00912B9A">
        <w:rPr>
          <w:b/>
          <w:u w:val="single"/>
        </w:rPr>
        <w:t>SANZIONI APPLICABILI AI CLIENTI</w:t>
      </w:r>
      <w:r w:rsidRPr="00912B9A">
        <w:t xml:space="preserve"> (articolo 55)</w:t>
      </w:r>
    </w:p>
    <w:p w14:paraId="2932B315" w14:textId="77777777" w:rsidR="0043062B" w:rsidRPr="00912B9A" w:rsidRDefault="0043062B" w:rsidP="00443AE2">
      <w:pPr>
        <w:spacing w:line="360" w:lineRule="auto"/>
        <w:rPr>
          <w:b/>
          <w:i/>
          <w:iCs/>
        </w:rPr>
      </w:pPr>
    </w:p>
    <w:tbl>
      <w:tblPr>
        <w:tblpPr w:leftFromText="142" w:rightFromText="142" w:vertAnchor="text" w:horzAnchor="margin" w:tblpXSpec="center" w:tblpY="12"/>
        <w:tblW w:w="9862" w:type="dxa"/>
        <w:tblLayout w:type="fixed"/>
        <w:tblLook w:val="0000" w:firstRow="0" w:lastRow="0" w:firstColumn="0" w:lastColumn="0" w:noHBand="0" w:noVBand="0"/>
      </w:tblPr>
      <w:tblGrid>
        <w:gridCol w:w="5211"/>
        <w:gridCol w:w="4651"/>
      </w:tblGrid>
      <w:tr w:rsidR="00722813" w:rsidRPr="00912B9A" w14:paraId="371A163E" w14:textId="77777777" w:rsidTr="004D680E">
        <w:trPr>
          <w:trHeight w:val="228"/>
        </w:trPr>
        <w:tc>
          <w:tcPr>
            <w:tcW w:w="5211" w:type="dxa"/>
            <w:tcBorders>
              <w:top w:val="single" w:sz="6" w:space="0" w:color="000000"/>
              <w:left w:val="single" w:sz="4" w:space="0" w:color="000000"/>
              <w:bottom w:val="single" w:sz="4" w:space="0" w:color="000000"/>
              <w:right w:val="single" w:sz="4" w:space="0" w:color="000000"/>
            </w:tcBorders>
          </w:tcPr>
          <w:p w14:paraId="190CF53D" w14:textId="0C51F03D" w:rsidR="004D680E" w:rsidRPr="00912B9A" w:rsidRDefault="004D680E" w:rsidP="00265759">
            <w:pPr>
              <w:jc w:val="both"/>
            </w:pPr>
            <w:r w:rsidRPr="00912B9A">
              <w:t>Violazione dell</w:t>
            </w:r>
            <w:r w:rsidR="005B6DF5" w:rsidRPr="00912B9A">
              <w:t>'</w:t>
            </w:r>
            <w:r w:rsidRPr="00912B9A">
              <w:t xml:space="preserve">obbligo di identificazione. </w:t>
            </w:r>
          </w:p>
        </w:tc>
        <w:tc>
          <w:tcPr>
            <w:tcW w:w="4651" w:type="dxa"/>
            <w:tcBorders>
              <w:top w:val="single" w:sz="6" w:space="0" w:color="000000"/>
              <w:left w:val="single" w:sz="4" w:space="0" w:color="000000"/>
              <w:bottom w:val="single" w:sz="4" w:space="0" w:color="000000"/>
              <w:right w:val="single" w:sz="4" w:space="0" w:color="000000"/>
            </w:tcBorders>
          </w:tcPr>
          <w:p w14:paraId="2128D903" w14:textId="77777777" w:rsidR="004D680E" w:rsidRPr="00912B9A" w:rsidRDefault="004D680E" w:rsidP="00265759">
            <w:pPr>
              <w:jc w:val="both"/>
            </w:pPr>
            <w:r w:rsidRPr="00912B9A">
              <w:t>Multa da 2.600 a 13.000 euro.</w:t>
            </w:r>
          </w:p>
        </w:tc>
      </w:tr>
      <w:tr w:rsidR="004D680E" w:rsidRPr="00912B9A" w14:paraId="70DAF5B0" w14:textId="77777777" w:rsidTr="004D680E">
        <w:trPr>
          <w:trHeight w:val="616"/>
        </w:trPr>
        <w:tc>
          <w:tcPr>
            <w:tcW w:w="5211" w:type="dxa"/>
            <w:tcBorders>
              <w:top w:val="single" w:sz="4" w:space="0" w:color="000000"/>
              <w:left w:val="single" w:sz="4" w:space="0" w:color="000000"/>
              <w:bottom w:val="single" w:sz="4" w:space="0" w:color="000000"/>
              <w:right w:val="single" w:sz="4" w:space="0" w:color="000000"/>
            </w:tcBorders>
          </w:tcPr>
          <w:p w14:paraId="7ED40D4E" w14:textId="77777777" w:rsidR="004D680E" w:rsidRPr="00912B9A" w:rsidRDefault="004D680E" w:rsidP="00265759">
            <w:pPr>
              <w:jc w:val="both"/>
            </w:pPr>
            <w:r w:rsidRPr="00912B9A">
              <w:t>Registrazione omessa, tardiva o incompleta.</w:t>
            </w:r>
          </w:p>
        </w:tc>
        <w:tc>
          <w:tcPr>
            <w:tcW w:w="4651" w:type="dxa"/>
            <w:tcBorders>
              <w:top w:val="single" w:sz="4" w:space="0" w:color="000000"/>
              <w:left w:val="single" w:sz="4" w:space="0" w:color="000000"/>
              <w:bottom w:val="single" w:sz="4" w:space="0" w:color="000000"/>
              <w:right w:val="single" w:sz="4" w:space="0" w:color="000000"/>
            </w:tcBorders>
          </w:tcPr>
          <w:p w14:paraId="280F5FCD" w14:textId="77777777" w:rsidR="004D680E" w:rsidRPr="00912B9A" w:rsidRDefault="004D680E" w:rsidP="00265759">
            <w:pPr>
              <w:jc w:val="both"/>
            </w:pPr>
            <w:r w:rsidRPr="00912B9A">
              <w:t>Multa da 2.600 a 13.000 euro.</w:t>
            </w:r>
          </w:p>
        </w:tc>
      </w:tr>
      <w:tr w:rsidR="004D680E" w:rsidRPr="00912B9A" w14:paraId="2FA3258D" w14:textId="77777777" w:rsidTr="004D680E">
        <w:trPr>
          <w:trHeight w:val="202"/>
        </w:trPr>
        <w:tc>
          <w:tcPr>
            <w:tcW w:w="5211" w:type="dxa"/>
            <w:tcBorders>
              <w:top w:val="single" w:sz="4" w:space="0" w:color="000000"/>
              <w:left w:val="single" w:sz="4" w:space="0" w:color="000000"/>
              <w:bottom w:val="single" w:sz="4" w:space="0" w:color="000000"/>
              <w:right w:val="single" w:sz="4" w:space="0" w:color="000000"/>
            </w:tcBorders>
          </w:tcPr>
          <w:p w14:paraId="1B106650" w14:textId="3D69C059" w:rsidR="004D680E" w:rsidRPr="00912B9A" w:rsidRDefault="004D680E" w:rsidP="00265759">
            <w:pPr>
              <w:jc w:val="both"/>
            </w:pPr>
            <w:r w:rsidRPr="00912B9A">
              <w:t>Violazione dell</w:t>
            </w:r>
            <w:r w:rsidR="005B6DF5" w:rsidRPr="00912B9A">
              <w:t>'</w:t>
            </w:r>
            <w:r w:rsidRPr="00912B9A">
              <w:t>obbligo di astensione nei casi previsti dall</w:t>
            </w:r>
            <w:r w:rsidR="005B6DF5" w:rsidRPr="00912B9A">
              <w:t>'</w:t>
            </w:r>
            <w:r w:rsidR="004F1A45" w:rsidRPr="00912B9A">
              <w:t>articolo</w:t>
            </w:r>
            <w:r w:rsidRPr="00912B9A">
              <w:t xml:space="preserve"> 28, comma 7 </w:t>
            </w:r>
            <w:r w:rsidRPr="00912B9A">
              <w:rPr>
                <w:i/>
              </w:rPr>
              <w:t xml:space="preserve">ter </w:t>
            </w:r>
            <w:r w:rsidRPr="00912B9A">
              <w:t>(coinvolgimento di</w:t>
            </w:r>
            <w:r w:rsidR="002D1FE1" w:rsidRPr="00912B9A">
              <w:t xml:space="preserve"> società</w:t>
            </w:r>
            <w:r w:rsidRPr="00912B9A">
              <w:t xml:space="preserve"> o altre entità giuridiche aventi sede in Paesi a rischio).</w:t>
            </w:r>
          </w:p>
        </w:tc>
        <w:tc>
          <w:tcPr>
            <w:tcW w:w="4651" w:type="dxa"/>
            <w:tcBorders>
              <w:top w:val="single" w:sz="4" w:space="0" w:color="000000"/>
              <w:left w:val="single" w:sz="4" w:space="0" w:color="000000"/>
              <w:bottom w:val="single" w:sz="4" w:space="0" w:color="000000"/>
              <w:right w:val="single" w:sz="4" w:space="0" w:color="000000"/>
            </w:tcBorders>
          </w:tcPr>
          <w:p w14:paraId="5F31CAD3" w14:textId="77777777" w:rsidR="004D680E" w:rsidRPr="00912B9A" w:rsidRDefault="004D680E" w:rsidP="00265759">
            <w:pPr>
              <w:jc w:val="both"/>
            </w:pPr>
            <w:r w:rsidRPr="00912B9A">
              <w:t>operazioni fino a 50.000 euro: sanzione pecuniaria pari a 5.000 euro;</w:t>
            </w:r>
          </w:p>
          <w:p w14:paraId="143EF099" w14:textId="77648FAF" w:rsidR="004D680E" w:rsidRPr="00912B9A" w:rsidRDefault="004D680E" w:rsidP="00265759">
            <w:pPr>
              <w:jc w:val="both"/>
            </w:pPr>
            <w:r w:rsidRPr="00912B9A">
              <w:t>operazioni superiori ai 50.000 euro: sanzione pecuniaria dal 10% al 40% dell</w:t>
            </w:r>
            <w:r w:rsidR="005B6DF5" w:rsidRPr="00912B9A">
              <w:t>'</w:t>
            </w:r>
            <w:r w:rsidRPr="00912B9A">
              <w:t>importo dell</w:t>
            </w:r>
            <w:r w:rsidR="005B6DF5" w:rsidRPr="00912B9A">
              <w:t>'</w:t>
            </w:r>
            <w:r w:rsidRPr="00912B9A">
              <w:t>operazione;</w:t>
            </w:r>
          </w:p>
          <w:p w14:paraId="4DA0DF4B" w14:textId="77777777" w:rsidR="004D680E" w:rsidRPr="00912B9A" w:rsidRDefault="004D680E" w:rsidP="00265759">
            <w:pPr>
              <w:jc w:val="both"/>
            </w:pPr>
            <w:r w:rsidRPr="00912B9A">
              <w:t>operazioni di importo non determinato o non determinabile: sanzione pecuniaria da 25.000 a 250.000 euro.</w:t>
            </w:r>
          </w:p>
        </w:tc>
      </w:tr>
      <w:tr w:rsidR="004D680E" w:rsidRPr="00912B9A" w14:paraId="317BDD0E" w14:textId="77777777" w:rsidTr="004D680E">
        <w:trPr>
          <w:trHeight w:val="481"/>
        </w:trPr>
        <w:tc>
          <w:tcPr>
            <w:tcW w:w="5211" w:type="dxa"/>
            <w:tcBorders>
              <w:top w:val="single" w:sz="4" w:space="0" w:color="000000"/>
              <w:left w:val="single" w:sz="4" w:space="0" w:color="000000"/>
              <w:bottom w:val="single" w:sz="4" w:space="0" w:color="000000"/>
              <w:right w:val="single" w:sz="4" w:space="0" w:color="000000"/>
            </w:tcBorders>
          </w:tcPr>
          <w:p w14:paraId="20E45BE1" w14:textId="77777777" w:rsidR="004D680E" w:rsidRPr="00912B9A" w:rsidRDefault="004D680E" w:rsidP="00265759">
            <w:pPr>
              <w:jc w:val="both"/>
            </w:pPr>
            <w:r w:rsidRPr="00912B9A">
              <w:t>Omessa istituzione del registro della clientela.</w:t>
            </w:r>
          </w:p>
        </w:tc>
        <w:tc>
          <w:tcPr>
            <w:tcW w:w="4651" w:type="dxa"/>
            <w:tcBorders>
              <w:top w:val="single" w:sz="4" w:space="0" w:color="000000"/>
              <w:left w:val="single" w:sz="4" w:space="0" w:color="000000"/>
              <w:bottom w:val="single" w:sz="4" w:space="0" w:color="000000"/>
              <w:right w:val="single" w:sz="4" w:space="0" w:color="000000"/>
            </w:tcBorders>
          </w:tcPr>
          <w:p w14:paraId="73A58F6A" w14:textId="77777777" w:rsidR="004D680E" w:rsidRPr="00912B9A" w:rsidRDefault="004D680E" w:rsidP="00265759">
            <w:pPr>
              <w:jc w:val="both"/>
            </w:pPr>
            <w:r w:rsidRPr="00912B9A">
              <w:t>Sanzione pecuniaria da 5.000 a 50.000 euro.</w:t>
            </w:r>
          </w:p>
        </w:tc>
      </w:tr>
      <w:tr w:rsidR="004D680E" w:rsidRPr="00912B9A" w14:paraId="6B0DB5EA" w14:textId="77777777" w:rsidTr="004D680E">
        <w:trPr>
          <w:trHeight w:val="481"/>
        </w:trPr>
        <w:tc>
          <w:tcPr>
            <w:tcW w:w="5211" w:type="dxa"/>
            <w:tcBorders>
              <w:top w:val="single" w:sz="4" w:space="0" w:color="000000"/>
              <w:left w:val="single" w:sz="4" w:space="0" w:color="000000"/>
              <w:bottom w:val="single" w:sz="4" w:space="0" w:color="000000"/>
              <w:right w:val="single" w:sz="4" w:space="0" w:color="000000"/>
            </w:tcBorders>
          </w:tcPr>
          <w:p w14:paraId="77DC2C30" w14:textId="77777777" w:rsidR="004D680E" w:rsidRPr="00912B9A" w:rsidRDefault="004D680E" w:rsidP="00265759">
            <w:pPr>
              <w:jc w:val="both"/>
            </w:pPr>
            <w:r w:rsidRPr="00912B9A">
              <w:t>Omessa segnalazione di operazioni sospette.</w:t>
            </w:r>
          </w:p>
        </w:tc>
        <w:tc>
          <w:tcPr>
            <w:tcW w:w="4651" w:type="dxa"/>
            <w:tcBorders>
              <w:top w:val="single" w:sz="4" w:space="0" w:color="000000"/>
              <w:left w:val="single" w:sz="4" w:space="0" w:color="000000"/>
              <w:bottom w:val="single" w:sz="4" w:space="0" w:color="000000"/>
              <w:right w:val="single" w:sz="4" w:space="0" w:color="000000"/>
            </w:tcBorders>
          </w:tcPr>
          <w:p w14:paraId="54981FED" w14:textId="107B3BFE" w:rsidR="004D680E" w:rsidRPr="00912B9A" w:rsidRDefault="004D680E" w:rsidP="00265759">
            <w:pPr>
              <w:jc w:val="both"/>
            </w:pPr>
            <w:r w:rsidRPr="00912B9A">
              <w:t>Sanzione pecuniaria dall</w:t>
            </w:r>
            <w:r w:rsidR="005B6DF5" w:rsidRPr="00912B9A">
              <w:t>'</w:t>
            </w:r>
            <w:r w:rsidRPr="00912B9A">
              <w:t>1% al 40% dell</w:t>
            </w:r>
            <w:r w:rsidR="005B6DF5" w:rsidRPr="00912B9A">
              <w:t>'</w:t>
            </w:r>
            <w:r w:rsidRPr="00912B9A">
              <w:t>importo dell</w:t>
            </w:r>
            <w:r w:rsidR="005B6DF5" w:rsidRPr="00912B9A">
              <w:t>'</w:t>
            </w:r>
            <w:r w:rsidRPr="00912B9A">
              <w:t>operazione non segnalata e nei casi più gravi pubblicazione del provvedimento sanzionatorio su due quotidiani.</w:t>
            </w:r>
          </w:p>
        </w:tc>
      </w:tr>
      <w:tr w:rsidR="004D680E" w:rsidRPr="00912B9A" w14:paraId="147A58CE" w14:textId="77777777" w:rsidTr="004D680E">
        <w:trPr>
          <w:trHeight w:val="481"/>
        </w:trPr>
        <w:tc>
          <w:tcPr>
            <w:tcW w:w="5211" w:type="dxa"/>
            <w:tcBorders>
              <w:top w:val="single" w:sz="4" w:space="0" w:color="000000"/>
              <w:left w:val="single" w:sz="4" w:space="0" w:color="000000"/>
              <w:bottom w:val="single" w:sz="4" w:space="0" w:color="000000"/>
              <w:right w:val="single" w:sz="4" w:space="0" w:color="000000"/>
            </w:tcBorders>
          </w:tcPr>
          <w:p w14:paraId="0808C4A7" w14:textId="7954F975" w:rsidR="004D680E" w:rsidRPr="00912B9A" w:rsidRDefault="004D680E" w:rsidP="00265759">
            <w:pPr>
              <w:jc w:val="both"/>
            </w:pPr>
            <w:r w:rsidRPr="00912B9A">
              <w:t>Non rispetto degli obblighi informativi nei confronti dell</w:t>
            </w:r>
            <w:r w:rsidR="005B6DF5" w:rsidRPr="00912B9A">
              <w:t>'</w:t>
            </w:r>
            <w:r w:rsidRPr="00912B9A">
              <w:t>UIF.</w:t>
            </w:r>
          </w:p>
        </w:tc>
        <w:tc>
          <w:tcPr>
            <w:tcW w:w="4651" w:type="dxa"/>
            <w:tcBorders>
              <w:top w:val="single" w:sz="4" w:space="0" w:color="000000"/>
              <w:left w:val="single" w:sz="4" w:space="0" w:color="000000"/>
              <w:bottom w:val="single" w:sz="4" w:space="0" w:color="000000"/>
              <w:right w:val="single" w:sz="4" w:space="0" w:color="000000"/>
            </w:tcBorders>
          </w:tcPr>
          <w:p w14:paraId="536CEAD9" w14:textId="77777777" w:rsidR="004D680E" w:rsidRPr="00912B9A" w:rsidRDefault="004D680E" w:rsidP="00265759">
            <w:pPr>
              <w:jc w:val="both"/>
            </w:pPr>
            <w:r w:rsidRPr="00912B9A">
              <w:t>Sanzione pecuniaria da 5.000 a 50.000 euro.</w:t>
            </w:r>
          </w:p>
        </w:tc>
      </w:tr>
      <w:tr w:rsidR="004D680E" w:rsidRPr="00912B9A" w14:paraId="3B8E99AB" w14:textId="77777777" w:rsidTr="004D680E">
        <w:trPr>
          <w:trHeight w:val="481"/>
        </w:trPr>
        <w:tc>
          <w:tcPr>
            <w:tcW w:w="5211" w:type="dxa"/>
            <w:tcBorders>
              <w:top w:val="single" w:sz="4" w:space="0" w:color="000000"/>
              <w:left w:val="single" w:sz="4" w:space="0" w:color="000000"/>
              <w:bottom w:val="single" w:sz="4" w:space="0" w:color="000000"/>
              <w:right w:val="single" w:sz="4" w:space="0" w:color="000000"/>
            </w:tcBorders>
          </w:tcPr>
          <w:p w14:paraId="34ADA5BD" w14:textId="42CE0828" w:rsidR="004D680E" w:rsidRPr="00912B9A" w:rsidRDefault="004D680E" w:rsidP="00265759">
            <w:pPr>
              <w:jc w:val="both"/>
            </w:pPr>
            <w:r w:rsidRPr="00912B9A">
              <w:t>Mancato rispetto del provvedimento di sospensione di operazioni sospette eventualmente emanato dall</w:t>
            </w:r>
            <w:r w:rsidR="005B6DF5" w:rsidRPr="00912B9A">
              <w:t>'</w:t>
            </w:r>
            <w:r w:rsidRPr="00912B9A">
              <w:t>UIF.</w:t>
            </w:r>
          </w:p>
        </w:tc>
        <w:tc>
          <w:tcPr>
            <w:tcW w:w="4651" w:type="dxa"/>
            <w:tcBorders>
              <w:top w:val="single" w:sz="4" w:space="0" w:color="000000"/>
              <w:left w:val="single" w:sz="4" w:space="0" w:color="000000"/>
              <w:bottom w:val="single" w:sz="4" w:space="0" w:color="000000"/>
              <w:right w:val="single" w:sz="4" w:space="0" w:color="000000"/>
            </w:tcBorders>
          </w:tcPr>
          <w:p w14:paraId="04BC0168" w14:textId="77777777" w:rsidR="004D680E" w:rsidRPr="00912B9A" w:rsidRDefault="004D680E" w:rsidP="00265759">
            <w:pPr>
              <w:jc w:val="both"/>
            </w:pPr>
            <w:r w:rsidRPr="00912B9A">
              <w:t>Sanzione pecuniaria da 5.000 a 200.000 euro.</w:t>
            </w:r>
          </w:p>
        </w:tc>
      </w:tr>
      <w:tr w:rsidR="004D680E" w:rsidRPr="00912B9A" w14:paraId="682B68D3" w14:textId="77777777" w:rsidTr="004D680E">
        <w:trPr>
          <w:trHeight w:val="481"/>
        </w:trPr>
        <w:tc>
          <w:tcPr>
            <w:tcW w:w="5211" w:type="dxa"/>
            <w:tcBorders>
              <w:top w:val="single" w:sz="4" w:space="0" w:color="000000"/>
              <w:left w:val="single" w:sz="4" w:space="0" w:color="000000"/>
              <w:bottom w:val="single" w:sz="6" w:space="0" w:color="000000"/>
              <w:right w:val="single" w:sz="4" w:space="0" w:color="000000"/>
            </w:tcBorders>
          </w:tcPr>
          <w:p w14:paraId="68AA195F" w14:textId="60FADF00" w:rsidR="004D680E" w:rsidRPr="00912B9A" w:rsidRDefault="004D680E" w:rsidP="00265759">
            <w:pPr>
              <w:jc w:val="both"/>
            </w:pPr>
            <w:r w:rsidRPr="00912B9A">
              <w:t>Violazione dell</w:t>
            </w:r>
            <w:r w:rsidR="005B6DF5" w:rsidRPr="00912B9A">
              <w:t>'</w:t>
            </w:r>
            <w:r w:rsidRPr="00912B9A">
              <w:t>obbligo di comunicazione di infrazioni alle norme sull</w:t>
            </w:r>
            <w:r w:rsidR="005B6DF5" w:rsidRPr="00912B9A">
              <w:t>'</w:t>
            </w:r>
            <w:r w:rsidRPr="00912B9A">
              <w:t>uso del contante e altri titoli al portatore</w:t>
            </w:r>
          </w:p>
        </w:tc>
        <w:tc>
          <w:tcPr>
            <w:tcW w:w="4651" w:type="dxa"/>
            <w:tcBorders>
              <w:top w:val="single" w:sz="4" w:space="0" w:color="000000"/>
              <w:left w:val="single" w:sz="4" w:space="0" w:color="000000"/>
              <w:bottom w:val="single" w:sz="6" w:space="0" w:color="000000"/>
              <w:right w:val="single" w:sz="4" w:space="0" w:color="000000"/>
            </w:tcBorders>
          </w:tcPr>
          <w:p w14:paraId="609C5310" w14:textId="49E7DEA3" w:rsidR="004D680E" w:rsidRPr="00912B9A" w:rsidRDefault="004D680E" w:rsidP="00265759">
            <w:pPr>
              <w:jc w:val="both"/>
            </w:pPr>
            <w:r w:rsidRPr="00912B9A">
              <w:t>Sanzione pecuniaria dal 3% al 30% dell</w:t>
            </w:r>
            <w:r w:rsidR="005B6DF5" w:rsidRPr="00912B9A">
              <w:t>'</w:t>
            </w:r>
            <w:r w:rsidRPr="00912B9A">
              <w:t>importo dell</w:t>
            </w:r>
            <w:r w:rsidR="005B6DF5" w:rsidRPr="00912B9A">
              <w:t>'</w:t>
            </w:r>
            <w:r w:rsidRPr="00912B9A">
              <w:t>operazione.</w:t>
            </w:r>
          </w:p>
        </w:tc>
      </w:tr>
    </w:tbl>
    <w:p w14:paraId="1861DE87" w14:textId="77777777" w:rsidR="0006458B" w:rsidRPr="00912B9A" w:rsidRDefault="0006458B" w:rsidP="0006458B">
      <w:pPr>
        <w:pStyle w:val="Titolo"/>
      </w:pPr>
      <w:bookmarkStart w:id="858" w:name="_Toc41318236"/>
      <w:r w:rsidRPr="00912B9A">
        <w:br w:type="page"/>
      </w:r>
      <w:bookmarkStart w:id="859" w:name="_Toc214464444"/>
      <w:r w:rsidRPr="00912B9A">
        <w:lastRenderedPageBreak/>
        <w:t>CONSIDERAZIONI GENERALI SULLE FATTISPECIE DI REATO CONTEMPLATE</w:t>
      </w:r>
      <w:bookmarkEnd w:id="859"/>
    </w:p>
    <w:bookmarkEnd w:id="858"/>
    <w:p w14:paraId="485B0D0C" w14:textId="5B026222" w:rsidR="00677A33" w:rsidRPr="00912B9A" w:rsidRDefault="00677A33" w:rsidP="00677A33">
      <w:pPr>
        <w:pStyle w:val="GIVATestoNormale10pt"/>
        <w:spacing w:line="360" w:lineRule="auto"/>
        <w:rPr>
          <w:rFonts w:ascii="Times New Roman" w:hAnsi="Times New Roman"/>
          <w:sz w:val="24"/>
          <w:szCs w:val="24"/>
        </w:rPr>
      </w:pPr>
      <w:r w:rsidRPr="00912B9A">
        <w:rPr>
          <w:rFonts w:ascii="Times New Roman" w:hAnsi="Times New Roman"/>
          <w:sz w:val="24"/>
          <w:szCs w:val="24"/>
        </w:rPr>
        <w:t>Con il decreto 231 del 21 novembre 2007 il legislatore ha dato attuazione alla direttiva 2005/60/CE del Parlamento e del Consiglio concernente la prevenzione dell</w:t>
      </w:r>
      <w:r w:rsidR="005B6DF5" w:rsidRPr="00912B9A">
        <w:rPr>
          <w:rFonts w:ascii="Times New Roman" w:hAnsi="Times New Roman"/>
          <w:sz w:val="24"/>
          <w:szCs w:val="24"/>
        </w:rPr>
        <w:t>'</w:t>
      </w:r>
      <w:r w:rsidRPr="00912B9A">
        <w:rPr>
          <w:rFonts w:ascii="Times New Roman" w:hAnsi="Times New Roman"/>
          <w:sz w:val="24"/>
          <w:szCs w:val="24"/>
        </w:rPr>
        <w:t xml:space="preserve">utilizzo del sistema finanziario a scopo di riciclaggio dei proventi di attività criminose e di finanziamento del terrorismo (III direttiva antiriciclaggio), e alla direttiva 2006/70/CE della Commissione che ne reca misure di esecuzione. </w:t>
      </w:r>
    </w:p>
    <w:p w14:paraId="68104F89" w14:textId="3271A6B7" w:rsidR="00677A33" w:rsidRPr="00912B9A" w:rsidRDefault="00677A33" w:rsidP="00677A33">
      <w:pPr>
        <w:autoSpaceDE w:val="0"/>
        <w:autoSpaceDN w:val="0"/>
        <w:adjustRightInd w:val="0"/>
        <w:spacing w:line="360" w:lineRule="auto"/>
        <w:jc w:val="both"/>
        <w:rPr>
          <w:lang w:val="x-none"/>
        </w:rPr>
      </w:pPr>
      <w:r w:rsidRPr="00912B9A">
        <w:rPr>
          <w:lang w:val="x-none"/>
        </w:rPr>
        <w:t>L</w:t>
      </w:r>
      <w:r w:rsidR="005B6DF5" w:rsidRPr="00912B9A">
        <w:rPr>
          <w:lang w:val="x-none"/>
        </w:rPr>
        <w:t>'</w:t>
      </w:r>
      <w:r w:rsidRPr="00912B9A">
        <w:rPr>
          <w:lang w:val="x-none"/>
        </w:rPr>
        <w:t>intervento normativo comporta un riordino della complessa normativa antiriciclaggio presente nel nostro ordinamento giuridico, tra l</w:t>
      </w:r>
      <w:r w:rsidR="005B6DF5" w:rsidRPr="00912B9A">
        <w:rPr>
          <w:lang w:val="x-none"/>
        </w:rPr>
        <w:t>'</w:t>
      </w:r>
      <w:r w:rsidRPr="00912B9A">
        <w:rPr>
          <w:lang w:val="x-none"/>
        </w:rPr>
        <w:t xml:space="preserve">altro estendendo la responsabilità amministrativa degli enti ai reati di ricettazione, riciclaggio e impiego di denaro, beni o utilità di provenienza. </w:t>
      </w:r>
    </w:p>
    <w:p w14:paraId="54C8343A" w14:textId="314CE77D" w:rsidR="00677A33" w:rsidRPr="00912B9A" w:rsidRDefault="00677A33" w:rsidP="00677A33">
      <w:pPr>
        <w:autoSpaceDE w:val="0"/>
        <w:autoSpaceDN w:val="0"/>
        <w:adjustRightInd w:val="0"/>
        <w:spacing w:line="360" w:lineRule="auto"/>
        <w:jc w:val="both"/>
        <w:rPr>
          <w:lang w:val="x-none"/>
        </w:rPr>
      </w:pPr>
      <w:r w:rsidRPr="00912B9A">
        <w:rPr>
          <w:lang w:val="x-none"/>
        </w:rPr>
        <w:t>Le prime tre figure delittuose in commento sono tra loro in rapporto di specialità (l</w:t>
      </w:r>
      <w:r w:rsidR="005B6DF5" w:rsidRPr="00912B9A">
        <w:rPr>
          <w:lang w:val="x-none"/>
        </w:rPr>
        <w:t>'</w:t>
      </w:r>
      <w:r w:rsidRPr="00912B9A">
        <w:rPr>
          <w:lang w:val="x-none"/>
        </w:rPr>
        <w:t>articolo</w:t>
      </w:r>
      <w:r w:rsidRPr="00912B9A">
        <w:t xml:space="preserve"> </w:t>
      </w:r>
      <w:r w:rsidRPr="00912B9A">
        <w:rPr>
          <w:lang w:val="x-none"/>
        </w:rPr>
        <w:t>648</w:t>
      </w:r>
      <w:r w:rsidRPr="00912B9A">
        <w:t xml:space="preserve"> </w:t>
      </w:r>
      <w:r w:rsidRPr="00912B9A">
        <w:rPr>
          <w:i/>
          <w:lang w:val="x-none"/>
        </w:rPr>
        <w:t>ter</w:t>
      </w:r>
      <w:r w:rsidRPr="00912B9A">
        <w:rPr>
          <w:lang w:val="x-none"/>
        </w:rPr>
        <w:t xml:space="preserve"> rispetto al 648</w:t>
      </w:r>
      <w:r w:rsidRPr="00912B9A">
        <w:t xml:space="preserve"> </w:t>
      </w:r>
      <w:r w:rsidRPr="00912B9A">
        <w:rPr>
          <w:i/>
          <w:lang w:val="x-none"/>
        </w:rPr>
        <w:t>bis</w:t>
      </w:r>
      <w:r w:rsidRPr="00912B9A">
        <w:rPr>
          <w:lang w:val="x-none"/>
        </w:rPr>
        <w:t>, e quest</w:t>
      </w:r>
      <w:r w:rsidR="005B6DF5" w:rsidRPr="00912B9A">
        <w:rPr>
          <w:lang w:val="x-none"/>
        </w:rPr>
        <w:t>'</w:t>
      </w:r>
      <w:r w:rsidRPr="00912B9A">
        <w:rPr>
          <w:lang w:val="x-none"/>
        </w:rPr>
        <w:t>ultimo rispetto al 648).</w:t>
      </w:r>
    </w:p>
    <w:p w14:paraId="1F887FC5" w14:textId="2B986121" w:rsidR="00677A33" w:rsidRPr="00912B9A" w:rsidRDefault="00677A33" w:rsidP="00677A33">
      <w:pPr>
        <w:autoSpaceDE w:val="0"/>
        <w:autoSpaceDN w:val="0"/>
        <w:adjustRightInd w:val="0"/>
        <w:spacing w:line="360" w:lineRule="auto"/>
        <w:jc w:val="both"/>
        <w:rPr>
          <w:lang w:val="x-none"/>
        </w:rPr>
      </w:pPr>
      <w:r w:rsidRPr="00912B9A">
        <w:rPr>
          <w:lang w:val="x-none"/>
        </w:rPr>
        <w:t>In particolare, il riciclaggio si differenzia dalla ricettazione sia quanto all</w:t>
      </w:r>
      <w:r w:rsidR="005B6DF5" w:rsidRPr="00912B9A">
        <w:rPr>
          <w:lang w:val="x-none"/>
        </w:rPr>
        <w:t>'</w:t>
      </w:r>
      <w:r w:rsidRPr="00912B9A">
        <w:rPr>
          <w:lang w:val="x-none"/>
        </w:rPr>
        <w:t>elemento oggettivo (alla condotta di acquisto o ricezione si aggiunge il compimento di atti diretti ad ostacolare l</w:t>
      </w:r>
      <w:r w:rsidR="005B6DF5" w:rsidRPr="00912B9A">
        <w:rPr>
          <w:lang w:val="x-none"/>
        </w:rPr>
        <w:t>'</w:t>
      </w:r>
      <w:r w:rsidRPr="00912B9A">
        <w:rPr>
          <w:lang w:val="x-none"/>
        </w:rPr>
        <w:t>identificazione della provenienza criminale), sia quanto all</w:t>
      </w:r>
      <w:r w:rsidR="005B6DF5" w:rsidRPr="00912B9A">
        <w:rPr>
          <w:lang w:val="x-none"/>
        </w:rPr>
        <w:t>'</w:t>
      </w:r>
      <w:r w:rsidRPr="00912B9A">
        <w:rPr>
          <w:lang w:val="x-none"/>
        </w:rPr>
        <w:t>elemento soggettivo (è sufficiente il dolo generico laddove nella ricettazione è richiesto l</w:t>
      </w:r>
      <w:r w:rsidR="005B6DF5" w:rsidRPr="00912B9A">
        <w:rPr>
          <w:lang w:val="x-none"/>
        </w:rPr>
        <w:t>'</w:t>
      </w:r>
      <w:r w:rsidRPr="00912B9A">
        <w:rPr>
          <w:lang w:val="x-none"/>
        </w:rPr>
        <w:t>intento specifico del conseguimento d</w:t>
      </w:r>
      <w:r w:rsidR="005B6DF5" w:rsidRPr="00912B9A">
        <w:rPr>
          <w:lang w:val="x-none"/>
        </w:rPr>
        <w:t>'</w:t>
      </w:r>
      <w:r w:rsidRPr="00912B9A">
        <w:rPr>
          <w:lang w:val="x-none"/>
        </w:rPr>
        <w:t>un profitto).</w:t>
      </w:r>
    </w:p>
    <w:p w14:paraId="529A7538" w14:textId="7E0A883B" w:rsidR="00677A33" w:rsidRPr="00912B9A" w:rsidRDefault="00677A33" w:rsidP="00677A33">
      <w:pPr>
        <w:autoSpaceDE w:val="0"/>
        <w:autoSpaceDN w:val="0"/>
        <w:adjustRightInd w:val="0"/>
        <w:spacing w:line="360" w:lineRule="auto"/>
        <w:jc w:val="both"/>
        <w:rPr>
          <w:lang w:val="x-none"/>
        </w:rPr>
      </w:pPr>
      <w:r w:rsidRPr="00912B9A">
        <w:rPr>
          <w:lang w:val="x-none"/>
        </w:rPr>
        <w:t>La fattispecie di cui all</w:t>
      </w:r>
      <w:r w:rsidR="005B6DF5" w:rsidRPr="00912B9A">
        <w:rPr>
          <w:lang w:val="x-none"/>
        </w:rPr>
        <w:t>'</w:t>
      </w:r>
      <w:r w:rsidRPr="00912B9A">
        <w:rPr>
          <w:lang w:val="x-none"/>
        </w:rPr>
        <w:t>articolo</w:t>
      </w:r>
      <w:r w:rsidRPr="00912B9A">
        <w:t xml:space="preserve"> </w:t>
      </w:r>
      <w:r w:rsidRPr="00912B9A">
        <w:rPr>
          <w:lang w:val="x-none"/>
        </w:rPr>
        <w:t>648</w:t>
      </w:r>
      <w:r w:rsidRPr="00912B9A">
        <w:t xml:space="preserve"> </w:t>
      </w:r>
      <w:r w:rsidRPr="00912B9A">
        <w:rPr>
          <w:i/>
          <w:lang w:val="x-none"/>
        </w:rPr>
        <w:t>ter</w:t>
      </w:r>
      <w:r w:rsidRPr="00912B9A">
        <w:rPr>
          <w:lang w:val="x-none"/>
        </w:rPr>
        <w:t xml:space="preserve">, a sua volta, si distingue dal riciclaggio non tanto per il carattere delle attività </w:t>
      </w:r>
      <w:r w:rsidR="008F6E9B" w:rsidRPr="00912B9A">
        <w:rPr>
          <w:lang w:val="x-none"/>
        </w:rPr>
        <w:t>"</w:t>
      </w:r>
      <w:r w:rsidRPr="00912B9A">
        <w:rPr>
          <w:lang w:val="x-none"/>
        </w:rPr>
        <w:t>economiche o finanziarie</w:t>
      </w:r>
      <w:r w:rsidR="008F6E9B" w:rsidRPr="00912B9A">
        <w:rPr>
          <w:lang w:val="x-none"/>
        </w:rPr>
        <w:t>"</w:t>
      </w:r>
      <w:r w:rsidRPr="00912B9A">
        <w:rPr>
          <w:lang w:val="x-none"/>
        </w:rPr>
        <w:t xml:space="preserve"> in essa contemplate (suscettibili di essere pure ricomprese nel termine operazioni di cui all</w:t>
      </w:r>
      <w:r w:rsidR="005B6DF5" w:rsidRPr="00912B9A">
        <w:rPr>
          <w:lang w:val="x-none"/>
        </w:rPr>
        <w:t>'</w:t>
      </w:r>
      <w:r w:rsidRPr="00912B9A">
        <w:rPr>
          <w:lang w:val="x-none"/>
        </w:rPr>
        <w:t>articolo 648</w:t>
      </w:r>
      <w:r w:rsidRPr="00912B9A">
        <w:t xml:space="preserve"> </w:t>
      </w:r>
      <w:r w:rsidRPr="00912B9A">
        <w:rPr>
          <w:i/>
          <w:lang w:val="x-none"/>
        </w:rPr>
        <w:t>bis</w:t>
      </w:r>
      <w:r w:rsidRPr="00912B9A">
        <w:rPr>
          <w:lang w:val="x-none"/>
        </w:rPr>
        <w:t>), quanto per il fatto che mentre il riciclaggio si pone in immediata continuità cronologica col reato presupposto, l</w:t>
      </w:r>
      <w:r w:rsidR="005B6DF5" w:rsidRPr="00912B9A">
        <w:rPr>
          <w:lang w:val="x-none"/>
        </w:rPr>
        <w:t>'</w:t>
      </w:r>
      <w:r w:rsidRPr="00912B9A">
        <w:rPr>
          <w:lang w:val="x-none"/>
        </w:rPr>
        <w:t>impiego di proventi illeciti va invece a collocarsi in un momento successivo e ulteriore, ad opera di un soggetto diverso dal primo riciclatore, soggetto il quale reimpiega beni o denaro già riciclati ma di persistente provenienza illecita.</w:t>
      </w:r>
    </w:p>
    <w:p w14:paraId="0A8FB838" w14:textId="77777777" w:rsidR="00677A33" w:rsidRPr="00912B9A" w:rsidRDefault="00677A33" w:rsidP="00677A33">
      <w:pPr>
        <w:autoSpaceDE w:val="0"/>
        <w:autoSpaceDN w:val="0"/>
        <w:adjustRightInd w:val="0"/>
        <w:spacing w:line="360" w:lineRule="auto"/>
        <w:jc w:val="both"/>
        <w:rPr>
          <w:lang w:val="x-none"/>
        </w:rPr>
      </w:pPr>
      <w:r w:rsidRPr="00912B9A">
        <w:rPr>
          <w:lang w:val="x-none"/>
        </w:rPr>
        <w:t>Si badi che autore del reato è anche il concorrente, cioè colui il quale fornisce un contributo determinante, fattuale o psicologico, alla commissione del delitto, al momento della consumazione di questo o in epoca precedente.</w:t>
      </w:r>
    </w:p>
    <w:p w14:paraId="469AEBC6" w14:textId="0B22AC74" w:rsidR="00677A33" w:rsidRPr="00912B9A" w:rsidRDefault="00677A33" w:rsidP="00677A33">
      <w:pPr>
        <w:autoSpaceDE w:val="0"/>
        <w:autoSpaceDN w:val="0"/>
        <w:adjustRightInd w:val="0"/>
        <w:spacing w:line="360" w:lineRule="auto"/>
        <w:jc w:val="both"/>
        <w:rPr>
          <w:lang w:val="x-none"/>
        </w:rPr>
      </w:pPr>
      <w:r w:rsidRPr="00912B9A">
        <w:rPr>
          <w:lang w:val="x-none"/>
        </w:rPr>
        <w:t>Sia la ricettazione, che il riciclaggio e l</w:t>
      </w:r>
      <w:r w:rsidR="005B6DF5" w:rsidRPr="00912B9A">
        <w:rPr>
          <w:lang w:val="x-none"/>
        </w:rPr>
        <w:t>'</w:t>
      </w:r>
      <w:r w:rsidRPr="00912B9A">
        <w:rPr>
          <w:lang w:val="x-none"/>
        </w:rPr>
        <w:t xml:space="preserve">impiego di proventi illeciti sono compatibili con lo stato soggettivo di dolo eventuale (commissione del fatto nonostante il dubbio sulla provenienza illecita dei beni o del denaro). </w:t>
      </w:r>
    </w:p>
    <w:p w14:paraId="4053E3F2" w14:textId="17316E67"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La finalità del decreto 231/2007, come successivamente modificato, consiste nella protezione del sistema finanziario dal suo utilizzo a fini di riciclaggio o di finanziamento del terrorismo. Tale tutela viene attuata con la tecnica della prevenzione per mezzo di apposite misure e obblighi di comportamento che, ad eccezione dei limiti all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uso del contante e dei titoli al portatore (articolo 49) che sono applicabili alla generalità dei soggetti, riguardano una vasta platea di soggetti individuati agli articoli  10, comma 2, 11, 12, 13 e 14 del decreto. </w:t>
      </w:r>
    </w:p>
    <w:p w14:paraId="6D5C8CA9" w14:textId="0BECA3DA"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lastRenderedPageBreak/>
        <w:t>Nei loro confronti trovano applicazione gli obblighi di cui al citato decreto 231/2007, in tema di adeguata verifica della clientela, tracciabilità delle operazioni, adeguata formazione del personale e segnalazione di operazioni sospette (articoli  41 e ss. decreto 231/2007), nel rispetto di limiti, modalità e casi specificamente indicati dallo stesso decreto e precisati, da ultimo, nei provvedimenti di Banca d</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Italia del 3 aprile 2013, nonché le specifiche disposizioni e istruzioni applicative, in materia di identificazione/registrazione/conservazione delle informazioni/segnalazione delle operazioni sospette, dettate a carico degli operatori c.d. </w:t>
      </w:r>
      <w:r w:rsidR="008F6E9B"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non finanziari</w:t>
      </w:r>
      <w:r w:rsidR="008F6E9B"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 dal decreto del MEF n. 143 del 3 febbraio 2006 e dal provvedimento UIC del 24 febbraio 2006, cui si rinvia per approfondimenti. </w:t>
      </w:r>
    </w:p>
    <w:p w14:paraId="128D0FC1" w14:textId="3FE7B8C0"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Si evidenzia che questi ultimi provvedimenti devono essere interpretati alla luce dei chiarimenti forniti dal Ministero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Economia e delle Finanze con la nota del 19 dicembre 2007, che individua le disposizioni di normativa secondaria da considerare ancora compatibili a seguito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entrata in vigore del decreto legislativo n. 231/2007. </w:t>
      </w:r>
    </w:p>
    <w:p w14:paraId="48A2295E" w14:textId="5A8BA9FC"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inadempimento a siffatti obblighi viene sanzionato dal decreto con la previsione di illeciti amministrativi e di reati penali </w:t>
      </w:r>
      <w:r w:rsidR="008F6E9B"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reati-ostacolo</w:t>
      </w:r>
      <w:r w:rsidR="008F6E9B"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 tendenti a impedire che la progressione criminosa giunga alla realizzazione delle condotte integranti ricettazione, riciclaggio o impiego di capitali illeciti. </w:t>
      </w:r>
    </w:p>
    <w:p w14:paraId="1019D537" w14:textId="1A94B49D"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La responsabilità amministrativa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ente per i reati previsti dagli articolo 648, 648</w:t>
      </w:r>
      <w:r w:rsidRPr="00912B9A">
        <w:rPr>
          <w:rFonts w:ascii="Times New Roman" w:hAnsi="Times New Roman" w:cs="Times New Roman"/>
          <w:i/>
          <w:color w:val="auto"/>
          <w:lang w:val="x-none" w:eastAsia="ar-SA"/>
        </w:rPr>
        <w:t xml:space="preserve"> bis </w:t>
      </w:r>
      <w:r w:rsidRPr="00912B9A">
        <w:rPr>
          <w:rFonts w:ascii="Times New Roman" w:hAnsi="Times New Roman" w:cs="Times New Roman"/>
          <w:color w:val="auto"/>
          <w:lang w:val="x-none" w:eastAsia="ar-SA"/>
        </w:rPr>
        <w:t xml:space="preserve">e 648 </w:t>
      </w:r>
      <w:r w:rsidRPr="00912B9A">
        <w:rPr>
          <w:rFonts w:ascii="Times New Roman" w:hAnsi="Times New Roman" w:cs="Times New Roman"/>
          <w:i/>
          <w:color w:val="auto"/>
          <w:lang w:val="x-none" w:eastAsia="ar-SA"/>
        </w:rPr>
        <w:t>ter</w:t>
      </w:r>
      <w:r w:rsidRPr="00912B9A">
        <w:rPr>
          <w:rFonts w:ascii="Times New Roman" w:hAnsi="Times New Roman" w:cs="Times New Roman"/>
          <w:color w:val="auto"/>
          <w:lang w:val="x-none" w:eastAsia="ar-SA"/>
        </w:rPr>
        <w:t>, c.p. è limitata alle ipotesi in cui il reato sia commesso nell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interesse o a vantaggio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ente medesimo. </w:t>
      </w:r>
    </w:p>
    <w:p w14:paraId="4A155F32" w14:textId="265DB1DE"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Considerato che le fattispecie delittuose in questione possono essere realizzate da chiunque, trattandosi di reati comuni, si dovrebbe ritenere che la ricorrenza del requisito oggettivo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interesse o vantaggio vada esclusa ogni qual volta non vi sia attinenza tra la condotta incriminata e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attività d</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impresa esercitata dall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ente. </w:t>
      </w:r>
    </w:p>
    <w:p w14:paraId="30F1CE31" w14:textId="701B8C1E"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Tale attinenza, ad esempio, potrebbe ravvisarsi nell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ipotesi di acquisto di beni produttivi provenienti da un delitto di furto, ovvero nel caso di utilizzazione di capitali illeciti per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aggiudicazione di un appalto ecc.</w:t>
      </w:r>
    </w:p>
    <w:p w14:paraId="477FFD26" w14:textId="1BEFD720" w:rsidR="00677A33" w:rsidRPr="00912B9A" w:rsidRDefault="00677A33" w:rsidP="00677A33">
      <w:pPr>
        <w:pStyle w:val="Default"/>
        <w:spacing w:line="360" w:lineRule="auto"/>
        <w:jc w:val="both"/>
        <w:rPr>
          <w:rFonts w:ascii="Times New Roman" w:hAnsi="Times New Roman" w:cs="Times New Roman"/>
          <w:color w:val="auto"/>
          <w:lang w:val="x-none" w:eastAsia="ar-SA"/>
        </w:rPr>
      </w:pPr>
      <w:r w:rsidRPr="00912B9A">
        <w:rPr>
          <w:rFonts w:ascii="Times New Roman" w:hAnsi="Times New Roman" w:cs="Times New Roman"/>
          <w:color w:val="auto"/>
          <w:lang w:val="x-none" w:eastAsia="ar-SA"/>
        </w:rPr>
        <w:t>Viceversa, non è ravvisabile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interesse o il vantaggio per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ente nell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ipotesi in cui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apicale o il dipendente acquistino beni che non abbiano alcun legame con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esercizio dell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impresa in cui operano. Lo stesso può dirsi per 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impiego di capitali in attività economiche o finanziarie che esorbitano rispetto all</w:t>
      </w:r>
      <w:r w:rsidR="005B6DF5" w:rsidRPr="00912B9A">
        <w:rPr>
          <w:rFonts w:ascii="Times New Roman" w:hAnsi="Times New Roman" w:cs="Times New Roman"/>
          <w:color w:val="auto"/>
          <w:lang w:val="x-none" w:eastAsia="ar-SA"/>
        </w:rPr>
        <w:t>'</w:t>
      </w:r>
      <w:r w:rsidRPr="00912B9A">
        <w:rPr>
          <w:rFonts w:ascii="Times New Roman" w:hAnsi="Times New Roman" w:cs="Times New Roman"/>
          <w:color w:val="auto"/>
          <w:lang w:val="x-none" w:eastAsia="ar-SA"/>
        </w:rPr>
        <w:t xml:space="preserve">oggetto sociale. </w:t>
      </w:r>
    </w:p>
    <w:p w14:paraId="141F825C" w14:textId="7F39DA08" w:rsidR="00677A33" w:rsidRPr="00912B9A" w:rsidRDefault="00677A33" w:rsidP="00677A33">
      <w:pPr>
        <w:spacing w:line="360" w:lineRule="auto"/>
        <w:jc w:val="both"/>
        <w:rPr>
          <w:lang w:val="x-none"/>
        </w:rPr>
      </w:pPr>
      <w:r w:rsidRPr="00912B9A">
        <w:rPr>
          <w:lang w:val="x-none"/>
        </w:rPr>
        <w:t>Peraltro anche nel caso in cui l</w:t>
      </w:r>
      <w:r w:rsidR="005B6DF5" w:rsidRPr="00912B9A">
        <w:rPr>
          <w:lang w:val="x-none"/>
        </w:rPr>
        <w:t>'</w:t>
      </w:r>
      <w:r w:rsidRPr="00912B9A">
        <w:rPr>
          <w:lang w:val="x-none"/>
        </w:rPr>
        <w:t>oggetto materiale della condotta di ricettazione o di riciclaggio, ovvero l</w:t>
      </w:r>
      <w:r w:rsidR="005B6DF5" w:rsidRPr="00912B9A">
        <w:rPr>
          <w:lang w:val="x-none"/>
        </w:rPr>
        <w:t>'</w:t>
      </w:r>
      <w:r w:rsidRPr="00912B9A">
        <w:rPr>
          <w:lang w:val="x-none"/>
        </w:rPr>
        <w:t>attività economica o finanziaria nel caso del reato</w:t>
      </w:r>
      <w:r w:rsidRPr="00912B9A">
        <w:rPr>
          <w:i/>
          <w:lang w:val="x-none"/>
        </w:rPr>
        <w:t xml:space="preserve"> ex </w:t>
      </w:r>
      <w:r w:rsidRPr="00912B9A">
        <w:rPr>
          <w:lang w:val="x-none"/>
        </w:rPr>
        <w:t>articolo 648</w:t>
      </w:r>
      <w:r w:rsidRPr="00912B9A">
        <w:rPr>
          <w:i/>
          <w:lang w:val="x-none"/>
        </w:rPr>
        <w:t xml:space="preserve"> ter </w:t>
      </w:r>
      <w:r w:rsidRPr="00912B9A">
        <w:rPr>
          <w:lang w:val="x-none"/>
        </w:rPr>
        <w:t>c.p., siano pertinenti rispetto alla specifica attività d</w:t>
      </w:r>
      <w:r w:rsidR="005B6DF5" w:rsidRPr="00912B9A">
        <w:rPr>
          <w:lang w:val="x-none"/>
        </w:rPr>
        <w:t>'</w:t>
      </w:r>
      <w:r w:rsidRPr="00912B9A">
        <w:rPr>
          <w:lang w:val="x-none"/>
        </w:rPr>
        <w:t>impresa, occorre pur sempre un accertamento in concreto da parte del giudice, da condurre caso per caso, circa la sussistenza dell</w:t>
      </w:r>
      <w:r w:rsidR="005B6DF5" w:rsidRPr="00912B9A">
        <w:rPr>
          <w:lang w:val="x-none"/>
        </w:rPr>
        <w:t>'</w:t>
      </w:r>
      <w:r w:rsidRPr="00912B9A">
        <w:rPr>
          <w:lang w:val="x-none"/>
        </w:rPr>
        <w:t>interesse o del vantaggio per l</w:t>
      </w:r>
      <w:r w:rsidR="005B6DF5" w:rsidRPr="00912B9A">
        <w:rPr>
          <w:lang w:val="x-none"/>
        </w:rPr>
        <w:t>'</w:t>
      </w:r>
      <w:r w:rsidRPr="00912B9A">
        <w:rPr>
          <w:lang w:val="x-none"/>
        </w:rPr>
        <w:t>ente.</w:t>
      </w:r>
    </w:p>
    <w:p w14:paraId="17D8B7F3" w14:textId="51A4582E" w:rsidR="00677A33" w:rsidRPr="00912B9A" w:rsidRDefault="00677A33" w:rsidP="00677A33">
      <w:pPr>
        <w:autoSpaceDE w:val="0"/>
        <w:autoSpaceDN w:val="0"/>
        <w:adjustRightInd w:val="0"/>
        <w:spacing w:line="360" w:lineRule="auto"/>
        <w:jc w:val="both"/>
        <w:rPr>
          <w:lang w:val="x-none"/>
        </w:rPr>
      </w:pPr>
      <w:r w:rsidRPr="00912B9A">
        <w:rPr>
          <w:lang w:val="x-none"/>
        </w:rPr>
        <w:lastRenderedPageBreak/>
        <w:t>La legge 186/2014 ha reintrodotto la punibilità dell</w:t>
      </w:r>
      <w:r w:rsidR="005B6DF5" w:rsidRPr="00912B9A">
        <w:rPr>
          <w:lang w:val="x-none"/>
        </w:rPr>
        <w:t>'</w:t>
      </w:r>
      <w:r w:rsidRPr="00912B9A">
        <w:rPr>
          <w:lang w:val="x-none"/>
        </w:rPr>
        <w:t>autoriciclaggio, vale a dire l</w:t>
      </w:r>
      <w:r w:rsidR="005B6DF5" w:rsidRPr="00912B9A">
        <w:rPr>
          <w:lang w:val="x-none"/>
        </w:rPr>
        <w:t>'</w:t>
      </w:r>
      <w:r w:rsidRPr="00912B9A">
        <w:rPr>
          <w:lang w:val="x-none"/>
        </w:rPr>
        <w:t>impiego, la sostituzione o il trasferimento di beni o denaro commessi dal medesimo autore del reato presupposto.</w:t>
      </w:r>
    </w:p>
    <w:p w14:paraId="520AE101" w14:textId="78015FB1" w:rsidR="00677A33" w:rsidRPr="00912B9A" w:rsidRDefault="00677A33" w:rsidP="00677A33">
      <w:pPr>
        <w:autoSpaceDE w:val="0"/>
        <w:autoSpaceDN w:val="0"/>
        <w:adjustRightInd w:val="0"/>
        <w:spacing w:line="360" w:lineRule="auto"/>
        <w:jc w:val="both"/>
        <w:rPr>
          <w:lang w:val="x-none"/>
        </w:rPr>
      </w:pPr>
      <w:r w:rsidRPr="00912B9A">
        <w:rPr>
          <w:lang w:val="x-none"/>
        </w:rPr>
        <w:t>In base alla nuova norma commette autoriciclaggio chiunque, dopo aver commesso o concorso nella</w:t>
      </w:r>
      <w:r w:rsidRPr="00912B9A">
        <w:t xml:space="preserve"> </w:t>
      </w:r>
      <w:r w:rsidRPr="00912B9A">
        <w:rPr>
          <w:lang w:val="x-none"/>
        </w:rPr>
        <w:t>commissione di un delitto non colposo da cui derivano denari, beni o altre utilità, provvede al loro impiego, sostituzione, trasferimento in attività economiche, finanziarie, imprenditoriali o speculative</w:t>
      </w:r>
      <w:r w:rsidRPr="00912B9A">
        <w:t xml:space="preserve"> </w:t>
      </w:r>
      <w:r w:rsidRPr="00912B9A">
        <w:rPr>
          <w:lang w:val="x-none"/>
        </w:rPr>
        <w:t>in modo da ostacolare concretamente l</w:t>
      </w:r>
      <w:r w:rsidR="005B6DF5" w:rsidRPr="00912B9A">
        <w:rPr>
          <w:lang w:val="x-none"/>
        </w:rPr>
        <w:t>'</w:t>
      </w:r>
      <w:r w:rsidRPr="00912B9A">
        <w:rPr>
          <w:lang w:val="x-none"/>
        </w:rPr>
        <w:t>identificazione della loro provenienza delittuosa.</w:t>
      </w:r>
    </w:p>
    <w:p w14:paraId="0666D183" w14:textId="71A31806" w:rsidR="00677A33" w:rsidRPr="00912B9A" w:rsidRDefault="00677A33" w:rsidP="00677A33">
      <w:pPr>
        <w:autoSpaceDE w:val="0"/>
        <w:autoSpaceDN w:val="0"/>
        <w:adjustRightInd w:val="0"/>
        <w:spacing w:line="360" w:lineRule="auto"/>
        <w:jc w:val="both"/>
        <w:rPr>
          <w:lang w:val="x-none"/>
        </w:rPr>
      </w:pPr>
      <w:r w:rsidRPr="00912B9A">
        <w:rPr>
          <w:lang w:val="x-none"/>
        </w:rPr>
        <w:t>L</w:t>
      </w:r>
      <w:r w:rsidR="005B6DF5" w:rsidRPr="00912B9A">
        <w:rPr>
          <w:lang w:val="x-none"/>
        </w:rPr>
        <w:t>'</w:t>
      </w:r>
      <w:r w:rsidRPr="00912B9A">
        <w:rPr>
          <w:lang w:val="x-none"/>
        </w:rPr>
        <w:t>autoriciclaggio (al pari del riciclaggio) è un reato a forma libera, che può essere integrato da qualsiasi condotta idonea a ostacolare concretamente l</w:t>
      </w:r>
      <w:r w:rsidR="005B6DF5" w:rsidRPr="00912B9A">
        <w:rPr>
          <w:lang w:val="x-none"/>
        </w:rPr>
        <w:t>'</w:t>
      </w:r>
      <w:r w:rsidRPr="00912B9A">
        <w:rPr>
          <w:lang w:val="x-none"/>
        </w:rPr>
        <w:t>identificazione della provenienza delittuosa del bene impiegato, sostituito ovvero trasferito, in attività economiche, finanziarie, imprenditoriali o speculative.</w:t>
      </w:r>
    </w:p>
    <w:p w14:paraId="34EFF033" w14:textId="77777777" w:rsidR="00694DB0" w:rsidRPr="00912B9A" w:rsidRDefault="00694DB0" w:rsidP="00677A33">
      <w:pPr>
        <w:autoSpaceDE w:val="0"/>
        <w:autoSpaceDN w:val="0"/>
        <w:adjustRightInd w:val="0"/>
        <w:spacing w:line="360" w:lineRule="auto"/>
        <w:jc w:val="both"/>
        <w:rPr>
          <w:lang w:val="x-none"/>
        </w:rPr>
      </w:pPr>
    </w:p>
    <w:p w14:paraId="62423750" w14:textId="77777777" w:rsidR="0006458B" w:rsidRPr="00912B9A" w:rsidRDefault="0006458B" w:rsidP="0006458B">
      <w:pPr>
        <w:pStyle w:val="Titolo"/>
        <w:rPr>
          <w:color w:val="000000" w:themeColor="text1"/>
        </w:rPr>
      </w:pPr>
      <w:bookmarkStart w:id="860" w:name="_Toc214464445"/>
      <w:r w:rsidRPr="00912B9A">
        <w:rPr>
          <w:color w:val="000000" w:themeColor="text1"/>
        </w:rPr>
        <w:t>AREE AZIENDALI GENERICAMENTE ESPOSTE A RISCHIO.</w:t>
      </w:r>
      <w:bookmarkEnd w:id="860"/>
    </w:p>
    <w:p w14:paraId="09F53DC1" w14:textId="77777777" w:rsidR="00694DB0" w:rsidRPr="00912B9A" w:rsidRDefault="00694DB0" w:rsidP="00876F17">
      <w:pPr>
        <w:pStyle w:val="Default"/>
        <w:numPr>
          <w:ilvl w:val="0"/>
          <w:numId w:val="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amministrazione e finanza;</w:t>
      </w:r>
    </w:p>
    <w:p w14:paraId="204EBAA8" w14:textId="77777777" w:rsidR="00694DB0" w:rsidRPr="00912B9A" w:rsidRDefault="00694DB0" w:rsidP="00876F17">
      <w:pPr>
        <w:pStyle w:val="Default"/>
        <w:numPr>
          <w:ilvl w:val="0"/>
          <w:numId w:val="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gestione gare e appalti;</w:t>
      </w:r>
    </w:p>
    <w:p w14:paraId="075B7296" w14:textId="77777777" w:rsidR="00694DB0" w:rsidRPr="00912B9A" w:rsidRDefault="00694DB0" w:rsidP="00876F17">
      <w:pPr>
        <w:pStyle w:val="Default"/>
        <w:numPr>
          <w:ilvl w:val="0"/>
          <w:numId w:val="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sistemi informativi;</w:t>
      </w:r>
    </w:p>
    <w:p w14:paraId="5A4796C5" w14:textId="77777777" w:rsidR="00694DB0" w:rsidRPr="00912B9A" w:rsidRDefault="00694DB0" w:rsidP="00876F17">
      <w:pPr>
        <w:pStyle w:val="Default"/>
        <w:numPr>
          <w:ilvl w:val="0"/>
          <w:numId w:val="8"/>
        </w:numPr>
        <w:spacing w:line="360" w:lineRule="auto"/>
        <w:ind w:left="426" w:hanging="349"/>
        <w:jc w:val="both"/>
        <w:rPr>
          <w:rFonts w:ascii="Times New Roman" w:hAnsi="Times New Roman" w:cs="Times New Roman"/>
          <w:color w:val="auto"/>
        </w:rPr>
      </w:pPr>
      <w:r w:rsidRPr="00912B9A">
        <w:rPr>
          <w:rFonts w:ascii="Times New Roman" w:hAnsi="Times New Roman" w:cs="Times New Roman"/>
          <w:color w:val="auto"/>
        </w:rPr>
        <w:t>accordi commerciali con clienti e fornitori;</w:t>
      </w:r>
    </w:p>
    <w:p w14:paraId="076FD8D7" w14:textId="77777777" w:rsidR="00694DB0" w:rsidRPr="00912B9A" w:rsidRDefault="00694DB0" w:rsidP="00876F17">
      <w:pPr>
        <w:pStyle w:val="Default"/>
        <w:numPr>
          <w:ilvl w:val="0"/>
          <w:numId w:val="8"/>
        </w:numPr>
        <w:spacing w:line="360" w:lineRule="auto"/>
        <w:ind w:left="426" w:hanging="349"/>
        <w:jc w:val="both"/>
        <w:rPr>
          <w:rFonts w:ascii="Times New Roman" w:hAnsi="Times New Roman" w:cs="Times New Roman"/>
          <w:i/>
          <w:iCs/>
          <w:color w:val="auto"/>
        </w:rPr>
      </w:pPr>
      <w:r w:rsidRPr="00912B9A">
        <w:rPr>
          <w:rFonts w:ascii="Times New Roman" w:hAnsi="Times New Roman" w:cs="Times New Roman"/>
          <w:color w:val="auto"/>
        </w:rPr>
        <w:t>gestione omaggi e sponsorizzazioni;</w:t>
      </w:r>
    </w:p>
    <w:p w14:paraId="15AE676C" w14:textId="7400BE57" w:rsidR="00B52265" w:rsidRPr="00912B9A" w:rsidRDefault="00694DB0" w:rsidP="00876F17">
      <w:pPr>
        <w:pStyle w:val="Default"/>
        <w:numPr>
          <w:ilvl w:val="0"/>
          <w:numId w:val="8"/>
        </w:numPr>
        <w:spacing w:line="360" w:lineRule="auto"/>
        <w:ind w:left="426" w:hanging="349"/>
        <w:jc w:val="both"/>
        <w:rPr>
          <w:rFonts w:ascii="Times New Roman" w:hAnsi="Times New Roman" w:cs="Times New Roman"/>
          <w:i/>
          <w:iCs/>
          <w:color w:val="auto"/>
        </w:rPr>
      </w:pPr>
      <w:r w:rsidRPr="00912B9A">
        <w:rPr>
          <w:rFonts w:ascii="Times New Roman" w:hAnsi="Times New Roman" w:cs="Times New Roman"/>
          <w:color w:val="auto"/>
        </w:rPr>
        <w:t>gestione operazioni di investimento, acquisizione societaria, creazione società di scopo, creazione</w:t>
      </w:r>
      <w:r w:rsidRPr="00912B9A">
        <w:rPr>
          <w:rFonts w:ascii="Times New Roman" w:hAnsi="Times New Roman" w:cs="Times New Roman"/>
          <w:i/>
          <w:iCs/>
          <w:color w:val="auto"/>
        </w:rPr>
        <w:t xml:space="preserve"> joint-ventures.</w:t>
      </w:r>
    </w:p>
    <w:p w14:paraId="5B930B63" w14:textId="77777777" w:rsidR="00B52265" w:rsidRPr="00912B9A" w:rsidRDefault="00B52265" w:rsidP="00B52265">
      <w:pPr>
        <w:pStyle w:val="Default"/>
        <w:spacing w:line="360" w:lineRule="auto"/>
        <w:jc w:val="both"/>
        <w:rPr>
          <w:rFonts w:ascii="Times New Roman" w:hAnsi="Times New Roman" w:cs="Times New Roman"/>
          <w:i/>
          <w:iCs/>
          <w:color w:val="auto"/>
        </w:rPr>
      </w:pPr>
    </w:p>
    <w:p w14:paraId="3737BE12" w14:textId="096B036B" w:rsidR="0006458B" w:rsidRPr="00912B9A" w:rsidRDefault="0006458B" w:rsidP="0006458B">
      <w:pPr>
        <w:pStyle w:val="Titolo"/>
      </w:pPr>
      <w:bookmarkStart w:id="861" w:name="_Toc214464446"/>
      <w:r w:rsidRPr="00912B9A">
        <w:t>PROTOCOLLI GENERICI PER IL CONTENIMENTO O L</w:t>
      </w:r>
      <w:r w:rsidR="005B6DF5" w:rsidRPr="00912B9A">
        <w:t>'</w:t>
      </w:r>
      <w:r w:rsidRPr="00912B9A">
        <w:t>ELIMINAZIONE DEL RISCHIO.</w:t>
      </w:r>
      <w:bookmarkEnd w:id="861"/>
    </w:p>
    <w:p w14:paraId="44E3D994" w14:textId="684E69FF"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741EE66B"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607A8709"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w:t>
      </w:r>
    </w:p>
    <w:p w14:paraId="579B6153" w14:textId="5BCE6D94"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di vigilanza reciproca e di coordinamento;</w:t>
      </w:r>
    </w:p>
    <w:p w14:paraId="7EF18D0F"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una procedura per la gestione delle risorse finanziarie con distribuzione di compiti e di responsabilità (segregazione dei compiti);</w:t>
      </w:r>
    </w:p>
    <w:p w14:paraId="13BD6579"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tracciabilità e controllo formale e sostanziale dei flussi finanziari in entrata (controlli controparte, istituti credito utilizzati, eventuali schermi societari o società fiduciarie utilizzate ecc.);</w:t>
      </w:r>
    </w:p>
    <w:p w14:paraId="63EA9185"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previsione di una procedura per la gestione degli acquisti e in particolare per la selezione dei fornitori e controlli formali e sostanziali dei pagamenti;</w:t>
      </w:r>
    </w:p>
    <w:p w14:paraId="38DD8EDB"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tracciabilità degli accordi con </w:t>
      </w:r>
      <w:r w:rsidRPr="00912B9A">
        <w:rPr>
          <w:rFonts w:ascii="Times New Roman" w:hAnsi="Times New Roman" w:cs="Times New Roman"/>
          <w:i/>
          <w:iCs/>
          <w:color w:val="auto"/>
        </w:rPr>
        <w:t>partners</w:t>
      </w:r>
      <w:r w:rsidRPr="00912B9A">
        <w:rPr>
          <w:rFonts w:ascii="Times New Roman" w:hAnsi="Times New Roman" w:cs="Times New Roman"/>
          <w:color w:val="auto"/>
        </w:rPr>
        <w:t xml:space="preserve"> e fornitori;</w:t>
      </w:r>
    </w:p>
    <w:p w14:paraId="26BE44D9"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specifiche clausole per terzi/agenti per il rispetto del codice etico e modello;</w:t>
      </w:r>
    </w:p>
    <w:p w14:paraId="6C63F1C6"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formazione periodica sui reati di ricettazione e riciclaggio e sulle procedure aziendali in essere;</w:t>
      </w:r>
    </w:p>
    <w:p w14:paraId="513F3AEE" w14:textId="7D175691"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segnalazione delle operazioni anomale o ad alto indice di rischio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01C49C00" w14:textId="380DDA85"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verifiche sull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affidabilità commerciale e professionale dei fornitori, degli altri </w:t>
      </w:r>
      <w:r w:rsidRPr="00912B9A">
        <w:rPr>
          <w:rFonts w:ascii="Times New Roman" w:hAnsi="Times New Roman" w:cs="Times New Roman"/>
          <w:i/>
          <w:iCs/>
          <w:color w:val="auto"/>
        </w:rPr>
        <w:t>partners</w:t>
      </w:r>
      <w:r w:rsidRPr="00912B9A">
        <w:rPr>
          <w:rFonts w:ascii="Times New Roman" w:hAnsi="Times New Roman" w:cs="Times New Roman"/>
          <w:color w:val="auto"/>
        </w:rPr>
        <w:t xml:space="preserve"> commerciali/finanziari e dei clienti sulla base di alcuni indici rilevanti (per esempio protesti, procedure concorsuali, entità del prezzo sproporzionata rispetto ai normali valori di mercato ecc.);</w:t>
      </w:r>
    </w:p>
    <w:p w14:paraId="6EA14FD0" w14:textId="77777777"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verifica della regolarità dei pagamenti, in relazione alla piena coincidenza tra destinatari dei pagamenti e controparti effettivamente coinvolte nelle transazioni;</w:t>
      </w:r>
    </w:p>
    <w:p w14:paraId="3D7FD806" w14:textId="36F93CA5" w:rsidR="00B52265" w:rsidRPr="00912B9A" w:rsidRDefault="00B52265"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controlli formali e sostanziali dei flussi finanziari aziendali, in riferimento ai pagamenti verso terzi ed ai pagamenti/operazioni infragruppo o all</w:t>
      </w:r>
      <w:r w:rsidR="005B6DF5" w:rsidRPr="00912B9A">
        <w:rPr>
          <w:rFonts w:ascii="Times New Roman" w:hAnsi="Times New Roman" w:cs="Times New Roman"/>
          <w:color w:val="auto"/>
        </w:rPr>
        <w:t>'</w:t>
      </w:r>
      <w:r w:rsidRPr="00912B9A">
        <w:rPr>
          <w:rFonts w:ascii="Times New Roman" w:hAnsi="Times New Roman" w:cs="Times New Roman"/>
          <w:color w:val="auto"/>
        </w:rPr>
        <w:t>interno di reti consortili, tramite modalità non tracciate.</w:t>
      </w:r>
    </w:p>
    <w:p w14:paraId="6C8F3984" w14:textId="77777777" w:rsidR="00B52265" w:rsidRPr="00912B9A" w:rsidRDefault="00B52265" w:rsidP="00B52265">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Tali controlli devono aver riguardo alla sede legale della società controparte (per esempio paradisi fiscali, paesi a rischio di terrorismo ecc.), degli istituti di credito utilizzati (sede legale delle banche coinvolte nelle operazioni e istituti che non hanno insediamenti fisici in alcun paese) e a eventuali schermi societari e strutture fiduciarie utilizzate per transazioni o operazioni straordinarie.</w:t>
      </w:r>
    </w:p>
    <w:p w14:paraId="04C5944F" w14:textId="77777777" w:rsidR="00A63D47" w:rsidRPr="00912B9A" w:rsidRDefault="00A63D47">
      <w:pPr>
        <w:rPr>
          <w:b/>
          <w:i/>
          <w:color w:val="000000"/>
        </w:rPr>
      </w:pPr>
      <w:bookmarkStart w:id="862" w:name="_Toc480793740"/>
      <w:bookmarkStart w:id="863" w:name="_Toc481364267"/>
      <w:bookmarkStart w:id="864" w:name="_Toc481364494"/>
      <w:r w:rsidRPr="00912B9A">
        <w:br w:type="page"/>
      </w:r>
    </w:p>
    <w:p w14:paraId="64614296" w14:textId="76FED719" w:rsidR="00D16DCA" w:rsidRPr="00912B9A" w:rsidRDefault="007531D7" w:rsidP="00443AE2">
      <w:pPr>
        <w:pStyle w:val="Titolo"/>
      </w:pPr>
      <w:bookmarkStart w:id="865" w:name="_Toc214464447"/>
      <w:r w:rsidRPr="00912B9A">
        <w:lastRenderedPageBreak/>
        <w:t xml:space="preserve">ARTICOLO 25 NOVIES </w:t>
      </w:r>
      <w:r w:rsidR="00B353A6" w:rsidRPr="00912B9A">
        <w:t>DECRETO LEGISLATIVO</w:t>
      </w:r>
      <w:r w:rsidRPr="00912B9A">
        <w:t xml:space="preserve"> N. 23</w:t>
      </w:r>
      <w:r w:rsidR="00C025E9" w:rsidRPr="00912B9A">
        <w:t>1/2001 - DELITTI IN MATERIA DI VIOLAZIONE DEL DIRITTO D</w:t>
      </w:r>
      <w:r w:rsidR="005B6DF5" w:rsidRPr="00912B9A">
        <w:t>'</w:t>
      </w:r>
      <w:r w:rsidR="00F4635B" w:rsidRPr="00912B9A">
        <w:t>AUTORE.</w:t>
      </w:r>
      <w:bookmarkEnd w:id="862"/>
      <w:bookmarkEnd w:id="863"/>
      <w:bookmarkEnd w:id="864"/>
      <w:bookmarkEnd w:id="865"/>
    </w:p>
    <w:p w14:paraId="02446FD4" w14:textId="668A2929" w:rsidR="0015384E" w:rsidRPr="00912B9A" w:rsidRDefault="00C025E9" w:rsidP="00443AE2">
      <w:pPr>
        <w:spacing w:line="360" w:lineRule="auto"/>
        <w:jc w:val="both"/>
        <w:rPr>
          <w:b/>
        </w:rPr>
      </w:pPr>
      <w:r w:rsidRPr="00912B9A">
        <w:rPr>
          <w:b/>
        </w:rPr>
        <w:t>In relazione alla commissione dei delitti previsti dagli articoli 171, primo comma, lettera a</w:t>
      </w:r>
      <w:r w:rsidR="00015E50" w:rsidRPr="00912B9A">
        <w:rPr>
          <w:b/>
        </w:rPr>
        <w:t xml:space="preserve"> </w:t>
      </w:r>
      <w:r w:rsidRPr="00912B9A">
        <w:rPr>
          <w:b/>
          <w:i/>
        </w:rPr>
        <w:t>bis</w:t>
      </w:r>
      <w:r w:rsidRPr="00912B9A">
        <w:rPr>
          <w:b/>
        </w:rPr>
        <w:t>), e terzo comma, 171</w:t>
      </w:r>
      <w:r w:rsidR="0015384E" w:rsidRPr="00912B9A">
        <w:rPr>
          <w:b/>
        </w:rPr>
        <w:t xml:space="preserve"> </w:t>
      </w:r>
      <w:r w:rsidRPr="00912B9A">
        <w:rPr>
          <w:b/>
          <w:i/>
        </w:rPr>
        <w:t>bis</w:t>
      </w:r>
      <w:r w:rsidRPr="00912B9A">
        <w:rPr>
          <w:b/>
        </w:rPr>
        <w:t>, 171</w:t>
      </w:r>
      <w:r w:rsidR="0015384E" w:rsidRPr="00912B9A">
        <w:rPr>
          <w:b/>
        </w:rPr>
        <w:t xml:space="preserve"> </w:t>
      </w:r>
      <w:r w:rsidRPr="00912B9A">
        <w:rPr>
          <w:b/>
          <w:i/>
        </w:rPr>
        <w:t>ter</w:t>
      </w:r>
      <w:r w:rsidRPr="00912B9A">
        <w:rPr>
          <w:b/>
        </w:rPr>
        <w:t>, 171</w:t>
      </w:r>
      <w:r w:rsidR="00C9405D" w:rsidRPr="00912B9A">
        <w:rPr>
          <w:b/>
          <w:i/>
        </w:rPr>
        <w:t xml:space="preserve"> septies</w:t>
      </w:r>
      <w:r w:rsidRPr="00912B9A">
        <w:rPr>
          <w:b/>
        </w:rPr>
        <w:t xml:space="preserve"> e 171</w:t>
      </w:r>
      <w:r w:rsidR="0015384E" w:rsidRPr="00912B9A">
        <w:rPr>
          <w:b/>
        </w:rPr>
        <w:t xml:space="preserve"> </w:t>
      </w:r>
      <w:r w:rsidRPr="00912B9A">
        <w:rPr>
          <w:b/>
          <w:i/>
        </w:rPr>
        <w:t>octies</w:t>
      </w:r>
      <w:r w:rsidRPr="00912B9A">
        <w:rPr>
          <w:b/>
        </w:rPr>
        <w:t xml:space="preserve"> della</w:t>
      </w:r>
      <w:r w:rsidR="00B07068" w:rsidRPr="00912B9A">
        <w:rPr>
          <w:b/>
        </w:rPr>
        <w:t xml:space="preserve"> legge</w:t>
      </w:r>
      <w:r w:rsidRPr="00912B9A">
        <w:rPr>
          <w:b/>
        </w:rPr>
        <w:t xml:space="preserve"> 22 aprile 1941, n. 633, si applica all</w:t>
      </w:r>
      <w:r w:rsidR="005B6DF5" w:rsidRPr="00912B9A">
        <w:rPr>
          <w:b/>
        </w:rPr>
        <w:t>'</w:t>
      </w:r>
      <w:r w:rsidRPr="00912B9A">
        <w:rPr>
          <w:b/>
        </w:rPr>
        <w:t>ente la sanzione pecun</w:t>
      </w:r>
      <w:r w:rsidR="008E54E7" w:rsidRPr="00912B9A">
        <w:rPr>
          <w:b/>
        </w:rPr>
        <w:t>iaria fino a cinquecento quote.</w:t>
      </w:r>
    </w:p>
    <w:p w14:paraId="1682CABF" w14:textId="6ED25C15" w:rsidR="00C025E9" w:rsidRPr="00912B9A" w:rsidRDefault="00C025E9" w:rsidP="00443AE2">
      <w:pPr>
        <w:spacing w:line="360" w:lineRule="auto"/>
        <w:jc w:val="both"/>
        <w:rPr>
          <w:b/>
        </w:rPr>
      </w:pPr>
      <w:r w:rsidRPr="00912B9A">
        <w:rPr>
          <w:b/>
        </w:rPr>
        <w:t xml:space="preserve">Nel caso di condanna per i delitti di cui al </w:t>
      </w:r>
      <w:r w:rsidR="00C72CD1" w:rsidRPr="00912B9A">
        <w:rPr>
          <w:b/>
        </w:rPr>
        <w:t>comma 1°</w:t>
      </w:r>
      <w:r w:rsidRPr="00912B9A">
        <w:rPr>
          <w:b/>
        </w:rPr>
        <w:t xml:space="preserve"> si applicano all</w:t>
      </w:r>
      <w:r w:rsidR="005B6DF5" w:rsidRPr="00912B9A">
        <w:rPr>
          <w:b/>
        </w:rPr>
        <w:t>'</w:t>
      </w:r>
      <w:r w:rsidRPr="00912B9A">
        <w:rPr>
          <w:b/>
        </w:rPr>
        <w:t>ente le sanzioni interdittive previste dall</w:t>
      </w:r>
      <w:r w:rsidR="005B6DF5" w:rsidRPr="00912B9A">
        <w:rPr>
          <w:b/>
        </w:rPr>
        <w:t>'</w:t>
      </w:r>
      <w:r w:rsidRPr="00912B9A">
        <w:rPr>
          <w:b/>
        </w:rPr>
        <w:t xml:space="preserve">articolo 9, </w:t>
      </w:r>
      <w:r w:rsidR="00C72CD1" w:rsidRPr="00912B9A">
        <w:rPr>
          <w:b/>
        </w:rPr>
        <w:t>comma 2°</w:t>
      </w:r>
      <w:r w:rsidRPr="00912B9A">
        <w:rPr>
          <w:b/>
        </w:rPr>
        <w:t>, per una durata n</w:t>
      </w:r>
      <w:r w:rsidR="008E54E7" w:rsidRPr="00912B9A">
        <w:rPr>
          <w:b/>
        </w:rPr>
        <w:t>on superiore ad un anno.</w:t>
      </w:r>
      <w:r w:rsidR="00F11A00" w:rsidRPr="00912B9A">
        <w:rPr>
          <w:b/>
        </w:rPr>
        <w:t xml:space="preserve"> </w:t>
      </w:r>
      <w:r w:rsidRPr="00912B9A">
        <w:rPr>
          <w:b/>
        </w:rPr>
        <w:t>Resta fermo quanto previsto dall</w:t>
      </w:r>
      <w:r w:rsidR="005B6DF5" w:rsidRPr="00912B9A">
        <w:rPr>
          <w:b/>
        </w:rPr>
        <w:t>'</w:t>
      </w:r>
      <w:r w:rsidRPr="00912B9A">
        <w:rPr>
          <w:b/>
        </w:rPr>
        <w:t>articolo 174</w:t>
      </w:r>
      <w:r w:rsidR="00C9405D" w:rsidRPr="00912B9A">
        <w:rPr>
          <w:b/>
          <w:i/>
        </w:rPr>
        <w:t xml:space="preserve"> quinquies</w:t>
      </w:r>
      <w:r w:rsidR="0015384E" w:rsidRPr="00912B9A">
        <w:rPr>
          <w:b/>
          <w:i/>
        </w:rPr>
        <w:t xml:space="preserve"> </w:t>
      </w:r>
      <w:r w:rsidRPr="00912B9A">
        <w:rPr>
          <w:b/>
        </w:rPr>
        <w:t>della citata</w:t>
      </w:r>
      <w:r w:rsidR="00B07068" w:rsidRPr="00912B9A">
        <w:rPr>
          <w:b/>
        </w:rPr>
        <w:t xml:space="preserve"> legge</w:t>
      </w:r>
      <w:r w:rsidR="008E54E7" w:rsidRPr="00912B9A">
        <w:rPr>
          <w:b/>
        </w:rPr>
        <w:t xml:space="preserve"> n. 633 del 1941.</w:t>
      </w:r>
    </w:p>
    <w:p w14:paraId="32A8B3BE" w14:textId="77777777" w:rsidR="00070B8B" w:rsidRPr="00912B9A" w:rsidRDefault="00070B8B" w:rsidP="00443AE2">
      <w:pPr>
        <w:pStyle w:val="CM58"/>
        <w:spacing w:line="360" w:lineRule="auto"/>
        <w:jc w:val="center"/>
        <w:rPr>
          <w:rFonts w:ascii="Times New Roman" w:hAnsi="Times New Roman"/>
          <w:bCs/>
        </w:rPr>
      </w:pPr>
      <w:bookmarkStart w:id="866" w:name="_Toc480793741"/>
      <w:bookmarkStart w:id="867" w:name="_Toc481364268"/>
      <w:bookmarkStart w:id="868" w:name="_Toc481364495"/>
      <w:r w:rsidRPr="00912B9A">
        <w:rPr>
          <w:rFonts w:ascii="Times New Roman" w:hAnsi="Times New Roman"/>
          <w:bCs/>
        </w:rPr>
        <w:t>******</w:t>
      </w:r>
    </w:p>
    <w:p w14:paraId="0D044CE7" w14:textId="77777777" w:rsidR="00C025E9" w:rsidRPr="00912B9A" w:rsidRDefault="00D1511E" w:rsidP="00443AE2">
      <w:pPr>
        <w:pStyle w:val="Titolo1"/>
      </w:pPr>
      <w:bookmarkStart w:id="869" w:name="_Toc214464448"/>
      <w:r w:rsidRPr="00912B9A">
        <w:t>Articolo</w:t>
      </w:r>
      <w:r w:rsidR="00C025E9" w:rsidRPr="00912B9A">
        <w:t xml:space="preserve"> 171, </w:t>
      </w:r>
      <w:r w:rsidR="00C72CD1" w:rsidRPr="00912B9A">
        <w:t>comma 1°</w:t>
      </w:r>
      <w:r w:rsidR="00C025E9" w:rsidRPr="00912B9A">
        <w:t xml:space="preserve">, </w:t>
      </w:r>
      <w:r w:rsidR="00F86946" w:rsidRPr="00912B9A">
        <w:t>lettera</w:t>
      </w:r>
      <w:r w:rsidR="00C025E9" w:rsidRPr="00912B9A">
        <w:t xml:space="preserve"> a</w:t>
      </w:r>
      <w:r w:rsidR="0015384E" w:rsidRPr="00912B9A">
        <w:t xml:space="preserve"> </w:t>
      </w:r>
      <w:r w:rsidR="00C025E9" w:rsidRPr="00912B9A">
        <w:rPr>
          <w:i/>
          <w:iCs/>
        </w:rPr>
        <w:t>bis</w:t>
      </w:r>
      <w:r w:rsidR="00C025E9" w:rsidRPr="00912B9A">
        <w:t xml:space="preserve"> e </w:t>
      </w:r>
      <w:r w:rsidR="00C72CD1" w:rsidRPr="00912B9A">
        <w:t>comma 3°</w:t>
      </w:r>
      <w:r w:rsidR="00C025E9" w:rsidRPr="00912B9A">
        <w:t>,</w:t>
      </w:r>
      <w:r w:rsidR="00B07068" w:rsidRPr="00912B9A">
        <w:t xml:space="preserve"> legge</w:t>
      </w:r>
      <w:r w:rsidR="0015384E" w:rsidRPr="00912B9A">
        <w:t xml:space="preserve"> </w:t>
      </w:r>
      <w:r w:rsidR="00C025E9" w:rsidRPr="00912B9A">
        <w:t>22 aprile 1941, n. 633.</w:t>
      </w:r>
      <w:bookmarkEnd w:id="866"/>
      <w:bookmarkEnd w:id="867"/>
      <w:bookmarkEnd w:id="868"/>
      <w:bookmarkEnd w:id="869"/>
    </w:p>
    <w:p w14:paraId="7906FB54" w14:textId="717F88D5" w:rsidR="0062685F"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1</w:t>
      </w:r>
      <w:r w:rsidR="002B201C" w:rsidRPr="00912B9A">
        <w:rPr>
          <w:rFonts w:ascii="Times New Roman" w:hAnsi="Times New Roman"/>
          <w:b/>
          <w:bCs/>
          <w:i/>
          <w:iCs/>
        </w:rPr>
        <w:t xml:space="preserve">. </w:t>
      </w:r>
      <w:r w:rsidRPr="00912B9A">
        <w:rPr>
          <w:rFonts w:ascii="Times New Roman" w:hAnsi="Times New Roman"/>
          <w:b/>
          <w:bCs/>
          <w:i/>
          <w:iCs/>
        </w:rPr>
        <w:t>Salvo quanto disposto dall</w:t>
      </w:r>
      <w:r w:rsidR="005B6DF5" w:rsidRPr="00912B9A">
        <w:rPr>
          <w:rFonts w:ascii="Times New Roman" w:hAnsi="Times New Roman"/>
          <w:b/>
          <w:bCs/>
          <w:i/>
          <w:iCs/>
        </w:rPr>
        <w:t>'</w:t>
      </w:r>
      <w:r w:rsidR="00D1511E" w:rsidRPr="00912B9A">
        <w:rPr>
          <w:rFonts w:ascii="Times New Roman" w:hAnsi="Times New Roman"/>
          <w:b/>
          <w:bCs/>
          <w:i/>
          <w:iCs/>
        </w:rPr>
        <w:t>articolo</w:t>
      </w:r>
      <w:r w:rsidRPr="00912B9A">
        <w:rPr>
          <w:rFonts w:ascii="Times New Roman" w:hAnsi="Times New Roman"/>
          <w:b/>
          <w:bCs/>
          <w:i/>
          <w:iCs/>
        </w:rPr>
        <w:t xml:space="preserve"> 171</w:t>
      </w:r>
      <w:r w:rsidR="0015384E" w:rsidRPr="00912B9A">
        <w:rPr>
          <w:rFonts w:ascii="Times New Roman" w:hAnsi="Times New Roman"/>
          <w:b/>
          <w:bCs/>
          <w:i/>
          <w:iCs/>
        </w:rPr>
        <w:t xml:space="preserve"> </w:t>
      </w:r>
      <w:r w:rsidR="00C9405D" w:rsidRPr="00912B9A">
        <w:rPr>
          <w:rFonts w:ascii="Times New Roman" w:hAnsi="Times New Roman"/>
          <w:b/>
          <w:bCs/>
          <w:i/>
          <w:iCs/>
        </w:rPr>
        <w:t xml:space="preserve">bis </w:t>
      </w:r>
      <w:r w:rsidRPr="00912B9A">
        <w:rPr>
          <w:rFonts w:ascii="Times New Roman" w:hAnsi="Times New Roman"/>
          <w:b/>
          <w:bCs/>
          <w:i/>
          <w:iCs/>
        </w:rPr>
        <w:t>e dall</w:t>
      </w:r>
      <w:r w:rsidR="005B6DF5" w:rsidRPr="00912B9A">
        <w:rPr>
          <w:rFonts w:ascii="Times New Roman" w:hAnsi="Times New Roman"/>
          <w:b/>
          <w:bCs/>
          <w:i/>
          <w:iCs/>
        </w:rPr>
        <w:t>'</w:t>
      </w:r>
      <w:r w:rsidRPr="00912B9A">
        <w:rPr>
          <w:rFonts w:ascii="Times New Roman" w:hAnsi="Times New Roman"/>
          <w:b/>
          <w:bCs/>
          <w:i/>
          <w:iCs/>
        </w:rPr>
        <w:t>articolo 171</w:t>
      </w:r>
      <w:r w:rsidR="00C9405D" w:rsidRPr="00912B9A">
        <w:rPr>
          <w:rFonts w:ascii="Times New Roman" w:hAnsi="Times New Roman"/>
          <w:b/>
          <w:bCs/>
          <w:i/>
          <w:iCs/>
        </w:rPr>
        <w:t xml:space="preserve"> ter </w:t>
      </w:r>
      <w:r w:rsidRPr="00912B9A">
        <w:rPr>
          <w:rFonts w:ascii="Times New Roman" w:hAnsi="Times New Roman"/>
          <w:b/>
          <w:bCs/>
          <w:i/>
          <w:iCs/>
        </w:rPr>
        <w:t>è punito con la multa da euro</w:t>
      </w:r>
      <w:r w:rsidR="002B201C" w:rsidRPr="00912B9A">
        <w:rPr>
          <w:rFonts w:ascii="Times New Roman" w:hAnsi="Times New Roman"/>
          <w:b/>
          <w:bCs/>
          <w:i/>
          <w:iCs/>
        </w:rPr>
        <w:t xml:space="preserve"> </w:t>
      </w:r>
      <w:r w:rsidRPr="00912B9A">
        <w:rPr>
          <w:rFonts w:ascii="Times New Roman" w:hAnsi="Times New Roman"/>
          <w:b/>
          <w:bCs/>
          <w:i/>
          <w:iCs/>
        </w:rPr>
        <w:t>51 a euro 2.065 chiunque, senza averne diritto, a qualsi</w:t>
      </w:r>
      <w:r w:rsidR="008E54E7" w:rsidRPr="00912B9A">
        <w:rPr>
          <w:rFonts w:ascii="Times New Roman" w:hAnsi="Times New Roman"/>
          <w:b/>
          <w:bCs/>
          <w:i/>
          <w:iCs/>
        </w:rPr>
        <w:t>asi scopo e in qualsiasi forma:</w:t>
      </w:r>
    </w:p>
    <w:p w14:paraId="1BE4B550" w14:textId="796B4FBB" w:rsidR="0062685F" w:rsidRPr="00912B9A" w:rsidRDefault="0062685F" w:rsidP="00443AE2">
      <w:pPr>
        <w:pStyle w:val="CM59"/>
        <w:spacing w:line="360" w:lineRule="auto"/>
        <w:jc w:val="both"/>
        <w:rPr>
          <w:rFonts w:ascii="Times New Roman" w:hAnsi="Times New Roman"/>
          <w:b/>
          <w:bCs/>
          <w:i/>
          <w:iCs/>
        </w:rPr>
      </w:pPr>
      <w:r w:rsidRPr="00912B9A">
        <w:rPr>
          <w:rFonts w:ascii="Times New Roman" w:hAnsi="Times New Roman"/>
          <w:b/>
          <w:bCs/>
          <w:i/>
          <w:iCs/>
        </w:rPr>
        <w:t>a) riproduce, trascrive, recita in pubblico, diffonde, vende o mette in vendita o pone altrimenti in commercio un</w:t>
      </w:r>
      <w:r w:rsidR="005B6DF5" w:rsidRPr="00912B9A">
        <w:rPr>
          <w:rFonts w:ascii="Times New Roman" w:hAnsi="Times New Roman"/>
          <w:b/>
          <w:bCs/>
          <w:i/>
          <w:iCs/>
        </w:rPr>
        <w:t>'</w:t>
      </w:r>
      <w:r w:rsidRPr="00912B9A">
        <w:rPr>
          <w:rFonts w:ascii="Times New Roman" w:hAnsi="Times New Roman"/>
          <w:b/>
          <w:bCs/>
          <w:i/>
          <w:iCs/>
        </w:rPr>
        <w:t>opera altrui o ne rivela il contenuto prima che sia reso pubblico, o introduce e mette in circolazione nello Stato esemplari prodotti all</w:t>
      </w:r>
      <w:r w:rsidR="005B6DF5" w:rsidRPr="00912B9A">
        <w:rPr>
          <w:rFonts w:ascii="Times New Roman" w:hAnsi="Times New Roman"/>
          <w:b/>
          <w:bCs/>
          <w:i/>
          <w:iCs/>
        </w:rPr>
        <w:t>'</w:t>
      </w:r>
      <w:r w:rsidRPr="00912B9A">
        <w:rPr>
          <w:rFonts w:ascii="Times New Roman" w:hAnsi="Times New Roman"/>
          <w:b/>
          <w:bCs/>
          <w:i/>
          <w:iCs/>
        </w:rPr>
        <w:t>estero contrariamente alla legge italiana;</w:t>
      </w:r>
    </w:p>
    <w:p w14:paraId="771F37E9" w14:textId="77777777" w:rsidR="00C6541B" w:rsidRPr="00912B9A" w:rsidRDefault="0062685F" w:rsidP="00443AE2">
      <w:pPr>
        <w:pStyle w:val="CM59"/>
        <w:spacing w:line="360" w:lineRule="auto"/>
        <w:jc w:val="both"/>
        <w:rPr>
          <w:rFonts w:ascii="Times New Roman" w:hAnsi="Times New Roman"/>
          <w:b/>
          <w:bCs/>
          <w:i/>
          <w:iCs/>
        </w:rPr>
      </w:pPr>
      <w:r w:rsidRPr="00912B9A">
        <w:rPr>
          <w:rFonts w:ascii="Times New Roman" w:hAnsi="Times New Roman"/>
          <w:b/>
          <w:bCs/>
          <w:i/>
          <w:iCs/>
        </w:rPr>
        <w:t>a bis) mette a disposizione del pubblico, immettendola in un sistema di reti telematiche, mediante connessioni di qualsiasi genere, un</w:t>
      </w:r>
      <w:r w:rsidR="005B6DF5" w:rsidRPr="00912B9A">
        <w:rPr>
          <w:rFonts w:ascii="Times New Roman" w:hAnsi="Times New Roman"/>
          <w:b/>
          <w:bCs/>
          <w:i/>
          <w:iCs/>
        </w:rPr>
        <w:t>'</w:t>
      </w:r>
      <w:r w:rsidRPr="00912B9A">
        <w:rPr>
          <w:rFonts w:ascii="Times New Roman" w:hAnsi="Times New Roman"/>
          <w:b/>
          <w:bCs/>
          <w:i/>
          <w:iCs/>
        </w:rPr>
        <w:t>opera dell</w:t>
      </w:r>
      <w:r w:rsidR="005B6DF5" w:rsidRPr="00912B9A">
        <w:rPr>
          <w:rFonts w:ascii="Times New Roman" w:hAnsi="Times New Roman"/>
          <w:b/>
          <w:bCs/>
          <w:i/>
          <w:iCs/>
        </w:rPr>
        <w:t>'</w:t>
      </w:r>
      <w:r w:rsidRPr="00912B9A">
        <w:rPr>
          <w:rFonts w:ascii="Times New Roman" w:hAnsi="Times New Roman"/>
          <w:b/>
          <w:bCs/>
          <w:i/>
          <w:iCs/>
        </w:rPr>
        <w:t>ingegno protetta, o parte di essa;</w:t>
      </w:r>
    </w:p>
    <w:p w14:paraId="300C71D7" w14:textId="3F763E2D" w:rsidR="0062685F" w:rsidRPr="00912B9A" w:rsidRDefault="00C6541B" w:rsidP="00443AE2">
      <w:pPr>
        <w:pStyle w:val="CM59"/>
        <w:spacing w:line="360" w:lineRule="auto"/>
        <w:jc w:val="both"/>
        <w:rPr>
          <w:rFonts w:ascii="Times New Roman" w:hAnsi="Times New Roman"/>
          <w:b/>
          <w:bCs/>
          <w:i/>
          <w:iCs/>
        </w:rPr>
      </w:pPr>
      <w:bookmarkStart w:id="870" w:name="_Hlk212030998"/>
      <w:r w:rsidRPr="00912B9A">
        <w:rPr>
          <w:rFonts w:ascii="Times New Roman" w:hAnsi="Times New Roman"/>
          <w:b/>
          <w:bCs/>
          <w:i/>
          <w:iCs/>
        </w:rPr>
        <w:t>a ter) riproduce o estrae testo o dati da opere o altri materiali disponibili in rete o in banche di dati in violazione degli articoli 70 ter e 70 quater, anche attraverso sistemi di intelligenza artificiale</w:t>
      </w:r>
      <w:r w:rsidR="00846888" w:rsidRPr="00912B9A">
        <w:rPr>
          <w:rFonts w:ascii="Times New Roman" w:hAnsi="Times New Roman"/>
          <w:b/>
          <w:bCs/>
          <w:i/>
          <w:iCs/>
        </w:rPr>
        <w:t>;</w:t>
      </w:r>
      <w:bookmarkEnd w:id="870"/>
      <w:r w:rsidR="0062685F" w:rsidRPr="00912B9A">
        <w:rPr>
          <w:rFonts w:ascii="Times New Roman" w:hAnsi="Times New Roman"/>
          <w:b/>
          <w:bCs/>
          <w:i/>
          <w:iCs/>
        </w:rPr>
        <w:br/>
        <w:t>b) rappresenta, esegue o recita in pubblico o diffonde, con o senza variazioni od aggiunte, un</w:t>
      </w:r>
      <w:r w:rsidR="005B6DF5" w:rsidRPr="00912B9A">
        <w:rPr>
          <w:rFonts w:ascii="Times New Roman" w:hAnsi="Times New Roman"/>
          <w:b/>
          <w:bCs/>
          <w:i/>
          <w:iCs/>
        </w:rPr>
        <w:t>'</w:t>
      </w:r>
      <w:r w:rsidR="0062685F" w:rsidRPr="00912B9A">
        <w:rPr>
          <w:rFonts w:ascii="Times New Roman" w:hAnsi="Times New Roman"/>
          <w:b/>
          <w:bCs/>
          <w:i/>
          <w:iCs/>
        </w:rPr>
        <w:t>opera altrui adatta a pubblico spettacolo od una composizione musicale. La rappresentazione o esecuzione comprende la proiezione pubblica dell</w:t>
      </w:r>
      <w:r w:rsidR="005B6DF5" w:rsidRPr="00912B9A">
        <w:rPr>
          <w:rFonts w:ascii="Times New Roman" w:hAnsi="Times New Roman"/>
          <w:b/>
          <w:bCs/>
          <w:i/>
          <w:iCs/>
        </w:rPr>
        <w:t>'</w:t>
      </w:r>
      <w:r w:rsidR="0062685F" w:rsidRPr="00912B9A">
        <w:rPr>
          <w:rFonts w:ascii="Times New Roman" w:hAnsi="Times New Roman"/>
          <w:b/>
          <w:bCs/>
          <w:i/>
          <w:iCs/>
        </w:rPr>
        <w:t>opera cinematografica, l</w:t>
      </w:r>
      <w:r w:rsidR="005B6DF5" w:rsidRPr="00912B9A">
        <w:rPr>
          <w:rFonts w:ascii="Times New Roman" w:hAnsi="Times New Roman"/>
          <w:b/>
          <w:bCs/>
          <w:i/>
          <w:iCs/>
        </w:rPr>
        <w:t>'</w:t>
      </w:r>
      <w:r w:rsidR="0062685F" w:rsidRPr="00912B9A">
        <w:rPr>
          <w:rFonts w:ascii="Times New Roman" w:hAnsi="Times New Roman"/>
          <w:b/>
          <w:bCs/>
          <w:i/>
          <w:iCs/>
        </w:rPr>
        <w:t>esecuzione in pubblico delle composizioni musicali inserite nelle opere cinematografiche e la radiodiffusione mediante altoparlante azionato in pubblico;</w:t>
      </w:r>
      <w:r w:rsidR="0062685F" w:rsidRPr="00912B9A">
        <w:rPr>
          <w:rFonts w:ascii="Times New Roman" w:hAnsi="Times New Roman"/>
          <w:b/>
          <w:bCs/>
          <w:i/>
          <w:iCs/>
        </w:rPr>
        <w:br/>
        <w:t>c) compie i fatti indicati nelle precedenti lettere mediante una delle forme di elaborazione previste da questa legge;</w:t>
      </w:r>
      <w:r w:rsidR="0062685F" w:rsidRPr="00912B9A">
        <w:rPr>
          <w:rFonts w:ascii="Times New Roman" w:hAnsi="Times New Roman"/>
          <w:b/>
          <w:bCs/>
          <w:i/>
          <w:iCs/>
        </w:rPr>
        <w:br/>
        <w:t>d) riproduce un numero di esemplari o esegue o rappresenta un numero di esecuzioni o di rappresentazioni maggiore di quello che aveva il diritto rispettivamente di riprodurre o di rappresentare;</w:t>
      </w:r>
      <w:r w:rsidR="0062685F" w:rsidRPr="00912B9A">
        <w:rPr>
          <w:rFonts w:ascii="Times New Roman" w:hAnsi="Times New Roman"/>
          <w:b/>
          <w:bCs/>
          <w:i/>
          <w:iCs/>
        </w:rPr>
        <w:br/>
        <w:t>e) </w:t>
      </w:r>
      <w:r w:rsidR="0062685F" w:rsidRPr="00912B9A">
        <w:rPr>
          <w:rFonts w:ascii="Times New Roman" w:hAnsi="Times New Roman"/>
          <w:bCs/>
          <w:i/>
          <w:iCs/>
        </w:rPr>
        <w:t>(abrogato);</w:t>
      </w:r>
      <w:r w:rsidR="0062685F" w:rsidRPr="00912B9A">
        <w:rPr>
          <w:rFonts w:ascii="Times New Roman" w:hAnsi="Times New Roman"/>
          <w:b/>
          <w:bCs/>
          <w:i/>
          <w:iCs/>
        </w:rPr>
        <w:br/>
        <w:t>f) in violazione dell</w:t>
      </w:r>
      <w:r w:rsidR="005B6DF5" w:rsidRPr="00912B9A">
        <w:rPr>
          <w:rFonts w:ascii="Times New Roman" w:hAnsi="Times New Roman"/>
          <w:b/>
          <w:bCs/>
          <w:i/>
          <w:iCs/>
        </w:rPr>
        <w:t>'</w:t>
      </w:r>
      <w:r w:rsidR="0062685F" w:rsidRPr="00912B9A">
        <w:rPr>
          <w:rFonts w:ascii="Times New Roman" w:hAnsi="Times New Roman"/>
          <w:b/>
          <w:bCs/>
          <w:i/>
          <w:iCs/>
        </w:rPr>
        <w:t>art. 79 ritrasmette su filo o per radio o registra in dischi fonografici o altri apparecchi analoghi le trasmissioni o ritrasmissioni radiofoniche o smercia i dischi fonografici o altri apparecchi indebitamente registrati.</w:t>
      </w:r>
    </w:p>
    <w:p w14:paraId="68780C49" w14:textId="51439D84" w:rsidR="0062685F" w:rsidRPr="00912B9A" w:rsidRDefault="0062685F"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bis. Chiunque commette la violazione di cui al primo comma, lettera a bis), è ammesso a pagare, </w:t>
      </w:r>
      <w:r w:rsidRPr="00912B9A">
        <w:rPr>
          <w:rFonts w:ascii="Times New Roman" w:hAnsi="Times New Roman"/>
          <w:b/>
          <w:bCs/>
          <w:i/>
          <w:iCs/>
        </w:rPr>
        <w:lastRenderedPageBreak/>
        <w:t>prima dell</w:t>
      </w:r>
      <w:r w:rsidR="005B6DF5" w:rsidRPr="00912B9A">
        <w:rPr>
          <w:rFonts w:ascii="Times New Roman" w:hAnsi="Times New Roman"/>
          <w:b/>
          <w:bCs/>
          <w:i/>
          <w:iCs/>
        </w:rPr>
        <w:t>'</w:t>
      </w:r>
      <w:r w:rsidRPr="00912B9A">
        <w:rPr>
          <w:rFonts w:ascii="Times New Roman" w:hAnsi="Times New Roman"/>
          <w:b/>
          <w:bCs/>
          <w:i/>
          <w:iCs/>
        </w:rPr>
        <w:t>apertura del dibattimento, ovvero prima dell</w:t>
      </w:r>
      <w:r w:rsidR="005B6DF5" w:rsidRPr="00912B9A">
        <w:rPr>
          <w:rFonts w:ascii="Times New Roman" w:hAnsi="Times New Roman"/>
          <w:b/>
          <w:bCs/>
          <w:i/>
          <w:iCs/>
        </w:rPr>
        <w:t>'</w:t>
      </w:r>
      <w:r w:rsidRPr="00912B9A">
        <w:rPr>
          <w:rFonts w:ascii="Times New Roman" w:hAnsi="Times New Roman"/>
          <w:b/>
          <w:bCs/>
          <w:i/>
          <w:iCs/>
        </w:rPr>
        <w:t>emissione del decreto penale di condanna, una somma corrispondente alla metà del massimo della pena stabilita dal primo comma per il reato commesso, oltre le spese del procedimento. Il pagamento estingue il reato.</w:t>
      </w:r>
    </w:p>
    <w:p w14:paraId="607C3BC9" w14:textId="1FA54A98" w:rsidR="0062685F" w:rsidRPr="00912B9A" w:rsidRDefault="0062685F" w:rsidP="00443AE2">
      <w:pPr>
        <w:pStyle w:val="CM59"/>
        <w:spacing w:line="360" w:lineRule="auto"/>
        <w:jc w:val="both"/>
        <w:rPr>
          <w:rFonts w:ascii="Times New Roman" w:hAnsi="Times New Roman"/>
          <w:b/>
          <w:bCs/>
          <w:i/>
          <w:iCs/>
        </w:rPr>
      </w:pPr>
      <w:r w:rsidRPr="00912B9A">
        <w:rPr>
          <w:rFonts w:ascii="Times New Roman" w:hAnsi="Times New Roman"/>
          <w:b/>
          <w:bCs/>
          <w:i/>
          <w:iCs/>
        </w:rPr>
        <w:t>3. La pena è della reclusione fino ad un anno o della multa non inferiore a euro 516 se i reati di cui sopra sono commessi sopra una opera altrui non destinata alla pubblicità, ovvero con usurpazione della paternità dell</w:t>
      </w:r>
      <w:r w:rsidR="005B6DF5" w:rsidRPr="00912B9A">
        <w:rPr>
          <w:rFonts w:ascii="Times New Roman" w:hAnsi="Times New Roman"/>
          <w:b/>
          <w:bCs/>
          <w:i/>
          <w:iCs/>
        </w:rPr>
        <w:t>'</w:t>
      </w:r>
      <w:r w:rsidRPr="00912B9A">
        <w:rPr>
          <w:rFonts w:ascii="Times New Roman" w:hAnsi="Times New Roman"/>
          <w:b/>
          <w:bCs/>
          <w:i/>
          <w:iCs/>
        </w:rPr>
        <w:t>opera, ovvero con deformazione, mutilazione o altra modificazione dell</w:t>
      </w:r>
      <w:r w:rsidR="005B6DF5" w:rsidRPr="00912B9A">
        <w:rPr>
          <w:rFonts w:ascii="Times New Roman" w:hAnsi="Times New Roman"/>
          <w:b/>
          <w:bCs/>
          <w:i/>
          <w:iCs/>
        </w:rPr>
        <w:t>'</w:t>
      </w:r>
      <w:r w:rsidRPr="00912B9A">
        <w:rPr>
          <w:rFonts w:ascii="Times New Roman" w:hAnsi="Times New Roman"/>
          <w:b/>
          <w:bCs/>
          <w:i/>
          <w:iCs/>
        </w:rPr>
        <w:t>opera medesima, qualora ne risulti offesa all</w:t>
      </w:r>
      <w:r w:rsidR="005B6DF5" w:rsidRPr="00912B9A">
        <w:rPr>
          <w:rFonts w:ascii="Times New Roman" w:hAnsi="Times New Roman"/>
          <w:b/>
          <w:bCs/>
          <w:i/>
          <w:iCs/>
        </w:rPr>
        <w:t>'</w:t>
      </w:r>
      <w:r w:rsidRPr="00912B9A">
        <w:rPr>
          <w:rFonts w:ascii="Times New Roman" w:hAnsi="Times New Roman"/>
          <w:b/>
          <w:bCs/>
          <w:i/>
          <w:iCs/>
        </w:rPr>
        <w:t>onore od alla reputazione dell</w:t>
      </w:r>
      <w:r w:rsidR="005B6DF5" w:rsidRPr="00912B9A">
        <w:rPr>
          <w:rFonts w:ascii="Times New Roman" w:hAnsi="Times New Roman"/>
          <w:b/>
          <w:bCs/>
          <w:i/>
          <w:iCs/>
        </w:rPr>
        <w:t>'</w:t>
      </w:r>
      <w:r w:rsidRPr="00912B9A">
        <w:rPr>
          <w:rFonts w:ascii="Times New Roman" w:hAnsi="Times New Roman"/>
          <w:b/>
          <w:bCs/>
          <w:i/>
          <w:iCs/>
        </w:rPr>
        <w:t>autore.</w:t>
      </w:r>
    </w:p>
    <w:p w14:paraId="190E841C" w14:textId="7DDD1F39" w:rsidR="0062685F" w:rsidRPr="00912B9A" w:rsidRDefault="0062685F" w:rsidP="00443AE2">
      <w:pPr>
        <w:pStyle w:val="CM59"/>
        <w:spacing w:line="360" w:lineRule="auto"/>
        <w:jc w:val="both"/>
        <w:rPr>
          <w:rFonts w:ascii="Times New Roman" w:hAnsi="Times New Roman"/>
          <w:b/>
          <w:bCs/>
          <w:i/>
          <w:iCs/>
        </w:rPr>
      </w:pPr>
      <w:r w:rsidRPr="00912B9A">
        <w:rPr>
          <w:rFonts w:ascii="Times New Roman" w:hAnsi="Times New Roman"/>
          <w:b/>
          <w:bCs/>
          <w:i/>
          <w:iCs/>
        </w:rPr>
        <w:t>4. La violazione delle disposizioni di cui al terzo ed al quarto comma dell</w:t>
      </w:r>
      <w:r w:rsidR="005B6DF5" w:rsidRPr="00912B9A">
        <w:rPr>
          <w:rFonts w:ascii="Times New Roman" w:hAnsi="Times New Roman"/>
          <w:b/>
          <w:bCs/>
          <w:i/>
          <w:iCs/>
        </w:rPr>
        <w:t>'</w:t>
      </w:r>
      <w:r w:rsidRPr="00912B9A">
        <w:rPr>
          <w:rFonts w:ascii="Times New Roman" w:hAnsi="Times New Roman"/>
          <w:b/>
          <w:bCs/>
          <w:i/>
          <w:iCs/>
        </w:rPr>
        <w:t>articolo 68 comporta la sospensione dell</w:t>
      </w:r>
      <w:r w:rsidR="005B6DF5" w:rsidRPr="00912B9A">
        <w:rPr>
          <w:rFonts w:ascii="Times New Roman" w:hAnsi="Times New Roman"/>
          <w:b/>
          <w:bCs/>
          <w:i/>
          <w:iCs/>
        </w:rPr>
        <w:t>'</w:t>
      </w:r>
      <w:r w:rsidRPr="00912B9A">
        <w:rPr>
          <w:rFonts w:ascii="Times New Roman" w:hAnsi="Times New Roman"/>
          <w:b/>
          <w:bCs/>
          <w:i/>
          <w:iCs/>
        </w:rPr>
        <w:t>attività di fotocopia, xerocopia o analogo sistema di riproduzione da sei mesi ad un anno nonché la sanzione amministrativa pecuniaria da euro 1.032 a euro 5.164.</w:t>
      </w:r>
    </w:p>
    <w:p w14:paraId="4CD47F98" w14:textId="208B224D" w:rsidR="00C6541B" w:rsidRPr="00912B9A" w:rsidRDefault="00C6541B" w:rsidP="00C6541B">
      <w:pPr>
        <w:pStyle w:val="CM59"/>
        <w:spacing w:line="360" w:lineRule="auto"/>
        <w:jc w:val="both"/>
        <w:rPr>
          <w:rFonts w:ascii="Times New Roman" w:hAnsi="Times New Roman"/>
          <w:i/>
          <w:iCs/>
        </w:rPr>
      </w:pPr>
      <w:bookmarkStart w:id="871" w:name="_Hlk211947412"/>
      <w:r w:rsidRPr="00912B9A">
        <w:rPr>
          <w:rFonts w:ascii="Times New Roman" w:hAnsi="Times New Roman"/>
          <w:i/>
          <w:iCs/>
        </w:rPr>
        <w:t>(Testo modificato dall’articolo 26, comma 3, della legge n. 132 del 23 settembre 2025)</w:t>
      </w:r>
    </w:p>
    <w:bookmarkEnd w:id="871"/>
    <w:p w14:paraId="5CEEE3D6" w14:textId="77777777" w:rsidR="0043062B" w:rsidRPr="00912B9A" w:rsidRDefault="0043062B" w:rsidP="00443AE2">
      <w:pPr>
        <w:pStyle w:val="Default"/>
        <w:spacing w:line="360" w:lineRule="auto"/>
        <w:rPr>
          <w:rFonts w:ascii="Times New Roman" w:hAnsi="Times New Roman" w:cs="Times New Roman"/>
        </w:rPr>
      </w:pPr>
    </w:p>
    <w:p w14:paraId="53A77563" w14:textId="77777777" w:rsidR="00C025E9" w:rsidRPr="00912B9A" w:rsidRDefault="00C025E9" w:rsidP="00443AE2">
      <w:pPr>
        <w:pStyle w:val="Sottotitolo"/>
      </w:pPr>
      <w:r w:rsidRPr="00912B9A">
        <w:t>Osservazioni</w:t>
      </w:r>
    </w:p>
    <w:p w14:paraId="5A4F3F57" w14:textId="5555F41E" w:rsidR="0015384E"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punita consiste nel mettere a disposizione del pubblico, tramite immissione in rete telematica con qualsiasi connessione, opere dell</w:t>
      </w:r>
      <w:r w:rsidR="005B6DF5" w:rsidRPr="00912B9A">
        <w:rPr>
          <w:rFonts w:ascii="Times New Roman" w:hAnsi="Times New Roman"/>
        </w:rPr>
        <w:t>'</w:t>
      </w:r>
      <w:r w:rsidR="008E54E7" w:rsidRPr="00912B9A">
        <w:rPr>
          <w:rFonts w:ascii="Times New Roman" w:hAnsi="Times New Roman"/>
        </w:rPr>
        <w:t>ingegno protette.</w:t>
      </w:r>
    </w:p>
    <w:p w14:paraId="2D3DC76C" w14:textId="040FDCE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mira a tutelare la paternità dell</w:t>
      </w:r>
      <w:r w:rsidR="005B6DF5" w:rsidRPr="00912B9A">
        <w:rPr>
          <w:rFonts w:ascii="Times New Roman" w:hAnsi="Times New Roman"/>
        </w:rPr>
        <w:t>'</w:t>
      </w:r>
      <w:r w:rsidRPr="00912B9A">
        <w:rPr>
          <w:rFonts w:ascii="Times New Roman" w:hAnsi="Times New Roman"/>
        </w:rPr>
        <w:t>opera e il diritto del suo titolare a non veder frustrati i propri inte</w:t>
      </w:r>
      <w:r w:rsidR="008E54E7" w:rsidRPr="00912B9A">
        <w:rPr>
          <w:rFonts w:ascii="Times New Roman" w:hAnsi="Times New Roman"/>
        </w:rPr>
        <w:t>ressi economici.</w:t>
      </w:r>
    </w:p>
    <w:p w14:paraId="36183368" w14:textId="3C87EDE9" w:rsidR="003B547D" w:rsidRPr="00912B9A" w:rsidRDefault="003B547D" w:rsidP="00443AE2">
      <w:pPr>
        <w:pStyle w:val="CM59"/>
        <w:spacing w:line="360" w:lineRule="auto"/>
        <w:jc w:val="both"/>
        <w:rPr>
          <w:rFonts w:ascii="Times New Roman" w:hAnsi="Times New Roman"/>
        </w:rPr>
      </w:pPr>
      <w:r w:rsidRPr="00912B9A">
        <w:rPr>
          <w:rFonts w:ascii="Times New Roman" w:hAnsi="Times New Roman"/>
        </w:rPr>
        <w:t>È</w:t>
      </w:r>
      <w:r w:rsidR="00C025E9" w:rsidRPr="00912B9A">
        <w:rPr>
          <w:rFonts w:ascii="Times New Roman" w:hAnsi="Times New Roman"/>
        </w:rPr>
        <w:t xml:space="preserve"> prevista un</w:t>
      </w:r>
      <w:r w:rsidR="005B6DF5" w:rsidRPr="00912B9A">
        <w:rPr>
          <w:rFonts w:ascii="Times New Roman" w:hAnsi="Times New Roman"/>
        </w:rPr>
        <w:t>'</w:t>
      </w:r>
      <w:r w:rsidR="00C025E9" w:rsidRPr="00912B9A">
        <w:rPr>
          <w:rFonts w:ascii="Times New Roman" w:hAnsi="Times New Roman"/>
        </w:rPr>
        <w:t>aggravante in caso di opere altrui non pubbliche; usurpazione della paternità dell</w:t>
      </w:r>
      <w:r w:rsidR="005B6DF5" w:rsidRPr="00912B9A">
        <w:rPr>
          <w:rFonts w:ascii="Times New Roman" w:hAnsi="Times New Roman"/>
        </w:rPr>
        <w:t>'</w:t>
      </w:r>
      <w:r w:rsidR="00C025E9" w:rsidRPr="00912B9A">
        <w:rPr>
          <w:rFonts w:ascii="Times New Roman" w:hAnsi="Times New Roman"/>
        </w:rPr>
        <w:t>opera; deformazione, mutilazione o modificazione dell</w:t>
      </w:r>
      <w:r w:rsidR="005B6DF5" w:rsidRPr="00912B9A">
        <w:rPr>
          <w:rFonts w:ascii="Times New Roman" w:hAnsi="Times New Roman"/>
        </w:rPr>
        <w:t>'</w:t>
      </w:r>
      <w:r w:rsidR="00C025E9" w:rsidRPr="00912B9A">
        <w:rPr>
          <w:rFonts w:ascii="Times New Roman" w:hAnsi="Times New Roman"/>
        </w:rPr>
        <w:t xml:space="preserve">opera, </w:t>
      </w:r>
      <w:r w:rsidR="00307973" w:rsidRPr="00912B9A">
        <w:rPr>
          <w:rFonts w:ascii="Times New Roman" w:hAnsi="Times New Roman"/>
        </w:rPr>
        <w:t>purché</w:t>
      </w:r>
      <w:r w:rsidR="00C025E9" w:rsidRPr="00912B9A">
        <w:rPr>
          <w:rFonts w:ascii="Times New Roman" w:hAnsi="Times New Roman"/>
        </w:rPr>
        <w:t xml:space="preserve"> vi sia offesa all</w:t>
      </w:r>
      <w:r w:rsidR="005B6DF5" w:rsidRPr="00912B9A">
        <w:rPr>
          <w:rFonts w:ascii="Times New Roman" w:hAnsi="Times New Roman"/>
        </w:rPr>
        <w:t>'</w:t>
      </w:r>
      <w:r w:rsidR="00C025E9" w:rsidRPr="00912B9A">
        <w:rPr>
          <w:rFonts w:ascii="Times New Roman" w:hAnsi="Times New Roman"/>
        </w:rPr>
        <w:t>onore e alla reputa</w:t>
      </w:r>
      <w:r w:rsidRPr="00912B9A">
        <w:rPr>
          <w:rFonts w:ascii="Times New Roman" w:hAnsi="Times New Roman"/>
        </w:rPr>
        <w:t>zione dell</w:t>
      </w:r>
      <w:r w:rsidR="005B6DF5" w:rsidRPr="00912B9A">
        <w:rPr>
          <w:rFonts w:ascii="Times New Roman" w:hAnsi="Times New Roman"/>
        </w:rPr>
        <w:t>'</w:t>
      </w:r>
      <w:r w:rsidRPr="00912B9A">
        <w:rPr>
          <w:rFonts w:ascii="Times New Roman" w:hAnsi="Times New Roman"/>
        </w:rPr>
        <w:t>autore.</w:t>
      </w:r>
    </w:p>
    <w:p w14:paraId="5978E6F6" w14:textId="46942C19" w:rsidR="003B547D"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può essere realizzata sia dal soggetto che materialmente diffonde telematicamente e senza autorizzazione l</w:t>
      </w:r>
      <w:r w:rsidR="005B6DF5" w:rsidRPr="00912B9A">
        <w:rPr>
          <w:rFonts w:ascii="Times New Roman" w:hAnsi="Times New Roman"/>
        </w:rPr>
        <w:t>'</w:t>
      </w:r>
      <w:r w:rsidRPr="00912B9A">
        <w:rPr>
          <w:rFonts w:ascii="Times New Roman" w:hAnsi="Times New Roman"/>
        </w:rPr>
        <w:t>opera, sia da eventuali gestori di server attraver</w:t>
      </w:r>
      <w:r w:rsidR="008E54E7" w:rsidRPr="00912B9A">
        <w:rPr>
          <w:rFonts w:ascii="Times New Roman" w:hAnsi="Times New Roman"/>
        </w:rPr>
        <w:t>so cui avviene tale diffusione.</w:t>
      </w:r>
    </w:p>
    <w:p w14:paraId="0E413E77" w14:textId="77777777" w:rsidR="00F40BEA" w:rsidRPr="00912B9A" w:rsidRDefault="00F40BEA" w:rsidP="00443AE2">
      <w:pPr>
        <w:pStyle w:val="CM59"/>
        <w:spacing w:line="360" w:lineRule="auto"/>
        <w:jc w:val="both"/>
        <w:rPr>
          <w:rFonts w:ascii="Times New Roman" w:hAnsi="Times New Roman"/>
          <w:b/>
          <w:bCs/>
        </w:rPr>
      </w:pPr>
    </w:p>
    <w:p w14:paraId="78061F90" w14:textId="77777777" w:rsidR="00C025E9" w:rsidRPr="00912B9A" w:rsidRDefault="00D1511E" w:rsidP="00443AE2">
      <w:pPr>
        <w:pStyle w:val="Titolo1"/>
      </w:pPr>
      <w:bookmarkStart w:id="872" w:name="_Toc480793742"/>
      <w:bookmarkStart w:id="873" w:name="_Toc481364269"/>
      <w:bookmarkStart w:id="874" w:name="_Toc481364496"/>
      <w:bookmarkStart w:id="875" w:name="_Toc214464449"/>
      <w:r w:rsidRPr="00912B9A">
        <w:t>Articolo</w:t>
      </w:r>
      <w:r w:rsidR="00C025E9" w:rsidRPr="00912B9A">
        <w:t xml:space="preserve"> 171</w:t>
      </w:r>
      <w:r w:rsidR="003B547D" w:rsidRPr="00912B9A">
        <w:t xml:space="preserve"> </w:t>
      </w:r>
      <w:r w:rsidR="00C025E9" w:rsidRPr="00912B9A">
        <w:rPr>
          <w:i/>
          <w:iCs/>
        </w:rPr>
        <w:t>bis</w:t>
      </w:r>
      <w:r w:rsidR="00C025E9" w:rsidRPr="00912B9A">
        <w:t>,</w:t>
      </w:r>
      <w:r w:rsidR="00B07068" w:rsidRPr="00912B9A">
        <w:t xml:space="preserve"> legge</w:t>
      </w:r>
      <w:r w:rsidR="002B2969" w:rsidRPr="00912B9A">
        <w:t xml:space="preserve"> 22 aprile 1941, n</w:t>
      </w:r>
      <w:r w:rsidR="0015384E" w:rsidRPr="00912B9A">
        <w:t xml:space="preserve">. </w:t>
      </w:r>
      <w:r w:rsidR="00C025E9" w:rsidRPr="00912B9A">
        <w:t>633</w:t>
      </w:r>
      <w:r w:rsidR="000F22C0" w:rsidRPr="00912B9A">
        <w:t>.</w:t>
      </w:r>
      <w:bookmarkEnd w:id="872"/>
      <w:bookmarkEnd w:id="873"/>
      <w:bookmarkEnd w:id="874"/>
      <w:bookmarkEnd w:id="875"/>
    </w:p>
    <w:p w14:paraId="1DF5CA54" w14:textId="097D34B4" w:rsidR="00C025E9" w:rsidRPr="00912B9A" w:rsidRDefault="00AA6B29"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Chiunque abusivamente duplica, per trarne profitto, programmi per elaboratore o ai medesimi fini importa, distribuisce, vende, detiene a scopo commerciale o imprenditoriale o concede in locazione programmi contenuti in supporti non contrassegnati dalla</w:t>
      </w:r>
      <w:r w:rsidR="002D1FE1" w:rsidRPr="00912B9A">
        <w:rPr>
          <w:rFonts w:ascii="Times New Roman" w:hAnsi="Times New Roman"/>
          <w:b/>
          <w:bCs/>
          <w:i/>
          <w:iCs/>
        </w:rPr>
        <w:t xml:space="preserve"> società</w:t>
      </w:r>
      <w:r w:rsidR="00C025E9" w:rsidRPr="00912B9A">
        <w:rPr>
          <w:rFonts w:ascii="Times New Roman" w:hAnsi="Times New Roman"/>
          <w:b/>
          <w:bCs/>
          <w:i/>
          <w:iCs/>
        </w:rPr>
        <w:t xml:space="preserve"> italiana degli autori ed editori (</w:t>
      </w:r>
      <w:r w:rsidR="00CC1928" w:rsidRPr="00912B9A">
        <w:rPr>
          <w:rFonts w:ascii="Times New Roman" w:hAnsi="Times New Roman"/>
          <w:b/>
          <w:bCs/>
          <w:i/>
          <w:iCs/>
        </w:rPr>
        <w:t>S.I.A.E.</w:t>
      </w:r>
      <w:r w:rsidR="00C025E9" w:rsidRPr="00912B9A">
        <w:rPr>
          <w:rFonts w:ascii="Times New Roman" w:hAnsi="Times New Roman"/>
          <w:b/>
          <w:bCs/>
          <w:i/>
          <w:iCs/>
        </w:rPr>
        <w:t>), è soggetto alla pena della reclusione da sei mesi a tre anni e della multa da euro 2.582 a euro 15.493. La stessa pena si applica se il fatto concerne qualsiasi mezzo inteso unicamente a consentire o facilitare la rimozione arbitraria o l</w:t>
      </w:r>
      <w:r w:rsidR="005B6DF5" w:rsidRPr="00912B9A">
        <w:rPr>
          <w:rFonts w:ascii="Times New Roman" w:hAnsi="Times New Roman"/>
          <w:b/>
          <w:bCs/>
          <w:i/>
          <w:iCs/>
        </w:rPr>
        <w:t>'</w:t>
      </w:r>
      <w:r w:rsidR="00C025E9" w:rsidRPr="00912B9A">
        <w:rPr>
          <w:rFonts w:ascii="Times New Roman" w:hAnsi="Times New Roman"/>
          <w:b/>
          <w:bCs/>
          <w:i/>
          <w:iCs/>
        </w:rPr>
        <w:t>elusione funzionale di dispositivi applicati a protezione di un programma per elaboratori. La pena non è inferiore nel minimo a due anni di reclusione e la multa a euro 15.493 se il fatto è di rilevante gravità.</w:t>
      </w:r>
    </w:p>
    <w:p w14:paraId="795FCB75" w14:textId="0B2D622F" w:rsidR="00C025E9" w:rsidRPr="00912B9A" w:rsidRDefault="00AA6B29" w:rsidP="00443AE2">
      <w:pPr>
        <w:pStyle w:val="CM58"/>
        <w:spacing w:line="360" w:lineRule="auto"/>
        <w:jc w:val="both"/>
        <w:rPr>
          <w:rFonts w:ascii="Times New Roman" w:hAnsi="Times New Roman"/>
          <w:b/>
          <w:bCs/>
          <w:i/>
          <w:iCs/>
        </w:rPr>
      </w:pPr>
      <w:r w:rsidRPr="00912B9A">
        <w:rPr>
          <w:rFonts w:ascii="Times New Roman" w:hAnsi="Times New Roman"/>
          <w:b/>
          <w:bCs/>
          <w:i/>
          <w:iCs/>
        </w:rPr>
        <w:lastRenderedPageBreak/>
        <w:t xml:space="preserve">2. </w:t>
      </w:r>
      <w:r w:rsidR="00C025E9" w:rsidRPr="00912B9A">
        <w:rPr>
          <w:rFonts w:ascii="Times New Roman" w:hAnsi="Times New Roman"/>
          <w:b/>
          <w:bCs/>
          <w:i/>
          <w:iCs/>
        </w:rPr>
        <w:t xml:space="preserve">Chiunque, al fine di trarne profitto, su supporti non contrassegnati </w:t>
      </w:r>
      <w:r w:rsidR="00CC1928" w:rsidRPr="00912B9A">
        <w:rPr>
          <w:rFonts w:ascii="Times New Roman" w:hAnsi="Times New Roman"/>
          <w:b/>
          <w:bCs/>
          <w:i/>
          <w:iCs/>
        </w:rPr>
        <w:t>S.I.A.E.</w:t>
      </w:r>
      <w:r w:rsidR="00C025E9" w:rsidRPr="00912B9A">
        <w:rPr>
          <w:rFonts w:ascii="Times New Roman" w:hAnsi="Times New Roman"/>
          <w:b/>
          <w:bCs/>
          <w:i/>
          <w:iCs/>
        </w:rPr>
        <w:t xml:space="preserve"> riproduce, trasferisce su altro supporto, distribuisce, comunica, presenta o dimostra in pubblico il contenuto di una banca di dati in violazione delle disposizioni di cui agli articoli 64</w:t>
      </w:r>
      <w:r w:rsidR="00C9405D" w:rsidRPr="00912B9A">
        <w:rPr>
          <w:rFonts w:ascii="Times New Roman" w:hAnsi="Times New Roman"/>
          <w:b/>
          <w:bCs/>
          <w:i/>
          <w:iCs/>
        </w:rPr>
        <w:t xml:space="preserve"> quinquie</w:t>
      </w:r>
      <w:r w:rsidR="0015384E" w:rsidRPr="00912B9A">
        <w:rPr>
          <w:rFonts w:ascii="Times New Roman" w:hAnsi="Times New Roman"/>
          <w:b/>
          <w:bCs/>
          <w:i/>
          <w:iCs/>
        </w:rPr>
        <w:t xml:space="preserve">s </w:t>
      </w:r>
      <w:r w:rsidR="00C025E9" w:rsidRPr="00912B9A">
        <w:rPr>
          <w:rFonts w:ascii="Times New Roman" w:hAnsi="Times New Roman"/>
          <w:b/>
          <w:bCs/>
          <w:i/>
          <w:iCs/>
        </w:rPr>
        <w:t>e 64</w:t>
      </w:r>
      <w:r w:rsidR="00C9405D" w:rsidRPr="00912B9A">
        <w:rPr>
          <w:rFonts w:ascii="Times New Roman" w:hAnsi="Times New Roman"/>
          <w:b/>
          <w:bCs/>
          <w:i/>
          <w:iCs/>
        </w:rPr>
        <w:t xml:space="preserve"> sexies</w:t>
      </w:r>
      <w:r w:rsidR="00C025E9" w:rsidRPr="00912B9A">
        <w:rPr>
          <w:rFonts w:ascii="Times New Roman" w:hAnsi="Times New Roman"/>
          <w:b/>
          <w:bCs/>
          <w:i/>
          <w:iCs/>
        </w:rPr>
        <w:t>, ovvero esegue l</w:t>
      </w:r>
      <w:r w:rsidR="005B6DF5" w:rsidRPr="00912B9A">
        <w:rPr>
          <w:rFonts w:ascii="Times New Roman" w:hAnsi="Times New Roman"/>
          <w:b/>
          <w:bCs/>
          <w:i/>
          <w:iCs/>
        </w:rPr>
        <w:t>'</w:t>
      </w:r>
      <w:r w:rsidR="00C025E9" w:rsidRPr="00912B9A">
        <w:rPr>
          <w:rFonts w:ascii="Times New Roman" w:hAnsi="Times New Roman"/>
          <w:b/>
          <w:bCs/>
          <w:i/>
          <w:iCs/>
        </w:rPr>
        <w:t>estrazione o il reimpiego della banca di dati in violazione delle disposizioni di cui agli articoli 102</w:t>
      </w:r>
      <w:r w:rsidR="0015384E" w:rsidRPr="00912B9A">
        <w:rPr>
          <w:rFonts w:ascii="Times New Roman" w:hAnsi="Times New Roman"/>
          <w:b/>
          <w:bCs/>
          <w:i/>
          <w:iCs/>
        </w:rPr>
        <w:t xml:space="preserve"> </w:t>
      </w:r>
      <w:r w:rsidR="00C9405D" w:rsidRPr="00912B9A">
        <w:rPr>
          <w:rFonts w:ascii="Times New Roman" w:hAnsi="Times New Roman"/>
          <w:b/>
          <w:bCs/>
          <w:i/>
          <w:iCs/>
        </w:rPr>
        <w:t xml:space="preserve">bis </w:t>
      </w:r>
      <w:r w:rsidR="0015384E" w:rsidRPr="00912B9A">
        <w:rPr>
          <w:rFonts w:ascii="Times New Roman" w:hAnsi="Times New Roman"/>
          <w:b/>
          <w:bCs/>
          <w:i/>
          <w:iCs/>
        </w:rPr>
        <w:t xml:space="preserve">e 102 </w:t>
      </w:r>
      <w:r w:rsidR="00C025E9" w:rsidRPr="00912B9A">
        <w:rPr>
          <w:rFonts w:ascii="Times New Roman" w:hAnsi="Times New Roman"/>
          <w:b/>
          <w:bCs/>
          <w:i/>
          <w:iCs/>
        </w:rPr>
        <w:t xml:space="preserve">ter, ovvero distribuisce, vende o concede in locazione una banca di dati, è soggetto alla pena della reclusione da sei mesi a tre anni e della multa da euro 2.582 a euro 15.493. La pena non è inferiore nel minimo a due anni di reclusione e la multa a euro 15.493 se il fatto è di rilevante gravità. </w:t>
      </w:r>
    </w:p>
    <w:p w14:paraId="6B0D4AA0" w14:textId="77777777" w:rsidR="0015384E" w:rsidRPr="00912B9A" w:rsidRDefault="0015384E" w:rsidP="00443AE2">
      <w:pPr>
        <w:pStyle w:val="Default"/>
        <w:spacing w:line="360" w:lineRule="auto"/>
        <w:rPr>
          <w:rFonts w:ascii="Times New Roman" w:hAnsi="Times New Roman" w:cs="Times New Roman"/>
          <w:color w:val="auto"/>
        </w:rPr>
      </w:pPr>
    </w:p>
    <w:p w14:paraId="77F4D787"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6FD5C8B"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norma è stata introdotta dal</w:t>
      </w:r>
      <w:r w:rsidR="00B07068" w:rsidRPr="00912B9A">
        <w:rPr>
          <w:rFonts w:ascii="Times New Roman" w:hAnsi="Times New Roman"/>
        </w:rPr>
        <w:t xml:space="preserve"> legge</w:t>
      </w:r>
      <w:r w:rsidRPr="00912B9A">
        <w:rPr>
          <w:rFonts w:ascii="Times New Roman" w:hAnsi="Times New Roman"/>
        </w:rPr>
        <w:t xml:space="preserve"> </w:t>
      </w:r>
      <w:r w:rsidR="0015384E" w:rsidRPr="00912B9A">
        <w:rPr>
          <w:rFonts w:ascii="Times New Roman" w:hAnsi="Times New Roman"/>
        </w:rPr>
        <w:t xml:space="preserve">n. </w:t>
      </w:r>
      <w:r w:rsidRPr="00912B9A">
        <w:rPr>
          <w:rFonts w:ascii="Times New Roman" w:hAnsi="Times New Roman"/>
        </w:rPr>
        <w:t>489/1992 (e modificato dalla</w:t>
      </w:r>
      <w:r w:rsidR="00B07068" w:rsidRPr="00912B9A">
        <w:rPr>
          <w:rFonts w:ascii="Times New Roman" w:hAnsi="Times New Roman"/>
        </w:rPr>
        <w:t xml:space="preserve"> legge</w:t>
      </w:r>
      <w:r w:rsidR="0015384E" w:rsidRPr="00912B9A">
        <w:rPr>
          <w:rFonts w:ascii="Times New Roman" w:hAnsi="Times New Roman"/>
        </w:rPr>
        <w:t xml:space="preserve"> n. </w:t>
      </w:r>
      <w:r w:rsidRPr="00912B9A">
        <w:rPr>
          <w:rFonts w:ascii="Times New Roman" w:hAnsi="Times New Roman"/>
        </w:rPr>
        <w:t>169/99 e successivamente dalla</w:t>
      </w:r>
      <w:r w:rsidR="00B07068" w:rsidRPr="00912B9A">
        <w:rPr>
          <w:rFonts w:ascii="Times New Roman" w:hAnsi="Times New Roman"/>
        </w:rPr>
        <w:t xml:space="preserve"> legge</w:t>
      </w:r>
      <w:r w:rsidR="0015384E" w:rsidRPr="00912B9A">
        <w:rPr>
          <w:rFonts w:ascii="Times New Roman" w:hAnsi="Times New Roman"/>
        </w:rPr>
        <w:t xml:space="preserve"> n. </w:t>
      </w:r>
      <w:r w:rsidRPr="00912B9A">
        <w:rPr>
          <w:rFonts w:ascii="Times New Roman" w:hAnsi="Times New Roman"/>
        </w:rPr>
        <w:t xml:space="preserve">248/2000) e ha come oggetto materiale di tutela le diverse tipologie di beni qualificabili come programmi per elaboratore, o più genericamente software. </w:t>
      </w:r>
    </w:p>
    <w:p w14:paraId="40D3F5C5" w14:textId="77777777" w:rsidR="0015384E" w:rsidRPr="00912B9A" w:rsidRDefault="00C025E9" w:rsidP="00443AE2">
      <w:pPr>
        <w:pStyle w:val="CM59"/>
        <w:spacing w:line="360" w:lineRule="auto"/>
        <w:jc w:val="both"/>
        <w:rPr>
          <w:rFonts w:ascii="Times New Roman" w:hAnsi="Times New Roman"/>
        </w:rPr>
      </w:pPr>
      <w:r w:rsidRPr="00912B9A">
        <w:rPr>
          <w:rFonts w:ascii="Times New Roman" w:hAnsi="Times New Roman"/>
        </w:rPr>
        <w:t>Le condott</w:t>
      </w:r>
      <w:r w:rsidR="008E54E7" w:rsidRPr="00912B9A">
        <w:rPr>
          <w:rFonts w:ascii="Times New Roman" w:hAnsi="Times New Roman"/>
        </w:rPr>
        <w:t>e punite sono di due tipologie:</w:t>
      </w:r>
    </w:p>
    <w:p w14:paraId="1E886607" w14:textId="611D2F28" w:rsidR="0015384E" w:rsidRPr="00912B9A" w:rsidRDefault="00C025E9" w:rsidP="00443AE2">
      <w:pPr>
        <w:pStyle w:val="CM59"/>
        <w:spacing w:line="360" w:lineRule="auto"/>
        <w:jc w:val="both"/>
        <w:rPr>
          <w:rFonts w:ascii="Times New Roman" w:hAnsi="Times New Roman"/>
        </w:rPr>
      </w:pPr>
      <w:r w:rsidRPr="00912B9A">
        <w:rPr>
          <w:rFonts w:ascii="Times New Roman" w:hAnsi="Times New Roman"/>
        </w:rPr>
        <w:t>c.1) l</w:t>
      </w:r>
      <w:r w:rsidR="005B6DF5" w:rsidRPr="00912B9A">
        <w:rPr>
          <w:rFonts w:ascii="Times New Roman" w:hAnsi="Times New Roman"/>
        </w:rPr>
        <w:t>'</w:t>
      </w:r>
      <w:r w:rsidRPr="00912B9A">
        <w:rPr>
          <w:rFonts w:ascii="Times New Roman" w:hAnsi="Times New Roman"/>
        </w:rPr>
        <w:t>abusiva duplicazione, per trarne profitto, di programmi per elaboratore, o l</w:t>
      </w:r>
      <w:r w:rsidR="005B6DF5" w:rsidRPr="00912B9A">
        <w:rPr>
          <w:rFonts w:ascii="Times New Roman" w:hAnsi="Times New Roman"/>
        </w:rPr>
        <w:t>'</w:t>
      </w:r>
      <w:r w:rsidRPr="00912B9A">
        <w:rPr>
          <w:rFonts w:ascii="Times New Roman" w:hAnsi="Times New Roman"/>
        </w:rPr>
        <w:t xml:space="preserve">importazione, la distribuzione, la vendita, la detenzione a scopo commerciale o imprenditoriale o la concessione in locazione di programmi contenuti in supporti non contrassegnati dalla </w:t>
      </w:r>
      <w:r w:rsidR="00CC1928" w:rsidRPr="00912B9A">
        <w:rPr>
          <w:rFonts w:ascii="Times New Roman" w:hAnsi="Times New Roman"/>
        </w:rPr>
        <w:t>S.I.A.E.</w:t>
      </w:r>
      <w:r w:rsidRPr="00912B9A">
        <w:rPr>
          <w:rFonts w:ascii="Times New Roman" w:hAnsi="Times New Roman"/>
        </w:rPr>
        <w:t>; e ancora qualsiasi condotta finalizzata a consentire o facilitare la rimozione arbitraria o l</w:t>
      </w:r>
      <w:r w:rsidR="005B6DF5" w:rsidRPr="00912B9A">
        <w:rPr>
          <w:rFonts w:ascii="Times New Roman" w:hAnsi="Times New Roman"/>
        </w:rPr>
        <w:t>'</w:t>
      </w:r>
      <w:r w:rsidRPr="00912B9A">
        <w:rPr>
          <w:rFonts w:ascii="Times New Roman" w:hAnsi="Times New Roman"/>
        </w:rPr>
        <w:t>elusione funzionale di dispositivi applicati a protezione d</w:t>
      </w:r>
      <w:r w:rsidR="00775291" w:rsidRPr="00912B9A">
        <w:rPr>
          <w:rFonts w:ascii="Times New Roman" w:hAnsi="Times New Roman"/>
        </w:rPr>
        <w:t>i un programma per elaboratori.</w:t>
      </w:r>
    </w:p>
    <w:p w14:paraId="71BEDDC0" w14:textId="78778796" w:rsidR="0015384E"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c.2) la riproduzione, su supporti non contrassegnati </w:t>
      </w:r>
      <w:r w:rsidR="00CC1928" w:rsidRPr="00912B9A">
        <w:rPr>
          <w:rFonts w:ascii="Times New Roman" w:hAnsi="Times New Roman"/>
        </w:rPr>
        <w:t>S.I.A.E.</w:t>
      </w:r>
      <w:r w:rsidRPr="00912B9A">
        <w:rPr>
          <w:rFonts w:ascii="Times New Roman" w:hAnsi="Times New Roman"/>
        </w:rPr>
        <w:t xml:space="preserve">, il trasferimento su </w:t>
      </w:r>
      <w:r w:rsidR="00686B75" w:rsidRPr="00912B9A">
        <w:rPr>
          <w:rFonts w:ascii="Times New Roman" w:hAnsi="Times New Roman"/>
        </w:rPr>
        <w:t xml:space="preserve">un </w:t>
      </w:r>
      <w:r w:rsidRPr="00912B9A">
        <w:rPr>
          <w:rFonts w:ascii="Times New Roman" w:hAnsi="Times New Roman"/>
        </w:rPr>
        <w:t>altro supporto, la distribuzione, comunicazione, presentazione o dimostrazione in pubblico del contenuto di una banca di dati in violazione delle disposizioni di cui agli articoli 64</w:t>
      </w:r>
      <w:r w:rsidRPr="00912B9A">
        <w:rPr>
          <w:rFonts w:ascii="Times New Roman" w:hAnsi="Times New Roman"/>
        </w:rPr>
        <w:softHyphen/>
      </w:r>
      <w:r w:rsidR="00C9405D" w:rsidRPr="00912B9A">
        <w:rPr>
          <w:rFonts w:ascii="Times New Roman" w:hAnsi="Times New Roman"/>
          <w:i/>
        </w:rPr>
        <w:t xml:space="preserve"> quinquies</w:t>
      </w:r>
      <w:r w:rsidR="0015384E" w:rsidRPr="00912B9A">
        <w:rPr>
          <w:rFonts w:ascii="Times New Roman" w:hAnsi="Times New Roman"/>
          <w:i/>
        </w:rPr>
        <w:t xml:space="preserve"> </w:t>
      </w:r>
      <w:r w:rsidRPr="00912B9A">
        <w:rPr>
          <w:rFonts w:ascii="Times New Roman" w:hAnsi="Times New Roman"/>
        </w:rPr>
        <w:t>e 64</w:t>
      </w:r>
      <w:r w:rsidR="00C9405D" w:rsidRPr="00912B9A">
        <w:rPr>
          <w:rFonts w:ascii="Times New Roman" w:hAnsi="Times New Roman"/>
          <w:i/>
        </w:rPr>
        <w:t xml:space="preserve"> sexies</w:t>
      </w:r>
      <w:r w:rsidRPr="00912B9A">
        <w:rPr>
          <w:rFonts w:ascii="Times New Roman" w:hAnsi="Times New Roman"/>
        </w:rPr>
        <w:t>; ovvero l</w:t>
      </w:r>
      <w:r w:rsidR="005B6DF5" w:rsidRPr="00912B9A">
        <w:rPr>
          <w:rFonts w:ascii="Times New Roman" w:hAnsi="Times New Roman"/>
        </w:rPr>
        <w:t>'</w:t>
      </w:r>
      <w:r w:rsidRPr="00912B9A">
        <w:rPr>
          <w:rFonts w:ascii="Times New Roman" w:hAnsi="Times New Roman"/>
        </w:rPr>
        <w:t>esecuzione, l</w:t>
      </w:r>
      <w:r w:rsidR="005B6DF5" w:rsidRPr="00912B9A">
        <w:rPr>
          <w:rFonts w:ascii="Times New Roman" w:hAnsi="Times New Roman"/>
        </w:rPr>
        <w:t>'</w:t>
      </w:r>
      <w:r w:rsidRPr="00912B9A">
        <w:rPr>
          <w:rFonts w:ascii="Times New Roman" w:hAnsi="Times New Roman"/>
        </w:rPr>
        <w:t>estrazione o il reimpiego della banca di dati in violazione delle disposizioni di cui agli articoli 102</w:t>
      </w:r>
      <w:r w:rsidR="0015384E" w:rsidRPr="00912B9A">
        <w:rPr>
          <w:rFonts w:ascii="Times New Roman" w:hAnsi="Times New Roman"/>
        </w:rPr>
        <w:t xml:space="preserve"> </w:t>
      </w:r>
      <w:r w:rsidR="00C9405D" w:rsidRPr="00912B9A">
        <w:rPr>
          <w:rFonts w:ascii="Times New Roman" w:hAnsi="Times New Roman"/>
          <w:i/>
        </w:rPr>
        <w:t xml:space="preserve">bis </w:t>
      </w:r>
      <w:r w:rsidRPr="00912B9A">
        <w:rPr>
          <w:rFonts w:ascii="Times New Roman" w:hAnsi="Times New Roman"/>
        </w:rPr>
        <w:t>e 102</w:t>
      </w:r>
      <w:r w:rsidR="0015384E" w:rsidRPr="00912B9A">
        <w:rPr>
          <w:rFonts w:ascii="Times New Roman" w:hAnsi="Times New Roman"/>
        </w:rPr>
        <w:t xml:space="preserve"> </w:t>
      </w:r>
      <w:r w:rsidRPr="00912B9A">
        <w:rPr>
          <w:rFonts w:ascii="Times New Roman" w:hAnsi="Times New Roman"/>
          <w:i/>
        </w:rPr>
        <w:t>ter</w:t>
      </w:r>
      <w:r w:rsidRPr="00912B9A">
        <w:rPr>
          <w:rFonts w:ascii="Times New Roman" w:hAnsi="Times New Roman"/>
        </w:rPr>
        <w:t xml:space="preserve">, ovvero la distribuzione, </w:t>
      </w:r>
      <w:r w:rsidR="00686B75" w:rsidRPr="00912B9A">
        <w:rPr>
          <w:rFonts w:ascii="Times New Roman" w:hAnsi="Times New Roman"/>
        </w:rPr>
        <w:t xml:space="preserve">la </w:t>
      </w:r>
      <w:r w:rsidRPr="00912B9A">
        <w:rPr>
          <w:rFonts w:ascii="Times New Roman" w:hAnsi="Times New Roman"/>
        </w:rPr>
        <w:t xml:space="preserve">vendita o </w:t>
      </w:r>
      <w:r w:rsidR="00686B75" w:rsidRPr="00912B9A">
        <w:rPr>
          <w:rFonts w:ascii="Times New Roman" w:hAnsi="Times New Roman"/>
        </w:rPr>
        <w:t xml:space="preserve">la </w:t>
      </w:r>
      <w:r w:rsidRPr="00912B9A">
        <w:rPr>
          <w:rFonts w:ascii="Times New Roman" w:hAnsi="Times New Roman"/>
        </w:rPr>
        <w:t>concessione in l</w:t>
      </w:r>
      <w:r w:rsidR="008E54E7" w:rsidRPr="00912B9A">
        <w:rPr>
          <w:rFonts w:ascii="Times New Roman" w:hAnsi="Times New Roman"/>
        </w:rPr>
        <w:t>ocazione di una banca di dati.</w:t>
      </w:r>
    </w:p>
    <w:p w14:paraId="424E0C54" w14:textId="77777777" w:rsidR="003B547D"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w:t>
      </w:r>
      <w:r w:rsidR="00C72CD1" w:rsidRPr="00912B9A">
        <w:rPr>
          <w:rFonts w:ascii="Times New Roman" w:hAnsi="Times New Roman"/>
        </w:rPr>
        <w:t>1°</w:t>
      </w:r>
      <w:r w:rsidR="00686B75" w:rsidRPr="00912B9A">
        <w:rPr>
          <w:rFonts w:ascii="Times New Roman" w:hAnsi="Times New Roman"/>
        </w:rPr>
        <w:t xml:space="preserve"> comma</w:t>
      </w:r>
      <w:r w:rsidRPr="00912B9A">
        <w:rPr>
          <w:rFonts w:ascii="Times New Roman" w:hAnsi="Times New Roman"/>
        </w:rPr>
        <w:t xml:space="preserve"> fa riferimento specifico ai software e pun</w:t>
      </w:r>
      <w:r w:rsidR="00775291" w:rsidRPr="00912B9A">
        <w:rPr>
          <w:rFonts w:ascii="Times New Roman" w:hAnsi="Times New Roman"/>
        </w:rPr>
        <w:t>isce ogni duplicazione, ancorché</w:t>
      </w:r>
      <w:r w:rsidRPr="00912B9A">
        <w:rPr>
          <w:rFonts w:ascii="Times New Roman" w:hAnsi="Times New Roman"/>
        </w:rPr>
        <w:t xml:space="preserve"> non finalizzata alla vendita, </w:t>
      </w:r>
      <w:r w:rsidR="00307973" w:rsidRPr="00912B9A">
        <w:rPr>
          <w:rFonts w:ascii="Times New Roman" w:hAnsi="Times New Roman"/>
        </w:rPr>
        <w:t>purché</w:t>
      </w:r>
      <w:r w:rsidRPr="00912B9A">
        <w:rPr>
          <w:rFonts w:ascii="Times New Roman" w:hAnsi="Times New Roman"/>
        </w:rPr>
        <w:t xml:space="preserve"> volte a ottenere un profitto, nonché ogni attività di intermediazione (importazione, distribuzione ecc.) avente a oggetto software abusivamente duplicati. Lo stesso comma prevede inoltre la punibilità di ogni azione finalizzata a rimuovere dispositivi di sicur</w:t>
      </w:r>
      <w:r w:rsidR="008E54E7" w:rsidRPr="00912B9A">
        <w:rPr>
          <w:rFonts w:ascii="Times New Roman" w:hAnsi="Times New Roman"/>
        </w:rPr>
        <w:t>ezza sui software in questione.</w:t>
      </w:r>
    </w:p>
    <w:p w14:paraId="473BDCD7" w14:textId="77777777"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 xml:space="preserve">Le condotte di cui al </w:t>
      </w:r>
      <w:r w:rsidR="00686B75" w:rsidRPr="00912B9A">
        <w:rPr>
          <w:rFonts w:ascii="Times New Roman" w:hAnsi="Times New Roman"/>
        </w:rPr>
        <w:t>2° comma</w:t>
      </w:r>
      <w:r w:rsidRPr="00912B9A">
        <w:rPr>
          <w:rFonts w:ascii="Times New Roman" w:hAnsi="Times New Roman"/>
        </w:rPr>
        <w:t xml:space="preserve"> sono poste a</w:t>
      </w:r>
      <w:r w:rsidR="003B547D" w:rsidRPr="00912B9A">
        <w:rPr>
          <w:rFonts w:ascii="Times New Roman" w:hAnsi="Times New Roman"/>
        </w:rPr>
        <w:t xml:space="preserve"> tutela delle </w:t>
      </w:r>
      <w:r w:rsidR="00686B75" w:rsidRPr="00912B9A">
        <w:rPr>
          <w:rFonts w:ascii="Times New Roman" w:hAnsi="Times New Roman"/>
        </w:rPr>
        <w:t>cosiddette</w:t>
      </w:r>
      <w:r w:rsidR="003B547D" w:rsidRPr="00912B9A">
        <w:rPr>
          <w:rFonts w:ascii="Times New Roman" w:hAnsi="Times New Roman"/>
        </w:rPr>
        <w:t xml:space="preserve"> banche dati.</w:t>
      </w:r>
    </w:p>
    <w:p w14:paraId="5E93F447" w14:textId="406FEA27" w:rsidR="005A3481" w:rsidRPr="00912B9A" w:rsidRDefault="00C025E9" w:rsidP="00443AE2">
      <w:pPr>
        <w:pStyle w:val="CM59"/>
        <w:spacing w:line="360" w:lineRule="auto"/>
        <w:jc w:val="both"/>
        <w:rPr>
          <w:rFonts w:ascii="Times New Roman" w:hAnsi="Times New Roman"/>
        </w:rPr>
      </w:pPr>
      <w:r w:rsidRPr="00912B9A">
        <w:rPr>
          <w:rFonts w:ascii="Times New Roman" w:hAnsi="Times New Roman"/>
        </w:rPr>
        <w:t>Le condotte descritte fanno comunque riferimento all</w:t>
      </w:r>
      <w:r w:rsidR="005B6DF5" w:rsidRPr="00912B9A">
        <w:rPr>
          <w:rFonts w:ascii="Times New Roman" w:hAnsi="Times New Roman"/>
        </w:rPr>
        <w:t>'</w:t>
      </w:r>
      <w:r w:rsidRPr="00912B9A">
        <w:rPr>
          <w:rFonts w:ascii="Times New Roman" w:hAnsi="Times New Roman"/>
        </w:rPr>
        <w:t xml:space="preserve">esercizio </w:t>
      </w:r>
      <w:r w:rsidR="008F6E9B" w:rsidRPr="00912B9A">
        <w:rPr>
          <w:rFonts w:ascii="Times New Roman" w:hAnsi="Times New Roman"/>
        </w:rPr>
        <w:t>"</w:t>
      </w:r>
      <w:r w:rsidRPr="00912B9A">
        <w:rPr>
          <w:rFonts w:ascii="Times New Roman" w:hAnsi="Times New Roman"/>
        </w:rPr>
        <w:t>abusivo</w:t>
      </w:r>
      <w:r w:rsidR="008F6E9B" w:rsidRPr="00912B9A">
        <w:rPr>
          <w:rFonts w:ascii="Times New Roman" w:hAnsi="Times New Roman"/>
        </w:rPr>
        <w:t>"</w:t>
      </w:r>
      <w:r w:rsidRPr="00912B9A">
        <w:rPr>
          <w:rFonts w:ascii="Times New Roman" w:hAnsi="Times New Roman"/>
        </w:rPr>
        <w:t xml:space="preserve"> di vari tipi di utilizzazione eco</w:t>
      </w:r>
      <w:r w:rsidR="003B547D" w:rsidRPr="00912B9A">
        <w:rPr>
          <w:rFonts w:ascii="Times New Roman" w:hAnsi="Times New Roman"/>
        </w:rPr>
        <w:t>nomica dell</w:t>
      </w:r>
      <w:r w:rsidR="005B6DF5" w:rsidRPr="00912B9A">
        <w:rPr>
          <w:rFonts w:ascii="Times New Roman" w:hAnsi="Times New Roman"/>
        </w:rPr>
        <w:t>'</w:t>
      </w:r>
      <w:r w:rsidR="003B547D" w:rsidRPr="00912B9A">
        <w:rPr>
          <w:rFonts w:ascii="Times New Roman" w:hAnsi="Times New Roman"/>
        </w:rPr>
        <w:t>opera dell</w:t>
      </w:r>
      <w:r w:rsidR="005B6DF5" w:rsidRPr="00912B9A">
        <w:rPr>
          <w:rFonts w:ascii="Times New Roman" w:hAnsi="Times New Roman"/>
        </w:rPr>
        <w:t>'</w:t>
      </w:r>
      <w:r w:rsidR="008E54E7" w:rsidRPr="00912B9A">
        <w:rPr>
          <w:rFonts w:ascii="Times New Roman" w:hAnsi="Times New Roman"/>
        </w:rPr>
        <w:t>ingegno.</w:t>
      </w:r>
    </w:p>
    <w:p w14:paraId="6D0F2F4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lastRenderedPageBreak/>
        <w:t>Il bene giuridico protetto è individuato negli interessi patrimoniali del titolare del diritto di sfrut</w:t>
      </w:r>
      <w:r w:rsidR="008E54E7" w:rsidRPr="00912B9A">
        <w:rPr>
          <w:rFonts w:ascii="Times New Roman" w:hAnsi="Times New Roman"/>
        </w:rPr>
        <w:t>tamento economico del software.</w:t>
      </w:r>
    </w:p>
    <w:p w14:paraId="7A953DFC" w14:textId="47BA15C5" w:rsidR="005A3481" w:rsidRPr="00912B9A" w:rsidRDefault="00C025E9" w:rsidP="00443AE2">
      <w:pPr>
        <w:pStyle w:val="CM59"/>
        <w:spacing w:line="360" w:lineRule="auto"/>
        <w:jc w:val="both"/>
        <w:rPr>
          <w:rFonts w:ascii="Times New Roman" w:hAnsi="Times New Roman"/>
        </w:rPr>
      </w:pPr>
      <w:r w:rsidRPr="00912B9A">
        <w:rPr>
          <w:rFonts w:ascii="Times New Roman" w:hAnsi="Times New Roman"/>
        </w:rPr>
        <w:t>Alcuni esempi di condotte rilevanti ai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171</w:t>
      </w:r>
      <w:r w:rsidR="005A3481" w:rsidRPr="00912B9A">
        <w:rPr>
          <w:rFonts w:ascii="Times New Roman" w:hAnsi="Times New Roman"/>
        </w:rPr>
        <w:t xml:space="preserve"> </w:t>
      </w:r>
      <w:r w:rsidR="00C9405D" w:rsidRPr="00912B9A">
        <w:rPr>
          <w:rFonts w:ascii="Times New Roman" w:hAnsi="Times New Roman"/>
          <w:i/>
        </w:rPr>
        <w:t>bis</w:t>
      </w:r>
      <w:r w:rsidR="00B07068" w:rsidRPr="00912B9A">
        <w:rPr>
          <w:rFonts w:ascii="Times New Roman" w:hAnsi="Times New Roman"/>
          <w:i/>
        </w:rPr>
        <w:t xml:space="preserve"> </w:t>
      </w:r>
      <w:r w:rsidR="00B07068" w:rsidRPr="00912B9A">
        <w:rPr>
          <w:rFonts w:ascii="Times New Roman" w:hAnsi="Times New Roman"/>
        </w:rPr>
        <w:t>legge</w:t>
      </w:r>
      <w:r w:rsidRPr="00912B9A">
        <w:rPr>
          <w:rFonts w:ascii="Times New Roman" w:hAnsi="Times New Roman"/>
        </w:rPr>
        <w:t xml:space="preserve"> </w:t>
      </w:r>
      <w:r w:rsidR="005A3481" w:rsidRPr="00912B9A">
        <w:rPr>
          <w:rFonts w:ascii="Times New Roman" w:hAnsi="Times New Roman"/>
        </w:rPr>
        <w:t xml:space="preserve">n. </w:t>
      </w:r>
      <w:r w:rsidR="008E54E7" w:rsidRPr="00912B9A">
        <w:rPr>
          <w:rFonts w:ascii="Times New Roman" w:hAnsi="Times New Roman"/>
        </w:rPr>
        <w:t>633/1941:</w:t>
      </w:r>
    </w:p>
    <w:p w14:paraId="4A77D72B" w14:textId="301E803B" w:rsidR="005A3481"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utilizzo di una copia concessa in licenza per installare un programm</w:t>
      </w:r>
      <w:r w:rsidR="008E54E7" w:rsidRPr="00912B9A">
        <w:rPr>
          <w:rFonts w:ascii="Times New Roman" w:hAnsi="Times New Roman"/>
        </w:rPr>
        <w:t xml:space="preserve">a </w:t>
      </w:r>
      <w:r w:rsidR="008F6E9B" w:rsidRPr="00912B9A">
        <w:rPr>
          <w:rFonts w:ascii="Times New Roman" w:hAnsi="Times New Roman"/>
        </w:rPr>
        <w:t>"</w:t>
      </w:r>
      <w:r w:rsidR="008E54E7" w:rsidRPr="00912B9A">
        <w:rPr>
          <w:rFonts w:ascii="Times New Roman" w:hAnsi="Times New Roman"/>
        </w:rPr>
        <w:t>monoutente</w:t>
      </w:r>
      <w:r w:rsidR="008F6E9B" w:rsidRPr="00912B9A">
        <w:rPr>
          <w:rFonts w:ascii="Times New Roman" w:hAnsi="Times New Roman"/>
        </w:rPr>
        <w:t>"</w:t>
      </w:r>
      <w:r w:rsidR="008E54E7" w:rsidRPr="00912B9A">
        <w:rPr>
          <w:rFonts w:ascii="Times New Roman" w:hAnsi="Times New Roman"/>
        </w:rPr>
        <w:t xml:space="preserve"> su più computer;</w:t>
      </w:r>
    </w:p>
    <w:p w14:paraId="728678BD" w14:textId="2366EE3D" w:rsidR="005A3481"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copia materiale d</w:t>
      </w:r>
      <w:r w:rsidR="00686B75" w:rsidRPr="00912B9A">
        <w:rPr>
          <w:rFonts w:ascii="Times New Roman" w:hAnsi="Times New Roman"/>
        </w:rPr>
        <w:t>ei desuet</w:t>
      </w:r>
      <w:r w:rsidR="0043062B" w:rsidRPr="00912B9A">
        <w:rPr>
          <w:rFonts w:ascii="Times New Roman" w:hAnsi="Times New Roman"/>
        </w:rPr>
        <w:t xml:space="preserve">i </w:t>
      </w:r>
      <w:r w:rsidR="0043062B" w:rsidRPr="00912B9A">
        <w:rPr>
          <w:rFonts w:ascii="Times New Roman" w:hAnsi="Times New Roman"/>
          <w:i/>
          <w:iCs/>
        </w:rPr>
        <w:t>floppy</w:t>
      </w:r>
      <w:r w:rsidR="0043062B" w:rsidRPr="00912B9A">
        <w:rPr>
          <w:rFonts w:ascii="Times New Roman" w:hAnsi="Times New Roman"/>
        </w:rPr>
        <w:t>, c</w:t>
      </w:r>
      <w:r w:rsidR="008E54E7" w:rsidRPr="00912B9A">
        <w:rPr>
          <w:rFonts w:ascii="Times New Roman" w:hAnsi="Times New Roman"/>
        </w:rPr>
        <w:t>.</w:t>
      </w:r>
      <w:r w:rsidR="0043062B" w:rsidRPr="00912B9A">
        <w:rPr>
          <w:rFonts w:ascii="Times New Roman" w:hAnsi="Times New Roman"/>
        </w:rPr>
        <w:t>d</w:t>
      </w:r>
      <w:r w:rsidR="008E54E7" w:rsidRPr="00912B9A">
        <w:rPr>
          <w:rFonts w:ascii="Times New Roman" w:hAnsi="Times New Roman"/>
        </w:rPr>
        <w:t>.</w:t>
      </w:r>
      <w:r w:rsidR="0043062B" w:rsidRPr="00912B9A">
        <w:rPr>
          <w:rFonts w:ascii="Times New Roman" w:hAnsi="Times New Roman"/>
        </w:rPr>
        <w:t xml:space="preserve"> ecc.</w:t>
      </w:r>
      <w:r w:rsidR="008E54E7" w:rsidRPr="00912B9A">
        <w:rPr>
          <w:rFonts w:ascii="Times New Roman" w:hAnsi="Times New Roman"/>
        </w:rPr>
        <w:t>,</w:t>
      </w:r>
      <w:r w:rsidR="0043062B" w:rsidRPr="00912B9A">
        <w:rPr>
          <w:rFonts w:ascii="Times New Roman" w:hAnsi="Times New Roman"/>
        </w:rPr>
        <w:t xml:space="preserve"> finalizzata all</w:t>
      </w:r>
      <w:r w:rsidR="005B6DF5" w:rsidRPr="00912B9A">
        <w:rPr>
          <w:rFonts w:ascii="Times New Roman" w:hAnsi="Times New Roman"/>
        </w:rPr>
        <w:t>'</w:t>
      </w:r>
      <w:r w:rsidR="0043062B" w:rsidRPr="00912B9A">
        <w:rPr>
          <w:rFonts w:ascii="Times New Roman" w:hAnsi="Times New Roman"/>
        </w:rPr>
        <w:t xml:space="preserve">installazione e alla distribuzione di programmi senza la necessaria </w:t>
      </w:r>
      <w:r w:rsidR="008E54E7" w:rsidRPr="00912B9A">
        <w:rPr>
          <w:rFonts w:ascii="Times New Roman" w:hAnsi="Times New Roman"/>
        </w:rPr>
        <w:t>licenza;</w:t>
      </w:r>
    </w:p>
    <w:p w14:paraId="2BD2EEFC" w14:textId="77777777" w:rsidR="005A3481"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utilizzo abusivo di versioni di aggiornamento senza possesso della versione primaria;</w:t>
      </w:r>
    </w:p>
    <w:p w14:paraId="56270AFE" w14:textId="77777777" w:rsidR="005A3481"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 xml:space="preserve">violazione delle condizioni di licenza </w:t>
      </w:r>
      <w:r w:rsidR="0043062B" w:rsidRPr="00912B9A">
        <w:rPr>
          <w:rFonts w:ascii="Times New Roman" w:hAnsi="Times New Roman"/>
          <w:i/>
          <w:iCs/>
        </w:rPr>
        <w:t>client-server</w:t>
      </w:r>
      <w:r w:rsidR="008E54E7" w:rsidRPr="00912B9A">
        <w:rPr>
          <w:rFonts w:ascii="Times New Roman" w:hAnsi="Times New Roman"/>
        </w:rPr>
        <w:t>;</w:t>
      </w:r>
    </w:p>
    <w:p w14:paraId="32DD9D1F" w14:textId="0BC1952D" w:rsidR="005A3481" w:rsidRPr="00912B9A" w:rsidRDefault="00F40BEA"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a</w:t>
      </w:r>
      <w:r w:rsidR="00730784" w:rsidRPr="00912B9A">
        <w:rPr>
          <w:rFonts w:ascii="Times New Roman" w:hAnsi="Times New Roman"/>
        </w:rPr>
        <w:t>zioni di pirateria internet (per esempio</w:t>
      </w:r>
      <w:r w:rsidR="0043062B" w:rsidRPr="00912B9A">
        <w:rPr>
          <w:rFonts w:ascii="Times New Roman" w:hAnsi="Times New Roman"/>
        </w:rPr>
        <w:t xml:space="preserve"> reti </w:t>
      </w:r>
      <w:r w:rsidR="0043062B" w:rsidRPr="00912B9A">
        <w:rPr>
          <w:rFonts w:ascii="Times New Roman" w:hAnsi="Times New Roman"/>
          <w:i/>
          <w:iCs/>
        </w:rPr>
        <w:t>peer to peer</w:t>
      </w:r>
      <w:r w:rsidR="0043062B" w:rsidRPr="00912B9A">
        <w:rPr>
          <w:rFonts w:ascii="Times New Roman" w:hAnsi="Times New Roman"/>
        </w:rPr>
        <w:t xml:space="preserve"> per </w:t>
      </w:r>
      <w:r w:rsidR="00686B75" w:rsidRPr="00912B9A">
        <w:rPr>
          <w:rFonts w:ascii="Times New Roman" w:hAnsi="Times New Roman"/>
        </w:rPr>
        <w:t xml:space="preserve">il </w:t>
      </w:r>
      <w:r w:rsidR="0043062B" w:rsidRPr="00912B9A">
        <w:rPr>
          <w:rFonts w:ascii="Times New Roman" w:hAnsi="Times New Roman"/>
        </w:rPr>
        <w:t>trasferimento non autorizzato di programmi protetti da un diritto d</w:t>
      </w:r>
      <w:r w:rsidR="005B6DF5" w:rsidRPr="00912B9A">
        <w:rPr>
          <w:rFonts w:ascii="Times New Roman" w:hAnsi="Times New Roman"/>
        </w:rPr>
        <w:t>'</w:t>
      </w:r>
      <w:r w:rsidR="008E54E7" w:rsidRPr="00912B9A">
        <w:rPr>
          <w:rFonts w:ascii="Times New Roman" w:hAnsi="Times New Roman"/>
        </w:rPr>
        <w:t>autore);</w:t>
      </w:r>
    </w:p>
    <w:p w14:paraId="7AE188D9" w14:textId="77777777" w:rsidR="005A3481" w:rsidRPr="00912B9A" w:rsidRDefault="0011733B"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 xml:space="preserve">installazione di copie illegali di </w:t>
      </w:r>
      <w:r w:rsidR="0043062B" w:rsidRPr="00912B9A">
        <w:rPr>
          <w:rFonts w:ascii="Times New Roman" w:hAnsi="Times New Roman"/>
          <w:i/>
          <w:iCs/>
        </w:rPr>
        <w:t>software</w:t>
      </w:r>
      <w:r w:rsidR="008E54E7" w:rsidRPr="00912B9A">
        <w:rPr>
          <w:rFonts w:ascii="Times New Roman" w:hAnsi="Times New Roman"/>
        </w:rPr>
        <w:t>;</w:t>
      </w:r>
    </w:p>
    <w:p w14:paraId="394BDDD3" w14:textId="77777777" w:rsidR="00C025E9" w:rsidRPr="00912B9A" w:rsidRDefault="0011733B" w:rsidP="00443AE2">
      <w:pPr>
        <w:pStyle w:val="CM59"/>
        <w:spacing w:line="360" w:lineRule="auto"/>
        <w:jc w:val="both"/>
        <w:rPr>
          <w:rFonts w:ascii="Times New Roman" w:hAnsi="Times New Roman"/>
        </w:rPr>
      </w:pPr>
      <w:r w:rsidRPr="00912B9A">
        <w:rPr>
          <w:rFonts w:ascii="Times New Roman" w:hAnsi="Times New Roman"/>
        </w:rPr>
        <w:t xml:space="preserve">- </w:t>
      </w:r>
      <w:r w:rsidR="0043062B" w:rsidRPr="00912B9A">
        <w:rPr>
          <w:rFonts w:ascii="Times New Roman" w:hAnsi="Times New Roman"/>
        </w:rPr>
        <w:t xml:space="preserve">utilizzo fraudolento di programmi </w:t>
      </w:r>
      <w:r w:rsidR="0043062B" w:rsidRPr="00912B9A">
        <w:rPr>
          <w:rFonts w:ascii="Times New Roman" w:hAnsi="Times New Roman"/>
          <w:i/>
          <w:iCs/>
        </w:rPr>
        <w:t>sharware</w:t>
      </w:r>
      <w:r w:rsidR="0043062B" w:rsidRPr="00912B9A">
        <w:rPr>
          <w:rFonts w:ascii="Times New Roman" w:hAnsi="Times New Roman"/>
        </w:rPr>
        <w:t>, appositamente modificati al fine di mantenere gli stessi</w:t>
      </w:r>
      <w:r w:rsidR="008E54E7" w:rsidRPr="00912B9A">
        <w:rPr>
          <w:rFonts w:ascii="Times New Roman" w:hAnsi="Times New Roman"/>
        </w:rPr>
        <w:t xml:space="preserve"> funzionanti oltre la scadenza.</w:t>
      </w:r>
    </w:p>
    <w:p w14:paraId="2E89BE32" w14:textId="1B8B05F2" w:rsidR="005A3481" w:rsidRPr="00912B9A" w:rsidRDefault="00C025E9" w:rsidP="00443AE2">
      <w:pPr>
        <w:pStyle w:val="CM59"/>
        <w:spacing w:line="360" w:lineRule="auto"/>
        <w:jc w:val="both"/>
        <w:rPr>
          <w:rFonts w:ascii="Times New Roman" w:hAnsi="Times New Roman"/>
        </w:rPr>
      </w:pPr>
      <w:r w:rsidRPr="00912B9A">
        <w:rPr>
          <w:rFonts w:ascii="Times New Roman" w:hAnsi="Times New Roman"/>
        </w:rPr>
        <w:t>In termini di condotta dei soggetti che operano nell</w:t>
      </w:r>
      <w:r w:rsidR="005B6DF5" w:rsidRPr="00912B9A">
        <w:rPr>
          <w:rFonts w:ascii="Times New Roman" w:hAnsi="Times New Roman"/>
        </w:rPr>
        <w:t>'</w:t>
      </w:r>
      <w:r w:rsidRPr="00912B9A">
        <w:rPr>
          <w:rFonts w:ascii="Times New Roman" w:hAnsi="Times New Roman"/>
        </w:rPr>
        <w:t>ente, in quanto parte dell</w:t>
      </w:r>
      <w:r w:rsidR="005B6DF5" w:rsidRPr="00912B9A">
        <w:rPr>
          <w:rFonts w:ascii="Times New Roman" w:hAnsi="Times New Roman"/>
        </w:rPr>
        <w:t>'</w:t>
      </w:r>
      <w:r w:rsidRPr="00912B9A">
        <w:rPr>
          <w:rFonts w:ascii="Times New Roman" w:hAnsi="Times New Roman"/>
        </w:rPr>
        <w:t>organigramma azienda</w:t>
      </w:r>
      <w:r w:rsidR="003B547D" w:rsidRPr="00912B9A">
        <w:rPr>
          <w:rFonts w:ascii="Times New Roman" w:hAnsi="Times New Roman"/>
        </w:rPr>
        <w:t>le o</w:t>
      </w:r>
      <w:r w:rsidRPr="00912B9A">
        <w:rPr>
          <w:rFonts w:ascii="Times New Roman" w:hAnsi="Times New Roman"/>
        </w:rPr>
        <w:t xml:space="preserve"> societario</w:t>
      </w:r>
      <w:r w:rsidR="003B547D" w:rsidRPr="00912B9A">
        <w:rPr>
          <w:rFonts w:ascii="Times New Roman" w:hAnsi="Times New Roman"/>
        </w:rPr>
        <w:t>, e consulenti:</w:t>
      </w:r>
    </w:p>
    <w:p w14:paraId="75525622" w14:textId="233BCB40" w:rsidR="00C025E9" w:rsidRPr="00912B9A" w:rsidRDefault="0011733B" w:rsidP="00443AE2">
      <w:pPr>
        <w:pStyle w:val="CM59"/>
        <w:spacing w:line="360" w:lineRule="auto"/>
        <w:jc w:val="both"/>
        <w:rPr>
          <w:rFonts w:ascii="Times New Roman" w:hAnsi="Times New Roman"/>
        </w:rPr>
      </w:pPr>
      <w:r w:rsidRPr="00912B9A">
        <w:rPr>
          <w:rFonts w:ascii="Times New Roman" w:hAnsi="Times New Roman"/>
        </w:rPr>
        <w:t xml:space="preserve">- </w:t>
      </w:r>
      <w:r w:rsidR="00C025E9" w:rsidRPr="00912B9A">
        <w:rPr>
          <w:rFonts w:ascii="Times New Roman" w:hAnsi="Times New Roman"/>
        </w:rPr>
        <w:t>è consentito installare programmi provenienti dall</w:t>
      </w:r>
      <w:r w:rsidR="005B6DF5" w:rsidRPr="00912B9A">
        <w:rPr>
          <w:rFonts w:ascii="Times New Roman" w:hAnsi="Times New Roman"/>
        </w:rPr>
        <w:t>'</w:t>
      </w:r>
      <w:r w:rsidR="00C025E9" w:rsidRPr="00912B9A">
        <w:rPr>
          <w:rFonts w:ascii="Times New Roman" w:hAnsi="Times New Roman"/>
        </w:rPr>
        <w:t xml:space="preserve">esterno solo se espressamente autorizzati dalla </w:t>
      </w:r>
      <w:r w:rsidR="008E54E7" w:rsidRPr="00912B9A">
        <w:rPr>
          <w:rFonts w:ascii="Times New Roman" w:hAnsi="Times New Roman"/>
        </w:rPr>
        <w:t>d</w:t>
      </w:r>
      <w:r w:rsidR="00C025E9" w:rsidRPr="00912B9A">
        <w:rPr>
          <w:rFonts w:ascii="Times New Roman" w:hAnsi="Times New Roman"/>
        </w:rPr>
        <w:t>irezione e dall</w:t>
      </w:r>
      <w:r w:rsidR="005B6DF5" w:rsidRPr="00912B9A">
        <w:rPr>
          <w:rFonts w:ascii="Times New Roman" w:hAnsi="Times New Roman"/>
        </w:rPr>
        <w:t>'</w:t>
      </w:r>
      <w:r w:rsidR="008E54E7" w:rsidRPr="00912B9A">
        <w:rPr>
          <w:rFonts w:ascii="Times New Roman" w:hAnsi="Times New Roman"/>
        </w:rPr>
        <w:t>a</w:t>
      </w:r>
      <w:r w:rsidR="00C025E9" w:rsidRPr="00912B9A">
        <w:rPr>
          <w:rFonts w:ascii="Times New Roman" w:hAnsi="Times New Roman"/>
        </w:rPr>
        <w:t>mministratore di sistema; non è consentito utilizzare strumenti e/o hardware atti a intercettare, falsificare, alterare o sopprimere il contenuto di comunicazioni e documenti in</w:t>
      </w:r>
      <w:r w:rsidR="003B547D" w:rsidRPr="00912B9A">
        <w:rPr>
          <w:rFonts w:ascii="Times New Roman" w:hAnsi="Times New Roman"/>
        </w:rPr>
        <w:t>formatici;</w:t>
      </w:r>
    </w:p>
    <w:p w14:paraId="72BF4B9D" w14:textId="77777777" w:rsidR="00C025E9" w:rsidRPr="00912B9A" w:rsidRDefault="0011733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consentito modificare le configura</w:t>
      </w:r>
      <w:r w:rsidR="008E54E7" w:rsidRPr="00912B9A">
        <w:rPr>
          <w:rFonts w:ascii="Times New Roman" w:hAnsi="Times New Roman" w:cs="Times New Roman"/>
          <w:color w:val="auto"/>
        </w:rPr>
        <w:t>zioni impostate sul proprio p.c.;</w:t>
      </w:r>
    </w:p>
    <w:p w14:paraId="2FC4AA37" w14:textId="227FC062" w:rsidR="00C025E9" w:rsidRPr="00912B9A" w:rsidRDefault="0011733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installazione sul proprio </w:t>
      </w:r>
      <w:r w:rsidR="008E54E7" w:rsidRPr="00912B9A">
        <w:rPr>
          <w:rFonts w:ascii="Times New Roman" w:hAnsi="Times New Roman" w:cs="Times New Roman"/>
          <w:color w:val="auto"/>
        </w:rPr>
        <w:t>p.c.</w:t>
      </w:r>
      <w:r w:rsidR="00C025E9" w:rsidRPr="00912B9A">
        <w:rPr>
          <w:rFonts w:ascii="Times New Roman" w:hAnsi="Times New Roman" w:cs="Times New Roman"/>
          <w:color w:val="auto"/>
        </w:rPr>
        <w:t xml:space="preserve"> di mezzi di comunicazione propri (come per esempio i modem); sui </w:t>
      </w:r>
      <w:r w:rsidR="008E54E7" w:rsidRPr="00912B9A">
        <w:rPr>
          <w:rFonts w:ascii="Times New Roman" w:hAnsi="Times New Roman" w:cs="Times New Roman"/>
          <w:color w:val="auto"/>
        </w:rPr>
        <w:t>p.c.</w:t>
      </w:r>
      <w:r w:rsidR="00C025E9" w:rsidRPr="00912B9A">
        <w:rPr>
          <w:rFonts w:ascii="Times New Roman" w:hAnsi="Times New Roman" w:cs="Times New Roman"/>
          <w:color w:val="auto"/>
        </w:rPr>
        <w:t xml:space="preserve"> dotati di scheda audio e/o lettore c</w:t>
      </w:r>
      <w:r w:rsidR="008E54E7" w:rsidRPr="00912B9A">
        <w:rPr>
          <w:rFonts w:ascii="Times New Roman" w:hAnsi="Times New Roman" w:cs="Times New Roman"/>
          <w:color w:val="auto"/>
        </w:rPr>
        <w:t>.</w:t>
      </w:r>
      <w:r w:rsidR="00C025E9" w:rsidRPr="00912B9A">
        <w:rPr>
          <w:rFonts w:ascii="Times New Roman" w:hAnsi="Times New Roman" w:cs="Times New Roman"/>
          <w:color w:val="auto"/>
        </w:rPr>
        <w:t>d</w:t>
      </w:r>
      <w:r w:rsidR="008E54E7" w:rsidRPr="00912B9A">
        <w:rPr>
          <w:rFonts w:ascii="Times New Roman" w:hAnsi="Times New Roman" w:cs="Times New Roman"/>
          <w:color w:val="auto"/>
        </w:rPr>
        <w:t>.</w:t>
      </w:r>
      <w:r w:rsidR="00C025E9" w:rsidRPr="00912B9A">
        <w:rPr>
          <w:rFonts w:ascii="Times New Roman" w:hAnsi="Times New Roman" w:cs="Times New Roman"/>
          <w:color w:val="auto"/>
        </w:rPr>
        <w:t xml:space="preserve"> non è consentito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ascolto di programmi, file audio o musicali se non </w:t>
      </w:r>
      <w:r w:rsidR="008E54E7" w:rsidRPr="00912B9A">
        <w:rPr>
          <w:rFonts w:ascii="Times New Roman" w:hAnsi="Times New Roman" w:cs="Times New Roman"/>
          <w:color w:val="auto"/>
        </w:rPr>
        <w:t>ai fini prettamente lavorativi;</w:t>
      </w:r>
    </w:p>
    <w:p w14:paraId="26C2D447" w14:textId="2EDBE43F" w:rsidR="00C025E9" w:rsidRPr="00912B9A" w:rsidRDefault="0011733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è severamente vietata la copia di </w:t>
      </w:r>
      <w:r w:rsidR="008E54E7" w:rsidRPr="00912B9A">
        <w:rPr>
          <w:rFonts w:ascii="Times New Roman" w:hAnsi="Times New Roman" w:cs="Times New Roman"/>
          <w:color w:val="auto"/>
        </w:rPr>
        <w:t>c.d</w:t>
      </w:r>
      <w:r w:rsidR="00C025E9" w:rsidRPr="00912B9A">
        <w:rPr>
          <w:rFonts w:ascii="Times New Roman" w:hAnsi="Times New Roman" w:cs="Times New Roman"/>
          <w:color w:val="auto"/>
        </w:rPr>
        <w:t xml:space="preserve"> audio, musicali, giochi e dati protetti dai diritti d</w:t>
      </w:r>
      <w:r w:rsidR="005B6DF5" w:rsidRPr="00912B9A">
        <w:rPr>
          <w:rFonts w:ascii="Times New Roman" w:hAnsi="Times New Roman" w:cs="Times New Roman"/>
          <w:color w:val="auto"/>
        </w:rPr>
        <w:t>'</w:t>
      </w:r>
      <w:r w:rsidR="008E54E7" w:rsidRPr="00912B9A">
        <w:rPr>
          <w:rFonts w:ascii="Times New Roman" w:hAnsi="Times New Roman" w:cs="Times New Roman"/>
          <w:color w:val="auto"/>
        </w:rPr>
        <w:t>autore;</w:t>
      </w:r>
    </w:p>
    <w:p w14:paraId="1B566889" w14:textId="3D0239FD" w:rsidR="00C025E9" w:rsidRPr="00912B9A" w:rsidRDefault="0011733B"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consentito scaricare file contenuti in supporti magnetici/ottici non aventi alcuna attinenza con la propria prestazione lavorativa; tutti i file di provenienza incerta o esterna, ancorché attinenti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attività lavorativa, devono essere sottoposti al controllo e </w:t>
      </w:r>
      <w:r w:rsidR="00686B75" w:rsidRPr="00912B9A">
        <w:rPr>
          <w:rFonts w:ascii="Times New Roman" w:hAnsi="Times New Roman" w:cs="Times New Roman"/>
          <w:color w:val="auto"/>
        </w:rPr>
        <w:t xml:space="preserve">alla </w:t>
      </w:r>
      <w:r w:rsidR="00C025E9" w:rsidRPr="00912B9A">
        <w:rPr>
          <w:rFonts w:ascii="Times New Roman" w:hAnsi="Times New Roman" w:cs="Times New Roman"/>
          <w:color w:val="auto"/>
        </w:rPr>
        <w:t>relativa autorizzazione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utilizzo da parte dell</w:t>
      </w:r>
      <w:r w:rsidR="005B6DF5" w:rsidRPr="00912B9A">
        <w:rPr>
          <w:rFonts w:ascii="Times New Roman" w:hAnsi="Times New Roman" w:cs="Times New Roman"/>
          <w:color w:val="auto"/>
        </w:rPr>
        <w:t>'</w:t>
      </w:r>
      <w:r w:rsidR="008E54E7" w:rsidRPr="00912B9A">
        <w:rPr>
          <w:rFonts w:ascii="Times New Roman" w:hAnsi="Times New Roman" w:cs="Times New Roman"/>
          <w:color w:val="auto"/>
        </w:rPr>
        <w:t>a</w:t>
      </w:r>
      <w:r w:rsidR="00C025E9" w:rsidRPr="00912B9A">
        <w:rPr>
          <w:rFonts w:ascii="Times New Roman" w:hAnsi="Times New Roman" w:cs="Times New Roman"/>
          <w:color w:val="auto"/>
        </w:rPr>
        <w:t>mministratore di sistema</w:t>
      </w:r>
      <w:r w:rsidR="008E54E7" w:rsidRPr="00912B9A">
        <w:rPr>
          <w:rFonts w:ascii="Times New Roman" w:hAnsi="Times New Roman" w:cs="Times New Roman"/>
          <w:color w:val="auto"/>
        </w:rPr>
        <w:t>;</w:t>
      </w:r>
      <w:r w:rsidR="00C025E9" w:rsidRPr="00912B9A">
        <w:rPr>
          <w:rFonts w:ascii="Times New Roman" w:hAnsi="Times New Roman" w:cs="Times New Roman"/>
          <w:color w:val="auto"/>
        </w:rPr>
        <w:t xml:space="preserve">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azienda si riserva la facoltà di procedere alla rimozione di ogni file o applicazione che riterrà essere pericolosi per la sicurezza del siste</w:t>
      </w:r>
      <w:r w:rsidR="003B547D" w:rsidRPr="00912B9A">
        <w:rPr>
          <w:rFonts w:ascii="Times New Roman" w:hAnsi="Times New Roman" w:cs="Times New Roman"/>
          <w:color w:val="auto"/>
        </w:rPr>
        <w:t>ma ovvero acquisti o installati.</w:t>
      </w:r>
    </w:p>
    <w:p w14:paraId="5CF500D9" w14:textId="77777777" w:rsidR="00285480" w:rsidRPr="00912B9A" w:rsidRDefault="00285480" w:rsidP="00443AE2">
      <w:pPr>
        <w:pStyle w:val="CM59"/>
        <w:spacing w:line="360" w:lineRule="auto"/>
        <w:jc w:val="both"/>
        <w:rPr>
          <w:rFonts w:ascii="Times New Roman" w:hAnsi="Times New Roman"/>
          <w:b/>
          <w:bCs/>
        </w:rPr>
      </w:pPr>
    </w:p>
    <w:p w14:paraId="3E2E5DB3" w14:textId="77777777" w:rsidR="00C025E9" w:rsidRPr="00912B9A" w:rsidRDefault="00D1511E" w:rsidP="00443AE2">
      <w:pPr>
        <w:pStyle w:val="Titolo1"/>
      </w:pPr>
      <w:bookmarkStart w:id="876" w:name="_Toc480793743"/>
      <w:bookmarkStart w:id="877" w:name="_Toc481364270"/>
      <w:bookmarkStart w:id="878" w:name="_Toc481364497"/>
      <w:bookmarkStart w:id="879" w:name="_Toc214464450"/>
      <w:r w:rsidRPr="00912B9A">
        <w:t>Articolo</w:t>
      </w:r>
      <w:r w:rsidR="00C025E9" w:rsidRPr="00912B9A">
        <w:t xml:space="preserve"> 171</w:t>
      </w:r>
      <w:r w:rsidR="003B547D" w:rsidRPr="00912B9A">
        <w:t xml:space="preserve"> </w:t>
      </w:r>
      <w:r w:rsidR="00C025E9" w:rsidRPr="00912B9A">
        <w:rPr>
          <w:i/>
          <w:iCs/>
        </w:rPr>
        <w:t>ter</w:t>
      </w:r>
      <w:r w:rsidR="00C025E9" w:rsidRPr="00912B9A">
        <w:t>,</w:t>
      </w:r>
      <w:r w:rsidR="00B07068" w:rsidRPr="00912B9A">
        <w:t xml:space="preserve"> legge</w:t>
      </w:r>
      <w:r w:rsidR="00285480" w:rsidRPr="00912B9A">
        <w:t xml:space="preserve"> </w:t>
      </w:r>
      <w:r w:rsidR="00450222" w:rsidRPr="00912B9A">
        <w:t xml:space="preserve">22 aprile 1941, </w:t>
      </w:r>
      <w:r w:rsidR="00285480" w:rsidRPr="00912B9A">
        <w:t xml:space="preserve">n. </w:t>
      </w:r>
      <w:r w:rsidR="00C025E9" w:rsidRPr="00912B9A">
        <w:t>633.</w:t>
      </w:r>
      <w:bookmarkEnd w:id="876"/>
      <w:bookmarkEnd w:id="877"/>
      <w:bookmarkEnd w:id="878"/>
      <w:bookmarkEnd w:id="879"/>
    </w:p>
    <w:p w14:paraId="13CD5FD7" w14:textId="77777777" w:rsidR="00CC1928" w:rsidRPr="00912B9A" w:rsidRDefault="003360ED"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1. </w:t>
      </w:r>
      <w:r w:rsidR="00C025E9" w:rsidRPr="00912B9A">
        <w:rPr>
          <w:rFonts w:ascii="Times New Roman" w:hAnsi="Times New Roman"/>
          <w:b/>
          <w:bCs/>
          <w:i/>
          <w:iCs/>
        </w:rPr>
        <w:t>È punito, se il fatto è commesso per uso non personale, con la reclusione da sei mesi a tre anni e con la multa da euro 2.582 a euro 15.493 chiunque a fini di lucro:</w:t>
      </w:r>
    </w:p>
    <w:p w14:paraId="48E27D58" w14:textId="659D2AC7" w:rsidR="007D05D1"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 xml:space="preserve">a) abusivamente duplica, riproduce, trasmette o diffonde in pubblico con qualsiasi procedimento, </w:t>
      </w:r>
      <w:r w:rsidRPr="00912B9A">
        <w:rPr>
          <w:rFonts w:ascii="Times New Roman" w:hAnsi="Times New Roman"/>
          <w:b/>
          <w:bCs/>
          <w:i/>
          <w:iCs/>
        </w:rPr>
        <w:lastRenderedPageBreak/>
        <w:t>in tutto o in parte, un</w:t>
      </w:r>
      <w:r w:rsidR="005B6DF5" w:rsidRPr="00912B9A">
        <w:rPr>
          <w:rFonts w:ascii="Times New Roman" w:hAnsi="Times New Roman"/>
          <w:b/>
          <w:bCs/>
          <w:i/>
          <w:iCs/>
        </w:rPr>
        <w:t>'</w:t>
      </w:r>
      <w:r w:rsidRPr="00912B9A">
        <w:rPr>
          <w:rFonts w:ascii="Times New Roman" w:hAnsi="Times New Roman"/>
          <w:b/>
          <w:bCs/>
          <w:i/>
          <w:iCs/>
        </w:rPr>
        <w:t>opera dell</w:t>
      </w:r>
      <w:r w:rsidR="005B6DF5" w:rsidRPr="00912B9A">
        <w:rPr>
          <w:rFonts w:ascii="Times New Roman" w:hAnsi="Times New Roman"/>
          <w:b/>
          <w:bCs/>
          <w:i/>
          <w:iCs/>
        </w:rPr>
        <w:t>'</w:t>
      </w:r>
      <w:r w:rsidRPr="00912B9A">
        <w:rPr>
          <w:rFonts w:ascii="Times New Roman" w:hAnsi="Times New Roman"/>
          <w:b/>
          <w:bCs/>
          <w:i/>
          <w:iCs/>
        </w:rPr>
        <w:t>ingegno destinata al circuito televisivo, cinematografico, della vendita o del noleggio, dischi, nastri o supporti analoghi ovvero ogni altro supporto contenente fonogrammi o videogrammi di opere musicali, cinematografiche o audiovisive assimilate o seq</w:t>
      </w:r>
      <w:r w:rsidR="00686B75" w:rsidRPr="00912B9A">
        <w:rPr>
          <w:rFonts w:ascii="Times New Roman" w:hAnsi="Times New Roman"/>
          <w:b/>
          <w:bCs/>
          <w:i/>
          <w:iCs/>
        </w:rPr>
        <w:t>uenze di immagini in movimento;</w:t>
      </w:r>
    </w:p>
    <w:p w14:paraId="33EF6253"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b) abusivamente riproduce, trasmette o diffonde in pubblico, con qualsiasi procedimento, opere o parti di opere letterarie, drammatiche, scientifiche o didattiche, musicali o drammatico-musicali, ovvero multimediali, anche se inserite in opere collettive o composite o banche dati;</w:t>
      </w:r>
    </w:p>
    <w:p w14:paraId="019BDD5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c) pur non avendo concorso alla duplicazione o riproduzione, introduce nel territorio dello Stato, detiene per la vendita o la distribuzione, o distribuisce, pone in commercio, concede in noleggio o comunque cede a qualsiasi titolo, proietta in pubblico, trasmette a mezzo della televisione con qualsiasi procedimento, trasmette a mezzo della radio, fa ascoltare in pubblico le duplicazioni o riproduzioni abusive di cui alle lettere a) e b);</w:t>
      </w:r>
    </w:p>
    <w:p w14:paraId="53868474" w14:textId="775F8A8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d) detiene per la vendita o la distribuzione, pone in commercio, vende, noleggia, cede a qualsiasi titolo, proietta in pubblico, trasmette a mezzo della radio o della televisione con qualsiasi procedimento, videocassette, musicassette, qualsiasi supporto contenente fonogrammi o videogrammi di opere musicali, cinematografiche o audiovisive o sequenze di immagini in movimento, od altro supporto per il quale è prescritta, ai sensi della presente</w:t>
      </w:r>
      <w:r w:rsidR="00B07068" w:rsidRPr="00912B9A">
        <w:rPr>
          <w:rFonts w:ascii="Times New Roman" w:hAnsi="Times New Roman"/>
          <w:b/>
          <w:bCs/>
          <w:i/>
          <w:iCs/>
        </w:rPr>
        <w:t xml:space="preserve"> legge</w:t>
      </w:r>
      <w:r w:rsidRPr="00912B9A">
        <w:rPr>
          <w:rFonts w:ascii="Times New Roman" w:hAnsi="Times New Roman"/>
          <w:b/>
          <w:bCs/>
          <w:i/>
          <w:iCs/>
        </w:rPr>
        <w:t>, l</w:t>
      </w:r>
      <w:r w:rsidR="005B6DF5" w:rsidRPr="00912B9A">
        <w:rPr>
          <w:rFonts w:ascii="Times New Roman" w:hAnsi="Times New Roman"/>
          <w:b/>
          <w:bCs/>
          <w:i/>
          <w:iCs/>
        </w:rPr>
        <w:t>'</w:t>
      </w:r>
      <w:r w:rsidRPr="00912B9A">
        <w:rPr>
          <w:rFonts w:ascii="Times New Roman" w:hAnsi="Times New Roman"/>
          <w:b/>
          <w:bCs/>
          <w:i/>
          <w:iCs/>
        </w:rPr>
        <w:t>apposizione di contrassegno da parte della</w:t>
      </w:r>
      <w:r w:rsidR="002D1FE1" w:rsidRPr="00912B9A">
        <w:rPr>
          <w:rFonts w:ascii="Times New Roman" w:hAnsi="Times New Roman"/>
          <w:b/>
          <w:bCs/>
          <w:i/>
          <w:iCs/>
        </w:rPr>
        <w:t xml:space="preserve"> società</w:t>
      </w:r>
      <w:r w:rsidRPr="00912B9A">
        <w:rPr>
          <w:rFonts w:ascii="Times New Roman" w:hAnsi="Times New Roman"/>
          <w:b/>
          <w:bCs/>
          <w:i/>
          <w:iCs/>
        </w:rPr>
        <w:t xml:space="preserve"> italiana degli autori ed editori (S.I.A.E.), privi del contrassegno medesimo o dotati di contrassegno contraffatto o alterato;</w:t>
      </w:r>
    </w:p>
    <w:p w14:paraId="6A944509"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e) in assenza di accordo con il legittimo distributore, ritrasmette o diffonde con qualsiasi mezzo un servizio criptato ricevuto per mezzo di apparati o parti di apparati atti alla decodificazione di trasmissioni ad accesso condizionato;</w:t>
      </w:r>
    </w:p>
    <w:p w14:paraId="552948FA" w14:textId="41347400" w:rsidR="00CC1928"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f) introduce nel territorio dello Stato, detiene per la vendita o la distribuzione, distribuisce, vende, concede in noleggio, cede a qualsiasi titolo, promuove commercialmente, installa dispositivi o elementi di decodificazione speciale che consentono l</w:t>
      </w:r>
      <w:r w:rsidR="005B6DF5" w:rsidRPr="00912B9A">
        <w:rPr>
          <w:rFonts w:ascii="Times New Roman" w:hAnsi="Times New Roman"/>
          <w:b/>
          <w:bCs/>
          <w:i/>
          <w:iCs/>
        </w:rPr>
        <w:t>'</w:t>
      </w:r>
      <w:r w:rsidRPr="00912B9A">
        <w:rPr>
          <w:rFonts w:ascii="Times New Roman" w:hAnsi="Times New Roman"/>
          <w:b/>
          <w:bCs/>
          <w:i/>
          <w:iCs/>
        </w:rPr>
        <w:t xml:space="preserve">accesso ad un servizio criptato senza </w:t>
      </w:r>
      <w:r w:rsidR="008E54E7" w:rsidRPr="00912B9A">
        <w:rPr>
          <w:rFonts w:ascii="Times New Roman" w:hAnsi="Times New Roman"/>
          <w:b/>
          <w:bCs/>
          <w:i/>
          <w:iCs/>
        </w:rPr>
        <w:t>il pagamento del canone dovuto.</w:t>
      </w:r>
    </w:p>
    <w:p w14:paraId="2BE18F70" w14:textId="5B4AC4BA" w:rsidR="00C025E9" w:rsidRPr="00912B9A" w:rsidRDefault="00CC1928" w:rsidP="00443AE2">
      <w:pPr>
        <w:pStyle w:val="CM59"/>
        <w:spacing w:line="360" w:lineRule="auto"/>
        <w:jc w:val="both"/>
        <w:rPr>
          <w:rFonts w:ascii="Times New Roman" w:hAnsi="Times New Roman"/>
        </w:rPr>
      </w:pPr>
      <w:r w:rsidRPr="00912B9A">
        <w:rPr>
          <w:rFonts w:ascii="Times New Roman" w:hAnsi="Times New Roman"/>
          <w:b/>
          <w:bCs/>
          <w:i/>
          <w:iCs/>
        </w:rPr>
        <w:t xml:space="preserve">f </w:t>
      </w:r>
      <w:r w:rsidR="00C025E9" w:rsidRPr="00912B9A">
        <w:rPr>
          <w:rFonts w:ascii="Times New Roman" w:hAnsi="Times New Roman"/>
          <w:b/>
          <w:bCs/>
          <w:i/>
          <w:iCs/>
        </w:rPr>
        <w:t>bis) fabbrica, importa, distribuisce, vende, noleggia, cede a qualsiasi titolo, pubblicizza per la vendita o il noleggio, o detiene per scopi commerciali, attrezzature, prodotti o componenti ovvero presta servizi che abbiano la prevalente finalità o l</w:t>
      </w:r>
      <w:r w:rsidR="005B6DF5" w:rsidRPr="00912B9A">
        <w:rPr>
          <w:rFonts w:ascii="Times New Roman" w:hAnsi="Times New Roman"/>
          <w:b/>
          <w:bCs/>
          <w:i/>
          <w:iCs/>
        </w:rPr>
        <w:t>'</w:t>
      </w:r>
      <w:r w:rsidR="00C025E9" w:rsidRPr="00912B9A">
        <w:rPr>
          <w:rFonts w:ascii="Times New Roman" w:hAnsi="Times New Roman"/>
          <w:b/>
          <w:bCs/>
          <w:i/>
          <w:iCs/>
        </w:rPr>
        <w:t>uso commerciale di eludere efficaci misure tecnologiche di cui all</w:t>
      </w:r>
      <w:r w:rsidR="005B6DF5" w:rsidRPr="00912B9A">
        <w:rPr>
          <w:rFonts w:ascii="Times New Roman" w:hAnsi="Times New Roman"/>
          <w:b/>
          <w:bCs/>
          <w:i/>
          <w:iCs/>
        </w:rPr>
        <w:t>'</w:t>
      </w:r>
      <w:r w:rsidR="00D1511E" w:rsidRPr="00912B9A">
        <w:rPr>
          <w:rFonts w:ascii="Times New Roman" w:hAnsi="Times New Roman"/>
          <w:b/>
          <w:bCs/>
          <w:i/>
          <w:iCs/>
        </w:rPr>
        <w:t>articolo</w:t>
      </w:r>
      <w:r w:rsidR="00C025E9" w:rsidRPr="00912B9A">
        <w:rPr>
          <w:rFonts w:ascii="Times New Roman" w:hAnsi="Times New Roman"/>
          <w:b/>
          <w:bCs/>
          <w:i/>
          <w:iCs/>
        </w:rPr>
        <w:t xml:space="preserve"> 102</w:t>
      </w:r>
      <w:r w:rsidRPr="00912B9A">
        <w:rPr>
          <w:rFonts w:ascii="Times New Roman" w:hAnsi="Times New Roman"/>
          <w:b/>
          <w:bCs/>
          <w:i/>
          <w:iCs/>
        </w:rPr>
        <w:t xml:space="preserve"> </w:t>
      </w:r>
      <w:r w:rsidR="00C9405D" w:rsidRPr="00912B9A">
        <w:rPr>
          <w:rFonts w:ascii="Times New Roman" w:hAnsi="Times New Roman"/>
          <w:b/>
          <w:bCs/>
          <w:i/>
          <w:iCs/>
        </w:rPr>
        <w:t xml:space="preserve">quater </w:t>
      </w:r>
      <w:r w:rsidR="00C025E9" w:rsidRPr="00912B9A">
        <w:rPr>
          <w:rFonts w:ascii="Times New Roman" w:hAnsi="Times New Roman"/>
          <w:b/>
          <w:bCs/>
          <w:i/>
          <w:iCs/>
        </w:rPr>
        <w:t>ovvero siano principalmente progettati, prodotti, adattati o realizzati con la finalità di rendere possibile o facilitare l</w:t>
      </w:r>
      <w:r w:rsidR="005B6DF5" w:rsidRPr="00912B9A">
        <w:rPr>
          <w:rFonts w:ascii="Times New Roman" w:hAnsi="Times New Roman"/>
          <w:b/>
          <w:bCs/>
          <w:i/>
          <w:iCs/>
        </w:rPr>
        <w:t>'</w:t>
      </w:r>
      <w:r w:rsidR="00C025E9" w:rsidRPr="00912B9A">
        <w:rPr>
          <w:rFonts w:ascii="Times New Roman" w:hAnsi="Times New Roman"/>
          <w:b/>
          <w:bCs/>
          <w:i/>
          <w:iCs/>
        </w:rPr>
        <w:t xml:space="preserve">elusione di predette misure. Fra le misure tecnologiche sono comprese quelle applicate, o che residuano, a seguito della rimozione delle misure medesime conseguentemente a iniziativa volontaria dei titolari dei diritti o ad accordi </w:t>
      </w:r>
      <w:r w:rsidR="00C025E9" w:rsidRPr="00912B9A">
        <w:rPr>
          <w:rFonts w:ascii="Times New Roman" w:hAnsi="Times New Roman"/>
          <w:b/>
          <w:bCs/>
          <w:i/>
          <w:iCs/>
        </w:rPr>
        <w:lastRenderedPageBreak/>
        <w:t xml:space="preserve">tra questi ultimi e i beneficiari di </w:t>
      </w:r>
      <w:r w:rsidRPr="00912B9A">
        <w:rPr>
          <w:rFonts w:ascii="Times New Roman" w:hAnsi="Times New Roman"/>
          <w:b/>
          <w:bCs/>
          <w:i/>
          <w:iCs/>
        </w:rPr>
        <w:t>ecc</w:t>
      </w:r>
      <w:r w:rsidR="00C025E9" w:rsidRPr="00912B9A">
        <w:rPr>
          <w:rFonts w:ascii="Times New Roman" w:hAnsi="Times New Roman"/>
          <w:b/>
          <w:bCs/>
          <w:i/>
          <w:iCs/>
        </w:rPr>
        <w:t>ezioni, ovvero a seguito di esecuzione di provvedimenti dell</w:t>
      </w:r>
      <w:r w:rsidR="005B6DF5" w:rsidRPr="00912B9A">
        <w:rPr>
          <w:rFonts w:ascii="Times New Roman" w:hAnsi="Times New Roman"/>
          <w:b/>
          <w:bCs/>
          <w:i/>
          <w:iCs/>
        </w:rPr>
        <w:t>'</w:t>
      </w:r>
      <w:r w:rsidR="00C025E9" w:rsidRPr="00912B9A">
        <w:rPr>
          <w:rFonts w:ascii="Times New Roman" w:hAnsi="Times New Roman"/>
          <w:b/>
          <w:bCs/>
          <w:i/>
          <w:iCs/>
        </w:rPr>
        <w:t>autorità amministrativa o giurisdizionale;</w:t>
      </w:r>
    </w:p>
    <w:p w14:paraId="074895C1" w14:textId="248B7B5D" w:rsidR="00CC1928" w:rsidRPr="00912B9A" w:rsidRDefault="00C025E9" w:rsidP="00443AE2">
      <w:pPr>
        <w:pStyle w:val="CM7"/>
        <w:spacing w:line="360" w:lineRule="auto"/>
        <w:jc w:val="both"/>
        <w:rPr>
          <w:rFonts w:ascii="Times New Roman" w:hAnsi="Times New Roman"/>
          <w:b/>
          <w:bCs/>
          <w:i/>
          <w:iCs/>
        </w:rPr>
      </w:pPr>
      <w:r w:rsidRPr="00912B9A">
        <w:rPr>
          <w:rFonts w:ascii="Times New Roman" w:hAnsi="Times New Roman"/>
          <w:b/>
          <w:bCs/>
          <w:i/>
          <w:iCs/>
        </w:rPr>
        <w:t>h) abusivamente rimuove o altera le informazioni elettroniche di cui all</w:t>
      </w:r>
      <w:r w:rsidR="005B6DF5" w:rsidRPr="00912B9A">
        <w:rPr>
          <w:rFonts w:ascii="Times New Roman" w:hAnsi="Times New Roman"/>
          <w:b/>
          <w:bCs/>
          <w:i/>
          <w:iCs/>
        </w:rPr>
        <w:t>'</w:t>
      </w:r>
      <w:r w:rsidRPr="00912B9A">
        <w:rPr>
          <w:rFonts w:ascii="Times New Roman" w:hAnsi="Times New Roman"/>
          <w:b/>
          <w:bCs/>
          <w:i/>
          <w:iCs/>
        </w:rPr>
        <w:t>articolo 102</w:t>
      </w:r>
      <w:r w:rsidR="00C9405D" w:rsidRPr="00912B9A">
        <w:rPr>
          <w:rFonts w:ascii="Times New Roman" w:hAnsi="Times New Roman"/>
          <w:b/>
          <w:bCs/>
          <w:i/>
          <w:iCs/>
        </w:rPr>
        <w:t xml:space="preserve"> quinquie</w:t>
      </w:r>
      <w:r w:rsidR="00CC1928" w:rsidRPr="00912B9A">
        <w:rPr>
          <w:rFonts w:ascii="Times New Roman" w:hAnsi="Times New Roman"/>
          <w:b/>
          <w:bCs/>
          <w:i/>
          <w:iCs/>
        </w:rPr>
        <w:t>s</w:t>
      </w:r>
      <w:r w:rsidRPr="00912B9A">
        <w:rPr>
          <w:rFonts w:ascii="Times New Roman" w:hAnsi="Times New Roman"/>
          <w:b/>
          <w:bCs/>
          <w:i/>
          <w:iCs/>
        </w:rPr>
        <w:t>, ovvero distribuisce, importa a fini di distribuzione, diffonde per radio o per televisione, comunica o mette a disposizione del pubblico opere o altri materiali protetti dai quali siano state rimosse o alterate le in</w:t>
      </w:r>
      <w:r w:rsidR="008E54E7" w:rsidRPr="00912B9A">
        <w:rPr>
          <w:rFonts w:ascii="Times New Roman" w:hAnsi="Times New Roman"/>
          <w:b/>
          <w:bCs/>
          <w:i/>
          <w:iCs/>
        </w:rPr>
        <w:t>formazioni elettroniche stesse.</w:t>
      </w:r>
    </w:p>
    <w:p w14:paraId="06A5CD55" w14:textId="77777777" w:rsidR="00C025E9" w:rsidRPr="00912B9A" w:rsidRDefault="003360ED" w:rsidP="00443AE2">
      <w:pPr>
        <w:pStyle w:val="CM7"/>
        <w:spacing w:line="360" w:lineRule="auto"/>
        <w:jc w:val="both"/>
        <w:rPr>
          <w:rFonts w:ascii="Times New Roman" w:hAnsi="Times New Roman"/>
        </w:rPr>
      </w:pPr>
      <w:r w:rsidRPr="00912B9A">
        <w:rPr>
          <w:rFonts w:ascii="Times New Roman" w:hAnsi="Times New Roman"/>
          <w:b/>
          <w:bCs/>
          <w:i/>
          <w:iCs/>
        </w:rPr>
        <w:t xml:space="preserve">2. </w:t>
      </w:r>
      <w:r w:rsidR="00C025E9" w:rsidRPr="00912B9A">
        <w:rPr>
          <w:rFonts w:ascii="Times New Roman" w:hAnsi="Times New Roman"/>
          <w:b/>
          <w:bCs/>
          <w:i/>
          <w:iCs/>
        </w:rPr>
        <w:t>È punito con la reclusione da uno a quattro anni e con la multa da euro 2.582 a euro 15.493 chiunque:</w:t>
      </w:r>
    </w:p>
    <w:p w14:paraId="21C2DC8B" w14:textId="5D6D2AC7" w:rsidR="00C025E9" w:rsidRPr="00912B9A" w:rsidRDefault="00775291" w:rsidP="00443AE2">
      <w:pPr>
        <w:pStyle w:val="CM59"/>
        <w:spacing w:line="360" w:lineRule="auto"/>
        <w:jc w:val="both"/>
        <w:rPr>
          <w:rFonts w:ascii="Times New Roman" w:hAnsi="Times New Roman"/>
        </w:rPr>
      </w:pPr>
      <w:r w:rsidRPr="00912B9A">
        <w:rPr>
          <w:rFonts w:ascii="Times New Roman" w:hAnsi="Times New Roman"/>
          <w:b/>
          <w:bCs/>
          <w:i/>
          <w:iCs/>
        </w:rPr>
        <w:t xml:space="preserve">a) </w:t>
      </w:r>
      <w:r w:rsidR="00C025E9" w:rsidRPr="00912B9A">
        <w:rPr>
          <w:rFonts w:ascii="Times New Roman" w:hAnsi="Times New Roman"/>
          <w:b/>
          <w:bCs/>
          <w:i/>
          <w:iCs/>
        </w:rPr>
        <w:t>riproduce, duplica, trasmette o diffonde abusivamente, vende o pone altrimenti in commercio, cede a qualsiasi titolo o importa abusivamente oltre cinquanta copie o esemplari di opere tutelate dal diritto d</w:t>
      </w:r>
      <w:r w:rsidR="005B6DF5" w:rsidRPr="00912B9A">
        <w:rPr>
          <w:rFonts w:ascii="Times New Roman" w:hAnsi="Times New Roman"/>
          <w:b/>
          <w:bCs/>
          <w:i/>
          <w:iCs/>
        </w:rPr>
        <w:t>'</w:t>
      </w:r>
      <w:r w:rsidR="00C025E9" w:rsidRPr="00912B9A">
        <w:rPr>
          <w:rFonts w:ascii="Times New Roman" w:hAnsi="Times New Roman"/>
          <w:b/>
          <w:bCs/>
          <w:i/>
          <w:iCs/>
        </w:rPr>
        <w:t>autore e da diritti connessi;</w:t>
      </w:r>
    </w:p>
    <w:p w14:paraId="4B938FD8" w14:textId="2E631921"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a</w:t>
      </w:r>
      <w:r w:rsidR="00CC1928" w:rsidRPr="00912B9A">
        <w:rPr>
          <w:rFonts w:ascii="Times New Roman" w:hAnsi="Times New Roman"/>
          <w:b/>
          <w:bCs/>
          <w:i/>
          <w:iCs/>
        </w:rPr>
        <w:t xml:space="preserve"> </w:t>
      </w:r>
      <w:r w:rsidRPr="00912B9A">
        <w:rPr>
          <w:rFonts w:ascii="Times New Roman" w:hAnsi="Times New Roman"/>
          <w:b/>
          <w:bCs/>
          <w:i/>
          <w:iCs/>
        </w:rPr>
        <w:t>bis) in violazione dell</w:t>
      </w:r>
      <w:r w:rsidR="005B6DF5" w:rsidRPr="00912B9A">
        <w:rPr>
          <w:rFonts w:ascii="Times New Roman" w:hAnsi="Times New Roman"/>
          <w:b/>
          <w:bCs/>
          <w:i/>
          <w:iCs/>
        </w:rPr>
        <w:t>'</w:t>
      </w:r>
      <w:r w:rsidR="00D1511E" w:rsidRPr="00912B9A">
        <w:rPr>
          <w:rFonts w:ascii="Times New Roman" w:hAnsi="Times New Roman"/>
          <w:b/>
          <w:bCs/>
          <w:i/>
          <w:iCs/>
        </w:rPr>
        <w:t>articolo</w:t>
      </w:r>
      <w:r w:rsidRPr="00912B9A">
        <w:rPr>
          <w:rFonts w:ascii="Times New Roman" w:hAnsi="Times New Roman"/>
          <w:b/>
          <w:bCs/>
          <w:i/>
          <w:iCs/>
        </w:rPr>
        <w:t xml:space="preserve"> 16, a fini di lucro, comunica al pubblico immettendola in un sistema di reti telematiche, mediante connessioni di qualsiasi genere, un</w:t>
      </w:r>
      <w:r w:rsidR="005B6DF5" w:rsidRPr="00912B9A">
        <w:rPr>
          <w:rFonts w:ascii="Times New Roman" w:hAnsi="Times New Roman"/>
          <w:b/>
          <w:bCs/>
          <w:i/>
          <w:iCs/>
        </w:rPr>
        <w:t>'</w:t>
      </w:r>
      <w:r w:rsidRPr="00912B9A">
        <w:rPr>
          <w:rFonts w:ascii="Times New Roman" w:hAnsi="Times New Roman"/>
          <w:b/>
          <w:bCs/>
          <w:i/>
          <w:iCs/>
        </w:rPr>
        <w:t>opera dell</w:t>
      </w:r>
      <w:r w:rsidR="005B6DF5" w:rsidRPr="00912B9A">
        <w:rPr>
          <w:rFonts w:ascii="Times New Roman" w:hAnsi="Times New Roman"/>
          <w:b/>
          <w:bCs/>
          <w:i/>
          <w:iCs/>
        </w:rPr>
        <w:t>'</w:t>
      </w:r>
      <w:r w:rsidRPr="00912B9A">
        <w:rPr>
          <w:rFonts w:ascii="Times New Roman" w:hAnsi="Times New Roman"/>
          <w:b/>
          <w:bCs/>
          <w:i/>
          <w:iCs/>
        </w:rPr>
        <w:t>ingegno protetta dal diritto d</w:t>
      </w:r>
      <w:r w:rsidR="005B6DF5" w:rsidRPr="00912B9A">
        <w:rPr>
          <w:rFonts w:ascii="Times New Roman" w:hAnsi="Times New Roman"/>
          <w:b/>
          <w:bCs/>
          <w:i/>
          <w:iCs/>
        </w:rPr>
        <w:t>'</w:t>
      </w:r>
      <w:r w:rsidRPr="00912B9A">
        <w:rPr>
          <w:rFonts w:ascii="Times New Roman" w:hAnsi="Times New Roman"/>
          <w:b/>
          <w:bCs/>
          <w:i/>
          <w:iCs/>
        </w:rPr>
        <w:t>autore, o parte di essa;</w:t>
      </w:r>
    </w:p>
    <w:p w14:paraId="77023904" w14:textId="50A17B58"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b)</w:t>
      </w:r>
      <w:r w:rsidR="007D05D1" w:rsidRPr="00912B9A">
        <w:rPr>
          <w:rFonts w:ascii="Times New Roman" w:hAnsi="Times New Roman"/>
          <w:b/>
          <w:bCs/>
          <w:i/>
          <w:iCs/>
        </w:rPr>
        <w:t xml:space="preserve"> </w:t>
      </w:r>
      <w:r w:rsidRPr="00912B9A">
        <w:rPr>
          <w:rFonts w:ascii="Times New Roman" w:hAnsi="Times New Roman"/>
          <w:b/>
          <w:bCs/>
          <w:i/>
          <w:iCs/>
        </w:rPr>
        <w:t>esercitando in forma imprenditoriale attività di riproduzione, distribuzione, vendita o commercializzazione, importazione di opere tutelate dal diritto d</w:t>
      </w:r>
      <w:r w:rsidR="005B6DF5" w:rsidRPr="00912B9A">
        <w:rPr>
          <w:rFonts w:ascii="Times New Roman" w:hAnsi="Times New Roman"/>
          <w:b/>
          <w:bCs/>
          <w:i/>
          <w:iCs/>
        </w:rPr>
        <w:t>'</w:t>
      </w:r>
      <w:r w:rsidRPr="00912B9A">
        <w:rPr>
          <w:rFonts w:ascii="Times New Roman" w:hAnsi="Times New Roman"/>
          <w:b/>
          <w:bCs/>
          <w:i/>
          <w:iCs/>
        </w:rPr>
        <w:t xml:space="preserve">autore e da diritti connessi, si rende colpevole dei fatti previsti dal </w:t>
      </w:r>
      <w:r w:rsidR="00C72CD1" w:rsidRPr="00912B9A">
        <w:rPr>
          <w:rFonts w:ascii="Times New Roman" w:hAnsi="Times New Roman"/>
          <w:b/>
          <w:bCs/>
          <w:i/>
          <w:iCs/>
        </w:rPr>
        <w:t>comma 1°</w:t>
      </w:r>
      <w:r w:rsidRPr="00912B9A">
        <w:rPr>
          <w:rFonts w:ascii="Times New Roman" w:hAnsi="Times New Roman"/>
          <w:b/>
          <w:bCs/>
          <w:i/>
          <w:iCs/>
        </w:rPr>
        <w:t>;</w:t>
      </w:r>
    </w:p>
    <w:p w14:paraId="2B524FB5"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c) promuove o</w:t>
      </w:r>
      <w:r w:rsidR="002D1FE1" w:rsidRPr="00912B9A">
        <w:rPr>
          <w:rFonts w:ascii="Times New Roman" w:hAnsi="Times New Roman"/>
          <w:b/>
          <w:bCs/>
          <w:i/>
          <w:iCs/>
        </w:rPr>
        <w:t xml:space="preserve"> organi</w:t>
      </w:r>
      <w:r w:rsidRPr="00912B9A">
        <w:rPr>
          <w:rFonts w:ascii="Times New Roman" w:hAnsi="Times New Roman"/>
          <w:b/>
          <w:bCs/>
          <w:i/>
          <w:iCs/>
        </w:rPr>
        <w:t xml:space="preserve">zza le attività illecite di cui al </w:t>
      </w:r>
      <w:r w:rsidR="00C72CD1" w:rsidRPr="00912B9A">
        <w:rPr>
          <w:rFonts w:ascii="Times New Roman" w:hAnsi="Times New Roman"/>
          <w:b/>
          <w:bCs/>
          <w:i/>
          <w:iCs/>
        </w:rPr>
        <w:t>comma 1°</w:t>
      </w:r>
      <w:r w:rsidRPr="00912B9A">
        <w:rPr>
          <w:rFonts w:ascii="Times New Roman" w:hAnsi="Times New Roman"/>
          <w:b/>
          <w:bCs/>
          <w:i/>
          <w:iCs/>
        </w:rPr>
        <w:t>.</w:t>
      </w:r>
    </w:p>
    <w:p w14:paraId="0FC892F9" w14:textId="77777777" w:rsidR="00C025E9" w:rsidRPr="00912B9A" w:rsidRDefault="003360ED" w:rsidP="00443AE2">
      <w:pPr>
        <w:pStyle w:val="CM59"/>
        <w:spacing w:line="360" w:lineRule="auto"/>
        <w:jc w:val="both"/>
        <w:rPr>
          <w:rFonts w:ascii="Times New Roman" w:hAnsi="Times New Roman"/>
        </w:rPr>
      </w:pPr>
      <w:r w:rsidRPr="00912B9A">
        <w:rPr>
          <w:rFonts w:ascii="Times New Roman" w:hAnsi="Times New Roman"/>
          <w:b/>
          <w:bCs/>
          <w:i/>
          <w:iCs/>
        </w:rPr>
        <w:t xml:space="preserve">3. </w:t>
      </w:r>
      <w:r w:rsidR="00C025E9" w:rsidRPr="00912B9A">
        <w:rPr>
          <w:rFonts w:ascii="Times New Roman" w:hAnsi="Times New Roman"/>
          <w:b/>
          <w:bCs/>
          <w:i/>
          <w:iCs/>
        </w:rPr>
        <w:t>La pena è diminuita se il fatto è di particolare tenuità.</w:t>
      </w:r>
    </w:p>
    <w:p w14:paraId="1CBB011F" w14:textId="77777777" w:rsidR="00C025E9" w:rsidRPr="00912B9A" w:rsidRDefault="003360ED" w:rsidP="00443AE2">
      <w:pPr>
        <w:pStyle w:val="CM59"/>
        <w:spacing w:line="360" w:lineRule="auto"/>
        <w:jc w:val="both"/>
        <w:rPr>
          <w:rFonts w:ascii="Times New Roman" w:hAnsi="Times New Roman"/>
        </w:rPr>
      </w:pPr>
      <w:r w:rsidRPr="00912B9A">
        <w:rPr>
          <w:rFonts w:ascii="Times New Roman" w:hAnsi="Times New Roman"/>
          <w:b/>
          <w:bCs/>
          <w:i/>
          <w:iCs/>
        </w:rPr>
        <w:t xml:space="preserve">4. </w:t>
      </w:r>
      <w:r w:rsidR="00C025E9" w:rsidRPr="00912B9A">
        <w:rPr>
          <w:rFonts w:ascii="Times New Roman" w:hAnsi="Times New Roman"/>
          <w:b/>
          <w:bCs/>
          <w:i/>
          <w:iCs/>
        </w:rPr>
        <w:t xml:space="preserve">La condanna per uno dei reati previsti nel </w:t>
      </w:r>
      <w:r w:rsidR="00C72CD1" w:rsidRPr="00912B9A">
        <w:rPr>
          <w:rFonts w:ascii="Times New Roman" w:hAnsi="Times New Roman"/>
          <w:b/>
          <w:bCs/>
          <w:i/>
          <w:iCs/>
        </w:rPr>
        <w:t>comma 1°</w:t>
      </w:r>
      <w:r w:rsidR="00C025E9" w:rsidRPr="00912B9A">
        <w:rPr>
          <w:rFonts w:ascii="Times New Roman" w:hAnsi="Times New Roman"/>
          <w:b/>
          <w:bCs/>
          <w:i/>
          <w:iCs/>
        </w:rPr>
        <w:t xml:space="preserve"> comporta:</w:t>
      </w:r>
    </w:p>
    <w:p w14:paraId="4D26D19C" w14:textId="1BBAF872"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a)</w:t>
      </w:r>
      <w:r w:rsidR="007D05D1" w:rsidRPr="00912B9A">
        <w:rPr>
          <w:rFonts w:ascii="Times New Roman" w:hAnsi="Times New Roman"/>
          <w:b/>
          <w:bCs/>
          <w:i/>
          <w:iCs/>
        </w:rPr>
        <w:t xml:space="preserve"> </w:t>
      </w:r>
      <w:r w:rsidRPr="00912B9A">
        <w:rPr>
          <w:rFonts w:ascii="Times New Roman" w:hAnsi="Times New Roman"/>
          <w:b/>
          <w:bCs/>
          <w:i/>
          <w:iCs/>
        </w:rPr>
        <w:t>l</w:t>
      </w:r>
      <w:r w:rsidR="005B6DF5" w:rsidRPr="00912B9A">
        <w:rPr>
          <w:rFonts w:ascii="Times New Roman" w:hAnsi="Times New Roman"/>
          <w:b/>
          <w:bCs/>
          <w:i/>
          <w:iCs/>
        </w:rPr>
        <w:t>'</w:t>
      </w:r>
      <w:r w:rsidRPr="00912B9A">
        <w:rPr>
          <w:rFonts w:ascii="Times New Roman" w:hAnsi="Times New Roman"/>
          <w:b/>
          <w:bCs/>
          <w:i/>
          <w:iCs/>
        </w:rPr>
        <w:t>applicazione delle pene accessorie di cui agli articoli 30 e 32</w:t>
      </w:r>
      <w:r w:rsidR="00C9405D" w:rsidRPr="00912B9A">
        <w:rPr>
          <w:rFonts w:ascii="Times New Roman" w:hAnsi="Times New Roman"/>
          <w:b/>
          <w:bCs/>
          <w:i/>
          <w:iCs/>
        </w:rPr>
        <w:t xml:space="preserve"> bis </w:t>
      </w:r>
      <w:r w:rsidRPr="00912B9A">
        <w:rPr>
          <w:rFonts w:ascii="Times New Roman" w:hAnsi="Times New Roman"/>
          <w:b/>
          <w:bCs/>
          <w:i/>
          <w:iCs/>
        </w:rPr>
        <w:t>del codice penale;</w:t>
      </w:r>
    </w:p>
    <w:p w14:paraId="65443539" w14:textId="373960A4"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b)</w:t>
      </w:r>
      <w:r w:rsidR="007D05D1" w:rsidRPr="00912B9A">
        <w:rPr>
          <w:rFonts w:ascii="Times New Roman" w:hAnsi="Times New Roman"/>
          <w:b/>
          <w:bCs/>
          <w:i/>
          <w:iCs/>
        </w:rPr>
        <w:t xml:space="preserve"> </w:t>
      </w:r>
      <w:r w:rsidRPr="00912B9A">
        <w:rPr>
          <w:rFonts w:ascii="Times New Roman" w:hAnsi="Times New Roman"/>
          <w:b/>
          <w:bCs/>
          <w:i/>
          <w:iCs/>
        </w:rPr>
        <w:t xml:space="preserve">la pubblicazione della </w:t>
      </w:r>
      <w:r w:rsidR="0006007D" w:rsidRPr="00912B9A">
        <w:rPr>
          <w:rFonts w:ascii="Times New Roman" w:hAnsi="Times New Roman"/>
          <w:b/>
          <w:bCs/>
          <w:i/>
          <w:iCs/>
        </w:rPr>
        <w:t>ai sensi dell</w:t>
      </w:r>
      <w:r w:rsidR="005B6DF5" w:rsidRPr="00912B9A">
        <w:rPr>
          <w:rFonts w:ascii="Times New Roman" w:hAnsi="Times New Roman"/>
          <w:b/>
          <w:bCs/>
          <w:i/>
          <w:iCs/>
        </w:rPr>
        <w:t>'</w:t>
      </w:r>
      <w:r w:rsidR="0006007D" w:rsidRPr="00912B9A">
        <w:rPr>
          <w:rFonts w:ascii="Times New Roman" w:hAnsi="Times New Roman"/>
          <w:b/>
          <w:bCs/>
          <w:i/>
          <w:iCs/>
        </w:rPr>
        <w:t>articolo 36 del codice penale</w:t>
      </w:r>
      <w:r w:rsidRPr="00912B9A">
        <w:rPr>
          <w:rFonts w:ascii="Times New Roman" w:hAnsi="Times New Roman"/>
          <w:b/>
          <w:bCs/>
          <w:i/>
          <w:iCs/>
        </w:rPr>
        <w:t>;</w:t>
      </w:r>
    </w:p>
    <w:p w14:paraId="04BAA699" w14:textId="3700DB7C"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c) la sospensione per un periodo di un anno della concessione o autorizzazione di diffusione radiotelevisiva per l</w:t>
      </w:r>
      <w:r w:rsidR="005B6DF5" w:rsidRPr="00912B9A">
        <w:rPr>
          <w:rFonts w:ascii="Times New Roman" w:hAnsi="Times New Roman"/>
          <w:b/>
          <w:bCs/>
          <w:i/>
          <w:iCs/>
        </w:rPr>
        <w:t>'</w:t>
      </w:r>
      <w:r w:rsidRPr="00912B9A">
        <w:rPr>
          <w:rFonts w:ascii="Times New Roman" w:hAnsi="Times New Roman"/>
          <w:b/>
          <w:bCs/>
          <w:i/>
          <w:iCs/>
        </w:rPr>
        <w:t>esercizio dell</w:t>
      </w:r>
      <w:r w:rsidR="005B6DF5" w:rsidRPr="00912B9A">
        <w:rPr>
          <w:rFonts w:ascii="Times New Roman" w:hAnsi="Times New Roman"/>
          <w:b/>
          <w:bCs/>
          <w:i/>
          <w:iCs/>
        </w:rPr>
        <w:t>'</w:t>
      </w:r>
      <w:r w:rsidRPr="00912B9A">
        <w:rPr>
          <w:rFonts w:ascii="Times New Roman" w:hAnsi="Times New Roman"/>
          <w:b/>
          <w:bCs/>
          <w:i/>
          <w:iCs/>
        </w:rPr>
        <w:t>attività produttiva o commerciale.</w:t>
      </w:r>
    </w:p>
    <w:p w14:paraId="0795FBB9" w14:textId="5F7A4EA3" w:rsidR="00C025E9" w:rsidRPr="00912B9A" w:rsidRDefault="00C37F1B"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5. </w:t>
      </w:r>
      <w:r w:rsidR="00C025E9" w:rsidRPr="00912B9A">
        <w:rPr>
          <w:rFonts w:ascii="Times New Roman" w:hAnsi="Times New Roman"/>
          <w:b/>
          <w:bCs/>
          <w:i/>
          <w:iCs/>
        </w:rPr>
        <w:t>Gli importi derivanti dall</w:t>
      </w:r>
      <w:r w:rsidR="005B6DF5" w:rsidRPr="00912B9A">
        <w:rPr>
          <w:rFonts w:ascii="Times New Roman" w:hAnsi="Times New Roman"/>
          <w:b/>
          <w:bCs/>
          <w:i/>
          <w:iCs/>
        </w:rPr>
        <w:t>'</w:t>
      </w:r>
      <w:r w:rsidR="00C025E9" w:rsidRPr="00912B9A">
        <w:rPr>
          <w:rFonts w:ascii="Times New Roman" w:hAnsi="Times New Roman"/>
          <w:b/>
          <w:bCs/>
          <w:i/>
          <w:iCs/>
        </w:rPr>
        <w:t>applicazione delle sanzioni pecuniarie previste dai precedenti commi sono versati all</w:t>
      </w:r>
      <w:r w:rsidR="005B6DF5" w:rsidRPr="00912B9A">
        <w:rPr>
          <w:rFonts w:ascii="Times New Roman" w:hAnsi="Times New Roman"/>
          <w:b/>
          <w:bCs/>
          <w:i/>
          <w:iCs/>
        </w:rPr>
        <w:t>'</w:t>
      </w:r>
      <w:r w:rsidR="00C025E9" w:rsidRPr="00912B9A">
        <w:rPr>
          <w:rFonts w:ascii="Times New Roman" w:hAnsi="Times New Roman"/>
          <w:b/>
          <w:bCs/>
          <w:i/>
          <w:iCs/>
        </w:rPr>
        <w:t xml:space="preserve">ente nazionale di previdenza ed assistenza per i pittori e scultori, musicisti, </w:t>
      </w:r>
      <w:r w:rsidR="008E54E7" w:rsidRPr="00912B9A">
        <w:rPr>
          <w:rFonts w:ascii="Times New Roman" w:hAnsi="Times New Roman"/>
          <w:b/>
          <w:bCs/>
          <w:i/>
          <w:iCs/>
        </w:rPr>
        <w:t>scrittori ed autori drammatici.</w:t>
      </w:r>
    </w:p>
    <w:p w14:paraId="1FE6AE44" w14:textId="77777777" w:rsidR="00606EF7" w:rsidRPr="00912B9A" w:rsidRDefault="00606EF7" w:rsidP="00443AE2">
      <w:pPr>
        <w:pStyle w:val="Default"/>
        <w:spacing w:line="360" w:lineRule="auto"/>
        <w:rPr>
          <w:rFonts w:ascii="Times New Roman" w:hAnsi="Times New Roman" w:cs="Times New Roman"/>
        </w:rPr>
      </w:pPr>
    </w:p>
    <w:p w14:paraId="6FB83A2C"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99C912A"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Il reato sussiste se la condotta è posta in essere per un uso non personale e se sussi</w:t>
      </w:r>
      <w:r w:rsidR="008E54E7" w:rsidRPr="00912B9A">
        <w:rPr>
          <w:rFonts w:ascii="Times New Roman" w:hAnsi="Times New Roman"/>
        </w:rPr>
        <w:t>ste il dolo specifico di lucro.</w:t>
      </w:r>
    </w:p>
    <w:p w14:paraId="5679B061" w14:textId="75286F19"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La norma tutela una globalità di opere dell</w:t>
      </w:r>
      <w:r w:rsidR="005B6DF5" w:rsidRPr="00912B9A">
        <w:rPr>
          <w:rFonts w:ascii="Times New Roman" w:hAnsi="Times New Roman"/>
        </w:rPr>
        <w:t>'</w:t>
      </w:r>
      <w:r w:rsidRPr="00912B9A">
        <w:rPr>
          <w:rFonts w:ascii="Times New Roman" w:hAnsi="Times New Roman"/>
        </w:rPr>
        <w:t xml:space="preserve">ingegno inglobate in una serie indefinita di supporti (fonogrammi o videogrammi di opere letterarie, cinematografiche e audiovisive o sequenze di immagini </w:t>
      </w:r>
      <w:r w:rsidRPr="00912B9A">
        <w:rPr>
          <w:rFonts w:ascii="Times New Roman" w:hAnsi="Times New Roman"/>
        </w:rPr>
        <w:lastRenderedPageBreak/>
        <w:t xml:space="preserve">in movimento, supporti per fruizione di servizi </w:t>
      </w:r>
      <w:r w:rsidRPr="00912B9A">
        <w:rPr>
          <w:rFonts w:ascii="Times New Roman" w:hAnsi="Times New Roman"/>
          <w:i/>
          <w:iCs/>
        </w:rPr>
        <w:t>pay-tv</w:t>
      </w:r>
      <w:r w:rsidR="008E54E7" w:rsidRPr="00912B9A">
        <w:rPr>
          <w:rFonts w:ascii="Times New Roman" w:hAnsi="Times New Roman"/>
        </w:rPr>
        <w:t xml:space="preserve"> ecc.).</w:t>
      </w:r>
    </w:p>
    <w:p w14:paraId="157054F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Le condotte di reato del </w:t>
      </w:r>
      <w:r w:rsidR="007E2944" w:rsidRPr="00912B9A">
        <w:rPr>
          <w:rFonts w:ascii="Times New Roman" w:hAnsi="Times New Roman"/>
        </w:rPr>
        <w:t xml:space="preserve">1° </w:t>
      </w:r>
      <w:r w:rsidR="00C72CD1" w:rsidRPr="00912B9A">
        <w:rPr>
          <w:rFonts w:ascii="Times New Roman" w:hAnsi="Times New Roman"/>
        </w:rPr>
        <w:t xml:space="preserve">comma </w:t>
      </w:r>
      <w:r w:rsidRPr="00912B9A">
        <w:rPr>
          <w:rFonts w:ascii="Times New Roman" w:hAnsi="Times New Roman"/>
        </w:rPr>
        <w:t xml:space="preserve">sono descritte in modo dettagliato e articolate in otto forme, al cui interno è ricompresa un </w:t>
      </w:r>
      <w:r w:rsidR="008E54E7" w:rsidRPr="00912B9A">
        <w:rPr>
          <w:rFonts w:ascii="Times New Roman" w:hAnsi="Times New Roman"/>
        </w:rPr>
        <w:t>molteplicità di comportamenti.</w:t>
      </w:r>
    </w:p>
    <w:p w14:paraId="1177D4B5" w14:textId="7EFC910B"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Questi ultimi, a</w:t>
      </w:r>
      <w:r w:rsidR="007D05D1" w:rsidRPr="00912B9A">
        <w:rPr>
          <w:rFonts w:ascii="Times New Roman" w:hAnsi="Times New Roman"/>
        </w:rPr>
        <w:t>ffinché</w:t>
      </w:r>
      <w:r w:rsidRPr="00912B9A">
        <w:rPr>
          <w:rFonts w:ascii="Times New Roman" w:hAnsi="Times New Roman"/>
        </w:rPr>
        <w:t xml:space="preserve"> assumano una rilevanza penale, devono essere posti in essere </w:t>
      </w:r>
      <w:r w:rsidR="008F6E9B" w:rsidRPr="00912B9A">
        <w:rPr>
          <w:rFonts w:ascii="Times New Roman" w:hAnsi="Times New Roman"/>
        </w:rPr>
        <w:t>"</w:t>
      </w:r>
      <w:r w:rsidRPr="00912B9A">
        <w:rPr>
          <w:rFonts w:ascii="Times New Roman" w:hAnsi="Times New Roman"/>
        </w:rPr>
        <w:t xml:space="preserve">per uso non </w:t>
      </w:r>
      <w:r w:rsidR="007D05D1" w:rsidRPr="00912B9A">
        <w:rPr>
          <w:rFonts w:ascii="Times New Roman" w:hAnsi="Times New Roman"/>
        </w:rPr>
        <w:t>personale</w:t>
      </w:r>
      <w:r w:rsidR="008F6E9B" w:rsidRPr="00912B9A">
        <w:rPr>
          <w:rFonts w:ascii="Times New Roman" w:hAnsi="Times New Roman"/>
        </w:rPr>
        <w:t>"</w:t>
      </w:r>
      <w:r w:rsidR="007D05D1" w:rsidRPr="00912B9A">
        <w:rPr>
          <w:rFonts w:ascii="Times New Roman" w:hAnsi="Times New Roman"/>
        </w:rPr>
        <w:t xml:space="preserve"> e </w:t>
      </w:r>
      <w:r w:rsidR="008F6E9B" w:rsidRPr="00912B9A">
        <w:rPr>
          <w:rFonts w:ascii="Times New Roman" w:hAnsi="Times New Roman"/>
        </w:rPr>
        <w:t>"</w:t>
      </w:r>
      <w:r w:rsidR="007D05D1" w:rsidRPr="00912B9A">
        <w:rPr>
          <w:rFonts w:ascii="Times New Roman" w:hAnsi="Times New Roman"/>
        </w:rPr>
        <w:t>a fini di lucro</w:t>
      </w:r>
      <w:r w:rsidR="008F6E9B" w:rsidRPr="00912B9A">
        <w:rPr>
          <w:rFonts w:ascii="Times New Roman" w:hAnsi="Times New Roman"/>
        </w:rPr>
        <w:t>"</w:t>
      </w:r>
      <w:r w:rsidR="007D05D1" w:rsidRPr="00912B9A">
        <w:rPr>
          <w:rFonts w:ascii="Times New Roman" w:hAnsi="Times New Roman"/>
        </w:rPr>
        <w:t>.</w:t>
      </w:r>
    </w:p>
    <w:p w14:paraId="3D27E2D8" w14:textId="142315E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Non rientra pertanto nelle condotte incriminate l</w:t>
      </w:r>
      <w:r w:rsidR="005B6DF5" w:rsidRPr="00912B9A">
        <w:rPr>
          <w:rFonts w:ascii="Times New Roman" w:hAnsi="Times New Roman"/>
        </w:rPr>
        <w:t>'</w:t>
      </w:r>
      <w:r w:rsidRPr="00912B9A">
        <w:rPr>
          <w:rFonts w:ascii="Times New Roman" w:hAnsi="Times New Roman"/>
        </w:rPr>
        <w:t>ipotesi di duplicazione di un</w:t>
      </w:r>
      <w:r w:rsidR="005B6DF5" w:rsidRPr="00912B9A">
        <w:rPr>
          <w:rFonts w:ascii="Times New Roman" w:hAnsi="Times New Roman"/>
        </w:rPr>
        <w:t>'</w:t>
      </w:r>
      <w:r w:rsidRPr="00912B9A">
        <w:rPr>
          <w:rFonts w:ascii="Times New Roman" w:hAnsi="Times New Roman"/>
        </w:rPr>
        <w:t>opera finalizzata ad un uso puramente privato, a prescindere dal fatto che tale utilizzo venga posto in essere dal sogget</w:t>
      </w:r>
      <w:r w:rsidR="007D05D1" w:rsidRPr="00912B9A">
        <w:rPr>
          <w:rFonts w:ascii="Times New Roman" w:hAnsi="Times New Roman"/>
        </w:rPr>
        <w:t>to autore del reato o da terzi.</w:t>
      </w:r>
    </w:p>
    <w:p w14:paraId="3E36500F" w14:textId="5B490FF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lettera f</w:t>
      </w:r>
      <w:r w:rsidR="00EB0915" w:rsidRPr="00912B9A">
        <w:rPr>
          <w:rFonts w:ascii="Times New Roman" w:hAnsi="Times New Roman"/>
        </w:rPr>
        <w:t xml:space="preserve"> </w:t>
      </w:r>
      <w:r w:rsidRPr="00912B9A">
        <w:rPr>
          <w:rFonts w:ascii="Times New Roman" w:hAnsi="Times New Roman"/>
          <w:i/>
        </w:rPr>
        <w:t>bis</w:t>
      </w:r>
      <w:r w:rsidRPr="00912B9A">
        <w:rPr>
          <w:rFonts w:ascii="Times New Roman" w:hAnsi="Times New Roman"/>
        </w:rPr>
        <w:t>) anticipa la soglia di tutela degli interessi protetti al punto da punire meri atti prodromici rispetto all</w:t>
      </w:r>
      <w:r w:rsidR="005B6DF5" w:rsidRPr="00912B9A">
        <w:rPr>
          <w:rFonts w:ascii="Times New Roman" w:hAnsi="Times New Roman"/>
        </w:rPr>
        <w:t>'</w:t>
      </w:r>
      <w:r w:rsidRPr="00912B9A">
        <w:rPr>
          <w:rFonts w:ascii="Times New Roman" w:hAnsi="Times New Roman"/>
        </w:rPr>
        <w:t>aggressione compiuta; in modo simile la lettera h) sanz</w:t>
      </w:r>
      <w:r w:rsidR="008E54E7" w:rsidRPr="00912B9A">
        <w:rPr>
          <w:rFonts w:ascii="Times New Roman" w:hAnsi="Times New Roman"/>
        </w:rPr>
        <w:t>iona un mero reato di pericolo.</w:t>
      </w:r>
    </w:p>
    <w:p w14:paraId="44AA3640" w14:textId="34ED2FA1" w:rsidR="007D05D1" w:rsidRPr="00912B9A" w:rsidRDefault="00C025E9" w:rsidP="00443AE2">
      <w:pPr>
        <w:pStyle w:val="CM7"/>
        <w:spacing w:line="360" w:lineRule="auto"/>
        <w:jc w:val="both"/>
        <w:rPr>
          <w:rFonts w:ascii="Times New Roman" w:hAnsi="Times New Roman"/>
        </w:rPr>
      </w:pPr>
      <w:r w:rsidRPr="00912B9A">
        <w:rPr>
          <w:rFonts w:ascii="Times New Roman" w:hAnsi="Times New Roman"/>
        </w:rPr>
        <w:t>Il comma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171</w:t>
      </w:r>
      <w:r w:rsidR="00EB0915" w:rsidRPr="00912B9A">
        <w:rPr>
          <w:rFonts w:ascii="Times New Roman" w:hAnsi="Times New Roman"/>
        </w:rPr>
        <w:t xml:space="preserve"> </w:t>
      </w:r>
      <w:r w:rsidR="00C9405D" w:rsidRPr="00912B9A">
        <w:rPr>
          <w:rFonts w:ascii="Times New Roman" w:hAnsi="Times New Roman"/>
          <w:i/>
        </w:rPr>
        <w:t xml:space="preserve">ter </w:t>
      </w:r>
      <w:r w:rsidRPr="00912B9A">
        <w:rPr>
          <w:rFonts w:ascii="Times New Roman" w:hAnsi="Times New Roman"/>
        </w:rPr>
        <w:t xml:space="preserve">descrive invece tre circostanze aggravanti delle diverse fattispecie generali di cui al </w:t>
      </w:r>
      <w:r w:rsidR="00C72CD1" w:rsidRPr="00912B9A">
        <w:rPr>
          <w:rFonts w:ascii="Times New Roman" w:hAnsi="Times New Roman"/>
        </w:rPr>
        <w:t>comma 1°</w:t>
      </w:r>
      <w:r w:rsidR="008E54E7" w:rsidRPr="00912B9A">
        <w:rPr>
          <w:rFonts w:ascii="Times New Roman" w:hAnsi="Times New Roman"/>
        </w:rPr>
        <w:t>.</w:t>
      </w:r>
    </w:p>
    <w:p w14:paraId="50F0172E" w14:textId="50E5A57B" w:rsidR="00C025E9" w:rsidRPr="00912B9A" w:rsidRDefault="00C025E9" w:rsidP="00443AE2">
      <w:pPr>
        <w:pStyle w:val="CM7"/>
        <w:spacing w:line="360" w:lineRule="auto"/>
        <w:jc w:val="both"/>
        <w:rPr>
          <w:rFonts w:ascii="Times New Roman" w:hAnsi="Times New Roman"/>
        </w:rPr>
      </w:pPr>
      <w:r w:rsidRPr="00912B9A">
        <w:rPr>
          <w:rFonts w:ascii="Times New Roman" w:hAnsi="Times New Roman"/>
        </w:rPr>
        <w:t>Incorre</w:t>
      </w:r>
      <w:r w:rsidR="008E54E7" w:rsidRPr="00912B9A">
        <w:rPr>
          <w:rFonts w:ascii="Times New Roman" w:hAnsi="Times New Roman"/>
        </w:rPr>
        <w:t xml:space="preserve"> per</w:t>
      </w:r>
      <w:r w:rsidRPr="00912B9A">
        <w:rPr>
          <w:rFonts w:ascii="Times New Roman" w:hAnsi="Times New Roman"/>
        </w:rPr>
        <w:t xml:space="preserve"> esempio nel reato in questione chi mette in vendita videocassette recanti </w:t>
      </w:r>
      <w:r w:rsidR="007E2944" w:rsidRPr="00912B9A">
        <w:rPr>
          <w:rFonts w:ascii="Times New Roman" w:hAnsi="Times New Roman"/>
        </w:rPr>
        <w:t xml:space="preserve">il </w:t>
      </w:r>
      <w:r w:rsidRPr="00912B9A">
        <w:rPr>
          <w:rFonts w:ascii="Times New Roman" w:hAnsi="Times New Roman"/>
        </w:rPr>
        <w:t xml:space="preserve">contrassegno </w:t>
      </w:r>
      <w:r w:rsidR="00CC1928" w:rsidRPr="00912B9A">
        <w:rPr>
          <w:rFonts w:ascii="Times New Roman" w:hAnsi="Times New Roman"/>
        </w:rPr>
        <w:t>S.I.A.E.</w:t>
      </w:r>
      <w:r w:rsidRPr="00912B9A">
        <w:rPr>
          <w:rFonts w:ascii="Times New Roman" w:hAnsi="Times New Roman"/>
        </w:rPr>
        <w:t xml:space="preserve"> con la dicitura </w:t>
      </w:r>
      <w:r w:rsidR="008F6E9B" w:rsidRPr="00912B9A">
        <w:rPr>
          <w:rFonts w:ascii="Times New Roman" w:hAnsi="Times New Roman"/>
        </w:rPr>
        <w:t>"</w:t>
      </w:r>
      <w:r w:rsidRPr="00912B9A">
        <w:rPr>
          <w:rFonts w:ascii="Times New Roman" w:hAnsi="Times New Roman"/>
        </w:rPr>
        <w:t>abbinamento editoriale</w:t>
      </w:r>
      <w:r w:rsidR="008F6E9B" w:rsidRPr="00912B9A">
        <w:rPr>
          <w:rFonts w:ascii="Times New Roman" w:hAnsi="Times New Roman"/>
        </w:rPr>
        <w:t>"</w:t>
      </w:r>
      <w:r w:rsidRPr="00912B9A">
        <w:rPr>
          <w:rFonts w:ascii="Times New Roman" w:hAnsi="Times New Roman"/>
        </w:rPr>
        <w:t xml:space="preserve"> sprovvist</w:t>
      </w:r>
      <w:r w:rsidR="008E54E7" w:rsidRPr="00912B9A">
        <w:rPr>
          <w:rFonts w:ascii="Times New Roman" w:hAnsi="Times New Roman"/>
        </w:rPr>
        <w:t>e della relativa pubblicazione.</w:t>
      </w:r>
    </w:p>
    <w:p w14:paraId="25B62910" w14:textId="1B95003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In termini di condotta dei soggetti che operano nell</w:t>
      </w:r>
      <w:r w:rsidR="005B6DF5" w:rsidRPr="00912B9A">
        <w:rPr>
          <w:rFonts w:ascii="Times New Roman" w:hAnsi="Times New Roman"/>
        </w:rPr>
        <w:t>'</w:t>
      </w:r>
      <w:r w:rsidRPr="00912B9A">
        <w:rPr>
          <w:rFonts w:ascii="Times New Roman" w:hAnsi="Times New Roman"/>
        </w:rPr>
        <w:t>ente o per conto dello stesso, in quanto parte dell</w:t>
      </w:r>
      <w:r w:rsidR="005B6DF5" w:rsidRPr="00912B9A">
        <w:rPr>
          <w:rFonts w:ascii="Times New Roman" w:hAnsi="Times New Roman"/>
        </w:rPr>
        <w:t>'</w:t>
      </w:r>
      <w:r w:rsidRPr="00912B9A">
        <w:rPr>
          <w:rFonts w:ascii="Times New Roman" w:hAnsi="Times New Roman"/>
        </w:rPr>
        <w:t xml:space="preserve">organigramma aziendale </w:t>
      </w:r>
      <w:r w:rsidR="007D05D1" w:rsidRPr="00912B9A">
        <w:rPr>
          <w:rFonts w:ascii="Times New Roman" w:hAnsi="Times New Roman"/>
        </w:rPr>
        <w:t>o</w:t>
      </w:r>
      <w:r w:rsidRPr="00912B9A">
        <w:rPr>
          <w:rFonts w:ascii="Times New Roman" w:hAnsi="Times New Roman"/>
        </w:rPr>
        <w:t xml:space="preserve"> societario, o</w:t>
      </w:r>
      <w:r w:rsidR="007D05D1" w:rsidRPr="00912B9A">
        <w:rPr>
          <w:rFonts w:ascii="Times New Roman" w:hAnsi="Times New Roman"/>
        </w:rPr>
        <w:t xml:space="preserve"> consulenti:</w:t>
      </w:r>
    </w:p>
    <w:p w14:paraId="58520D1F" w14:textId="4C24DBC0" w:rsidR="00EB0915"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è consentito installare programmi provenienti dall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esterno solo se espressamente autorizzati dalla </w:t>
      </w:r>
      <w:r w:rsidR="008E54E7" w:rsidRPr="00912B9A">
        <w:rPr>
          <w:rFonts w:ascii="Times New Roman" w:hAnsi="Times New Roman" w:cs="Times New Roman"/>
          <w:color w:val="auto"/>
        </w:rPr>
        <w:t>d</w:t>
      </w:r>
      <w:r w:rsidR="00C025E9" w:rsidRPr="00912B9A">
        <w:rPr>
          <w:rFonts w:ascii="Times New Roman" w:hAnsi="Times New Roman" w:cs="Times New Roman"/>
          <w:color w:val="auto"/>
        </w:rPr>
        <w:t>irezione e dall</w:t>
      </w:r>
      <w:r w:rsidR="005B6DF5" w:rsidRPr="00912B9A">
        <w:rPr>
          <w:rFonts w:ascii="Times New Roman" w:hAnsi="Times New Roman" w:cs="Times New Roman"/>
          <w:color w:val="auto"/>
        </w:rPr>
        <w:t>'</w:t>
      </w:r>
      <w:r w:rsidR="008E54E7" w:rsidRPr="00912B9A">
        <w:rPr>
          <w:rFonts w:ascii="Times New Roman" w:hAnsi="Times New Roman" w:cs="Times New Roman"/>
          <w:color w:val="auto"/>
        </w:rPr>
        <w:t>a</w:t>
      </w:r>
      <w:r w:rsidR="00C025E9" w:rsidRPr="00912B9A">
        <w:rPr>
          <w:rFonts w:ascii="Times New Roman" w:hAnsi="Times New Roman" w:cs="Times New Roman"/>
          <w:color w:val="auto"/>
        </w:rPr>
        <w:t>mministratore di sistema; non è consentito utilizzare strumenti e/o hardware atti a intercettare, falsificare, alterare o sopprimere il contenuto di comunicazioni e documenti informati</w:t>
      </w:r>
      <w:r w:rsidR="007D05D1" w:rsidRPr="00912B9A">
        <w:rPr>
          <w:rFonts w:ascii="Times New Roman" w:hAnsi="Times New Roman" w:cs="Times New Roman"/>
          <w:color w:val="auto"/>
        </w:rPr>
        <w:t>ci;</w:t>
      </w:r>
    </w:p>
    <w:p w14:paraId="5ECE54F2" w14:textId="77777777" w:rsidR="00EB0915"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consentito modificare le configurazioni impostate sul pro</w:t>
      </w:r>
      <w:r w:rsidR="008E54E7" w:rsidRPr="00912B9A">
        <w:rPr>
          <w:rFonts w:ascii="Times New Roman" w:hAnsi="Times New Roman" w:cs="Times New Roman"/>
          <w:color w:val="auto"/>
        </w:rPr>
        <w:t>prio p.c.;</w:t>
      </w:r>
    </w:p>
    <w:p w14:paraId="2C9DBD54" w14:textId="3B21E179" w:rsidR="00B27E76"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 xml:space="preserve">installazione sul proprio </w:t>
      </w:r>
      <w:r w:rsidR="008E54E7" w:rsidRPr="00912B9A">
        <w:rPr>
          <w:rFonts w:ascii="Times New Roman" w:hAnsi="Times New Roman" w:cs="Times New Roman"/>
          <w:color w:val="auto"/>
        </w:rPr>
        <w:t>p.c.</w:t>
      </w:r>
      <w:r w:rsidR="00C025E9" w:rsidRPr="00912B9A">
        <w:rPr>
          <w:rFonts w:ascii="Times New Roman" w:hAnsi="Times New Roman" w:cs="Times New Roman"/>
          <w:color w:val="auto"/>
        </w:rPr>
        <w:t xml:space="preserve"> di mezzi di comunicazione propri (come per esempio i modem); sui </w:t>
      </w:r>
      <w:r w:rsidR="006300A4" w:rsidRPr="00912B9A">
        <w:rPr>
          <w:rFonts w:ascii="Times New Roman" w:hAnsi="Times New Roman" w:cs="Times New Roman"/>
          <w:color w:val="auto"/>
        </w:rPr>
        <w:t>p.c.</w:t>
      </w:r>
      <w:r w:rsidR="00C025E9" w:rsidRPr="00912B9A">
        <w:rPr>
          <w:rFonts w:ascii="Times New Roman" w:hAnsi="Times New Roman" w:cs="Times New Roman"/>
          <w:color w:val="auto"/>
        </w:rPr>
        <w:t xml:space="preserve"> dotati di scheda audio e/o lettore c</w:t>
      </w:r>
      <w:r w:rsidR="006300A4" w:rsidRPr="00912B9A">
        <w:rPr>
          <w:rFonts w:ascii="Times New Roman" w:hAnsi="Times New Roman" w:cs="Times New Roman"/>
          <w:color w:val="auto"/>
        </w:rPr>
        <w:t>.</w:t>
      </w:r>
      <w:r w:rsidR="00C025E9" w:rsidRPr="00912B9A">
        <w:rPr>
          <w:rFonts w:ascii="Times New Roman" w:hAnsi="Times New Roman" w:cs="Times New Roman"/>
          <w:color w:val="auto"/>
        </w:rPr>
        <w:t>d</w:t>
      </w:r>
      <w:r w:rsidR="006300A4" w:rsidRPr="00912B9A">
        <w:rPr>
          <w:rFonts w:ascii="Times New Roman" w:hAnsi="Times New Roman" w:cs="Times New Roman"/>
          <w:color w:val="auto"/>
        </w:rPr>
        <w:t>.</w:t>
      </w:r>
      <w:r w:rsidR="00C025E9" w:rsidRPr="00912B9A">
        <w:rPr>
          <w:rFonts w:ascii="Times New Roman" w:hAnsi="Times New Roman" w:cs="Times New Roman"/>
          <w:color w:val="auto"/>
        </w:rPr>
        <w:t xml:space="preserve"> non è consentito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ascolto di programmi, file audio o musicali se non ai fini prettamente lavorativi;</w:t>
      </w:r>
    </w:p>
    <w:p w14:paraId="3A750B32" w14:textId="5C853161" w:rsidR="00B27E76"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 xml:space="preserve">è severamente </w:t>
      </w:r>
      <w:r w:rsidR="006300A4" w:rsidRPr="00912B9A">
        <w:rPr>
          <w:rFonts w:ascii="Times New Roman" w:hAnsi="Times New Roman" w:cs="Times New Roman"/>
          <w:color w:val="auto"/>
        </w:rPr>
        <w:t>vietata la copia di c.d.</w:t>
      </w:r>
      <w:r w:rsidR="00C025E9" w:rsidRPr="00912B9A">
        <w:rPr>
          <w:rFonts w:ascii="Times New Roman" w:hAnsi="Times New Roman" w:cs="Times New Roman"/>
          <w:color w:val="auto"/>
        </w:rPr>
        <w:t xml:space="preserve"> audio, musicali, giochi</w:t>
      </w:r>
      <w:r w:rsidR="0043062B" w:rsidRPr="00912B9A">
        <w:rPr>
          <w:rFonts w:ascii="Times New Roman" w:hAnsi="Times New Roman" w:cs="Times New Roman"/>
          <w:color w:val="auto"/>
        </w:rPr>
        <w:t xml:space="preserve"> </w:t>
      </w:r>
      <w:r w:rsidR="00C025E9" w:rsidRPr="00912B9A">
        <w:rPr>
          <w:rFonts w:ascii="Times New Roman" w:hAnsi="Times New Roman" w:cs="Times New Roman"/>
          <w:color w:val="auto"/>
        </w:rPr>
        <w:t>e dati protetti dai di</w:t>
      </w:r>
      <w:r w:rsidR="007D05D1" w:rsidRPr="00912B9A">
        <w:rPr>
          <w:rFonts w:ascii="Times New Roman" w:hAnsi="Times New Roman" w:cs="Times New Roman"/>
          <w:color w:val="auto"/>
        </w:rPr>
        <w:t>ritti d</w:t>
      </w:r>
      <w:r w:rsidR="005B6DF5" w:rsidRPr="00912B9A">
        <w:rPr>
          <w:rFonts w:ascii="Times New Roman" w:hAnsi="Times New Roman" w:cs="Times New Roman"/>
          <w:color w:val="auto"/>
        </w:rPr>
        <w:t>'</w:t>
      </w:r>
      <w:r w:rsidR="007D05D1" w:rsidRPr="00912B9A">
        <w:rPr>
          <w:rFonts w:ascii="Times New Roman" w:hAnsi="Times New Roman" w:cs="Times New Roman"/>
          <w:color w:val="auto"/>
        </w:rPr>
        <w:t>autore;</w:t>
      </w:r>
    </w:p>
    <w:p w14:paraId="373B422D" w14:textId="77777777" w:rsidR="00B27E76"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non è consentito scaricare file contenuti in supporti magnetici/ottici non aventi alcuna attinenza con la propria prestazione lavorativa;</w:t>
      </w:r>
    </w:p>
    <w:p w14:paraId="776676FC" w14:textId="4E008FCC" w:rsidR="00C025E9" w:rsidRPr="00912B9A" w:rsidRDefault="001D5D9D" w:rsidP="00443AE2">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w:t>
      </w:r>
      <w:r w:rsidR="00C025E9" w:rsidRPr="00912B9A">
        <w:rPr>
          <w:rFonts w:ascii="Times New Roman" w:hAnsi="Times New Roman" w:cs="Times New Roman"/>
          <w:color w:val="auto"/>
        </w:rPr>
        <w:t>tutti i file di provenienza incerta o esterna, ancorché attinenti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attività lavorativa, devono essere sottoposti al controllo e relativa autorizzazione all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utilizzo da parte dell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Amministratore di sistema l</w:t>
      </w:r>
      <w:r w:rsidR="005B6DF5" w:rsidRPr="00912B9A">
        <w:rPr>
          <w:rFonts w:ascii="Times New Roman" w:hAnsi="Times New Roman" w:cs="Times New Roman"/>
          <w:color w:val="auto"/>
        </w:rPr>
        <w:t>'</w:t>
      </w:r>
      <w:r w:rsidR="00C025E9" w:rsidRPr="00912B9A">
        <w:rPr>
          <w:rFonts w:ascii="Times New Roman" w:hAnsi="Times New Roman" w:cs="Times New Roman"/>
          <w:color w:val="auto"/>
        </w:rPr>
        <w:t>azienda si riserva la facoltà di procedere alla rimozione di ogni file o applicazione che riterrà essere pericolosi per la sicurezza del sistema ovvero acquisti o insta</w:t>
      </w:r>
      <w:r w:rsidR="007D05D1" w:rsidRPr="00912B9A">
        <w:rPr>
          <w:rFonts w:ascii="Times New Roman" w:hAnsi="Times New Roman" w:cs="Times New Roman"/>
          <w:color w:val="auto"/>
        </w:rPr>
        <w:t>llati.</w:t>
      </w:r>
    </w:p>
    <w:p w14:paraId="30EF9C0E" w14:textId="77777777" w:rsidR="0006007D" w:rsidRPr="00912B9A" w:rsidRDefault="0006007D" w:rsidP="00443AE2">
      <w:pPr>
        <w:pStyle w:val="Default"/>
        <w:spacing w:line="360" w:lineRule="auto"/>
        <w:jc w:val="both"/>
        <w:rPr>
          <w:rFonts w:ascii="Times New Roman" w:hAnsi="Times New Roman" w:cs="Times New Roman"/>
          <w:color w:val="auto"/>
        </w:rPr>
      </w:pPr>
    </w:p>
    <w:p w14:paraId="73429E53" w14:textId="77777777" w:rsidR="00C025E9" w:rsidRPr="00912B9A" w:rsidRDefault="00D1511E" w:rsidP="00443AE2">
      <w:pPr>
        <w:pStyle w:val="Titolo1"/>
      </w:pPr>
      <w:bookmarkStart w:id="880" w:name="_Toc480793744"/>
      <w:bookmarkStart w:id="881" w:name="_Toc481364271"/>
      <w:bookmarkStart w:id="882" w:name="_Toc481364498"/>
      <w:bookmarkStart w:id="883" w:name="_Toc214464451"/>
      <w:r w:rsidRPr="00912B9A">
        <w:t>Articolo</w:t>
      </w:r>
      <w:r w:rsidR="00C025E9" w:rsidRPr="00912B9A">
        <w:t xml:space="preserve"> 171</w:t>
      </w:r>
      <w:r w:rsidR="007D05D1" w:rsidRPr="00912B9A">
        <w:t xml:space="preserve"> </w:t>
      </w:r>
      <w:r w:rsidR="00C025E9" w:rsidRPr="00912B9A">
        <w:rPr>
          <w:i/>
          <w:iCs/>
        </w:rPr>
        <w:t>septies</w:t>
      </w:r>
      <w:r w:rsidR="00C025E9" w:rsidRPr="00912B9A">
        <w:t>,</w:t>
      </w:r>
      <w:r w:rsidR="00B07068" w:rsidRPr="00912B9A">
        <w:t xml:space="preserve"> legge</w:t>
      </w:r>
      <w:r w:rsidR="00B27E76" w:rsidRPr="00912B9A">
        <w:t xml:space="preserve"> </w:t>
      </w:r>
      <w:r w:rsidR="00C37F1B" w:rsidRPr="00912B9A">
        <w:t xml:space="preserve">22 aprile 1941, </w:t>
      </w:r>
      <w:r w:rsidR="00B27E76" w:rsidRPr="00912B9A">
        <w:t xml:space="preserve">n. </w:t>
      </w:r>
      <w:r w:rsidR="00C025E9" w:rsidRPr="00912B9A">
        <w:t>633</w:t>
      </w:r>
      <w:bookmarkEnd w:id="880"/>
      <w:r w:rsidR="00C37F1B" w:rsidRPr="00912B9A">
        <w:t>.</w:t>
      </w:r>
      <w:bookmarkEnd w:id="881"/>
      <w:bookmarkEnd w:id="882"/>
      <w:bookmarkEnd w:id="883"/>
    </w:p>
    <w:p w14:paraId="5DC0BCCD" w14:textId="469CCDC6" w:rsidR="00C025E9"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t>La pena di cui all</w:t>
      </w:r>
      <w:r w:rsidR="005B6DF5" w:rsidRPr="00912B9A">
        <w:rPr>
          <w:rFonts w:ascii="Times New Roman" w:hAnsi="Times New Roman"/>
          <w:b/>
          <w:bCs/>
          <w:i/>
          <w:iCs/>
        </w:rPr>
        <w:t>'</w:t>
      </w:r>
      <w:r w:rsidRPr="00912B9A">
        <w:rPr>
          <w:rFonts w:ascii="Times New Roman" w:hAnsi="Times New Roman"/>
          <w:b/>
          <w:bCs/>
          <w:i/>
          <w:iCs/>
        </w:rPr>
        <w:t>articolo 171</w:t>
      </w:r>
      <w:r w:rsidR="00775291" w:rsidRPr="00912B9A">
        <w:rPr>
          <w:rFonts w:ascii="Times New Roman" w:hAnsi="Times New Roman"/>
          <w:b/>
          <w:bCs/>
          <w:i/>
          <w:iCs/>
        </w:rPr>
        <w:t xml:space="preserve"> </w:t>
      </w:r>
      <w:r w:rsidRPr="00912B9A">
        <w:rPr>
          <w:rFonts w:ascii="Times New Roman" w:hAnsi="Times New Roman"/>
          <w:b/>
          <w:bCs/>
          <w:i/>
          <w:iCs/>
        </w:rPr>
        <w:t xml:space="preserve">ter, </w:t>
      </w:r>
      <w:r w:rsidR="00C72CD1" w:rsidRPr="00912B9A">
        <w:rPr>
          <w:rFonts w:ascii="Times New Roman" w:hAnsi="Times New Roman"/>
          <w:b/>
          <w:bCs/>
          <w:i/>
          <w:iCs/>
        </w:rPr>
        <w:t>comma 1°</w:t>
      </w:r>
      <w:r w:rsidR="006300A4" w:rsidRPr="00912B9A">
        <w:rPr>
          <w:rFonts w:ascii="Times New Roman" w:hAnsi="Times New Roman"/>
          <w:b/>
          <w:bCs/>
          <w:i/>
          <w:iCs/>
        </w:rPr>
        <w:t>, si applica anche:</w:t>
      </w:r>
    </w:p>
    <w:p w14:paraId="4617FEFB" w14:textId="7223CDFA" w:rsidR="00B27E76" w:rsidRPr="00912B9A" w:rsidRDefault="00C025E9" w:rsidP="00443AE2">
      <w:pPr>
        <w:pStyle w:val="CM59"/>
        <w:spacing w:line="360" w:lineRule="auto"/>
        <w:jc w:val="both"/>
        <w:rPr>
          <w:rFonts w:ascii="Times New Roman" w:hAnsi="Times New Roman"/>
          <w:b/>
          <w:bCs/>
          <w:i/>
          <w:iCs/>
        </w:rPr>
      </w:pPr>
      <w:r w:rsidRPr="00912B9A">
        <w:rPr>
          <w:rFonts w:ascii="Times New Roman" w:hAnsi="Times New Roman"/>
          <w:b/>
          <w:bCs/>
          <w:i/>
          <w:iCs/>
        </w:rPr>
        <w:lastRenderedPageBreak/>
        <w:t>a) ai produttori o importatori dei supporti non soggetti al contrassegno di cui all</w:t>
      </w:r>
      <w:r w:rsidR="005B6DF5" w:rsidRPr="00912B9A">
        <w:rPr>
          <w:rFonts w:ascii="Times New Roman" w:hAnsi="Times New Roman"/>
          <w:b/>
          <w:bCs/>
          <w:i/>
          <w:iCs/>
        </w:rPr>
        <w:t>'</w:t>
      </w:r>
      <w:r w:rsidRPr="00912B9A">
        <w:rPr>
          <w:rFonts w:ascii="Times New Roman" w:hAnsi="Times New Roman"/>
          <w:b/>
          <w:bCs/>
          <w:i/>
          <w:iCs/>
        </w:rPr>
        <w:t>articolo 181</w:t>
      </w:r>
      <w:r w:rsidR="00B27E76" w:rsidRPr="00912B9A">
        <w:rPr>
          <w:rFonts w:ascii="Times New Roman" w:hAnsi="Times New Roman"/>
          <w:b/>
          <w:bCs/>
          <w:i/>
          <w:iCs/>
        </w:rPr>
        <w:t xml:space="preserve"> </w:t>
      </w:r>
      <w:r w:rsidRPr="00912B9A">
        <w:rPr>
          <w:rFonts w:ascii="Times New Roman" w:hAnsi="Times New Roman"/>
          <w:b/>
          <w:bCs/>
          <w:i/>
          <w:iCs/>
        </w:rPr>
        <w:t xml:space="preserve">bis, i quali non comunicano alla </w:t>
      </w:r>
      <w:r w:rsidR="00CC1928" w:rsidRPr="00912B9A">
        <w:rPr>
          <w:rFonts w:ascii="Times New Roman" w:hAnsi="Times New Roman"/>
          <w:b/>
          <w:bCs/>
          <w:i/>
          <w:iCs/>
        </w:rPr>
        <w:t>S.I.A.E.</w:t>
      </w:r>
      <w:r w:rsidRPr="00912B9A">
        <w:rPr>
          <w:rFonts w:ascii="Times New Roman" w:hAnsi="Times New Roman"/>
          <w:b/>
          <w:bCs/>
          <w:i/>
          <w:iCs/>
        </w:rPr>
        <w:t xml:space="preserve"> entro trenta giorni dalla data di immissione in commercio sul territorio nazionale o di importazione i dati necessari alla univoca identif</w:t>
      </w:r>
      <w:r w:rsidR="007E2944" w:rsidRPr="00912B9A">
        <w:rPr>
          <w:rFonts w:ascii="Times New Roman" w:hAnsi="Times New Roman"/>
          <w:b/>
          <w:bCs/>
          <w:i/>
          <w:iCs/>
        </w:rPr>
        <w:t>icazione dei supporti medesimi;</w:t>
      </w:r>
    </w:p>
    <w:p w14:paraId="219DBC5A" w14:textId="4925BE62" w:rsidR="00B27E76" w:rsidRPr="00912B9A" w:rsidRDefault="00B27E76" w:rsidP="00443AE2">
      <w:pPr>
        <w:pStyle w:val="CM59"/>
        <w:spacing w:line="360" w:lineRule="auto"/>
        <w:jc w:val="both"/>
        <w:rPr>
          <w:rFonts w:ascii="Times New Roman" w:hAnsi="Times New Roman"/>
          <w:b/>
          <w:bCs/>
          <w:i/>
          <w:iCs/>
        </w:rPr>
      </w:pPr>
      <w:r w:rsidRPr="00912B9A">
        <w:rPr>
          <w:rFonts w:ascii="Times New Roman" w:hAnsi="Times New Roman"/>
          <w:b/>
          <w:bCs/>
          <w:i/>
          <w:iCs/>
        </w:rPr>
        <w:t>b</w:t>
      </w:r>
      <w:r w:rsidR="00C025E9" w:rsidRPr="00912B9A">
        <w:rPr>
          <w:rFonts w:ascii="Times New Roman" w:hAnsi="Times New Roman"/>
          <w:b/>
          <w:bCs/>
          <w:i/>
          <w:iCs/>
        </w:rPr>
        <w:t>) salvo che il fatto non costituisca più grave reato, a chiunque dichiari falsamente l</w:t>
      </w:r>
      <w:r w:rsidR="005B6DF5" w:rsidRPr="00912B9A">
        <w:rPr>
          <w:rFonts w:ascii="Times New Roman" w:hAnsi="Times New Roman"/>
          <w:b/>
          <w:bCs/>
          <w:i/>
          <w:iCs/>
        </w:rPr>
        <w:t>'</w:t>
      </w:r>
      <w:r w:rsidR="00C025E9" w:rsidRPr="00912B9A">
        <w:rPr>
          <w:rFonts w:ascii="Times New Roman" w:hAnsi="Times New Roman"/>
          <w:b/>
          <w:bCs/>
          <w:i/>
          <w:iCs/>
        </w:rPr>
        <w:t>avvenuto assolvimento degli obblighi di cui all</w:t>
      </w:r>
      <w:r w:rsidR="005B6DF5" w:rsidRPr="00912B9A">
        <w:rPr>
          <w:rFonts w:ascii="Times New Roman" w:hAnsi="Times New Roman"/>
          <w:b/>
          <w:bCs/>
          <w:i/>
          <w:iCs/>
        </w:rPr>
        <w:t>'</w:t>
      </w:r>
      <w:r w:rsidR="00C025E9" w:rsidRPr="00912B9A">
        <w:rPr>
          <w:rFonts w:ascii="Times New Roman" w:hAnsi="Times New Roman"/>
          <w:b/>
          <w:bCs/>
          <w:i/>
          <w:iCs/>
        </w:rPr>
        <w:t>articolo 181</w:t>
      </w:r>
      <w:r w:rsidRPr="00912B9A">
        <w:rPr>
          <w:rFonts w:ascii="Times New Roman" w:hAnsi="Times New Roman"/>
          <w:b/>
          <w:bCs/>
          <w:i/>
          <w:iCs/>
        </w:rPr>
        <w:t xml:space="preserve"> </w:t>
      </w:r>
      <w:r w:rsidR="00C025E9" w:rsidRPr="00912B9A">
        <w:rPr>
          <w:rFonts w:ascii="Times New Roman" w:hAnsi="Times New Roman"/>
          <w:b/>
          <w:bCs/>
          <w:i/>
          <w:iCs/>
        </w:rPr>
        <w:t xml:space="preserve">bis, </w:t>
      </w:r>
      <w:r w:rsidR="00C72CD1" w:rsidRPr="00912B9A">
        <w:rPr>
          <w:rFonts w:ascii="Times New Roman" w:hAnsi="Times New Roman"/>
          <w:b/>
          <w:bCs/>
          <w:i/>
          <w:iCs/>
        </w:rPr>
        <w:t>comma 2°</w:t>
      </w:r>
      <w:r w:rsidR="00C025E9" w:rsidRPr="00912B9A">
        <w:rPr>
          <w:rFonts w:ascii="Times New Roman" w:hAnsi="Times New Roman"/>
          <w:b/>
          <w:bCs/>
          <w:i/>
          <w:iCs/>
        </w:rPr>
        <w:t>, della presente</w:t>
      </w:r>
      <w:r w:rsidR="00B07068" w:rsidRPr="00912B9A">
        <w:rPr>
          <w:rFonts w:ascii="Times New Roman" w:hAnsi="Times New Roman"/>
          <w:b/>
          <w:bCs/>
          <w:i/>
          <w:iCs/>
        </w:rPr>
        <w:t xml:space="preserve"> legge</w:t>
      </w:r>
      <w:r w:rsidR="00C025E9" w:rsidRPr="00912B9A">
        <w:rPr>
          <w:rFonts w:ascii="Times New Roman" w:hAnsi="Times New Roman"/>
          <w:b/>
          <w:bCs/>
          <w:i/>
          <w:iCs/>
        </w:rPr>
        <w:t>.</w:t>
      </w:r>
    </w:p>
    <w:p w14:paraId="3B4F8204"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 xml:space="preserve"> </w:t>
      </w:r>
    </w:p>
    <w:p w14:paraId="743BAB91"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3031CAE5" w14:textId="1A313EA5" w:rsidR="00B27E76"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La norma tutela la funzione pubblicistica e di garanzia della </w:t>
      </w:r>
      <w:r w:rsidR="00B27E76" w:rsidRPr="00912B9A">
        <w:rPr>
          <w:rFonts w:ascii="Times New Roman" w:hAnsi="Times New Roman"/>
        </w:rPr>
        <w:t xml:space="preserve">S.I.A.E. </w:t>
      </w: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171</w:t>
      </w:r>
      <w:r w:rsidR="00775291" w:rsidRPr="00912B9A">
        <w:rPr>
          <w:rFonts w:ascii="Times New Roman" w:hAnsi="Times New Roman"/>
        </w:rPr>
        <w:t xml:space="preserve"> </w:t>
      </w:r>
      <w:r w:rsidRPr="00912B9A">
        <w:rPr>
          <w:rFonts w:ascii="Times New Roman" w:hAnsi="Times New Roman"/>
          <w:i/>
          <w:iCs/>
        </w:rPr>
        <w:t>septies</w:t>
      </w:r>
      <w:r w:rsidRPr="00912B9A">
        <w:rPr>
          <w:rFonts w:ascii="Times New Roman" w:hAnsi="Times New Roman"/>
        </w:rPr>
        <w:t xml:space="preserve"> punisce: </w:t>
      </w:r>
    </w:p>
    <w:p w14:paraId="0141785B" w14:textId="361361DC" w:rsidR="007D05D1" w:rsidRPr="00912B9A" w:rsidRDefault="00C025E9" w:rsidP="00443AE2">
      <w:pPr>
        <w:pStyle w:val="CM59"/>
        <w:spacing w:line="360" w:lineRule="auto"/>
        <w:jc w:val="both"/>
        <w:rPr>
          <w:rFonts w:ascii="Times New Roman" w:hAnsi="Times New Roman"/>
        </w:rPr>
      </w:pPr>
      <w:r w:rsidRPr="00912B9A">
        <w:rPr>
          <w:rFonts w:ascii="Times New Roman" w:hAnsi="Times New Roman"/>
        </w:rPr>
        <w:t>a)</w:t>
      </w:r>
      <w:r w:rsidR="00775291" w:rsidRPr="00912B9A">
        <w:rPr>
          <w:rFonts w:ascii="Times New Roman" w:hAnsi="Times New Roman"/>
        </w:rPr>
        <w:t xml:space="preserve"> </w:t>
      </w:r>
      <w:r w:rsidRPr="00912B9A">
        <w:rPr>
          <w:rFonts w:ascii="Times New Roman" w:hAnsi="Times New Roman"/>
        </w:rPr>
        <w:t>i produttori o importatori dei supporti non soggetti al contrassegno di cui all</w:t>
      </w:r>
      <w:r w:rsidR="005B6DF5" w:rsidRPr="00912B9A">
        <w:rPr>
          <w:rFonts w:ascii="Times New Roman" w:hAnsi="Times New Roman"/>
        </w:rPr>
        <w:t>'</w:t>
      </w:r>
      <w:r w:rsidRPr="00912B9A">
        <w:rPr>
          <w:rFonts w:ascii="Times New Roman" w:hAnsi="Times New Roman"/>
        </w:rPr>
        <w:t>articolo 181</w:t>
      </w:r>
      <w:r w:rsidR="00B27E76"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xml:space="preserve">, i quali non comunicano alla </w:t>
      </w:r>
      <w:r w:rsidR="00CC1928" w:rsidRPr="00912B9A">
        <w:rPr>
          <w:rFonts w:ascii="Times New Roman" w:hAnsi="Times New Roman"/>
        </w:rPr>
        <w:t>S.I.A.E.</w:t>
      </w:r>
      <w:r w:rsidRPr="00912B9A">
        <w:rPr>
          <w:rFonts w:ascii="Times New Roman" w:hAnsi="Times New Roman"/>
        </w:rPr>
        <w:t xml:space="preserve"> entro trenta giorni dalla data di immissione in commercio sul territorio nazionale o di importazione i dati necessari alla univoca identifi</w:t>
      </w:r>
      <w:r w:rsidR="00775291" w:rsidRPr="00912B9A">
        <w:rPr>
          <w:rFonts w:ascii="Times New Roman" w:hAnsi="Times New Roman"/>
        </w:rPr>
        <w:t>cazione dei supporti medesimi;</w:t>
      </w:r>
    </w:p>
    <w:p w14:paraId="47B2E146" w14:textId="19703B59"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b) chiunque dichiari falsamente l</w:t>
      </w:r>
      <w:r w:rsidR="005B6DF5" w:rsidRPr="00912B9A">
        <w:rPr>
          <w:rFonts w:ascii="Times New Roman" w:hAnsi="Times New Roman"/>
        </w:rPr>
        <w:t>'</w:t>
      </w:r>
      <w:r w:rsidRPr="00912B9A">
        <w:rPr>
          <w:rFonts w:ascii="Times New Roman" w:hAnsi="Times New Roman"/>
        </w:rPr>
        <w:t>avvenuto assolvimento degli obblighi di cui all</w:t>
      </w:r>
      <w:r w:rsidR="005B6DF5" w:rsidRPr="00912B9A">
        <w:rPr>
          <w:rFonts w:ascii="Times New Roman" w:hAnsi="Times New Roman"/>
        </w:rPr>
        <w:t>'</w:t>
      </w:r>
      <w:r w:rsidRPr="00912B9A">
        <w:rPr>
          <w:rFonts w:ascii="Times New Roman" w:hAnsi="Times New Roman"/>
        </w:rPr>
        <w:t>articolo 181</w:t>
      </w:r>
      <w:r w:rsidR="00B27E76"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xml:space="preserve">, </w:t>
      </w:r>
      <w:r w:rsidR="00C72CD1" w:rsidRPr="00912B9A">
        <w:rPr>
          <w:rFonts w:ascii="Times New Roman" w:hAnsi="Times New Roman"/>
        </w:rPr>
        <w:t>comma 2°</w:t>
      </w:r>
      <w:r w:rsidRPr="00912B9A">
        <w:rPr>
          <w:rFonts w:ascii="Times New Roman" w:hAnsi="Times New Roman"/>
        </w:rPr>
        <w:t>, d</w:t>
      </w:r>
      <w:r w:rsidR="007E2944" w:rsidRPr="00912B9A">
        <w:rPr>
          <w:rFonts w:ascii="Times New Roman" w:hAnsi="Times New Roman"/>
        </w:rPr>
        <w:t>i questa</w:t>
      </w:r>
      <w:r w:rsidR="00B07068" w:rsidRPr="00912B9A">
        <w:rPr>
          <w:rFonts w:ascii="Times New Roman" w:hAnsi="Times New Roman"/>
        </w:rPr>
        <w:t xml:space="preserve"> legge</w:t>
      </w:r>
      <w:r w:rsidR="00775291" w:rsidRPr="00912B9A">
        <w:rPr>
          <w:rFonts w:ascii="Times New Roman" w:hAnsi="Times New Roman"/>
        </w:rPr>
        <w:t>.</w:t>
      </w:r>
    </w:p>
    <w:p w14:paraId="34790656" w14:textId="77777777" w:rsidR="00C025E9" w:rsidRPr="00912B9A" w:rsidRDefault="00C025E9" w:rsidP="00443AE2">
      <w:pPr>
        <w:pStyle w:val="Default"/>
        <w:spacing w:line="360" w:lineRule="auto"/>
        <w:jc w:val="both"/>
        <w:rPr>
          <w:rFonts w:ascii="Times New Roman" w:hAnsi="Times New Roman" w:cs="Times New Roman"/>
          <w:color w:val="auto"/>
        </w:rPr>
      </w:pPr>
    </w:p>
    <w:p w14:paraId="21F4D042" w14:textId="77777777" w:rsidR="00C025E9" w:rsidRPr="00912B9A" w:rsidRDefault="00D1511E" w:rsidP="00443AE2">
      <w:pPr>
        <w:pStyle w:val="Titolo1"/>
      </w:pPr>
      <w:bookmarkStart w:id="884" w:name="_Toc480793745"/>
      <w:bookmarkStart w:id="885" w:name="_Toc481364272"/>
      <w:bookmarkStart w:id="886" w:name="_Toc481364499"/>
      <w:bookmarkStart w:id="887" w:name="_Toc214464452"/>
      <w:r w:rsidRPr="00912B9A">
        <w:t>Articolo</w:t>
      </w:r>
      <w:r w:rsidR="00C025E9" w:rsidRPr="00912B9A">
        <w:t xml:space="preserve"> 171</w:t>
      </w:r>
      <w:r w:rsidR="007D05D1" w:rsidRPr="00912B9A">
        <w:t xml:space="preserve"> </w:t>
      </w:r>
      <w:r w:rsidR="00C025E9" w:rsidRPr="00912B9A">
        <w:rPr>
          <w:i/>
          <w:iCs/>
        </w:rPr>
        <w:t>octies</w:t>
      </w:r>
      <w:r w:rsidR="00C025E9" w:rsidRPr="00912B9A">
        <w:t>,</w:t>
      </w:r>
      <w:r w:rsidR="00B07068" w:rsidRPr="00912B9A">
        <w:t xml:space="preserve"> </w:t>
      </w:r>
      <w:bookmarkEnd w:id="884"/>
      <w:r w:rsidR="006671E6" w:rsidRPr="00912B9A">
        <w:t>legge 22 aprile 1941, n. 633.</w:t>
      </w:r>
      <w:bookmarkEnd w:id="885"/>
      <w:bookmarkEnd w:id="886"/>
      <w:bookmarkEnd w:id="887"/>
    </w:p>
    <w:p w14:paraId="47E64499" w14:textId="2AF4EB40" w:rsidR="00C025E9" w:rsidRPr="00912B9A" w:rsidRDefault="00AD611C" w:rsidP="00443AE2">
      <w:pPr>
        <w:pStyle w:val="CM7"/>
        <w:spacing w:line="360" w:lineRule="auto"/>
        <w:jc w:val="both"/>
        <w:rPr>
          <w:rFonts w:ascii="Times New Roman" w:hAnsi="Times New Roman"/>
        </w:rPr>
      </w:pPr>
      <w:r w:rsidRPr="00912B9A">
        <w:rPr>
          <w:rFonts w:ascii="Times New Roman" w:hAnsi="Times New Roman"/>
          <w:b/>
          <w:bCs/>
          <w:i/>
          <w:iCs/>
        </w:rPr>
        <w:t xml:space="preserve">1. </w:t>
      </w:r>
      <w:r w:rsidR="00C025E9" w:rsidRPr="00912B9A">
        <w:rPr>
          <w:rFonts w:ascii="Times New Roman" w:hAnsi="Times New Roman"/>
          <w:b/>
          <w:bCs/>
          <w:i/>
          <w:iCs/>
        </w:rPr>
        <w:t>Qualora il fatto non costituisca più grave reato, è punito con la reclusione da sei mesi a tre anni e con la multa da euro 2.582 a euro 25.822 chiunque a fini fraudolenti produce, pone in vendita, importa, promuove, installa, modifica, utilizza per uso pubblico e privato apparati o parti di apparati atti alla decodificazione di trasmissioni audiovisive ad accesso condizionato effettuate via etere, via satellite, via cavo, in fo</w:t>
      </w:r>
      <w:r w:rsidR="007E2944" w:rsidRPr="00912B9A">
        <w:rPr>
          <w:rFonts w:ascii="Times New Roman" w:hAnsi="Times New Roman"/>
          <w:b/>
          <w:bCs/>
          <w:i/>
          <w:iCs/>
        </w:rPr>
        <w:t>rma sia analogica sia digitale.</w:t>
      </w:r>
      <w:r w:rsidRPr="00912B9A">
        <w:rPr>
          <w:rFonts w:ascii="Times New Roman" w:hAnsi="Times New Roman"/>
          <w:b/>
          <w:bCs/>
          <w:i/>
          <w:iCs/>
        </w:rPr>
        <w:t xml:space="preserve"> </w:t>
      </w:r>
      <w:r w:rsidR="00C025E9" w:rsidRPr="00912B9A">
        <w:rPr>
          <w:rFonts w:ascii="Times New Roman" w:hAnsi="Times New Roman"/>
          <w:b/>
          <w:bCs/>
          <w:i/>
          <w:iCs/>
        </w:rPr>
        <w:t xml:space="preserve">Si intendono ad accesso condizionato tutti i segnali audiovisivi trasmessi da emittenti italiane o estere in forma tale da rendere gli stessi </w:t>
      </w:r>
      <w:r w:rsidR="00775291" w:rsidRPr="00912B9A">
        <w:rPr>
          <w:rFonts w:ascii="Times New Roman" w:hAnsi="Times New Roman"/>
          <w:b/>
          <w:bCs/>
          <w:i/>
          <w:iCs/>
        </w:rPr>
        <w:t>v</w:t>
      </w:r>
      <w:r w:rsidR="00C025E9" w:rsidRPr="00912B9A">
        <w:rPr>
          <w:rFonts w:ascii="Times New Roman" w:hAnsi="Times New Roman"/>
          <w:b/>
          <w:bCs/>
          <w:i/>
          <w:iCs/>
        </w:rPr>
        <w:t>isibili esclusivamente a gruppi chiusi di utenti selezionati dal soggetto che effettua l</w:t>
      </w:r>
      <w:r w:rsidR="005B6DF5" w:rsidRPr="00912B9A">
        <w:rPr>
          <w:rFonts w:ascii="Times New Roman" w:hAnsi="Times New Roman"/>
          <w:b/>
          <w:bCs/>
          <w:i/>
          <w:iCs/>
        </w:rPr>
        <w:t>'</w:t>
      </w:r>
      <w:r w:rsidR="00C025E9" w:rsidRPr="00912B9A">
        <w:rPr>
          <w:rFonts w:ascii="Times New Roman" w:hAnsi="Times New Roman"/>
          <w:b/>
          <w:bCs/>
          <w:i/>
          <w:iCs/>
        </w:rPr>
        <w:t>emissione del segnale, indipendentemente dalla imposizione di un canone per la fruizione di tale servizio.</w:t>
      </w:r>
    </w:p>
    <w:p w14:paraId="67E28C81" w14:textId="77777777" w:rsidR="00C025E9" w:rsidRPr="00912B9A" w:rsidRDefault="00AD611C" w:rsidP="00443AE2">
      <w:pPr>
        <w:pStyle w:val="CM58"/>
        <w:spacing w:line="360" w:lineRule="auto"/>
        <w:jc w:val="both"/>
        <w:rPr>
          <w:rFonts w:ascii="Times New Roman" w:hAnsi="Times New Roman"/>
          <w:b/>
          <w:bCs/>
          <w:i/>
          <w:iCs/>
        </w:rPr>
      </w:pPr>
      <w:r w:rsidRPr="00912B9A">
        <w:rPr>
          <w:rFonts w:ascii="Times New Roman" w:hAnsi="Times New Roman"/>
          <w:b/>
          <w:bCs/>
          <w:i/>
          <w:iCs/>
        </w:rPr>
        <w:t xml:space="preserve">2. </w:t>
      </w:r>
      <w:r w:rsidR="00C025E9" w:rsidRPr="00912B9A">
        <w:rPr>
          <w:rFonts w:ascii="Times New Roman" w:hAnsi="Times New Roman"/>
          <w:b/>
          <w:bCs/>
          <w:i/>
          <w:iCs/>
        </w:rPr>
        <w:t xml:space="preserve">La pena non è inferiore a due anni di reclusione e la multa a euro 15.493 se il fatto è di rilevante </w:t>
      </w:r>
      <w:r w:rsidR="007E2944" w:rsidRPr="00912B9A">
        <w:rPr>
          <w:rFonts w:ascii="Times New Roman" w:hAnsi="Times New Roman"/>
          <w:b/>
          <w:bCs/>
          <w:i/>
          <w:iCs/>
        </w:rPr>
        <w:t>gravità.</w:t>
      </w:r>
    </w:p>
    <w:p w14:paraId="7935126B" w14:textId="77777777" w:rsidR="0045620F" w:rsidRPr="00912B9A" w:rsidRDefault="0045620F" w:rsidP="00443AE2">
      <w:pPr>
        <w:pStyle w:val="Default"/>
        <w:spacing w:line="360" w:lineRule="auto"/>
        <w:rPr>
          <w:rFonts w:ascii="Times New Roman" w:hAnsi="Times New Roman" w:cs="Times New Roman"/>
          <w:color w:val="auto"/>
        </w:rPr>
      </w:pPr>
    </w:p>
    <w:p w14:paraId="04107FB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08017305" w14:textId="27AC20D3"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La condotta prevista e punita consi</w:t>
      </w:r>
      <w:r w:rsidR="00775291" w:rsidRPr="00912B9A">
        <w:rPr>
          <w:rFonts w:ascii="Times New Roman" w:hAnsi="Times New Roman"/>
        </w:rPr>
        <w:t xml:space="preserve">ste nel </w:t>
      </w:r>
      <w:r w:rsidRPr="00912B9A">
        <w:rPr>
          <w:rFonts w:ascii="Times New Roman" w:hAnsi="Times New Roman"/>
        </w:rPr>
        <w:t xml:space="preserve">produrre, porre in vendita, importare, promuovere, installare, modificare, utilizzare per uso pubblico e privato, a fini fraudolenti, apparati o parti di apparati atti alla decodificazione di trasmissioni audiovisive ad accesso condizionato effettuate via etere, via satellite, via cavo, in forma sia analogica sia digitale. Si intendono ad accesso condizionato tutti i segnali audiovisivi trasmessi da emittenti italiane o estere in forma tale da rendere gli stessi visibili </w:t>
      </w:r>
      <w:r w:rsidRPr="00912B9A">
        <w:rPr>
          <w:rFonts w:ascii="Times New Roman" w:hAnsi="Times New Roman"/>
        </w:rPr>
        <w:lastRenderedPageBreak/>
        <w:t>esclusivamente a gruppi chiusi di utenti selezionati dal soggetto che effettua l</w:t>
      </w:r>
      <w:r w:rsidR="005B6DF5" w:rsidRPr="00912B9A">
        <w:rPr>
          <w:rFonts w:ascii="Times New Roman" w:hAnsi="Times New Roman"/>
        </w:rPr>
        <w:t>'</w:t>
      </w:r>
      <w:r w:rsidRPr="00912B9A">
        <w:rPr>
          <w:rFonts w:ascii="Times New Roman" w:hAnsi="Times New Roman"/>
        </w:rPr>
        <w:t>emissione del segnale, indipendentemente dalla imposizione di un canone per</w:t>
      </w:r>
      <w:r w:rsidR="006300A4" w:rsidRPr="00912B9A">
        <w:rPr>
          <w:rFonts w:ascii="Times New Roman" w:hAnsi="Times New Roman"/>
        </w:rPr>
        <w:t xml:space="preserve"> la fruizione di tale servizio.</w:t>
      </w:r>
    </w:p>
    <w:p w14:paraId="3AA635DF" w14:textId="77777777" w:rsidR="00C025E9" w:rsidRPr="00912B9A" w:rsidRDefault="00C025E9" w:rsidP="00443AE2">
      <w:pPr>
        <w:pStyle w:val="CM58"/>
        <w:spacing w:line="360" w:lineRule="auto"/>
        <w:jc w:val="both"/>
        <w:rPr>
          <w:rFonts w:ascii="Times New Roman" w:hAnsi="Times New Roman"/>
        </w:rPr>
      </w:pPr>
      <w:r w:rsidRPr="00912B9A">
        <w:rPr>
          <w:rFonts w:ascii="Times New Roman" w:hAnsi="Times New Roman"/>
        </w:rPr>
        <w:t>Es</w:t>
      </w:r>
      <w:r w:rsidR="006300A4" w:rsidRPr="00912B9A">
        <w:rPr>
          <w:rFonts w:ascii="Times New Roman" w:hAnsi="Times New Roman"/>
        </w:rPr>
        <w:t>empi</w:t>
      </w:r>
      <w:r w:rsidRPr="00912B9A">
        <w:rPr>
          <w:rFonts w:ascii="Times New Roman" w:hAnsi="Times New Roman"/>
        </w:rPr>
        <w:t xml:space="preserve"> di condotte: sblocco di servizi televisivi criptati, uso altrui credenziali per accedere a trasmissioni a pagamento, sblocco e modifica fraudolenta tessere </w:t>
      </w:r>
      <w:r w:rsidRPr="00912B9A">
        <w:rPr>
          <w:rFonts w:ascii="Times New Roman" w:hAnsi="Times New Roman"/>
          <w:i/>
          <w:iCs/>
        </w:rPr>
        <w:t>pay</w:t>
      </w:r>
      <w:r w:rsidR="0045620F" w:rsidRPr="00912B9A">
        <w:rPr>
          <w:rFonts w:ascii="Times New Roman" w:hAnsi="Times New Roman"/>
          <w:i/>
          <w:iCs/>
        </w:rPr>
        <w:t>-</w:t>
      </w:r>
      <w:r w:rsidRPr="00912B9A">
        <w:rPr>
          <w:rFonts w:ascii="Times New Roman" w:hAnsi="Times New Roman"/>
          <w:i/>
          <w:iCs/>
        </w:rPr>
        <w:t>tv</w:t>
      </w:r>
      <w:r w:rsidR="006300A4" w:rsidRPr="00912B9A">
        <w:rPr>
          <w:rFonts w:ascii="Times New Roman" w:hAnsi="Times New Roman"/>
        </w:rPr>
        <w:t xml:space="preserve"> ecc.</w:t>
      </w:r>
    </w:p>
    <w:p w14:paraId="156D888D" w14:textId="2AAAA03D"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Per tutte le fattispecie di reato richiamate dall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25</w:t>
      </w:r>
      <w:r w:rsidR="0045620F" w:rsidRPr="00912B9A">
        <w:rPr>
          <w:rFonts w:ascii="Times New Roman" w:hAnsi="Times New Roman"/>
        </w:rPr>
        <w:t xml:space="preserve"> </w:t>
      </w:r>
      <w:r w:rsidRPr="00912B9A">
        <w:rPr>
          <w:rFonts w:ascii="Times New Roman" w:hAnsi="Times New Roman"/>
          <w:i/>
        </w:rPr>
        <w:t>novies</w:t>
      </w:r>
      <w:r w:rsidRPr="00912B9A">
        <w:rPr>
          <w:rFonts w:ascii="Times New Roman" w:hAnsi="Times New Roman"/>
        </w:rPr>
        <w:t xml:space="preserve"> </w:t>
      </w:r>
      <w:r w:rsidR="00B353A6" w:rsidRPr="00912B9A">
        <w:rPr>
          <w:rFonts w:ascii="Times New Roman" w:hAnsi="Times New Roman"/>
        </w:rPr>
        <w:t>decreto legislativo</w:t>
      </w:r>
      <w:r w:rsidR="00F86946" w:rsidRPr="00912B9A">
        <w:rPr>
          <w:rFonts w:ascii="Times New Roman" w:hAnsi="Times New Roman"/>
        </w:rPr>
        <w:t xml:space="preserve"> n. 231/2001</w:t>
      </w:r>
      <w:r w:rsidRPr="00912B9A">
        <w:rPr>
          <w:rFonts w:ascii="Times New Roman" w:hAnsi="Times New Roman"/>
        </w:rPr>
        <w:t xml:space="preserve"> si indicano di seguito, in via esemplificativa e non esaustiva, le aree aziendali a maggior rischio e</w:t>
      </w:r>
      <w:r w:rsidR="006300A4" w:rsidRPr="00912B9A">
        <w:rPr>
          <w:rFonts w:ascii="Times New Roman" w:hAnsi="Times New Roman"/>
        </w:rPr>
        <w:t xml:space="preserve"> alcuni protocolli consigliati.</w:t>
      </w:r>
    </w:p>
    <w:p w14:paraId="3465A1D0" w14:textId="77777777" w:rsidR="000077C7" w:rsidRPr="00912B9A" w:rsidRDefault="000077C7" w:rsidP="000077C7">
      <w:pPr>
        <w:pStyle w:val="Default"/>
      </w:pPr>
    </w:p>
    <w:p w14:paraId="4916AF30" w14:textId="77777777" w:rsidR="000077C7" w:rsidRPr="00912B9A" w:rsidRDefault="000077C7" w:rsidP="000077C7">
      <w:pPr>
        <w:widowControl w:val="0"/>
        <w:autoSpaceDE w:val="0"/>
        <w:autoSpaceDN w:val="0"/>
        <w:adjustRightInd w:val="0"/>
        <w:spacing w:line="360" w:lineRule="auto"/>
        <w:jc w:val="both"/>
        <w:outlineLvl w:val="0"/>
        <w:rPr>
          <w:b/>
          <w:color w:val="000000"/>
        </w:rPr>
      </w:pPr>
      <w:bookmarkStart w:id="888" w:name="_Toc165802016"/>
      <w:bookmarkStart w:id="889" w:name="_Toc165880871"/>
      <w:bookmarkStart w:id="890" w:name="_Hlk179549845"/>
      <w:bookmarkStart w:id="891" w:name="_Toc214464453"/>
      <w:r w:rsidRPr="00912B9A">
        <w:rPr>
          <w:b/>
          <w:color w:val="000000"/>
        </w:rPr>
        <w:t xml:space="preserve">Articolo 174 </w:t>
      </w:r>
      <w:r w:rsidRPr="00912B9A">
        <w:rPr>
          <w:b/>
          <w:i/>
          <w:iCs/>
          <w:color w:val="000000"/>
        </w:rPr>
        <w:t>ter</w:t>
      </w:r>
      <w:r w:rsidRPr="00912B9A">
        <w:rPr>
          <w:b/>
          <w:color w:val="000000"/>
        </w:rPr>
        <w:t>, legge 22 aprile 1941, n. 633. Legge sulla protezione del diritto d’autore</w:t>
      </w:r>
      <w:bookmarkEnd w:id="888"/>
      <w:bookmarkEnd w:id="889"/>
      <w:bookmarkEnd w:id="891"/>
    </w:p>
    <w:p w14:paraId="064B9B6F" w14:textId="77777777" w:rsidR="000077C7" w:rsidRPr="00912B9A" w:rsidRDefault="000077C7" w:rsidP="000077C7">
      <w:pPr>
        <w:widowControl w:val="0"/>
        <w:autoSpaceDE w:val="0"/>
        <w:autoSpaceDN w:val="0"/>
        <w:adjustRightInd w:val="0"/>
        <w:spacing w:line="360" w:lineRule="auto"/>
        <w:jc w:val="both"/>
        <w:rPr>
          <w:b/>
          <w:bCs/>
          <w:i/>
          <w:iCs/>
        </w:rPr>
      </w:pPr>
      <w:r w:rsidRPr="00912B9A">
        <w:rPr>
          <w:b/>
          <w:bCs/>
          <w:i/>
          <w:iCs/>
        </w:rPr>
        <w:t>Il diritto esclusivo di trascrivere ha per oggetto l'uso dei mezzi atti a trasformare l'opera orale in opera scritta o riprodotta con uno dei mezzi indicati nell'articolo precedente.</w:t>
      </w:r>
    </w:p>
    <w:bookmarkEnd w:id="890"/>
    <w:p w14:paraId="261C4937" w14:textId="77777777" w:rsidR="006F2518" w:rsidRPr="00912B9A" w:rsidRDefault="006F2518" w:rsidP="00443AE2">
      <w:pPr>
        <w:pStyle w:val="Default"/>
        <w:spacing w:line="360" w:lineRule="auto"/>
        <w:jc w:val="both"/>
        <w:rPr>
          <w:rFonts w:ascii="Times New Roman" w:hAnsi="Times New Roman" w:cs="Times New Roman"/>
          <w:color w:val="auto"/>
        </w:rPr>
      </w:pPr>
    </w:p>
    <w:p w14:paraId="26317B1B" w14:textId="77777777" w:rsidR="006F2518" w:rsidRPr="00912B9A" w:rsidRDefault="006F2518" w:rsidP="00443AE2">
      <w:pPr>
        <w:pStyle w:val="Titolo1"/>
      </w:pPr>
      <w:bookmarkStart w:id="892" w:name="_Toc481364273"/>
      <w:bookmarkStart w:id="893" w:name="_Toc481364500"/>
      <w:bookmarkStart w:id="894" w:name="_Toc214464454"/>
      <w:r w:rsidRPr="00912B9A">
        <w:t xml:space="preserve">Articolo 174 </w:t>
      </w:r>
      <w:r w:rsidRPr="00912B9A">
        <w:rPr>
          <w:i/>
          <w:iCs/>
        </w:rPr>
        <w:t>quinquies</w:t>
      </w:r>
      <w:r w:rsidRPr="00912B9A">
        <w:t xml:space="preserve">, legge 22 aprile 1941, n. </w:t>
      </w:r>
      <w:r w:rsidR="00C33254" w:rsidRPr="00912B9A">
        <w:t>633</w:t>
      </w:r>
      <w:r w:rsidRPr="00912B9A">
        <w:t>.</w:t>
      </w:r>
      <w:bookmarkEnd w:id="892"/>
      <w:bookmarkEnd w:id="893"/>
      <w:bookmarkEnd w:id="894"/>
    </w:p>
    <w:p w14:paraId="534C7028" w14:textId="14F7E84B" w:rsidR="00C33254" w:rsidRPr="00912B9A" w:rsidRDefault="00C33254" w:rsidP="00443AE2">
      <w:pPr>
        <w:spacing w:line="360" w:lineRule="auto"/>
        <w:jc w:val="both"/>
        <w:rPr>
          <w:b/>
          <w:i/>
        </w:rPr>
      </w:pPr>
      <w:r w:rsidRPr="00912B9A">
        <w:rPr>
          <w:b/>
          <w:i/>
        </w:rPr>
        <w:t>1. Quando esercita l</w:t>
      </w:r>
      <w:r w:rsidR="005B6DF5" w:rsidRPr="00912B9A">
        <w:rPr>
          <w:b/>
          <w:i/>
        </w:rPr>
        <w:t>'</w:t>
      </w:r>
      <w:r w:rsidRPr="00912B9A">
        <w:rPr>
          <w:b/>
          <w:i/>
        </w:rPr>
        <w:t>azione penale per taluno dei reati non colposi previsti dalla presente sezione commessi nell</w:t>
      </w:r>
      <w:r w:rsidR="005B6DF5" w:rsidRPr="00912B9A">
        <w:rPr>
          <w:b/>
          <w:i/>
        </w:rPr>
        <w:t>'</w:t>
      </w:r>
      <w:r w:rsidRPr="00912B9A">
        <w:rPr>
          <w:b/>
          <w:i/>
        </w:rPr>
        <w:t>ambito di un esercizio commerciale o di un</w:t>
      </w:r>
      <w:r w:rsidR="005B6DF5" w:rsidRPr="00912B9A">
        <w:rPr>
          <w:b/>
          <w:i/>
        </w:rPr>
        <w:t>'</w:t>
      </w:r>
      <w:r w:rsidRPr="00912B9A">
        <w:rPr>
          <w:b/>
          <w:i/>
        </w:rPr>
        <w:t>attività soggetta ad autorizzazione, il pubblico ministero ne dà comunicazione al questore, indicando gli elementi utili per l</w:t>
      </w:r>
      <w:r w:rsidR="005B6DF5" w:rsidRPr="00912B9A">
        <w:rPr>
          <w:b/>
          <w:i/>
        </w:rPr>
        <w:t>'</w:t>
      </w:r>
      <w:r w:rsidRPr="00912B9A">
        <w:rPr>
          <w:b/>
          <w:i/>
        </w:rPr>
        <w:t>adozione del provvedimento di cui al comma 2.</w:t>
      </w:r>
    </w:p>
    <w:p w14:paraId="367794F6" w14:textId="2347C956" w:rsidR="00C33254" w:rsidRPr="00912B9A" w:rsidRDefault="00C33254" w:rsidP="00443AE2">
      <w:pPr>
        <w:spacing w:line="360" w:lineRule="auto"/>
        <w:jc w:val="both"/>
        <w:rPr>
          <w:b/>
          <w:i/>
        </w:rPr>
      </w:pPr>
      <w:r w:rsidRPr="00912B9A">
        <w:rPr>
          <w:b/>
          <w:i/>
        </w:rPr>
        <w:t>2. Valutati gli elementi indicati nella comunicazione di cui al comma 1, il questore, sentiti g</w:t>
      </w:r>
      <w:r w:rsidR="00DC6FBE" w:rsidRPr="00912B9A">
        <w:rPr>
          <w:b/>
          <w:i/>
        </w:rPr>
        <w:t>l</w:t>
      </w:r>
      <w:r w:rsidRPr="00912B9A">
        <w:rPr>
          <w:b/>
          <w:i/>
        </w:rPr>
        <w:t>i interessati, può disporre, con provvedimento motivato, la sospensione dell</w:t>
      </w:r>
      <w:r w:rsidR="005B6DF5" w:rsidRPr="00912B9A">
        <w:rPr>
          <w:b/>
          <w:i/>
        </w:rPr>
        <w:t>'</w:t>
      </w:r>
      <w:r w:rsidRPr="00912B9A">
        <w:rPr>
          <w:b/>
          <w:i/>
        </w:rPr>
        <w:t>esercizio o dell</w:t>
      </w:r>
      <w:r w:rsidR="005B6DF5" w:rsidRPr="00912B9A">
        <w:rPr>
          <w:b/>
          <w:i/>
        </w:rPr>
        <w:t>'</w:t>
      </w:r>
      <w:r w:rsidRPr="00912B9A">
        <w:rPr>
          <w:b/>
          <w:i/>
        </w:rPr>
        <w:t>attività per un periodo non inferiore a quindici giorni e non superiore a tre mesi, senza pregiudizio del sequestro penale eventualmente adottato.</w:t>
      </w:r>
    </w:p>
    <w:p w14:paraId="249A6075" w14:textId="3F25E80B" w:rsidR="00C33254" w:rsidRPr="00912B9A" w:rsidRDefault="00C33254" w:rsidP="00443AE2">
      <w:pPr>
        <w:spacing w:line="360" w:lineRule="auto"/>
        <w:jc w:val="both"/>
        <w:rPr>
          <w:b/>
          <w:i/>
        </w:rPr>
      </w:pPr>
      <w:r w:rsidRPr="00912B9A">
        <w:rPr>
          <w:b/>
          <w:i/>
        </w:rPr>
        <w:t>3. In caso di condanna per taluno dei reati di cui al comma 1, è sempre disposta, a titolo di sanzione amministrativa accessoria, la cessazione temporanea dell</w:t>
      </w:r>
      <w:r w:rsidR="005B6DF5" w:rsidRPr="00912B9A">
        <w:rPr>
          <w:b/>
          <w:i/>
        </w:rPr>
        <w:t>'</w:t>
      </w:r>
      <w:r w:rsidRPr="00912B9A">
        <w:rPr>
          <w:b/>
          <w:i/>
        </w:rPr>
        <w:t>esercizio o dell</w:t>
      </w:r>
      <w:r w:rsidR="005B6DF5" w:rsidRPr="00912B9A">
        <w:rPr>
          <w:b/>
          <w:i/>
        </w:rPr>
        <w:t>'</w:t>
      </w:r>
      <w:r w:rsidRPr="00912B9A">
        <w:rPr>
          <w:b/>
          <w:i/>
        </w:rPr>
        <w:t>attività per un periodo da tre mesi ad un anno, computata la durata della sospensione disposta a norma del comma 2. Si applica l</w:t>
      </w:r>
      <w:r w:rsidR="005B6DF5" w:rsidRPr="00912B9A">
        <w:rPr>
          <w:b/>
          <w:i/>
        </w:rPr>
        <w:t>'</w:t>
      </w:r>
      <w:r w:rsidRPr="00912B9A">
        <w:rPr>
          <w:b/>
          <w:i/>
        </w:rPr>
        <w:t>articolo 24 della legge 24 novembre 1981, n. 689. In caso di recidiva specifica è disposta la revoca della licenza di esercizio o dell</w:t>
      </w:r>
      <w:r w:rsidR="005B6DF5" w:rsidRPr="00912B9A">
        <w:rPr>
          <w:b/>
          <w:i/>
        </w:rPr>
        <w:t>'</w:t>
      </w:r>
      <w:r w:rsidRPr="00912B9A">
        <w:rPr>
          <w:b/>
          <w:i/>
        </w:rPr>
        <w:t>autorizzazione allo svolgimento dell</w:t>
      </w:r>
      <w:r w:rsidR="005B6DF5" w:rsidRPr="00912B9A">
        <w:rPr>
          <w:b/>
          <w:i/>
        </w:rPr>
        <w:t>'</w:t>
      </w:r>
      <w:r w:rsidRPr="00912B9A">
        <w:rPr>
          <w:b/>
          <w:i/>
        </w:rPr>
        <w:t>attività.</w:t>
      </w:r>
    </w:p>
    <w:p w14:paraId="2AD75D2A" w14:textId="0284EBF2" w:rsidR="00A63D47" w:rsidRPr="00912B9A" w:rsidRDefault="00C33254" w:rsidP="00E16E7F">
      <w:pPr>
        <w:spacing w:line="360" w:lineRule="auto"/>
        <w:jc w:val="both"/>
        <w:rPr>
          <w:b/>
          <w:i/>
        </w:rPr>
      </w:pPr>
      <w:r w:rsidRPr="00912B9A">
        <w:rPr>
          <w:b/>
          <w:i/>
        </w:rPr>
        <w:t>4. Le disposizioni di cui al presente articolo si applicano anche nei confronti degli stabilimenti di sviluppo e di stampa, di sincronizzazione e postproduzione, nonché di masterizzazione, tipografia e che comunque esercitino attività di produzione industriale connesse alla realizzazione dei supporti contraffatti e nei confronti dei centri di emissione o ricezione di programmi televisivi. Le agevolazioni di cui all</w:t>
      </w:r>
      <w:r w:rsidR="005B6DF5" w:rsidRPr="00912B9A">
        <w:rPr>
          <w:b/>
          <w:i/>
        </w:rPr>
        <w:t>'</w:t>
      </w:r>
      <w:r w:rsidR="008C290F" w:rsidRPr="00912B9A">
        <w:rPr>
          <w:b/>
          <w:i/>
        </w:rPr>
        <w:t>articolo</w:t>
      </w:r>
      <w:r w:rsidRPr="00912B9A">
        <w:rPr>
          <w:b/>
          <w:i/>
        </w:rPr>
        <w:t xml:space="preserve"> 45 della legge 4 novembre 1965, n. 1213, e successive modificazioni, sono sospese in caso di esercizio dell</w:t>
      </w:r>
      <w:r w:rsidR="005B6DF5" w:rsidRPr="00912B9A">
        <w:rPr>
          <w:b/>
          <w:i/>
        </w:rPr>
        <w:t>'</w:t>
      </w:r>
      <w:r w:rsidRPr="00912B9A">
        <w:rPr>
          <w:b/>
          <w:i/>
        </w:rPr>
        <w:t>azione penale; se vi è condanna, sono revocate e non possono essere nuovamente concesse per almeno un biennio.</w:t>
      </w:r>
    </w:p>
    <w:p w14:paraId="3A63BC2C" w14:textId="77777777" w:rsidR="0056274C" w:rsidRPr="00912B9A" w:rsidRDefault="0056274C" w:rsidP="0056274C">
      <w:pPr>
        <w:pStyle w:val="Titolo"/>
      </w:pPr>
      <w:bookmarkStart w:id="895" w:name="_Toc214464455"/>
      <w:r w:rsidRPr="00912B9A">
        <w:lastRenderedPageBreak/>
        <w:t>CONSIDERAZIONI GENERALI SULLE FATTISPECIE DI REATO CONTEMPLATE</w:t>
      </w:r>
      <w:bookmarkEnd w:id="895"/>
    </w:p>
    <w:p w14:paraId="6BF567EA" w14:textId="200B33A6" w:rsidR="00A63D47" w:rsidRPr="00912B9A" w:rsidRDefault="00A63D47" w:rsidP="00A63D47">
      <w:pPr>
        <w:autoSpaceDE w:val="0"/>
        <w:autoSpaceDN w:val="0"/>
        <w:adjustRightInd w:val="0"/>
        <w:spacing w:line="360" w:lineRule="auto"/>
        <w:jc w:val="both"/>
        <w:rPr>
          <w:lang w:val="x-none"/>
        </w:rPr>
      </w:pPr>
      <w:r w:rsidRPr="00912B9A">
        <w:rPr>
          <w:lang w:val="x-none"/>
        </w:rPr>
        <w:t>I reati presupposto inseriti nell</w:t>
      </w:r>
      <w:r w:rsidR="005B6DF5" w:rsidRPr="00912B9A">
        <w:rPr>
          <w:lang w:val="x-none"/>
        </w:rPr>
        <w:t>'</w:t>
      </w:r>
      <w:r w:rsidRPr="00912B9A">
        <w:rPr>
          <w:lang w:val="x-none"/>
        </w:rPr>
        <w:t>articolo 25</w:t>
      </w:r>
      <w:r w:rsidRPr="00912B9A">
        <w:rPr>
          <w:i/>
          <w:lang w:val="x-none"/>
        </w:rPr>
        <w:t xml:space="preserve"> novies </w:t>
      </w:r>
      <w:r w:rsidRPr="00912B9A">
        <w:rPr>
          <w:lang w:val="x-none"/>
        </w:rPr>
        <w:t>non sono fattispecie di reato di esclusivo interesse delle imprese operanti nello specifico settore software/audiovisivo, ma, al contrario, alcune fattispecie di reato impongono, alla quasi totalità dei soggetti collettivi portatori di interesse economico che intendono contenere i rischi, l</w:t>
      </w:r>
      <w:r w:rsidR="005B6DF5" w:rsidRPr="00912B9A">
        <w:rPr>
          <w:lang w:val="x-none"/>
        </w:rPr>
        <w:t>'</w:t>
      </w:r>
      <w:r w:rsidRPr="00912B9A">
        <w:rPr>
          <w:lang w:val="x-none"/>
        </w:rPr>
        <w:t xml:space="preserve">esigenza di porre in essere specifiche misure e protocolli. </w:t>
      </w:r>
    </w:p>
    <w:p w14:paraId="40A079E3" w14:textId="0A5F4AEE" w:rsidR="00A63D47" w:rsidRPr="00912B9A" w:rsidRDefault="00A63D47" w:rsidP="00A63D47">
      <w:pPr>
        <w:autoSpaceDE w:val="0"/>
        <w:autoSpaceDN w:val="0"/>
        <w:adjustRightInd w:val="0"/>
        <w:spacing w:line="360" w:lineRule="auto"/>
        <w:jc w:val="both"/>
        <w:rPr>
          <w:lang w:val="x-none"/>
        </w:rPr>
      </w:pPr>
      <w:r w:rsidRPr="00912B9A">
        <w:rPr>
          <w:lang w:val="x-none"/>
        </w:rPr>
        <w:t>Tali reati potrebbero essere compiuti nel perseguimento degli interessi della società, a prescindere dall</w:t>
      </w:r>
      <w:r w:rsidR="005B6DF5" w:rsidRPr="00912B9A">
        <w:rPr>
          <w:lang w:val="x-none"/>
        </w:rPr>
        <w:t>'</w:t>
      </w:r>
      <w:r w:rsidRPr="00912B9A">
        <w:rPr>
          <w:lang w:val="x-none"/>
        </w:rPr>
        <w:t xml:space="preserve">eventuale impiego, a tal fine, di beni aziendali (come gli strumenti informatici, i sistemi di diffusione di informazioni e le attrezzature per la duplicazione di testi). </w:t>
      </w:r>
    </w:p>
    <w:p w14:paraId="1F36C40B" w14:textId="77777777" w:rsidR="0056274C" w:rsidRPr="00912B9A" w:rsidRDefault="0056274C" w:rsidP="00A63D47">
      <w:pPr>
        <w:autoSpaceDE w:val="0"/>
        <w:autoSpaceDN w:val="0"/>
        <w:adjustRightInd w:val="0"/>
        <w:spacing w:line="360" w:lineRule="auto"/>
        <w:jc w:val="both"/>
        <w:rPr>
          <w:lang w:val="x-none"/>
        </w:rPr>
      </w:pPr>
    </w:p>
    <w:p w14:paraId="4235B378" w14:textId="77777777" w:rsidR="0056274C" w:rsidRPr="00912B9A" w:rsidRDefault="0056274C" w:rsidP="0056274C">
      <w:pPr>
        <w:pStyle w:val="Titolo"/>
        <w:rPr>
          <w:color w:val="000000" w:themeColor="text1"/>
        </w:rPr>
      </w:pPr>
      <w:bookmarkStart w:id="896" w:name="_Toc214464456"/>
      <w:r w:rsidRPr="00912B9A">
        <w:rPr>
          <w:color w:val="000000" w:themeColor="text1"/>
        </w:rPr>
        <w:t>AREE AZIENDALI GENERICAMENTE ESPOSTE A RISCHIO.</w:t>
      </w:r>
      <w:bookmarkEnd w:id="896"/>
    </w:p>
    <w:p w14:paraId="47DDAD56" w14:textId="13BC766D" w:rsidR="006E7AE5" w:rsidRPr="00912B9A" w:rsidRDefault="00D61032" w:rsidP="00876F17">
      <w:pPr>
        <w:numPr>
          <w:ilvl w:val="0"/>
          <w:numId w:val="8"/>
        </w:numPr>
        <w:suppressAutoHyphens/>
        <w:autoSpaceDE w:val="0"/>
        <w:spacing w:line="360" w:lineRule="auto"/>
        <w:ind w:left="426"/>
        <w:jc w:val="both"/>
      </w:pPr>
      <w:r w:rsidRPr="00912B9A">
        <w:t>A</w:t>
      </w:r>
      <w:r w:rsidR="006E7AE5" w:rsidRPr="00912B9A">
        <w:t>ttività aziendali svolte tramite l</w:t>
      </w:r>
      <w:r w:rsidR="005B6DF5" w:rsidRPr="00912B9A">
        <w:t>'</w:t>
      </w:r>
      <w:r w:rsidR="006E7AE5" w:rsidRPr="00912B9A">
        <w:t>uso di sistemi informativi, della posta elettronica e dell</w:t>
      </w:r>
      <w:r w:rsidR="005B6DF5" w:rsidRPr="00912B9A">
        <w:t>'</w:t>
      </w:r>
      <w:r w:rsidR="006E7AE5" w:rsidRPr="00912B9A">
        <w:t>accesso a internet;</w:t>
      </w:r>
    </w:p>
    <w:p w14:paraId="1E4F89DF" w14:textId="77777777" w:rsidR="006E7AE5" w:rsidRPr="00912B9A" w:rsidRDefault="006E7AE5" w:rsidP="00876F17">
      <w:pPr>
        <w:numPr>
          <w:ilvl w:val="0"/>
          <w:numId w:val="8"/>
        </w:numPr>
        <w:suppressAutoHyphens/>
        <w:autoSpaceDE w:val="0"/>
        <w:spacing w:line="360" w:lineRule="auto"/>
        <w:ind w:left="426"/>
        <w:jc w:val="both"/>
      </w:pPr>
      <w:r w:rsidRPr="00912B9A">
        <w:t>gestione e manutenzione dei sistemi informativi aziendali, della piattaforma aziendale e della sicurezza informatica aziendale;</w:t>
      </w:r>
    </w:p>
    <w:p w14:paraId="6C68EA61" w14:textId="77777777" w:rsidR="006E7AE5" w:rsidRPr="00912B9A" w:rsidRDefault="006E7AE5" w:rsidP="00876F17">
      <w:pPr>
        <w:numPr>
          <w:ilvl w:val="0"/>
          <w:numId w:val="8"/>
        </w:numPr>
        <w:suppressAutoHyphens/>
        <w:autoSpaceDE w:val="0"/>
        <w:spacing w:line="360" w:lineRule="auto"/>
        <w:ind w:left="426"/>
        <w:jc w:val="both"/>
      </w:pPr>
      <w:r w:rsidRPr="00912B9A">
        <w:t>gestione trasmissione di comunicazioni e di informazioni per via elettronica;</w:t>
      </w:r>
    </w:p>
    <w:p w14:paraId="0FF47830" w14:textId="6F17206F" w:rsidR="006E7AE5" w:rsidRPr="00912B9A" w:rsidRDefault="006E7AE5" w:rsidP="00876F17">
      <w:pPr>
        <w:numPr>
          <w:ilvl w:val="0"/>
          <w:numId w:val="8"/>
        </w:numPr>
        <w:suppressAutoHyphens/>
        <w:autoSpaceDE w:val="0"/>
        <w:spacing w:line="360" w:lineRule="auto"/>
        <w:ind w:left="426"/>
        <w:jc w:val="both"/>
      </w:pPr>
      <w:r w:rsidRPr="00912B9A">
        <w:t>gestione, utilizzo e diffusione di opere dell</w:t>
      </w:r>
      <w:r w:rsidR="005B6DF5" w:rsidRPr="00912B9A">
        <w:t>'</w:t>
      </w:r>
      <w:r w:rsidRPr="00912B9A">
        <w:t>ingegno protette.</w:t>
      </w:r>
    </w:p>
    <w:p w14:paraId="30B3811C" w14:textId="77777777" w:rsidR="006E7AE5" w:rsidRPr="00912B9A" w:rsidRDefault="006E7AE5" w:rsidP="006E7AE5">
      <w:pPr>
        <w:pStyle w:val="Default"/>
        <w:spacing w:line="360" w:lineRule="auto"/>
        <w:rPr>
          <w:rFonts w:ascii="Times New Roman" w:hAnsi="Times New Roman" w:cs="Times New Roman"/>
        </w:rPr>
      </w:pPr>
    </w:p>
    <w:p w14:paraId="346B0096" w14:textId="06CA4605" w:rsidR="0056274C" w:rsidRPr="00912B9A" w:rsidRDefault="0056274C" w:rsidP="0056274C">
      <w:pPr>
        <w:pStyle w:val="Titolo"/>
      </w:pPr>
      <w:bookmarkStart w:id="897" w:name="_Toc214464457"/>
      <w:r w:rsidRPr="00912B9A">
        <w:t>PROTOCOLLI GENERICI PER IL CONTENIMENTO O L</w:t>
      </w:r>
      <w:r w:rsidR="005B6DF5" w:rsidRPr="00912B9A">
        <w:t>'</w:t>
      </w:r>
      <w:r w:rsidRPr="00912B9A">
        <w:t>ELIMINAZIONE DEL RISCHIO.</w:t>
      </w:r>
      <w:bookmarkEnd w:id="897"/>
    </w:p>
    <w:p w14:paraId="79F78C79" w14:textId="7DD768F5" w:rsidR="006E7AE5" w:rsidRPr="00912B9A" w:rsidRDefault="00D61032" w:rsidP="00A17BAA">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w:t>
      </w:r>
      <w:r w:rsidR="006E7AE5" w:rsidRPr="00912B9A">
        <w:rPr>
          <w:rFonts w:ascii="Times New Roman" w:hAnsi="Times New Roman" w:cs="Times New Roman"/>
          <w:color w:val="auto"/>
        </w:rPr>
        <w:t>iffusione e accettazione del codice etico, del modello organizzativo e del sistema sanzionatorio da parte dei destinatari;</w:t>
      </w:r>
    </w:p>
    <w:p w14:paraId="28D5079A"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0F916C59"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 a rischio (responsabile it, amministratore di sistema, responsabile del trattamento ecc.);</w:t>
      </w:r>
    </w:p>
    <w:p w14:paraId="58F65E29"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t>audit</w:t>
      </w:r>
      <w:r w:rsidRPr="00912B9A">
        <w:rPr>
          <w:rFonts w:ascii="Times New Roman" w:hAnsi="Times New Roman" w:cs="Times New Roman"/>
          <w:color w:val="auto"/>
        </w:rPr>
        <w:t xml:space="preserve">/incontri periodici fra organismo di vigilanza e funzioni aziendali esposte al rischio </w:t>
      </w:r>
      <w:r w:rsidRPr="00912B9A">
        <w:rPr>
          <w:rFonts w:ascii="Times New Roman" w:hAnsi="Times New Roman" w:cs="Times New Roman"/>
          <w:i/>
          <w:iCs/>
          <w:color w:val="auto"/>
        </w:rPr>
        <w:t>de quo</w:t>
      </w:r>
      <w:r w:rsidRPr="00912B9A">
        <w:rPr>
          <w:rFonts w:ascii="Times New Roman" w:hAnsi="Times New Roman" w:cs="Times New Roman"/>
          <w:color w:val="auto"/>
        </w:rPr>
        <w:t>;</w:t>
      </w:r>
    </w:p>
    <w:p w14:paraId="7E871DD6" w14:textId="4FD14B58"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segnalazione allo stesso di qualsiasi violazione, anche ipotetica, al codice etico, ai regolamenti aziendali interni e alla politica di sicurezza informatica aziendale;</w:t>
      </w:r>
    </w:p>
    <w:p w14:paraId="20909DDE" w14:textId="3D668401"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pianificazione e realizzazione di adeguato sistema di analisi dei rischi</w:t>
      </w:r>
      <w:r w:rsidRPr="00912B9A">
        <w:rPr>
          <w:rFonts w:ascii="Times New Roman" w:hAnsi="Times New Roman" w:cs="Times New Roman"/>
          <w:i/>
          <w:iCs/>
          <w:color w:val="auto"/>
        </w:rPr>
        <w:t xml:space="preserve"> </w:t>
      </w:r>
      <w:r w:rsidRPr="00912B9A">
        <w:rPr>
          <w:rFonts w:ascii="Times New Roman" w:hAnsi="Times New Roman" w:cs="Times New Roman"/>
          <w:color w:val="auto"/>
        </w:rPr>
        <w:t xml:space="preserve">dei sistemi informativi aziendali, della piattaforma it e delle procedure di </w:t>
      </w:r>
      <w:r w:rsidR="00D61032" w:rsidRPr="00912B9A">
        <w:rPr>
          <w:rFonts w:ascii="Times New Roman" w:hAnsi="Times New Roman" w:cs="Times New Roman"/>
          <w:color w:val="auto"/>
        </w:rPr>
        <w:t>sicurezza informatica aziendale;</w:t>
      </w:r>
    </w:p>
    <w:p w14:paraId="4B10C05C" w14:textId="763118CA"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ricognizione ed esame di tutte le componenti (</w:t>
      </w:r>
      <w:r w:rsidRPr="00912B9A">
        <w:rPr>
          <w:rFonts w:ascii="Times New Roman" w:hAnsi="Times New Roman" w:cs="Times New Roman"/>
          <w:i/>
          <w:iCs/>
          <w:color w:val="auto"/>
        </w:rPr>
        <w:t>hardware</w:t>
      </w:r>
      <w:r w:rsidRPr="00912B9A">
        <w:rPr>
          <w:rFonts w:ascii="Times New Roman" w:hAnsi="Times New Roman" w:cs="Times New Roman"/>
          <w:color w:val="auto"/>
        </w:rPr>
        <w:t xml:space="preserve"> e </w:t>
      </w:r>
      <w:r w:rsidRPr="00912B9A">
        <w:rPr>
          <w:rFonts w:ascii="Times New Roman" w:hAnsi="Times New Roman" w:cs="Times New Roman"/>
          <w:i/>
          <w:iCs/>
          <w:color w:val="auto"/>
        </w:rPr>
        <w:t>software</w:t>
      </w:r>
      <w:r w:rsidRPr="00912B9A">
        <w:rPr>
          <w:rFonts w:ascii="Times New Roman" w:hAnsi="Times New Roman" w:cs="Times New Roman"/>
          <w:color w:val="auto"/>
        </w:rPr>
        <w:t>) della piattaforma it che ne</w:t>
      </w:r>
      <w:r w:rsidRPr="00912B9A">
        <w:rPr>
          <w:rFonts w:ascii="Times New Roman" w:hAnsi="Times New Roman" w:cs="Times New Roman"/>
          <w:color w:val="auto"/>
        </w:rPr>
        <w:lastRenderedPageBreak/>
        <w:t>cessitano di strumenti di protezione contro reati informatici e reati in violazione del diritto d</w:t>
      </w:r>
      <w:r w:rsidR="005B6DF5" w:rsidRPr="00912B9A">
        <w:rPr>
          <w:rFonts w:ascii="Times New Roman" w:hAnsi="Times New Roman" w:cs="Times New Roman"/>
          <w:color w:val="auto"/>
        </w:rPr>
        <w:t>'</w:t>
      </w:r>
      <w:r w:rsidRPr="00912B9A">
        <w:rPr>
          <w:rFonts w:ascii="Times New Roman" w:hAnsi="Times New Roman" w:cs="Times New Roman"/>
          <w:color w:val="auto"/>
        </w:rPr>
        <w:t>autore rilevanti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5CB05E04"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valutazione oggettiva del livello di esposizione al suddetto rischio;</w:t>
      </w:r>
    </w:p>
    <w:p w14:paraId="75139C10"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ricognizione e verifica di protocolli, strumenti e procedure di controllo e di sicurezza esistenti e attivi;</w:t>
      </w:r>
    </w:p>
    <w:p w14:paraId="0C56FF23"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t xml:space="preserve">gap analysis </w:t>
      </w:r>
      <w:r w:rsidRPr="00912B9A">
        <w:rPr>
          <w:rFonts w:ascii="Times New Roman" w:hAnsi="Times New Roman" w:cs="Times New Roman"/>
          <w:color w:val="auto"/>
        </w:rPr>
        <w:t>sui suddetti protocolli, strumenti e procedure di sicurezza;</w:t>
      </w:r>
    </w:p>
    <w:p w14:paraId="008695CB"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proposta di implementazione di un nuovo sistema organico di controllo e protezione del sistema informatico aziendale;</w:t>
      </w:r>
    </w:p>
    <w:p w14:paraId="462D4970" w14:textId="5904192C"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una policy interna sul corretto utilizzo dei sistemi informatici e della strumentazione informatica aziendale, con esplicitazione della tipologia di controlli applicati, nel rispetto dei diritti dei lavoratori, del decreto legislativo n. 196/2003 e dei provvedimenti dell</w:t>
      </w:r>
      <w:r w:rsidR="005B6DF5" w:rsidRPr="00912B9A">
        <w:rPr>
          <w:rFonts w:ascii="Times New Roman" w:hAnsi="Times New Roman" w:cs="Times New Roman"/>
          <w:color w:val="auto"/>
        </w:rPr>
        <w:t>'</w:t>
      </w:r>
      <w:r w:rsidRPr="00912B9A">
        <w:rPr>
          <w:rFonts w:ascii="Times New Roman" w:hAnsi="Times New Roman" w:cs="Times New Roman"/>
          <w:color w:val="auto"/>
        </w:rPr>
        <w:t>autorità garante emanati in merito;</w:t>
      </w:r>
    </w:p>
    <w:p w14:paraId="52672C79" w14:textId="77777777" w:rsidR="006E7AE5" w:rsidRPr="00912B9A" w:rsidRDefault="006E7AE5" w:rsidP="00876F17">
      <w:pPr>
        <w:pStyle w:val="Default"/>
        <w:numPr>
          <w:ilvl w:val="0"/>
          <w:numId w:val="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applicazione dei protocolli previsti nella sezione dedicata ai reati informatici (articolo 24</w:t>
      </w:r>
      <w:r w:rsidRPr="00912B9A">
        <w:rPr>
          <w:rFonts w:ascii="Times New Roman" w:hAnsi="Times New Roman" w:cs="Times New Roman"/>
          <w:i/>
          <w:color w:val="auto"/>
        </w:rPr>
        <w:t xml:space="preserve"> bis decreto legislativo</w:t>
      </w:r>
      <w:r w:rsidRPr="00912B9A">
        <w:rPr>
          <w:rFonts w:ascii="Times New Roman" w:hAnsi="Times New Roman" w:cs="Times New Roman"/>
          <w:color w:val="auto"/>
        </w:rPr>
        <w:t xml:space="preserve"> n. 231/2001).</w:t>
      </w:r>
    </w:p>
    <w:p w14:paraId="24AF721E" w14:textId="77777777" w:rsidR="006E7AE5" w:rsidRPr="00912B9A" w:rsidRDefault="006E7AE5" w:rsidP="00A63D47">
      <w:pPr>
        <w:autoSpaceDE w:val="0"/>
        <w:autoSpaceDN w:val="0"/>
        <w:adjustRightInd w:val="0"/>
        <w:spacing w:line="360" w:lineRule="auto"/>
        <w:jc w:val="both"/>
        <w:rPr>
          <w:lang w:val="x-none"/>
        </w:rPr>
      </w:pPr>
    </w:p>
    <w:p w14:paraId="51734018" w14:textId="18F357DE" w:rsidR="0097541C" w:rsidRPr="00912B9A" w:rsidRDefault="0097541C" w:rsidP="00E16E7F">
      <w:pPr>
        <w:spacing w:line="360" w:lineRule="auto"/>
        <w:jc w:val="both"/>
      </w:pPr>
    </w:p>
    <w:p w14:paraId="75E49886" w14:textId="77777777" w:rsidR="006E7AE5" w:rsidRPr="00912B9A" w:rsidRDefault="006E7AE5">
      <w:pPr>
        <w:rPr>
          <w:b/>
          <w:i/>
          <w:color w:val="000000"/>
        </w:rPr>
      </w:pPr>
      <w:bookmarkStart w:id="898" w:name="_Toc480793746"/>
      <w:bookmarkStart w:id="899" w:name="_Toc481364274"/>
      <w:bookmarkStart w:id="900" w:name="_Toc481364501"/>
      <w:r w:rsidRPr="00912B9A">
        <w:br w:type="page"/>
      </w:r>
    </w:p>
    <w:p w14:paraId="4D6EBF85" w14:textId="6783A93E" w:rsidR="00C025E9" w:rsidRPr="00912B9A" w:rsidRDefault="00D1511E" w:rsidP="00443AE2">
      <w:pPr>
        <w:pStyle w:val="Titolo"/>
      </w:pPr>
      <w:bookmarkStart w:id="901" w:name="_Toc214464458"/>
      <w:r w:rsidRPr="00912B9A">
        <w:lastRenderedPageBreak/>
        <w:t>ARTIC</w:t>
      </w:r>
      <w:r w:rsidR="007531D7" w:rsidRPr="00912B9A">
        <w:t xml:space="preserve">OLO 25 </w:t>
      </w:r>
      <w:r w:rsidR="00FD7187" w:rsidRPr="00912B9A">
        <w:t>DECI</w:t>
      </w:r>
      <w:r w:rsidR="007531D7" w:rsidRPr="00912B9A">
        <w:t xml:space="preserve">ES </w:t>
      </w:r>
      <w:r w:rsidR="00B353A6" w:rsidRPr="00912B9A">
        <w:t>DECRETO LEGISLATIVO</w:t>
      </w:r>
      <w:r w:rsidR="007531D7" w:rsidRPr="00912B9A">
        <w:t xml:space="preserve"> N. 23</w:t>
      </w:r>
      <w:r w:rsidR="00C025E9" w:rsidRPr="00912B9A">
        <w:t>1/2001 -</w:t>
      </w:r>
      <w:r w:rsidR="007D05D1" w:rsidRPr="00912B9A">
        <w:t xml:space="preserve"> </w:t>
      </w:r>
      <w:r w:rsidR="00C025E9" w:rsidRPr="00912B9A">
        <w:t>INDUZIONE A NON RENDERE DIC</w:t>
      </w:r>
      <w:r w:rsidR="003D3038" w:rsidRPr="00912B9A">
        <w:t>HIARAZIONI</w:t>
      </w:r>
      <w:r w:rsidR="007D05D1" w:rsidRPr="00912B9A">
        <w:t xml:space="preserve"> MENDACI ALL</w:t>
      </w:r>
      <w:r w:rsidR="005B6DF5" w:rsidRPr="00912B9A">
        <w:t>'</w:t>
      </w:r>
      <w:r w:rsidR="007D05D1" w:rsidRPr="00912B9A">
        <w:t>AUTORITÀ</w:t>
      </w:r>
      <w:r w:rsidR="00C025E9" w:rsidRPr="00912B9A">
        <w:t xml:space="preserve"> GIUDIZIARIA.</w:t>
      </w:r>
      <w:bookmarkEnd w:id="898"/>
      <w:bookmarkEnd w:id="899"/>
      <w:bookmarkEnd w:id="900"/>
      <w:bookmarkEnd w:id="901"/>
    </w:p>
    <w:p w14:paraId="2CB63340" w14:textId="42305418" w:rsidR="00C025E9" w:rsidRPr="00912B9A" w:rsidRDefault="00C025E9" w:rsidP="00443AE2">
      <w:pPr>
        <w:pStyle w:val="CM58"/>
        <w:spacing w:line="360" w:lineRule="auto"/>
        <w:jc w:val="both"/>
        <w:rPr>
          <w:rFonts w:ascii="Times New Roman" w:hAnsi="Times New Roman"/>
          <w:b/>
          <w:bCs/>
          <w:iCs/>
        </w:rPr>
      </w:pPr>
      <w:r w:rsidRPr="00912B9A">
        <w:rPr>
          <w:rFonts w:ascii="Times New Roman" w:hAnsi="Times New Roman"/>
          <w:b/>
          <w:bCs/>
          <w:iCs/>
        </w:rPr>
        <w:t xml:space="preserve">In relazione alla commissione del </w:t>
      </w:r>
      <w:r w:rsidR="0063159E" w:rsidRPr="00912B9A">
        <w:rPr>
          <w:rFonts w:ascii="Times New Roman" w:hAnsi="Times New Roman"/>
          <w:b/>
          <w:bCs/>
          <w:iCs/>
        </w:rPr>
        <w:t>delitto di cui all</w:t>
      </w:r>
      <w:r w:rsidR="005B6DF5" w:rsidRPr="00912B9A">
        <w:rPr>
          <w:rFonts w:ascii="Times New Roman" w:hAnsi="Times New Roman"/>
          <w:b/>
          <w:bCs/>
          <w:iCs/>
        </w:rPr>
        <w:t>'</w:t>
      </w:r>
      <w:r w:rsidR="0063159E" w:rsidRPr="00912B9A">
        <w:rPr>
          <w:rFonts w:ascii="Times New Roman" w:hAnsi="Times New Roman"/>
          <w:b/>
          <w:bCs/>
          <w:iCs/>
        </w:rPr>
        <w:t>articolo 377</w:t>
      </w:r>
      <w:r w:rsidR="00C9405D" w:rsidRPr="00912B9A">
        <w:rPr>
          <w:rFonts w:ascii="Times New Roman" w:hAnsi="Times New Roman"/>
          <w:b/>
          <w:bCs/>
          <w:iCs/>
        </w:rPr>
        <w:t xml:space="preserve"> </w:t>
      </w:r>
      <w:r w:rsidR="00C9405D" w:rsidRPr="00912B9A">
        <w:rPr>
          <w:rFonts w:ascii="Times New Roman" w:hAnsi="Times New Roman"/>
          <w:b/>
          <w:bCs/>
          <w:i/>
          <w:iCs/>
        </w:rPr>
        <w:t>bis</w:t>
      </w:r>
      <w:r w:rsidR="00C9405D" w:rsidRPr="00912B9A">
        <w:rPr>
          <w:rFonts w:ascii="Times New Roman" w:hAnsi="Times New Roman"/>
          <w:b/>
          <w:bCs/>
          <w:iCs/>
        </w:rPr>
        <w:t xml:space="preserve"> </w:t>
      </w:r>
      <w:r w:rsidRPr="00912B9A">
        <w:rPr>
          <w:rFonts w:ascii="Times New Roman" w:hAnsi="Times New Roman"/>
          <w:b/>
          <w:bCs/>
          <w:iCs/>
        </w:rPr>
        <w:t>del codice penale, si applica all</w:t>
      </w:r>
      <w:r w:rsidR="005B6DF5" w:rsidRPr="00912B9A">
        <w:rPr>
          <w:rFonts w:ascii="Times New Roman" w:hAnsi="Times New Roman"/>
          <w:b/>
          <w:bCs/>
          <w:iCs/>
        </w:rPr>
        <w:t>'</w:t>
      </w:r>
      <w:r w:rsidRPr="00912B9A">
        <w:rPr>
          <w:rFonts w:ascii="Times New Roman" w:hAnsi="Times New Roman"/>
          <w:b/>
          <w:bCs/>
          <w:iCs/>
        </w:rPr>
        <w:t>ente la sanzione pecun</w:t>
      </w:r>
      <w:r w:rsidR="00DC6FBE" w:rsidRPr="00912B9A">
        <w:rPr>
          <w:rFonts w:ascii="Times New Roman" w:hAnsi="Times New Roman"/>
          <w:b/>
          <w:bCs/>
          <w:iCs/>
        </w:rPr>
        <w:t>iaria fino a cinquecento quote.</w:t>
      </w:r>
    </w:p>
    <w:p w14:paraId="64D8E13C" w14:textId="44D00E54" w:rsidR="00070B8B" w:rsidRPr="00912B9A" w:rsidRDefault="00854DEA" w:rsidP="00854DEA">
      <w:pPr>
        <w:pStyle w:val="CM58"/>
        <w:tabs>
          <w:tab w:val="center" w:pos="4818"/>
          <w:tab w:val="left" w:pos="6200"/>
        </w:tabs>
        <w:spacing w:line="360" w:lineRule="auto"/>
        <w:rPr>
          <w:rFonts w:ascii="Times New Roman" w:hAnsi="Times New Roman"/>
          <w:bCs/>
        </w:rPr>
      </w:pPr>
      <w:bookmarkStart w:id="902" w:name="_Toc480793747"/>
      <w:bookmarkStart w:id="903" w:name="_Toc481364275"/>
      <w:bookmarkStart w:id="904" w:name="_Toc481364502"/>
      <w:r w:rsidRPr="00912B9A">
        <w:rPr>
          <w:rFonts w:ascii="Times New Roman" w:hAnsi="Times New Roman"/>
          <w:bCs/>
        </w:rPr>
        <w:tab/>
      </w:r>
      <w:r w:rsidR="00070B8B" w:rsidRPr="00912B9A">
        <w:rPr>
          <w:rFonts w:ascii="Times New Roman" w:hAnsi="Times New Roman"/>
          <w:bCs/>
        </w:rPr>
        <w:t>******</w:t>
      </w:r>
      <w:r w:rsidRPr="00912B9A">
        <w:rPr>
          <w:rFonts w:ascii="Times New Roman" w:hAnsi="Times New Roman"/>
          <w:bCs/>
        </w:rPr>
        <w:tab/>
      </w:r>
    </w:p>
    <w:p w14:paraId="6F45A378" w14:textId="33CF742E" w:rsidR="00C025E9" w:rsidRPr="00912B9A" w:rsidRDefault="00D1511E" w:rsidP="00443AE2">
      <w:pPr>
        <w:pStyle w:val="Titolo1"/>
      </w:pPr>
      <w:bookmarkStart w:id="905" w:name="_Toc214464459"/>
      <w:r w:rsidRPr="00912B9A">
        <w:t>Articolo</w:t>
      </w:r>
      <w:r w:rsidR="00C025E9" w:rsidRPr="00912B9A">
        <w:t xml:space="preserve"> 377</w:t>
      </w:r>
      <w:r w:rsidR="001E6A82" w:rsidRPr="00912B9A">
        <w:rPr>
          <w:i/>
          <w:iCs/>
        </w:rPr>
        <w:t xml:space="preserve"> bis, </w:t>
      </w:r>
      <w:r w:rsidR="00683119" w:rsidRPr="00912B9A">
        <w:t>c</w:t>
      </w:r>
      <w:r w:rsidR="00286659" w:rsidRPr="00912B9A">
        <w:t>odice penale</w:t>
      </w:r>
      <w:r w:rsidR="008354DF" w:rsidRPr="00912B9A">
        <w:t>.</w:t>
      </w:r>
      <w:r w:rsidR="00C025E9" w:rsidRPr="00912B9A">
        <w:t xml:space="preserve"> Induzione a non rendere dichiarazioni o a rendere dichiarazioni mendaci all</w:t>
      </w:r>
      <w:r w:rsidR="005B6DF5" w:rsidRPr="00912B9A">
        <w:t>'</w:t>
      </w:r>
      <w:r w:rsidR="00C025E9" w:rsidRPr="00912B9A">
        <w:t>autorità giudiziaria.</w:t>
      </w:r>
      <w:bookmarkEnd w:id="902"/>
      <w:bookmarkEnd w:id="903"/>
      <w:bookmarkEnd w:id="904"/>
      <w:bookmarkEnd w:id="905"/>
    </w:p>
    <w:p w14:paraId="5D9D2947" w14:textId="77777777" w:rsidR="00C025E9" w:rsidRPr="00912B9A" w:rsidRDefault="00C025E9" w:rsidP="00443AE2">
      <w:pPr>
        <w:pStyle w:val="CM58"/>
        <w:spacing w:line="360" w:lineRule="auto"/>
        <w:jc w:val="both"/>
        <w:rPr>
          <w:rFonts w:ascii="Times New Roman" w:hAnsi="Times New Roman"/>
          <w:b/>
          <w:bCs/>
          <w:i/>
          <w:iCs/>
        </w:rPr>
      </w:pPr>
      <w:r w:rsidRPr="00912B9A">
        <w:rPr>
          <w:rFonts w:ascii="Times New Roman" w:hAnsi="Times New Roman"/>
          <w:b/>
          <w:bCs/>
          <w:i/>
          <w:iCs/>
        </w:rPr>
        <w:t>Salvo che il fatto costituisca più grave reato, chiunque, con violenza o minaccia o con offerta o promessa di denaro o di</w:t>
      </w:r>
      <w:r w:rsidR="00025A7C" w:rsidRPr="00912B9A">
        <w:rPr>
          <w:rFonts w:ascii="Times New Roman" w:hAnsi="Times New Roman"/>
          <w:b/>
          <w:bCs/>
          <w:i/>
          <w:iCs/>
        </w:rPr>
        <w:t xml:space="preserve"> </w:t>
      </w:r>
      <w:r w:rsidRPr="00912B9A">
        <w:rPr>
          <w:rFonts w:ascii="Times New Roman" w:hAnsi="Times New Roman"/>
          <w:b/>
          <w:bCs/>
          <w:i/>
          <w:iCs/>
        </w:rPr>
        <w:t>a</w:t>
      </w:r>
      <w:r w:rsidR="00025A7C" w:rsidRPr="00912B9A">
        <w:rPr>
          <w:rFonts w:ascii="Times New Roman" w:hAnsi="Times New Roman"/>
          <w:b/>
          <w:bCs/>
          <w:i/>
          <w:iCs/>
        </w:rPr>
        <w:t>l</w:t>
      </w:r>
      <w:r w:rsidRPr="00912B9A">
        <w:rPr>
          <w:rFonts w:ascii="Times New Roman" w:hAnsi="Times New Roman"/>
          <w:b/>
          <w:bCs/>
          <w:i/>
          <w:iCs/>
        </w:rPr>
        <w:t>tra utilità, induce a non rendere dichiarazioni o a rendere dichiarazioni mendaci la persona chiamata a rendere davanti alla autorità giudiziaria dichiarazioni utilizzabili in un procedimento penale, quando questa ha la facoltà di non rispondere, è punito con l</w:t>
      </w:r>
      <w:r w:rsidR="00DC6FBE" w:rsidRPr="00912B9A">
        <w:rPr>
          <w:rFonts w:ascii="Times New Roman" w:hAnsi="Times New Roman"/>
          <w:b/>
          <w:bCs/>
          <w:i/>
          <w:iCs/>
        </w:rPr>
        <w:t>a reclusione da due a sei anni.</w:t>
      </w:r>
    </w:p>
    <w:p w14:paraId="71457E34" w14:textId="77777777" w:rsidR="0063159E" w:rsidRPr="00912B9A" w:rsidRDefault="0063159E" w:rsidP="00443AE2">
      <w:pPr>
        <w:pStyle w:val="Default"/>
        <w:spacing w:line="360" w:lineRule="auto"/>
        <w:jc w:val="both"/>
        <w:rPr>
          <w:rFonts w:ascii="Times New Roman" w:hAnsi="Times New Roman" w:cs="Times New Roman"/>
          <w:color w:val="auto"/>
        </w:rPr>
      </w:pPr>
    </w:p>
    <w:p w14:paraId="120782EF" w14:textId="77777777"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536CFFC" w14:textId="300A4F90" w:rsidR="002A1D18"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in questione sanziona le condotte poste in essere da c</w:t>
      </w:r>
      <w:r w:rsidR="00DC6FBE" w:rsidRPr="00912B9A">
        <w:rPr>
          <w:rFonts w:ascii="Times New Roman" w:hAnsi="Times New Roman"/>
        </w:rPr>
        <w:t>hiunque, con violenza, minaccia</w:t>
      </w:r>
      <w:r w:rsidRPr="00912B9A">
        <w:rPr>
          <w:rFonts w:ascii="Times New Roman" w:hAnsi="Times New Roman"/>
        </w:rPr>
        <w:t xml:space="preserve"> o</w:t>
      </w:r>
      <w:r w:rsidR="00DC6FBE" w:rsidRPr="00912B9A">
        <w:rPr>
          <w:rFonts w:ascii="Times New Roman" w:hAnsi="Times New Roman"/>
        </w:rPr>
        <w:t>d</w:t>
      </w:r>
      <w:r w:rsidRPr="00912B9A">
        <w:rPr>
          <w:rFonts w:ascii="Times New Roman" w:hAnsi="Times New Roman"/>
        </w:rPr>
        <w:t xml:space="preserve"> offerta di denaro o </w:t>
      </w:r>
      <w:r w:rsidR="00DC6FBE" w:rsidRPr="00912B9A">
        <w:rPr>
          <w:rFonts w:ascii="Times New Roman" w:hAnsi="Times New Roman"/>
        </w:rPr>
        <w:t>di un</w:t>
      </w:r>
      <w:r w:rsidR="005B6DF5" w:rsidRPr="00912B9A">
        <w:rPr>
          <w:rFonts w:ascii="Times New Roman" w:hAnsi="Times New Roman"/>
        </w:rPr>
        <w:t>'</w:t>
      </w:r>
      <w:r w:rsidRPr="00912B9A">
        <w:rPr>
          <w:rFonts w:ascii="Times New Roman" w:hAnsi="Times New Roman"/>
        </w:rPr>
        <w:t>altra utilità, induce a non rendere dichiarazioni o a rendere dichiarazioni mendaci tutti coloro che sono chiamati a rendere dichiarazioni in un procedimento penale e possono avvalersi d</w:t>
      </w:r>
      <w:r w:rsidR="008A4A23" w:rsidRPr="00912B9A">
        <w:rPr>
          <w:rFonts w:ascii="Times New Roman" w:hAnsi="Times New Roman"/>
        </w:rPr>
        <w:t>ella facoltà di non rispondere.</w:t>
      </w:r>
    </w:p>
    <w:p w14:paraId="62D5C31F" w14:textId="77777777" w:rsidR="002A1D18" w:rsidRPr="00912B9A" w:rsidRDefault="002A1D18" w:rsidP="00443AE2">
      <w:pPr>
        <w:pStyle w:val="CM59"/>
        <w:spacing w:line="360" w:lineRule="auto"/>
        <w:jc w:val="both"/>
        <w:rPr>
          <w:rFonts w:ascii="Times New Roman" w:hAnsi="Times New Roman"/>
        </w:rPr>
      </w:pPr>
      <w:r w:rsidRPr="00912B9A">
        <w:rPr>
          <w:rFonts w:ascii="Times New Roman" w:hAnsi="Times New Roman"/>
        </w:rPr>
        <w:t>Le modalità della condotta, nonostante la evidente maggiore gravità della violenza e minaccia, sono parificate ai fini del trattamento sanzionatorio.</w:t>
      </w:r>
    </w:p>
    <w:p w14:paraId="3DAB6E87" w14:textId="56E0D786"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 xml:space="preserve">Il reato era già previsto e punito indirettamente dal </w:t>
      </w:r>
      <w:r w:rsidR="00B353A6" w:rsidRPr="00912B9A">
        <w:rPr>
          <w:rFonts w:ascii="Times New Roman" w:hAnsi="Times New Roman"/>
        </w:rPr>
        <w:t>decreto legislativo</w:t>
      </w:r>
      <w:r w:rsidR="005E2B4F" w:rsidRPr="00912B9A">
        <w:rPr>
          <w:rFonts w:ascii="Times New Roman" w:hAnsi="Times New Roman"/>
        </w:rPr>
        <w:t xml:space="preserve"> </w:t>
      </w:r>
      <w:r w:rsidRPr="00912B9A">
        <w:rPr>
          <w:rFonts w:ascii="Times New Roman" w:hAnsi="Times New Roman"/>
        </w:rPr>
        <w:t>n. 231/2001, ma solo come reato transnazionale, ai sensi dell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10,</w:t>
      </w:r>
      <w:r w:rsidR="00B07068" w:rsidRPr="00912B9A">
        <w:rPr>
          <w:rFonts w:ascii="Times New Roman" w:hAnsi="Times New Roman"/>
        </w:rPr>
        <w:t xml:space="preserve"> </w:t>
      </w:r>
      <w:r w:rsidR="00DC6FBE" w:rsidRPr="00912B9A">
        <w:rPr>
          <w:rFonts w:ascii="Times New Roman" w:hAnsi="Times New Roman"/>
        </w:rPr>
        <w:t xml:space="preserve">della </w:t>
      </w:r>
      <w:r w:rsidR="00B07068" w:rsidRPr="00912B9A">
        <w:rPr>
          <w:rFonts w:ascii="Times New Roman" w:hAnsi="Times New Roman"/>
        </w:rPr>
        <w:t>legge</w:t>
      </w:r>
      <w:r w:rsidR="004D11E2" w:rsidRPr="00912B9A">
        <w:rPr>
          <w:rFonts w:ascii="Times New Roman" w:hAnsi="Times New Roman"/>
        </w:rPr>
        <w:t xml:space="preserve"> n</w:t>
      </w:r>
      <w:r w:rsidR="008A4A23" w:rsidRPr="00912B9A">
        <w:rPr>
          <w:rFonts w:ascii="Times New Roman" w:hAnsi="Times New Roman"/>
        </w:rPr>
        <w:t>. 146 del 16 marzo 2006.</w:t>
      </w:r>
    </w:p>
    <w:p w14:paraId="74BC0AF4" w14:textId="700B9F4E" w:rsidR="00C025E9" w:rsidRPr="00912B9A" w:rsidRDefault="00C025E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00D1511E" w:rsidRPr="00912B9A">
        <w:rPr>
          <w:rFonts w:ascii="Times New Roman" w:hAnsi="Times New Roman"/>
        </w:rPr>
        <w:t>articolo</w:t>
      </w:r>
      <w:r w:rsidRPr="00912B9A">
        <w:rPr>
          <w:rFonts w:ascii="Times New Roman" w:hAnsi="Times New Roman"/>
        </w:rPr>
        <w:t xml:space="preserve"> 4 della</w:t>
      </w:r>
      <w:r w:rsidR="00B07068" w:rsidRPr="00912B9A">
        <w:rPr>
          <w:rFonts w:ascii="Times New Roman" w:hAnsi="Times New Roman"/>
        </w:rPr>
        <w:t xml:space="preserve"> legge</w:t>
      </w:r>
      <w:r w:rsidRPr="00912B9A">
        <w:rPr>
          <w:rFonts w:ascii="Times New Roman" w:hAnsi="Times New Roman"/>
        </w:rPr>
        <w:t xml:space="preserve"> 3 agosto 2009, n. 116</w:t>
      </w:r>
      <w:r w:rsidR="00DC6FBE" w:rsidRPr="00912B9A">
        <w:rPr>
          <w:rFonts w:ascii="Times New Roman" w:hAnsi="Times New Roman"/>
        </w:rPr>
        <w:t>,</w:t>
      </w:r>
      <w:r w:rsidRPr="00912B9A">
        <w:rPr>
          <w:rFonts w:ascii="Times New Roman" w:hAnsi="Times New Roman"/>
        </w:rPr>
        <w:t xml:space="preserve"> </w:t>
      </w:r>
      <w:r w:rsidR="001A189B" w:rsidRPr="00912B9A">
        <w:rPr>
          <w:rFonts w:ascii="Times New Roman" w:hAnsi="Times New Roman"/>
        </w:rPr>
        <w:t xml:space="preserve">ha </w:t>
      </w:r>
      <w:r w:rsidRPr="00912B9A">
        <w:rPr>
          <w:rFonts w:ascii="Times New Roman" w:hAnsi="Times New Roman"/>
        </w:rPr>
        <w:t>introd</w:t>
      </w:r>
      <w:r w:rsidR="001A189B" w:rsidRPr="00912B9A">
        <w:rPr>
          <w:rFonts w:ascii="Times New Roman" w:hAnsi="Times New Roman"/>
        </w:rPr>
        <w:t>otto</w:t>
      </w:r>
      <w:r w:rsidRPr="00912B9A">
        <w:rPr>
          <w:rFonts w:ascii="Times New Roman" w:hAnsi="Times New Roman"/>
        </w:rPr>
        <w:t xml:space="preserve"> l</w:t>
      </w:r>
      <w:r w:rsidR="005B6DF5" w:rsidRPr="00912B9A">
        <w:rPr>
          <w:rFonts w:ascii="Times New Roman" w:hAnsi="Times New Roman"/>
        </w:rPr>
        <w:t>'</w:t>
      </w:r>
      <w:r w:rsidRPr="00912B9A">
        <w:rPr>
          <w:rFonts w:ascii="Times New Roman" w:hAnsi="Times New Roman"/>
        </w:rPr>
        <w:t>art</w:t>
      </w:r>
      <w:r w:rsidR="00DC6FBE" w:rsidRPr="00912B9A">
        <w:rPr>
          <w:rFonts w:ascii="Times New Roman" w:hAnsi="Times New Roman"/>
        </w:rPr>
        <w:t>icolo</w:t>
      </w:r>
      <w:r w:rsidRPr="00912B9A">
        <w:rPr>
          <w:rFonts w:ascii="Times New Roman" w:hAnsi="Times New Roman"/>
        </w:rPr>
        <w:t xml:space="preserve"> 25</w:t>
      </w:r>
      <w:r w:rsidR="00775291" w:rsidRPr="00912B9A">
        <w:rPr>
          <w:rFonts w:ascii="Times New Roman" w:hAnsi="Times New Roman"/>
        </w:rPr>
        <w:t xml:space="preserve"> </w:t>
      </w:r>
      <w:r w:rsidRPr="00912B9A">
        <w:rPr>
          <w:rFonts w:ascii="Times New Roman" w:hAnsi="Times New Roman"/>
          <w:i/>
          <w:iCs/>
        </w:rPr>
        <w:t>novies</w:t>
      </w:r>
      <w:r w:rsidRPr="00912B9A">
        <w:rPr>
          <w:rFonts w:ascii="Times New Roman" w:hAnsi="Times New Roman"/>
        </w:rPr>
        <w:t xml:space="preserve"> nel </w:t>
      </w:r>
      <w:r w:rsidR="00B353A6" w:rsidRPr="00912B9A">
        <w:rPr>
          <w:rFonts w:ascii="Times New Roman" w:hAnsi="Times New Roman"/>
        </w:rPr>
        <w:t>decreto legislativo</w:t>
      </w:r>
      <w:r w:rsidRPr="00912B9A">
        <w:rPr>
          <w:rFonts w:ascii="Times New Roman" w:hAnsi="Times New Roman"/>
        </w:rPr>
        <w:t xml:space="preserve"> </w:t>
      </w:r>
      <w:r w:rsidR="00BE20D5" w:rsidRPr="00912B9A">
        <w:rPr>
          <w:rFonts w:ascii="Times New Roman" w:hAnsi="Times New Roman"/>
        </w:rPr>
        <w:t xml:space="preserve">n. </w:t>
      </w:r>
      <w:r w:rsidR="00DC6FBE" w:rsidRPr="00912B9A">
        <w:rPr>
          <w:rFonts w:ascii="Times New Roman" w:hAnsi="Times New Roman"/>
        </w:rPr>
        <w:t>231;</w:t>
      </w:r>
      <w:r w:rsidRPr="00912B9A">
        <w:rPr>
          <w:rFonts w:ascii="Times New Roman" w:hAnsi="Times New Roman"/>
        </w:rPr>
        <w:t xml:space="preserve"> </w:t>
      </w:r>
      <w:r w:rsidR="00DC6FBE" w:rsidRPr="00912B9A">
        <w:rPr>
          <w:rFonts w:ascii="Times New Roman" w:hAnsi="Times New Roman"/>
        </w:rPr>
        <w:t xml:space="preserve">si </w:t>
      </w:r>
      <w:r w:rsidRPr="00912B9A">
        <w:rPr>
          <w:rFonts w:ascii="Times New Roman" w:hAnsi="Times New Roman"/>
        </w:rPr>
        <w:t xml:space="preserve">tratta però di un refuso, in quanto esiste già un </w:t>
      </w:r>
      <w:r w:rsidR="00D1511E" w:rsidRPr="00912B9A">
        <w:rPr>
          <w:rFonts w:ascii="Times New Roman" w:hAnsi="Times New Roman"/>
        </w:rPr>
        <w:t>articolo</w:t>
      </w:r>
      <w:r w:rsidRPr="00912B9A">
        <w:rPr>
          <w:rFonts w:ascii="Times New Roman" w:hAnsi="Times New Roman"/>
        </w:rPr>
        <w:t xml:space="preserve"> 25</w:t>
      </w:r>
      <w:r w:rsidR="0063159E" w:rsidRPr="00912B9A">
        <w:rPr>
          <w:rFonts w:ascii="Times New Roman" w:hAnsi="Times New Roman"/>
        </w:rPr>
        <w:t xml:space="preserve"> </w:t>
      </w:r>
      <w:r w:rsidRPr="00912B9A">
        <w:rPr>
          <w:rFonts w:ascii="Times New Roman" w:hAnsi="Times New Roman"/>
          <w:i/>
          <w:iCs/>
        </w:rPr>
        <w:t>novies</w:t>
      </w:r>
      <w:r w:rsidRPr="00912B9A">
        <w:rPr>
          <w:rFonts w:ascii="Times New Roman" w:hAnsi="Times New Roman"/>
        </w:rPr>
        <w:t xml:space="preserve"> (delitti in materia di violazione del diritto d</w:t>
      </w:r>
      <w:r w:rsidR="005B6DF5" w:rsidRPr="00912B9A">
        <w:rPr>
          <w:rFonts w:ascii="Times New Roman" w:hAnsi="Times New Roman"/>
        </w:rPr>
        <w:t>'</w:t>
      </w:r>
      <w:r w:rsidRPr="00912B9A">
        <w:rPr>
          <w:rFonts w:ascii="Times New Roman" w:hAnsi="Times New Roman"/>
        </w:rPr>
        <w:t>autore).</w:t>
      </w:r>
    </w:p>
    <w:p w14:paraId="1F73A00B" w14:textId="47F95221" w:rsidR="001A189B" w:rsidRPr="00912B9A" w:rsidRDefault="001A189B" w:rsidP="00443AE2">
      <w:pPr>
        <w:spacing w:line="360" w:lineRule="auto"/>
        <w:jc w:val="both"/>
      </w:pPr>
      <w:bookmarkStart w:id="906" w:name="_Toc480793748"/>
      <w:bookmarkStart w:id="907" w:name="_Toc481364276"/>
      <w:bookmarkStart w:id="908" w:name="_Toc481364503"/>
      <w:r w:rsidRPr="00912B9A">
        <w:t>Il riferimento alla corte penale internazionale è stato introdotto dall</w:t>
      </w:r>
      <w:r w:rsidR="005B6DF5" w:rsidRPr="00912B9A">
        <w:t>'</w:t>
      </w:r>
      <w:r w:rsidRPr="00912B9A">
        <w:t>articolo 10, 9° comma, della legge 20 dicembre 2012, n. 237.</w:t>
      </w:r>
    </w:p>
    <w:p w14:paraId="31CF9725" w14:textId="5C29B61A" w:rsidR="001A189B" w:rsidRPr="00912B9A" w:rsidRDefault="001A189B" w:rsidP="00443AE2">
      <w:pPr>
        <w:spacing w:line="360" w:lineRule="auto"/>
        <w:jc w:val="both"/>
      </w:pPr>
      <w:r w:rsidRPr="00912B9A">
        <w:t>Si tratta di un reato a forma libera, che può manifestarsi in varie forme, purché effettivamente idonee a intralciare le investigazioni o le ricerche dell</w:t>
      </w:r>
      <w:r w:rsidR="005B6DF5" w:rsidRPr="00912B9A">
        <w:t>'</w:t>
      </w:r>
      <w:r w:rsidRPr="00912B9A">
        <w:t>autorità. Per quanto riguarda le condotte omissive la dottrina maggioritaria ritiene che possano integrare il reato in esame, come nel caso di reticenza o di rifiuto di fornire notizie utili alle indagini. Alcuni autori tuttavia negano che ciò sia possibile sulla base della considerazione che non esiste un obbligo giuridico, a carico del cittadino che abbia avuto conoscenza di un reato, di attivarsi affinché venga scoperto e arrestato l</w:t>
      </w:r>
      <w:r w:rsidR="005B6DF5" w:rsidRPr="00912B9A">
        <w:t>'</w:t>
      </w:r>
      <w:r w:rsidRPr="00912B9A">
        <w:t>autore dello stesso.</w:t>
      </w:r>
    </w:p>
    <w:p w14:paraId="03E6356B" w14:textId="6364F47C" w:rsidR="001A189B" w:rsidRPr="00912B9A" w:rsidRDefault="001A189B" w:rsidP="00443AE2">
      <w:pPr>
        <w:spacing w:line="360" w:lineRule="auto"/>
        <w:jc w:val="both"/>
      </w:pPr>
      <w:r w:rsidRPr="00912B9A">
        <w:lastRenderedPageBreak/>
        <w:t>La dottrina ritiene che la disposizione in esame possa applicarsi anche alle altre cause soggettive di esclusione della punibilità, diverse dall</w:t>
      </w:r>
      <w:r w:rsidR="005B6DF5" w:rsidRPr="00912B9A">
        <w:t>'</w:t>
      </w:r>
      <w:r w:rsidRPr="00912B9A">
        <w:t>inimputabilità. Mentre sono discordi le considerazioni in relazione alla mancanza delle condizioni di procedibilità (querela, istanza, richiesta).</w:t>
      </w:r>
    </w:p>
    <w:p w14:paraId="319C0E95" w14:textId="417D1BCC" w:rsidR="00DA3C67" w:rsidRPr="00912B9A" w:rsidRDefault="001A189B" w:rsidP="00443AE2">
      <w:pPr>
        <w:spacing w:line="360" w:lineRule="auto"/>
        <w:jc w:val="both"/>
      </w:pPr>
      <w:r w:rsidRPr="00912B9A">
        <w:t>Dibattuta in dottrina è la configurabilità del favoreggiamento in relazione alle attività di difesa lecita esercitata dal difensore tecnico. Per risolvere tale problema la dottrina distingue suggerimenti e informazioni indebite. Si configura pertanto il reato di favoreggiamento personale qualora il difensore tecnico informi il proprio assistito dell</w:t>
      </w:r>
      <w:r w:rsidR="005B6DF5" w:rsidRPr="00912B9A">
        <w:t>'</w:t>
      </w:r>
      <w:r w:rsidRPr="00912B9A">
        <w:t>emissione di atti coercitivi a suo carico.</w:t>
      </w:r>
    </w:p>
    <w:p w14:paraId="4AE83342" w14:textId="77777777" w:rsidR="00DA3C67" w:rsidRPr="00912B9A" w:rsidRDefault="00DA3C67" w:rsidP="00443AE2">
      <w:pPr>
        <w:spacing w:line="360" w:lineRule="auto"/>
        <w:jc w:val="both"/>
      </w:pPr>
    </w:p>
    <w:p w14:paraId="5CC04EAB" w14:textId="77777777" w:rsidR="0056274C" w:rsidRPr="00912B9A" w:rsidRDefault="0056274C" w:rsidP="0056274C">
      <w:pPr>
        <w:pStyle w:val="Titolo"/>
      </w:pPr>
      <w:bookmarkStart w:id="909" w:name="_Toc214464460"/>
      <w:r w:rsidRPr="00912B9A">
        <w:t>CONSIDERAZIONI GENERALI SULLE FATTISPECIE DI REATO CONTEMPLATE</w:t>
      </w:r>
      <w:bookmarkEnd w:id="909"/>
    </w:p>
    <w:p w14:paraId="31D4908A" w14:textId="2714CE7B" w:rsidR="00075C4D" w:rsidRPr="00912B9A" w:rsidRDefault="00075C4D" w:rsidP="00075C4D">
      <w:pPr>
        <w:pStyle w:val="GIVATestoNormale10pt"/>
        <w:spacing w:line="360" w:lineRule="auto"/>
        <w:rPr>
          <w:rFonts w:ascii="Times New Roman" w:hAnsi="Times New Roman"/>
          <w:sz w:val="24"/>
          <w:szCs w:val="24"/>
        </w:rPr>
      </w:pPr>
      <w:r w:rsidRPr="00912B9A">
        <w:rPr>
          <w:rFonts w:ascii="Times New Roman" w:hAnsi="Times New Roman"/>
          <w:sz w:val="24"/>
          <w:szCs w:val="24"/>
        </w:rPr>
        <w:t xml:space="preserve">La legge 3 agosto 2009, n. 116 (recante </w:t>
      </w:r>
      <w:r w:rsidR="008F6E9B" w:rsidRPr="00912B9A">
        <w:rPr>
          <w:rFonts w:ascii="Times New Roman" w:hAnsi="Times New Roman"/>
          <w:sz w:val="24"/>
          <w:szCs w:val="24"/>
        </w:rPr>
        <w:t>"</w:t>
      </w:r>
      <w:r w:rsidRPr="00912B9A">
        <w:rPr>
          <w:rFonts w:ascii="Times New Roman" w:hAnsi="Times New Roman"/>
          <w:sz w:val="24"/>
          <w:szCs w:val="24"/>
        </w:rPr>
        <w:t>ratifica ed esecuzione della Convenzione dell</w:t>
      </w:r>
      <w:r w:rsidR="005B6DF5" w:rsidRPr="00912B9A">
        <w:rPr>
          <w:rFonts w:ascii="Times New Roman" w:hAnsi="Times New Roman"/>
          <w:sz w:val="24"/>
          <w:szCs w:val="24"/>
        </w:rPr>
        <w:t>'</w:t>
      </w:r>
      <w:r w:rsidRPr="00912B9A">
        <w:rPr>
          <w:rFonts w:ascii="Times New Roman" w:hAnsi="Times New Roman"/>
          <w:sz w:val="24"/>
          <w:szCs w:val="24"/>
        </w:rPr>
        <w:t>Organizzazione delle Nazioni Unite contro la corruzione, adottata dall</w:t>
      </w:r>
      <w:r w:rsidR="005B6DF5" w:rsidRPr="00912B9A">
        <w:rPr>
          <w:rFonts w:ascii="Times New Roman" w:hAnsi="Times New Roman"/>
          <w:sz w:val="24"/>
          <w:szCs w:val="24"/>
        </w:rPr>
        <w:t>'</w:t>
      </w:r>
      <w:r w:rsidRPr="00912B9A">
        <w:rPr>
          <w:rFonts w:ascii="Times New Roman" w:hAnsi="Times New Roman"/>
          <w:sz w:val="24"/>
          <w:szCs w:val="24"/>
        </w:rPr>
        <w:t>assemblea generale dell</w:t>
      </w:r>
      <w:r w:rsidR="005B6DF5" w:rsidRPr="00912B9A">
        <w:rPr>
          <w:rFonts w:ascii="Times New Roman" w:hAnsi="Times New Roman"/>
          <w:sz w:val="24"/>
          <w:szCs w:val="24"/>
        </w:rPr>
        <w:t>'</w:t>
      </w:r>
      <w:r w:rsidRPr="00912B9A">
        <w:rPr>
          <w:rFonts w:ascii="Times New Roman" w:hAnsi="Times New Roman"/>
          <w:sz w:val="24"/>
          <w:szCs w:val="24"/>
        </w:rPr>
        <w:t>ONU il 31 ottobre 2003 con risoluzione n. 58/4, firmata dallo Stato italiano il 9 dicembre 2003, nonché norme di adeguamento interno e modifiche al codice penale e al codice di procedura penale.</w:t>
      </w:r>
      <w:r w:rsidR="008F6E9B" w:rsidRPr="00912B9A">
        <w:rPr>
          <w:rFonts w:ascii="Times New Roman" w:hAnsi="Times New Roman"/>
          <w:sz w:val="24"/>
          <w:szCs w:val="24"/>
        </w:rPr>
        <w:t>"</w:t>
      </w:r>
      <w:r w:rsidRPr="00912B9A">
        <w:rPr>
          <w:rFonts w:ascii="Times New Roman" w:hAnsi="Times New Roman"/>
          <w:sz w:val="24"/>
          <w:szCs w:val="24"/>
        </w:rPr>
        <w:t>) ha introdotto il reato presupposto di induzione a non rendere dichiarazioni mendaci all</w:t>
      </w:r>
      <w:r w:rsidR="005B6DF5" w:rsidRPr="00912B9A">
        <w:rPr>
          <w:rFonts w:ascii="Times New Roman" w:hAnsi="Times New Roman"/>
          <w:sz w:val="24"/>
          <w:szCs w:val="24"/>
        </w:rPr>
        <w:t>'</w:t>
      </w:r>
      <w:r w:rsidRPr="00912B9A">
        <w:rPr>
          <w:rFonts w:ascii="Times New Roman" w:hAnsi="Times New Roman"/>
          <w:sz w:val="24"/>
          <w:szCs w:val="24"/>
        </w:rPr>
        <w:t xml:space="preserve">autorità giudiziaria (articolo 377 </w:t>
      </w:r>
      <w:r w:rsidRPr="00912B9A">
        <w:rPr>
          <w:rFonts w:ascii="Times New Roman" w:hAnsi="Times New Roman"/>
          <w:i/>
          <w:sz w:val="24"/>
          <w:szCs w:val="24"/>
        </w:rPr>
        <w:t>bis</w:t>
      </w:r>
      <w:r w:rsidRPr="00912B9A">
        <w:rPr>
          <w:rFonts w:ascii="Times New Roman" w:hAnsi="Times New Roman"/>
          <w:sz w:val="24"/>
          <w:szCs w:val="24"/>
        </w:rPr>
        <w:t>, c.p.), inserendo l</w:t>
      </w:r>
      <w:r w:rsidR="005B6DF5" w:rsidRPr="00912B9A">
        <w:rPr>
          <w:rFonts w:ascii="Times New Roman" w:hAnsi="Times New Roman"/>
          <w:sz w:val="24"/>
          <w:szCs w:val="24"/>
        </w:rPr>
        <w:t>'</w:t>
      </w:r>
      <w:r w:rsidRPr="00912B9A">
        <w:rPr>
          <w:rFonts w:ascii="Times New Roman" w:hAnsi="Times New Roman"/>
          <w:sz w:val="24"/>
          <w:szCs w:val="24"/>
        </w:rPr>
        <w:t>articolo 25</w:t>
      </w:r>
      <w:r w:rsidRPr="00912B9A">
        <w:rPr>
          <w:rFonts w:ascii="Times New Roman" w:hAnsi="Times New Roman"/>
          <w:i/>
          <w:sz w:val="24"/>
          <w:szCs w:val="24"/>
        </w:rPr>
        <w:t xml:space="preserve"> decies </w:t>
      </w:r>
      <w:r w:rsidRPr="00912B9A">
        <w:rPr>
          <w:rFonts w:ascii="Times New Roman" w:hAnsi="Times New Roman"/>
          <w:sz w:val="24"/>
          <w:szCs w:val="24"/>
        </w:rPr>
        <w:t xml:space="preserve"> nel decreto 231. </w:t>
      </w:r>
    </w:p>
    <w:p w14:paraId="42B9D460" w14:textId="4F586B18" w:rsidR="00075C4D" w:rsidRPr="00912B9A" w:rsidRDefault="00075C4D" w:rsidP="00075C4D">
      <w:pPr>
        <w:pStyle w:val="GIVATestoNormale10pt"/>
        <w:spacing w:line="360" w:lineRule="auto"/>
        <w:rPr>
          <w:rFonts w:ascii="Times New Roman" w:hAnsi="Times New Roman"/>
          <w:sz w:val="24"/>
          <w:szCs w:val="24"/>
        </w:rPr>
      </w:pPr>
      <w:r w:rsidRPr="00912B9A">
        <w:rPr>
          <w:rFonts w:ascii="Times New Roman" w:hAnsi="Times New Roman"/>
          <w:sz w:val="24"/>
          <w:szCs w:val="24"/>
        </w:rPr>
        <w:t>L</w:t>
      </w:r>
      <w:r w:rsidR="005B6DF5" w:rsidRPr="00912B9A">
        <w:rPr>
          <w:rFonts w:ascii="Times New Roman" w:hAnsi="Times New Roman"/>
          <w:sz w:val="24"/>
          <w:szCs w:val="24"/>
        </w:rPr>
        <w:t>'</w:t>
      </w:r>
      <w:r w:rsidRPr="00912B9A">
        <w:rPr>
          <w:rFonts w:ascii="Times New Roman" w:hAnsi="Times New Roman"/>
          <w:sz w:val="24"/>
          <w:szCs w:val="24"/>
        </w:rPr>
        <w:t>articolo 377</w:t>
      </w:r>
      <w:r w:rsidRPr="00912B9A">
        <w:rPr>
          <w:rFonts w:ascii="Times New Roman" w:hAnsi="Times New Roman"/>
          <w:i/>
          <w:sz w:val="24"/>
          <w:szCs w:val="24"/>
        </w:rPr>
        <w:t xml:space="preserve"> bis </w:t>
      </w:r>
      <w:r w:rsidRPr="00912B9A">
        <w:rPr>
          <w:rFonts w:ascii="Times New Roman" w:hAnsi="Times New Roman"/>
          <w:sz w:val="24"/>
          <w:szCs w:val="24"/>
        </w:rPr>
        <w:t xml:space="preserve">c.p. sanziona le condotte poste in essere da chiunque, facendo ricorso ai mezzi della violenza, della minaccia o della </w:t>
      </w:r>
      <w:r w:rsidR="008F6E9B" w:rsidRPr="00912B9A">
        <w:rPr>
          <w:rFonts w:ascii="Times New Roman" w:hAnsi="Times New Roman"/>
          <w:sz w:val="24"/>
          <w:szCs w:val="24"/>
        </w:rPr>
        <w:t>"</w:t>
      </w:r>
      <w:r w:rsidRPr="00912B9A">
        <w:rPr>
          <w:rFonts w:ascii="Times New Roman" w:hAnsi="Times New Roman"/>
          <w:sz w:val="24"/>
          <w:szCs w:val="24"/>
        </w:rPr>
        <w:t>offerta o promessa di denaro o di altra utilità</w:t>
      </w:r>
      <w:r w:rsidR="008F6E9B" w:rsidRPr="00912B9A">
        <w:rPr>
          <w:rFonts w:ascii="Times New Roman" w:hAnsi="Times New Roman"/>
          <w:sz w:val="24"/>
          <w:szCs w:val="24"/>
        </w:rPr>
        <w:t>"</w:t>
      </w:r>
      <w:r w:rsidRPr="00912B9A">
        <w:rPr>
          <w:rFonts w:ascii="Times New Roman" w:hAnsi="Times New Roman"/>
          <w:sz w:val="24"/>
          <w:szCs w:val="24"/>
        </w:rPr>
        <w:t>, induca a non rendere dichiarazioni, ovvero a renderle mendaci, tutti coloro che sono chiamati a rendere, davanti alla autorità giudiziaria, dichiarazioni utilizzabili in un procedimento penale, nel caso in cui abbiano facoltà di non rispondere. Le condotte induttive individuabili nella struttura del delitto di cui all</w:t>
      </w:r>
      <w:r w:rsidR="005B6DF5" w:rsidRPr="00912B9A">
        <w:rPr>
          <w:rFonts w:ascii="Times New Roman" w:hAnsi="Times New Roman"/>
          <w:sz w:val="24"/>
          <w:szCs w:val="24"/>
        </w:rPr>
        <w:t>'</w:t>
      </w:r>
      <w:r w:rsidRPr="00912B9A">
        <w:rPr>
          <w:rFonts w:ascii="Times New Roman" w:hAnsi="Times New Roman"/>
          <w:sz w:val="24"/>
          <w:szCs w:val="24"/>
        </w:rPr>
        <w:t>articolo 377</w:t>
      </w:r>
      <w:r w:rsidRPr="00912B9A">
        <w:rPr>
          <w:rFonts w:ascii="Times New Roman" w:hAnsi="Times New Roman"/>
          <w:i/>
          <w:sz w:val="24"/>
          <w:szCs w:val="24"/>
        </w:rPr>
        <w:t xml:space="preserve"> bis </w:t>
      </w:r>
      <w:r w:rsidRPr="00912B9A">
        <w:rPr>
          <w:rFonts w:ascii="Times New Roman" w:hAnsi="Times New Roman"/>
          <w:sz w:val="24"/>
          <w:szCs w:val="24"/>
        </w:rPr>
        <w:t>c.p. devono realizzarsi attraverso mezzi tassativamente delineati dalla norma incriminatrice e dunque consistere in una violenza, una minaccia, ovvero un</w:t>
      </w:r>
      <w:r w:rsidR="005B6DF5" w:rsidRPr="00912B9A">
        <w:rPr>
          <w:rFonts w:ascii="Times New Roman" w:hAnsi="Times New Roman"/>
          <w:sz w:val="24"/>
          <w:szCs w:val="24"/>
        </w:rPr>
        <w:t>'</w:t>
      </w:r>
      <w:r w:rsidRPr="00912B9A">
        <w:rPr>
          <w:rFonts w:ascii="Times New Roman" w:hAnsi="Times New Roman"/>
          <w:sz w:val="24"/>
          <w:szCs w:val="24"/>
        </w:rPr>
        <w:t xml:space="preserve">offerta o promessa di denaro o di altra utilità. </w:t>
      </w:r>
    </w:p>
    <w:p w14:paraId="6E154356" w14:textId="4DCB3A3C" w:rsidR="00075C4D" w:rsidRPr="00912B9A" w:rsidRDefault="00075C4D" w:rsidP="00075C4D">
      <w:pPr>
        <w:pStyle w:val="GIVATestoNormale10pt"/>
        <w:spacing w:line="360" w:lineRule="auto"/>
        <w:rPr>
          <w:rFonts w:ascii="Times New Roman" w:hAnsi="Times New Roman"/>
          <w:sz w:val="24"/>
          <w:szCs w:val="24"/>
        </w:rPr>
      </w:pPr>
      <w:r w:rsidRPr="00912B9A">
        <w:rPr>
          <w:rFonts w:ascii="Times New Roman" w:hAnsi="Times New Roman"/>
          <w:sz w:val="24"/>
          <w:szCs w:val="24"/>
        </w:rPr>
        <w:t>La scelta di reprimere penalmente condotte illecite finalizzate, in via diretta o indiretta, a inquinare il corretto svolgimento del contraddittorio e la genuinità dei suoi risultati probatori risulta volta ad adeguare la disciplina interna sui delitti contro l</w:t>
      </w:r>
      <w:r w:rsidR="005B6DF5" w:rsidRPr="00912B9A">
        <w:rPr>
          <w:rFonts w:ascii="Times New Roman" w:hAnsi="Times New Roman"/>
          <w:sz w:val="24"/>
          <w:szCs w:val="24"/>
        </w:rPr>
        <w:t>'</w:t>
      </w:r>
      <w:r w:rsidRPr="00912B9A">
        <w:rPr>
          <w:rFonts w:ascii="Times New Roman" w:hAnsi="Times New Roman"/>
          <w:sz w:val="24"/>
          <w:szCs w:val="24"/>
        </w:rPr>
        <w:t>amministrazione della giustizia alle fondamentali indicazioni di principio espresse a livello internazionale, come previsto dall</w:t>
      </w:r>
      <w:r w:rsidR="005B6DF5" w:rsidRPr="00912B9A">
        <w:rPr>
          <w:rFonts w:ascii="Times New Roman" w:hAnsi="Times New Roman"/>
          <w:sz w:val="24"/>
          <w:szCs w:val="24"/>
        </w:rPr>
        <w:t>'</w:t>
      </w:r>
      <w:r w:rsidRPr="00912B9A">
        <w:rPr>
          <w:rFonts w:ascii="Times New Roman" w:hAnsi="Times New Roman"/>
          <w:sz w:val="24"/>
          <w:szCs w:val="24"/>
        </w:rPr>
        <w:t xml:space="preserve">articolo 24 della Convenzione delle Nazioni Unite contro la criminalità organizzata transnazionale. </w:t>
      </w:r>
    </w:p>
    <w:p w14:paraId="40C519A0" w14:textId="05F89E2A" w:rsidR="00075C4D" w:rsidRPr="00912B9A" w:rsidRDefault="00075C4D" w:rsidP="00075C4D">
      <w:pPr>
        <w:pStyle w:val="GIVATestoNormale10pt"/>
        <w:spacing w:line="360" w:lineRule="auto"/>
        <w:rPr>
          <w:rFonts w:ascii="Times New Roman" w:hAnsi="Times New Roman"/>
          <w:sz w:val="24"/>
          <w:szCs w:val="24"/>
        </w:rPr>
      </w:pPr>
      <w:r w:rsidRPr="00912B9A">
        <w:rPr>
          <w:rFonts w:ascii="Times New Roman" w:hAnsi="Times New Roman"/>
          <w:sz w:val="24"/>
          <w:szCs w:val="24"/>
        </w:rPr>
        <w:t>In riferimento ai presidi di rischio che possono essere adottati dall</w:t>
      </w:r>
      <w:r w:rsidR="005B6DF5" w:rsidRPr="00912B9A">
        <w:rPr>
          <w:rFonts w:ascii="Times New Roman" w:hAnsi="Times New Roman"/>
          <w:sz w:val="24"/>
          <w:szCs w:val="24"/>
        </w:rPr>
        <w:t>'</w:t>
      </w:r>
      <w:r w:rsidRPr="00912B9A">
        <w:rPr>
          <w:rFonts w:ascii="Times New Roman" w:hAnsi="Times New Roman"/>
          <w:sz w:val="24"/>
          <w:szCs w:val="24"/>
        </w:rPr>
        <w:t>ente si rinvia alle indicazioni sopra fornite in sede di esame dell</w:t>
      </w:r>
      <w:r w:rsidR="005B6DF5" w:rsidRPr="00912B9A">
        <w:rPr>
          <w:rFonts w:ascii="Times New Roman" w:hAnsi="Times New Roman"/>
          <w:sz w:val="24"/>
          <w:szCs w:val="24"/>
        </w:rPr>
        <w:t>'</w:t>
      </w:r>
      <w:r w:rsidRPr="00912B9A">
        <w:rPr>
          <w:rFonts w:ascii="Times New Roman" w:hAnsi="Times New Roman"/>
          <w:sz w:val="24"/>
          <w:szCs w:val="24"/>
        </w:rPr>
        <w:t xml:space="preserve">articolo 24 </w:t>
      </w:r>
      <w:r w:rsidRPr="00912B9A">
        <w:rPr>
          <w:rFonts w:ascii="Times New Roman" w:hAnsi="Times New Roman"/>
          <w:i/>
          <w:sz w:val="24"/>
          <w:szCs w:val="24"/>
        </w:rPr>
        <w:t>ter</w:t>
      </w:r>
      <w:r w:rsidRPr="00912B9A">
        <w:rPr>
          <w:rFonts w:ascii="Times New Roman" w:hAnsi="Times New Roman"/>
          <w:sz w:val="24"/>
          <w:szCs w:val="24"/>
        </w:rPr>
        <w:t>.</w:t>
      </w:r>
    </w:p>
    <w:p w14:paraId="52A6A6DC" w14:textId="277DA16A" w:rsidR="00A41D1C" w:rsidRPr="00912B9A" w:rsidRDefault="004A414E" w:rsidP="004A414E">
      <w:pPr>
        <w:pStyle w:val="GIVATestoNormale10pt"/>
        <w:tabs>
          <w:tab w:val="left" w:pos="1200"/>
        </w:tabs>
        <w:spacing w:line="360" w:lineRule="auto"/>
        <w:rPr>
          <w:rFonts w:ascii="Times New Roman" w:hAnsi="Times New Roman"/>
          <w:sz w:val="24"/>
          <w:szCs w:val="24"/>
        </w:rPr>
      </w:pPr>
      <w:r w:rsidRPr="00912B9A">
        <w:rPr>
          <w:rFonts w:ascii="Times New Roman" w:hAnsi="Times New Roman"/>
          <w:sz w:val="24"/>
          <w:szCs w:val="24"/>
        </w:rPr>
        <w:tab/>
      </w:r>
    </w:p>
    <w:p w14:paraId="14C86CFD" w14:textId="77777777" w:rsidR="004A414E" w:rsidRPr="00912B9A" w:rsidRDefault="004A414E" w:rsidP="004A414E">
      <w:pPr>
        <w:pStyle w:val="GIVATestoNormale10pt"/>
        <w:tabs>
          <w:tab w:val="left" w:pos="1200"/>
        </w:tabs>
        <w:spacing w:line="360" w:lineRule="auto"/>
        <w:rPr>
          <w:rFonts w:ascii="Times New Roman" w:hAnsi="Times New Roman"/>
          <w:sz w:val="24"/>
          <w:szCs w:val="24"/>
        </w:rPr>
      </w:pPr>
    </w:p>
    <w:p w14:paraId="660DBE3C" w14:textId="77777777" w:rsidR="004A414E" w:rsidRPr="00912B9A" w:rsidRDefault="004A414E" w:rsidP="004A414E">
      <w:pPr>
        <w:pStyle w:val="GIVATestoNormale10pt"/>
        <w:tabs>
          <w:tab w:val="left" w:pos="1200"/>
        </w:tabs>
        <w:spacing w:line="360" w:lineRule="auto"/>
        <w:rPr>
          <w:rFonts w:ascii="Times New Roman" w:hAnsi="Times New Roman"/>
          <w:sz w:val="24"/>
          <w:szCs w:val="24"/>
        </w:rPr>
      </w:pPr>
    </w:p>
    <w:p w14:paraId="311BAF58" w14:textId="77777777" w:rsidR="0056274C" w:rsidRPr="00912B9A" w:rsidRDefault="0056274C" w:rsidP="0056274C">
      <w:pPr>
        <w:pStyle w:val="Titolo"/>
        <w:rPr>
          <w:color w:val="000000" w:themeColor="text1"/>
        </w:rPr>
      </w:pPr>
      <w:bookmarkStart w:id="910" w:name="_Toc214464461"/>
      <w:r w:rsidRPr="00912B9A">
        <w:rPr>
          <w:color w:val="000000" w:themeColor="text1"/>
        </w:rPr>
        <w:lastRenderedPageBreak/>
        <w:t>AREE AZIENDALI GENERICAMENTE ESPOSTE A RISCHIO.</w:t>
      </w:r>
      <w:bookmarkEnd w:id="910"/>
    </w:p>
    <w:p w14:paraId="2DE2A535" w14:textId="2C659C53" w:rsidR="00A41D1C" w:rsidRPr="00912B9A" w:rsidRDefault="00A41D1C" w:rsidP="00876F17">
      <w:pPr>
        <w:numPr>
          <w:ilvl w:val="0"/>
          <w:numId w:val="8"/>
        </w:numPr>
        <w:suppressAutoHyphens/>
        <w:autoSpaceDE w:val="0"/>
        <w:spacing w:line="360" w:lineRule="auto"/>
        <w:ind w:left="426"/>
        <w:jc w:val="both"/>
      </w:pPr>
      <w:r w:rsidRPr="00912B9A">
        <w:t>Gestione dei rapporti con il personale e in particolare con soggetti coinvolti in procedimenti giudiziari;</w:t>
      </w:r>
    </w:p>
    <w:p w14:paraId="6AE8A52A" w14:textId="77777777" w:rsidR="00A41D1C" w:rsidRPr="00912B9A" w:rsidRDefault="00A41D1C" w:rsidP="00876F17">
      <w:pPr>
        <w:numPr>
          <w:ilvl w:val="0"/>
          <w:numId w:val="8"/>
        </w:numPr>
        <w:suppressAutoHyphens/>
        <w:autoSpaceDE w:val="0"/>
        <w:spacing w:line="360" w:lineRule="auto"/>
        <w:ind w:left="426"/>
        <w:jc w:val="both"/>
      </w:pPr>
      <w:r w:rsidRPr="00912B9A">
        <w:t>attività della funzione legale;</w:t>
      </w:r>
    </w:p>
    <w:p w14:paraId="7A151DF6" w14:textId="77777777" w:rsidR="00A41D1C" w:rsidRPr="00912B9A" w:rsidRDefault="00A41D1C" w:rsidP="00876F17">
      <w:pPr>
        <w:numPr>
          <w:ilvl w:val="0"/>
          <w:numId w:val="8"/>
        </w:numPr>
        <w:suppressAutoHyphens/>
        <w:autoSpaceDE w:val="0"/>
        <w:spacing w:line="360" w:lineRule="auto"/>
        <w:ind w:left="426"/>
        <w:jc w:val="both"/>
      </w:pPr>
      <w:r w:rsidRPr="00912B9A">
        <w:t>gestione rapporti con legali esterni.</w:t>
      </w:r>
    </w:p>
    <w:p w14:paraId="172B612D" w14:textId="77777777" w:rsidR="00A41D1C" w:rsidRPr="00912B9A" w:rsidRDefault="00A41D1C" w:rsidP="00A41D1C">
      <w:pPr>
        <w:pStyle w:val="Default"/>
        <w:spacing w:line="360" w:lineRule="auto"/>
        <w:rPr>
          <w:rFonts w:ascii="Times New Roman" w:hAnsi="Times New Roman" w:cs="Times New Roman"/>
        </w:rPr>
      </w:pPr>
    </w:p>
    <w:p w14:paraId="60344AE3" w14:textId="64327439" w:rsidR="0056274C" w:rsidRPr="00912B9A" w:rsidRDefault="0056274C" w:rsidP="0056274C">
      <w:pPr>
        <w:pStyle w:val="Titolo"/>
      </w:pPr>
      <w:bookmarkStart w:id="911" w:name="_Toc214464462"/>
      <w:r w:rsidRPr="00912B9A">
        <w:t>PROTOCOLLI GENERICI PER IL CONTENIMENTO O L</w:t>
      </w:r>
      <w:r w:rsidR="005B6DF5" w:rsidRPr="00912B9A">
        <w:t>'</w:t>
      </w:r>
      <w:r w:rsidRPr="00912B9A">
        <w:t>ELIMINAZIONE DEL RISCHIO.</w:t>
      </w:r>
      <w:bookmarkEnd w:id="911"/>
    </w:p>
    <w:p w14:paraId="6EC4F73F" w14:textId="2043A163" w:rsidR="00A41D1C" w:rsidRPr="00912B9A" w:rsidRDefault="00A41D1C" w:rsidP="00A41D1C">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Diffusione e accettazione del codice etico, del modello organizzativo e del sistema sanzionatorio da parte dei destinatari;</w:t>
      </w:r>
    </w:p>
    <w:p w14:paraId="154E27E5" w14:textId="77777777" w:rsidR="00A41D1C" w:rsidRPr="00912B9A" w:rsidRDefault="00A41D1C" w:rsidP="00A41D1C">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725D4757" w14:textId="77777777" w:rsidR="00A41D1C" w:rsidRPr="00912B9A" w:rsidRDefault="00A41D1C" w:rsidP="00A41D1C">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creazione di un adeguato sistema di procure e di deleghe (completo, coerente e pubblicizzato) con individuazione delle figure aziendali responsabili dei processi aziendali a rischio;</w:t>
      </w:r>
    </w:p>
    <w:p w14:paraId="7F86DBEC" w14:textId="77777777" w:rsidR="00A41D1C" w:rsidRPr="00912B9A" w:rsidRDefault="00A41D1C" w:rsidP="00A41D1C">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xml:space="preserve">- audit/incontri periodici fra organismo di vigilanza e funzioni aziendali esposte al rischio </w:t>
      </w:r>
      <w:r w:rsidRPr="00912B9A">
        <w:rPr>
          <w:rFonts w:ascii="Times New Roman" w:hAnsi="Times New Roman" w:cs="Times New Roman"/>
          <w:i/>
          <w:iCs/>
          <w:color w:val="auto"/>
        </w:rPr>
        <w:t>de quo</w:t>
      </w:r>
      <w:r w:rsidRPr="00912B9A">
        <w:rPr>
          <w:rFonts w:ascii="Times New Roman" w:hAnsi="Times New Roman" w:cs="Times New Roman"/>
          <w:color w:val="auto"/>
        </w:rPr>
        <w:t>;</w:t>
      </w:r>
    </w:p>
    <w:p w14:paraId="73AFEEBB" w14:textId="5474719F" w:rsidR="00A41D1C" w:rsidRPr="00912B9A" w:rsidRDefault="00A41D1C" w:rsidP="00A41D1C">
      <w:pPr>
        <w:pStyle w:val="Default"/>
        <w:spacing w:line="360" w:lineRule="auto"/>
        <w:jc w:val="both"/>
        <w:rPr>
          <w:rFonts w:ascii="Times New Roman" w:hAnsi="Times New Roman" w:cs="Times New Roman"/>
          <w:color w:val="auto"/>
        </w:rPr>
      </w:pPr>
      <w:r w:rsidRPr="00912B9A">
        <w:rPr>
          <w:rFonts w:ascii="Times New Roman" w:hAnsi="Times New Roman" w:cs="Times New Roman"/>
          <w:color w:val="auto"/>
        </w:rPr>
        <w:t>- esplicitazione all</w:t>
      </w:r>
      <w:r w:rsidR="005B6DF5" w:rsidRPr="00912B9A">
        <w:rPr>
          <w:rFonts w:ascii="Times New Roman" w:hAnsi="Times New Roman" w:cs="Times New Roman"/>
          <w:color w:val="auto"/>
        </w:rPr>
        <w:t>'</w:t>
      </w:r>
      <w:r w:rsidRPr="00912B9A">
        <w:rPr>
          <w:rFonts w:ascii="Times New Roman" w:hAnsi="Times New Roman" w:cs="Times New Roman"/>
          <w:color w:val="auto"/>
        </w:rPr>
        <w:t>interno del codice etico dell</w:t>
      </w:r>
      <w:r w:rsidR="005B6DF5" w:rsidRPr="00912B9A">
        <w:rPr>
          <w:rFonts w:ascii="Times New Roman" w:hAnsi="Times New Roman" w:cs="Times New Roman"/>
          <w:color w:val="auto"/>
        </w:rPr>
        <w:t>'</w:t>
      </w:r>
      <w:r w:rsidRPr="00912B9A">
        <w:rPr>
          <w:rFonts w:ascii="Times New Roman" w:hAnsi="Times New Roman" w:cs="Times New Roman"/>
          <w:color w:val="auto"/>
        </w:rPr>
        <w:t>assoluto rifiuto e divieto di condotte o pratiche finalizzate a influenzare eventuali soggetti (dipendenti, collaboratori, partners, concorrenti ecc.) chiamati a rendere dichiarazioni di fronte all</w:t>
      </w:r>
      <w:r w:rsidR="005B6DF5" w:rsidRPr="00912B9A">
        <w:rPr>
          <w:rFonts w:ascii="Times New Roman" w:hAnsi="Times New Roman" w:cs="Times New Roman"/>
          <w:color w:val="auto"/>
        </w:rPr>
        <w:t>'</w:t>
      </w:r>
      <w:r w:rsidRPr="00912B9A">
        <w:rPr>
          <w:rFonts w:ascii="Times New Roman" w:hAnsi="Times New Roman" w:cs="Times New Roman"/>
          <w:color w:val="auto"/>
        </w:rPr>
        <w:t>autorità giudiziaria;</w:t>
      </w:r>
    </w:p>
    <w:p w14:paraId="553D03EA" w14:textId="0037C986" w:rsidR="00A41D1C" w:rsidRPr="00912B9A" w:rsidRDefault="00A41D1C" w:rsidP="00FF10FC">
      <w:pPr>
        <w:pStyle w:val="Default"/>
        <w:spacing w:line="360" w:lineRule="auto"/>
        <w:jc w:val="both"/>
        <w:rPr>
          <w:rStyle w:val="TitoloCarattere"/>
          <w:rFonts w:ascii="Times New Roman" w:hAnsi="Times New Roman" w:cs="Times New Roman"/>
          <w:b w:val="0"/>
          <w:i w:val="0"/>
          <w:color w:val="auto"/>
        </w:rPr>
      </w:pPr>
      <w:r w:rsidRPr="00912B9A">
        <w:rPr>
          <w:rFonts w:ascii="Times New Roman" w:hAnsi="Times New Roman" w:cs="Times New Roman"/>
          <w:color w:val="auto"/>
        </w:rPr>
        <w:t>- 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segnalazione immediata allo stesso di qualsiasi notizia o notifica di indagine giudiziaria in corso.</w:t>
      </w:r>
      <w:r w:rsidRPr="00912B9A">
        <w:rPr>
          <w:rStyle w:val="TitoloCarattere"/>
          <w:b w:val="0"/>
          <w:color w:val="FF0000"/>
        </w:rPr>
        <w:br w:type="page"/>
      </w:r>
    </w:p>
    <w:p w14:paraId="61C8B976" w14:textId="6DB85FB8" w:rsidR="005E01FA" w:rsidRPr="00912B9A" w:rsidRDefault="008354DF" w:rsidP="00443AE2">
      <w:pPr>
        <w:pStyle w:val="Titolo1"/>
        <w:rPr>
          <w:rStyle w:val="TitoloCarattere"/>
          <w:b/>
        </w:rPr>
      </w:pPr>
      <w:bookmarkStart w:id="912" w:name="_Toc214464463"/>
      <w:r w:rsidRPr="00912B9A">
        <w:rPr>
          <w:rStyle w:val="TitoloCarattere"/>
          <w:b/>
        </w:rPr>
        <w:lastRenderedPageBreak/>
        <w:t xml:space="preserve">ARTICOLO 25 UNDECIES </w:t>
      </w:r>
      <w:r w:rsidR="00B353A6" w:rsidRPr="00912B9A">
        <w:rPr>
          <w:rStyle w:val="TitoloCarattere"/>
          <w:b/>
        </w:rPr>
        <w:t>DECRETO LEGISLATIVO</w:t>
      </w:r>
      <w:r w:rsidRPr="00912B9A">
        <w:rPr>
          <w:rStyle w:val="TitoloCarattere"/>
          <w:b/>
        </w:rPr>
        <w:t xml:space="preserve"> N. 231/2001 – REATI AMBIENTALI</w:t>
      </w:r>
      <w:r w:rsidR="005E01FA" w:rsidRPr="00912B9A">
        <w:rPr>
          <w:rStyle w:val="TitoloCarattere"/>
          <w:b/>
        </w:rPr>
        <w:t>.</w:t>
      </w:r>
      <w:bookmarkEnd w:id="906"/>
      <w:bookmarkEnd w:id="907"/>
      <w:bookmarkEnd w:id="908"/>
      <w:bookmarkEnd w:id="912"/>
    </w:p>
    <w:p w14:paraId="6C7FC905" w14:textId="277856B6" w:rsidR="000D1993" w:rsidRPr="00912B9A" w:rsidRDefault="000D1993" w:rsidP="00443AE2">
      <w:pPr>
        <w:spacing w:line="360" w:lineRule="auto"/>
        <w:jc w:val="both"/>
        <w:rPr>
          <w:b/>
        </w:rPr>
      </w:pPr>
      <w:r w:rsidRPr="00912B9A">
        <w:rPr>
          <w:b/>
        </w:rPr>
        <w:t>1. In relazione alla commissione dei reati previsti dal codice penale, si applicano all</w:t>
      </w:r>
      <w:r w:rsidR="005B6DF5" w:rsidRPr="00912B9A">
        <w:rPr>
          <w:b/>
        </w:rPr>
        <w:t>'</w:t>
      </w:r>
      <w:r w:rsidRPr="00912B9A">
        <w:rPr>
          <w:b/>
        </w:rPr>
        <w:t>ente le seguenti sanzioni pecuniarie:</w:t>
      </w:r>
    </w:p>
    <w:p w14:paraId="7D4FA6E5" w14:textId="435CB38E" w:rsidR="007A596B" w:rsidRPr="00912B9A" w:rsidRDefault="000D1993" w:rsidP="00443AE2">
      <w:pPr>
        <w:spacing w:line="360" w:lineRule="auto"/>
        <w:jc w:val="both"/>
        <w:rPr>
          <w:b/>
        </w:rPr>
      </w:pPr>
      <w:bookmarkStart w:id="913" w:name="_Hlk212031059"/>
      <w:r w:rsidRPr="00912B9A">
        <w:rPr>
          <w:b/>
        </w:rPr>
        <w:t>a) per la violazione dell</w:t>
      </w:r>
      <w:r w:rsidR="005B6DF5" w:rsidRPr="00912B9A">
        <w:rPr>
          <w:b/>
        </w:rPr>
        <w:t>'</w:t>
      </w:r>
      <w:r w:rsidRPr="00912B9A">
        <w:rPr>
          <w:b/>
        </w:rPr>
        <w:t>articolo 452</w:t>
      </w:r>
      <w:r w:rsidR="007A596B" w:rsidRPr="00912B9A">
        <w:rPr>
          <w:b/>
        </w:rPr>
        <w:t xml:space="preserve"> </w:t>
      </w:r>
      <w:r w:rsidRPr="00912B9A">
        <w:rPr>
          <w:b/>
          <w:i/>
        </w:rPr>
        <w:t>bis</w:t>
      </w:r>
      <w:r w:rsidRPr="00912B9A">
        <w:rPr>
          <w:b/>
        </w:rPr>
        <w:t xml:space="preserve">, la sanzione pecuniaria da </w:t>
      </w:r>
      <w:r w:rsidR="00BB64CA" w:rsidRPr="00912B9A">
        <w:rPr>
          <w:b/>
        </w:rPr>
        <w:t>quattrocento</w:t>
      </w:r>
      <w:r w:rsidRPr="00912B9A">
        <w:rPr>
          <w:b/>
        </w:rPr>
        <w:t xml:space="preserve"> a seicento quote;</w:t>
      </w:r>
    </w:p>
    <w:p w14:paraId="73C2968D" w14:textId="5A016056" w:rsidR="007A596B" w:rsidRPr="00912B9A" w:rsidRDefault="000D1993" w:rsidP="00443AE2">
      <w:pPr>
        <w:spacing w:line="360" w:lineRule="auto"/>
        <w:jc w:val="both"/>
        <w:rPr>
          <w:b/>
        </w:rPr>
      </w:pPr>
      <w:r w:rsidRPr="00912B9A">
        <w:rPr>
          <w:b/>
        </w:rPr>
        <w:t>b) per la violazione dell</w:t>
      </w:r>
      <w:r w:rsidR="005B6DF5" w:rsidRPr="00912B9A">
        <w:rPr>
          <w:b/>
        </w:rPr>
        <w:t>'</w:t>
      </w:r>
      <w:r w:rsidRPr="00912B9A">
        <w:rPr>
          <w:b/>
        </w:rPr>
        <w:t>articolo 452</w:t>
      </w:r>
      <w:r w:rsidR="007A596B" w:rsidRPr="00912B9A">
        <w:rPr>
          <w:b/>
        </w:rPr>
        <w:t xml:space="preserve"> </w:t>
      </w:r>
      <w:r w:rsidRPr="00912B9A">
        <w:rPr>
          <w:b/>
          <w:i/>
        </w:rPr>
        <w:t>quater</w:t>
      </w:r>
      <w:r w:rsidRPr="00912B9A">
        <w:rPr>
          <w:b/>
        </w:rPr>
        <w:t xml:space="preserve">, la sanzione pecuniaria da </w:t>
      </w:r>
      <w:r w:rsidR="00BB64CA" w:rsidRPr="00912B9A">
        <w:rPr>
          <w:b/>
        </w:rPr>
        <w:t xml:space="preserve">seicento a novecento </w:t>
      </w:r>
      <w:r w:rsidRPr="00912B9A">
        <w:rPr>
          <w:b/>
        </w:rPr>
        <w:t>quote;</w:t>
      </w:r>
    </w:p>
    <w:p w14:paraId="0B1686B4" w14:textId="3435AC79" w:rsidR="007A596B" w:rsidRPr="00912B9A" w:rsidRDefault="007A596B" w:rsidP="00443AE2">
      <w:pPr>
        <w:spacing w:line="360" w:lineRule="auto"/>
        <w:jc w:val="both"/>
        <w:rPr>
          <w:b/>
        </w:rPr>
      </w:pPr>
      <w:r w:rsidRPr="00912B9A">
        <w:rPr>
          <w:b/>
        </w:rPr>
        <w:t>c</w:t>
      </w:r>
      <w:r w:rsidR="000D1993" w:rsidRPr="00912B9A">
        <w:rPr>
          <w:b/>
        </w:rPr>
        <w:t>) per la violazione dell</w:t>
      </w:r>
      <w:r w:rsidR="005B6DF5" w:rsidRPr="00912B9A">
        <w:rPr>
          <w:b/>
        </w:rPr>
        <w:t>'</w:t>
      </w:r>
      <w:r w:rsidR="000D1993" w:rsidRPr="00912B9A">
        <w:rPr>
          <w:b/>
        </w:rPr>
        <w:t>articolo 452</w:t>
      </w:r>
      <w:r w:rsidRPr="00912B9A">
        <w:rPr>
          <w:b/>
        </w:rPr>
        <w:t xml:space="preserve"> </w:t>
      </w:r>
      <w:r w:rsidR="000D1993" w:rsidRPr="00912B9A">
        <w:rPr>
          <w:b/>
          <w:i/>
        </w:rPr>
        <w:t>quinquies</w:t>
      </w:r>
      <w:r w:rsidR="000D1993" w:rsidRPr="00912B9A">
        <w:rPr>
          <w:b/>
        </w:rPr>
        <w:t>, la sanzione pecuniaria da duecento a cinquecento quote;</w:t>
      </w:r>
    </w:p>
    <w:p w14:paraId="7A3A5505" w14:textId="78B56096" w:rsidR="007A596B" w:rsidRPr="00912B9A" w:rsidRDefault="000D1993" w:rsidP="00443AE2">
      <w:pPr>
        <w:spacing w:line="360" w:lineRule="auto"/>
        <w:jc w:val="both"/>
        <w:rPr>
          <w:b/>
        </w:rPr>
      </w:pPr>
      <w:r w:rsidRPr="00912B9A">
        <w:rPr>
          <w:b/>
        </w:rPr>
        <w:t>d) per i delitti associativi aggravati ai sensi dell</w:t>
      </w:r>
      <w:r w:rsidR="005B6DF5" w:rsidRPr="00912B9A">
        <w:rPr>
          <w:b/>
        </w:rPr>
        <w:t>'</w:t>
      </w:r>
      <w:r w:rsidRPr="00912B9A">
        <w:rPr>
          <w:b/>
        </w:rPr>
        <w:t>articolo 452</w:t>
      </w:r>
      <w:r w:rsidR="007A596B" w:rsidRPr="00912B9A">
        <w:rPr>
          <w:b/>
        </w:rPr>
        <w:t xml:space="preserve"> </w:t>
      </w:r>
      <w:r w:rsidRPr="00912B9A">
        <w:rPr>
          <w:b/>
          <w:i/>
        </w:rPr>
        <w:t>octies</w:t>
      </w:r>
      <w:r w:rsidRPr="00912B9A">
        <w:rPr>
          <w:b/>
        </w:rPr>
        <w:t xml:space="preserve">, la sanzione pecuniaria da </w:t>
      </w:r>
      <w:r w:rsidR="00BB64CA" w:rsidRPr="00912B9A">
        <w:rPr>
          <w:b/>
        </w:rPr>
        <w:t>quattrocentocinquanta</w:t>
      </w:r>
      <w:r w:rsidRPr="00912B9A">
        <w:rPr>
          <w:b/>
        </w:rPr>
        <w:t xml:space="preserve"> a mille quote;</w:t>
      </w:r>
    </w:p>
    <w:p w14:paraId="2ADC9269" w14:textId="60256CDA" w:rsidR="007A596B" w:rsidRPr="00912B9A" w:rsidRDefault="000D1993" w:rsidP="00443AE2">
      <w:pPr>
        <w:spacing w:line="360" w:lineRule="auto"/>
        <w:jc w:val="both"/>
        <w:rPr>
          <w:b/>
        </w:rPr>
      </w:pPr>
      <w:r w:rsidRPr="00912B9A">
        <w:rPr>
          <w:b/>
        </w:rPr>
        <w:t xml:space="preserve">e) </w:t>
      </w:r>
      <w:r w:rsidR="00BB64CA" w:rsidRPr="00912B9A">
        <w:rPr>
          <w:b/>
        </w:rPr>
        <w:t xml:space="preserve">per la violazione dell'articolo 452 </w:t>
      </w:r>
      <w:r w:rsidR="00BB64CA" w:rsidRPr="00912B9A">
        <w:rPr>
          <w:b/>
          <w:i/>
          <w:iCs/>
        </w:rPr>
        <w:t>sexies</w:t>
      </w:r>
      <w:r w:rsidR="00BB64CA" w:rsidRPr="00912B9A">
        <w:rPr>
          <w:b/>
        </w:rPr>
        <w:t>, la sanzione pecuniaria da cinquecento a novecento quote per il caso previsto dal primo comma e da seicento a milleduecento quote per i casi previsti dal secondo comma;</w:t>
      </w:r>
    </w:p>
    <w:p w14:paraId="2CF4F93B" w14:textId="4772ABF0" w:rsidR="00BB64CA" w:rsidRPr="00912B9A" w:rsidRDefault="00BB64CA" w:rsidP="00BB64CA">
      <w:pPr>
        <w:spacing w:line="360" w:lineRule="auto"/>
        <w:jc w:val="both"/>
        <w:rPr>
          <w:b/>
        </w:rPr>
      </w:pPr>
      <w:r w:rsidRPr="00912B9A">
        <w:rPr>
          <w:b/>
        </w:rPr>
        <w:t>e</w:t>
      </w:r>
      <w:r w:rsidRPr="00912B9A">
        <w:rPr>
          <w:b/>
          <w:i/>
          <w:iCs/>
        </w:rPr>
        <w:t xml:space="preserve"> bis</w:t>
      </w:r>
      <w:r w:rsidRPr="00912B9A">
        <w:rPr>
          <w:b/>
        </w:rPr>
        <w:t xml:space="preserve">) per la violazione dell'articolo 452 </w:t>
      </w:r>
      <w:r w:rsidRPr="00912B9A">
        <w:rPr>
          <w:b/>
          <w:i/>
          <w:iCs/>
        </w:rPr>
        <w:t>septies</w:t>
      </w:r>
      <w:r w:rsidRPr="00912B9A">
        <w:rPr>
          <w:b/>
        </w:rPr>
        <w:t>, la sanzione pecuniaria fino a duecentocinquanta quote;</w:t>
      </w:r>
    </w:p>
    <w:p w14:paraId="14A57411" w14:textId="10BB125B" w:rsidR="00BB64CA" w:rsidRPr="00912B9A" w:rsidRDefault="00BB64CA" w:rsidP="00BB64CA">
      <w:pPr>
        <w:spacing w:line="360" w:lineRule="auto"/>
        <w:jc w:val="both"/>
        <w:rPr>
          <w:b/>
        </w:rPr>
      </w:pPr>
      <w:r w:rsidRPr="00912B9A">
        <w:rPr>
          <w:b/>
        </w:rPr>
        <w:t xml:space="preserve">e </w:t>
      </w:r>
      <w:r w:rsidRPr="00912B9A">
        <w:rPr>
          <w:b/>
          <w:i/>
          <w:iCs/>
        </w:rPr>
        <w:t>ter</w:t>
      </w:r>
      <w:r w:rsidRPr="00912B9A">
        <w:rPr>
          <w:b/>
        </w:rPr>
        <w:t xml:space="preserve">) per la violazione dell'articolo 452 </w:t>
      </w:r>
      <w:r w:rsidRPr="00912B9A">
        <w:rPr>
          <w:b/>
          <w:i/>
          <w:iCs/>
        </w:rPr>
        <w:t>terdecies</w:t>
      </w:r>
      <w:r w:rsidRPr="00912B9A">
        <w:rPr>
          <w:b/>
        </w:rPr>
        <w:t>, la sanzione pecuniaria da quattrocento a ottocento quote;</w:t>
      </w:r>
    </w:p>
    <w:p w14:paraId="715606B4" w14:textId="0C145D40" w:rsidR="00BB64CA" w:rsidRPr="00912B9A" w:rsidRDefault="00BB64CA" w:rsidP="00BB64CA">
      <w:pPr>
        <w:spacing w:line="360" w:lineRule="auto"/>
        <w:jc w:val="both"/>
        <w:rPr>
          <w:b/>
        </w:rPr>
      </w:pPr>
      <w:r w:rsidRPr="00912B9A">
        <w:rPr>
          <w:b/>
        </w:rPr>
        <w:t xml:space="preserve">e </w:t>
      </w:r>
      <w:r w:rsidRPr="00912B9A">
        <w:rPr>
          <w:b/>
          <w:i/>
          <w:iCs/>
        </w:rPr>
        <w:t>quater</w:t>
      </w:r>
      <w:r w:rsidRPr="00912B9A">
        <w:rPr>
          <w:b/>
        </w:rPr>
        <w:t xml:space="preserve">) per la violazione dell'articolo 452 </w:t>
      </w:r>
      <w:r w:rsidRPr="00912B9A">
        <w:rPr>
          <w:b/>
          <w:i/>
          <w:iCs/>
        </w:rPr>
        <w:t>quaterdecies</w:t>
      </w:r>
      <w:r w:rsidRPr="00912B9A">
        <w:rPr>
          <w:b/>
        </w:rPr>
        <w:t>, la sanzione pecuniaria da quattrocento a seicento quote, nel caso previsto dal primo comma, da quattrocentocinquanta a settecentocinquanta quote nel caso previsto dal secondo comma e da cinquecento a mille quote nel caso previsto dal terzo comma;</w:t>
      </w:r>
    </w:p>
    <w:p w14:paraId="6AE987B4" w14:textId="51C7BC45" w:rsidR="007A596B" w:rsidRPr="00912B9A" w:rsidRDefault="000D1993" w:rsidP="00443AE2">
      <w:pPr>
        <w:spacing w:line="360" w:lineRule="auto"/>
        <w:jc w:val="both"/>
        <w:rPr>
          <w:b/>
        </w:rPr>
      </w:pPr>
      <w:r w:rsidRPr="00912B9A">
        <w:rPr>
          <w:b/>
        </w:rPr>
        <w:t>f) per la violazione dell</w:t>
      </w:r>
      <w:r w:rsidR="005B6DF5" w:rsidRPr="00912B9A">
        <w:rPr>
          <w:b/>
        </w:rPr>
        <w:t>'</w:t>
      </w:r>
      <w:r w:rsidRPr="00912B9A">
        <w:rPr>
          <w:b/>
        </w:rPr>
        <w:t>articolo 727</w:t>
      </w:r>
      <w:r w:rsidR="007A596B" w:rsidRPr="00912B9A">
        <w:rPr>
          <w:b/>
        </w:rPr>
        <w:t xml:space="preserve"> </w:t>
      </w:r>
      <w:r w:rsidRPr="00912B9A">
        <w:rPr>
          <w:b/>
          <w:i/>
        </w:rPr>
        <w:t>bis</w:t>
      </w:r>
      <w:r w:rsidRPr="00912B9A">
        <w:rPr>
          <w:b/>
        </w:rPr>
        <w:t>, la sanzione pecuniaria fino a duecentocinquanta quote;</w:t>
      </w:r>
    </w:p>
    <w:p w14:paraId="1C08021F" w14:textId="552C4D00" w:rsidR="007A596B" w:rsidRPr="00912B9A" w:rsidRDefault="000D1993" w:rsidP="00443AE2">
      <w:pPr>
        <w:spacing w:line="360" w:lineRule="auto"/>
        <w:jc w:val="both"/>
        <w:rPr>
          <w:b/>
        </w:rPr>
      </w:pPr>
      <w:r w:rsidRPr="00912B9A">
        <w:rPr>
          <w:b/>
        </w:rPr>
        <w:t>g) per la violazione dell</w:t>
      </w:r>
      <w:r w:rsidR="005B6DF5" w:rsidRPr="00912B9A">
        <w:rPr>
          <w:b/>
        </w:rPr>
        <w:t>'</w:t>
      </w:r>
      <w:r w:rsidRPr="00912B9A">
        <w:rPr>
          <w:b/>
        </w:rPr>
        <w:t>articolo 733</w:t>
      </w:r>
      <w:r w:rsidR="007A596B" w:rsidRPr="00912B9A">
        <w:rPr>
          <w:b/>
        </w:rPr>
        <w:t xml:space="preserve"> </w:t>
      </w:r>
      <w:r w:rsidRPr="00912B9A">
        <w:rPr>
          <w:b/>
          <w:i/>
        </w:rPr>
        <w:t>bis</w:t>
      </w:r>
      <w:r w:rsidRPr="00912B9A">
        <w:rPr>
          <w:b/>
        </w:rPr>
        <w:t>, la sanzione pecuniaria da centocinquanta a duecentocinquanta quote;</w:t>
      </w:r>
    </w:p>
    <w:p w14:paraId="7A46314E" w14:textId="58BE0A07" w:rsidR="007A596B" w:rsidRPr="00912B9A" w:rsidRDefault="000D1993" w:rsidP="00443AE2">
      <w:pPr>
        <w:spacing w:line="360" w:lineRule="auto"/>
        <w:jc w:val="both"/>
        <w:rPr>
          <w:b/>
        </w:rPr>
      </w:pPr>
      <w:r w:rsidRPr="00912B9A">
        <w:rPr>
          <w:b/>
        </w:rPr>
        <w:t>1</w:t>
      </w:r>
      <w:r w:rsidR="007A596B" w:rsidRPr="00912B9A">
        <w:rPr>
          <w:b/>
        </w:rPr>
        <w:t xml:space="preserve"> </w:t>
      </w:r>
      <w:r w:rsidRPr="00912B9A">
        <w:rPr>
          <w:b/>
          <w:i/>
        </w:rPr>
        <w:t>bis</w:t>
      </w:r>
      <w:r w:rsidRPr="00912B9A">
        <w:rPr>
          <w:b/>
        </w:rPr>
        <w:t xml:space="preserve">. Nei casi di condanna per i delitti indicati </w:t>
      </w:r>
      <w:r w:rsidR="00BB64CA" w:rsidRPr="00912B9A">
        <w:rPr>
          <w:b/>
        </w:rPr>
        <w:t>al comma 1, lettere a), b), d), e) ed e-</w:t>
      </w:r>
      <w:r w:rsidR="00BB64CA" w:rsidRPr="00912B9A">
        <w:rPr>
          <w:b/>
          <w:i/>
          <w:iCs/>
        </w:rPr>
        <w:t>quater</w:t>
      </w:r>
      <w:r w:rsidR="00BB64CA" w:rsidRPr="00912B9A">
        <w:rPr>
          <w:b/>
        </w:rPr>
        <w:t>)</w:t>
      </w:r>
      <w:r w:rsidRPr="00912B9A">
        <w:rPr>
          <w:b/>
        </w:rPr>
        <w:t xml:space="preserve"> del presente articolo, si applicano, oltre alle sanzioni pecuniarie ivi previste, le sanzioni interdittive previste dall</w:t>
      </w:r>
      <w:r w:rsidR="005B6DF5" w:rsidRPr="00912B9A">
        <w:rPr>
          <w:b/>
        </w:rPr>
        <w:t>'</w:t>
      </w:r>
      <w:r w:rsidRPr="00912B9A">
        <w:rPr>
          <w:b/>
        </w:rPr>
        <w:t>articolo 9</w:t>
      </w:r>
      <w:r w:rsidR="00BB64CA" w:rsidRPr="00912B9A">
        <w:rPr>
          <w:b/>
        </w:rPr>
        <w:t>.</w:t>
      </w:r>
      <w:r w:rsidRPr="00912B9A">
        <w:rPr>
          <w:b/>
        </w:rPr>
        <w:t xml:space="preserve"> </w:t>
      </w:r>
    </w:p>
    <w:p w14:paraId="71DE7990" w14:textId="61664EA1" w:rsidR="007A596B" w:rsidRPr="00912B9A" w:rsidRDefault="000D1993" w:rsidP="00443AE2">
      <w:pPr>
        <w:spacing w:line="360" w:lineRule="auto"/>
        <w:jc w:val="both"/>
        <w:rPr>
          <w:b/>
        </w:rPr>
      </w:pPr>
      <w:r w:rsidRPr="00912B9A">
        <w:rPr>
          <w:b/>
        </w:rPr>
        <w:t>2. In relazione alla commissione dei reati previsti dal decreto legislativo 3 aprile 2006, n. 152, si applicano all</w:t>
      </w:r>
      <w:r w:rsidR="005B6DF5" w:rsidRPr="00912B9A">
        <w:rPr>
          <w:b/>
        </w:rPr>
        <w:t>'</w:t>
      </w:r>
      <w:r w:rsidRPr="00912B9A">
        <w:rPr>
          <w:b/>
        </w:rPr>
        <w:t>ente le seguenti sanzioni pecuniarie:</w:t>
      </w:r>
    </w:p>
    <w:p w14:paraId="7EEA8FCE" w14:textId="281771FB" w:rsidR="007A596B" w:rsidRPr="00912B9A" w:rsidRDefault="000D1993" w:rsidP="00443AE2">
      <w:pPr>
        <w:spacing w:line="360" w:lineRule="auto"/>
        <w:jc w:val="both"/>
        <w:rPr>
          <w:b/>
        </w:rPr>
      </w:pPr>
      <w:r w:rsidRPr="00912B9A">
        <w:rPr>
          <w:b/>
        </w:rPr>
        <w:t>a) per i reati di cui all</w:t>
      </w:r>
      <w:r w:rsidR="005B6DF5" w:rsidRPr="00912B9A">
        <w:rPr>
          <w:b/>
        </w:rPr>
        <w:t>'</w:t>
      </w:r>
      <w:r w:rsidRPr="00912B9A">
        <w:rPr>
          <w:b/>
        </w:rPr>
        <w:t>articolo 137:</w:t>
      </w:r>
      <w:r w:rsidR="007A596B" w:rsidRPr="00912B9A">
        <w:rPr>
          <w:b/>
        </w:rPr>
        <w:t xml:space="preserve"> </w:t>
      </w:r>
      <w:r w:rsidRPr="00912B9A">
        <w:rPr>
          <w:b/>
        </w:rPr>
        <w:t>1) per la violazione dei commi 3, 5, primo periodo, e 13, la sanzione pecuniaria da centocinquanta a duecentocinquanta quote;</w:t>
      </w:r>
      <w:r w:rsidR="007A596B" w:rsidRPr="00912B9A">
        <w:rPr>
          <w:b/>
        </w:rPr>
        <w:t xml:space="preserve"> </w:t>
      </w:r>
      <w:r w:rsidRPr="00912B9A">
        <w:rPr>
          <w:b/>
        </w:rPr>
        <w:t>2) per la violazione dei commi 2, 5, secondo periodo, e 11, la sanzione pecuniaria da duecento a trecento quote.</w:t>
      </w:r>
    </w:p>
    <w:p w14:paraId="2C2D5631" w14:textId="58BD5B14" w:rsidR="00BB64CA" w:rsidRPr="00912B9A" w:rsidRDefault="00BB64CA" w:rsidP="00BB64CA">
      <w:pPr>
        <w:spacing w:line="360" w:lineRule="auto"/>
        <w:jc w:val="both"/>
        <w:rPr>
          <w:b/>
        </w:rPr>
      </w:pPr>
      <w:r w:rsidRPr="00912B9A">
        <w:rPr>
          <w:b/>
        </w:rPr>
        <w:lastRenderedPageBreak/>
        <w:t>a-</w:t>
      </w:r>
      <w:r w:rsidRPr="00912B9A">
        <w:rPr>
          <w:b/>
          <w:i/>
          <w:iCs/>
        </w:rPr>
        <w:t>bis</w:t>
      </w:r>
      <w:r w:rsidRPr="00912B9A">
        <w:rPr>
          <w:b/>
        </w:rPr>
        <w:t xml:space="preserve">) per il reato di cui all'articolo 255 </w:t>
      </w:r>
      <w:r w:rsidRPr="00912B9A">
        <w:rPr>
          <w:b/>
          <w:i/>
          <w:iCs/>
        </w:rPr>
        <w:t>bis</w:t>
      </w:r>
      <w:r w:rsidRPr="00912B9A">
        <w:rPr>
          <w:b/>
        </w:rPr>
        <w:t>, la sanzione pecuniaria da trecentocinquanta a quattrocentocinquanta quote;</w:t>
      </w:r>
    </w:p>
    <w:p w14:paraId="3DD891CD" w14:textId="6AB80971" w:rsidR="00BB64CA" w:rsidRPr="00912B9A" w:rsidRDefault="00BB64CA" w:rsidP="00BB64CA">
      <w:pPr>
        <w:spacing w:line="360" w:lineRule="auto"/>
        <w:jc w:val="both"/>
        <w:rPr>
          <w:b/>
        </w:rPr>
      </w:pPr>
      <w:r w:rsidRPr="00912B9A">
        <w:rPr>
          <w:b/>
        </w:rPr>
        <w:t>a-</w:t>
      </w:r>
      <w:r w:rsidRPr="00912B9A">
        <w:rPr>
          <w:b/>
          <w:i/>
          <w:iCs/>
        </w:rPr>
        <w:t>ter</w:t>
      </w:r>
      <w:r w:rsidRPr="00912B9A">
        <w:rPr>
          <w:b/>
        </w:rPr>
        <w:t xml:space="preserve">) per il reato di cui all'articolo 255 </w:t>
      </w:r>
      <w:r w:rsidRPr="00912B9A">
        <w:rPr>
          <w:b/>
          <w:i/>
          <w:iCs/>
        </w:rPr>
        <w:t>ter</w:t>
      </w:r>
      <w:r w:rsidRPr="00912B9A">
        <w:rPr>
          <w:b/>
        </w:rPr>
        <w:t>:</w:t>
      </w:r>
    </w:p>
    <w:p w14:paraId="117C1F93" w14:textId="314F27BE" w:rsidR="00BB64CA" w:rsidRPr="00912B9A" w:rsidRDefault="00BB64CA" w:rsidP="00BB64CA">
      <w:pPr>
        <w:spacing w:line="360" w:lineRule="auto"/>
        <w:jc w:val="both"/>
        <w:rPr>
          <w:b/>
        </w:rPr>
      </w:pPr>
      <w:r w:rsidRPr="00912B9A">
        <w:rPr>
          <w:b/>
        </w:rPr>
        <w:t>1) per la violazione del comma 1, la sanzione pecuniaria da quattrocento a cinquecentocinquanta quote;</w:t>
      </w:r>
    </w:p>
    <w:p w14:paraId="732583C4" w14:textId="58287D2B" w:rsidR="00BB64CA" w:rsidRPr="00912B9A" w:rsidRDefault="00BB64CA" w:rsidP="00BB64CA">
      <w:pPr>
        <w:spacing w:line="360" w:lineRule="auto"/>
        <w:jc w:val="both"/>
        <w:rPr>
          <w:b/>
        </w:rPr>
      </w:pPr>
      <w:r w:rsidRPr="00912B9A">
        <w:rPr>
          <w:b/>
        </w:rPr>
        <w:t>2) per la violazione del comma 2, la sanzione pecuniaria da cinquecento a seicentocinquanta quote;</w:t>
      </w:r>
    </w:p>
    <w:p w14:paraId="079BD3D7" w14:textId="583A8D58" w:rsidR="007A596B" w:rsidRPr="00912B9A" w:rsidRDefault="000D1993" w:rsidP="00BF21CA">
      <w:pPr>
        <w:spacing w:line="360" w:lineRule="auto"/>
        <w:jc w:val="both"/>
        <w:rPr>
          <w:b/>
        </w:rPr>
      </w:pPr>
      <w:r w:rsidRPr="00912B9A">
        <w:rPr>
          <w:b/>
        </w:rPr>
        <w:t xml:space="preserve">b) </w:t>
      </w:r>
      <w:r w:rsidR="00BF21CA" w:rsidRPr="00912B9A">
        <w:rPr>
          <w:b/>
        </w:rPr>
        <w:t>per i reati di cui all'articolo 256: 1) per la violazione del comma 1, primo periodo, la sanzione pecuniaria da trecento a quattrocentocinquanta quote; 2) per la violazione dei commi 1, secondo periodo, e 3, primo periodo, la sanzione pecuniaria da quattrocento a seicento quote; 3) per la violazione del comma 3, secondo periodo, la sanzione pecuniaria da quattrocentocinquanta a settecentocinquanta quote; 3-</w:t>
      </w:r>
      <w:r w:rsidR="00BF21CA" w:rsidRPr="00912B9A">
        <w:rPr>
          <w:b/>
          <w:i/>
          <w:iCs/>
        </w:rPr>
        <w:t>bis</w:t>
      </w:r>
      <w:r w:rsidR="00BF21CA" w:rsidRPr="00912B9A">
        <w:rPr>
          <w:b/>
        </w:rPr>
        <w:t>) per la violazione dei commi 1-</w:t>
      </w:r>
      <w:r w:rsidR="00BF21CA" w:rsidRPr="00912B9A">
        <w:rPr>
          <w:b/>
          <w:i/>
          <w:iCs/>
        </w:rPr>
        <w:t>bis</w:t>
      </w:r>
      <w:r w:rsidR="00BF21CA" w:rsidRPr="00912B9A">
        <w:rPr>
          <w:b/>
        </w:rPr>
        <w:t>, primo periodo, e 3-</w:t>
      </w:r>
      <w:r w:rsidR="00BF21CA" w:rsidRPr="00912B9A">
        <w:rPr>
          <w:b/>
          <w:i/>
          <w:iCs/>
        </w:rPr>
        <w:t>bis</w:t>
      </w:r>
      <w:r w:rsidR="00BF21CA" w:rsidRPr="00912B9A">
        <w:rPr>
          <w:b/>
        </w:rPr>
        <w:t>, primo periodo, la sanzione pecuniaria da cinquecento a mille quote; 3-ter) per la violazione dei commi 1-</w:t>
      </w:r>
      <w:r w:rsidR="00BF21CA" w:rsidRPr="00912B9A">
        <w:rPr>
          <w:b/>
          <w:i/>
          <w:iCs/>
        </w:rPr>
        <w:t>bis</w:t>
      </w:r>
      <w:r w:rsidR="00BF21CA" w:rsidRPr="00912B9A">
        <w:rPr>
          <w:b/>
        </w:rPr>
        <w:t>, secondo periodo, e 3-</w:t>
      </w:r>
      <w:r w:rsidR="00BF21CA" w:rsidRPr="00912B9A">
        <w:rPr>
          <w:b/>
          <w:i/>
          <w:iCs/>
        </w:rPr>
        <w:t>bis</w:t>
      </w:r>
      <w:r w:rsidR="00BF21CA" w:rsidRPr="00912B9A">
        <w:rPr>
          <w:b/>
        </w:rPr>
        <w:t>, secondo periodo, la sanzione pecuniaria da seicento a milleduecento quote; 3-</w:t>
      </w:r>
      <w:r w:rsidR="00BF21CA" w:rsidRPr="00912B9A">
        <w:rPr>
          <w:b/>
          <w:i/>
          <w:iCs/>
        </w:rPr>
        <w:t>quater</w:t>
      </w:r>
      <w:r w:rsidR="00BF21CA" w:rsidRPr="00912B9A">
        <w:rPr>
          <w:b/>
        </w:rPr>
        <w:t>) per la violazione dei commi 5 e 6, primo periodo, la sanzione pecuniaria da centocinquanta a duecentocinquanta quote;</w:t>
      </w:r>
      <w:r w:rsidR="007A596B" w:rsidRPr="00912B9A">
        <w:rPr>
          <w:b/>
        </w:rPr>
        <w:t xml:space="preserve"> </w:t>
      </w:r>
    </w:p>
    <w:p w14:paraId="001A9848" w14:textId="5B0F8E47" w:rsidR="007A596B" w:rsidRPr="00912B9A" w:rsidRDefault="000D1993" w:rsidP="00443AE2">
      <w:pPr>
        <w:spacing w:line="360" w:lineRule="auto"/>
        <w:jc w:val="both"/>
        <w:rPr>
          <w:b/>
        </w:rPr>
      </w:pPr>
      <w:r w:rsidRPr="00912B9A">
        <w:rPr>
          <w:b/>
        </w:rPr>
        <w:t>c) per i reati di cui all</w:t>
      </w:r>
      <w:r w:rsidR="005B6DF5" w:rsidRPr="00912B9A">
        <w:rPr>
          <w:b/>
        </w:rPr>
        <w:t>'</w:t>
      </w:r>
      <w:r w:rsidRPr="00912B9A">
        <w:rPr>
          <w:b/>
        </w:rPr>
        <w:t>articolo 257:</w:t>
      </w:r>
      <w:r w:rsidR="007A596B" w:rsidRPr="00912B9A">
        <w:rPr>
          <w:b/>
        </w:rPr>
        <w:t xml:space="preserve"> </w:t>
      </w:r>
      <w:r w:rsidRPr="00912B9A">
        <w:rPr>
          <w:b/>
        </w:rPr>
        <w:t>1) per la violazione del comma 1, la sanzione pecuniaria fino a duecentocinquanta quote;</w:t>
      </w:r>
      <w:r w:rsidR="007A596B" w:rsidRPr="00912B9A">
        <w:rPr>
          <w:b/>
        </w:rPr>
        <w:t xml:space="preserve"> </w:t>
      </w:r>
      <w:r w:rsidRPr="00912B9A">
        <w:rPr>
          <w:b/>
        </w:rPr>
        <w:t>2) per la violazione del comma 2, la sanzione pecuniaria da centocinquanta a duecentocinquanta quote;</w:t>
      </w:r>
    </w:p>
    <w:p w14:paraId="1750A5FA" w14:textId="5F501C9B" w:rsidR="007A596B" w:rsidRPr="00912B9A" w:rsidRDefault="000D1993" w:rsidP="00443AE2">
      <w:pPr>
        <w:spacing w:line="360" w:lineRule="auto"/>
        <w:jc w:val="both"/>
        <w:rPr>
          <w:b/>
        </w:rPr>
      </w:pPr>
      <w:r w:rsidRPr="00912B9A">
        <w:rPr>
          <w:b/>
        </w:rPr>
        <w:t>d) per la violazione dell</w:t>
      </w:r>
      <w:r w:rsidR="005B6DF5" w:rsidRPr="00912B9A">
        <w:rPr>
          <w:b/>
        </w:rPr>
        <w:t>'</w:t>
      </w:r>
      <w:r w:rsidRPr="00912B9A">
        <w:rPr>
          <w:b/>
        </w:rPr>
        <w:t>articolo 258, comma 4, secondo periodo, la sanzione pecuniaria da centocinquanta a duecentocinquanta quote;</w:t>
      </w:r>
    </w:p>
    <w:p w14:paraId="0BFC148F" w14:textId="0AC3215F" w:rsidR="007A596B" w:rsidRPr="00912B9A" w:rsidRDefault="000D1993" w:rsidP="00443AE2">
      <w:pPr>
        <w:spacing w:line="360" w:lineRule="auto"/>
        <w:jc w:val="both"/>
        <w:rPr>
          <w:b/>
        </w:rPr>
      </w:pPr>
      <w:r w:rsidRPr="00912B9A">
        <w:rPr>
          <w:b/>
        </w:rPr>
        <w:t>e) per la violazione dell</w:t>
      </w:r>
      <w:r w:rsidR="005B6DF5" w:rsidRPr="00912B9A">
        <w:rPr>
          <w:b/>
        </w:rPr>
        <w:t>'</w:t>
      </w:r>
      <w:r w:rsidRPr="00912B9A">
        <w:rPr>
          <w:b/>
        </w:rPr>
        <w:t xml:space="preserve">articolo 259, comma 1, la sanzione pecuniaria </w:t>
      </w:r>
      <w:r w:rsidR="00BF21CA" w:rsidRPr="00912B9A">
        <w:rPr>
          <w:b/>
        </w:rPr>
        <w:t>da trecento a quattrocentocinquanta quot</w:t>
      </w:r>
      <w:r w:rsidRPr="00912B9A">
        <w:rPr>
          <w:b/>
        </w:rPr>
        <w:t>e;</w:t>
      </w:r>
    </w:p>
    <w:p w14:paraId="60AD5E49" w14:textId="4A7D63A7" w:rsidR="007A596B" w:rsidRPr="00912B9A" w:rsidRDefault="000D1993" w:rsidP="00443AE2">
      <w:pPr>
        <w:spacing w:line="360" w:lineRule="auto"/>
        <w:jc w:val="both"/>
        <w:rPr>
          <w:b/>
        </w:rPr>
      </w:pPr>
      <w:r w:rsidRPr="00912B9A">
        <w:rPr>
          <w:b/>
        </w:rPr>
        <w:t xml:space="preserve">f) </w:t>
      </w:r>
      <w:r w:rsidR="00BF21CA" w:rsidRPr="00912B9A">
        <w:rPr>
          <w:b/>
        </w:rPr>
        <w:t>abrogata</w:t>
      </w:r>
      <w:r w:rsidRPr="00912B9A">
        <w:rPr>
          <w:b/>
        </w:rPr>
        <w:t>;</w:t>
      </w:r>
    </w:p>
    <w:p w14:paraId="76070C96" w14:textId="02C328F0" w:rsidR="007A596B" w:rsidRPr="00912B9A" w:rsidRDefault="000D1993" w:rsidP="00443AE2">
      <w:pPr>
        <w:spacing w:line="360" w:lineRule="auto"/>
        <w:jc w:val="both"/>
        <w:rPr>
          <w:b/>
        </w:rPr>
      </w:pPr>
      <w:r w:rsidRPr="00912B9A">
        <w:rPr>
          <w:b/>
        </w:rPr>
        <w:t>g) per la violazione dell</w:t>
      </w:r>
      <w:r w:rsidR="005B6DF5" w:rsidRPr="00912B9A">
        <w:rPr>
          <w:b/>
        </w:rPr>
        <w:t>'</w:t>
      </w:r>
      <w:r w:rsidRPr="00912B9A">
        <w:rPr>
          <w:b/>
        </w:rPr>
        <w:t>articolo 260</w:t>
      </w:r>
      <w:r w:rsidR="007A596B" w:rsidRPr="00912B9A">
        <w:rPr>
          <w:b/>
        </w:rPr>
        <w:t xml:space="preserve"> </w:t>
      </w:r>
      <w:r w:rsidRPr="00912B9A">
        <w:rPr>
          <w:b/>
          <w:i/>
        </w:rPr>
        <w:t>bis</w:t>
      </w:r>
      <w:r w:rsidRPr="00912B9A">
        <w:rPr>
          <w:b/>
        </w:rPr>
        <w:t>, la sanzione pecuniaria da centocinquanta a duecentocinquanta quote nel caso previsto dai commi 6, 7, secondo e terzo periodo, e 8, primo periodo, e la sanzione pecuniaria da duecento a trecento quote nel caso previsto dal comma 8, secondo periodo;</w:t>
      </w:r>
    </w:p>
    <w:p w14:paraId="00F8EB75" w14:textId="77777777" w:rsidR="00BF21CA" w:rsidRPr="00912B9A" w:rsidRDefault="000D1993" w:rsidP="00443AE2">
      <w:pPr>
        <w:spacing w:line="360" w:lineRule="auto"/>
        <w:jc w:val="both"/>
        <w:rPr>
          <w:b/>
        </w:rPr>
      </w:pPr>
      <w:r w:rsidRPr="00912B9A">
        <w:rPr>
          <w:b/>
        </w:rPr>
        <w:t>h) per la violazione dell</w:t>
      </w:r>
      <w:r w:rsidR="005B6DF5" w:rsidRPr="00912B9A">
        <w:rPr>
          <w:b/>
        </w:rPr>
        <w:t>'</w:t>
      </w:r>
      <w:r w:rsidRPr="00912B9A">
        <w:rPr>
          <w:b/>
        </w:rPr>
        <w:t>articolo 279, comma 5, la sanzione pecuniaria fino a duecentocinquanta quote.</w:t>
      </w:r>
    </w:p>
    <w:p w14:paraId="077AC265" w14:textId="14C35985" w:rsidR="007A596B" w:rsidRPr="00912B9A" w:rsidRDefault="00BF21CA" w:rsidP="00443AE2">
      <w:pPr>
        <w:spacing w:line="360" w:lineRule="auto"/>
        <w:jc w:val="both"/>
        <w:rPr>
          <w:b/>
        </w:rPr>
      </w:pPr>
      <w:r w:rsidRPr="00912B9A">
        <w:rPr>
          <w:b/>
        </w:rPr>
        <w:t>2-</w:t>
      </w:r>
      <w:r w:rsidRPr="00912B9A">
        <w:rPr>
          <w:b/>
          <w:i/>
          <w:iCs/>
        </w:rPr>
        <w:t>bis</w:t>
      </w:r>
      <w:r w:rsidRPr="00912B9A">
        <w:rPr>
          <w:b/>
        </w:rPr>
        <w:t>. Quando ricorre l'ipotesi di cui all'articolo 259-</w:t>
      </w:r>
      <w:r w:rsidRPr="00912B9A">
        <w:rPr>
          <w:b/>
          <w:i/>
          <w:iCs/>
        </w:rPr>
        <w:t>ter</w:t>
      </w:r>
      <w:r w:rsidRPr="00912B9A">
        <w:rPr>
          <w:b/>
        </w:rPr>
        <w:t xml:space="preserve"> del decreto legislativo 2 aprile 2006, n. 152, le sanzioni previste dal comma 2, lettere a-</w:t>
      </w:r>
      <w:r w:rsidRPr="00912B9A">
        <w:rPr>
          <w:b/>
          <w:i/>
          <w:iCs/>
        </w:rPr>
        <w:t>bis</w:t>
      </w:r>
      <w:r w:rsidRPr="00912B9A">
        <w:rPr>
          <w:b/>
        </w:rPr>
        <w:t>), a-</w:t>
      </w:r>
      <w:r w:rsidRPr="00912B9A">
        <w:rPr>
          <w:b/>
          <w:i/>
          <w:iCs/>
        </w:rPr>
        <w:t>ter</w:t>
      </w:r>
      <w:r w:rsidRPr="00912B9A">
        <w:rPr>
          <w:b/>
        </w:rPr>
        <w:t>), b), ed e) sono diminuite da un terzo a due terzi.</w:t>
      </w:r>
      <w:r w:rsidR="000D1993" w:rsidRPr="00912B9A">
        <w:rPr>
          <w:b/>
        </w:rPr>
        <w:br/>
      </w:r>
      <w:r w:rsidR="000D1993" w:rsidRPr="00912B9A">
        <w:rPr>
          <w:b/>
        </w:rPr>
        <w:lastRenderedPageBreak/>
        <w:t>3. In relazione alla commissione dei reati previsti dalla legge 7 febbraio 1992, n. 150, si applicano all</w:t>
      </w:r>
      <w:r w:rsidR="005B6DF5" w:rsidRPr="00912B9A">
        <w:rPr>
          <w:b/>
        </w:rPr>
        <w:t>'</w:t>
      </w:r>
      <w:r w:rsidR="000D1993" w:rsidRPr="00912B9A">
        <w:rPr>
          <w:b/>
        </w:rPr>
        <w:t>ente le seguenti sanzioni pecuniarie:</w:t>
      </w:r>
    </w:p>
    <w:p w14:paraId="0B803F63" w14:textId="77777777" w:rsidR="007A596B" w:rsidRPr="00912B9A" w:rsidRDefault="000D1993" w:rsidP="00443AE2">
      <w:pPr>
        <w:spacing w:line="360" w:lineRule="auto"/>
        <w:jc w:val="both"/>
        <w:rPr>
          <w:b/>
        </w:rPr>
      </w:pPr>
      <w:r w:rsidRPr="00912B9A">
        <w:rPr>
          <w:b/>
        </w:rPr>
        <w:t>a) per la violazione degli articoli 1, comma 1, 2, commi 1 e 2, e 6, comma 4, la sanzione pecuniaria fino a duecentocinquanta quote;</w:t>
      </w:r>
    </w:p>
    <w:p w14:paraId="520C7043" w14:textId="08062E8F" w:rsidR="007A596B" w:rsidRPr="00912B9A" w:rsidRDefault="000D1993" w:rsidP="00443AE2">
      <w:pPr>
        <w:spacing w:line="360" w:lineRule="auto"/>
        <w:jc w:val="both"/>
        <w:rPr>
          <w:b/>
        </w:rPr>
      </w:pPr>
      <w:r w:rsidRPr="00912B9A">
        <w:rPr>
          <w:b/>
        </w:rPr>
        <w:t>b) per la violazione dell</w:t>
      </w:r>
      <w:r w:rsidR="005B6DF5" w:rsidRPr="00912B9A">
        <w:rPr>
          <w:b/>
        </w:rPr>
        <w:t>'</w:t>
      </w:r>
      <w:r w:rsidRPr="00912B9A">
        <w:rPr>
          <w:b/>
        </w:rPr>
        <w:t>articolo 1, comma 2, la sanzione pecuniaria da centocinquanta a duecentocinquanta quote;</w:t>
      </w:r>
    </w:p>
    <w:p w14:paraId="423B9621" w14:textId="35396DC8" w:rsidR="007A596B" w:rsidRPr="00912B9A" w:rsidRDefault="000D1993" w:rsidP="00443AE2">
      <w:pPr>
        <w:spacing w:line="360" w:lineRule="auto"/>
        <w:jc w:val="both"/>
        <w:rPr>
          <w:b/>
        </w:rPr>
      </w:pPr>
      <w:r w:rsidRPr="00912B9A">
        <w:rPr>
          <w:b/>
        </w:rPr>
        <w:t>c) per i reati del codice penale richiamati dall</w:t>
      </w:r>
      <w:r w:rsidR="005B6DF5" w:rsidRPr="00912B9A">
        <w:rPr>
          <w:b/>
        </w:rPr>
        <w:t>'</w:t>
      </w:r>
      <w:r w:rsidRPr="00912B9A">
        <w:rPr>
          <w:b/>
        </w:rPr>
        <w:t>articolo 3</w:t>
      </w:r>
      <w:r w:rsidR="007A596B" w:rsidRPr="00912B9A">
        <w:rPr>
          <w:b/>
        </w:rPr>
        <w:t xml:space="preserve"> </w:t>
      </w:r>
      <w:r w:rsidRPr="00912B9A">
        <w:rPr>
          <w:b/>
          <w:i/>
        </w:rPr>
        <w:t>bis</w:t>
      </w:r>
      <w:r w:rsidRPr="00912B9A">
        <w:rPr>
          <w:b/>
        </w:rPr>
        <w:t>, comma 1, della medesima legge n. 150 del 1992, rispettivamente:</w:t>
      </w:r>
      <w:r w:rsidR="007A596B" w:rsidRPr="00912B9A">
        <w:rPr>
          <w:b/>
        </w:rPr>
        <w:t xml:space="preserve"> </w:t>
      </w:r>
      <w:r w:rsidRPr="00912B9A">
        <w:rPr>
          <w:b/>
        </w:rPr>
        <w:t>1) la sanzione pecuniaria fino a duecentocinquanta quote, in caso di commissione di reati per cui è prevista la pena non superiore nel massimo ad un anno di reclusione;</w:t>
      </w:r>
      <w:r w:rsidR="007A596B" w:rsidRPr="00912B9A">
        <w:rPr>
          <w:b/>
        </w:rPr>
        <w:t xml:space="preserve"> </w:t>
      </w:r>
      <w:r w:rsidRPr="00912B9A">
        <w:rPr>
          <w:b/>
        </w:rPr>
        <w:t>2) la sanzione pecuniaria da centocinquanta a duecentocinquanta quote, in caso di commissione di reati per cui è prevista la pena non superiore nel massimo a due anni di reclusione;</w:t>
      </w:r>
      <w:r w:rsidR="007A596B" w:rsidRPr="00912B9A">
        <w:rPr>
          <w:b/>
        </w:rPr>
        <w:t xml:space="preserve"> </w:t>
      </w:r>
      <w:r w:rsidRPr="00912B9A">
        <w:rPr>
          <w:b/>
        </w:rPr>
        <w:t>3) la sanzione pecuniaria da duecento a trecento quote, in caso di commissione di reati per cui è prevista la pena non superiore nel massimo a tre anni di reclusione;</w:t>
      </w:r>
      <w:r w:rsidR="007A596B" w:rsidRPr="00912B9A">
        <w:rPr>
          <w:b/>
        </w:rPr>
        <w:t xml:space="preserve"> </w:t>
      </w:r>
      <w:r w:rsidRPr="00912B9A">
        <w:rPr>
          <w:b/>
        </w:rPr>
        <w:t>4) la sanzione pecuniaria da trecento a cinquecento quote, in caso di commissione di reati per cui è prevista la pena superiore nel massimo a tre anni di reclusione.</w:t>
      </w:r>
    </w:p>
    <w:p w14:paraId="02FB3706" w14:textId="383960EA" w:rsidR="00A4553A" w:rsidRPr="00912B9A" w:rsidRDefault="000D1993" w:rsidP="00443AE2">
      <w:pPr>
        <w:spacing w:line="360" w:lineRule="auto"/>
        <w:jc w:val="both"/>
        <w:rPr>
          <w:b/>
        </w:rPr>
      </w:pPr>
      <w:r w:rsidRPr="00912B9A">
        <w:rPr>
          <w:b/>
        </w:rPr>
        <w:t>4. In relazione alla commissione dei reati previsti dall</w:t>
      </w:r>
      <w:r w:rsidR="005B6DF5" w:rsidRPr="00912B9A">
        <w:rPr>
          <w:b/>
        </w:rPr>
        <w:t>'</w:t>
      </w:r>
      <w:r w:rsidRPr="00912B9A">
        <w:rPr>
          <w:b/>
        </w:rPr>
        <w:t>articolo 3, comma 6, della legge 28 dicembre 1993, n. 549, si applica all</w:t>
      </w:r>
      <w:r w:rsidR="005B6DF5" w:rsidRPr="00912B9A">
        <w:rPr>
          <w:b/>
        </w:rPr>
        <w:t>'</w:t>
      </w:r>
      <w:r w:rsidRPr="00912B9A">
        <w:rPr>
          <w:b/>
        </w:rPr>
        <w:t>ente la sanzione pecuniaria da centocinquanta a duecentocinquanta quote.</w:t>
      </w:r>
      <w:r w:rsidRPr="00912B9A">
        <w:rPr>
          <w:b/>
        </w:rPr>
        <w:br/>
        <w:t>5. In relazione alla commissione dei reati previsti dal decreto legislativo 6 novembre 2007, n. 202, si applicano all</w:t>
      </w:r>
      <w:r w:rsidR="005B6DF5" w:rsidRPr="00912B9A">
        <w:rPr>
          <w:b/>
        </w:rPr>
        <w:t>'</w:t>
      </w:r>
      <w:r w:rsidRPr="00912B9A">
        <w:rPr>
          <w:b/>
        </w:rPr>
        <w:t>ente le seguenti sanzioni pecuniarie:</w:t>
      </w:r>
    </w:p>
    <w:p w14:paraId="7A7A9C25" w14:textId="38C7DDCF" w:rsidR="00A4553A" w:rsidRPr="00912B9A" w:rsidRDefault="000D1993" w:rsidP="00443AE2">
      <w:pPr>
        <w:spacing w:line="360" w:lineRule="auto"/>
        <w:jc w:val="both"/>
        <w:rPr>
          <w:b/>
        </w:rPr>
      </w:pPr>
      <w:r w:rsidRPr="00912B9A">
        <w:rPr>
          <w:b/>
        </w:rPr>
        <w:t>a) per il reato di cui all</w:t>
      </w:r>
      <w:r w:rsidR="005B6DF5" w:rsidRPr="00912B9A">
        <w:rPr>
          <w:b/>
        </w:rPr>
        <w:t>'</w:t>
      </w:r>
      <w:r w:rsidRPr="00912B9A">
        <w:rPr>
          <w:b/>
        </w:rPr>
        <w:t>articolo 9, comma 1, la sanzione pecuniaria fino a duecentocinquanta quote;</w:t>
      </w:r>
      <w:r w:rsidR="00A4553A" w:rsidRPr="00912B9A">
        <w:rPr>
          <w:b/>
        </w:rPr>
        <w:t xml:space="preserve"> </w:t>
      </w:r>
    </w:p>
    <w:p w14:paraId="4CC535C6" w14:textId="77777777" w:rsidR="00A4553A" w:rsidRPr="00912B9A" w:rsidRDefault="000D1993" w:rsidP="00443AE2">
      <w:pPr>
        <w:spacing w:line="360" w:lineRule="auto"/>
        <w:jc w:val="both"/>
        <w:rPr>
          <w:b/>
        </w:rPr>
      </w:pPr>
      <w:r w:rsidRPr="00912B9A">
        <w:rPr>
          <w:b/>
        </w:rPr>
        <w:t>b) per i reati di cui agli articoli 8, comma 1, e 9, comma 2, la sanzione pecuniaria da centocinquanta a duecentocinquanta quote;</w:t>
      </w:r>
      <w:r w:rsidR="00A4553A" w:rsidRPr="00912B9A">
        <w:rPr>
          <w:b/>
        </w:rPr>
        <w:t xml:space="preserve"> </w:t>
      </w:r>
    </w:p>
    <w:p w14:paraId="44ACC0ED" w14:textId="54E764E2" w:rsidR="00A4553A" w:rsidRPr="00912B9A" w:rsidRDefault="000D1993" w:rsidP="00443AE2">
      <w:pPr>
        <w:spacing w:line="360" w:lineRule="auto"/>
        <w:jc w:val="both"/>
        <w:rPr>
          <w:b/>
        </w:rPr>
      </w:pPr>
      <w:r w:rsidRPr="00912B9A">
        <w:rPr>
          <w:b/>
        </w:rPr>
        <w:t>c) per il reato di cui all</w:t>
      </w:r>
      <w:r w:rsidR="005B6DF5" w:rsidRPr="00912B9A">
        <w:rPr>
          <w:b/>
        </w:rPr>
        <w:t>'</w:t>
      </w:r>
      <w:r w:rsidRPr="00912B9A">
        <w:rPr>
          <w:b/>
        </w:rPr>
        <w:t>articolo 8, comma 2, la sanzione pecuniaria da duecento a trecento quote.</w:t>
      </w:r>
      <w:r w:rsidRPr="00912B9A">
        <w:rPr>
          <w:b/>
        </w:rPr>
        <w:br/>
        <w:t>6. Le sanzioni previste dal comma 2, lettera b), sono ridotte della metà nel caso di commissione del reato previsto dall</w:t>
      </w:r>
      <w:r w:rsidR="005B6DF5" w:rsidRPr="00912B9A">
        <w:rPr>
          <w:b/>
        </w:rPr>
        <w:t>'</w:t>
      </w:r>
      <w:r w:rsidRPr="00912B9A">
        <w:rPr>
          <w:b/>
        </w:rPr>
        <w:t>articolo 256, comma 4, del decreto legislativo 3 aprile 2006, n. 152.</w:t>
      </w:r>
    </w:p>
    <w:p w14:paraId="6B9E9375" w14:textId="77777777" w:rsidR="00BF21CA" w:rsidRPr="00912B9A" w:rsidRDefault="00BF21CA" w:rsidP="00443AE2">
      <w:pPr>
        <w:spacing w:line="360" w:lineRule="auto"/>
        <w:jc w:val="both"/>
        <w:rPr>
          <w:b/>
        </w:rPr>
      </w:pPr>
      <w:r w:rsidRPr="00912B9A">
        <w:rPr>
          <w:b/>
        </w:rPr>
        <w:t>7. Nei casi di condanna per i reati indicati al comma 2, lettere a), numero 2), e al comma 5, lettere b) e c), si applicano le sanzioni interdittive previste dall'articolo 9, comma 2, per una durata non superiore a sei mesi. Nei casi di condanna per i reati indicati dal comma 2, lettere b), b-</w:t>
      </w:r>
      <w:r w:rsidRPr="00912B9A">
        <w:rPr>
          <w:b/>
          <w:i/>
          <w:iCs/>
        </w:rPr>
        <w:t>bis</w:t>
      </w:r>
      <w:r w:rsidRPr="00912B9A">
        <w:rPr>
          <w:b/>
        </w:rPr>
        <w:t xml:space="preserve">) ed e), si applicano le sanzioni interdittive previste dall'articolo 9, comma 2, per una durata non superiore a un anno. Se l'Ente o una sua unità organizzativa vengono stabilmente utilizzati allo scopo unico o prevalente di consentire o agevolare la commissione dei reati di cui </w:t>
      </w:r>
      <w:r w:rsidRPr="00912B9A">
        <w:rPr>
          <w:b/>
        </w:rPr>
        <w:lastRenderedPageBreak/>
        <w:t>agli articoli 452-</w:t>
      </w:r>
      <w:r w:rsidRPr="00912B9A">
        <w:rPr>
          <w:b/>
          <w:i/>
          <w:iCs/>
        </w:rPr>
        <w:t>bis</w:t>
      </w:r>
      <w:r w:rsidRPr="00912B9A">
        <w:rPr>
          <w:b/>
        </w:rPr>
        <w:t>, 452-</w:t>
      </w:r>
      <w:r w:rsidRPr="00912B9A">
        <w:rPr>
          <w:b/>
          <w:i/>
          <w:iCs/>
        </w:rPr>
        <w:t>quater</w:t>
      </w:r>
      <w:r w:rsidRPr="00912B9A">
        <w:rPr>
          <w:b/>
        </w:rPr>
        <w:t>, 452-</w:t>
      </w:r>
      <w:r w:rsidRPr="00912B9A">
        <w:rPr>
          <w:b/>
          <w:i/>
          <w:iCs/>
        </w:rPr>
        <w:t>sexies</w:t>
      </w:r>
      <w:r w:rsidRPr="00912B9A">
        <w:rPr>
          <w:b/>
        </w:rPr>
        <w:t xml:space="preserve"> e 452-</w:t>
      </w:r>
      <w:r w:rsidRPr="00912B9A">
        <w:rPr>
          <w:b/>
          <w:i/>
          <w:iCs/>
        </w:rPr>
        <w:t>quaterdecies</w:t>
      </w:r>
      <w:r w:rsidRPr="00912B9A">
        <w:rPr>
          <w:b/>
        </w:rPr>
        <w:t xml:space="preserve"> del Codice penale, agli articoli 256, 256-</w:t>
      </w:r>
      <w:r w:rsidRPr="00912B9A">
        <w:rPr>
          <w:b/>
          <w:i/>
          <w:iCs/>
        </w:rPr>
        <w:t>bis</w:t>
      </w:r>
      <w:r w:rsidRPr="00912B9A">
        <w:rPr>
          <w:b/>
        </w:rPr>
        <w:t xml:space="preserve"> e 259 del decreto legislativo 3 aprile 2006, n. 152, e all'articolo 8 del decreto legislativo 6 novembre 2007, n. 202, si applica la sanzione dell'interdizione definitiva dall'esercizio dell'attività ai sensi dell'articolo 16, comma 3.</w:t>
      </w:r>
      <w:r w:rsidR="000D1993" w:rsidRPr="00912B9A">
        <w:rPr>
          <w:b/>
        </w:rPr>
        <w:t xml:space="preserve"> </w:t>
      </w:r>
    </w:p>
    <w:p w14:paraId="382DB5E7" w14:textId="71E70DB1" w:rsidR="00BF21CA" w:rsidRPr="00912B9A" w:rsidRDefault="000D1993" w:rsidP="00443AE2">
      <w:pPr>
        <w:spacing w:line="360" w:lineRule="auto"/>
        <w:jc w:val="both"/>
        <w:rPr>
          <w:b/>
        </w:rPr>
      </w:pPr>
      <w:r w:rsidRPr="00912B9A">
        <w:rPr>
          <w:b/>
        </w:rPr>
        <w:t>8. Se l</w:t>
      </w:r>
      <w:r w:rsidR="005B6DF5" w:rsidRPr="00912B9A">
        <w:rPr>
          <w:b/>
        </w:rPr>
        <w:t>'</w:t>
      </w:r>
      <w:r w:rsidRPr="00912B9A">
        <w:rPr>
          <w:b/>
        </w:rPr>
        <w:t>ente o una sua unità organizzativa vengono stabilmente utilizzati allo scopo unico o prevalente di consentire o agevolare la commissione dei reati di cui all</w:t>
      </w:r>
      <w:r w:rsidR="005B6DF5" w:rsidRPr="00912B9A">
        <w:rPr>
          <w:b/>
        </w:rPr>
        <w:t>'</w:t>
      </w:r>
      <w:r w:rsidRPr="00912B9A">
        <w:rPr>
          <w:b/>
        </w:rPr>
        <w:t>articolo 260 del decreto legislativo 3 aprile 2006, n. 152, e all</w:t>
      </w:r>
      <w:r w:rsidR="005B6DF5" w:rsidRPr="00912B9A">
        <w:rPr>
          <w:b/>
        </w:rPr>
        <w:t>'</w:t>
      </w:r>
      <w:r w:rsidRPr="00912B9A">
        <w:rPr>
          <w:b/>
        </w:rPr>
        <w:t>articolo 8 del decreto legislativo 6 novembre 2007, n. 202, si applica la sanzione dell</w:t>
      </w:r>
      <w:r w:rsidR="005B6DF5" w:rsidRPr="00912B9A">
        <w:rPr>
          <w:b/>
        </w:rPr>
        <w:t>'</w:t>
      </w:r>
      <w:r w:rsidRPr="00912B9A">
        <w:rPr>
          <w:b/>
        </w:rPr>
        <w:t>interdizione definitiva dall</w:t>
      </w:r>
      <w:r w:rsidR="005B6DF5" w:rsidRPr="00912B9A">
        <w:rPr>
          <w:b/>
        </w:rPr>
        <w:t>'</w:t>
      </w:r>
      <w:r w:rsidRPr="00912B9A">
        <w:rPr>
          <w:b/>
        </w:rPr>
        <w:t>esercizio dell</w:t>
      </w:r>
      <w:r w:rsidR="005B6DF5" w:rsidRPr="00912B9A">
        <w:rPr>
          <w:b/>
        </w:rPr>
        <w:t>'</w:t>
      </w:r>
      <w:r w:rsidRPr="00912B9A">
        <w:rPr>
          <w:b/>
        </w:rPr>
        <w:t>attività ai sensi dell</w:t>
      </w:r>
      <w:r w:rsidR="005B6DF5" w:rsidRPr="00912B9A">
        <w:rPr>
          <w:b/>
        </w:rPr>
        <w:t>'</w:t>
      </w:r>
      <w:r w:rsidR="008C290F" w:rsidRPr="00912B9A">
        <w:rPr>
          <w:b/>
        </w:rPr>
        <w:t>articolo</w:t>
      </w:r>
      <w:r w:rsidRPr="00912B9A">
        <w:rPr>
          <w:b/>
        </w:rPr>
        <w:t xml:space="preserve"> 16, comma 3, del decreto legislativo 8 giugno 2001 n. 231.</w:t>
      </w:r>
    </w:p>
    <w:bookmarkEnd w:id="913"/>
    <w:p w14:paraId="5CC2CB14" w14:textId="77777777" w:rsidR="00070B8B" w:rsidRPr="00912B9A" w:rsidRDefault="00070B8B" w:rsidP="00443AE2">
      <w:pPr>
        <w:pStyle w:val="CM58"/>
        <w:spacing w:line="360" w:lineRule="auto"/>
        <w:jc w:val="center"/>
        <w:rPr>
          <w:rFonts w:ascii="Times New Roman" w:hAnsi="Times New Roman"/>
          <w:bCs/>
        </w:rPr>
      </w:pPr>
      <w:r w:rsidRPr="00912B9A">
        <w:rPr>
          <w:rFonts w:ascii="Times New Roman" w:hAnsi="Times New Roman"/>
          <w:bCs/>
        </w:rPr>
        <w:t>******</w:t>
      </w:r>
    </w:p>
    <w:p w14:paraId="37F595A2" w14:textId="77777777" w:rsidR="00BB3426" w:rsidRPr="00912B9A" w:rsidRDefault="008354DF" w:rsidP="00443AE2">
      <w:pPr>
        <w:spacing w:line="360" w:lineRule="auto"/>
        <w:jc w:val="both"/>
      </w:pPr>
      <w:r w:rsidRPr="00912B9A">
        <w:t>Nella categoria generica dei reati ambientali rientrano, oltre a quelle previste dal codice penale, come sotto elencate, tutte le fattispecie descritte nelle seguenti fonti normative</w:t>
      </w:r>
      <w:r w:rsidR="00527AF9" w:rsidRPr="00912B9A">
        <w:t>, che si riport</w:t>
      </w:r>
      <w:r w:rsidR="00BB3426" w:rsidRPr="00912B9A">
        <w:t>ano in quanto richiamate dalle disposizioni del codice penale</w:t>
      </w:r>
      <w:r w:rsidRPr="00912B9A">
        <w:t>:</w:t>
      </w:r>
    </w:p>
    <w:p w14:paraId="637A39BF" w14:textId="7CE275C7" w:rsidR="00BB3426" w:rsidRPr="00912B9A" w:rsidRDefault="008354DF" w:rsidP="00443AE2">
      <w:pPr>
        <w:spacing w:line="360" w:lineRule="auto"/>
        <w:jc w:val="both"/>
      </w:pPr>
      <w:r w:rsidRPr="00912B9A">
        <w:t>- l</w:t>
      </w:r>
      <w:r w:rsidR="00FD7187" w:rsidRPr="00912B9A">
        <w:t>egge 22 maggio 2015 n.</w:t>
      </w:r>
      <w:r w:rsidRPr="00912B9A">
        <w:t xml:space="preserve"> </w:t>
      </w:r>
      <w:r w:rsidR="00FD7187" w:rsidRPr="00912B9A">
        <w:t xml:space="preserve">68 recante </w:t>
      </w:r>
      <w:r w:rsidRPr="00912B9A">
        <w:t>d</w:t>
      </w:r>
      <w:r w:rsidR="00FD7187" w:rsidRPr="00912B9A">
        <w:t>isposizioni in materia di delitti contro l</w:t>
      </w:r>
      <w:r w:rsidR="005B6DF5" w:rsidRPr="00912B9A">
        <w:t>'</w:t>
      </w:r>
      <w:r w:rsidR="00FD7187" w:rsidRPr="00912B9A">
        <w:t xml:space="preserve">ambiente (G.U. </w:t>
      </w:r>
      <w:r w:rsidRPr="00912B9A">
        <w:t>s</w:t>
      </w:r>
      <w:r w:rsidR="00FD7187" w:rsidRPr="00912B9A">
        <w:t xml:space="preserve">erie </w:t>
      </w:r>
      <w:r w:rsidRPr="00912B9A">
        <w:t>g</w:t>
      </w:r>
      <w:r w:rsidR="00FD7187" w:rsidRPr="00912B9A">
        <w:t>enerale n.</w:t>
      </w:r>
      <w:r w:rsidRPr="00912B9A">
        <w:t xml:space="preserve"> </w:t>
      </w:r>
      <w:r w:rsidR="00FD7187" w:rsidRPr="00912B9A">
        <w:t>122 del 28</w:t>
      </w:r>
      <w:r w:rsidR="00492238" w:rsidRPr="00912B9A">
        <w:t xml:space="preserve"> maggio </w:t>
      </w:r>
      <w:r w:rsidR="00FD7187" w:rsidRPr="00912B9A">
        <w:t>2015)</w:t>
      </w:r>
      <w:r w:rsidRPr="00912B9A">
        <w:t>;</w:t>
      </w:r>
    </w:p>
    <w:p w14:paraId="630642AE" w14:textId="3A81543A" w:rsidR="00BB3426" w:rsidRPr="00912B9A" w:rsidRDefault="008354DF" w:rsidP="00443AE2">
      <w:pPr>
        <w:spacing w:line="360" w:lineRule="auto"/>
        <w:jc w:val="both"/>
      </w:pPr>
      <w:r w:rsidRPr="00912B9A">
        <w:t>- d</w:t>
      </w:r>
      <w:r w:rsidR="00FD7187" w:rsidRPr="00912B9A">
        <w:t xml:space="preserve">ecreto </w:t>
      </w:r>
      <w:r w:rsidRPr="00912B9A">
        <w:t>l</w:t>
      </w:r>
      <w:r w:rsidR="00FD7187" w:rsidRPr="00912B9A">
        <w:t>egislativo 7 luglio 2011, n. 121 - Attuazione della direttiva 2008/99/CE sulla tut</w:t>
      </w:r>
      <w:r w:rsidRPr="00912B9A">
        <w:t>ela penale dell</w:t>
      </w:r>
      <w:r w:rsidR="005B6DF5" w:rsidRPr="00912B9A">
        <w:t>'</w:t>
      </w:r>
      <w:r w:rsidRPr="00912B9A">
        <w:t>ambiente nonché</w:t>
      </w:r>
      <w:r w:rsidR="00FD7187" w:rsidRPr="00912B9A">
        <w:t xml:space="preserve"> della direttiva 2009/123/CE che modifica la direttiva 2005/35/CE relativa all</w:t>
      </w:r>
      <w:r w:rsidR="005B6DF5" w:rsidRPr="00912B9A">
        <w:t>'</w:t>
      </w:r>
      <w:r w:rsidR="00FD7187" w:rsidRPr="00912B9A">
        <w:t>inquinamento provocato dalle navi e all</w:t>
      </w:r>
      <w:r w:rsidR="005B6DF5" w:rsidRPr="00912B9A">
        <w:t>'</w:t>
      </w:r>
      <w:r w:rsidR="00FD7187" w:rsidRPr="00912B9A">
        <w:t>introduz</w:t>
      </w:r>
      <w:r w:rsidRPr="00912B9A">
        <w:t>ione di sanzioni per violazioni;</w:t>
      </w:r>
    </w:p>
    <w:p w14:paraId="0238F571" w14:textId="3CABBFB2" w:rsidR="00BB3426" w:rsidRPr="00912B9A" w:rsidRDefault="008354DF" w:rsidP="00443AE2">
      <w:pPr>
        <w:spacing w:line="360" w:lineRule="auto"/>
        <w:jc w:val="both"/>
      </w:pPr>
      <w:r w:rsidRPr="00912B9A">
        <w:t>- d</w:t>
      </w:r>
      <w:r w:rsidR="00FD7187" w:rsidRPr="00912B9A">
        <w:t>ecreto legislativo 6 novembre 2007, n. 202 - Attuazione della direttiva 2005/35/CE relativa all</w:t>
      </w:r>
      <w:r w:rsidR="005B6DF5" w:rsidRPr="00912B9A">
        <w:t>'</w:t>
      </w:r>
      <w:r w:rsidR="00FD7187" w:rsidRPr="00912B9A">
        <w:t>inquinamento provocato da</w:t>
      </w:r>
      <w:r w:rsidRPr="00912B9A">
        <w:t>lle navi e conseguenti sanzioni;</w:t>
      </w:r>
    </w:p>
    <w:p w14:paraId="5E2C9690" w14:textId="77777777" w:rsidR="00BB3426" w:rsidRPr="00912B9A" w:rsidRDefault="008354DF" w:rsidP="00443AE2">
      <w:pPr>
        <w:spacing w:line="360" w:lineRule="auto"/>
        <w:jc w:val="both"/>
      </w:pPr>
      <w:r w:rsidRPr="00912B9A">
        <w:t>- d</w:t>
      </w:r>
      <w:r w:rsidR="00FD7187" w:rsidRPr="00912B9A">
        <w:t>ecreto legislativo 3 aprile 2006, n. 15</w:t>
      </w:r>
      <w:r w:rsidRPr="00912B9A">
        <w:t>2 - Norme in materia ambientale;</w:t>
      </w:r>
    </w:p>
    <w:p w14:paraId="6F98FA17" w14:textId="7E15813C" w:rsidR="00BB3426" w:rsidRPr="00912B9A" w:rsidRDefault="008354DF" w:rsidP="00443AE2">
      <w:pPr>
        <w:spacing w:line="360" w:lineRule="auto"/>
        <w:jc w:val="both"/>
      </w:pPr>
      <w:r w:rsidRPr="00912B9A">
        <w:t>- l</w:t>
      </w:r>
      <w:r w:rsidR="00FD7187" w:rsidRPr="00912B9A">
        <w:t>egge 28 dicembre 1993, n. 549 - Misure a tutela dell</w:t>
      </w:r>
      <w:r w:rsidR="005B6DF5" w:rsidRPr="00912B9A">
        <w:t>'</w:t>
      </w:r>
      <w:r w:rsidR="00FD7187" w:rsidRPr="00912B9A">
        <w:t>ozon</w:t>
      </w:r>
      <w:r w:rsidRPr="00912B9A">
        <w:t>o stratosferico e dell</w:t>
      </w:r>
      <w:r w:rsidR="005B6DF5" w:rsidRPr="00912B9A">
        <w:t>'</w:t>
      </w:r>
      <w:r w:rsidRPr="00912B9A">
        <w:t>ambiente;</w:t>
      </w:r>
    </w:p>
    <w:p w14:paraId="5ABF24C9" w14:textId="759162CB" w:rsidR="00492238" w:rsidRPr="00912B9A" w:rsidRDefault="008354DF" w:rsidP="00443AE2">
      <w:pPr>
        <w:spacing w:line="360" w:lineRule="auto"/>
        <w:jc w:val="both"/>
      </w:pPr>
      <w:r w:rsidRPr="00912B9A">
        <w:t>- l</w:t>
      </w:r>
      <w:r w:rsidR="00FD7187" w:rsidRPr="00912B9A">
        <w:t>egge 7 febbraio 1992, n. 150 - Disciplina dei reati relativi all</w:t>
      </w:r>
      <w:r w:rsidR="005B6DF5" w:rsidRPr="00912B9A">
        <w:t>'</w:t>
      </w:r>
      <w:r w:rsidR="00FD7187" w:rsidRPr="00912B9A">
        <w:t>applicazione in Italia della convenzione sul commercio internazionale delle specie animali e vegetali in via di estinzione, firmata a Washington il 3 marzo 1973, di cui alla legge 19 dicembre 1975, n. 874, e del regolamento (CEE) n. 3626/82, e successive modificazioni, nonch</w:t>
      </w:r>
      <w:r w:rsidRPr="00912B9A">
        <w:t>é</w:t>
      </w:r>
      <w:r w:rsidR="00FD7187" w:rsidRPr="00912B9A">
        <w:t xml:space="preserve"> norme per la commercializzazione e </w:t>
      </w:r>
      <w:r w:rsidR="003A401B" w:rsidRPr="00912B9A">
        <w:t xml:space="preserve">per </w:t>
      </w:r>
      <w:r w:rsidR="00FD7187" w:rsidRPr="00912B9A">
        <w:t>la detenzione di esemplari vivi di mammiferi e rettili che possono costituire pericol</w:t>
      </w:r>
      <w:r w:rsidRPr="00912B9A">
        <w:t>o per la salute e l</w:t>
      </w:r>
      <w:r w:rsidR="005B6DF5" w:rsidRPr="00912B9A">
        <w:t>'</w:t>
      </w:r>
      <w:r w:rsidRPr="00912B9A">
        <w:t xml:space="preserve">incolumità </w:t>
      </w:r>
      <w:r w:rsidR="00FD7187" w:rsidRPr="00912B9A">
        <w:t>pubblica.</w:t>
      </w:r>
    </w:p>
    <w:p w14:paraId="71F32A87" w14:textId="77777777" w:rsidR="00950CFC" w:rsidRPr="00912B9A" w:rsidRDefault="00950CFC" w:rsidP="00443AE2">
      <w:pPr>
        <w:spacing w:line="360" w:lineRule="auto"/>
        <w:jc w:val="both"/>
      </w:pPr>
    </w:p>
    <w:p w14:paraId="18B37262" w14:textId="2BBB4B3C" w:rsidR="00492238" w:rsidRPr="00912B9A" w:rsidRDefault="00A328A4" w:rsidP="00443AE2">
      <w:pPr>
        <w:pStyle w:val="Titolo1"/>
      </w:pPr>
      <w:bookmarkStart w:id="914" w:name="_Toc481364277"/>
      <w:bookmarkStart w:id="915" w:name="_Toc481364504"/>
      <w:bookmarkStart w:id="916" w:name="_Hlk179710892"/>
      <w:bookmarkStart w:id="917" w:name="_Toc214464464"/>
      <w:r w:rsidRPr="00912B9A">
        <w:rPr>
          <w:rStyle w:val="Enfasigrassetto"/>
          <w:b/>
          <w:bCs w:val="0"/>
          <w:shd w:val="clear" w:color="auto" w:fill="FFFFFF"/>
        </w:rPr>
        <w:t xml:space="preserve">Articolo </w:t>
      </w:r>
      <w:r w:rsidR="00492238" w:rsidRPr="00912B9A">
        <w:rPr>
          <w:rStyle w:val="Enfasigrassetto"/>
          <w:b/>
          <w:bCs w:val="0"/>
          <w:shd w:val="clear" w:color="auto" w:fill="FFFFFF"/>
        </w:rPr>
        <w:t>32</w:t>
      </w:r>
      <w:r w:rsidRPr="00912B9A">
        <w:rPr>
          <w:rStyle w:val="Enfasigrassetto"/>
          <w:b/>
          <w:bCs w:val="0"/>
          <w:shd w:val="clear" w:color="auto" w:fill="FFFFFF"/>
        </w:rPr>
        <w:t xml:space="preserve"> </w:t>
      </w:r>
      <w:r w:rsidRPr="00912B9A">
        <w:rPr>
          <w:rStyle w:val="Enfasigrassetto"/>
          <w:b/>
          <w:bCs w:val="0"/>
          <w:i/>
          <w:shd w:val="clear" w:color="auto" w:fill="FFFFFF"/>
        </w:rPr>
        <w:t>q</w:t>
      </w:r>
      <w:r w:rsidR="00492238" w:rsidRPr="00912B9A">
        <w:rPr>
          <w:rStyle w:val="Enfasigrassetto"/>
          <w:b/>
          <w:bCs w:val="0"/>
          <w:i/>
          <w:shd w:val="clear" w:color="auto" w:fill="FFFFFF"/>
        </w:rPr>
        <w:t>uater</w:t>
      </w:r>
      <w:r w:rsidR="001E6A82" w:rsidRPr="00912B9A">
        <w:rPr>
          <w:rStyle w:val="Enfasigrassetto"/>
          <w:b/>
          <w:bCs w:val="0"/>
          <w:shd w:val="clear" w:color="auto" w:fill="FFFFFF"/>
        </w:rPr>
        <w:t xml:space="preserve">, </w:t>
      </w:r>
      <w:r w:rsidR="00492238" w:rsidRPr="00912B9A">
        <w:rPr>
          <w:rStyle w:val="Enfasigrassetto"/>
          <w:b/>
          <w:bCs w:val="0"/>
          <w:shd w:val="clear" w:color="auto" w:fill="FFFFFF"/>
        </w:rPr>
        <w:t>c</w:t>
      </w:r>
      <w:r w:rsidRPr="00912B9A">
        <w:rPr>
          <w:rStyle w:val="Enfasigrassetto"/>
          <w:b/>
          <w:bCs w:val="0"/>
          <w:shd w:val="clear" w:color="auto" w:fill="FFFFFF"/>
        </w:rPr>
        <w:t>odice penale</w:t>
      </w:r>
      <w:r w:rsidR="00492238" w:rsidRPr="00912B9A">
        <w:rPr>
          <w:rStyle w:val="Enfasigrassetto"/>
          <w:b/>
          <w:bCs w:val="0"/>
          <w:shd w:val="clear" w:color="auto" w:fill="FFFFFF"/>
        </w:rPr>
        <w:t>.</w:t>
      </w:r>
      <w:r w:rsidRPr="00912B9A">
        <w:rPr>
          <w:rStyle w:val="Enfasigrassetto"/>
          <w:b/>
          <w:bCs w:val="0"/>
          <w:shd w:val="clear" w:color="auto" w:fill="FFFFFF"/>
        </w:rPr>
        <w:t xml:space="preserve"> </w:t>
      </w:r>
      <w:bookmarkStart w:id="918" w:name="_Hlk179710383"/>
      <w:r w:rsidR="00492238" w:rsidRPr="00912B9A">
        <w:rPr>
          <w:rStyle w:val="Enfasigrassetto"/>
          <w:b/>
          <w:bCs w:val="0"/>
          <w:shd w:val="clear" w:color="auto" w:fill="FFFFFF"/>
        </w:rPr>
        <w:t>Casi nei quali alla condanna consegue l</w:t>
      </w:r>
      <w:r w:rsidR="005B6DF5" w:rsidRPr="00912B9A">
        <w:rPr>
          <w:rStyle w:val="Enfasigrassetto"/>
          <w:b/>
          <w:bCs w:val="0"/>
          <w:shd w:val="clear" w:color="auto" w:fill="FFFFFF"/>
        </w:rPr>
        <w:t>'</w:t>
      </w:r>
      <w:r w:rsidR="00492238" w:rsidRPr="00912B9A">
        <w:rPr>
          <w:rStyle w:val="Enfasigrassetto"/>
          <w:b/>
          <w:bCs w:val="0"/>
          <w:shd w:val="clear" w:color="auto" w:fill="FFFFFF"/>
        </w:rPr>
        <w:t>incapacità di contrattare con la pubblica amministrazione.</w:t>
      </w:r>
      <w:bookmarkEnd w:id="914"/>
      <w:bookmarkEnd w:id="915"/>
      <w:bookmarkEnd w:id="917"/>
      <w:bookmarkEnd w:id="918"/>
    </w:p>
    <w:p w14:paraId="3737DE76" w14:textId="3153C491" w:rsidR="00492238" w:rsidRPr="00912B9A" w:rsidRDefault="005B7FD5" w:rsidP="00443AE2">
      <w:pPr>
        <w:spacing w:line="360" w:lineRule="auto"/>
        <w:jc w:val="both"/>
        <w:rPr>
          <w:b/>
          <w:bCs/>
          <w:i/>
          <w:iCs/>
        </w:rPr>
      </w:pPr>
      <w:r w:rsidRPr="00912B9A">
        <w:rPr>
          <w:b/>
          <w:bCs/>
          <w:i/>
          <w:iCs/>
        </w:rPr>
        <w:t xml:space="preserve">1. </w:t>
      </w:r>
      <w:r w:rsidR="00492238" w:rsidRPr="00912B9A">
        <w:rPr>
          <w:b/>
          <w:bCs/>
          <w:i/>
          <w:iCs/>
        </w:rPr>
        <w:t>Ogni condanna per i delitti previsti dagli articoli</w:t>
      </w:r>
      <w:r w:rsidR="00A328A4" w:rsidRPr="00912B9A">
        <w:rPr>
          <w:b/>
          <w:bCs/>
          <w:i/>
          <w:iCs/>
        </w:rPr>
        <w:t xml:space="preserve"> </w:t>
      </w:r>
      <w:r w:rsidR="00492238" w:rsidRPr="00912B9A">
        <w:rPr>
          <w:b/>
          <w:bCs/>
          <w:i/>
          <w:iCs/>
        </w:rPr>
        <w:t>316</w:t>
      </w:r>
      <w:r w:rsidR="00A328A4" w:rsidRPr="00912B9A">
        <w:rPr>
          <w:b/>
          <w:bCs/>
          <w:i/>
          <w:iCs/>
        </w:rPr>
        <w:t xml:space="preserve"> </w:t>
      </w:r>
      <w:r w:rsidR="00492238" w:rsidRPr="00912B9A">
        <w:rPr>
          <w:b/>
          <w:bCs/>
          <w:i/>
          <w:iCs/>
        </w:rPr>
        <w:t>bis, 316</w:t>
      </w:r>
      <w:r w:rsidR="00A328A4" w:rsidRPr="00912B9A">
        <w:rPr>
          <w:b/>
          <w:bCs/>
          <w:i/>
          <w:iCs/>
        </w:rPr>
        <w:t xml:space="preserve"> </w:t>
      </w:r>
      <w:r w:rsidR="00492238" w:rsidRPr="00912B9A">
        <w:rPr>
          <w:b/>
          <w:bCs/>
          <w:i/>
          <w:iCs/>
        </w:rPr>
        <w:t>ter, 317, 318, 319, 319</w:t>
      </w:r>
      <w:r w:rsidR="00A328A4" w:rsidRPr="00912B9A">
        <w:rPr>
          <w:b/>
          <w:bCs/>
          <w:i/>
          <w:iCs/>
        </w:rPr>
        <w:t xml:space="preserve"> </w:t>
      </w:r>
      <w:r w:rsidR="00492238" w:rsidRPr="00912B9A">
        <w:rPr>
          <w:b/>
          <w:bCs/>
          <w:i/>
          <w:iCs/>
        </w:rPr>
        <w:t>bis, 319</w:t>
      </w:r>
      <w:r w:rsidR="00A328A4" w:rsidRPr="00912B9A">
        <w:rPr>
          <w:b/>
          <w:bCs/>
          <w:i/>
          <w:iCs/>
        </w:rPr>
        <w:t xml:space="preserve"> </w:t>
      </w:r>
      <w:r w:rsidR="00492238" w:rsidRPr="00912B9A">
        <w:rPr>
          <w:b/>
          <w:bCs/>
          <w:i/>
          <w:iCs/>
        </w:rPr>
        <w:t>quater, 320, 321, 322, 322</w:t>
      </w:r>
      <w:r w:rsidR="00A328A4" w:rsidRPr="00912B9A">
        <w:rPr>
          <w:b/>
          <w:bCs/>
          <w:i/>
          <w:iCs/>
        </w:rPr>
        <w:t xml:space="preserve"> </w:t>
      </w:r>
      <w:r w:rsidR="00492238" w:rsidRPr="00912B9A">
        <w:rPr>
          <w:b/>
          <w:bCs/>
          <w:i/>
          <w:iCs/>
        </w:rPr>
        <w:t>bis, 353, 355, 356, 416, 416</w:t>
      </w:r>
      <w:r w:rsidR="00A328A4" w:rsidRPr="00912B9A">
        <w:rPr>
          <w:b/>
          <w:bCs/>
          <w:i/>
          <w:iCs/>
        </w:rPr>
        <w:t xml:space="preserve"> </w:t>
      </w:r>
      <w:r w:rsidR="00492238" w:rsidRPr="00912B9A">
        <w:rPr>
          <w:b/>
          <w:bCs/>
          <w:i/>
          <w:iCs/>
        </w:rPr>
        <w:t>bis, 437, 452, 452</w:t>
      </w:r>
      <w:r w:rsidR="00A328A4" w:rsidRPr="00912B9A">
        <w:rPr>
          <w:b/>
          <w:bCs/>
          <w:i/>
          <w:iCs/>
        </w:rPr>
        <w:t xml:space="preserve"> </w:t>
      </w:r>
      <w:r w:rsidR="00492238" w:rsidRPr="00912B9A">
        <w:rPr>
          <w:b/>
          <w:bCs/>
          <w:i/>
          <w:iCs/>
        </w:rPr>
        <w:t>quater, 452</w:t>
      </w:r>
      <w:r w:rsidR="00A328A4" w:rsidRPr="00912B9A">
        <w:rPr>
          <w:b/>
          <w:bCs/>
          <w:i/>
          <w:iCs/>
        </w:rPr>
        <w:t xml:space="preserve"> </w:t>
      </w:r>
      <w:r w:rsidR="00492238" w:rsidRPr="00912B9A">
        <w:rPr>
          <w:b/>
          <w:bCs/>
          <w:i/>
          <w:iCs/>
        </w:rPr>
        <w:t>sexies, 452</w:t>
      </w:r>
      <w:r w:rsidR="00A328A4" w:rsidRPr="00912B9A">
        <w:rPr>
          <w:b/>
          <w:bCs/>
          <w:i/>
          <w:iCs/>
        </w:rPr>
        <w:t xml:space="preserve"> </w:t>
      </w:r>
      <w:r w:rsidR="00492238" w:rsidRPr="00912B9A">
        <w:rPr>
          <w:b/>
          <w:bCs/>
          <w:i/>
          <w:iCs/>
        </w:rPr>
        <w:lastRenderedPageBreak/>
        <w:t>septies, 501, 501</w:t>
      </w:r>
      <w:r w:rsidR="00A328A4" w:rsidRPr="00912B9A">
        <w:rPr>
          <w:b/>
          <w:bCs/>
          <w:i/>
          <w:iCs/>
        </w:rPr>
        <w:t xml:space="preserve"> </w:t>
      </w:r>
      <w:r w:rsidR="00492238" w:rsidRPr="00912B9A">
        <w:rPr>
          <w:b/>
          <w:bCs/>
          <w:i/>
          <w:iCs/>
        </w:rPr>
        <w:t>bis, 640, n</w:t>
      </w:r>
      <w:r w:rsidR="00A328A4" w:rsidRPr="00912B9A">
        <w:rPr>
          <w:b/>
          <w:bCs/>
          <w:i/>
          <w:iCs/>
        </w:rPr>
        <w:t xml:space="preserve">umero 1) del secondo comma, 640 </w:t>
      </w:r>
      <w:r w:rsidR="00492238" w:rsidRPr="00912B9A">
        <w:rPr>
          <w:b/>
          <w:bCs/>
          <w:i/>
          <w:iCs/>
        </w:rPr>
        <w:t>bis, 644, nonché dall</w:t>
      </w:r>
      <w:r w:rsidR="005B6DF5" w:rsidRPr="00912B9A">
        <w:rPr>
          <w:b/>
          <w:bCs/>
          <w:i/>
          <w:iCs/>
        </w:rPr>
        <w:t>'</w:t>
      </w:r>
      <w:r w:rsidR="00492238" w:rsidRPr="00912B9A">
        <w:rPr>
          <w:b/>
          <w:bCs/>
          <w:i/>
          <w:iCs/>
        </w:rPr>
        <w:t>articolo 260 del decreto legislativo 3 aprile 2006, n. 152 e successive modificazioni, commessi in danno o in vantaggio di un</w:t>
      </w:r>
      <w:r w:rsidR="005B6DF5" w:rsidRPr="00912B9A">
        <w:rPr>
          <w:b/>
          <w:bCs/>
          <w:i/>
          <w:iCs/>
        </w:rPr>
        <w:t>'</w:t>
      </w:r>
      <w:r w:rsidR="00492238" w:rsidRPr="00912B9A">
        <w:rPr>
          <w:b/>
          <w:bCs/>
          <w:i/>
          <w:iCs/>
        </w:rPr>
        <w:t>attività imprenditoriale o comunque in relazione ad essa, importa l</w:t>
      </w:r>
      <w:r w:rsidR="005B6DF5" w:rsidRPr="00912B9A">
        <w:rPr>
          <w:b/>
          <w:bCs/>
          <w:i/>
          <w:iCs/>
        </w:rPr>
        <w:t>'</w:t>
      </w:r>
      <w:r w:rsidR="00492238" w:rsidRPr="00912B9A">
        <w:rPr>
          <w:b/>
          <w:bCs/>
          <w:i/>
          <w:iCs/>
        </w:rPr>
        <w:t>incapacità di contrattare con la pubblica amministrazione.</w:t>
      </w:r>
    </w:p>
    <w:bookmarkEnd w:id="916"/>
    <w:p w14:paraId="755E2BEE" w14:textId="77777777" w:rsidR="009B523D" w:rsidRPr="00912B9A" w:rsidRDefault="009B523D" w:rsidP="00443AE2">
      <w:pPr>
        <w:spacing w:line="360" w:lineRule="auto"/>
        <w:jc w:val="both"/>
        <w:rPr>
          <w:b/>
          <w:bCs/>
          <w:i/>
          <w:color w:val="000000"/>
          <w:shd w:val="clear" w:color="auto" w:fill="FFFFFF"/>
        </w:rPr>
      </w:pPr>
    </w:p>
    <w:p w14:paraId="38C84C36" w14:textId="77777777" w:rsidR="009B523D" w:rsidRPr="00912B9A" w:rsidRDefault="009B523D" w:rsidP="00443AE2">
      <w:pPr>
        <w:spacing w:line="360" w:lineRule="auto"/>
        <w:jc w:val="both"/>
        <w:rPr>
          <w:b/>
          <w:bCs/>
          <w:i/>
          <w:color w:val="000000"/>
          <w:shd w:val="clear" w:color="auto" w:fill="FFFFFF"/>
        </w:rPr>
      </w:pPr>
      <w:r w:rsidRPr="00912B9A">
        <w:rPr>
          <w:b/>
          <w:bCs/>
          <w:i/>
          <w:color w:val="000000"/>
          <w:shd w:val="clear" w:color="auto" w:fill="FFFFFF"/>
        </w:rPr>
        <w:t>Osservazioni</w:t>
      </w:r>
    </w:p>
    <w:p w14:paraId="77208C1B" w14:textId="5A972048" w:rsidR="009B523D" w:rsidRPr="00912B9A" w:rsidRDefault="009B523D" w:rsidP="00443AE2">
      <w:pPr>
        <w:spacing w:line="360" w:lineRule="auto"/>
        <w:jc w:val="both"/>
      </w:pPr>
      <w:r w:rsidRPr="00912B9A">
        <w:t>L</w:t>
      </w:r>
      <w:r w:rsidR="005B6DF5" w:rsidRPr="00912B9A">
        <w:t>'</w:t>
      </w:r>
      <w:r w:rsidRPr="00912B9A">
        <w:t>articolo in esame elenca tutta una serie di reati per i quali è prevista, in caso di condanna, l</w:t>
      </w:r>
      <w:r w:rsidR="005B6DF5" w:rsidRPr="00912B9A">
        <w:t>'</w:t>
      </w:r>
      <w:r w:rsidRPr="00912B9A">
        <w:t>applicazione della pena accessoria dell</w:t>
      </w:r>
      <w:r w:rsidR="005B6DF5" w:rsidRPr="00912B9A">
        <w:t>'</w:t>
      </w:r>
      <w:r w:rsidRPr="00912B9A">
        <w:t>incapacità di contrattare con la </w:t>
      </w:r>
      <w:hyperlink r:id="rId304" w:tooltip="Dizionario Giuridico: Pubblica amministrazione" w:history="1">
        <w:r w:rsidRPr="00912B9A">
          <w:t>pubblica amministrazione</w:t>
        </w:r>
      </w:hyperlink>
      <w:r w:rsidRPr="00912B9A">
        <w:t>.</w:t>
      </w:r>
    </w:p>
    <w:p w14:paraId="36ABD581" w14:textId="08DBB875" w:rsidR="009B523D" w:rsidRPr="00912B9A" w:rsidRDefault="009B523D" w:rsidP="00443AE2">
      <w:pPr>
        <w:spacing w:line="360" w:lineRule="auto"/>
        <w:jc w:val="both"/>
      </w:pPr>
      <w:r w:rsidRPr="00912B9A">
        <w:t>Essa consegue ai delitti elencati se questi sono stati commessi </w:t>
      </w:r>
      <w:r w:rsidRPr="00912B9A">
        <w:rPr>
          <w:bCs/>
        </w:rPr>
        <w:t>in danno o in vantaggio di un</w:t>
      </w:r>
      <w:r w:rsidR="005B6DF5" w:rsidRPr="00912B9A">
        <w:rPr>
          <w:bCs/>
        </w:rPr>
        <w:t>'</w:t>
      </w:r>
      <w:r w:rsidRPr="00912B9A">
        <w:rPr>
          <w:bCs/>
        </w:rPr>
        <w:t>attività imprenditoriale o comunque in relazione ad essa</w:t>
      </w:r>
      <w:r w:rsidRPr="00912B9A">
        <w:t>, formula di ampio respiro atta a ricomprendere tutte le condotte in cui grazie alla propria qualifica di imprenditore si arrechi un danno a terzi o si ottenga un vantaggio.</w:t>
      </w:r>
    </w:p>
    <w:p w14:paraId="792A8CB4" w14:textId="77777777" w:rsidR="009B523D" w:rsidRPr="00912B9A" w:rsidRDefault="009B523D" w:rsidP="00443AE2">
      <w:pPr>
        <w:spacing w:line="360" w:lineRule="auto"/>
        <w:jc w:val="both"/>
      </w:pPr>
      <w:r w:rsidRPr="00912B9A">
        <w:t xml:space="preserve">I reati di cui </w:t>
      </w:r>
      <w:r w:rsidR="00271B63" w:rsidRPr="00912B9A">
        <w:t>si tratta</w:t>
      </w:r>
      <w:r w:rsidRPr="00912B9A">
        <w:t xml:space="preserve"> sono tutti accomunati da un fattore: hanno come </w:t>
      </w:r>
      <w:r w:rsidRPr="00912B9A">
        <w:rPr>
          <w:bCs/>
        </w:rPr>
        <w:t>soggetto passivo o come persona offesa lo Stato</w:t>
      </w:r>
      <w:r w:rsidRPr="00912B9A">
        <w:t>.</w:t>
      </w:r>
    </w:p>
    <w:p w14:paraId="05B4CD9A" w14:textId="36EAC906" w:rsidR="0086760C" w:rsidRPr="00912B9A" w:rsidRDefault="009B523D" w:rsidP="00E75DA8">
      <w:pPr>
        <w:spacing w:line="360" w:lineRule="auto"/>
        <w:jc w:val="both"/>
      </w:pPr>
      <w:r w:rsidRPr="00912B9A">
        <w:t>La lista comprende infatti delitti contro la pubblica amministrazione come la malversazione a danno dello Stato (articolo </w:t>
      </w:r>
      <w:hyperlink r:id="rId305" w:tooltip="Malversazione a danno dello Stato" w:history="1">
        <w:r w:rsidRPr="00912B9A">
          <w:t xml:space="preserve">316 </w:t>
        </w:r>
        <w:r w:rsidRPr="00912B9A">
          <w:rPr>
            <w:i/>
            <w:iCs/>
          </w:rPr>
          <w:t>bis</w:t>
        </w:r>
      </w:hyperlink>
      <w:r w:rsidRPr="00912B9A">
        <w:t>) con il quale viene leso l</w:t>
      </w:r>
      <w:r w:rsidR="005B6DF5" w:rsidRPr="00912B9A">
        <w:t>'</w:t>
      </w:r>
      <w:r w:rsidRPr="00912B9A">
        <w:t>interesse al corretto impiego degli strumenti di sostegno delle attività economiche di pubblico interesse; gravi delitti contro l</w:t>
      </w:r>
      <w:r w:rsidR="005B6DF5" w:rsidRPr="00912B9A">
        <w:t>'</w:t>
      </w:r>
      <w:hyperlink r:id="rId306" w:tooltip="Dizionario Giuridico: Ordine pubblico" w:history="1">
        <w:r w:rsidRPr="00912B9A">
          <w:t>ordine pubblico</w:t>
        </w:r>
      </w:hyperlink>
      <w:r w:rsidRPr="00912B9A">
        <w:t>, come l</w:t>
      </w:r>
      <w:r w:rsidR="005B6DF5" w:rsidRPr="00912B9A">
        <w:t>'</w:t>
      </w:r>
      <w:r w:rsidRPr="00912B9A">
        <w:t>associazione per delinquere (articolo </w:t>
      </w:r>
      <w:hyperlink r:id="rId307" w:tooltip="Associazione per delinquere" w:history="1">
        <w:r w:rsidRPr="00912B9A">
          <w:t>416</w:t>
        </w:r>
      </w:hyperlink>
      <w:r w:rsidRPr="00912B9A">
        <w:t>), in cui il bene giuridico tutelato è l</w:t>
      </w:r>
      <w:r w:rsidR="005B6DF5" w:rsidRPr="00912B9A">
        <w:t>'</w:t>
      </w:r>
      <w:r w:rsidRPr="00912B9A">
        <w:t>insieme dei principi fondamentali, che riassumono l</w:t>
      </w:r>
      <w:r w:rsidR="005B6DF5" w:rsidRPr="00912B9A">
        <w:t>'</w:t>
      </w:r>
      <w:r w:rsidRPr="00912B9A">
        <w:t>ordine legale di una convivenza sociale ispirata ai valori costituzionali; delitti contro l</w:t>
      </w:r>
      <w:r w:rsidR="005B6DF5" w:rsidRPr="00912B9A">
        <w:t>'</w:t>
      </w:r>
      <w:r w:rsidRPr="00912B9A">
        <w:t>economia (articolo </w:t>
      </w:r>
      <w:hyperlink r:id="rId308" w:tooltip="Manovre speculative su merci" w:history="1">
        <w:r w:rsidRPr="00912B9A">
          <w:t xml:space="preserve">501 </w:t>
        </w:r>
        <w:r w:rsidRPr="00912B9A">
          <w:rPr>
            <w:i/>
            <w:iCs/>
          </w:rPr>
          <w:t>bis</w:t>
        </w:r>
      </w:hyperlink>
      <w:r w:rsidRPr="00912B9A">
        <w:t>), in cui si tutela il corretto andamento del mercato e la corretta distribuzione di prodotti di prima necessità; delitti contro l</w:t>
      </w:r>
      <w:r w:rsidR="005B6DF5" w:rsidRPr="00912B9A">
        <w:t>'</w:t>
      </w:r>
      <w:r w:rsidRPr="00912B9A">
        <w:t>ambiente, delitti contro il patrimonio, ma solo per reati che coinvolgano anche interessi patrimoniali statali, come nell</w:t>
      </w:r>
      <w:r w:rsidR="005B6DF5" w:rsidRPr="00912B9A">
        <w:t>'</w:t>
      </w:r>
      <w:r w:rsidRPr="00912B9A">
        <w:t xml:space="preserve">articolo 640 </w:t>
      </w:r>
      <w:r w:rsidRPr="00912B9A">
        <w:rPr>
          <w:i/>
          <w:iCs/>
        </w:rPr>
        <w:t>bis</w:t>
      </w:r>
      <w:r w:rsidR="00972592" w:rsidRPr="00912B9A">
        <w:t>.</w:t>
      </w:r>
      <w:bookmarkStart w:id="919" w:name="_Toc481364278"/>
      <w:bookmarkStart w:id="920" w:name="_Toc481364505"/>
    </w:p>
    <w:p w14:paraId="1E957774" w14:textId="77777777" w:rsidR="00E75DA8" w:rsidRPr="00912B9A" w:rsidRDefault="00E75DA8" w:rsidP="00E75DA8">
      <w:pPr>
        <w:spacing w:line="360" w:lineRule="auto"/>
        <w:jc w:val="both"/>
        <w:rPr>
          <w:b/>
        </w:rPr>
      </w:pPr>
    </w:p>
    <w:p w14:paraId="51BBE1D2" w14:textId="229693E7" w:rsidR="00492238" w:rsidRPr="00912B9A" w:rsidRDefault="00492238" w:rsidP="00443AE2">
      <w:pPr>
        <w:pStyle w:val="Titolo1"/>
        <w:rPr>
          <w:color w:val="auto"/>
        </w:rPr>
      </w:pPr>
      <w:bookmarkStart w:id="921" w:name="_Hlk179710909"/>
      <w:bookmarkStart w:id="922" w:name="_Toc214464465"/>
      <w:r w:rsidRPr="00912B9A">
        <w:rPr>
          <w:color w:val="auto"/>
        </w:rPr>
        <w:t>Art</w:t>
      </w:r>
      <w:r w:rsidR="00A328A4" w:rsidRPr="00912B9A">
        <w:rPr>
          <w:color w:val="auto"/>
        </w:rPr>
        <w:t xml:space="preserve">icolo </w:t>
      </w:r>
      <w:r w:rsidRPr="00912B9A">
        <w:rPr>
          <w:color w:val="auto"/>
        </w:rPr>
        <w:t>434</w:t>
      </w:r>
      <w:r w:rsidR="001E6A82" w:rsidRPr="00912B9A">
        <w:rPr>
          <w:color w:val="auto"/>
        </w:rPr>
        <w:t>,</w:t>
      </w:r>
      <w:r w:rsidRPr="00912B9A">
        <w:rPr>
          <w:color w:val="auto"/>
        </w:rPr>
        <w:t xml:space="preserve"> c</w:t>
      </w:r>
      <w:r w:rsidR="00A328A4" w:rsidRPr="00912B9A">
        <w:rPr>
          <w:color w:val="auto"/>
        </w:rPr>
        <w:t>odice penale</w:t>
      </w:r>
      <w:r w:rsidRPr="00912B9A">
        <w:rPr>
          <w:color w:val="auto"/>
        </w:rPr>
        <w:t>. Crollo di costruzioni o altri disastri dolosi.</w:t>
      </w:r>
      <w:bookmarkEnd w:id="919"/>
      <w:bookmarkEnd w:id="920"/>
      <w:bookmarkEnd w:id="922"/>
    </w:p>
    <w:p w14:paraId="2FD3198B" w14:textId="77777777" w:rsidR="00A328A4" w:rsidRPr="00912B9A" w:rsidRDefault="005B7FD5" w:rsidP="00443AE2">
      <w:pPr>
        <w:spacing w:line="360" w:lineRule="auto"/>
        <w:jc w:val="both"/>
        <w:rPr>
          <w:b/>
          <w:bCs/>
          <w:i/>
          <w:iCs/>
        </w:rPr>
      </w:pPr>
      <w:r w:rsidRPr="00912B9A">
        <w:rPr>
          <w:b/>
          <w:bCs/>
          <w:i/>
          <w:iCs/>
        </w:rPr>
        <w:t xml:space="preserve">1. </w:t>
      </w:r>
      <w:r w:rsidR="00492238" w:rsidRPr="00912B9A">
        <w:rPr>
          <w:b/>
          <w:bCs/>
          <w:i/>
          <w:iCs/>
        </w:rPr>
        <w:t>Chiunque, fuori dei casi preveduti dagli articoli precedenti, commette un fatto diretto a cagionare il crollo di una costruzione o di una parte di essa ovvero un altro disastro è punito, se dal fatto deriva pericolo per la pubblica incolumità, con la reclusione da uno a cinque anni.</w:t>
      </w:r>
    </w:p>
    <w:p w14:paraId="5087C4AF" w14:textId="77777777" w:rsidR="00492238" w:rsidRPr="00912B9A" w:rsidRDefault="005B7FD5" w:rsidP="00443AE2">
      <w:pPr>
        <w:spacing w:line="360" w:lineRule="auto"/>
        <w:jc w:val="both"/>
        <w:rPr>
          <w:b/>
          <w:bCs/>
          <w:i/>
          <w:iCs/>
        </w:rPr>
      </w:pPr>
      <w:r w:rsidRPr="00912B9A">
        <w:rPr>
          <w:b/>
          <w:bCs/>
          <w:i/>
          <w:iCs/>
        </w:rPr>
        <w:t xml:space="preserve">2. </w:t>
      </w:r>
      <w:r w:rsidR="00492238" w:rsidRPr="00912B9A">
        <w:rPr>
          <w:b/>
          <w:bCs/>
          <w:i/>
          <w:iCs/>
        </w:rPr>
        <w:t>La pena è della reclusione da tre a dodici anni se il crollo o il disastro avviene.</w:t>
      </w:r>
    </w:p>
    <w:bookmarkEnd w:id="921"/>
    <w:p w14:paraId="03914997" w14:textId="77777777" w:rsidR="00C52119" w:rsidRPr="00912B9A" w:rsidRDefault="00C52119" w:rsidP="00443AE2">
      <w:pPr>
        <w:spacing w:line="360" w:lineRule="auto"/>
        <w:jc w:val="both"/>
        <w:rPr>
          <w:b/>
          <w:bCs/>
          <w:i/>
          <w:iCs/>
        </w:rPr>
      </w:pPr>
    </w:p>
    <w:p w14:paraId="77C0DB6D" w14:textId="77777777" w:rsidR="00C52119" w:rsidRPr="00912B9A" w:rsidRDefault="00C52119" w:rsidP="00443AE2">
      <w:pPr>
        <w:spacing w:line="360" w:lineRule="auto"/>
        <w:jc w:val="both"/>
        <w:rPr>
          <w:b/>
          <w:bCs/>
          <w:i/>
          <w:shd w:val="clear" w:color="auto" w:fill="FFFFFF"/>
        </w:rPr>
      </w:pPr>
      <w:r w:rsidRPr="00912B9A">
        <w:rPr>
          <w:b/>
          <w:bCs/>
          <w:i/>
          <w:shd w:val="clear" w:color="auto" w:fill="FFFFFF"/>
        </w:rPr>
        <w:t>Osservazioni</w:t>
      </w:r>
    </w:p>
    <w:p w14:paraId="3CAEDFEE" w14:textId="77777777" w:rsidR="00C52119" w:rsidRPr="00912B9A" w:rsidRDefault="00C52119" w:rsidP="00443AE2">
      <w:pPr>
        <w:spacing w:line="360" w:lineRule="auto"/>
        <w:jc w:val="both"/>
      </w:pPr>
      <w:r w:rsidRPr="00912B9A">
        <w:lastRenderedPageBreak/>
        <w:t>Ciò che viene tutelato è la messa in pericolo di un numero indeterminato di persone, per la potenzialità ed attitudine delle condotte aggressive a proiettare i propri effetti al di là degli individui minacciati o colpiti, protetti non come tali, ma come appartenenti alla comunità.</w:t>
      </w:r>
    </w:p>
    <w:p w14:paraId="1BD186B4" w14:textId="77777777" w:rsidR="00025041" w:rsidRPr="00912B9A" w:rsidRDefault="00025041" w:rsidP="00443AE2">
      <w:pPr>
        <w:spacing w:line="360" w:lineRule="auto"/>
        <w:jc w:val="both"/>
        <w:rPr>
          <w:b/>
          <w:bCs/>
          <w:i/>
          <w:iCs/>
        </w:rPr>
      </w:pPr>
    </w:p>
    <w:p w14:paraId="502967AE" w14:textId="77777777" w:rsidR="00BB3426" w:rsidRPr="00912B9A" w:rsidRDefault="00A017BB" w:rsidP="00443AE2">
      <w:pPr>
        <w:pStyle w:val="Titolo1"/>
        <w:rPr>
          <w:color w:val="auto"/>
        </w:rPr>
      </w:pPr>
      <w:bookmarkStart w:id="923" w:name="_Toc480793749"/>
      <w:bookmarkStart w:id="924" w:name="_Toc481364279"/>
      <w:bookmarkStart w:id="925" w:name="_Toc481364506"/>
      <w:bookmarkStart w:id="926" w:name="_Toc214464466"/>
      <w:r w:rsidRPr="00912B9A">
        <w:rPr>
          <w:color w:val="auto"/>
        </w:rPr>
        <w:t xml:space="preserve">Articolo 452 </w:t>
      </w:r>
      <w:r w:rsidRPr="00912B9A">
        <w:rPr>
          <w:i/>
          <w:color w:val="auto"/>
        </w:rPr>
        <w:t>bis</w:t>
      </w:r>
      <w:r w:rsidR="001E6A82" w:rsidRPr="00912B9A">
        <w:rPr>
          <w:color w:val="auto"/>
        </w:rPr>
        <w:t xml:space="preserve">, </w:t>
      </w:r>
      <w:r w:rsidRPr="00912B9A">
        <w:rPr>
          <w:color w:val="auto"/>
        </w:rPr>
        <w:t>c</w:t>
      </w:r>
      <w:r w:rsidR="00844AFC" w:rsidRPr="00912B9A">
        <w:rPr>
          <w:color w:val="auto"/>
        </w:rPr>
        <w:t>odice penale. Inquinamento ambientale.</w:t>
      </w:r>
      <w:bookmarkEnd w:id="923"/>
      <w:bookmarkEnd w:id="924"/>
      <w:bookmarkEnd w:id="925"/>
      <w:bookmarkEnd w:id="926"/>
    </w:p>
    <w:p w14:paraId="5F7B5234" w14:textId="77777777" w:rsidR="000F22C0" w:rsidRPr="00912B9A" w:rsidRDefault="005B7FD5" w:rsidP="00443AE2">
      <w:pPr>
        <w:spacing w:line="360" w:lineRule="auto"/>
        <w:jc w:val="both"/>
        <w:rPr>
          <w:b/>
          <w:i/>
        </w:rPr>
      </w:pPr>
      <w:r w:rsidRPr="00912B9A">
        <w:rPr>
          <w:b/>
          <w:i/>
        </w:rPr>
        <w:t xml:space="preserve">1. </w:t>
      </w:r>
      <w:r w:rsidR="00B5052B" w:rsidRPr="00912B9A">
        <w:rPr>
          <w:b/>
          <w:i/>
        </w:rPr>
        <w:t>È punito con la reclusione da due a sei anni e con la multa da euro 10.000 a euro 100.000 chiunque abusivamente cagiona una compromissione o un deterioramento signif</w:t>
      </w:r>
      <w:r w:rsidR="000F22C0" w:rsidRPr="00912B9A">
        <w:rPr>
          <w:b/>
          <w:i/>
        </w:rPr>
        <w:t>ic</w:t>
      </w:r>
      <w:r w:rsidR="00B5052B" w:rsidRPr="00912B9A">
        <w:rPr>
          <w:b/>
          <w:i/>
        </w:rPr>
        <w:t>ativi e misurabili:</w:t>
      </w:r>
    </w:p>
    <w:p w14:paraId="190D867C" w14:textId="7EC81FC7" w:rsidR="000F22C0" w:rsidRPr="00912B9A" w:rsidRDefault="00B5052B" w:rsidP="00443AE2">
      <w:pPr>
        <w:spacing w:line="360" w:lineRule="auto"/>
        <w:jc w:val="both"/>
        <w:rPr>
          <w:b/>
          <w:i/>
        </w:rPr>
      </w:pPr>
      <w:r w:rsidRPr="00912B9A">
        <w:rPr>
          <w:b/>
          <w:i/>
        </w:rPr>
        <w:t>1) delle acque o dell</w:t>
      </w:r>
      <w:r w:rsidR="005B6DF5" w:rsidRPr="00912B9A">
        <w:rPr>
          <w:b/>
          <w:i/>
        </w:rPr>
        <w:t>'</w:t>
      </w:r>
      <w:r w:rsidRPr="00912B9A">
        <w:rPr>
          <w:b/>
          <w:i/>
        </w:rPr>
        <w:t>aria, o di porzioni estese o significat</w:t>
      </w:r>
      <w:r w:rsidR="000F22C0" w:rsidRPr="00912B9A">
        <w:rPr>
          <w:b/>
          <w:i/>
        </w:rPr>
        <w:t>ive del suolo o del sottosuolo;</w:t>
      </w:r>
    </w:p>
    <w:p w14:paraId="36ED049C" w14:textId="77777777" w:rsidR="000F22C0" w:rsidRPr="00912B9A" w:rsidRDefault="00B5052B" w:rsidP="00443AE2">
      <w:pPr>
        <w:spacing w:line="360" w:lineRule="auto"/>
        <w:jc w:val="both"/>
        <w:rPr>
          <w:b/>
          <w:i/>
        </w:rPr>
      </w:pPr>
      <w:r w:rsidRPr="00912B9A">
        <w:rPr>
          <w:b/>
          <w:i/>
        </w:rPr>
        <w:t>2) di un ecosistema, della biodiversità, anche agraria, della flora o della fauna.</w:t>
      </w:r>
    </w:p>
    <w:p w14:paraId="3DD6AC0A" w14:textId="1446F46E" w:rsidR="00480C6F" w:rsidRPr="00912B9A" w:rsidRDefault="005B7FD5" w:rsidP="00443AE2">
      <w:pPr>
        <w:spacing w:line="360" w:lineRule="auto"/>
        <w:jc w:val="both"/>
        <w:rPr>
          <w:b/>
          <w:i/>
        </w:rPr>
      </w:pPr>
      <w:r w:rsidRPr="00912B9A">
        <w:rPr>
          <w:b/>
          <w:i/>
        </w:rPr>
        <w:t xml:space="preserve">2. </w:t>
      </w:r>
      <w:r w:rsidR="00B5052B" w:rsidRPr="00912B9A">
        <w:rPr>
          <w:b/>
          <w:i/>
        </w:rPr>
        <w:t>Quando l</w:t>
      </w:r>
      <w:r w:rsidR="005B6DF5" w:rsidRPr="00912B9A">
        <w:rPr>
          <w:b/>
          <w:i/>
        </w:rPr>
        <w:t>'</w:t>
      </w:r>
      <w:r w:rsidR="00B5052B" w:rsidRPr="00912B9A">
        <w:rPr>
          <w:b/>
          <w:i/>
        </w:rPr>
        <w:t>inquinamento è prodotto in un</w:t>
      </w:r>
      <w:r w:rsidR="005B6DF5" w:rsidRPr="00912B9A">
        <w:rPr>
          <w:b/>
          <w:i/>
        </w:rPr>
        <w:t>'</w:t>
      </w:r>
      <w:r w:rsidR="00B5052B" w:rsidRPr="00912B9A">
        <w:rPr>
          <w:b/>
          <w:i/>
        </w:rPr>
        <w:t>area naturale protetta o sottoposta a vincolo paesaggistico, ambientale, storico, artistico, architettonico o archeologico, ovvero in danno di specie animali o vegetali protette, la pena è aumentata.</w:t>
      </w:r>
    </w:p>
    <w:p w14:paraId="6F92CD87" w14:textId="77777777" w:rsidR="00D77939" w:rsidRPr="00912B9A" w:rsidRDefault="00D77939" w:rsidP="00443AE2">
      <w:pPr>
        <w:spacing w:line="360" w:lineRule="auto"/>
        <w:jc w:val="both"/>
        <w:rPr>
          <w:b/>
          <w:i/>
        </w:rPr>
      </w:pPr>
    </w:p>
    <w:p w14:paraId="6DE3A256" w14:textId="77777777" w:rsidR="00D77939" w:rsidRPr="00912B9A" w:rsidRDefault="00D77939"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50D7A577" w14:textId="12AF6B4F" w:rsidR="00B42AF1" w:rsidRPr="00912B9A" w:rsidRDefault="00D77939"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 xml:space="preserve">articolo in questione è stato </w:t>
      </w:r>
      <w:r w:rsidR="003A401B" w:rsidRPr="00912B9A">
        <w:rPr>
          <w:rFonts w:ascii="Times New Roman" w:hAnsi="Times New Roman"/>
        </w:rPr>
        <w:t>introdot</w:t>
      </w:r>
      <w:r w:rsidRPr="00912B9A">
        <w:rPr>
          <w:rFonts w:ascii="Times New Roman" w:hAnsi="Times New Roman"/>
        </w:rPr>
        <w:t>to dalla legge 22 maggio 2015, n. 68, che ha inserito l</w:t>
      </w:r>
      <w:r w:rsidR="005B6DF5" w:rsidRPr="00912B9A">
        <w:rPr>
          <w:rFonts w:ascii="Times New Roman" w:hAnsi="Times New Roman"/>
        </w:rPr>
        <w:t>'</w:t>
      </w:r>
      <w:r w:rsidRPr="00912B9A">
        <w:rPr>
          <w:rFonts w:ascii="Times New Roman" w:hAnsi="Times New Roman"/>
        </w:rPr>
        <w:t xml:space="preserve">intero </w:t>
      </w:r>
      <w:r w:rsidR="003A401B" w:rsidRPr="00912B9A">
        <w:rPr>
          <w:rFonts w:ascii="Times New Roman" w:hAnsi="Times New Roman"/>
        </w:rPr>
        <w:t>t</w:t>
      </w:r>
      <w:r w:rsidRPr="00912B9A">
        <w:rPr>
          <w:rFonts w:ascii="Times New Roman" w:hAnsi="Times New Roman"/>
        </w:rPr>
        <w:t>itolo VI</w:t>
      </w:r>
      <w:r w:rsidR="00015E50" w:rsidRPr="00912B9A">
        <w:rPr>
          <w:rFonts w:ascii="Times New Roman" w:hAnsi="Times New Roman"/>
        </w:rPr>
        <w:t xml:space="preserve"> </w:t>
      </w:r>
      <w:r w:rsidRPr="00912B9A">
        <w:rPr>
          <w:rFonts w:ascii="Times New Roman" w:hAnsi="Times New Roman"/>
          <w:i/>
          <w:iCs/>
        </w:rPr>
        <w:t>bis</w:t>
      </w:r>
      <w:r w:rsidRPr="00912B9A">
        <w:rPr>
          <w:rFonts w:ascii="Times New Roman" w:hAnsi="Times New Roman"/>
        </w:rPr>
        <w:t>, a decorrere dal 29 maggio 2015.</w:t>
      </w:r>
      <w:r w:rsidR="00271B63" w:rsidRPr="00912B9A">
        <w:rPr>
          <w:rFonts w:ascii="Times New Roman" w:hAnsi="Times New Roman"/>
        </w:rPr>
        <w:t xml:space="preserve"> </w:t>
      </w:r>
      <w:r w:rsidR="00B42AF1" w:rsidRPr="00912B9A">
        <w:rPr>
          <w:rFonts w:ascii="Times New Roman" w:hAnsi="Times New Roman"/>
        </w:rPr>
        <w:t>L</w:t>
      </w:r>
      <w:r w:rsidR="005B6DF5" w:rsidRPr="00912B9A">
        <w:rPr>
          <w:rFonts w:ascii="Times New Roman" w:hAnsi="Times New Roman"/>
        </w:rPr>
        <w:t>'</w:t>
      </w:r>
      <w:r w:rsidR="00B42AF1" w:rsidRPr="00912B9A">
        <w:rPr>
          <w:rFonts w:ascii="Times New Roman" w:hAnsi="Times New Roman"/>
        </w:rPr>
        <w:t>intenzione del legislatore è quella di punire più severamente condotte di inquinamento ambientale, non sussumibili nel reato di cui all</w:t>
      </w:r>
      <w:r w:rsidR="005B6DF5" w:rsidRPr="00912B9A">
        <w:rPr>
          <w:rFonts w:ascii="Times New Roman" w:hAnsi="Times New Roman"/>
        </w:rPr>
        <w:t>'</w:t>
      </w:r>
      <w:r w:rsidR="00B42AF1" w:rsidRPr="00912B9A">
        <w:rPr>
          <w:rFonts w:ascii="Times New Roman" w:hAnsi="Times New Roman"/>
        </w:rPr>
        <w:t>articolo 434 c.p. per la minore estensione del fenomeno rispetto al disastro.</w:t>
      </w:r>
    </w:p>
    <w:p w14:paraId="7BF3B98B" w14:textId="7B322C6F"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Tramite la codificazione dei delitti contro l</w:t>
      </w:r>
      <w:r w:rsidR="005B6DF5" w:rsidRPr="00912B9A">
        <w:rPr>
          <w:rFonts w:ascii="Times New Roman" w:hAnsi="Times New Roman"/>
        </w:rPr>
        <w:t>'</w:t>
      </w:r>
      <w:r w:rsidRPr="00912B9A">
        <w:rPr>
          <w:rFonts w:ascii="Times New Roman" w:hAnsi="Times New Roman"/>
        </w:rPr>
        <w:t>ambiente il </w:t>
      </w:r>
      <w:hyperlink r:id="rId309" w:tooltip="Dizionario Giuridico: Legislatore" w:history="1">
        <w:r w:rsidRPr="00912B9A">
          <w:rPr>
            <w:rFonts w:ascii="Times New Roman" w:hAnsi="Times New Roman"/>
          </w:rPr>
          <w:t>legislatore</w:t>
        </w:r>
      </w:hyperlink>
      <w:r w:rsidRPr="00912B9A">
        <w:rPr>
          <w:rFonts w:ascii="Times New Roman" w:hAnsi="Times New Roman"/>
        </w:rPr>
        <w:t> del 2015 ha inteso risolvere le problematiche nate in conseguenza del vuoto sanzionatorio nei confronti di condotte gravemente lesive per l</w:t>
      </w:r>
      <w:r w:rsidR="005B6DF5" w:rsidRPr="00912B9A">
        <w:rPr>
          <w:rFonts w:ascii="Times New Roman" w:hAnsi="Times New Roman"/>
        </w:rPr>
        <w:t>'</w:t>
      </w:r>
      <w:r w:rsidRPr="00912B9A">
        <w:rPr>
          <w:rFonts w:ascii="Times New Roman" w:hAnsi="Times New Roman"/>
        </w:rPr>
        <w:t>ambiente, cui prima si sopperiva mediante la punibilità a titolo di </w:t>
      </w:r>
      <w:hyperlink r:id="rId310" w:tooltip="Dizionario Giuridico: Disastro" w:history="1">
        <w:r w:rsidRPr="00912B9A">
          <w:rPr>
            <w:rFonts w:ascii="Times New Roman" w:hAnsi="Times New Roman"/>
          </w:rPr>
          <w:t>disastro</w:t>
        </w:r>
      </w:hyperlink>
      <w:r w:rsidRPr="00912B9A">
        <w:rPr>
          <w:rFonts w:ascii="Times New Roman" w:hAnsi="Times New Roman"/>
          <w:bCs/>
        </w:rPr>
        <w:t> innominato </w:t>
      </w:r>
      <w:r w:rsidRPr="00912B9A">
        <w:rPr>
          <w:rFonts w:ascii="Times New Roman" w:hAnsi="Times New Roman"/>
        </w:rPr>
        <w:t>di cui all</w:t>
      </w:r>
      <w:r w:rsidR="005B6DF5" w:rsidRPr="00912B9A">
        <w:rPr>
          <w:rFonts w:ascii="Times New Roman" w:hAnsi="Times New Roman"/>
        </w:rPr>
        <w:t>'</w:t>
      </w:r>
      <w:r w:rsidRPr="00912B9A">
        <w:rPr>
          <w:rFonts w:ascii="Times New Roman" w:hAnsi="Times New Roman"/>
        </w:rPr>
        <w:t>articolo </w:t>
      </w:r>
      <w:hyperlink r:id="rId311" w:tooltip="Crollo di costruzioni o altri disastri dolosi" w:history="1">
        <w:r w:rsidRPr="00912B9A">
          <w:rPr>
            <w:rFonts w:ascii="Times New Roman" w:hAnsi="Times New Roman"/>
          </w:rPr>
          <w:t>434</w:t>
        </w:r>
      </w:hyperlink>
      <w:r w:rsidRPr="00912B9A">
        <w:rPr>
          <w:rFonts w:ascii="Times New Roman" w:hAnsi="Times New Roman"/>
        </w:rPr>
        <w:t>, nonché di adeguare e rendere più severo il trattamento sanzionatorio.</w:t>
      </w:r>
    </w:p>
    <w:p w14:paraId="5021F83D" w14:textId="722805ED"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La norma in esame punisce l</w:t>
      </w:r>
      <w:r w:rsidR="005B6DF5" w:rsidRPr="00912B9A">
        <w:rPr>
          <w:rFonts w:ascii="Times New Roman" w:hAnsi="Times New Roman"/>
        </w:rPr>
        <w:t>'</w:t>
      </w:r>
      <w:r w:rsidRPr="00912B9A">
        <w:rPr>
          <w:rFonts w:ascii="Times New Roman" w:hAnsi="Times New Roman"/>
          <w:bCs/>
        </w:rPr>
        <w:t>inquinamento ambientale</w:t>
      </w:r>
      <w:r w:rsidRPr="00912B9A">
        <w:rPr>
          <w:rFonts w:ascii="Times New Roman" w:hAnsi="Times New Roman"/>
        </w:rPr>
        <w:t>, ovvero quelle condotte che, pur senza determinare un evento catastrofico dotato dei requisiti del disastro (ovvero vastità del fenomeno e messa in pericolo di un numero indeterminato di persone), siano comunque altamente lesive per il bene ambiente.</w:t>
      </w:r>
    </w:p>
    <w:p w14:paraId="423D27FB" w14:textId="17D1D845"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Il bene giuridico ambiente descrive una nozione intermedia, mediante la </w:t>
      </w:r>
      <w:hyperlink r:id="rId312" w:tooltip="Dizionario Giuridico: Punibilità" w:history="1">
        <w:r w:rsidRPr="00912B9A">
          <w:rPr>
            <w:rFonts w:ascii="Times New Roman" w:hAnsi="Times New Roman"/>
          </w:rPr>
          <w:t>punibilità</w:t>
        </w:r>
      </w:hyperlink>
      <w:r w:rsidRPr="00912B9A">
        <w:rPr>
          <w:rFonts w:ascii="Times New Roman" w:hAnsi="Times New Roman"/>
        </w:rPr>
        <w:t> sia per la mera lesione dell</w:t>
      </w:r>
      <w:r w:rsidR="005B6DF5" w:rsidRPr="00912B9A">
        <w:rPr>
          <w:rFonts w:ascii="Times New Roman" w:hAnsi="Times New Roman"/>
        </w:rPr>
        <w:t>'</w:t>
      </w:r>
      <w:r w:rsidRPr="00912B9A">
        <w:rPr>
          <w:rFonts w:ascii="Times New Roman" w:hAnsi="Times New Roman"/>
        </w:rPr>
        <w:t>equilibrio ambientale, sia qualora sia coinvolta la vita umana.</w:t>
      </w:r>
    </w:p>
    <w:p w14:paraId="3F33B0A2" w14:textId="59FA4DC0" w:rsidR="00B42AF1" w:rsidRPr="00912B9A" w:rsidRDefault="00271B63" w:rsidP="00443AE2">
      <w:pPr>
        <w:pStyle w:val="CM59"/>
        <w:spacing w:line="360" w:lineRule="auto"/>
        <w:jc w:val="both"/>
        <w:rPr>
          <w:rFonts w:ascii="Times New Roman" w:hAnsi="Times New Roman"/>
        </w:rPr>
      </w:pPr>
      <w:r w:rsidRPr="00912B9A">
        <w:rPr>
          <w:rFonts w:ascii="Times New Roman" w:hAnsi="Times New Roman"/>
        </w:rPr>
        <w:t xml:space="preserve">Si tratta di un </w:t>
      </w:r>
      <w:r w:rsidR="00B42AF1" w:rsidRPr="00912B9A">
        <w:rPr>
          <w:rFonts w:ascii="Times New Roman" w:hAnsi="Times New Roman"/>
        </w:rPr>
        <w:t>reato di evento, a forma libera, integrato dall</w:t>
      </w:r>
      <w:r w:rsidR="005B6DF5" w:rsidRPr="00912B9A">
        <w:rPr>
          <w:rFonts w:ascii="Times New Roman" w:hAnsi="Times New Roman"/>
        </w:rPr>
        <w:t>'</w:t>
      </w:r>
      <w:r w:rsidR="00B42AF1" w:rsidRPr="00912B9A">
        <w:rPr>
          <w:rFonts w:ascii="Times New Roman" w:hAnsi="Times New Roman"/>
        </w:rPr>
        <w:t>abuso. Con </w:t>
      </w:r>
      <w:r w:rsidR="00B42AF1" w:rsidRPr="00912B9A">
        <w:rPr>
          <w:rFonts w:ascii="Times New Roman" w:hAnsi="Times New Roman"/>
          <w:bCs/>
        </w:rPr>
        <w:t>abuso</w:t>
      </w:r>
      <w:r w:rsidR="00B42AF1" w:rsidRPr="00912B9A">
        <w:rPr>
          <w:rFonts w:ascii="Times New Roman" w:hAnsi="Times New Roman"/>
        </w:rPr>
        <w:t> va inteso non solo l</w:t>
      </w:r>
      <w:r w:rsidR="005B6DF5" w:rsidRPr="00912B9A">
        <w:rPr>
          <w:rFonts w:ascii="Times New Roman" w:hAnsi="Times New Roman"/>
        </w:rPr>
        <w:t>'</w:t>
      </w:r>
      <w:r w:rsidR="00B42AF1" w:rsidRPr="00912B9A">
        <w:rPr>
          <w:rFonts w:ascii="Times New Roman" w:hAnsi="Times New Roman"/>
        </w:rPr>
        <w:t>assenza di qualsiasi titolo giustificativo, ma anche la presenza di un titolo scaduto o illegittimo.</w:t>
      </w:r>
    </w:p>
    <w:p w14:paraId="3D0C18A2" w14:textId="0F66EECD"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evento può essere causato sia da un</w:t>
      </w:r>
      <w:r w:rsidR="005B6DF5" w:rsidRPr="00912B9A">
        <w:rPr>
          <w:rFonts w:ascii="Times New Roman" w:hAnsi="Times New Roman"/>
        </w:rPr>
        <w:t>'</w:t>
      </w:r>
      <w:r w:rsidRPr="00912B9A">
        <w:rPr>
          <w:rFonts w:ascii="Times New Roman" w:hAnsi="Times New Roman"/>
        </w:rPr>
        <w:t>azione che da un</w:t>
      </w:r>
      <w:r w:rsidR="005B6DF5" w:rsidRPr="00912B9A">
        <w:rPr>
          <w:rFonts w:ascii="Times New Roman" w:hAnsi="Times New Roman"/>
        </w:rPr>
        <w:t>'</w:t>
      </w:r>
      <w:hyperlink r:id="rId313" w:tooltip="Dizionario Giuridico: Omissione" w:history="1">
        <w:r w:rsidRPr="00912B9A">
          <w:rPr>
            <w:rFonts w:ascii="Times New Roman" w:hAnsi="Times New Roman"/>
          </w:rPr>
          <w:t>omissione</w:t>
        </w:r>
      </w:hyperlink>
      <w:r w:rsidRPr="00912B9A">
        <w:rPr>
          <w:rFonts w:ascii="Times New Roman" w:hAnsi="Times New Roman"/>
        </w:rPr>
        <w:t>, sotto forma di reato omissivo improprio.</w:t>
      </w:r>
      <w:r w:rsidRPr="00912B9A">
        <w:rPr>
          <w:rFonts w:ascii="Times New Roman" w:hAnsi="Times New Roman"/>
        </w:rPr>
        <w:br/>
      </w:r>
      <w:r w:rsidRPr="00912B9A">
        <w:rPr>
          <w:rFonts w:ascii="Times New Roman" w:hAnsi="Times New Roman"/>
        </w:rPr>
        <w:lastRenderedPageBreak/>
        <w:t>La norma richiede una compromissione o un deterioramento significativo e misurabile.</w:t>
      </w:r>
    </w:p>
    <w:p w14:paraId="1419DA44" w14:textId="77777777"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Per </w:t>
      </w:r>
      <w:r w:rsidRPr="00912B9A">
        <w:rPr>
          <w:rFonts w:ascii="Times New Roman" w:hAnsi="Times New Roman"/>
          <w:bCs/>
        </w:rPr>
        <w:t>compromissione </w:t>
      </w:r>
      <w:r w:rsidRPr="00912B9A">
        <w:rPr>
          <w:rFonts w:ascii="Times New Roman" w:hAnsi="Times New Roman"/>
        </w:rPr>
        <w:t>va intesa una modificazione peggiorativa irreversibile, mentre il mero </w:t>
      </w:r>
      <w:r w:rsidRPr="00912B9A">
        <w:rPr>
          <w:rFonts w:ascii="Times New Roman" w:hAnsi="Times New Roman"/>
          <w:bCs/>
        </w:rPr>
        <w:t>deterioramento</w:t>
      </w:r>
      <w:r w:rsidRPr="00912B9A">
        <w:rPr>
          <w:rFonts w:ascii="Times New Roman" w:hAnsi="Times New Roman"/>
        </w:rPr>
        <w:t> indica invece un danno reversibile. Tale parificazione ha ricevuto aspre critiche, dato che accomuna dal punto di vista sanzionatorio un evento di danno e uno di pericolo per il medesimo bene giuridico.</w:t>
      </w:r>
    </w:p>
    <w:p w14:paraId="3ED72D42" w14:textId="168A947B"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Ad ogni modo, la compromissione ed il deterioramento devono essere </w:t>
      </w:r>
      <w:r w:rsidRPr="00912B9A">
        <w:rPr>
          <w:rFonts w:ascii="Times New Roman" w:hAnsi="Times New Roman"/>
          <w:bCs/>
        </w:rPr>
        <w:t>significativi</w:t>
      </w:r>
      <w:r w:rsidRPr="00912B9A">
        <w:rPr>
          <w:rFonts w:ascii="Times New Roman" w:hAnsi="Times New Roman"/>
        </w:rPr>
        <w:t> (e quindi determinare un apprezzabile espansione dell</w:t>
      </w:r>
      <w:r w:rsidR="005B6DF5" w:rsidRPr="00912B9A">
        <w:rPr>
          <w:rFonts w:ascii="Times New Roman" w:hAnsi="Times New Roman"/>
        </w:rPr>
        <w:t>'</w:t>
      </w:r>
      <w:r w:rsidRPr="00912B9A">
        <w:rPr>
          <w:rFonts w:ascii="Times New Roman" w:hAnsi="Times New Roman"/>
        </w:rPr>
        <w:t>inquinamento) e </w:t>
      </w:r>
      <w:r w:rsidRPr="00912B9A">
        <w:rPr>
          <w:rFonts w:ascii="Times New Roman" w:hAnsi="Times New Roman"/>
          <w:bCs/>
        </w:rPr>
        <w:t>misurabili</w:t>
      </w:r>
      <w:r w:rsidRPr="00912B9A">
        <w:rPr>
          <w:rFonts w:ascii="Times New Roman" w:hAnsi="Times New Roman"/>
        </w:rPr>
        <w:t> (rimandando la norma ad una eventuale misurazione scientifica del danno.</w:t>
      </w:r>
    </w:p>
    <w:p w14:paraId="5FF00C8C" w14:textId="77777777"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Viene richiesto il </w:t>
      </w:r>
      <w:r w:rsidRPr="00912B9A">
        <w:rPr>
          <w:rFonts w:ascii="Times New Roman" w:hAnsi="Times New Roman"/>
          <w:bCs/>
        </w:rPr>
        <w:t>dolo generico</w:t>
      </w:r>
      <w:r w:rsidRPr="00912B9A">
        <w:rPr>
          <w:rFonts w:ascii="Times New Roman" w:hAnsi="Times New Roman"/>
        </w:rPr>
        <w:t>, ovvero la volontà di compiere un abuso con la consapevolezza di poter determinare un inquinamento ambientale, motivo per cui è configurabile anche il mero dolo eventuale.</w:t>
      </w:r>
    </w:p>
    <w:p w14:paraId="171E5351" w14:textId="77777777" w:rsidR="00B42AF1" w:rsidRPr="00912B9A" w:rsidRDefault="00B42AF1" w:rsidP="00443AE2">
      <w:pPr>
        <w:pStyle w:val="Default"/>
        <w:spacing w:line="360" w:lineRule="auto"/>
        <w:rPr>
          <w:rFonts w:ascii="Times New Roman" w:hAnsi="Times New Roman" w:cs="Times New Roman"/>
          <w:color w:val="auto"/>
        </w:rPr>
      </w:pPr>
    </w:p>
    <w:p w14:paraId="016F18F4" w14:textId="77777777" w:rsidR="005376ED" w:rsidRPr="00912B9A" w:rsidRDefault="00BB3426" w:rsidP="00443AE2">
      <w:pPr>
        <w:pStyle w:val="Titolo1"/>
        <w:rPr>
          <w:color w:val="auto"/>
        </w:rPr>
      </w:pPr>
      <w:bookmarkStart w:id="927" w:name="_Toc480793750"/>
      <w:bookmarkStart w:id="928" w:name="_Toc481364280"/>
      <w:bookmarkStart w:id="929" w:name="_Toc481364507"/>
      <w:bookmarkStart w:id="930" w:name="_Toc214464467"/>
      <w:r w:rsidRPr="00912B9A">
        <w:rPr>
          <w:bCs/>
          <w:color w:val="auto"/>
        </w:rPr>
        <w:t>Art</w:t>
      </w:r>
      <w:r w:rsidR="00BF4861" w:rsidRPr="00912B9A">
        <w:rPr>
          <w:bCs/>
          <w:color w:val="auto"/>
        </w:rPr>
        <w:t>icolo</w:t>
      </w:r>
      <w:r w:rsidRPr="00912B9A">
        <w:rPr>
          <w:bCs/>
          <w:color w:val="auto"/>
        </w:rPr>
        <w:t xml:space="preserve"> 452 </w:t>
      </w:r>
      <w:r w:rsidRPr="00912B9A">
        <w:rPr>
          <w:bCs/>
          <w:i/>
          <w:color w:val="auto"/>
        </w:rPr>
        <w:t>ter</w:t>
      </w:r>
      <w:r w:rsidR="001E6A82" w:rsidRPr="00912B9A">
        <w:rPr>
          <w:bCs/>
          <w:color w:val="auto"/>
        </w:rPr>
        <w:t xml:space="preserve">, </w:t>
      </w:r>
      <w:r w:rsidRPr="00912B9A">
        <w:rPr>
          <w:bCs/>
          <w:color w:val="auto"/>
        </w:rPr>
        <w:t>codice penale.</w:t>
      </w:r>
      <w:r w:rsidR="000F22C0" w:rsidRPr="00912B9A">
        <w:rPr>
          <w:color w:val="auto"/>
        </w:rPr>
        <w:t xml:space="preserve"> </w:t>
      </w:r>
      <w:r w:rsidR="00B5052B" w:rsidRPr="00912B9A">
        <w:rPr>
          <w:color w:val="auto"/>
        </w:rPr>
        <w:t>Morte o lesioni come conseguenza del del</w:t>
      </w:r>
      <w:r w:rsidR="000F22C0" w:rsidRPr="00912B9A">
        <w:rPr>
          <w:color w:val="auto"/>
        </w:rPr>
        <w:t>itto di inquinamento ambientale</w:t>
      </w:r>
      <w:r w:rsidR="00B5052B" w:rsidRPr="00912B9A">
        <w:rPr>
          <w:color w:val="auto"/>
        </w:rPr>
        <w:t>.</w:t>
      </w:r>
      <w:bookmarkEnd w:id="927"/>
      <w:bookmarkEnd w:id="928"/>
      <w:bookmarkEnd w:id="929"/>
      <w:bookmarkEnd w:id="930"/>
    </w:p>
    <w:p w14:paraId="1E1D09E8" w14:textId="067FD688" w:rsidR="00D77939" w:rsidRPr="00912B9A" w:rsidRDefault="005B7FD5" w:rsidP="00443AE2">
      <w:pPr>
        <w:pStyle w:val="NormaleWeb"/>
        <w:shd w:val="clear" w:color="auto" w:fill="FFFFFF"/>
        <w:spacing w:before="0" w:beforeAutospacing="0" w:after="0" w:afterAutospacing="0" w:line="360" w:lineRule="auto"/>
        <w:jc w:val="both"/>
        <w:rPr>
          <w:b/>
          <w:i/>
        </w:rPr>
      </w:pPr>
      <w:r w:rsidRPr="00912B9A">
        <w:rPr>
          <w:b/>
          <w:i/>
        </w:rPr>
        <w:t xml:space="preserve">1. </w:t>
      </w:r>
      <w:r w:rsidR="00B5052B" w:rsidRPr="00912B9A">
        <w:rPr>
          <w:b/>
          <w:i/>
        </w:rPr>
        <w:t>Se da uno dei fatti di cui all</w:t>
      </w:r>
      <w:r w:rsidR="005B6DF5" w:rsidRPr="00912B9A">
        <w:rPr>
          <w:b/>
          <w:i/>
        </w:rPr>
        <w:t>'</w:t>
      </w:r>
      <w:r w:rsidR="00B5052B" w:rsidRPr="00912B9A">
        <w:rPr>
          <w:b/>
          <w:i/>
        </w:rPr>
        <w:t>articolo 452 bis deriva, quale conseguenza non voluta dal reo, una lesione personale, a eccezione delle ipotesi in cui la malattia ha una durata non superiore ai venti giorni, si applica la pena della reclusione da due anni e sei mesi a sette anni; se ne deriva una lesione grave, la pena della reclusione da tre a otto anni; se ne deriva una lesione gravissima, la pena della reclusione da quattro a nove anni; se ne deriva la morte, la pena della rec</w:t>
      </w:r>
      <w:r w:rsidR="003A401B" w:rsidRPr="00912B9A">
        <w:rPr>
          <w:b/>
          <w:i/>
        </w:rPr>
        <w:t>lusione da cinque a dieci anni.</w:t>
      </w:r>
    </w:p>
    <w:p w14:paraId="5B11C4C6" w14:textId="03124A97" w:rsidR="00B5052B"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2. </w:t>
      </w:r>
      <w:r w:rsidR="00B5052B" w:rsidRPr="00912B9A">
        <w:rPr>
          <w:b/>
          <w:i/>
        </w:rPr>
        <w:t>Nel caso di morte di più persone, di lesioni di più persone, ovvero di morte di una o più persone e lesioni di una o più persone, si ap</w:t>
      </w:r>
      <w:r w:rsidR="005376ED" w:rsidRPr="00912B9A">
        <w:rPr>
          <w:b/>
          <w:i/>
        </w:rPr>
        <w:t>plica la pena che dovrebbe infl</w:t>
      </w:r>
      <w:r w:rsidR="00B5052B" w:rsidRPr="00912B9A">
        <w:rPr>
          <w:b/>
          <w:i/>
        </w:rPr>
        <w:t>iggersi per l</w:t>
      </w:r>
      <w:r w:rsidR="005B6DF5" w:rsidRPr="00912B9A">
        <w:rPr>
          <w:b/>
          <w:i/>
        </w:rPr>
        <w:t>'</w:t>
      </w:r>
      <w:r w:rsidR="005376ED" w:rsidRPr="00912B9A">
        <w:rPr>
          <w:b/>
          <w:i/>
        </w:rPr>
        <w:t>ipotesi più grave, aumentata fi</w:t>
      </w:r>
      <w:r w:rsidR="00B5052B" w:rsidRPr="00912B9A">
        <w:rPr>
          <w:b/>
          <w:i/>
        </w:rPr>
        <w:t>no al triplo, ma la pena della reclusione non può superare gli anni venti.</w:t>
      </w:r>
    </w:p>
    <w:p w14:paraId="5129D92E" w14:textId="77777777" w:rsidR="0056274C" w:rsidRPr="00912B9A" w:rsidRDefault="0056274C" w:rsidP="00443AE2">
      <w:pPr>
        <w:pStyle w:val="NormaleWeb"/>
        <w:shd w:val="clear" w:color="auto" w:fill="FFFFFF"/>
        <w:spacing w:before="0" w:beforeAutospacing="0" w:after="0" w:afterAutospacing="0" w:line="360" w:lineRule="auto"/>
        <w:jc w:val="both"/>
        <w:rPr>
          <w:b/>
          <w:i/>
        </w:rPr>
      </w:pPr>
    </w:p>
    <w:p w14:paraId="270279AF" w14:textId="77777777" w:rsidR="00B77979" w:rsidRPr="00912B9A" w:rsidRDefault="00B77979" w:rsidP="00443AE2">
      <w:pPr>
        <w:pStyle w:val="Sottotitolo"/>
      </w:pPr>
      <w:r w:rsidRPr="00912B9A">
        <w:t>Osservazioni</w:t>
      </w:r>
    </w:p>
    <w:p w14:paraId="7CA0C7A1" w14:textId="47D18690" w:rsidR="00AB35E0" w:rsidRPr="00912B9A" w:rsidRDefault="00AB35E0" w:rsidP="003125A8">
      <w:pPr>
        <w:pStyle w:val="CM59"/>
        <w:spacing w:line="360" w:lineRule="auto"/>
        <w:jc w:val="both"/>
      </w:pPr>
      <w:r w:rsidRPr="00912B9A">
        <w:rPr>
          <w:rFonts w:ascii="Times New Roman" w:hAnsi="Times New Roman"/>
        </w:rPr>
        <w:t>L</w:t>
      </w:r>
      <w:r w:rsidR="005B6DF5" w:rsidRPr="00912B9A">
        <w:rPr>
          <w:rFonts w:ascii="Times New Roman" w:hAnsi="Times New Roman"/>
        </w:rPr>
        <w:t>'</w:t>
      </w:r>
      <w:r w:rsidRPr="00912B9A">
        <w:rPr>
          <w:rFonts w:ascii="Times New Roman" w:hAnsi="Times New Roman"/>
        </w:rPr>
        <w:t>articolo in questione è stato introdotto dalla legge 22 maggio 2015, n. 68, che ha inserito l</w:t>
      </w:r>
      <w:r w:rsidR="005B6DF5" w:rsidRPr="00912B9A">
        <w:rPr>
          <w:rFonts w:ascii="Times New Roman" w:hAnsi="Times New Roman"/>
        </w:rPr>
        <w:t>'</w:t>
      </w:r>
      <w:r w:rsidRPr="00912B9A">
        <w:rPr>
          <w:rFonts w:ascii="Times New Roman" w:hAnsi="Times New Roman"/>
        </w:rPr>
        <w:t xml:space="preserve">intero titolo VI </w:t>
      </w:r>
      <w:r w:rsidRPr="00912B9A">
        <w:rPr>
          <w:rFonts w:ascii="Times New Roman" w:hAnsi="Times New Roman"/>
          <w:i/>
        </w:rPr>
        <w:t>bis</w:t>
      </w:r>
      <w:r w:rsidRPr="00912B9A">
        <w:rPr>
          <w:rFonts w:ascii="Times New Roman" w:hAnsi="Times New Roman"/>
        </w:rPr>
        <w:t>, a decorrere dal 29 maggio 2015.</w:t>
      </w:r>
    </w:p>
    <w:p w14:paraId="3F176ED7" w14:textId="1EE8E665"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 xml:space="preserve">1. Il titolo VI </w:t>
      </w:r>
      <w:r w:rsidRPr="00912B9A">
        <w:rPr>
          <w:rFonts w:ascii="Times New Roman" w:hAnsi="Times New Roman" w:cs="Times New Roman"/>
          <w:bCs/>
          <w:i/>
          <w:color w:val="auto"/>
        </w:rPr>
        <w:t>bis</w:t>
      </w:r>
      <w:r w:rsidRPr="00912B9A">
        <w:rPr>
          <w:rFonts w:ascii="Times New Roman" w:hAnsi="Times New Roman" w:cs="Times New Roman"/>
          <w:bCs/>
          <w:color w:val="auto"/>
        </w:rPr>
        <w:t xml:space="preserve"> dei delitti contro l</w:t>
      </w:r>
      <w:r w:rsidR="005B6DF5" w:rsidRPr="00912B9A">
        <w:rPr>
          <w:rFonts w:ascii="Times New Roman" w:hAnsi="Times New Roman" w:cs="Times New Roman"/>
          <w:bCs/>
          <w:color w:val="auto"/>
        </w:rPr>
        <w:t>'</w:t>
      </w:r>
      <w:r w:rsidRPr="00912B9A">
        <w:rPr>
          <w:rFonts w:ascii="Times New Roman" w:hAnsi="Times New Roman" w:cs="Times New Roman"/>
          <w:bCs/>
          <w:color w:val="auto"/>
        </w:rPr>
        <w:t>ambiente.</w:t>
      </w:r>
    </w:p>
    <w:p w14:paraId="0103F19F" w14:textId="77777777"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 xml:space="preserve">2. Il delitto di inquinamento ambientale </w:t>
      </w:r>
      <w:r w:rsidRPr="00912B9A">
        <w:rPr>
          <w:rFonts w:ascii="Times New Roman" w:hAnsi="Times New Roman" w:cs="Times New Roman"/>
          <w:bCs/>
          <w:i/>
          <w:color w:val="auto"/>
        </w:rPr>
        <w:t>ex</w:t>
      </w:r>
      <w:r w:rsidRPr="00912B9A">
        <w:rPr>
          <w:rFonts w:ascii="Times New Roman" w:hAnsi="Times New Roman" w:cs="Times New Roman"/>
          <w:bCs/>
          <w:color w:val="auto"/>
        </w:rPr>
        <w:t xml:space="preserve"> </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bis</w:t>
      </w:r>
      <w:r w:rsidR="003A401B" w:rsidRPr="00912B9A">
        <w:rPr>
          <w:rFonts w:ascii="Times New Roman" w:hAnsi="Times New Roman" w:cs="Times New Roman"/>
          <w:bCs/>
          <w:color w:val="auto"/>
        </w:rPr>
        <w:t xml:space="preserve"> del codice penale.</w:t>
      </w:r>
    </w:p>
    <w:p w14:paraId="0F590721" w14:textId="6ADD2668"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3. Sull</w:t>
      </w:r>
      <w:r w:rsidR="005B6DF5" w:rsidRPr="00912B9A">
        <w:rPr>
          <w:rFonts w:ascii="Times New Roman" w:hAnsi="Times New Roman" w:cs="Times New Roman"/>
          <w:bCs/>
          <w:color w:val="auto"/>
        </w:rPr>
        <w:t>'</w:t>
      </w:r>
      <w:r w:rsidRPr="00912B9A">
        <w:rPr>
          <w:rFonts w:ascii="Times New Roman" w:hAnsi="Times New Roman" w:cs="Times New Roman"/>
          <w:bCs/>
          <w:color w:val="auto"/>
        </w:rPr>
        <w:t>elemento costitutivo.</w:t>
      </w:r>
    </w:p>
    <w:p w14:paraId="65733077" w14:textId="35D73529"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4. Sull</w:t>
      </w:r>
      <w:r w:rsidR="005B6DF5" w:rsidRPr="00912B9A">
        <w:rPr>
          <w:rFonts w:ascii="Times New Roman" w:hAnsi="Times New Roman" w:cs="Times New Roman"/>
          <w:bCs/>
          <w:color w:val="auto"/>
        </w:rPr>
        <w:t>'</w:t>
      </w:r>
      <w:r w:rsidRPr="00912B9A">
        <w:rPr>
          <w:rFonts w:ascii="Times New Roman" w:hAnsi="Times New Roman" w:cs="Times New Roman"/>
          <w:bCs/>
          <w:color w:val="auto"/>
        </w:rPr>
        <w:t>elemento soggettivo.</w:t>
      </w:r>
    </w:p>
    <w:p w14:paraId="0F172268" w14:textId="76867956"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5. Il collegato delitto di cui all</w:t>
      </w:r>
      <w:r w:rsidR="005B6DF5" w:rsidRPr="00912B9A">
        <w:rPr>
          <w:rFonts w:ascii="Times New Roman" w:hAnsi="Times New Roman" w:cs="Times New Roman"/>
          <w:bCs/>
          <w:color w:val="auto"/>
        </w:rPr>
        <w:t>'</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ter</w:t>
      </w:r>
      <w:r w:rsidR="003A401B" w:rsidRPr="00912B9A">
        <w:rPr>
          <w:rFonts w:ascii="Times New Roman" w:hAnsi="Times New Roman" w:cs="Times New Roman"/>
          <w:bCs/>
          <w:color w:val="auto"/>
        </w:rPr>
        <w:t xml:space="preserve"> del codice penale</w:t>
      </w:r>
      <w:r w:rsidRPr="00912B9A">
        <w:rPr>
          <w:rFonts w:ascii="Times New Roman" w:hAnsi="Times New Roman" w:cs="Times New Roman"/>
          <w:bCs/>
          <w:color w:val="auto"/>
        </w:rPr>
        <w:t>.</w:t>
      </w:r>
    </w:p>
    <w:p w14:paraId="058FB16C" w14:textId="77777777"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p>
    <w:p w14:paraId="74963434" w14:textId="671ED63C" w:rsidR="00B77979" w:rsidRPr="00912B9A" w:rsidRDefault="005376ED" w:rsidP="00443AE2">
      <w:pPr>
        <w:pStyle w:val="Default"/>
        <w:shd w:val="clear" w:color="auto" w:fill="FFFFFF"/>
        <w:spacing w:line="360" w:lineRule="auto"/>
        <w:jc w:val="both"/>
        <w:rPr>
          <w:rFonts w:ascii="Times New Roman" w:hAnsi="Times New Roman" w:cs="Times New Roman"/>
          <w:bCs/>
          <w:i/>
          <w:color w:val="auto"/>
          <w:u w:val="single"/>
        </w:rPr>
      </w:pPr>
      <w:r w:rsidRPr="00912B9A">
        <w:rPr>
          <w:rFonts w:ascii="Times New Roman" w:hAnsi="Times New Roman" w:cs="Times New Roman"/>
          <w:bCs/>
          <w:i/>
          <w:color w:val="auto"/>
          <w:u w:val="single"/>
        </w:rPr>
        <w:lastRenderedPageBreak/>
        <w:t xml:space="preserve">1. </w:t>
      </w:r>
      <w:r w:rsidR="00893FF6" w:rsidRPr="00912B9A">
        <w:rPr>
          <w:rFonts w:ascii="Times New Roman" w:hAnsi="Times New Roman" w:cs="Times New Roman"/>
          <w:bCs/>
          <w:i/>
          <w:color w:val="auto"/>
          <w:u w:val="single"/>
        </w:rPr>
        <w:t>Il titolo VI bis del codice penale:</w:t>
      </w:r>
      <w:r w:rsidR="00B77979" w:rsidRPr="00912B9A">
        <w:rPr>
          <w:rFonts w:ascii="Times New Roman" w:hAnsi="Times New Roman" w:cs="Times New Roman"/>
          <w:bCs/>
          <w:i/>
          <w:color w:val="auto"/>
          <w:u w:val="single"/>
        </w:rPr>
        <w:t xml:space="preserve"> dei delitti contro l</w:t>
      </w:r>
      <w:r w:rsidR="005B6DF5" w:rsidRPr="00912B9A">
        <w:rPr>
          <w:rFonts w:ascii="Times New Roman" w:hAnsi="Times New Roman" w:cs="Times New Roman"/>
          <w:bCs/>
          <w:i/>
          <w:color w:val="auto"/>
          <w:u w:val="single"/>
        </w:rPr>
        <w:t>'</w:t>
      </w:r>
      <w:r w:rsidR="00B77979" w:rsidRPr="00912B9A">
        <w:rPr>
          <w:rFonts w:ascii="Times New Roman" w:hAnsi="Times New Roman" w:cs="Times New Roman"/>
          <w:bCs/>
          <w:i/>
          <w:color w:val="auto"/>
          <w:u w:val="single"/>
        </w:rPr>
        <w:t>ambiente</w:t>
      </w:r>
      <w:r w:rsidRPr="00912B9A">
        <w:rPr>
          <w:rFonts w:ascii="Times New Roman" w:hAnsi="Times New Roman" w:cs="Times New Roman"/>
          <w:bCs/>
          <w:i/>
          <w:color w:val="auto"/>
          <w:u w:val="single"/>
        </w:rPr>
        <w:t>.</w:t>
      </w:r>
    </w:p>
    <w:p w14:paraId="415DA308" w14:textId="13C8464B"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La recente novella legislativa intervenuta a maggio 2015 ha comportato un</w:t>
      </w:r>
      <w:r w:rsidR="005B6DF5" w:rsidRPr="00912B9A">
        <w:rPr>
          <w:rFonts w:ascii="Times New Roman" w:hAnsi="Times New Roman" w:cs="Times New Roman"/>
          <w:bCs/>
          <w:color w:val="auto"/>
        </w:rPr>
        <w:t>'</w:t>
      </w:r>
      <w:r w:rsidRPr="00912B9A">
        <w:rPr>
          <w:rFonts w:ascii="Times New Roman" w:hAnsi="Times New Roman" w:cs="Times New Roman"/>
          <w:bCs/>
          <w:color w:val="auto"/>
        </w:rPr>
        <w:t>ampia revisione nel settore del diritto penale ambientale italiano, adeguandolo al panorama normativo europeo e nella specie alla direttiva 2008/99/CE2. Quest</w:t>
      </w:r>
      <w:r w:rsidR="005B6DF5" w:rsidRPr="00912B9A">
        <w:rPr>
          <w:rFonts w:ascii="Times New Roman" w:hAnsi="Times New Roman" w:cs="Times New Roman"/>
          <w:bCs/>
          <w:color w:val="auto"/>
        </w:rPr>
        <w:t>'</w:t>
      </w:r>
      <w:r w:rsidRPr="00912B9A">
        <w:rPr>
          <w:rFonts w:ascii="Times New Roman" w:hAnsi="Times New Roman" w:cs="Times New Roman"/>
          <w:bCs/>
          <w:color w:val="auto"/>
        </w:rPr>
        <w:t xml:space="preserve">ultima aveva difatti strutturato il sistema sanzionatorio in oggetto non già in base a fattispecie di pericolo astratto, così come previsto dalla normativa italiana ante riforma, bensì su reati causali di danno o di pericolo concreto. In seguito a questa trasposizione, realizzata mediante il </w:t>
      </w:r>
      <w:r w:rsidR="00B353A6" w:rsidRPr="00912B9A">
        <w:rPr>
          <w:rFonts w:ascii="Times New Roman" w:hAnsi="Times New Roman" w:cs="Times New Roman"/>
          <w:bCs/>
          <w:color w:val="auto"/>
        </w:rPr>
        <w:t>decreto legislativo</w:t>
      </w:r>
      <w:r w:rsidRPr="00912B9A">
        <w:rPr>
          <w:rFonts w:ascii="Times New Roman" w:hAnsi="Times New Roman" w:cs="Times New Roman"/>
          <w:bCs/>
          <w:color w:val="auto"/>
        </w:rPr>
        <w:t xml:space="preserve"> n. 121/2014 e con la riforma in commento, anche le indicazioni del legislatore europeo hanno potuto trovare </w:t>
      </w:r>
      <w:r w:rsidR="003A401B" w:rsidRPr="00912B9A">
        <w:rPr>
          <w:rFonts w:ascii="Times New Roman" w:hAnsi="Times New Roman" w:cs="Times New Roman"/>
          <w:bCs/>
          <w:color w:val="auto"/>
        </w:rPr>
        <w:t xml:space="preserve">un </w:t>
      </w:r>
      <w:r w:rsidRPr="00912B9A">
        <w:rPr>
          <w:rFonts w:ascii="Times New Roman" w:hAnsi="Times New Roman" w:cs="Times New Roman"/>
          <w:bCs/>
          <w:color w:val="auto"/>
        </w:rPr>
        <w:t>adeguato riscontro nel nostro sistema normativo penale.</w:t>
      </w:r>
    </w:p>
    <w:p w14:paraId="4044325D" w14:textId="0D86BB3F" w:rsidR="00B77979" w:rsidRPr="00912B9A" w:rsidRDefault="00B77979" w:rsidP="00443AE2">
      <w:pPr>
        <w:pStyle w:val="Default"/>
        <w:shd w:val="clear" w:color="auto" w:fill="FFFFFF"/>
        <w:spacing w:line="360" w:lineRule="auto"/>
        <w:jc w:val="both"/>
        <w:rPr>
          <w:rFonts w:ascii="Times New Roman" w:hAnsi="Times New Roman" w:cs="Times New Roman"/>
          <w:bCs/>
          <w:color w:val="auto"/>
        </w:rPr>
      </w:pPr>
      <w:r w:rsidRPr="00912B9A">
        <w:rPr>
          <w:rFonts w:ascii="Times New Roman" w:hAnsi="Times New Roman" w:cs="Times New Roman"/>
          <w:bCs/>
          <w:color w:val="auto"/>
        </w:rPr>
        <w:t>Nella specie, infatti, la riforma ha apportato rilevanti modifiche sia a livello codicistico, con l</w:t>
      </w:r>
      <w:r w:rsidR="005B6DF5" w:rsidRPr="00912B9A">
        <w:rPr>
          <w:rFonts w:ascii="Times New Roman" w:hAnsi="Times New Roman" w:cs="Times New Roman"/>
          <w:bCs/>
          <w:color w:val="auto"/>
        </w:rPr>
        <w:t>'</w:t>
      </w:r>
      <w:r w:rsidRPr="00912B9A">
        <w:rPr>
          <w:rFonts w:ascii="Times New Roman" w:hAnsi="Times New Roman" w:cs="Times New Roman"/>
          <w:bCs/>
          <w:color w:val="auto"/>
        </w:rPr>
        <w:t xml:space="preserve">introduzione del nuovo titolo VI </w:t>
      </w:r>
      <w:r w:rsidRPr="00912B9A">
        <w:rPr>
          <w:rFonts w:ascii="Times New Roman" w:hAnsi="Times New Roman" w:cs="Times New Roman"/>
          <w:bCs/>
          <w:i/>
          <w:color w:val="auto"/>
        </w:rPr>
        <w:t>bis</w:t>
      </w:r>
      <w:r w:rsidRPr="00912B9A">
        <w:rPr>
          <w:rFonts w:ascii="Times New Roman" w:hAnsi="Times New Roman" w:cs="Times New Roman"/>
          <w:bCs/>
          <w:color w:val="auto"/>
        </w:rPr>
        <w:t xml:space="preserve"> dedicato ai delitti contro l</w:t>
      </w:r>
      <w:r w:rsidR="005B6DF5" w:rsidRPr="00912B9A">
        <w:rPr>
          <w:rFonts w:ascii="Times New Roman" w:hAnsi="Times New Roman" w:cs="Times New Roman"/>
          <w:bCs/>
          <w:color w:val="auto"/>
        </w:rPr>
        <w:t>'</w:t>
      </w:r>
      <w:r w:rsidRPr="00912B9A">
        <w:rPr>
          <w:rFonts w:ascii="Times New Roman" w:hAnsi="Times New Roman" w:cs="Times New Roman"/>
          <w:bCs/>
          <w:color w:val="auto"/>
        </w:rPr>
        <w:t>ambiente, sia al testo unico in materia ambientale (</w:t>
      </w:r>
      <w:r w:rsidR="00B353A6" w:rsidRPr="00912B9A">
        <w:rPr>
          <w:rFonts w:ascii="Times New Roman" w:hAnsi="Times New Roman" w:cs="Times New Roman"/>
          <w:bCs/>
          <w:color w:val="auto"/>
        </w:rPr>
        <w:t>decreto legislativo</w:t>
      </w:r>
      <w:r w:rsidRPr="00912B9A">
        <w:rPr>
          <w:rFonts w:ascii="Times New Roman" w:hAnsi="Times New Roman" w:cs="Times New Roman"/>
          <w:bCs/>
          <w:color w:val="auto"/>
        </w:rPr>
        <w:t xml:space="preserve"> n. 152/2006).</w:t>
      </w:r>
    </w:p>
    <w:p w14:paraId="134CE611" w14:textId="46ECBCED"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color w:val="auto"/>
        </w:rPr>
        <w:t xml:space="preserve">Quanto alle fattispecie criminose introdotte nel titolo VI </w:t>
      </w:r>
      <w:r w:rsidRPr="00912B9A">
        <w:rPr>
          <w:rFonts w:ascii="Times New Roman" w:hAnsi="Times New Roman" w:cs="Times New Roman"/>
          <w:bCs/>
          <w:i/>
          <w:color w:val="auto"/>
        </w:rPr>
        <w:t>bis</w:t>
      </w:r>
      <w:r w:rsidRPr="00912B9A">
        <w:rPr>
          <w:rFonts w:ascii="Times New Roman" w:hAnsi="Times New Roman" w:cs="Times New Roman"/>
          <w:bCs/>
          <w:color w:val="auto"/>
        </w:rPr>
        <w:t xml:space="preserve"> esse involgono l</w:t>
      </w:r>
      <w:r w:rsidR="005B6DF5" w:rsidRPr="00912B9A">
        <w:rPr>
          <w:rFonts w:ascii="Times New Roman" w:hAnsi="Times New Roman" w:cs="Times New Roman"/>
          <w:bCs/>
          <w:color w:val="auto"/>
        </w:rPr>
        <w:t>'</w:t>
      </w:r>
      <w:r w:rsidRPr="00912B9A">
        <w:rPr>
          <w:rFonts w:ascii="Times New Roman" w:hAnsi="Times New Roman" w:cs="Times New Roman"/>
          <w:bCs/>
          <w:color w:val="auto"/>
        </w:rPr>
        <w:t xml:space="preserve">inquinamento ambientale </w:t>
      </w:r>
      <w:r w:rsidRPr="00912B9A">
        <w:rPr>
          <w:rFonts w:ascii="Times New Roman" w:hAnsi="Times New Roman" w:cs="Times New Roman"/>
          <w:bCs/>
          <w:i/>
          <w:color w:val="auto"/>
        </w:rPr>
        <w:t>ex</w:t>
      </w:r>
      <w:r w:rsidRPr="00912B9A">
        <w:rPr>
          <w:rFonts w:ascii="Times New Roman" w:hAnsi="Times New Roman" w:cs="Times New Roman"/>
          <w:bCs/>
          <w:color w:val="auto"/>
        </w:rPr>
        <w:t xml:space="preserve"> </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bis</w:t>
      </w:r>
      <w:r w:rsidRPr="00912B9A">
        <w:rPr>
          <w:rFonts w:ascii="Times New Roman" w:hAnsi="Times New Roman" w:cs="Times New Roman"/>
          <w:bCs/>
          <w:color w:val="auto"/>
        </w:rPr>
        <w:t xml:space="preserve"> </w:t>
      </w:r>
      <w:r w:rsidR="000D5FFA" w:rsidRPr="00912B9A">
        <w:rPr>
          <w:rFonts w:ascii="Times New Roman" w:hAnsi="Times New Roman" w:cs="Times New Roman"/>
          <w:bCs/>
          <w:color w:val="auto"/>
        </w:rPr>
        <w:t>del codice penale</w:t>
      </w:r>
      <w:r w:rsidRPr="00912B9A">
        <w:rPr>
          <w:rFonts w:ascii="Times New Roman" w:hAnsi="Times New Roman" w:cs="Times New Roman"/>
          <w:bCs/>
          <w:color w:val="auto"/>
        </w:rPr>
        <w:t xml:space="preserve"> e la relativa forma aggravata ai sensi del successivo </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ter</w:t>
      </w:r>
      <w:r w:rsidRPr="00912B9A">
        <w:rPr>
          <w:rFonts w:ascii="Times New Roman" w:hAnsi="Times New Roman" w:cs="Times New Roman"/>
          <w:bCs/>
          <w:color w:val="auto"/>
        </w:rPr>
        <w:t xml:space="preserve"> (allorquando dall</w:t>
      </w:r>
      <w:r w:rsidR="005B6DF5" w:rsidRPr="00912B9A">
        <w:rPr>
          <w:rFonts w:ascii="Times New Roman" w:hAnsi="Times New Roman" w:cs="Times New Roman"/>
          <w:bCs/>
          <w:color w:val="auto"/>
        </w:rPr>
        <w:t>'</w:t>
      </w:r>
      <w:r w:rsidRPr="00912B9A">
        <w:rPr>
          <w:rFonts w:ascii="Times New Roman" w:hAnsi="Times New Roman" w:cs="Times New Roman"/>
          <w:bCs/>
          <w:color w:val="auto"/>
        </w:rPr>
        <w:t xml:space="preserve">inquinamento siano derivate morti o lesioni) nonché il disastro ambientale </w:t>
      </w:r>
      <w:r w:rsidRPr="00912B9A">
        <w:rPr>
          <w:rFonts w:ascii="Times New Roman" w:hAnsi="Times New Roman" w:cs="Times New Roman"/>
          <w:bCs/>
          <w:i/>
          <w:color w:val="auto"/>
        </w:rPr>
        <w:t>ex</w:t>
      </w:r>
      <w:r w:rsidRPr="00912B9A">
        <w:rPr>
          <w:rFonts w:ascii="Times New Roman" w:hAnsi="Times New Roman" w:cs="Times New Roman"/>
          <w:bCs/>
          <w:color w:val="auto"/>
        </w:rPr>
        <w:t xml:space="preserve"> </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quater</w:t>
      </w:r>
      <w:r w:rsidRPr="00912B9A">
        <w:rPr>
          <w:rFonts w:ascii="Times New Roman" w:hAnsi="Times New Roman" w:cs="Times New Roman"/>
          <w:bCs/>
          <w:color w:val="auto"/>
        </w:rPr>
        <w:t xml:space="preserve"> </w:t>
      </w:r>
      <w:r w:rsidR="000D5FFA" w:rsidRPr="00912B9A">
        <w:rPr>
          <w:rFonts w:ascii="Times New Roman" w:hAnsi="Times New Roman" w:cs="Times New Roman"/>
          <w:bCs/>
          <w:color w:val="auto"/>
        </w:rPr>
        <w:t xml:space="preserve">del </w:t>
      </w:r>
      <w:r w:rsidRPr="00912B9A">
        <w:rPr>
          <w:rFonts w:ascii="Times New Roman" w:hAnsi="Times New Roman" w:cs="Times New Roman"/>
          <w:bCs/>
          <w:color w:val="auto"/>
        </w:rPr>
        <w:t>(punibile altresì a titolo colposo dall</w:t>
      </w:r>
      <w:r w:rsidR="005B6DF5" w:rsidRPr="00912B9A">
        <w:rPr>
          <w:rFonts w:ascii="Times New Roman" w:hAnsi="Times New Roman" w:cs="Times New Roman"/>
          <w:bCs/>
          <w:color w:val="auto"/>
        </w:rPr>
        <w:t>'</w:t>
      </w:r>
      <w:r w:rsidR="008C290F" w:rsidRPr="00912B9A">
        <w:rPr>
          <w:rFonts w:ascii="Times New Roman" w:hAnsi="Times New Roman" w:cs="Times New Roman"/>
          <w:bCs/>
          <w:color w:val="auto"/>
        </w:rPr>
        <w:t>articolo</w:t>
      </w:r>
      <w:r w:rsidRPr="00912B9A">
        <w:rPr>
          <w:rFonts w:ascii="Times New Roman" w:hAnsi="Times New Roman" w:cs="Times New Roman"/>
          <w:bCs/>
          <w:color w:val="auto"/>
        </w:rPr>
        <w:t xml:space="preserve"> 452 </w:t>
      </w:r>
      <w:r w:rsidRPr="00912B9A">
        <w:rPr>
          <w:rFonts w:ascii="Times New Roman" w:hAnsi="Times New Roman" w:cs="Times New Roman"/>
          <w:bCs/>
          <w:i/>
          <w:color w:val="auto"/>
        </w:rPr>
        <w:t>quinquies</w:t>
      </w:r>
      <w:r w:rsidRPr="00912B9A">
        <w:rPr>
          <w:rFonts w:ascii="Times New Roman" w:hAnsi="Times New Roman" w:cs="Times New Roman"/>
          <w:bCs/>
          <w:color w:val="auto"/>
        </w:rPr>
        <w:t xml:space="preserve"> </w:t>
      </w:r>
      <w:r w:rsidR="000D5FFA" w:rsidRPr="00912B9A">
        <w:rPr>
          <w:rFonts w:ascii="Times New Roman" w:hAnsi="Times New Roman" w:cs="Times New Roman"/>
          <w:bCs/>
          <w:color w:val="auto"/>
        </w:rPr>
        <w:t xml:space="preserve">del codice </w:t>
      </w:r>
      <w:r w:rsidR="000D5FFA" w:rsidRPr="00912B9A">
        <w:rPr>
          <w:rFonts w:ascii="Times New Roman" w:hAnsi="Times New Roman" w:cs="Times New Roman"/>
          <w:bCs/>
        </w:rPr>
        <w:t>penale</w:t>
      </w:r>
      <w:r w:rsidRPr="00912B9A">
        <w:rPr>
          <w:rFonts w:ascii="Times New Roman" w:hAnsi="Times New Roman" w:cs="Times New Roman"/>
          <w:bCs/>
        </w:rPr>
        <w:t>).</w:t>
      </w:r>
    </w:p>
    <w:p w14:paraId="0822CA35" w14:textId="5E1FB811"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Di rilievo sono poi le più moderne fattispecie di traffico e abbandono di materiale ad alta radioattività previsto dall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432 </w:t>
      </w:r>
      <w:r w:rsidRPr="00912B9A">
        <w:rPr>
          <w:rFonts w:ascii="Times New Roman" w:hAnsi="Times New Roman" w:cs="Times New Roman"/>
          <w:bCs/>
          <w:i/>
        </w:rPr>
        <w:t>sexies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l</w:t>
      </w:r>
      <w:r w:rsidR="005B6DF5" w:rsidRPr="00912B9A">
        <w:rPr>
          <w:rFonts w:ascii="Times New Roman" w:hAnsi="Times New Roman" w:cs="Times New Roman"/>
          <w:bCs/>
        </w:rPr>
        <w:t>'</w:t>
      </w:r>
      <w:r w:rsidRPr="00912B9A">
        <w:rPr>
          <w:rFonts w:ascii="Times New Roman" w:hAnsi="Times New Roman" w:cs="Times New Roman"/>
          <w:bCs/>
        </w:rPr>
        <w:t xml:space="preserve">impedimento del controllo </w:t>
      </w:r>
      <w:r w:rsidRPr="00912B9A">
        <w:rPr>
          <w:rFonts w:ascii="Times New Roman" w:hAnsi="Times New Roman" w:cs="Times New Roman"/>
          <w:bCs/>
          <w:i/>
        </w:rPr>
        <w:t>ex</w:t>
      </w:r>
      <w:r w:rsidRPr="00912B9A">
        <w:rPr>
          <w:rFonts w:ascii="Times New Roman" w:hAnsi="Times New Roman" w:cs="Times New Roman"/>
          <w:bCs/>
        </w:rPr>
        <w:t xml:space="preserve"> </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septies</w:t>
      </w:r>
      <w:r w:rsidRPr="00912B9A">
        <w:rPr>
          <w:rFonts w:ascii="Times New Roman" w:hAnsi="Times New Roman" w:cs="Times New Roman"/>
          <w:bCs/>
        </w:rPr>
        <w:t xml:space="preserve"> e l</w:t>
      </w:r>
      <w:r w:rsidR="005B6DF5" w:rsidRPr="00912B9A">
        <w:rPr>
          <w:rFonts w:ascii="Times New Roman" w:hAnsi="Times New Roman" w:cs="Times New Roman"/>
          <w:bCs/>
        </w:rPr>
        <w:t>'</w:t>
      </w:r>
      <w:r w:rsidRPr="00912B9A">
        <w:rPr>
          <w:rFonts w:ascii="Times New Roman" w:hAnsi="Times New Roman" w:cs="Times New Roman"/>
          <w:bCs/>
        </w:rPr>
        <w:t>omessa bonifica di cui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terdecies</w:t>
      </w:r>
      <w:r w:rsidR="000D5FFA" w:rsidRPr="00912B9A">
        <w:rPr>
          <w:rFonts w:ascii="Times New Roman" w:hAnsi="Times New Roman" w:cs="Times New Roman"/>
          <w:bCs/>
        </w:rPr>
        <w:t>.</w:t>
      </w:r>
    </w:p>
    <w:p w14:paraId="39B4174A" w14:textId="705BBAF1"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 xml:space="preserve">A corredo delle nuove previsioni del titolo VI </w:t>
      </w:r>
      <w:r w:rsidRPr="00912B9A">
        <w:rPr>
          <w:rFonts w:ascii="Times New Roman" w:hAnsi="Times New Roman" w:cs="Times New Roman"/>
          <w:bCs/>
          <w:i/>
        </w:rPr>
        <w:t>bis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vi sono poi le circostanze aggravanti di cui agli art</w:t>
      </w:r>
      <w:r w:rsidR="00E8396A" w:rsidRPr="00912B9A">
        <w:rPr>
          <w:rFonts w:ascii="Times New Roman" w:hAnsi="Times New Roman" w:cs="Times New Roman"/>
          <w:bCs/>
        </w:rPr>
        <w:t>icoli</w:t>
      </w:r>
      <w:r w:rsidRPr="00912B9A">
        <w:rPr>
          <w:rFonts w:ascii="Times New Roman" w:hAnsi="Times New Roman" w:cs="Times New Roman"/>
          <w:bCs/>
        </w:rPr>
        <w:t xml:space="preserve"> 452 </w:t>
      </w:r>
      <w:r w:rsidRPr="00912B9A">
        <w:rPr>
          <w:rFonts w:ascii="Times New Roman" w:hAnsi="Times New Roman" w:cs="Times New Roman"/>
          <w:bCs/>
          <w:i/>
        </w:rPr>
        <w:t>octies</w:t>
      </w:r>
      <w:r w:rsidRPr="00912B9A">
        <w:rPr>
          <w:rFonts w:ascii="Times New Roman" w:hAnsi="Times New Roman" w:cs="Times New Roman"/>
          <w:bCs/>
        </w:rPr>
        <w:t xml:space="preserve"> (riconducibile rispettivamente alle ipotesi di delitti associativi) e 452 </w:t>
      </w:r>
      <w:r w:rsidRPr="00912B9A">
        <w:rPr>
          <w:rFonts w:ascii="Times New Roman" w:hAnsi="Times New Roman" w:cs="Times New Roman"/>
          <w:bCs/>
          <w:i/>
        </w:rPr>
        <w:t>novies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xml:space="preserve"> (applicabile allorquando un fatto previsto come reato è commesso allo scopo di eseguire uno o più delitti previsti dal titolo VI </w:t>
      </w:r>
      <w:r w:rsidRPr="00912B9A">
        <w:rPr>
          <w:rFonts w:ascii="Times New Roman" w:hAnsi="Times New Roman" w:cs="Times New Roman"/>
          <w:bCs/>
          <w:i/>
        </w:rPr>
        <w:t>bis</w:t>
      </w:r>
      <w:r w:rsidR="008C290F"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008C290F" w:rsidRPr="00912B9A">
        <w:rPr>
          <w:rFonts w:ascii="Times New Roman" w:hAnsi="Times New Roman" w:cs="Times New Roman"/>
          <w:bCs/>
        </w:rPr>
        <w:t>). Fra le innovazioni</w:t>
      </w:r>
      <w:r w:rsidRPr="00912B9A">
        <w:rPr>
          <w:rFonts w:ascii="Times New Roman" w:hAnsi="Times New Roman" w:cs="Times New Roman"/>
          <w:bCs/>
        </w:rPr>
        <w:t xml:space="preserve"> meritevoli di menzione sono le disposizioni di cui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decies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xml:space="preserve"> che introduce un trattamento sanzionatorio premiale rispetto ai delitti previsti dal titolo nei casi di ravvedimento operoso, 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undecies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xml:space="preserve"> che individua un</w:t>
      </w:r>
      <w:r w:rsidR="005B6DF5" w:rsidRPr="00912B9A">
        <w:rPr>
          <w:rFonts w:ascii="Times New Roman" w:hAnsi="Times New Roman" w:cs="Times New Roman"/>
          <w:bCs/>
        </w:rPr>
        <w:t>'</w:t>
      </w:r>
      <w:r w:rsidRPr="00912B9A">
        <w:rPr>
          <w:rFonts w:ascii="Times New Roman" w:hAnsi="Times New Roman" w:cs="Times New Roman"/>
          <w:bCs/>
        </w:rPr>
        <w:t>ipotesi di confisca obbligatoria e per equivalente e, da ultimo, 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duodecies</w:t>
      </w:r>
      <w:r w:rsidR="00145817"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00145817" w:rsidRPr="00912B9A">
        <w:rPr>
          <w:rFonts w:ascii="Times New Roman" w:hAnsi="Times New Roman" w:cs="Times New Roman"/>
          <w:bCs/>
        </w:rPr>
        <w:t xml:space="preserve"> concernente</w:t>
      </w:r>
      <w:r w:rsidRPr="00912B9A">
        <w:rPr>
          <w:rFonts w:ascii="Times New Roman" w:hAnsi="Times New Roman" w:cs="Times New Roman"/>
          <w:bCs/>
        </w:rPr>
        <w:t xml:space="preserve"> il ripristino dello stato del luoghi.</w:t>
      </w:r>
    </w:p>
    <w:p w14:paraId="4CEE4906" w14:textId="1110BBBE"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Di particolare rili</w:t>
      </w:r>
      <w:r w:rsidR="004E2BE1" w:rsidRPr="00912B9A">
        <w:rPr>
          <w:rFonts w:ascii="Times New Roman" w:hAnsi="Times New Roman" w:cs="Times New Roman"/>
          <w:bCs/>
        </w:rPr>
        <w:t>evo sono le disposizioni che, i</w:t>
      </w:r>
      <w:r w:rsidRPr="00912B9A">
        <w:rPr>
          <w:rFonts w:ascii="Times New Roman" w:hAnsi="Times New Roman" w:cs="Times New Roman"/>
          <w:bCs/>
        </w:rPr>
        <w:t xml:space="preserve">n riferimento ai reati ambientali delineati, prevedono il raddoppio dei termini di prescrizione </w:t>
      </w:r>
      <w:r w:rsidRPr="00912B9A">
        <w:rPr>
          <w:rFonts w:ascii="Times New Roman" w:hAnsi="Times New Roman" w:cs="Times New Roman"/>
          <w:bCs/>
          <w:i/>
        </w:rPr>
        <w:t>ex</w:t>
      </w:r>
      <w:r w:rsidRPr="00912B9A">
        <w:rPr>
          <w:rFonts w:ascii="Times New Roman" w:hAnsi="Times New Roman" w:cs="Times New Roman"/>
          <w:bCs/>
        </w:rPr>
        <w:t xml:space="preserve"> art</w:t>
      </w:r>
      <w:r w:rsidR="008C290F" w:rsidRPr="00912B9A">
        <w:rPr>
          <w:rFonts w:ascii="Times New Roman" w:hAnsi="Times New Roman" w:cs="Times New Roman"/>
          <w:bCs/>
        </w:rPr>
        <w:t>icolo</w:t>
      </w:r>
      <w:r w:rsidRPr="00912B9A">
        <w:rPr>
          <w:rFonts w:ascii="Times New Roman" w:hAnsi="Times New Roman" w:cs="Times New Roman"/>
          <w:bCs/>
        </w:rPr>
        <w:t xml:space="preserve"> 157</w:t>
      </w:r>
      <w:r w:rsidR="008C290F" w:rsidRPr="00912B9A">
        <w:rPr>
          <w:rFonts w:ascii="Times New Roman" w:hAnsi="Times New Roman" w:cs="Times New Roman"/>
          <w:bCs/>
        </w:rPr>
        <w:t>, 6°</w:t>
      </w:r>
      <w:r w:rsidRPr="00912B9A">
        <w:rPr>
          <w:rFonts w:ascii="Times New Roman" w:hAnsi="Times New Roman" w:cs="Times New Roman"/>
          <w:bCs/>
        </w:rPr>
        <w:t xml:space="preserve"> </w:t>
      </w:r>
      <w:r w:rsidR="008C290F" w:rsidRPr="00912B9A">
        <w:rPr>
          <w:rFonts w:ascii="Times New Roman" w:hAnsi="Times New Roman" w:cs="Times New Roman"/>
          <w:bCs/>
        </w:rPr>
        <w:t>comma, del codice penale,</w:t>
      </w:r>
      <w:r w:rsidRPr="00912B9A">
        <w:rPr>
          <w:rFonts w:ascii="Times New Roman" w:hAnsi="Times New Roman" w:cs="Times New Roman"/>
          <w:bCs/>
        </w:rPr>
        <w:t xml:space="preserve"> nonché l</w:t>
      </w:r>
      <w:r w:rsidR="005B6DF5" w:rsidRPr="00912B9A">
        <w:rPr>
          <w:rFonts w:ascii="Times New Roman" w:hAnsi="Times New Roman" w:cs="Times New Roman"/>
          <w:bCs/>
        </w:rPr>
        <w:t>'</w:t>
      </w:r>
      <w:r w:rsidRPr="00912B9A">
        <w:rPr>
          <w:rFonts w:ascii="Times New Roman" w:hAnsi="Times New Roman" w:cs="Times New Roman"/>
          <w:bCs/>
        </w:rPr>
        <w:t>applicabilità del sistema della responsabilità amministrativa da reato degli enti (art</w:t>
      </w:r>
      <w:r w:rsidR="008C290F" w:rsidRPr="00912B9A">
        <w:rPr>
          <w:rFonts w:ascii="Times New Roman" w:hAnsi="Times New Roman" w:cs="Times New Roman"/>
          <w:bCs/>
        </w:rPr>
        <w:t>icolo</w:t>
      </w:r>
      <w:r w:rsidRPr="00912B9A">
        <w:rPr>
          <w:rFonts w:ascii="Times New Roman" w:hAnsi="Times New Roman" w:cs="Times New Roman"/>
          <w:bCs/>
        </w:rPr>
        <w:t xml:space="preserve"> 25 </w:t>
      </w:r>
      <w:r w:rsidRPr="00912B9A">
        <w:rPr>
          <w:rFonts w:ascii="Times New Roman" w:hAnsi="Times New Roman" w:cs="Times New Roman"/>
          <w:bCs/>
          <w:i/>
        </w:rPr>
        <w:t>undecies</w:t>
      </w:r>
      <w:r w:rsidRPr="00912B9A">
        <w:rPr>
          <w:rFonts w:ascii="Times New Roman" w:hAnsi="Times New Roman" w:cs="Times New Roman"/>
          <w:bCs/>
        </w:rPr>
        <w:t xml:space="preserve"> </w:t>
      </w:r>
      <w:r w:rsidR="00B353A6" w:rsidRPr="00912B9A">
        <w:rPr>
          <w:rFonts w:ascii="Times New Roman" w:hAnsi="Times New Roman" w:cs="Times New Roman"/>
          <w:bCs/>
        </w:rPr>
        <w:t>decreto legislativo</w:t>
      </w:r>
      <w:r w:rsidRPr="00912B9A">
        <w:rPr>
          <w:rFonts w:ascii="Times New Roman" w:hAnsi="Times New Roman" w:cs="Times New Roman"/>
          <w:bCs/>
        </w:rPr>
        <w:t xml:space="preserve"> n. 231/2001). Quanto alle modifiche legislative intervenute sul </w:t>
      </w:r>
      <w:r w:rsidR="00B353A6" w:rsidRPr="00912B9A">
        <w:rPr>
          <w:rFonts w:ascii="Times New Roman" w:hAnsi="Times New Roman" w:cs="Times New Roman"/>
          <w:bCs/>
        </w:rPr>
        <w:t>decreto legislativo</w:t>
      </w:r>
      <w:r w:rsidRPr="00912B9A">
        <w:rPr>
          <w:rFonts w:ascii="Times New Roman" w:hAnsi="Times New Roman" w:cs="Times New Roman"/>
          <w:bCs/>
        </w:rPr>
        <w:t xml:space="preserve"> n. 152/2006, deve dirsi dell</w:t>
      </w:r>
      <w:r w:rsidR="005B6DF5" w:rsidRPr="00912B9A">
        <w:rPr>
          <w:rFonts w:ascii="Times New Roman" w:hAnsi="Times New Roman" w:cs="Times New Roman"/>
          <w:bCs/>
        </w:rPr>
        <w:t>'</w:t>
      </w:r>
      <w:r w:rsidRPr="00912B9A">
        <w:rPr>
          <w:rFonts w:ascii="Times New Roman" w:hAnsi="Times New Roman" w:cs="Times New Roman"/>
          <w:bCs/>
        </w:rPr>
        <w:t xml:space="preserve">aggiunta della parte sesta </w:t>
      </w:r>
      <w:r w:rsidRPr="00912B9A">
        <w:rPr>
          <w:rFonts w:ascii="Times New Roman" w:hAnsi="Times New Roman" w:cs="Times New Roman"/>
          <w:bCs/>
          <w:i/>
        </w:rPr>
        <w:t>bis</w:t>
      </w:r>
      <w:r w:rsidRPr="00912B9A">
        <w:rPr>
          <w:rFonts w:ascii="Times New Roman" w:hAnsi="Times New Roman" w:cs="Times New Roman"/>
          <w:bCs/>
        </w:rPr>
        <w:t xml:space="preserve"> recante la </w:t>
      </w:r>
      <w:r w:rsidR="008F6E9B" w:rsidRPr="00912B9A">
        <w:rPr>
          <w:rFonts w:ascii="Times New Roman" w:hAnsi="Times New Roman" w:cs="Times New Roman"/>
          <w:bCs/>
        </w:rPr>
        <w:t>"</w:t>
      </w:r>
      <w:r w:rsidRPr="00912B9A">
        <w:rPr>
          <w:rFonts w:ascii="Times New Roman" w:hAnsi="Times New Roman" w:cs="Times New Roman"/>
          <w:bCs/>
        </w:rPr>
        <w:t xml:space="preserve">disciplina sanzionatoria degli illeciti </w:t>
      </w:r>
      <w:r w:rsidRPr="00912B9A">
        <w:rPr>
          <w:rFonts w:ascii="Times New Roman" w:hAnsi="Times New Roman" w:cs="Times New Roman"/>
          <w:bCs/>
        </w:rPr>
        <w:lastRenderedPageBreak/>
        <w:t>amministrativi e penali in materia di tutela ambientale</w:t>
      </w:r>
      <w:r w:rsidR="008F6E9B" w:rsidRPr="00912B9A">
        <w:rPr>
          <w:rFonts w:ascii="Times New Roman" w:hAnsi="Times New Roman" w:cs="Times New Roman"/>
          <w:bCs/>
        </w:rPr>
        <w:t>"</w:t>
      </w:r>
      <w:r w:rsidRPr="00912B9A">
        <w:rPr>
          <w:rFonts w:ascii="Times New Roman" w:hAnsi="Times New Roman" w:cs="Times New Roman"/>
          <w:bCs/>
        </w:rPr>
        <w:t>. Tra le innovazioni introdotte vi è la disciplina dell</w:t>
      </w:r>
      <w:r w:rsidR="005B6DF5" w:rsidRPr="00912B9A">
        <w:rPr>
          <w:rFonts w:ascii="Times New Roman" w:hAnsi="Times New Roman" w:cs="Times New Roman"/>
          <w:bCs/>
        </w:rPr>
        <w:t>'</w:t>
      </w:r>
      <w:r w:rsidRPr="00912B9A">
        <w:rPr>
          <w:rFonts w:ascii="Times New Roman" w:hAnsi="Times New Roman" w:cs="Times New Roman"/>
          <w:bCs/>
        </w:rPr>
        <w:t>innovativa causa di estinzione del reato, operante laddove vengano correttamente eseguite le prescrizioni impartite dagli organi di vigilanza competenti.</w:t>
      </w:r>
    </w:p>
    <w:p w14:paraId="6C744E88" w14:textId="77777777" w:rsidR="00CF3CF0" w:rsidRPr="00912B9A" w:rsidRDefault="00CF3CF0" w:rsidP="00443AE2">
      <w:pPr>
        <w:pStyle w:val="Default"/>
        <w:shd w:val="clear" w:color="auto" w:fill="FFFFFF"/>
        <w:spacing w:line="360" w:lineRule="auto"/>
        <w:jc w:val="both"/>
        <w:rPr>
          <w:rFonts w:ascii="Times New Roman" w:hAnsi="Times New Roman" w:cs="Times New Roman"/>
          <w:bCs/>
        </w:rPr>
      </w:pPr>
    </w:p>
    <w:p w14:paraId="44F5B210" w14:textId="77777777" w:rsidR="00B77979" w:rsidRPr="00912B9A" w:rsidRDefault="00B77979" w:rsidP="00443AE2">
      <w:pPr>
        <w:pStyle w:val="Default"/>
        <w:shd w:val="clear" w:color="auto" w:fill="FFFFFF"/>
        <w:spacing w:line="360" w:lineRule="auto"/>
        <w:jc w:val="both"/>
        <w:rPr>
          <w:rFonts w:ascii="Times New Roman" w:hAnsi="Times New Roman" w:cs="Times New Roman"/>
          <w:bCs/>
          <w:i/>
          <w:u w:val="single"/>
        </w:rPr>
      </w:pPr>
      <w:r w:rsidRPr="00912B9A">
        <w:rPr>
          <w:rFonts w:ascii="Times New Roman" w:hAnsi="Times New Roman" w:cs="Times New Roman"/>
          <w:bCs/>
          <w:i/>
          <w:u w:val="single"/>
        </w:rPr>
        <w:t xml:space="preserve">2. Il delitto di inquinamento ambientale ex </w:t>
      </w:r>
      <w:r w:rsidR="008C290F" w:rsidRPr="00912B9A">
        <w:rPr>
          <w:rFonts w:ascii="Times New Roman" w:hAnsi="Times New Roman" w:cs="Times New Roman"/>
          <w:bCs/>
          <w:i/>
          <w:u w:val="single"/>
        </w:rPr>
        <w:t>articolo</w:t>
      </w:r>
      <w:r w:rsidRPr="00912B9A">
        <w:rPr>
          <w:rFonts w:ascii="Times New Roman" w:hAnsi="Times New Roman" w:cs="Times New Roman"/>
          <w:bCs/>
          <w:i/>
          <w:u w:val="single"/>
        </w:rPr>
        <w:t xml:space="preserve"> 452 bis </w:t>
      </w:r>
      <w:r w:rsidR="00893FF6" w:rsidRPr="00912B9A">
        <w:rPr>
          <w:rFonts w:ascii="Times New Roman" w:hAnsi="Times New Roman" w:cs="Times New Roman"/>
          <w:bCs/>
          <w:i/>
          <w:u w:val="single"/>
        </w:rPr>
        <w:t>del codice penale.</w:t>
      </w:r>
    </w:p>
    <w:p w14:paraId="20BCF6FE" w14:textId="5946D6E8"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 xml:space="preserve">Nel prosieguo la disposizione prevede poi una circostanza aggravante nel caso in cui </w:t>
      </w:r>
      <w:r w:rsidR="008F6E9B" w:rsidRPr="00912B9A">
        <w:rPr>
          <w:rFonts w:ascii="Times New Roman" w:hAnsi="Times New Roman" w:cs="Times New Roman"/>
          <w:bCs/>
        </w:rPr>
        <w:t>"</w:t>
      </w:r>
      <w:r w:rsidRPr="00912B9A">
        <w:rPr>
          <w:rFonts w:ascii="Times New Roman" w:hAnsi="Times New Roman" w:cs="Times New Roman"/>
          <w:bCs/>
        </w:rPr>
        <w:t>l</w:t>
      </w:r>
      <w:r w:rsidR="005B6DF5" w:rsidRPr="00912B9A">
        <w:rPr>
          <w:rFonts w:ascii="Times New Roman" w:hAnsi="Times New Roman" w:cs="Times New Roman"/>
          <w:bCs/>
        </w:rPr>
        <w:t>'</w:t>
      </w:r>
      <w:r w:rsidRPr="00912B9A">
        <w:rPr>
          <w:rFonts w:ascii="Times New Roman" w:hAnsi="Times New Roman" w:cs="Times New Roman"/>
          <w:bCs/>
        </w:rPr>
        <w:t>inquinamento è prodotto in un</w:t>
      </w:r>
      <w:r w:rsidR="005B6DF5" w:rsidRPr="00912B9A">
        <w:rPr>
          <w:rFonts w:ascii="Times New Roman" w:hAnsi="Times New Roman" w:cs="Times New Roman"/>
          <w:bCs/>
        </w:rPr>
        <w:t>'</w:t>
      </w:r>
      <w:r w:rsidRPr="00912B9A">
        <w:rPr>
          <w:rFonts w:ascii="Times New Roman" w:hAnsi="Times New Roman" w:cs="Times New Roman"/>
          <w:bCs/>
        </w:rPr>
        <w:t>area naturale protetta o sottoposta a vincolo paesaggistico, ambientale, storico, artistico, architettonico o archeologico, ovvero in danno di specie animali o vegetali protette</w:t>
      </w:r>
      <w:r w:rsidR="008F6E9B" w:rsidRPr="00912B9A">
        <w:rPr>
          <w:rFonts w:ascii="Times New Roman" w:hAnsi="Times New Roman" w:cs="Times New Roman"/>
          <w:bCs/>
        </w:rPr>
        <w:t>"</w:t>
      </w:r>
      <w:r w:rsidRPr="00912B9A">
        <w:rPr>
          <w:rFonts w:ascii="Times New Roman" w:hAnsi="Times New Roman" w:cs="Times New Roman"/>
          <w:bCs/>
        </w:rPr>
        <w:t>.</w:t>
      </w:r>
    </w:p>
    <w:p w14:paraId="0C5C2653" w14:textId="64CAE821"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 xml:space="preserve">La disposizione </w:t>
      </w:r>
      <w:r w:rsidRPr="00912B9A">
        <w:rPr>
          <w:rFonts w:ascii="Times New Roman" w:hAnsi="Times New Roman" w:cs="Times New Roman"/>
          <w:bCs/>
          <w:i/>
        </w:rPr>
        <w:t>de qua</w:t>
      </w:r>
      <w:r w:rsidRPr="00912B9A">
        <w:rPr>
          <w:rFonts w:ascii="Times New Roman" w:hAnsi="Times New Roman" w:cs="Times New Roman"/>
          <w:bCs/>
        </w:rPr>
        <w:t xml:space="preserve"> reca con sé un profondo mutamento rispetto al passato, posto che, sino alla riforma di cui </w:t>
      </w:r>
      <w:r w:rsidR="00145817" w:rsidRPr="00912B9A">
        <w:rPr>
          <w:rFonts w:ascii="Times New Roman" w:hAnsi="Times New Roman" w:cs="Times New Roman"/>
          <w:bCs/>
        </w:rPr>
        <w:t xml:space="preserve">si </w:t>
      </w:r>
      <w:r w:rsidRPr="00912B9A">
        <w:rPr>
          <w:rFonts w:ascii="Times New Roman" w:hAnsi="Times New Roman" w:cs="Times New Roman"/>
          <w:bCs/>
        </w:rPr>
        <w:t>tratta, la protezione penale dell</w:t>
      </w:r>
      <w:r w:rsidR="005B6DF5" w:rsidRPr="00912B9A">
        <w:rPr>
          <w:rFonts w:ascii="Times New Roman" w:hAnsi="Times New Roman" w:cs="Times New Roman"/>
          <w:bCs/>
        </w:rPr>
        <w:t>'</w:t>
      </w:r>
      <w:r w:rsidRPr="00912B9A">
        <w:rPr>
          <w:rFonts w:ascii="Times New Roman" w:hAnsi="Times New Roman" w:cs="Times New Roman"/>
          <w:bCs/>
        </w:rPr>
        <w:t>ambiente era affidata a reati contravvenzionali caratterizzati dalla condotta di immissione nell</w:t>
      </w:r>
      <w:r w:rsidR="005B6DF5" w:rsidRPr="00912B9A">
        <w:rPr>
          <w:rFonts w:ascii="Times New Roman" w:hAnsi="Times New Roman" w:cs="Times New Roman"/>
          <w:bCs/>
        </w:rPr>
        <w:t>'</w:t>
      </w:r>
      <w:r w:rsidRPr="00912B9A">
        <w:rPr>
          <w:rFonts w:ascii="Times New Roman" w:hAnsi="Times New Roman" w:cs="Times New Roman"/>
          <w:bCs/>
        </w:rPr>
        <w:t>ambiente di sostanze pericolose (oltre la soglia fissata dal legislatore). Tale struttura del reato, in particolare, tradiva una totale inefficacia del sistema di garanzie penali, poste a presidio del bene giuridico ambiente, in considerazione dello scarso livello afflittivo delle pene irrogabili nonché del brevissimo termine prescrizionale dei reati in oggetto (quattro anni, suscettibile di aumento di un quarto in presenza di un valido atto interruttivo).</w:t>
      </w:r>
    </w:p>
    <w:p w14:paraId="4636EC88" w14:textId="02FB9804"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 xml:space="preserve">Diversamente la fattispecie di inquinamento ambientale </w:t>
      </w:r>
      <w:r w:rsidRPr="00912B9A">
        <w:rPr>
          <w:rFonts w:ascii="Times New Roman" w:hAnsi="Times New Roman" w:cs="Times New Roman"/>
          <w:bCs/>
          <w:i/>
        </w:rPr>
        <w:t>ex</w:t>
      </w:r>
      <w:r w:rsidRPr="00912B9A">
        <w:rPr>
          <w:rFonts w:ascii="Times New Roman" w:hAnsi="Times New Roman" w:cs="Times New Roman"/>
          <w:bCs/>
        </w:rPr>
        <w:t xml:space="preserve"> </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bis</w:t>
      </w:r>
      <w:r w:rsidR="00145817" w:rsidRPr="00912B9A">
        <w:rPr>
          <w:rFonts w:ascii="Times New Roman" w:hAnsi="Times New Roman" w:cs="Times New Roman"/>
          <w:bCs/>
        </w:rPr>
        <w:t xml:space="preserve"> del codice penale </w:t>
      </w:r>
      <w:r w:rsidRPr="00912B9A">
        <w:rPr>
          <w:rFonts w:ascii="Times New Roman" w:hAnsi="Times New Roman" w:cs="Times New Roman"/>
          <w:bCs/>
        </w:rPr>
        <w:t xml:space="preserve">ha peculiarità diverse rispetto al suddetto sistema di incriminazione. </w:t>
      </w:r>
      <w:r w:rsidR="00145817" w:rsidRPr="00912B9A">
        <w:rPr>
          <w:rFonts w:ascii="Times New Roman" w:hAnsi="Times New Roman" w:cs="Times New Roman"/>
          <w:bCs/>
        </w:rPr>
        <w:t>Si t</w:t>
      </w:r>
      <w:r w:rsidRPr="00912B9A">
        <w:rPr>
          <w:rFonts w:ascii="Times New Roman" w:hAnsi="Times New Roman" w:cs="Times New Roman"/>
          <w:bCs/>
        </w:rPr>
        <w:t>ratta infatti di un reato d</w:t>
      </w:r>
      <w:r w:rsidR="005D36B1" w:rsidRPr="00912B9A">
        <w:rPr>
          <w:rFonts w:ascii="Times New Roman" w:hAnsi="Times New Roman" w:cs="Times New Roman"/>
          <w:bCs/>
        </w:rPr>
        <w:t xml:space="preserve">i </w:t>
      </w:r>
      <w:r w:rsidRPr="00912B9A">
        <w:rPr>
          <w:rFonts w:ascii="Times New Roman" w:hAnsi="Times New Roman" w:cs="Times New Roman"/>
          <w:bCs/>
        </w:rPr>
        <w:t xml:space="preserve">evento </w:t>
      </w:r>
      <w:r w:rsidR="005D36B1" w:rsidRPr="00912B9A">
        <w:rPr>
          <w:rFonts w:ascii="Times New Roman" w:hAnsi="Times New Roman" w:cs="Times New Roman"/>
          <w:bCs/>
        </w:rPr>
        <w:t xml:space="preserve">concernente </w:t>
      </w:r>
      <w:r w:rsidRPr="00912B9A">
        <w:rPr>
          <w:rFonts w:ascii="Times New Roman" w:hAnsi="Times New Roman" w:cs="Times New Roman"/>
          <w:bCs/>
        </w:rPr>
        <w:t>la causazione di un pregiudizio per l</w:t>
      </w:r>
      <w:r w:rsidR="005B6DF5" w:rsidRPr="00912B9A">
        <w:rPr>
          <w:rFonts w:ascii="Times New Roman" w:hAnsi="Times New Roman" w:cs="Times New Roman"/>
          <w:bCs/>
        </w:rPr>
        <w:t>'</w:t>
      </w:r>
      <w:r w:rsidRPr="00912B9A">
        <w:rPr>
          <w:rFonts w:ascii="Times New Roman" w:hAnsi="Times New Roman" w:cs="Times New Roman"/>
          <w:bCs/>
        </w:rPr>
        <w:t xml:space="preserve">ambiente e non già il mero superamento dei limiti soglia di immissione di sostanze nocive individuati dal legislatore. Emerge pertanto </w:t>
      </w:r>
      <w:r w:rsidRPr="00912B9A">
        <w:rPr>
          <w:rFonts w:ascii="Times New Roman" w:hAnsi="Times New Roman" w:cs="Times New Roman"/>
          <w:bCs/>
          <w:i/>
        </w:rPr>
        <w:t>ictu oculi</w:t>
      </w:r>
      <w:r w:rsidRPr="00912B9A">
        <w:rPr>
          <w:rFonts w:ascii="Times New Roman" w:hAnsi="Times New Roman" w:cs="Times New Roman"/>
          <w:bCs/>
        </w:rPr>
        <w:t xml:space="preserve"> come la circostanza per cui l</w:t>
      </w:r>
      <w:r w:rsidR="005B6DF5" w:rsidRPr="00912B9A">
        <w:rPr>
          <w:rFonts w:ascii="Times New Roman" w:hAnsi="Times New Roman" w:cs="Times New Roman"/>
          <w:bCs/>
        </w:rPr>
        <w:t>'</w:t>
      </w:r>
      <w:r w:rsidRPr="00912B9A">
        <w:rPr>
          <w:rFonts w:ascii="Times New Roman" w:hAnsi="Times New Roman" w:cs="Times New Roman"/>
          <w:bCs/>
        </w:rPr>
        <w:t>oggetto del rimprovero non sia più l</w:t>
      </w:r>
      <w:r w:rsidR="005B6DF5" w:rsidRPr="00912B9A">
        <w:rPr>
          <w:rFonts w:ascii="Times New Roman" w:hAnsi="Times New Roman" w:cs="Times New Roman"/>
          <w:bCs/>
        </w:rPr>
        <w:t>'</w:t>
      </w:r>
      <w:r w:rsidRPr="00912B9A">
        <w:rPr>
          <w:rFonts w:ascii="Times New Roman" w:hAnsi="Times New Roman" w:cs="Times New Roman"/>
          <w:bCs/>
        </w:rPr>
        <w:t>aver tenuto una condotta pericolosa per il bene giuridico ambiente, bensì il cagionarsi di un danno vero e proprio a tale bene giuridico, fonda poi dal punto di vista dell</w:t>
      </w:r>
      <w:r w:rsidR="005B6DF5" w:rsidRPr="00912B9A">
        <w:rPr>
          <w:rFonts w:ascii="Times New Roman" w:hAnsi="Times New Roman" w:cs="Times New Roman"/>
          <w:bCs/>
        </w:rPr>
        <w:t>'</w:t>
      </w:r>
      <w:r w:rsidRPr="00912B9A">
        <w:rPr>
          <w:rFonts w:ascii="Times New Roman" w:hAnsi="Times New Roman" w:cs="Times New Roman"/>
          <w:bCs/>
        </w:rPr>
        <w:t>offensività la qualificazione di siffatto reato a titolo di delitto, con pene detentive e pecuniarie più gravose e adeguate alla tutela dell</w:t>
      </w:r>
      <w:r w:rsidR="005B6DF5" w:rsidRPr="00912B9A">
        <w:rPr>
          <w:rFonts w:ascii="Times New Roman" w:hAnsi="Times New Roman" w:cs="Times New Roman"/>
          <w:bCs/>
        </w:rPr>
        <w:t>'</w:t>
      </w:r>
      <w:r w:rsidRPr="00912B9A">
        <w:rPr>
          <w:rFonts w:ascii="Times New Roman" w:hAnsi="Times New Roman" w:cs="Times New Roman"/>
          <w:bCs/>
        </w:rPr>
        <w:t>ambiente.</w:t>
      </w:r>
    </w:p>
    <w:p w14:paraId="28C700B8" w14:textId="237A3EB9" w:rsidR="0019117C"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Tale considerazione a sua volta involge il conseguente mutamento del termine di prescrizione che, a oggi, risulta più adeguato che in passato, posto che lo stesso risulta raddoppiato (il nuovo reato si prescrive in dodici anni, o quindici in caso di atti interruttivi).</w:t>
      </w:r>
    </w:p>
    <w:p w14:paraId="23C4F78E" w14:textId="77777777" w:rsidR="00C0040A" w:rsidRPr="00912B9A" w:rsidRDefault="00C0040A" w:rsidP="00443AE2">
      <w:pPr>
        <w:pStyle w:val="Default"/>
        <w:shd w:val="clear" w:color="auto" w:fill="FFFFFF"/>
        <w:spacing w:line="360" w:lineRule="auto"/>
        <w:jc w:val="both"/>
        <w:rPr>
          <w:rFonts w:ascii="Times New Roman" w:hAnsi="Times New Roman" w:cs="Times New Roman"/>
          <w:bCs/>
        </w:rPr>
      </w:pPr>
    </w:p>
    <w:p w14:paraId="75736DF4" w14:textId="66B37446" w:rsidR="00B77979" w:rsidRPr="00912B9A" w:rsidRDefault="00B77979" w:rsidP="00443AE2">
      <w:pPr>
        <w:pStyle w:val="Default"/>
        <w:shd w:val="clear" w:color="auto" w:fill="FFFFFF"/>
        <w:spacing w:line="360" w:lineRule="auto"/>
        <w:jc w:val="both"/>
        <w:rPr>
          <w:rFonts w:ascii="Times New Roman" w:hAnsi="Times New Roman" w:cs="Times New Roman"/>
          <w:bCs/>
          <w:i/>
          <w:u w:val="single"/>
        </w:rPr>
      </w:pPr>
      <w:r w:rsidRPr="00912B9A">
        <w:rPr>
          <w:rFonts w:ascii="Times New Roman" w:hAnsi="Times New Roman" w:cs="Times New Roman"/>
          <w:bCs/>
          <w:i/>
          <w:u w:val="single"/>
        </w:rPr>
        <w:t>3. Sull</w:t>
      </w:r>
      <w:r w:rsidR="005B6DF5" w:rsidRPr="00912B9A">
        <w:rPr>
          <w:rFonts w:ascii="Times New Roman" w:hAnsi="Times New Roman" w:cs="Times New Roman"/>
          <w:bCs/>
          <w:i/>
          <w:u w:val="single"/>
        </w:rPr>
        <w:t>'</w:t>
      </w:r>
      <w:r w:rsidRPr="00912B9A">
        <w:rPr>
          <w:rFonts w:ascii="Times New Roman" w:hAnsi="Times New Roman" w:cs="Times New Roman"/>
          <w:bCs/>
          <w:i/>
          <w:u w:val="single"/>
        </w:rPr>
        <w:t>elemento costitutivo</w:t>
      </w:r>
      <w:r w:rsidR="005376ED" w:rsidRPr="00912B9A">
        <w:rPr>
          <w:rFonts w:ascii="Times New Roman" w:hAnsi="Times New Roman" w:cs="Times New Roman"/>
          <w:bCs/>
          <w:i/>
          <w:u w:val="single"/>
        </w:rPr>
        <w:t>.</w:t>
      </w:r>
    </w:p>
    <w:p w14:paraId="684E250C" w14:textId="152ADA0C"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In riferimento all</w:t>
      </w:r>
      <w:r w:rsidR="005B6DF5" w:rsidRPr="00912B9A">
        <w:rPr>
          <w:rFonts w:ascii="Times New Roman" w:hAnsi="Times New Roman" w:cs="Times New Roman"/>
          <w:bCs/>
        </w:rPr>
        <w:t>'</w:t>
      </w:r>
      <w:r w:rsidRPr="00912B9A">
        <w:rPr>
          <w:rFonts w:ascii="Times New Roman" w:hAnsi="Times New Roman" w:cs="Times New Roman"/>
          <w:bCs/>
        </w:rPr>
        <w:t>evento il legislatore nazionale ha tentato di individuarne dettagliatamente gli elementi costitutivi, pur non mancando nella specie serie problematiche interpretative rispetto a questi ultimi.</w:t>
      </w:r>
    </w:p>
    <w:p w14:paraId="18F01D7F" w14:textId="691690A4"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La disposizione di cui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bis</w:t>
      </w:r>
      <w:r w:rsidRPr="00912B9A">
        <w:rPr>
          <w:rFonts w:ascii="Times New Roman" w:hAnsi="Times New Roman" w:cs="Times New Roman"/>
          <w:bCs/>
        </w:rPr>
        <w:t xml:space="preserve"> </w:t>
      </w:r>
      <w:r w:rsidR="005764F8" w:rsidRPr="00912B9A">
        <w:rPr>
          <w:rFonts w:ascii="Times New Roman" w:hAnsi="Times New Roman" w:cs="Times New Roman"/>
          <w:bCs/>
        </w:rPr>
        <w:t>del codice penale</w:t>
      </w:r>
      <w:r w:rsidRPr="00912B9A">
        <w:rPr>
          <w:rFonts w:ascii="Times New Roman" w:hAnsi="Times New Roman" w:cs="Times New Roman"/>
          <w:bCs/>
        </w:rPr>
        <w:t xml:space="preserve"> infatti incrimina la determinazione della </w:t>
      </w:r>
      <w:r w:rsidR="008F6E9B" w:rsidRPr="00912B9A">
        <w:rPr>
          <w:rFonts w:ascii="Times New Roman" w:hAnsi="Times New Roman" w:cs="Times New Roman"/>
          <w:bCs/>
        </w:rPr>
        <w:lastRenderedPageBreak/>
        <w:t>"</w:t>
      </w:r>
      <w:r w:rsidRPr="00912B9A">
        <w:rPr>
          <w:rFonts w:ascii="Times New Roman" w:hAnsi="Times New Roman" w:cs="Times New Roman"/>
          <w:bCs/>
        </w:rPr>
        <w:t>compromissione</w:t>
      </w:r>
      <w:r w:rsidR="008F6E9B" w:rsidRPr="00912B9A">
        <w:rPr>
          <w:rFonts w:ascii="Times New Roman" w:hAnsi="Times New Roman" w:cs="Times New Roman"/>
          <w:bCs/>
        </w:rPr>
        <w:t>"</w:t>
      </w:r>
      <w:r w:rsidRPr="00912B9A">
        <w:rPr>
          <w:rFonts w:ascii="Times New Roman" w:hAnsi="Times New Roman" w:cs="Times New Roman"/>
          <w:bCs/>
        </w:rPr>
        <w:t xml:space="preserve"> o del </w:t>
      </w:r>
      <w:r w:rsidR="008F6E9B" w:rsidRPr="00912B9A">
        <w:rPr>
          <w:rFonts w:ascii="Times New Roman" w:hAnsi="Times New Roman" w:cs="Times New Roman"/>
          <w:bCs/>
        </w:rPr>
        <w:t>"</w:t>
      </w:r>
      <w:r w:rsidRPr="00912B9A">
        <w:rPr>
          <w:rFonts w:ascii="Times New Roman" w:hAnsi="Times New Roman" w:cs="Times New Roman"/>
          <w:bCs/>
        </w:rPr>
        <w:t>deterioramento</w:t>
      </w:r>
      <w:r w:rsidR="008F6E9B" w:rsidRPr="00912B9A">
        <w:rPr>
          <w:rFonts w:ascii="Times New Roman" w:hAnsi="Times New Roman" w:cs="Times New Roman"/>
          <w:bCs/>
        </w:rPr>
        <w:t>"</w:t>
      </w:r>
      <w:r w:rsidRPr="00912B9A">
        <w:rPr>
          <w:rFonts w:ascii="Times New Roman" w:hAnsi="Times New Roman" w:cs="Times New Roman"/>
          <w:bCs/>
        </w:rPr>
        <w:t xml:space="preserve"> dell</w:t>
      </w:r>
      <w:r w:rsidR="005B6DF5" w:rsidRPr="00912B9A">
        <w:rPr>
          <w:rFonts w:ascii="Times New Roman" w:hAnsi="Times New Roman" w:cs="Times New Roman"/>
          <w:bCs/>
        </w:rPr>
        <w:t>'</w:t>
      </w:r>
      <w:r w:rsidRPr="00912B9A">
        <w:rPr>
          <w:rFonts w:ascii="Times New Roman" w:hAnsi="Times New Roman" w:cs="Times New Roman"/>
          <w:bCs/>
        </w:rPr>
        <w:t xml:space="preserve">ambiente. Tali locuzioni sono indicative di un pregiudizio, </w:t>
      </w:r>
      <w:r w:rsidRPr="00912B9A">
        <w:rPr>
          <w:rFonts w:ascii="Times New Roman" w:hAnsi="Times New Roman" w:cs="Times New Roman"/>
          <w:bCs/>
          <w:i/>
        </w:rPr>
        <w:t>rectius</w:t>
      </w:r>
      <w:r w:rsidRPr="00912B9A">
        <w:rPr>
          <w:rFonts w:ascii="Times New Roman" w:hAnsi="Times New Roman" w:cs="Times New Roman"/>
          <w:bCs/>
        </w:rPr>
        <w:t xml:space="preserve"> danneggiamento, del bene giuridico in oggetto. Nello specifico la compromissione dell</w:t>
      </w:r>
      <w:r w:rsidR="005B6DF5" w:rsidRPr="00912B9A">
        <w:rPr>
          <w:rFonts w:ascii="Times New Roman" w:hAnsi="Times New Roman" w:cs="Times New Roman"/>
          <w:bCs/>
        </w:rPr>
        <w:t>'</w:t>
      </w:r>
      <w:r w:rsidRPr="00912B9A">
        <w:rPr>
          <w:rFonts w:ascii="Times New Roman" w:hAnsi="Times New Roman" w:cs="Times New Roman"/>
          <w:bCs/>
        </w:rPr>
        <w:t>ambiente sembra indicare un fenomeno di inabilità strutturale del bene, tale da renderlo inidoneo rispetto alle sue funzioni. Diversamente il caso di deterioramento involge la mera compromissione delle condizioni intrinseche dell</w:t>
      </w:r>
      <w:r w:rsidR="005B6DF5" w:rsidRPr="00912B9A">
        <w:rPr>
          <w:rFonts w:ascii="Times New Roman" w:hAnsi="Times New Roman" w:cs="Times New Roman"/>
          <w:bCs/>
        </w:rPr>
        <w:t>'</w:t>
      </w:r>
      <w:r w:rsidRPr="00912B9A">
        <w:rPr>
          <w:rFonts w:ascii="Times New Roman" w:hAnsi="Times New Roman" w:cs="Times New Roman"/>
          <w:bCs/>
        </w:rPr>
        <w:t xml:space="preserve">ambiente in oggetto. Può dirsi pertanto che il </w:t>
      </w:r>
      <w:r w:rsidRPr="00912B9A">
        <w:rPr>
          <w:rFonts w:ascii="Times New Roman" w:hAnsi="Times New Roman" w:cs="Times New Roman"/>
          <w:bCs/>
          <w:i/>
        </w:rPr>
        <w:t>discrimen</w:t>
      </w:r>
      <w:r w:rsidRPr="00912B9A">
        <w:rPr>
          <w:rFonts w:ascii="Times New Roman" w:hAnsi="Times New Roman" w:cs="Times New Roman"/>
          <w:bCs/>
        </w:rPr>
        <w:t xml:space="preserve"> fra le due casistiche risieda nella circostanza per cui la compromissione individua un fenomeno assoluto, insistendo viceversa il deterioramento su un piano relazionale che registra un peggioramento rispetto a uno status ambientale preesistente.</w:t>
      </w:r>
    </w:p>
    <w:p w14:paraId="289F29BC" w14:textId="77D2CDDF"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Preme sul punto chiarire poi che con l</w:t>
      </w:r>
      <w:r w:rsidR="005B6DF5" w:rsidRPr="00912B9A">
        <w:rPr>
          <w:rFonts w:ascii="Times New Roman" w:hAnsi="Times New Roman" w:cs="Times New Roman"/>
          <w:bCs/>
        </w:rPr>
        <w:t>'</w:t>
      </w:r>
      <w:r w:rsidRPr="00912B9A">
        <w:rPr>
          <w:rFonts w:ascii="Times New Roman" w:hAnsi="Times New Roman" w:cs="Times New Roman"/>
          <w:bCs/>
        </w:rPr>
        <w:t>espressione compromissione si intende ogni danneggiamento dell</w:t>
      </w:r>
      <w:r w:rsidR="005B6DF5" w:rsidRPr="00912B9A">
        <w:rPr>
          <w:rFonts w:ascii="Times New Roman" w:hAnsi="Times New Roman" w:cs="Times New Roman"/>
          <w:bCs/>
        </w:rPr>
        <w:t>'</w:t>
      </w:r>
      <w:r w:rsidRPr="00912B9A">
        <w:rPr>
          <w:rFonts w:ascii="Times New Roman" w:hAnsi="Times New Roman" w:cs="Times New Roman"/>
          <w:bCs/>
        </w:rPr>
        <w:t>ambiente che non rivesta le caratteristiche connotanti l</w:t>
      </w:r>
      <w:r w:rsidR="005B6DF5" w:rsidRPr="00912B9A">
        <w:rPr>
          <w:rFonts w:ascii="Times New Roman" w:hAnsi="Times New Roman" w:cs="Times New Roman"/>
          <w:bCs/>
        </w:rPr>
        <w:t>'</w:t>
      </w:r>
      <w:r w:rsidRPr="00912B9A">
        <w:rPr>
          <w:rFonts w:ascii="Times New Roman" w:hAnsi="Times New Roman" w:cs="Times New Roman"/>
          <w:bCs/>
        </w:rPr>
        <w:t xml:space="preserve">evento del disastro ambientale </w:t>
      </w:r>
      <w:r w:rsidRPr="00912B9A">
        <w:rPr>
          <w:rFonts w:ascii="Times New Roman" w:hAnsi="Times New Roman" w:cs="Times New Roman"/>
          <w:bCs/>
          <w:i/>
        </w:rPr>
        <w:t>ex</w:t>
      </w:r>
      <w:r w:rsidRPr="00912B9A">
        <w:rPr>
          <w:rFonts w:ascii="Times New Roman" w:hAnsi="Times New Roman" w:cs="Times New Roman"/>
          <w:bCs/>
        </w:rPr>
        <w:t xml:space="preserve"> </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quater</w:t>
      </w:r>
      <w:r w:rsidR="005764F8" w:rsidRPr="00912B9A">
        <w:rPr>
          <w:rFonts w:ascii="Times New Roman" w:hAnsi="Times New Roman" w:cs="Times New Roman"/>
          <w:bCs/>
        </w:rPr>
        <w:t xml:space="preserve"> del codice penale</w:t>
      </w:r>
      <w:r w:rsidRPr="00912B9A">
        <w:rPr>
          <w:rFonts w:ascii="Times New Roman" w:hAnsi="Times New Roman" w:cs="Times New Roman"/>
          <w:bCs/>
        </w:rPr>
        <w:t>, a sua volta caratterizzato da un determinato grado di definitività dell</w:t>
      </w:r>
      <w:r w:rsidR="005B6DF5" w:rsidRPr="00912B9A">
        <w:rPr>
          <w:rFonts w:ascii="Times New Roman" w:hAnsi="Times New Roman" w:cs="Times New Roman"/>
          <w:bCs/>
        </w:rPr>
        <w:t>'</w:t>
      </w:r>
      <w:r w:rsidRPr="00912B9A">
        <w:rPr>
          <w:rFonts w:ascii="Times New Roman" w:hAnsi="Times New Roman" w:cs="Times New Roman"/>
          <w:bCs/>
        </w:rPr>
        <w:t>evento lesivo. Ciò comporta lo sfumarsi della differenza fra il fenomeno della compromissione e quello del deterioramento, atteso che entrambe le condotte indicano un degradamento delle condizioni ambientali, senza tuttavia intaccare la soglia del disastro. Può asserirsi pertanto come il limite superiore della tutela ambientale sia individuabile nel disastro e che, di converso, quello inferiore -superato il quale la condotta diventa penalmente rilevante</w:t>
      </w:r>
      <w:r w:rsidR="005376ED" w:rsidRPr="00912B9A">
        <w:rPr>
          <w:rFonts w:ascii="Times New Roman" w:hAnsi="Times New Roman" w:cs="Times New Roman"/>
          <w:bCs/>
        </w:rPr>
        <w:t>-</w:t>
      </w:r>
      <w:r w:rsidRPr="00912B9A">
        <w:rPr>
          <w:rFonts w:ascii="Times New Roman" w:hAnsi="Times New Roman" w:cs="Times New Roman"/>
          <w:bCs/>
        </w:rPr>
        <w:t xml:space="preserve"> sia rappresentato dal deterioramento. Occorre tuttavia che l</w:t>
      </w:r>
      <w:r w:rsidR="005B6DF5" w:rsidRPr="00912B9A">
        <w:rPr>
          <w:rFonts w:ascii="Times New Roman" w:hAnsi="Times New Roman" w:cs="Times New Roman"/>
          <w:bCs/>
        </w:rPr>
        <w:t>'</w:t>
      </w:r>
      <w:r w:rsidRPr="00912B9A">
        <w:rPr>
          <w:rFonts w:ascii="Times New Roman" w:hAnsi="Times New Roman" w:cs="Times New Roman"/>
          <w:bCs/>
        </w:rPr>
        <w:t>interprete sappia individuare nel caso concreto il carattere selettivo in base al quale un determinato fenomeno inquinante superi la soglia di significatività, traducendosi in un</w:t>
      </w:r>
      <w:r w:rsidR="005B6DF5" w:rsidRPr="00912B9A">
        <w:rPr>
          <w:rFonts w:ascii="Times New Roman" w:hAnsi="Times New Roman" w:cs="Times New Roman"/>
          <w:bCs/>
        </w:rPr>
        <w:t>'</w:t>
      </w:r>
      <w:r w:rsidRPr="00912B9A">
        <w:rPr>
          <w:rFonts w:ascii="Times New Roman" w:hAnsi="Times New Roman" w:cs="Times New Roman"/>
          <w:bCs/>
        </w:rPr>
        <w:t>ipotesi di inquinamento o, rispettivamente, di disastro ambientale. In relazione al grado di significatività, preme aggiungere che si tratta di un parametro indeterminato connotato da incertezza rispetto alla sua misurabilità quantitativa o qualitativa. Ciò comporta un grande margine di discrezionalità per il giudice nel determinare i criteri secondo cui valutare la gravità del danno ambientale. Tale spazio di libertà, nella specie, sembra risolversi, quanto al requisito materiale della significatività, in una generica prescrizione di non esiguità del danno e, quanto alla misurabilità, in una sua consistenza materiale quantitativamente esprimibile. Quanto agli elementi costituitivi del delitto di inquinamento ambientale (in riferimento all</w:t>
      </w:r>
      <w:r w:rsidR="005B6DF5" w:rsidRPr="00912B9A">
        <w:rPr>
          <w:rFonts w:ascii="Times New Roman" w:hAnsi="Times New Roman" w:cs="Times New Roman"/>
          <w:bCs/>
        </w:rPr>
        <w:t>'</w:t>
      </w:r>
      <w:r w:rsidRPr="00912B9A">
        <w:rPr>
          <w:rFonts w:ascii="Times New Roman" w:hAnsi="Times New Roman" w:cs="Times New Roman"/>
          <w:bCs/>
        </w:rPr>
        <w:t>evento), è pacifico che il verificarsi della compromissione ambientale debba involgere le acque o l</w:t>
      </w:r>
      <w:r w:rsidR="005B6DF5" w:rsidRPr="00912B9A">
        <w:rPr>
          <w:rFonts w:ascii="Times New Roman" w:hAnsi="Times New Roman" w:cs="Times New Roman"/>
          <w:bCs/>
        </w:rPr>
        <w:t>'</w:t>
      </w:r>
      <w:r w:rsidRPr="00912B9A">
        <w:rPr>
          <w:rFonts w:ascii="Times New Roman" w:hAnsi="Times New Roman" w:cs="Times New Roman"/>
          <w:bCs/>
        </w:rPr>
        <w:t>aria, o porzioni estese o significative del suolo o del sottosuolo, ossia tutti quegli elementi che classicamente possono ricondursi al generico bene giuridico ambiente. Preme a tal punto porre l</w:t>
      </w:r>
      <w:r w:rsidR="005B6DF5" w:rsidRPr="00912B9A">
        <w:rPr>
          <w:rFonts w:ascii="Times New Roman" w:hAnsi="Times New Roman" w:cs="Times New Roman"/>
          <w:bCs/>
        </w:rPr>
        <w:t>'</w:t>
      </w:r>
      <w:r w:rsidRPr="00912B9A">
        <w:rPr>
          <w:rFonts w:ascii="Times New Roman" w:hAnsi="Times New Roman" w:cs="Times New Roman"/>
          <w:bCs/>
        </w:rPr>
        <w:t xml:space="preserve">attenzione sulla circostanza per cui sebbene </w:t>
      </w:r>
      <w:r w:rsidR="00145817" w:rsidRPr="00912B9A">
        <w:rPr>
          <w:rFonts w:ascii="Times New Roman" w:hAnsi="Times New Roman" w:cs="Times New Roman"/>
          <w:bCs/>
        </w:rPr>
        <w:t>i</w:t>
      </w:r>
      <w:r w:rsidRPr="00912B9A">
        <w:rPr>
          <w:rFonts w:ascii="Times New Roman" w:hAnsi="Times New Roman" w:cs="Times New Roman"/>
          <w:bCs/>
        </w:rPr>
        <w:t>n riferimento alle acque e all</w:t>
      </w:r>
      <w:r w:rsidR="005B6DF5" w:rsidRPr="00912B9A">
        <w:rPr>
          <w:rFonts w:ascii="Times New Roman" w:hAnsi="Times New Roman" w:cs="Times New Roman"/>
          <w:bCs/>
        </w:rPr>
        <w:t>'</w:t>
      </w:r>
      <w:r w:rsidRPr="00912B9A">
        <w:rPr>
          <w:rFonts w:ascii="Times New Roman" w:hAnsi="Times New Roman" w:cs="Times New Roman"/>
          <w:bCs/>
        </w:rPr>
        <w:t>aria non vi siano soglie tipizzate di rilevanza del pregiudizio, rispetto invero al suolo e al sottosuolo viene in rilievo il riferimento a porzioni estese o significative. Meritevole di analisi è poi la parte ove si incrimina la condotta di compromissione o deterioramento di un ecosistema nonché della biodiversità della flora o della fauna. Sul punto si registra l</w:t>
      </w:r>
      <w:r w:rsidR="005B6DF5" w:rsidRPr="00912B9A">
        <w:rPr>
          <w:rFonts w:ascii="Times New Roman" w:hAnsi="Times New Roman" w:cs="Times New Roman"/>
          <w:bCs/>
        </w:rPr>
        <w:t>'</w:t>
      </w:r>
      <w:r w:rsidRPr="00912B9A">
        <w:rPr>
          <w:rFonts w:ascii="Times New Roman" w:hAnsi="Times New Roman" w:cs="Times New Roman"/>
          <w:bCs/>
        </w:rPr>
        <w:t xml:space="preserve">assenza di una nozione normativa idonea a far chiarezza sulla nozione </w:t>
      </w:r>
      <w:r w:rsidRPr="00912B9A">
        <w:rPr>
          <w:rFonts w:ascii="Times New Roman" w:hAnsi="Times New Roman" w:cs="Times New Roman"/>
          <w:bCs/>
        </w:rPr>
        <w:lastRenderedPageBreak/>
        <w:t>di ecosistema, attesa sia la difficoltà di definire in astratto l</w:t>
      </w:r>
      <w:r w:rsidR="005B6DF5" w:rsidRPr="00912B9A">
        <w:rPr>
          <w:rFonts w:ascii="Times New Roman" w:hAnsi="Times New Roman" w:cs="Times New Roman"/>
          <w:bCs/>
        </w:rPr>
        <w:t>'</w:t>
      </w:r>
      <w:r w:rsidRPr="00912B9A">
        <w:rPr>
          <w:rFonts w:ascii="Times New Roman" w:hAnsi="Times New Roman" w:cs="Times New Roman"/>
          <w:bCs/>
        </w:rPr>
        <w:t>ecosistema, sia la complessità di diversificare in astratto tale elemento rispetto alle matrici dell</w:t>
      </w:r>
      <w:r w:rsidR="005B6DF5" w:rsidRPr="00912B9A">
        <w:rPr>
          <w:rFonts w:ascii="Times New Roman" w:hAnsi="Times New Roman" w:cs="Times New Roman"/>
          <w:bCs/>
        </w:rPr>
        <w:t>'</w:t>
      </w:r>
      <w:r w:rsidRPr="00912B9A">
        <w:rPr>
          <w:rFonts w:ascii="Times New Roman" w:hAnsi="Times New Roman" w:cs="Times New Roman"/>
          <w:bCs/>
        </w:rPr>
        <w:t>acqua, aria e suolo, così come richiamate dalla fattispecie. È di tutta evidenza pertanto come la protezione generale dell</w:t>
      </w:r>
      <w:r w:rsidR="005B6DF5" w:rsidRPr="00912B9A">
        <w:rPr>
          <w:rFonts w:ascii="Times New Roman" w:hAnsi="Times New Roman" w:cs="Times New Roman"/>
          <w:bCs/>
        </w:rPr>
        <w:t>'</w:t>
      </w:r>
      <w:r w:rsidRPr="00912B9A">
        <w:rPr>
          <w:rFonts w:ascii="Times New Roman" w:hAnsi="Times New Roman" w:cs="Times New Roman"/>
          <w:bCs/>
        </w:rPr>
        <w:t>ecosistema si presti a interpretazioni estensive che si pongono a presidio di una vasta area di contesti ambientali e che il limite di applicabilità dell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005764F8" w:rsidRPr="00912B9A">
        <w:rPr>
          <w:rFonts w:ascii="Times New Roman" w:hAnsi="Times New Roman" w:cs="Times New Roman"/>
          <w:bCs/>
        </w:rPr>
        <w:t xml:space="preserve"> 452 </w:t>
      </w:r>
      <w:r w:rsidR="005764F8" w:rsidRPr="00912B9A">
        <w:rPr>
          <w:rFonts w:ascii="Times New Roman" w:hAnsi="Times New Roman" w:cs="Times New Roman"/>
          <w:bCs/>
          <w:i/>
        </w:rPr>
        <w:t>bis</w:t>
      </w:r>
      <w:r w:rsidR="005764F8" w:rsidRPr="00912B9A">
        <w:rPr>
          <w:rFonts w:ascii="Times New Roman" w:hAnsi="Times New Roman" w:cs="Times New Roman"/>
          <w:bCs/>
        </w:rPr>
        <w:t xml:space="preserve"> del codice penale</w:t>
      </w:r>
      <w:r w:rsidRPr="00912B9A">
        <w:rPr>
          <w:rFonts w:ascii="Times New Roman" w:hAnsi="Times New Roman" w:cs="Times New Roman"/>
          <w:bCs/>
        </w:rPr>
        <w:t xml:space="preserve"> sarà fornito in futuro unicamente dal diritto vivente e dalla prassi. Da ultimo, il reato de quo individua una fattispecie a forma libera, essendo incriminata ogni condotta cui sia causalmente riconducibile la realizzazione dell</w:t>
      </w:r>
      <w:r w:rsidR="005B6DF5" w:rsidRPr="00912B9A">
        <w:rPr>
          <w:rFonts w:ascii="Times New Roman" w:hAnsi="Times New Roman" w:cs="Times New Roman"/>
          <w:bCs/>
        </w:rPr>
        <w:t>'</w:t>
      </w:r>
      <w:r w:rsidRPr="00912B9A">
        <w:rPr>
          <w:rFonts w:ascii="Times New Roman" w:hAnsi="Times New Roman" w:cs="Times New Roman"/>
          <w:bCs/>
        </w:rPr>
        <w:t xml:space="preserve">evento, così come descritto. Ne consegue che, alla stregua di tutti i reati appartenenti alla ridetta categoria, la fattispecie in analisi può essere realizzata altresì da un </w:t>
      </w:r>
      <w:r w:rsidRPr="00912B9A">
        <w:rPr>
          <w:rFonts w:ascii="Times New Roman" w:hAnsi="Times New Roman" w:cs="Times New Roman"/>
          <w:bCs/>
          <w:i/>
        </w:rPr>
        <w:t>non agere</w:t>
      </w:r>
      <w:r w:rsidRPr="00912B9A">
        <w:rPr>
          <w:rFonts w:ascii="Times New Roman" w:hAnsi="Times New Roman" w:cs="Times New Roman"/>
          <w:bCs/>
        </w:rPr>
        <w:t>, a condizione che al soggetto agente sia riconducibile un obbligo giuridico di attivarsi al fine di impedire l</w:t>
      </w:r>
      <w:r w:rsidR="005B6DF5" w:rsidRPr="00912B9A">
        <w:rPr>
          <w:rFonts w:ascii="Times New Roman" w:hAnsi="Times New Roman" w:cs="Times New Roman"/>
          <w:bCs/>
        </w:rPr>
        <w:t>'</w:t>
      </w:r>
      <w:r w:rsidRPr="00912B9A">
        <w:rPr>
          <w:rFonts w:ascii="Times New Roman" w:hAnsi="Times New Roman" w:cs="Times New Roman"/>
          <w:bCs/>
        </w:rPr>
        <w:t>evento.</w:t>
      </w:r>
    </w:p>
    <w:p w14:paraId="4E142E2B" w14:textId="77777777" w:rsidR="00C0040A" w:rsidRPr="00912B9A" w:rsidRDefault="00C0040A" w:rsidP="00443AE2">
      <w:pPr>
        <w:pStyle w:val="Default"/>
        <w:shd w:val="clear" w:color="auto" w:fill="FFFFFF"/>
        <w:spacing w:line="360" w:lineRule="auto"/>
        <w:jc w:val="both"/>
        <w:rPr>
          <w:rFonts w:ascii="Times New Roman" w:hAnsi="Times New Roman" w:cs="Times New Roman"/>
          <w:bCs/>
        </w:rPr>
      </w:pPr>
    </w:p>
    <w:p w14:paraId="7D10D8A0" w14:textId="089019A5" w:rsidR="00B77979" w:rsidRPr="00912B9A" w:rsidRDefault="00B77979" w:rsidP="00443AE2">
      <w:pPr>
        <w:pStyle w:val="Default"/>
        <w:shd w:val="clear" w:color="auto" w:fill="FFFFFF"/>
        <w:spacing w:line="360" w:lineRule="auto"/>
        <w:jc w:val="both"/>
        <w:rPr>
          <w:rFonts w:ascii="Times New Roman" w:hAnsi="Times New Roman" w:cs="Times New Roman"/>
          <w:bCs/>
          <w:i/>
          <w:u w:val="single"/>
        </w:rPr>
      </w:pPr>
      <w:r w:rsidRPr="00912B9A">
        <w:rPr>
          <w:rFonts w:ascii="Times New Roman" w:hAnsi="Times New Roman" w:cs="Times New Roman"/>
          <w:bCs/>
          <w:i/>
          <w:u w:val="single"/>
        </w:rPr>
        <w:t>4. Sull</w:t>
      </w:r>
      <w:r w:rsidR="005B6DF5" w:rsidRPr="00912B9A">
        <w:rPr>
          <w:rFonts w:ascii="Times New Roman" w:hAnsi="Times New Roman" w:cs="Times New Roman"/>
          <w:bCs/>
          <w:i/>
          <w:u w:val="single"/>
        </w:rPr>
        <w:t>'</w:t>
      </w:r>
      <w:r w:rsidRPr="00912B9A">
        <w:rPr>
          <w:rFonts w:ascii="Times New Roman" w:hAnsi="Times New Roman" w:cs="Times New Roman"/>
          <w:bCs/>
          <w:i/>
          <w:u w:val="single"/>
        </w:rPr>
        <w:t>elemento soggettivo</w:t>
      </w:r>
      <w:r w:rsidR="005376ED" w:rsidRPr="00912B9A">
        <w:rPr>
          <w:rFonts w:ascii="Times New Roman" w:hAnsi="Times New Roman" w:cs="Times New Roman"/>
          <w:bCs/>
          <w:i/>
          <w:u w:val="single"/>
        </w:rPr>
        <w:t>.</w:t>
      </w:r>
    </w:p>
    <w:p w14:paraId="3DE2D770" w14:textId="3E607613"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In riferimento all</w:t>
      </w:r>
      <w:r w:rsidR="005B6DF5" w:rsidRPr="00912B9A">
        <w:rPr>
          <w:rFonts w:ascii="Times New Roman" w:hAnsi="Times New Roman" w:cs="Times New Roman"/>
          <w:bCs/>
        </w:rPr>
        <w:t>'</w:t>
      </w:r>
      <w:r w:rsidR="004E2BE1" w:rsidRPr="00912B9A">
        <w:rPr>
          <w:rFonts w:ascii="Times New Roman" w:hAnsi="Times New Roman" w:cs="Times New Roman"/>
          <w:bCs/>
        </w:rPr>
        <w:t>elemento psicologico del reato in analisi</w:t>
      </w:r>
      <w:r w:rsidRPr="00912B9A">
        <w:rPr>
          <w:rFonts w:ascii="Times New Roman" w:hAnsi="Times New Roman" w:cs="Times New Roman"/>
          <w:bCs/>
        </w:rPr>
        <w:t xml:space="preserve"> 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bis</w:t>
      </w:r>
      <w:r w:rsidRPr="00912B9A">
        <w:rPr>
          <w:rFonts w:ascii="Times New Roman" w:hAnsi="Times New Roman" w:cs="Times New Roman"/>
          <w:bCs/>
        </w:rPr>
        <w:t xml:space="preserve"> </w:t>
      </w:r>
      <w:r w:rsidR="005764F8" w:rsidRPr="00912B9A">
        <w:rPr>
          <w:rFonts w:ascii="Times New Roman" w:hAnsi="Times New Roman" w:cs="Times New Roman"/>
          <w:bCs/>
        </w:rPr>
        <w:t>del codice penale</w:t>
      </w:r>
      <w:r w:rsidRPr="00912B9A">
        <w:rPr>
          <w:rFonts w:ascii="Times New Roman" w:hAnsi="Times New Roman" w:cs="Times New Roman"/>
          <w:bCs/>
        </w:rPr>
        <w:t xml:space="preserve"> prevede una fattispecie connotata dal dolo generico, in ordine al quale è altresì configurabile il dolo eventuale. Tale ultima tipologia di elemento soggettivo infatti sarà verosimilmente interessata dal reato in oggetto, posto che risulta difficile aspettarsi che il soggetto agente possa agire con la precipua finalità di arrecare un danno all</w:t>
      </w:r>
      <w:r w:rsidR="005B6DF5" w:rsidRPr="00912B9A">
        <w:rPr>
          <w:rFonts w:ascii="Times New Roman" w:hAnsi="Times New Roman" w:cs="Times New Roman"/>
          <w:bCs/>
        </w:rPr>
        <w:t>'</w:t>
      </w:r>
      <w:r w:rsidRPr="00912B9A">
        <w:rPr>
          <w:rFonts w:ascii="Times New Roman" w:hAnsi="Times New Roman" w:cs="Times New Roman"/>
          <w:bCs/>
        </w:rPr>
        <w:t>ambiente o all</w:t>
      </w:r>
      <w:r w:rsidR="005B6DF5" w:rsidRPr="00912B9A">
        <w:rPr>
          <w:rFonts w:ascii="Times New Roman" w:hAnsi="Times New Roman" w:cs="Times New Roman"/>
          <w:bCs/>
        </w:rPr>
        <w:t>'</w:t>
      </w:r>
      <w:r w:rsidRPr="00912B9A">
        <w:rPr>
          <w:rFonts w:ascii="Times New Roman" w:hAnsi="Times New Roman" w:cs="Times New Roman"/>
          <w:bCs/>
        </w:rPr>
        <w:t>ecosistema. Diversamente (e più attendibilmente), risulterà più frequente il caso in cui il fenomeno inquinante costituisca la conseguenza che, seppur prevista dal soggetto agente, non venga da questi intenzionalmente perseguita o diversamente rappresentata come probabile sviluppo del proprio agire. In altri termini, la fattispecie in analisi si presta più abilmente a essere ricondotta nell</w:t>
      </w:r>
      <w:r w:rsidR="005B6DF5" w:rsidRPr="00912B9A">
        <w:rPr>
          <w:rFonts w:ascii="Times New Roman" w:hAnsi="Times New Roman" w:cs="Times New Roman"/>
          <w:bCs/>
        </w:rPr>
        <w:t>'</w:t>
      </w:r>
      <w:r w:rsidRPr="00912B9A">
        <w:rPr>
          <w:rFonts w:ascii="Times New Roman" w:hAnsi="Times New Roman" w:cs="Times New Roman"/>
          <w:bCs/>
        </w:rPr>
        <w:t>alveo del dolo eventuale, posto che il soggetto agente, pur rappresentandosi come possibile l</w:t>
      </w:r>
      <w:r w:rsidR="005B6DF5" w:rsidRPr="00912B9A">
        <w:rPr>
          <w:rFonts w:ascii="Times New Roman" w:hAnsi="Times New Roman" w:cs="Times New Roman"/>
          <w:bCs/>
        </w:rPr>
        <w:t>'</w:t>
      </w:r>
      <w:r w:rsidRPr="00912B9A">
        <w:rPr>
          <w:rFonts w:ascii="Times New Roman" w:hAnsi="Times New Roman" w:cs="Times New Roman"/>
          <w:bCs/>
        </w:rPr>
        <w:t>evento inquinante quale risultato della propria condotta, ciò nonostante perseveri nell</w:t>
      </w:r>
      <w:r w:rsidR="005B6DF5" w:rsidRPr="00912B9A">
        <w:rPr>
          <w:rFonts w:ascii="Times New Roman" w:hAnsi="Times New Roman" w:cs="Times New Roman"/>
          <w:bCs/>
        </w:rPr>
        <w:t>'</w:t>
      </w:r>
      <w:r w:rsidRPr="00912B9A">
        <w:rPr>
          <w:rFonts w:ascii="Times New Roman" w:hAnsi="Times New Roman" w:cs="Times New Roman"/>
          <w:bCs/>
        </w:rPr>
        <w:t>agire, accettando il rischio del suo verificarsi. Invero, le difficoltà connesse all</w:t>
      </w:r>
      <w:r w:rsidR="005B6DF5" w:rsidRPr="00912B9A">
        <w:rPr>
          <w:rFonts w:ascii="Times New Roman" w:hAnsi="Times New Roman" w:cs="Times New Roman"/>
          <w:bCs/>
        </w:rPr>
        <w:t>'</w:t>
      </w:r>
      <w:r w:rsidRPr="00912B9A">
        <w:rPr>
          <w:rFonts w:ascii="Times New Roman" w:hAnsi="Times New Roman" w:cs="Times New Roman"/>
          <w:bCs/>
        </w:rPr>
        <w:t>accertamento processuale della sussistenza di tale elemento psicologico hanno portato il legislatore a introdurre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quinquies</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xml:space="preserve"> un</w:t>
      </w:r>
      <w:r w:rsidR="005B6DF5" w:rsidRPr="00912B9A">
        <w:rPr>
          <w:rFonts w:ascii="Times New Roman" w:hAnsi="Times New Roman" w:cs="Times New Roman"/>
          <w:bCs/>
        </w:rPr>
        <w:t>'</w:t>
      </w:r>
      <w:r w:rsidRPr="00912B9A">
        <w:rPr>
          <w:rFonts w:ascii="Times New Roman" w:hAnsi="Times New Roman" w:cs="Times New Roman"/>
          <w:bCs/>
        </w:rPr>
        <w:t>ipotesi di punibilità dei fatti di inquinamento anche a titolo colposo, al fine di scongiurare il rischio di un progressivo ridursi dell</w:t>
      </w:r>
      <w:r w:rsidR="005B6DF5" w:rsidRPr="00912B9A">
        <w:rPr>
          <w:rFonts w:ascii="Times New Roman" w:hAnsi="Times New Roman" w:cs="Times New Roman"/>
          <w:bCs/>
        </w:rPr>
        <w:t>'</w:t>
      </w:r>
      <w:r w:rsidRPr="00912B9A">
        <w:rPr>
          <w:rFonts w:ascii="Times New Roman" w:hAnsi="Times New Roman" w:cs="Times New Roman"/>
          <w:bCs/>
        </w:rPr>
        <w:t>efficacia e dell</w:t>
      </w:r>
      <w:r w:rsidR="005B6DF5" w:rsidRPr="00912B9A">
        <w:rPr>
          <w:rFonts w:ascii="Times New Roman" w:hAnsi="Times New Roman" w:cs="Times New Roman"/>
          <w:bCs/>
        </w:rPr>
        <w:t>'</w:t>
      </w:r>
      <w:r w:rsidRPr="00912B9A">
        <w:rPr>
          <w:rFonts w:ascii="Times New Roman" w:hAnsi="Times New Roman" w:cs="Times New Roman"/>
          <w:bCs/>
        </w:rPr>
        <w:t>operatività dell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w:t>
      </w:r>
      <w:r w:rsidR="000D5FFA" w:rsidRPr="00912B9A">
        <w:rPr>
          <w:rFonts w:ascii="Times New Roman" w:hAnsi="Times New Roman" w:cs="Times New Roman"/>
          <w:bCs/>
        </w:rPr>
        <w:t xml:space="preserve"> </w:t>
      </w:r>
      <w:r w:rsidR="000D5FFA" w:rsidRPr="00912B9A">
        <w:rPr>
          <w:rFonts w:ascii="Times New Roman" w:hAnsi="Times New Roman" w:cs="Times New Roman"/>
          <w:bCs/>
          <w:i/>
        </w:rPr>
        <w:t>bis</w:t>
      </w:r>
      <w:r w:rsidR="000D5FFA" w:rsidRPr="00912B9A">
        <w:rPr>
          <w:rFonts w:ascii="Times New Roman" w:hAnsi="Times New Roman" w:cs="Times New Roman"/>
          <w:bCs/>
        </w:rPr>
        <w:t xml:space="preserve"> del codice penale.</w:t>
      </w:r>
    </w:p>
    <w:p w14:paraId="55F9878D" w14:textId="77777777" w:rsidR="00C0040A" w:rsidRPr="00912B9A" w:rsidRDefault="00C0040A" w:rsidP="00443AE2">
      <w:pPr>
        <w:pStyle w:val="Default"/>
        <w:shd w:val="clear" w:color="auto" w:fill="FFFFFF"/>
        <w:spacing w:line="360" w:lineRule="auto"/>
        <w:jc w:val="both"/>
        <w:rPr>
          <w:rFonts w:ascii="Times New Roman" w:hAnsi="Times New Roman" w:cs="Times New Roman"/>
          <w:bCs/>
        </w:rPr>
      </w:pPr>
    </w:p>
    <w:p w14:paraId="426FA912" w14:textId="7D99CC69" w:rsidR="00B77979" w:rsidRPr="00912B9A" w:rsidRDefault="00B77979" w:rsidP="00443AE2">
      <w:pPr>
        <w:pStyle w:val="Default"/>
        <w:shd w:val="clear" w:color="auto" w:fill="FFFFFF"/>
        <w:spacing w:line="360" w:lineRule="auto"/>
        <w:jc w:val="both"/>
        <w:rPr>
          <w:rFonts w:ascii="Times New Roman" w:hAnsi="Times New Roman" w:cs="Times New Roman"/>
          <w:bCs/>
          <w:i/>
          <w:u w:val="single"/>
        </w:rPr>
      </w:pPr>
      <w:r w:rsidRPr="00912B9A">
        <w:rPr>
          <w:rFonts w:ascii="Times New Roman" w:hAnsi="Times New Roman" w:cs="Times New Roman"/>
          <w:bCs/>
          <w:i/>
          <w:u w:val="single"/>
        </w:rPr>
        <w:t>5. Il collegato delitto di cui all</w:t>
      </w:r>
      <w:r w:rsidR="005B6DF5" w:rsidRPr="00912B9A">
        <w:rPr>
          <w:rFonts w:ascii="Times New Roman" w:hAnsi="Times New Roman" w:cs="Times New Roman"/>
          <w:bCs/>
          <w:i/>
          <w:u w:val="single"/>
        </w:rPr>
        <w:t>'</w:t>
      </w:r>
      <w:r w:rsidR="008C290F" w:rsidRPr="00912B9A">
        <w:rPr>
          <w:rFonts w:ascii="Times New Roman" w:hAnsi="Times New Roman" w:cs="Times New Roman"/>
          <w:bCs/>
          <w:i/>
          <w:u w:val="single"/>
        </w:rPr>
        <w:t>articolo</w:t>
      </w:r>
      <w:r w:rsidRPr="00912B9A">
        <w:rPr>
          <w:rFonts w:ascii="Times New Roman" w:hAnsi="Times New Roman" w:cs="Times New Roman"/>
          <w:bCs/>
          <w:i/>
          <w:u w:val="single"/>
        </w:rPr>
        <w:t xml:space="preserve"> 452 ter </w:t>
      </w:r>
      <w:r w:rsidR="0086385E" w:rsidRPr="00912B9A">
        <w:rPr>
          <w:rFonts w:ascii="Times New Roman" w:hAnsi="Times New Roman" w:cs="Times New Roman"/>
          <w:bCs/>
          <w:i/>
          <w:u w:val="single"/>
        </w:rPr>
        <w:t>del codice penale</w:t>
      </w:r>
      <w:r w:rsidR="00893FF6" w:rsidRPr="00912B9A">
        <w:rPr>
          <w:rFonts w:ascii="Times New Roman" w:hAnsi="Times New Roman" w:cs="Times New Roman"/>
          <w:bCs/>
          <w:i/>
          <w:u w:val="single"/>
        </w:rPr>
        <w:t>.</w:t>
      </w:r>
    </w:p>
    <w:p w14:paraId="50B5F905" w14:textId="580528C1"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La fattispecie di cui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ter</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xml:space="preserve">, recante </w:t>
      </w:r>
      <w:r w:rsidR="008F6E9B" w:rsidRPr="00912B9A">
        <w:rPr>
          <w:rFonts w:ascii="Times New Roman" w:hAnsi="Times New Roman" w:cs="Times New Roman"/>
          <w:bCs/>
        </w:rPr>
        <w:t>"</w:t>
      </w:r>
      <w:r w:rsidRPr="00912B9A">
        <w:rPr>
          <w:rFonts w:ascii="Times New Roman" w:hAnsi="Times New Roman" w:cs="Times New Roman"/>
          <w:bCs/>
        </w:rPr>
        <w:t>morte o lesioni come conseguenza del delitto di inquinamento ambientale</w:t>
      </w:r>
      <w:r w:rsidR="008F6E9B" w:rsidRPr="00912B9A">
        <w:rPr>
          <w:rFonts w:ascii="Times New Roman" w:hAnsi="Times New Roman" w:cs="Times New Roman"/>
          <w:bCs/>
        </w:rPr>
        <w:t>"</w:t>
      </w:r>
      <w:r w:rsidRPr="00912B9A">
        <w:rPr>
          <w:rFonts w:ascii="Times New Roman" w:hAnsi="Times New Roman" w:cs="Times New Roman"/>
          <w:bCs/>
        </w:rPr>
        <w:t>, dispone un peculiare trattamento sanzionatorio allorquando, in seguito alla compromissione del bene giuridico ambiente (determinata dal delitto di inquinamento) siano derivate lesioni o morte</w:t>
      </w:r>
      <w:r w:rsidR="00145817" w:rsidRPr="00912B9A">
        <w:rPr>
          <w:rFonts w:ascii="Times New Roman" w:hAnsi="Times New Roman" w:cs="Times New Roman"/>
          <w:bCs/>
        </w:rPr>
        <w:t xml:space="preserve"> di una o più soggetti. Si tratta</w:t>
      </w:r>
      <w:r w:rsidRPr="00912B9A">
        <w:rPr>
          <w:rFonts w:ascii="Times New Roman" w:hAnsi="Times New Roman" w:cs="Times New Roman"/>
          <w:bCs/>
        </w:rPr>
        <w:t xml:space="preserve"> di una specifica ipotesi della più generale </w:t>
      </w:r>
      <w:r w:rsidRPr="00912B9A">
        <w:rPr>
          <w:rFonts w:ascii="Times New Roman" w:hAnsi="Times New Roman" w:cs="Times New Roman"/>
          <w:bCs/>
        </w:rPr>
        <w:lastRenderedPageBreak/>
        <w:t>figura di cui all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586 </w:t>
      </w:r>
      <w:r w:rsidR="000D5FFA" w:rsidRPr="00912B9A">
        <w:rPr>
          <w:rFonts w:ascii="Times New Roman" w:hAnsi="Times New Roman" w:cs="Times New Roman"/>
          <w:bCs/>
        </w:rPr>
        <w:t>del codice penale</w:t>
      </w:r>
      <w:r w:rsidRPr="00912B9A">
        <w:rPr>
          <w:rFonts w:ascii="Times New Roman" w:hAnsi="Times New Roman" w:cs="Times New Roman"/>
          <w:bCs/>
        </w:rPr>
        <w:t>, ciò comportando la rimproverabilità del soggetto agente allorquando sussista la possibilità di muovergli un rimprovero a titolo colposo.</w:t>
      </w:r>
    </w:p>
    <w:p w14:paraId="701F1AB7" w14:textId="19897065"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Sul punto la dottrina ha individuato molteplici argomenti al fine di minare l</w:t>
      </w:r>
      <w:r w:rsidR="005B6DF5" w:rsidRPr="00912B9A">
        <w:rPr>
          <w:rFonts w:ascii="Times New Roman" w:hAnsi="Times New Roman" w:cs="Times New Roman"/>
          <w:bCs/>
        </w:rPr>
        <w:t>'</w:t>
      </w:r>
      <w:r w:rsidRPr="00912B9A">
        <w:rPr>
          <w:rFonts w:ascii="Times New Roman" w:hAnsi="Times New Roman" w:cs="Times New Roman"/>
          <w:bCs/>
        </w:rPr>
        <w:t>opportunità della disposizione di cui</w:t>
      </w:r>
      <w:r w:rsidR="004E2BE1" w:rsidRPr="00912B9A">
        <w:rPr>
          <w:rFonts w:ascii="Times New Roman" w:hAnsi="Times New Roman" w:cs="Times New Roman"/>
          <w:bCs/>
        </w:rPr>
        <w:t xml:space="preserve"> si</w:t>
      </w:r>
      <w:r w:rsidRPr="00912B9A">
        <w:rPr>
          <w:rFonts w:ascii="Times New Roman" w:hAnsi="Times New Roman" w:cs="Times New Roman"/>
          <w:bCs/>
        </w:rPr>
        <w:t xml:space="preserve"> tratta. Vi è infatti </w:t>
      </w:r>
      <w:r w:rsidR="005D36B1" w:rsidRPr="00912B9A">
        <w:rPr>
          <w:rFonts w:ascii="Times New Roman" w:hAnsi="Times New Roman" w:cs="Times New Roman"/>
          <w:bCs/>
        </w:rPr>
        <w:t xml:space="preserve">chi sostiene </w:t>
      </w:r>
      <w:r w:rsidRPr="00912B9A">
        <w:rPr>
          <w:rFonts w:ascii="Times New Roman" w:hAnsi="Times New Roman" w:cs="Times New Roman"/>
          <w:bCs/>
        </w:rPr>
        <w:t>che la scelta di aver limitato l</w:t>
      </w:r>
      <w:r w:rsidR="005B6DF5" w:rsidRPr="00912B9A">
        <w:rPr>
          <w:rFonts w:ascii="Times New Roman" w:hAnsi="Times New Roman" w:cs="Times New Roman"/>
          <w:bCs/>
        </w:rPr>
        <w:t>'</w:t>
      </w:r>
      <w:r w:rsidRPr="00912B9A">
        <w:rPr>
          <w:rFonts w:ascii="Times New Roman" w:hAnsi="Times New Roman" w:cs="Times New Roman"/>
          <w:bCs/>
        </w:rPr>
        <w:t xml:space="preserve">applicabilità alle uniche ipotesi in cui le lesioni o la morte derivino da un caso di inquinamento ambientale, e non dalla più grave ipotesi di disastro ambientale, </w:t>
      </w:r>
      <w:r w:rsidR="00D43015" w:rsidRPr="00912B9A">
        <w:rPr>
          <w:rFonts w:ascii="Times New Roman" w:hAnsi="Times New Roman" w:cs="Times New Roman"/>
          <w:bCs/>
        </w:rPr>
        <w:t>appare del tutto irragionevole</w:t>
      </w:r>
      <w:r w:rsidRPr="00912B9A">
        <w:rPr>
          <w:rFonts w:ascii="Times New Roman" w:hAnsi="Times New Roman" w:cs="Times New Roman"/>
          <w:bCs/>
        </w:rPr>
        <w:t>. L</w:t>
      </w:r>
      <w:r w:rsidR="005B6DF5" w:rsidRPr="00912B9A">
        <w:rPr>
          <w:rFonts w:ascii="Times New Roman" w:hAnsi="Times New Roman" w:cs="Times New Roman"/>
          <w:bCs/>
        </w:rPr>
        <w:t>'</w:t>
      </w:r>
      <w:r w:rsidRPr="00912B9A">
        <w:rPr>
          <w:rFonts w:ascii="Times New Roman" w:hAnsi="Times New Roman" w:cs="Times New Roman"/>
          <w:bCs/>
        </w:rPr>
        <w:t>attuale assetto comporta l</w:t>
      </w:r>
      <w:r w:rsidR="005B6DF5" w:rsidRPr="00912B9A">
        <w:rPr>
          <w:rFonts w:ascii="Times New Roman" w:hAnsi="Times New Roman" w:cs="Times New Roman"/>
          <w:bCs/>
        </w:rPr>
        <w:t>'</w:t>
      </w:r>
      <w:r w:rsidRPr="00912B9A">
        <w:rPr>
          <w:rFonts w:ascii="Times New Roman" w:hAnsi="Times New Roman" w:cs="Times New Roman"/>
          <w:bCs/>
        </w:rPr>
        <w:t>inevitabile restrizione dello spazio di operatività della disposizione in oggetto, atteso che quest</w:t>
      </w:r>
      <w:r w:rsidR="005B6DF5" w:rsidRPr="00912B9A">
        <w:rPr>
          <w:rFonts w:ascii="Times New Roman" w:hAnsi="Times New Roman" w:cs="Times New Roman"/>
          <w:bCs/>
        </w:rPr>
        <w:t>'</w:t>
      </w:r>
      <w:r w:rsidRPr="00912B9A">
        <w:rPr>
          <w:rFonts w:ascii="Times New Roman" w:hAnsi="Times New Roman" w:cs="Times New Roman"/>
          <w:bCs/>
        </w:rPr>
        <w:t>ultima potrà applicarsi laddove sia accertato (circostanza di difficilissima realizzazione) che l</w:t>
      </w:r>
      <w:r w:rsidR="005B6DF5" w:rsidRPr="00912B9A">
        <w:rPr>
          <w:rFonts w:ascii="Times New Roman" w:hAnsi="Times New Roman" w:cs="Times New Roman"/>
          <w:bCs/>
        </w:rPr>
        <w:t>'</w:t>
      </w:r>
      <w:r w:rsidRPr="00912B9A">
        <w:rPr>
          <w:rFonts w:ascii="Times New Roman" w:hAnsi="Times New Roman" w:cs="Times New Roman"/>
          <w:bCs/>
        </w:rPr>
        <w:t>inquinamento abbia prodotto lesioni o morti ma non già un pericolo per la pubblica incolumità (configurandosi in siffatta ipotesi la fattispecie di disastro ambientale, la cui contestazione inibisce l</w:t>
      </w:r>
      <w:r w:rsidR="005B6DF5" w:rsidRPr="00912B9A">
        <w:rPr>
          <w:rFonts w:ascii="Times New Roman" w:hAnsi="Times New Roman" w:cs="Times New Roman"/>
          <w:bCs/>
        </w:rPr>
        <w:t>'</w:t>
      </w:r>
      <w:r w:rsidRPr="00912B9A">
        <w:rPr>
          <w:rFonts w:ascii="Times New Roman" w:hAnsi="Times New Roman" w:cs="Times New Roman"/>
          <w:bCs/>
        </w:rPr>
        <w:t>applicazione dell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452 </w:t>
      </w:r>
      <w:r w:rsidRPr="00912B9A">
        <w:rPr>
          <w:rFonts w:ascii="Times New Roman" w:hAnsi="Times New Roman" w:cs="Times New Roman"/>
          <w:bCs/>
          <w:i/>
        </w:rPr>
        <w:t>ter</w:t>
      </w:r>
      <w:r w:rsidRPr="00912B9A">
        <w:rPr>
          <w:rFonts w:ascii="Times New Roman" w:hAnsi="Times New Roman" w:cs="Times New Roman"/>
          <w:bCs/>
        </w:rPr>
        <w:t xml:space="preserve"> </w:t>
      </w:r>
      <w:r w:rsidR="000D5FFA" w:rsidRPr="00912B9A">
        <w:rPr>
          <w:rFonts w:ascii="Times New Roman" w:hAnsi="Times New Roman" w:cs="Times New Roman"/>
          <w:bCs/>
        </w:rPr>
        <w:t>del codice penale</w:t>
      </w:r>
      <w:r w:rsidRPr="00912B9A">
        <w:rPr>
          <w:rFonts w:ascii="Times New Roman" w:hAnsi="Times New Roman" w:cs="Times New Roman"/>
          <w:bCs/>
        </w:rPr>
        <w:t>, operando in tal caso l</w:t>
      </w:r>
      <w:r w:rsidR="005B6DF5" w:rsidRPr="00912B9A">
        <w:rPr>
          <w:rFonts w:ascii="Times New Roman" w:hAnsi="Times New Roman" w:cs="Times New Roman"/>
          <w:bCs/>
        </w:rPr>
        <w:t>'</w:t>
      </w:r>
      <w:r w:rsidR="008C290F" w:rsidRPr="00912B9A">
        <w:rPr>
          <w:rFonts w:ascii="Times New Roman" w:hAnsi="Times New Roman" w:cs="Times New Roman"/>
          <w:bCs/>
        </w:rPr>
        <w:t>articolo</w:t>
      </w:r>
      <w:r w:rsidRPr="00912B9A">
        <w:rPr>
          <w:rFonts w:ascii="Times New Roman" w:hAnsi="Times New Roman" w:cs="Times New Roman"/>
          <w:bCs/>
        </w:rPr>
        <w:t xml:space="preserve"> 586 </w:t>
      </w:r>
      <w:r w:rsidR="000D5FFA" w:rsidRPr="00912B9A">
        <w:rPr>
          <w:rFonts w:ascii="Times New Roman" w:hAnsi="Times New Roman" w:cs="Times New Roman"/>
          <w:bCs/>
        </w:rPr>
        <w:t>del codice penale</w:t>
      </w:r>
      <w:r w:rsidRPr="00912B9A">
        <w:rPr>
          <w:rFonts w:ascii="Times New Roman" w:hAnsi="Times New Roman" w:cs="Times New Roman"/>
          <w:bCs/>
        </w:rPr>
        <w:t xml:space="preserve">). Tanto più che la disposizione </w:t>
      </w:r>
      <w:r w:rsidRPr="00912B9A">
        <w:rPr>
          <w:rFonts w:ascii="Times New Roman" w:hAnsi="Times New Roman" w:cs="Times New Roman"/>
          <w:bCs/>
          <w:i/>
        </w:rPr>
        <w:t>de qua</w:t>
      </w:r>
      <w:r w:rsidRPr="00912B9A">
        <w:rPr>
          <w:rFonts w:ascii="Times New Roman" w:hAnsi="Times New Roman" w:cs="Times New Roman"/>
          <w:bCs/>
        </w:rPr>
        <w:t xml:space="preserve"> implica l</w:t>
      </w:r>
      <w:r w:rsidR="005B6DF5" w:rsidRPr="00912B9A">
        <w:rPr>
          <w:rFonts w:ascii="Times New Roman" w:hAnsi="Times New Roman" w:cs="Times New Roman"/>
          <w:bCs/>
        </w:rPr>
        <w:t>'</w:t>
      </w:r>
      <w:r w:rsidRPr="00912B9A">
        <w:rPr>
          <w:rFonts w:ascii="Times New Roman" w:hAnsi="Times New Roman" w:cs="Times New Roman"/>
          <w:bCs/>
        </w:rPr>
        <w:t>applicabilità di pene meno severe rispetto a quelle che, in mancanza della stessa, sarebbero irrogabili alla stregua dei principi generali dall</w:t>
      </w:r>
      <w:r w:rsidR="005B6DF5" w:rsidRPr="00912B9A">
        <w:rPr>
          <w:rFonts w:ascii="Times New Roman" w:hAnsi="Times New Roman" w:cs="Times New Roman"/>
          <w:bCs/>
        </w:rPr>
        <w:t>'</w:t>
      </w:r>
      <w:r w:rsidRPr="00912B9A">
        <w:rPr>
          <w:rFonts w:ascii="Times New Roman" w:hAnsi="Times New Roman" w:cs="Times New Roman"/>
          <w:bCs/>
        </w:rPr>
        <w:t>applicazione della disposizione sull</w:t>
      </w:r>
      <w:r w:rsidR="005B6DF5" w:rsidRPr="00912B9A">
        <w:rPr>
          <w:rFonts w:ascii="Times New Roman" w:hAnsi="Times New Roman" w:cs="Times New Roman"/>
          <w:bCs/>
        </w:rPr>
        <w:t>'</w:t>
      </w:r>
      <w:r w:rsidRPr="00912B9A">
        <w:rPr>
          <w:rFonts w:ascii="Times New Roman" w:hAnsi="Times New Roman" w:cs="Times New Roman"/>
          <w:bCs/>
        </w:rPr>
        <w:t xml:space="preserve">inquinamento in concorso con i reati di omicidio o lesioni colpose aggravate </w:t>
      </w:r>
      <w:r w:rsidRPr="00912B9A">
        <w:rPr>
          <w:rFonts w:ascii="Times New Roman" w:hAnsi="Times New Roman" w:cs="Times New Roman"/>
          <w:bCs/>
          <w:i/>
        </w:rPr>
        <w:t>ex</w:t>
      </w:r>
      <w:r w:rsidRPr="00912B9A">
        <w:rPr>
          <w:rFonts w:ascii="Times New Roman" w:hAnsi="Times New Roman" w:cs="Times New Roman"/>
          <w:bCs/>
        </w:rPr>
        <w:t xml:space="preserve"> </w:t>
      </w:r>
      <w:r w:rsidR="008C290F" w:rsidRPr="00912B9A">
        <w:rPr>
          <w:rFonts w:ascii="Times New Roman" w:hAnsi="Times New Roman" w:cs="Times New Roman"/>
          <w:bCs/>
        </w:rPr>
        <w:t>articolo</w:t>
      </w:r>
      <w:r w:rsidRPr="00912B9A">
        <w:rPr>
          <w:rFonts w:ascii="Times New Roman" w:hAnsi="Times New Roman" w:cs="Times New Roman"/>
          <w:bCs/>
        </w:rPr>
        <w:t xml:space="preserve"> 586 </w:t>
      </w:r>
      <w:r w:rsidR="000D5FFA" w:rsidRPr="00912B9A">
        <w:rPr>
          <w:rFonts w:ascii="Times New Roman" w:hAnsi="Times New Roman" w:cs="Times New Roman"/>
          <w:bCs/>
        </w:rPr>
        <w:t>del codice penale</w:t>
      </w:r>
    </w:p>
    <w:p w14:paraId="7450DFE1" w14:textId="2B928587" w:rsidR="00B77979" w:rsidRPr="00912B9A" w:rsidRDefault="00B77979" w:rsidP="00443AE2">
      <w:pPr>
        <w:pStyle w:val="Default"/>
        <w:shd w:val="clear" w:color="auto" w:fill="FFFFFF"/>
        <w:spacing w:line="360" w:lineRule="auto"/>
        <w:jc w:val="both"/>
        <w:rPr>
          <w:rFonts w:ascii="Times New Roman" w:hAnsi="Times New Roman" w:cs="Times New Roman"/>
          <w:bCs/>
        </w:rPr>
      </w:pPr>
      <w:r w:rsidRPr="00912B9A">
        <w:rPr>
          <w:rFonts w:ascii="Times New Roman" w:hAnsi="Times New Roman" w:cs="Times New Roman"/>
          <w:bCs/>
        </w:rPr>
        <w:t xml:space="preserve">In definitiva emerge </w:t>
      </w:r>
      <w:r w:rsidRPr="00912B9A">
        <w:rPr>
          <w:rFonts w:ascii="Times New Roman" w:hAnsi="Times New Roman" w:cs="Times New Roman"/>
          <w:bCs/>
          <w:i/>
        </w:rPr>
        <w:t>ictu oculi</w:t>
      </w:r>
      <w:r w:rsidRPr="00912B9A">
        <w:rPr>
          <w:rFonts w:ascii="Times New Roman" w:hAnsi="Times New Roman" w:cs="Times New Roman"/>
          <w:bCs/>
        </w:rPr>
        <w:t xml:space="preserve"> come la disposizione introdotta, la cui </w:t>
      </w:r>
      <w:r w:rsidRPr="00912B9A">
        <w:rPr>
          <w:rFonts w:ascii="Times New Roman" w:hAnsi="Times New Roman" w:cs="Times New Roman"/>
          <w:bCs/>
          <w:i/>
        </w:rPr>
        <w:t>ratio</w:t>
      </w:r>
      <w:r w:rsidRPr="00912B9A">
        <w:rPr>
          <w:rFonts w:ascii="Times New Roman" w:hAnsi="Times New Roman" w:cs="Times New Roman"/>
          <w:bCs/>
        </w:rPr>
        <w:t xml:space="preserve"> ispiratrice era rappresentata evidentemente dalla predisposizione di un trattamento sanzionatorio rigoroso, nei casi di pregiudizio alla salute derivante da fenomeni inquinanti, tradisce in verità l</w:t>
      </w:r>
      <w:r w:rsidR="005B6DF5" w:rsidRPr="00912B9A">
        <w:rPr>
          <w:rFonts w:ascii="Times New Roman" w:hAnsi="Times New Roman" w:cs="Times New Roman"/>
          <w:bCs/>
        </w:rPr>
        <w:t>'</w:t>
      </w:r>
      <w:r w:rsidRPr="00912B9A">
        <w:rPr>
          <w:rFonts w:ascii="Times New Roman" w:hAnsi="Times New Roman" w:cs="Times New Roman"/>
          <w:bCs/>
        </w:rPr>
        <w:t>esistenza di una disposizione di favore irragionevole dal punto di vista politico criminale, ancor prima che giuridico.</w:t>
      </w:r>
    </w:p>
    <w:p w14:paraId="51B51579" w14:textId="77777777" w:rsidR="003D3038" w:rsidRPr="00912B9A" w:rsidRDefault="003D3038" w:rsidP="00443AE2">
      <w:pPr>
        <w:pStyle w:val="Default"/>
        <w:shd w:val="clear" w:color="auto" w:fill="FFFFFF"/>
        <w:spacing w:line="360" w:lineRule="auto"/>
        <w:jc w:val="both"/>
        <w:rPr>
          <w:rFonts w:ascii="Times New Roman" w:hAnsi="Times New Roman" w:cs="Times New Roman"/>
          <w:b/>
          <w:bCs/>
          <w:i/>
        </w:rPr>
      </w:pPr>
    </w:p>
    <w:p w14:paraId="2B059A06" w14:textId="77777777" w:rsidR="009C001E" w:rsidRPr="00912B9A" w:rsidRDefault="00BF4861" w:rsidP="00443AE2">
      <w:pPr>
        <w:pStyle w:val="Titolo1"/>
      </w:pPr>
      <w:bookmarkStart w:id="931" w:name="_Toc480793751"/>
      <w:bookmarkStart w:id="932" w:name="_Toc481364281"/>
      <w:bookmarkStart w:id="933" w:name="_Toc481364508"/>
      <w:bookmarkStart w:id="934" w:name="_Toc214464468"/>
      <w:r w:rsidRPr="00912B9A">
        <w:t xml:space="preserve">Articolo 452 </w:t>
      </w:r>
      <w:r w:rsidRPr="00912B9A">
        <w:rPr>
          <w:i/>
        </w:rPr>
        <w:t>quater</w:t>
      </w:r>
      <w:r w:rsidR="001E6A82" w:rsidRPr="00912B9A">
        <w:t xml:space="preserve">, </w:t>
      </w:r>
      <w:r w:rsidRPr="00912B9A">
        <w:t>codice penale.</w:t>
      </w:r>
      <w:r w:rsidR="009C001E" w:rsidRPr="00912B9A">
        <w:t xml:space="preserve"> Disastro ambientale</w:t>
      </w:r>
      <w:r w:rsidR="005376ED" w:rsidRPr="00912B9A">
        <w:t>.</w:t>
      </w:r>
      <w:bookmarkEnd w:id="931"/>
      <w:bookmarkEnd w:id="932"/>
      <w:bookmarkEnd w:id="933"/>
      <w:bookmarkEnd w:id="934"/>
    </w:p>
    <w:p w14:paraId="10F2B492" w14:textId="77DFF4E3" w:rsidR="005376ED"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1. </w:t>
      </w:r>
      <w:r w:rsidR="009C001E" w:rsidRPr="00912B9A">
        <w:rPr>
          <w:b/>
          <w:i/>
        </w:rPr>
        <w:t>Fuori dai casi previsti dall</w:t>
      </w:r>
      <w:r w:rsidR="005B6DF5" w:rsidRPr="00912B9A">
        <w:rPr>
          <w:b/>
          <w:i/>
        </w:rPr>
        <w:t>'</w:t>
      </w:r>
      <w:r w:rsidR="009C001E" w:rsidRPr="00912B9A">
        <w:rPr>
          <w:b/>
          <w:i/>
        </w:rPr>
        <w:t>articolo 434, chiunque abusivamente cagiona un disastro ambientale è punito con la reclusione da cinque a quindici anni. Costituiscono disastro ambientale alternati</w:t>
      </w:r>
      <w:r w:rsidR="004E2BE1" w:rsidRPr="00912B9A">
        <w:rPr>
          <w:b/>
          <w:i/>
        </w:rPr>
        <w:t>vamente:</w:t>
      </w:r>
    </w:p>
    <w:p w14:paraId="4A05F717" w14:textId="23DEBFDE" w:rsidR="005376ED" w:rsidRPr="00912B9A" w:rsidRDefault="009C001E" w:rsidP="00443AE2">
      <w:pPr>
        <w:pStyle w:val="NormaleWeb"/>
        <w:shd w:val="clear" w:color="auto" w:fill="FFFFFF"/>
        <w:spacing w:before="0" w:beforeAutospacing="0" w:after="0" w:afterAutospacing="0" w:line="360" w:lineRule="auto"/>
        <w:jc w:val="both"/>
        <w:rPr>
          <w:b/>
          <w:i/>
        </w:rPr>
      </w:pPr>
      <w:r w:rsidRPr="00912B9A">
        <w:rPr>
          <w:b/>
          <w:i/>
        </w:rPr>
        <w:t>1) l</w:t>
      </w:r>
      <w:r w:rsidR="005B6DF5" w:rsidRPr="00912B9A">
        <w:rPr>
          <w:b/>
          <w:i/>
        </w:rPr>
        <w:t>'</w:t>
      </w:r>
      <w:r w:rsidRPr="00912B9A">
        <w:rPr>
          <w:b/>
          <w:i/>
        </w:rPr>
        <w:t>alterazione irreversibile dell</w:t>
      </w:r>
      <w:r w:rsidR="005B6DF5" w:rsidRPr="00912B9A">
        <w:rPr>
          <w:b/>
          <w:i/>
        </w:rPr>
        <w:t>'</w:t>
      </w:r>
      <w:r w:rsidRPr="00912B9A">
        <w:rPr>
          <w:b/>
          <w:i/>
        </w:rPr>
        <w:t>equilibrio di un ecosistema;</w:t>
      </w:r>
    </w:p>
    <w:p w14:paraId="61E51415" w14:textId="6EA18F7B" w:rsidR="005376ED" w:rsidRPr="00912B9A" w:rsidRDefault="009C001E" w:rsidP="00443AE2">
      <w:pPr>
        <w:pStyle w:val="NormaleWeb"/>
        <w:shd w:val="clear" w:color="auto" w:fill="FFFFFF"/>
        <w:spacing w:before="0" w:beforeAutospacing="0" w:after="0" w:afterAutospacing="0" w:line="360" w:lineRule="auto"/>
        <w:jc w:val="both"/>
        <w:rPr>
          <w:b/>
          <w:i/>
        </w:rPr>
      </w:pPr>
      <w:r w:rsidRPr="00912B9A">
        <w:rPr>
          <w:b/>
          <w:i/>
        </w:rPr>
        <w:t>2) l</w:t>
      </w:r>
      <w:r w:rsidR="005B6DF5" w:rsidRPr="00912B9A">
        <w:rPr>
          <w:b/>
          <w:i/>
        </w:rPr>
        <w:t>'</w:t>
      </w:r>
      <w:r w:rsidRPr="00912B9A">
        <w:rPr>
          <w:b/>
          <w:i/>
        </w:rPr>
        <w:t>alterazione dell</w:t>
      </w:r>
      <w:r w:rsidR="005B6DF5" w:rsidRPr="00912B9A">
        <w:rPr>
          <w:b/>
          <w:i/>
        </w:rPr>
        <w:t>'</w:t>
      </w:r>
      <w:r w:rsidRPr="00912B9A">
        <w:rPr>
          <w:b/>
          <w:i/>
        </w:rPr>
        <w:t>equilibrio di un ecosistema la cui eliminazione risulti particolarmente onerosa e conseguibile solo</w:t>
      </w:r>
      <w:r w:rsidR="004E2BE1" w:rsidRPr="00912B9A">
        <w:rPr>
          <w:b/>
          <w:i/>
        </w:rPr>
        <w:t xml:space="preserve"> con provvedimenti eccezionali;</w:t>
      </w:r>
    </w:p>
    <w:p w14:paraId="2C404498" w14:textId="7119455D" w:rsidR="005376ED" w:rsidRPr="00912B9A" w:rsidRDefault="009C001E" w:rsidP="00443AE2">
      <w:pPr>
        <w:pStyle w:val="NormaleWeb"/>
        <w:shd w:val="clear" w:color="auto" w:fill="FFFFFF"/>
        <w:spacing w:before="0" w:beforeAutospacing="0" w:after="0" w:afterAutospacing="0" w:line="360" w:lineRule="auto"/>
        <w:jc w:val="both"/>
        <w:rPr>
          <w:b/>
          <w:i/>
        </w:rPr>
      </w:pPr>
      <w:r w:rsidRPr="00912B9A">
        <w:rPr>
          <w:b/>
          <w:i/>
        </w:rPr>
        <w:t>3) l</w:t>
      </w:r>
      <w:r w:rsidR="005B6DF5" w:rsidRPr="00912B9A">
        <w:rPr>
          <w:b/>
          <w:i/>
        </w:rPr>
        <w:t>'</w:t>
      </w:r>
      <w:r w:rsidRPr="00912B9A">
        <w:rPr>
          <w:b/>
          <w:i/>
        </w:rPr>
        <w:t>offesa alla pubblica incolumità in ragione della rilevanza del fatto per l</w:t>
      </w:r>
      <w:r w:rsidR="005B6DF5" w:rsidRPr="00912B9A">
        <w:rPr>
          <w:b/>
          <w:i/>
        </w:rPr>
        <w:t>'</w:t>
      </w:r>
      <w:r w:rsidRPr="00912B9A">
        <w:rPr>
          <w:b/>
          <w:i/>
        </w:rPr>
        <w:t>estensione della compromissione o dei suoi effetti lesivi ovvero per il numero delle persone offese o esposte a pericolo.</w:t>
      </w:r>
    </w:p>
    <w:p w14:paraId="38944254" w14:textId="63185D69" w:rsidR="009C001E"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2. </w:t>
      </w:r>
      <w:r w:rsidR="009C001E" w:rsidRPr="00912B9A">
        <w:rPr>
          <w:b/>
          <w:i/>
        </w:rPr>
        <w:t>Quando il disastro è prodotto in un</w:t>
      </w:r>
      <w:r w:rsidR="005B6DF5" w:rsidRPr="00912B9A">
        <w:rPr>
          <w:b/>
          <w:i/>
        </w:rPr>
        <w:t>'</w:t>
      </w:r>
      <w:r w:rsidR="009C001E" w:rsidRPr="00912B9A">
        <w:rPr>
          <w:b/>
          <w:i/>
        </w:rPr>
        <w:t>area naturale protetta o sottoposta a vincolo paesaggistico, ambientale, storico, artistico, architettonico o archeologico, ovvero in danno di specie animali o vegetali protette, la pena è aumentata.</w:t>
      </w:r>
    </w:p>
    <w:p w14:paraId="2AC15274" w14:textId="77777777" w:rsidR="00B42AF1" w:rsidRPr="00912B9A" w:rsidRDefault="00B42AF1" w:rsidP="00443AE2">
      <w:pPr>
        <w:pStyle w:val="NormaleWeb"/>
        <w:shd w:val="clear" w:color="auto" w:fill="FFFFFF"/>
        <w:spacing w:before="0" w:beforeAutospacing="0" w:after="0" w:afterAutospacing="0" w:line="360" w:lineRule="auto"/>
        <w:jc w:val="both"/>
        <w:rPr>
          <w:b/>
          <w:i/>
        </w:rPr>
      </w:pPr>
    </w:p>
    <w:p w14:paraId="5584FFFC" w14:textId="77777777" w:rsidR="00B42AF1" w:rsidRPr="00912B9A" w:rsidRDefault="00B42AF1" w:rsidP="00443AE2">
      <w:pPr>
        <w:pStyle w:val="Sottotitolo"/>
      </w:pPr>
      <w:r w:rsidRPr="00912B9A">
        <w:lastRenderedPageBreak/>
        <w:t>Osservazioni</w:t>
      </w:r>
    </w:p>
    <w:p w14:paraId="6A5D4A33" w14:textId="68644462"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 xml:space="preserve">Il testo della norma è stato </w:t>
      </w:r>
      <w:r w:rsidR="0066761D" w:rsidRPr="00912B9A">
        <w:rPr>
          <w:rFonts w:ascii="Times New Roman" w:hAnsi="Times New Roman"/>
        </w:rPr>
        <w:t>inserito</w:t>
      </w:r>
      <w:r w:rsidR="009F13E5" w:rsidRPr="00912B9A">
        <w:rPr>
          <w:rFonts w:ascii="Times New Roman" w:hAnsi="Times New Roman"/>
        </w:rPr>
        <w:t xml:space="preserve"> dall</w:t>
      </w:r>
      <w:r w:rsidR="005B6DF5" w:rsidRPr="00912B9A">
        <w:rPr>
          <w:rFonts w:ascii="Times New Roman" w:hAnsi="Times New Roman"/>
        </w:rPr>
        <w:t>'</w:t>
      </w:r>
      <w:r w:rsidR="009F13E5" w:rsidRPr="00912B9A">
        <w:rPr>
          <w:rFonts w:ascii="Times New Roman" w:hAnsi="Times New Roman"/>
        </w:rPr>
        <w:t xml:space="preserve">articolo 1, comma 1, </w:t>
      </w:r>
      <w:r w:rsidR="0048309D" w:rsidRPr="00912B9A">
        <w:rPr>
          <w:rFonts w:ascii="Times New Roman" w:hAnsi="Times New Roman"/>
        </w:rPr>
        <w:t>legge</w:t>
      </w:r>
      <w:r w:rsidR="009F13E5" w:rsidRPr="00912B9A">
        <w:rPr>
          <w:rFonts w:ascii="Times New Roman" w:hAnsi="Times New Roman"/>
        </w:rPr>
        <w:t xml:space="preserve"> </w:t>
      </w:r>
      <w:r w:rsidRPr="00912B9A">
        <w:rPr>
          <w:rFonts w:ascii="Times New Roman" w:hAnsi="Times New Roman"/>
        </w:rPr>
        <w:t xml:space="preserve">n. 68 del </w:t>
      </w:r>
      <w:r w:rsidR="009F13E5" w:rsidRPr="00912B9A">
        <w:rPr>
          <w:rFonts w:ascii="Times New Roman" w:hAnsi="Times New Roman"/>
        </w:rPr>
        <w:t>22 maggio 2015, che ha inserito l</w:t>
      </w:r>
      <w:r w:rsidR="005B6DF5" w:rsidRPr="00912B9A">
        <w:rPr>
          <w:rFonts w:ascii="Times New Roman" w:hAnsi="Times New Roman"/>
        </w:rPr>
        <w:t>'</w:t>
      </w:r>
      <w:r w:rsidR="009F13E5" w:rsidRPr="00912B9A">
        <w:rPr>
          <w:rFonts w:ascii="Times New Roman" w:hAnsi="Times New Roman"/>
        </w:rPr>
        <w:t xml:space="preserve">intero </w:t>
      </w:r>
      <w:r w:rsidR="009841D9" w:rsidRPr="00912B9A">
        <w:rPr>
          <w:rFonts w:ascii="Times New Roman" w:hAnsi="Times New Roman"/>
        </w:rPr>
        <w:t>t</w:t>
      </w:r>
      <w:r w:rsidR="009F13E5" w:rsidRPr="00912B9A">
        <w:rPr>
          <w:rFonts w:ascii="Times New Roman" w:hAnsi="Times New Roman"/>
        </w:rPr>
        <w:t>itolo VI</w:t>
      </w:r>
      <w:r w:rsidR="00015E50" w:rsidRPr="00912B9A">
        <w:rPr>
          <w:rFonts w:ascii="Times New Roman" w:hAnsi="Times New Roman"/>
        </w:rPr>
        <w:t xml:space="preserve"> </w:t>
      </w:r>
      <w:r w:rsidR="009841D9" w:rsidRPr="00912B9A">
        <w:rPr>
          <w:rFonts w:ascii="Times New Roman" w:hAnsi="Times New Roman"/>
          <w:i/>
        </w:rPr>
        <w:t>bis</w:t>
      </w:r>
      <w:r w:rsidR="009F13E5" w:rsidRPr="00912B9A">
        <w:rPr>
          <w:rFonts w:ascii="Times New Roman" w:hAnsi="Times New Roman"/>
        </w:rPr>
        <w:t>, a decorrere dal 29 maggio 2015</w:t>
      </w:r>
      <w:r w:rsidR="0048309D" w:rsidRPr="00912B9A">
        <w:rPr>
          <w:rFonts w:ascii="Times New Roman" w:hAnsi="Times New Roman"/>
        </w:rPr>
        <w:t>.</w:t>
      </w:r>
    </w:p>
    <w:p w14:paraId="17F476B3" w14:textId="408B7B9B" w:rsidR="00EE1DAA" w:rsidRPr="00912B9A" w:rsidRDefault="00B42AF1" w:rsidP="00443AE2">
      <w:pPr>
        <w:pStyle w:val="CM59"/>
        <w:spacing w:line="360" w:lineRule="auto"/>
        <w:jc w:val="both"/>
        <w:rPr>
          <w:rFonts w:ascii="Times New Roman" w:hAnsi="Times New Roman"/>
        </w:rPr>
      </w:pPr>
      <w:r w:rsidRPr="00912B9A">
        <w:rPr>
          <w:rFonts w:ascii="Times New Roman" w:hAnsi="Times New Roman"/>
        </w:rPr>
        <w:t>Diversamente dal delitto di cui all</w:t>
      </w:r>
      <w:r w:rsidR="005B6DF5" w:rsidRPr="00912B9A">
        <w:rPr>
          <w:rFonts w:ascii="Times New Roman" w:hAnsi="Times New Roman"/>
        </w:rPr>
        <w:t>'</w:t>
      </w:r>
      <w:r w:rsidRPr="00912B9A">
        <w:rPr>
          <w:rFonts w:ascii="Times New Roman" w:hAnsi="Times New Roman"/>
        </w:rPr>
        <w:t>articolo 434</w:t>
      </w:r>
      <w:r w:rsidR="00EE1DAA" w:rsidRPr="00912B9A">
        <w:rPr>
          <w:rFonts w:ascii="Times New Roman" w:hAnsi="Times New Roman"/>
        </w:rPr>
        <w:t xml:space="preserve"> del codice penale</w:t>
      </w:r>
      <w:r w:rsidRPr="00912B9A">
        <w:rPr>
          <w:rFonts w:ascii="Times New Roman" w:hAnsi="Times New Roman"/>
        </w:rPr>
        <w:t>, tuttavia, il bene giuridico principalmente tutelato è l</w:t>
      </w:r>
      <w:r w:rsidR="005B6DF5" w:rsidRPr="00912B9A">
        <w:rPr>
          <w:rFonts w:ascii="Times New Roman" w:hAnsi="Times New Roman"/>
        </w:rPr>
        <w:t>'</w:t>
      </w:r>
      <w:r w:rsidRPr="00912B9A">
        <w:rPr>
          <w:rFonts w:ascii="Times New Roman" w:hAnsi="Times New Roman"/>
        </w:rPr>
        <w:t>ambiente, e solo in seconda battuta la pubblica incolumit</w:t>
      </w:r>
      <w:r w:rsidR="00EE1DAA" w:rsidRPr="00912B9A">
        <w:rPr>
          <w:rFonts w:ascii="Times New Roman" w:hAnsi="Times New Roman"/>
        </w:rPr>
        <w:t>à</w:t>
      </w:r>
      <w:r w:rsidRPr="00912B9A">
        <w:rPr>
          <w:rFonts w:ascii="Times New Roman" w:hAnsi="Times New Roman"/>
        </w:rPr>
        <w:t>.</w:t>
      </w:r>
      <w:r w:rsidRPr="00912B9A">
        <w:rPr>
          <w:rFonts w:ascii="Times New Roman" w:hAnsi="Times New Roman"/>
        </w:rPr>
        <w:br/>
        <w:t>L</w:t>
      </w:r>
      <w:r w:rsidR="005B6DF5" w:rsidRPr="00912B9A">
        <w:rPr>
          <w:rFonts w:ascii="Times New Roman" w:hAnsi="Times New Roman"/>
        </w:rPr>
        <w:t>'</w:t>
      </w:r>
      <w:r w:rsidRPr="00912B9A">
        <w:rPr>
          <w:rFonts w:ascii="Times New Roman" w:hAnsi="Times New Roman"/>
        </w:rPr>
        <w:t>intento del legislatore è quello di punire la mutazione dei luoghi, se concretamente idonea a minacciare gravemente l</w:t>
      </w:r>
      <w:r w:rsidR="005B6DF5" w:rsidRPr="00912B9A">
        <w:rPr>
          <w:rFonts w:ascii="Times New Roman" w:hAnsi="Times New Roman"/>
        </w:rPr>
        <w:t>'</w:t>
      </w:r>
      <w:r w:rsidRPr="00912B9A">
        <w:rPr>
          <w:rFonts w:ascii="Times New Roman" w:hAnsi="Times New Roman"/>
        </w:rPr>
        <w:t>ambiente.</w:t>
      </w:r>
      <w:r w:rsidR="00EE1DAA" w:rsidRPr="00912B9A">
        <w:rPr>
          <w:rFonts w:ascii="Times New Roman" w:hAnsi="Times New Roman"/>
        </w:rPr>
        <w:t xml:space="preserve"> </w:t>
      </w:r>
      <w:r w:rsidRPr="00912B9A">
        <w:rPr>
          <w:rFonts w:ascii="Times New Roman" w:hAnsi="Times New Roman"/>
        </w:rPr>
        <w:t>La norma descrive il </w:t>
      </w:r>
      <w:hyperlink r:id="rId314" w:tooltip="Dizionario Giuridico: Disastro" w:history="1">
        <w:r w:rsidRPr="00912B9A">
          <w:rPr>
            <w:rFonts w:ascii="Times New Roman" w:hAnsi="Times New Roman"/>
          </w:rPr>
          <w:t>disastro</w:t>
        </w:r>
      </w:hyperlink>
      <w:r w:rsidRPr="00912B9A">
        <w:rPr>
          <w:rFonts w:ascii="Times New Roman" w:hAnsi="Times New Roman"/>
        </w:rPr>
        <w:t> ambientale come:</w:t>
      </w:r>
    </w:p>
    <w:p w14:paraId="187A6149" w14:textId="7C9149DD" w:rsidR="00EE1DAA" w:rsidRPr="00912B9A" w:rsidRDefault="00EE1DAA" w:rsidP="00443AE2">
      <w:pPr>
        <w:pStyle w:val="CM59"/>
        <w:spacing w:line="360" w:lineRule="auto"/>
        <w:jc w:val="both"/>
        <w:rPr>
          <w:rFonts w:ascii="Times New Roman" w:hAnsi="Times New Roman"/>
        </w:rPr>
      </w:pPr>
      <w:r w:rsidRPr="00912B9A">
        <w:rPr>
          <w:rFonts w:ascii="Times New Roman" w:hAnsi="Times New Roman"/>
        </w:rPr>
        <w:t>-</w:t>
      </w:r>
      <w:r w:rsidR="00B42AF1" w:rsidRPr="00912B9A">
        <w:rPr>
          <w:rFonts w:ascii="Times New Roman" w:hAnsi="Times New Roman"/>
        </w:rPr>
        <w:t> l</w:t>
      </w:r>
      <w:r w:rsidR="005B6DF5" w:rsidRPr="00912B9A">
        <w:rPr>
          <w:rFonts w:ascii="Times New Roman" w:hAnsi="Times New Roman"/>
        </w:rPr>
        <w:t>'</w:t>
      </w:r>
      <w:r w:rsidR="00B42AF1" w:rsidRPr="00912B9A">
        <w:rPr>
          <w:rFonts w:ascii="Times New Roman" w:hAnsi="Times New Roman"/>
        </w:rPr>
        <w:t>alterazione irreversibile dell</w:t>
      </w:r>
      <w:r w:rsidR="005B6DF5" w:rsidRPr="00912B9A">
        <w:rPr>
          <w:rFonts w:ascii="Times New Roman" w:hAnsi="Times New Roman"/>
        </w:rPr>
        <w:t>'</w:t>
      </w:r>
      <w:r w:rsidR="00B42AF1" w:rsidRPr="00912B9A">
        <w:rPr>
          <w:rFonts w:ascii="Times New Roman" w:hAnsi="Times New Roman"/>
        </w:rPr>
        <w:t>equilibrio di un ecosistema;</w:t>
      </w:r>
    </w:p>
    <w:p w14:paraId="29F2E019" w14:textId="4CF6620C" w:rsidR="00EE1DAA" w:rsidRPr="00912B9A" w:rsidRDefault="00EE1DAA" w:rsidP="00443AE2">
      <w:pPr>
        <w:pStyle w:val="CM59"/>
        <w:spacing w:line="360" w:lineRule="auto"/>
        <w:jc w:val="both"/>
        <w:rPr>
          <w:rFonts w:ascii="Times New Roman" w:hAnsi="Times New Roman"/>
        </w:rPr>
      </w:pPr>
      <w:r w:rsidRPr="00912B9A">
        <w:rPr>
          <w:rFonts w:ascii="Times New Roman" w:hAnsi="Times New Roman"/>
        </w:rPr>
        <w:t>-</w:t>
      </w:r>
      <w:r w:rsidR="00B42AF1" w:rsidRPr="00912B9A">
        <w:rPr>
          <w:rFonts w:ascii="Times New Roman" w:hAnsi="Times New Roman"/>
        </w:rPr>
        <w:t> un</w:t>
      </w:r>
      <w:r w:rsidR="005B6DF5" w:rsidRPr="00912B9A">
        <w:rPr>
          <w:rFonts w:ascii="Times New Roman" w:hAnsi="Times New Roman"/>
        </w:rPr>
        <w:t>'</w:t>
      </w:r>
      <w:r w:rsidR="00B42AF1" w:rsidRPr="00912B9A">
        <w:rPr>
          <w:rFonts w:ascii="Times New Roman" w:hAnsi="Times New Roman"/>
        </w:rPr>
        <w:t>alterazione dell</w:t>
      </w:r>
      <w:r w:rsidR="005B6DF5" w:rsidRPr="00912B9A">
        <w:rPr>
          <w:rFonts w:ascii="Times New Roman" w:hAnsi="Times New Roman"/>
        </w:rPr>
        <w:t>'</w:t>
      </w:r>
      <w:r w:rsidR="00B42AF1" w:rsidRPr="00912B9A">
        <w:rPr>
          <w:rFonts w:ascii="Times New Roman" w:hAnsi="Times New Roman"/>
        </w:rPr>
        <w:t>ecosistema la cui eliminazione risulti particolarmente onerosa e conseguibile solo con provvedimenti eccezionali;</w:t>
      </w:r>
    </w:p>
    <w:p w14:paraId="658BE9DC" w14:textId="0E3971CE" w:rsidR="00EE1DAA" w:rsidRPr="00912B9A" w:rsidRDefault="00EE1DAA" w:rsidP="00443AE2">
      <w:pPr>
        <w:pStyle w:val="CM59"/>
        <w:spacing w:line="360" w:lineRule="auto"/>
        <w:jc w:val="both"/>
        <w:rPr>
          <w:rFonts w:ascii="Times New Roman" w:hAnsi="Times New Roman"/>
        </w:rPr>
      </w:pPr>
      <w:r w:rsidRPr="00912B9A">
        <w:rPr>
          <w:rFonts w:ascii="Times New Roman" w:hAnsi="Times New Roman"/>
        </w:rPr>
        <w:t>-</w:t>
      </w:r>
      <w:r w:rsidR="00B42AF1" w:rsidRPr="00912B9A">
        <w:rPr>
          <w:rFonts w:ascii="Times New Roman" w:hAnsi="Times New Roman"/>
        </w:rPr>
        <w:t> l</w:t>
      </w:r>
      <w:r w:rsidR="005B6DF5" w:rsidRPr="00912B9A">
        <w:rPr>
          <w:rFonts w:ascii="Times New Roman" w:hAnsi="Times New Roman"/>
        </w:rPr>
        <w:t>'</w:t>
      </w:r>
      <w:r w:rsidRPr="00912B9A">
        <w:rPr>
          <w:rFonts w:ascii="Times New Roman" w:hAnsi="Times New Roman"/>
        </w:rPr>
        <w:t xml:space="preserve">offesa alla pubblica incolumità </w:t>
      </w:r>
      <w:r w:rsidR="00B42AF1" w:rsidRPr="00912B9A">
        <w:rPr>
          <w:rFonts w:ascii="Times New Roman" w:hAnsi="Times New Roman"/>
        </w:rPr>
        <w:t>per via della diffusività del danno ambientale e della messa in pericolo di un numero indeterminato di persone.</w:t>
      </w:r>
    </w:p>
    <w:p w14:paraId="43978167" w14:textId="560DFB7D" w:rsidR="00EE1DAA" w:rsidRPr="00912B9A" w:rsidRDefault="00B42AF1" w:rsidP="00443AE2">
      <w:pPr>
        <w:pStyle w:val="CM59"/>
        <w:spacing w:line="360" w:lineRule="auto"/>
        <w:jc w:val="both"/>
        <w:rPr>
          <w:rFonts w:ascii="Times New Roman" w:hAnsi="Times New Roman"/>
        </w:rPr>
      </w:pPr>
      <w:r w:rsidRPr="00912B9A">
        <w:rPr>
          <w:rFonts w:ascii="Times New Roman" w:hAnsi="Times New Roman"/>
        </w:rPr>
        <w:t>Già dalla stessa formulazione della norma si intravede il chiaro richiamo ai requisiti dimensionali e qualitativi del disastro elaborati dalla giurisprudenza in relazione all</w:t>
      </w:r>
      <w:r w:rsidR="005B6DF5" w:rsidRPr="00912B9A">
        <w:rPr>
          <w:rFonts w:ascii="Times New Roman" w:hAnsi="Times New Roman"/>
        </w:rPr>
        <w:t>'</w:t>
      </w:r>
      <w:r w:rsidRPr="00912B9A">
        <w:rPr>
          <w:rFonts w:ascii="Times New Roman" w:hAnsi="Times New Roman"/>
        </w:rPr>
        <w:t>art</w:t>
      </w:r>
      <w:r w:rsidR="00EE1DAA" w:rsidRPr="00912B9A">
        <w:rPr>
          <w:rFonts w:ascii="Times New Roman" w:hAnsi="Times New Roman"/>
        </w:rPr>
        <w:t>icolo</w:t>
      </w:r>
      <w:r w:rsidRPr="00912B9A">
        <w:rPr>
          <w:rFonts w:ascii="Times New Roman" w:hAnsi="Times New Roman"/>
        </w:rPr>
        <w:t> </w:t>
      </w:r>
      <w:hyperlink r:id="rId315" w:tooltip="Crollo di costruzioni o altri disastri dolosi" w:history="1">
        <w:r w:rsidRPr="00912B9A">
          <w:rPr>
            <w:rFonts w:ascii="Times New Roman" w:hAnsi="Times New Roman"/>
          </w:rPr>
          <w:t>434</w:t>
        </w:r>
      </w:hyperlink>
      <w:r w:rsidRPr="00912B9A">
        <w:rPr>
          <w:rFonts w:ascii="Times New Roman" w:hAnsi="Times New Roman"/>
        </w:rPr>
        <w:t>, anche se in realtà i due requisiti sono postulati alternativamente e non cumulativamente.</w:t>
      </w:r>
    </w:p>
    <w:p w14:paraId="264C1626" w14:textId="77777777" w:rsidR="00EE1DAA" w:rsidRPr="00912B9A" w:rsidRDefault="00B42AF1" w:rsidP="00443AE2">
      <w:pPr>
        <w:pStyle w:val="CM59"/>
        <w:spacing w:line="360" w:lineRule="auto"/>
        <w:jc w:val="both"/>
        <w:rPr>
          <w:rFonts w:ascii="Times New Roman" w:hAnsi="Times New Roman"/>
        </w:rPr>
      </w:pPr>
      <w:r w:rsidRPr="00912B9A">
        <w:rPr>
          <w:rFonts w:ascii="Times New Roman" w:hAnsi="Times New Roman"/>
        </w:rPr>
        <w:t>Ciò significa che può esservi disastro ambientale anche senza messa in pe</w:t>
      </w:r>
      <w:r w:rsidR="00EE1DAA" w:rsidRPr="00912B9A">
        <w:rPr>
          <w:rFonts w:ascii="Times New Roman" w:hAnsi="Times New Roman"/>
        </w:rPr>
        <w:t>ricolo della pubblica incolumità</w:t>
      </w:r>
      <w:r w:rsidRPr="00912B9A">
        <w:rPr>
          <w:rFonts w:ascii="Times New Roman" w:hAnsi="Times New Roman"/>
        </w:rPr>
        <w:t>, e viceversa.</w:t>
      </w:r>
    </w:p>
    <w:p w14:paraId="4FFA7F74" w14:textId="50E7BB0A" w:rsidR="00B42AF1" w:rsidRPr="00912B9A" w:rsidRDefault="00B42AF1" w:rsidP="00443AE2">
      <w:pPr>
        <w:pStyle w:val="CM59"/>
        <w:spacing w:line="360" w:lineRule="auto"/>
        <w:jc w:val="both"/>
        <w:rPr>
          <w:rFonts w:ascii="Times New Roman" w:hAnsi="Times New Roman"/>
        </w:rPr>
      </w:pPr>
      <w:r w:rsidRPr="00912B9A">
        <w:rPr>
          <w:rFonts w:ascii="Times New Roman" w:hAnsi="Times New Roman"/>
        </w:rPr>
        <w:t>Per quanto concerne l</w:t>
      </w:r>
      <w:r w:rsidR="005B6DF5" w:rsidRPr="00912B9A">
        <w:rPr>
          <w:rFonts w:ascii="Times New Roman" w:hAnsi="Times New Roman"/>
        </w:rPr>
        <w:t>'</w:t>
      </w:r>
      <w:r w:rsidRPr="00912B9A">
        <w:rPr>
          <w:rFonts w:ascii="Times New Roman" w:hAnsi="Times New Roman"/>
        </w:rPr>
        <w:t>elemento soggettivo, si richiede il dolo generico, ovvero la coscienza e volontà di porre in essere una delle condotte descritte.</w:t>
      </w:r>
    </w:p>
    <w:p w14:paraId="4D7D9712" w14:textId="77777777" w:rsidR="0056274C" w:rsidRPr="00912B9A" w:rsidRDefault="0056274C" w:rsidP="0056274C">
      <w:pPr>
        <w:pStyle w:val="Default"/>
      </w:pPr>
    </w:p>
    <w:p w14:paraId="57F86233" w14:textId="2FA625FA" w:rsidR="009C001E" w:rsidRPr="00912B9A" w:rsidRDefault="00BF4861" w:rsidP="00443AE2">
      <w:pPr>
        <w:pStyle w:val="Titolo1"/>
        <w:rPr>
          <w:color w:val="auto"/>
        </w:rPr>
      </w:pPr>
      <w:bookmarkStart w:id="935" w:name="_Toc480793752"/>
      <w:bookmarkStart w:id="936" w:name="_Toc481364282"/>
      <w:bookmarkStart w:id="937" w:name="_Toc481364509"/>
      <w:bookmarkStart w:id="938" w:name="_Toc214464469"/>
      <w:r w:rsidRPr="00912B9A">
        <w:rPr>
          <w:color w:val="auto"/>
        </w:rPr>
        <w:t xml:space="preserve">Articolo 452 </w:t>
      </w:r>
      <w:r w:rsidRPr="00912B9A">
        <w:rPr>
          <w:i/>
          <w:color w:val="auto"/>
        </w:rPr>
        <w:t>quinquies</w:t>
      </w:r>
      <w:r w:rsidR="001E6A82" w:rsidRPr="00912B9A">
        <w:rPr>
          <w:color w:val="auto"/>
        </w:rPr>
        <w:t xml:space="preserve">, </w:t>
      </w:r>
      <w:r w:rsidRPr="00912B9A">
        <w:rPr>
          <w:color w:val="auto"/>
        </w:rPr>
        <w:t xml:space="preserve">codice penale. </w:t>
      </w:r>
      <w:r w:rsidR="009C001E" w:rsidRPr="00912B9A">
        <w:rPr>
          <w:color w:val="auto"/>
        </w:rPr>
        <w:t>Delitti colposi contro l</w:t>
      </w:r>
      <w:r w:rsidR="005B6DF5" w:rsidRPr="00912B9A">
        <w:rPr>
          <w:color w:val="auto"/>
        </w:rPr>
        <w:t>'</w:t>
      </w:r>
      <w:r w:rsidR="009C001E" w:rsidRPr="00912B9A">
        <w:rPr>
          <w:color w:val="auto"/>
        </w:rPr>
        <w:t>ambiente</w:t>
      </w:r>
      <w:r w:rsidR="005376ED" w:rsidRPr="00912B9A">
        <w:rPr>
          <w:color w:val="auto"/>
        </w:rPr>
        <w:t>.</w:t>
      </w:r>
      <w:bookmarkEnd w:id="935"/>
      <w:bookmarkEnd w:id="936"/>
      <w:bookmarkEnd w:id="937"/>
      <w:bookmarkEnd w:id="938"/>
    </w:p>
    <w:p w14:paraId="6EDC2F4B" w14:textId="77777777" w:rsidR="0048309D"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1. </w:t>
      </w:r>
      <w:r w:rsidR="009C001E" w:rsidRPr="00912B9A">
        <w:rPr>
          <w:b/>
          <w:i/>
        </w:rPr>
        <w:t>Se taluno dei fatti di cui agli articoli 452 bis e 452 quater è commesso per colpa, le pene previste dai medesimi articoli sono diminuite da un terzo a due terzi</w:t>
      </w:r>
      <w:r w:rsidR="0048309D" w:rsidRPr="00912B9A">
        <w:rPr>
          <w:b/>
          <w:i/>
        </w:rPr>
        <w:t>.</w:t>
      </w:r>
    </w:p>
    <w:p w14:paraId="100F3840" w14:textId="77777777" w:rsidR="009C001E"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2. </w:t>
      </w:r>
      <w:r w:rsidR="009C001E" w:rsidRPr="00912B9A">
        <w:rPr>
          <w:b/>
          <w:i/>
        </w:rPr>
        <w:t>Se dalla commissione dei fatti di cui al comma precedente deriva il pericolo di inquinamento ambientale o di disastro ambientale le pene sono ulteriormente diminuite di un terzo.</w:t>
      </w:r>
    </w:p>
    <w:p w14:paraId="15EE3CFD" w14:textId="77777777" w:rsidR="00C429C3" w:rsidRPr="00912B9A" w:rsidRDefault="00C429C3" w:rsidP="00443AE2">
      <w:pPr>
        <w:pStyle w:val="NormaleWeb"/>
        <w:shd w:val="clear" w:color="auto" w:fill="FFFFFF"/>
        <w:spacing w:before="0" w:beforeAutospacing="0" w:after="0" w:afterAutospacing="0" w:line="360" w:lineRule="auto"/>
        <w:jc w:val="both"/>
        <w:rPr>
          <w:b/>
          <w:i/>
        </w:rPr>
      </w:pPr>
    </w:p>
    <w:p w14:paraId="6235037B" w14:textId="77777777" w:rsidR="00F1629F" w:rsidRPr="00912B9A" w:rsidRDefault="00F1629F" w:rsidP="00443AE2">
      <w:pPr>
        <w:pStyle w:val="Sottotitolo"/>
      </w:pPr>
      <w:r w:rsidRPr="00912B9A">
        <w:t>Osservazioni</w:t>
      </w:r>
    </w:p>
    <w:p w14:paraId="26D3745B" w14:textId="1FAA1DBF" w:rsidR="00F1629F" w:rsidRPr="00912B9A" w:rsidRDefault="00F1629F" w:rsidP="00443AE2">
      <w:pPr>
        <w:spacing w:line="360" w:lineRule="auto"/>
        <w:jc w:val="both"/>
      </w:pPr>
      <w:r w:rsidRPr="00912B9A">
        <w:t>La norma in esame, inserita dall</w:t>
      </w:r>
      <w:r w:rsidR="005B6DF5" w:rsidRPr="00912B9A">
        <w:t>'</w:t>
      </w:r>
      <w:r w:rsidRPr="00912B9A">
        <w:t>articolo 1, comma 1, legge n. 68 del 22 maggio 2015, n. 68, a decorrere dal 29 maggio 2015, punisce a titolo di colpa le fattispecie di inquinamento ambientale</w:t>
      </w:r>
      <w:r w:rsidRPr="00912B9A">
        <w:rPr>
          <w:bCs/>
        </w:rPr>
        <w:t xml:space="preserve"> e </w:t>
      </w:r>
      <w:hyperlink r:id="rId316" w:tooltip="Dizionario Giuridico: Disastro" w:history="1">
        <w:r w:rsidRPr="00912B9A">
          <w:t>disastro</w:t>
        </w:r>
      </w:hyperlink>
      <w:r w:rsidRPr="00912B9A">
        <w:rPr>
          <w:bCs/>
        </w:rPr>
        <w:t> ambientale</w:t>
      </w:r>
      <w:r w:rsidRPr="00912B9A">
        <w:t>, operando una diminuzione di pena.</w:t>
      </w:r>
    </w:p>
    <w:p w14:paraId="19238567" w14:textId="54B2895B" w:rsidR="00357DC3" w:rsidRPr="00912B9A" w:rsidRDefault="00357DC3" w:rsidP="00443AE2">
      <w:pPr>
        <w:spacing w:line="360" w:lineRule="auto"/>
        <w:jc w:val="both"/>
        <w:rPr>
          <w:rFonts w:eastAsia="SimSun"/>
          <w:kern w:val="3"/>
          <w:lang w:bidi="hi-IN"/>
        </w:rPr>
      </w:pPr>
      <w:r w:rsidRPr="00912B9A">
        <w:rPr>
          <w:rFonts w:eastAsia="SimSun"/>
          <w:kern w:val="3"/>
          <w:lang w:bidi="hi-IN"/>
        </w:rPr>
        <w:lastRenderedPageBreak/>
        <w:t>La fattispecie dei delitti colposi contro l</w:t>
      </w:r>
      <w:r w:rsidR="005B6DF5" w:rsidRPr="00912B9A">
        <w:rPr>
          <w:rFonts w:eastAsia="SimSun"/>
          <w:kern w:val="3"/>
          <w:lang w:bidi="hi-IN"/>
        </w:rPr>
        <w:t>'</w:t>
      </w:r>
      <w:r w:rsidRPr="00912B9A">
        <w:rPr>
          <w:rFonts w:eastAsia="SimSun"/>
          <w:kern w:val="3"/>
          <w:lang w:bidi="hi-IN"/>
        </w:rPr>
        <w:t>ambiente, che sono reati presupposto (al pari dei precedenti) per la responsabilità amministrativa dell</w:t>
      </w:r>
      <w:r w:rsidR="005B6DF5" w:rsidRPr="00912B9A">
        <w:rPr>
          <w:rFonts w:eastAsia="SimSun"/>
          <w:kern w:val="3"/>
          <w:lang w:bidi="hi-IN"/>
        </w:rPr>
        <w:t>'</w:t>
      </w:r>
      <w:r w:rsidRPr="00912B9A">
        <w:rPr>
          <w:rFonts w:eastAsia="SimSun"/>
          <w:kern w:val="3"/>
          <w:lang w:bidi="hi-IN"/>
        </w:rPr>
        <w:t xml:space="preserve">ente, prevede che, se taluno dei fatti di cui ai reati di </w:t>
      </w:r>
      <w:r w:rsidR="008F6E9B" w:rsidRPr="00912B9A">
        <w:rPr>
          <w:rFonts w:eastAsia="SimSun"/>
          <w:kern w:val="3"/>
          <w:lang w:bidi="hi-IN"/>
        </w:rPr>
        <w:t>"</w:t>
      </w:r>
      <w:r w:rsidRPr="00912B9A">
        <w:rPr>
          <w:rFonts w:eastAsia="SimSun"/>
          <w:kern w:val="3"/>
          <w:lang w:bidi="hi-IN"/>
        </w:rPr>
        <w:t>inquinamento ambientale</w:t>
      </w:r>
      <w:r w:rsidR="008F6E9B" w:rsidRPr="00912B9A">
        <w:rPr>
          <w:rFonts w:eastAsia="SimSun"/>
          <w:kern w:val="3"/>
          <w:lang w:bidi="hi-IN"/>
        </w:rPr>
        <w:t>"</w:t>
      </w:r>
      <w:r w:rsidRPr="00912B9A">
        <w:rPr>
          <w:rFonts w:eastAsia="SimSun"/>
          <w:kern w:val="3"/>
          <w:lang w:bidi="hi-IN"/>
        </w:rPr>
        <w:t xml:space="preserve"> e </w:t>
      </w:r>
      <w:r w:rsidR="008F6E9B" w:rsidRPr="00912B9A">
        <w:rPr>
          <w:rFonts w:eastAsia="SimSun"/>
          <w:kern w:val="3"/>
          <w:lang w:bidi="hi-IN"/>
        </w:rPr>
        <w:t>"</w:t>
      </w:r>
      <w:r w:rsidRPr="00912B9A">
        <w:rPr>
          <w:rFonts w:eastAsia="SimSun"/>
          <w:kern w:val="3"/>
          <w:lang w:bidi="hi-IN"/>
        </w:rPr>
        <w:t>disastro ambientale</w:t>
      </w:r>
      <w:r w:rsidR="008F6E9B" w:rsidRPr="00912B9A">
        <w:rPr>
          <w:rFonts w:eastAsia="SimSun"/>
          <w:kern w:val="3"/>
          <w:lang w:bidi="hi-IN"/>
        </w:rPr>
        <w:t>"</w:t>
      </w:r>
      <w:r w:rsidRPr="00912B9A">
        <w:rPr>
          <w:rFonts w:eastAsia="SimSun"/>
          <w:kern w:val="3"/>
          <w:lang w:bidi="hi-IN"/>
        </w:rPr>
        <w:t xml:space="preserve"> (rispettivamente articoli 452 </w:t>
      </w:r>
      <w:r w:rsidRPr="00912B9A">
        <w:rPr>
          <w:rFonts w:eastAsia="SimSun"/>
          <w:i/>
          <w:kern w:val="3"/>
          <w:lang w:bidi="hi-IN"/>
        </w:rPr>
        <w:t>bis</w:t>
      </w:r>
      <w:r w:rsidRPr="00912B9A">
        <w:rPr>
          <w:rFonts w:eastAsia="SimSun"/>
          <w:kern w:val="3"/>
          <w:lang w:bidi="hi-IN"/>
        </w:rPr>
        <w:t xml:space="preserve"> e 452 </w:t>
      </w:r>
      <w:r w:rsidRPr="00912B9A">
        <w:rPr>
          <w:rFonts w:eastAsia="SimSun"/>
          <w:i/>
          <w:kern w:val="3"/>
          <w:lang w:bidi="hi-IN"/>
        </w:rPr>
        <w:t>quater</w:t>
      </w:r>
      <w:r w:rsidRPr="00912B9A">
        <w:rPr>
          <w:rFonts w:eastAsia="SimSun"/>
          <w:kern w:val="3"/>
          <w:lang w:bidi="hi-IN"/>
        </w:rPr>
        <w:t xml:space="preserve"> del codice penale) è commesso per colpa, le pene per le persone fisiche sono diminuite.</w:t>
      </w:r>
    </w:p>
    <w:p w14:paraId="02C178B1" w14:textId="460FA9BA" w:rsidR="00F1629F" w:rsidRPr="00912B9A" w:rsidRDefault="00F1629F" w:rsidP="00443AE2">
      <w:pPr>
        <w:spacing w:line="360" w:lineRule="auto"/>
        <w:jc w:val="both"/>
      </w:pPr>
      <w:r w:rsidRPr="00912B9A">
        <w:t>Nonostante la formulazione, si tratta di un</w:t>
      </w:r>
      <w:r w:rsidR="005B6DF5" w:rsidRPr="00912B9A">
        <w:t>'</w:t>
      </w:r>
      <w:r w:rsidRPr="00912B9A">
        <w:rPr>
          <w:bCs/>
        </w:rPr>
        <w:t>autonoma figura di reato</w:t>
      </w:r>
      <w:r w:rsidRPr="00912B9A">
        <w:t>, e non di circostanza attenuante.</w:t>
      </w:r>
    </w:p>
    <w:p w14:paraId="533FE196" w14:textId="77777777" w:rsidR="00F1629F" w:rsidRPr="00912B9A" w:rsidRDefault="00F1629F" w:rsidP="00443AE2">
      <w:pPr>
        <w:spacing w:line="360" w:lineRule="auto"/>
        <w:jc w:val="both"/>
      </w:pPr>
      <w:r w:rsidRPr="00912B9A">
        <w:t>Al secondo comma è prevista una ulteriore diminuzione di pena qualora non venga cagionato un vero e proprio inquinamento o disastro ambientale, ma un </w:t>
      </w:r>
      <w:r w:rsidRPr="00912B9A">
        <w:rPr>
          <w:bCs/>
        </w:rPr>
        <w:t>mero pericolo</w:t>
      </w:r>
      <w:r w:rsidRPr="00912B9A">
        <w:t>, da accertarsi in concreto, che essi si realizzano.</w:t>
      </w:r>
    </w:p>
    <w:p w14:paraId="54BE15AE" w14:textId="77777777" w:rsidR="00F1629F" w:rsidRPr="00912B9A" w:rsidRDefault="00F1629F" w:rsidP="00443AE2">
      <w:pPr>
        <w:spacing w:line="360" w:lineRule="auto"/>
        <w:jc w:val="both"/>
      </w:pPr>
      <w:r w:rsidRPr="00912B9A">
        <w:t>La disposizione determina dunque una forte anticipazione della rilevanza penale, prevenendo e punendo condotte meramente prodromiche alla causazione di un effettivo danno.</w:t>
      </w:r>
    </w:p>
    <w:p w14:paraId="1B528B0E" w14:textId="77777777" w:rsidR="004E2BE1" w:rsidRPr="00912B9A" w:rsidRDefault="004E2BE1" w:rsidP="00443AE2">
      <w:pPr>
        <w:spacing w:line="360" w:lineRule="auto"/>
        <w:jc w:val="both"/>
        <w:rPr>
          <w:rFonts w:eastAsia="SimSun"/>
          <w:i/>
          <w:kern w:val="3"/>
          <w:lang w:bidi="hi-IN"/>
        </w:rPr>
      </w:pPr>
    </w:p>
    <w:p w14:paraId="48AD5F91" w14:textId="77777777" w:rsidR="00BF4861" w:rsidRPr="00912B9A" w:rsidRDefault="002B6B0F" w:rsidP="00443AE2">
      <w:pPr>
        <w:pStyle w:val="Titolo1"/>
        <w:rPr>
          <w:rStyle w:val="apple-converted-space"/>
          <w:color w:val="auto"/>
        </w:rPr>
      </w:pPr>
      <w:bookmarkStart w:id="939" w:name="_Toc480793753"/>
      <w:bookmarkStart w:id="940" w:name="_Toc481364283"/>
      <w:bookmarkStart w:id="941" w:name="_Toc481364510"/>
      <w:bookmarkStart w:id="942" w:name="_Toc214464470"/>
      <w:r w:rsidRPr="00912B9A">
        <w:rPr>
          <w:color w:val="auto"/>
        </w:rPr>
        <w:t xml:space="preserve">Articolo </w:t>
      </w:r>
      <w:r w:rsidR="009C001E" w:rsidRPr="00912B9A">
        <w:rPr>
          <w:color w:val="auto"/>
        </w:rPr>
        <w:t xml:space="preserve">452 </w:t>
      </w:r>
      <w:r w:rsidR="009C001E" w:rsidRPr="00912B9A">
        <w:rPr>
          <w:i/>
          <w:color w:val="auto"/>
        </w:rPr>
        <w:t>sexie</w:t>
      </w:r>
      <w:r w:rsidRPr="00912B9A">
        <w:rPr>
          <w:i/>
          <w:color w:val="auto"/>
        </w:rPr>
        <w:t>s</w:t>
      </w:r>
      <w:r w:rsidR="001E6A82" w:rsidRPr="00912B9A">
        <w:rPr>
          <w:color w:val="auto"/>
        </w:rPr>
        <w:t xml:space="preserve">, </w:t>
      </w:r>
      <w:r w:rsidRPr="00912B9A">
        <w:rPr>
          <w:color w:val="auto"/>
        </w:rPr>
        <w:t>codice penale.</w:t>
      </w:r>
      <w:r w:rsidR="009C001E" w:rsidRPr="00912B9A">
        <w:rPr>
          <w:color w:val="auto"/>
        </w:rPr>
        <w:t xml:space="preserve"> </w:t>
      </w:r>
      <w:r w:rsidR="00BF4861" w:rsidRPr="00912B9A">
        <w:rPr>
          <w:color w:val="auto"/>
        </w:rPr>
        <w:t>Traffico e abbandono di materiale ad alta radioattività</w:t>
      </w:r>
      <w:r w:rsidR="005376ED" w:rsidRPr="00912B9A">
        <w:rPr>
          <w:color w:val="auto"/>
        </w:rPr>
        <w:t>.</w:t>
      </w:r>
      <w:bookmarkEnd w:id="939"/>
      <w:bookmarkEnd w:id="940"/>
      <w:bookmarkEnd w:id="941"/>
      <w:bookmarkEnd w:id="942"/>
    </w:p>
    <w:p w14:paraId="31E1E702" w14:textId="77777777" w:rsidR="00BF21CA" w:rsidRPr="00912B9A" w:rsidRDefault="00AB35E0" w:rsidP="00BF21CA">
      <w:pPr>
        <w:pStyle w:val="NormaleWeb"/>
        <w:shd w:val="clear" w:color="auto" w:fill="FFFFFF"/>
        <w:spacing w:before="0" w:beforeAutospacing="0" w:after="0" w:afterAutospacing="0" w:line="360" w:lineRule="auto"/>
        <w:jc w:val="both"/>
        <w:rPr>
          <w:b/>
          <w:i/>
        </w:rPr>
      </w:pPr>
      <w:r w:rsidRPr="00912B9A">
        <w:rPr>
          <w:b/>
          <w:i/>
        </w:rPr>
        <w:t xml:space="preserve">1. </w:t>
      </w:r>
      <w:r w:rsidR="00BF4861" w:rsidRPr="00912B9A">
        <w:rPr>
          <w:b/>
          <w:i/>
        </w:rPr>
        <w:t>Salvo che il fatto costituisca più grave reato, è punito con la reclusione da due a sei anni e con la multa da euro 10.000 a euro 50.000 chiunque, abusivamente o comunque in violazione di disposizioni legislative, regolamentari o amministrative, cede, acquista, riceve, trasporta, importa, esporta, procura ad altri, detiene</w:t>
      </w:r>
      <w:r w:rsidR="00022AAF" w:rsidRPr="00912B9A">
        <w:rPr>
          <w:b/>
          <w:i/>
        </w:rPr>
        <w:t xml:space="preserve">, </w:t>
      </w:r>
      <w:r w:rsidR="00BF4861" w:rsidRPr="00912B9A">
        <w:rPr>
          <w:b/>
          <w:i/>
        </w:rPr>
        <w:t>trasferisce</w:t>
      </w:r>
      <w:r w:rsidR="00022AAF" w:rsidRPr="00912B9A">
        <w:rPr>
          <w:b/>
          <w:i/>
        </w:rPr>
        <w:t>, abbandona o si disfa illegittimamente di</w:t>
      </w:r>
      <w:r w:rsidR="00BF4861" w:rsidRPr="00912B9A">
        <w:rPr>
          <w:b/>
          <w:i/>
        </w:rPr>
        <w:t xml:space="preserve"> materiale ad alta</w:t>
      </w:r>
      <w:r w:rsidR="004E2BE1" w:rsidRPr="00912B9A">
        <w:rPr>
          <w:b/>
          <w:i/>
        </w:rPr>
        <w:t xml:space="preserve"> radioattività.</w:t>
      </w:r>
    </w:p>
    <w:p w14:paraId="48864D97" w14:textId="77777777" w:rsidR="00BF21CA" w:rsidRPr="00912B9A" w:rsidRDefault="00AB35E0" w:rsidP="00BF21CA">
      <w:pPr>
        <w:pStyle w:val="NormaleWeb"/>
        <w:shd w:val="clear" w:color="auto" w:fill="FFFFFF"/>
        <w:spacing w:before="0" w:beforeAutospacing="0" w:after="0" w:afterAutospacing="0" w:line="360" w:lineRule="auto"/>
        <w:jc w:val="both"/>
        <w:rPr>
          <w:b/>
          <w:i/>
        </w:rPr>
      </w:pPr>
      <w:bookmarkStart w:id="943" w:name="_Hlk206587688"/>
      <w:r w:rsidRPr="00912B9A">
        <w:rPr>
          <w:b/>
          <w:i/>
        </w:rPr>
        <w:t xml:space="preserve">2. </w:t>
      </w:r>
      <w:r w:rsidR="00BF21CA" w:rsidRPr="00912B9A">
        <w:rPr>
          <w:b/>
          <w:i/>
        </w:rPr>
        <w:t>La pena di cui al primo comma è aumentata sino alla metà quando:</w:t>
      </w:r>
    </w:p>
    <w:p w14:paraId="7DB857C0" w14:textId="77777777" w:rsidR="00BF21CA" w:rsidRPr="00912B9A" w:rsidRDefault="00BF21CA" w:rsidP="00BF21CA">
      <w:pPr>
        <w:pStyle w:val="NormaleWeb"/>
        <w:shd w:val="clear" w:color="auto" w:fill="FFFFFF"/>
        <w:spacing w:before="0" w:beforeAutospacing="0" w:after="0" w:afterAutospacing="0" w:line="360" w:lineRule="auto"/>
        <w:jc w:val="both"/>
        <w:rPr>
          <w:b/>
          <w:i/>
        </w:rPr>
      </w:pPr>
      <w:r w:rsidRPr="00912B9A">
        <w:rPr>
          <w:b/>
          <w:i/>
        </w:rPr>
        <w:t>a) dal fatto deriva pericolo per la vita o per l'incolumità delle persone ovvero pericolo di compromissione o deterioramento:</w:t>
      </w:r>
    </w:p>
    <w:p w14:paraId="061EC253" w14:textId="77777777" w:rsidR="00BF21CA" w:rsidRPr="00912B9A" w:rsidRDefault="00BF21CA" w:rsidP="00BF21CA">
      <w:pPr>
        <w:pStyle w:val="NormaleWeb"/>
        <w:shd w:val="clear" w:color="auto" w:fill="FFFFFF"/>
        <w:spacing w:before="0" w:beforeAutospacing="0" w:after="0" w:afterAutospacing="0" w:line="360" w:lineRule="auto"/>
        <w:jc w:val="both"/>
        <w:rPr>
          <w:b/>
          <w:i/>
        </w:rPr>
      </w:pPr>
      <w:r w:rsidRPr="00912B9A">
        <w:rPr>
          <w:b/>
          <w:i/>
        </w:rPr>
        <w:t>1) delle acque o dell'aria, o di porzioni estese o significative del suolo o del sottosuolo;</w:t>
      </w:r>
    </w:p>
    <w:p w14:paraId="3700B9B1" w14:textId="6511AFFC" w:rsidR="00BF21CA" w:rsidRPr="00912B9A" w:rsidRDefault="00BF21CA" w:rsidP="00BF21CA">
      <w:pPr>
        <w:pStyle w:val="NormaleWeb"/>
        <w:shd w:val="clear" w:color="auto" w:fill="FFFFFF"/>
        <w:spacing w:before="0" w:beforeAutospacing="0" w:after="0" w:afterAutospacing="0" w:line="360" w:lineRule="auto"/>
        <w:jc w:val="both"/>
        <w:rPr>
          <w:b/>
          <w:i/>
        </w:rPr>
      </w:pPr>
      <w:r w:rsidRPr="00912B9A">
        <w:rPr>
          <w:b/>
          <w:i/>
        </w:rPr>
        <w:t>2) di un ecosistema, della biodiversità, anche agraria, della flora o della fauna;</w:t>
      </w:r>
    </w:p>
    <w:p w14:paraId="1A7BDAD0" w14:textId="77777777" w:rsidR="00BF21CA" w:rsidRPr="00912B9A" w:rsidRDefault="00BF21CA" w:rsidP="00BF21CA">
      <w:pPr>
        <w:pStyle w:val="NormaleWeb"/>
        <w:shd w:val="clear" w:color="auto" w:fill="FFFFFF"/>
        <w:spacing w:before="0" w:beforeAutospacing="0" w:after="0" w:afterAutospacing="0" w:line="360" w:lineRule="auto"/>
        <w:jc w:val="both"/>
        <w:rPr>
          <w:b/>
          <w:i/>
        </w:rPr>
      </w:pPr>
      <w:r w:rsidRPr="00912B9A">
        <w:rPr>
          <w:b/>
          <w:i/>
        </w:rPr>
        <w:t>b) il fatto è commesso in siti contaminati o potenzialmente contaminati ai sensi dell'articolo 240 del decreto legislativo 3 aprile 2006, n. 152, o comunque sulle strade di accesso ai predetti siti e relative pertinenze.</w:t>
      </w:r>
    </w:p>
    <w:p w14:paraId="57D07156" w14:textId="79B24EBD" w:rsidR="00BF4861" w:rsidRPr="00912B9A" w:rsidRDefault="00AB35E0" w:rsidP="00443AE2">
      <w:pPr>
        <w:pStyle w:val="NormaleWeb"/>
        <w:shd w:val="clear" w:color="auto" w:fill="FFFFFF"/>
        <w:spacing w:before="0" w:beforeAutospacing="0" w:after="0" w:afterAutospacing="0" w:line="360" w:lineRule="auto"/>
        <w:jc w:val="both"/>
        <w:rPr>
          <w:b/>
          <w:i/>
        </w:rPr>
      </w:pPr>
      <w:r w:rsidRPr="00912B9A">
        <w:rPr>
          <w:b/>
          <w:i/>
        </w:rPr>
        <w:t xml:space="preserve">3. </w:t>
      </w:r>
      <w:r w:rsidR="00BF21CA" w:rsidRPr="00912B9A">
        <w:rPr>
          <w:b/>
          <w:i/>
        </w:rPr>
        <w:t>Abrogato.</w:t>
      </w:r>
    </w:p>
    <w:p w14:paraId="661973D0" w14:textId="2B880EA8" w:rsidR="0056274C" w:rsidRPr="00912B9A" w:rsidRDefault="00BF21CA" w:rsidP="00443AE2">
      <w:pPr>
        <w:pStyle w:val="NormaleWeb"/>
        <w:shd w:val="clear" w:color="auto" w:fill="FFFFFF"/>
        <w:spacing w:before="0" w:beforeAutospacing="0" w:after="0" w:afterAutospacing="0" w:line="360" w:lineRule="auto"/>
        <w:jc w:val="both"/>
        <w:rPr>
          <w:bCs/>
          <w:i/>
        </w:rPr>
      </w:pPr>
      <w:r w:rsidRPr="00912B9A">
        <w:rPr>
          <w:bCs/>
          <w:i/>
        </w:rPr>
        <w:t>(Articolo da ultimo modificato dal decreto legge n. 116 dell’8 agosto 2025</w:t>
      </w:r>
      <w:r w:rsidR="00C804E7" w:rsidRPr="00912B9A">
        <w:rPr>
          <w:bCs/>
          <w:i/>
        </w:rPr>
        <w:t xml:space="preserve"> </w:t>
      </w:r>
      <w:bookmarkStart w:id="944" w:name="_Hlk211947962"/>
      <w:r w:rsidR="00C804E7" w:rsidRPr="00912B9A">
        <w:rPr>
          <w:bCs/>
          <w:i/>
        </w:rPr>
        <w:t>e convertito dalla legge n. 147 del 3 ottobre 2025</w:t>
      </w:r>
      <w:r w:rsidRPr="00912B9A">
        <w:rPr>
          <w:bCs/>
          <w:i/>
        </w:rPr>
        <w:t xml:space="preserve">). </w:t>
      </w:r>
      <w:bookmarkEnd w:id="944"/>
    </w:p>
    <w:bookmarkEnd w:id="943"/>
    <w:p w14:paraId="2325407D" w14:textId="77777777" w:rsidR="00BF21CA" w:rsidRPr="00912B9A" w:rsidRDefault="00BF21CA" w:rsidP="00443AE2">
      <w:pPr>
        <w:pStyle w:val="NormaleWeb"/>
        <w:shd w:val="clear" w:color="auto" w:fill="FFFFFF"/>
        <w:spacing w:before="0" w:beforeAutospacing="0" w:after="0" w:afterAutospacing="0" w:line="360" w:lineRule="auto"/>
        <w:jc w:val="both"/>
        <w:rPr>
          <w:b/>
          <w:i/>
        </w:rPr>
      </w:pPr>
    </w:p>
    <w:p w14:paraId="7298D28C" w14:textId="77777777" w:rsidR="00B77979" w:rsidRPr="00912B9A" w:rsidRDefault="004E2BE1" w:rsidP="00443AE2">
      <w:pPr>
        <w:pStyle w:val="Sottotitolo"/>
        <w:rPr>
          <w:rFonts w:eastAsia="SimSun"/>
          <w:lang w:bidi="hi-IN"/>
        </w:rPr>
      </w:pPr>
      <w:r w:rsidRPr="00912B9A">
        <w:rPr>
          <w:rFonts w:eastAsia="SimSun"/>
          <w:lang w:bidi="hi-IN"/>
        </w:rPr>
        <w:t>Osservazioni</w:t>
      </w:r>
    </w:p>
    <w:p w14:paraId="6BD22AAF" w14:textId="1D58BBC1" w:rsidR="00357DC3" w:rsidRPr="00912B9A" w:rsidRDefault="00357DC3" w:rsidP="00443AE2">
      <w:pPr>
        <w:spacing w:line="360" w:lineRule="auto"/>
        <w:jc w:val="both"/>
        <w:rPr>
          <w:rFonts w:eastAsia="SimSun"/>
          <w:kern w:val="3"/>
          <w:lang w:bidi="hi-IN"/>
        </w:rPr>
      </w:pPr>
      <w:r w:rsidRPr="00912B9A">
        <w:rPr>
          <w:rFonts w:eastAsia="SimSun"/>
          <w:kern w:val="3"/>
          <w:lang w:bidi="hi-IN"/>
        </w:rPr>
        <w:t>La norma in questione, data l</w:t>
      </w:r>
      <w:r w:rsidR="005B6DF5" w:rsidRPr="00912B9A">
        <w:rPr>
          <w:rFonts w:eastAsia="SimSun"/>
          <w:kern w:val="3"/>
          <w:lang w:bidi="hi-IN"/>
        </w:rPr>
        <w:t>'</w:t>
      </w:r>
      <w:r w:rsidRPr="00912B9A">
        <w:rPr>
          <w:rFonts w:eastAsia="SimSun"/>
          <w:kern w:val="3"/>
          <w:lang w:bidi="hi-IN"/>
        </w:rPr>
        <w:t>alta pericolosità del materiale radioattivo, tutela sia l</w:t>
      </w:r>
      <w:r w:rsidR="005B6DF5" w:rsidRPr="00912B9A">
        <w:rPr>
          <w:rFonts w:eastAsia="SimSun"/>
          <w:kern w:val="3"/>
          <w:lang w:bidi="hi-IN"/>
        </w:rPr>
        <w:t>'</w:t>
      </w:r>
      <w:hyperlink r:id="rId317" w:tooltip="Dizionario Giuridico: Incolumità pubblica" w:history="1">
        <w:r w:rsidRPr="00912B9A">
          <w:rPr>
            <w:rFonts w:eastAsia="SimSun"/>
            <w:kern w:val="3"/>
            <w:lang w:bidi="hi-IN"/>
          </w:rPr>
          <w:t>incolumità pubblica</w:t>
        </w:r>
      </w:hyperlink>
      <w:r w:rsidRPr="00912B9A">
        <w:rPr>
          <w:rFonts w:eastAsia="SimSun"/>
          <w:kern w:val="3"/>
          <w:lang w:bidi="hi-IN"/>
        </w:rPr>
        <w:t>, che l</w:t>
      </w:r>
      <w:r w:rsidR="005B6DF5" w:rsidRPr="00912B9A">
        <w:rPr>
          <w:rFonts w:eastAsia="SimSun"/>
          <w:kern w:val="3"/>
          <w:lang w:bidi="hi-IN"/>
        </w:rPr>
        <w:t>'</w:t>
      </w:r>
      <w:r w:rsidRPr="00912B9A">
        <w:rPr>
          <w:rFonts w:eastAsia="SimSun"/>
          <w:kern w:val="3"/>
          <w:lang w:bidi="hi-IN"/>
        </w:rPr>
        <w:t>ambiente.</w:t>
      </w:r>
    </w:p>
    <w:p w14:paraId="78BC7614" w14:textId="3BBAE451" w:rsidR="00357DC3" w:rsidRPr="00912B9A" w:rsidRDefault="00357DC3" w:rsidP="00443AE2">
      <w:pPr>
        <w:spacing w:line="360" w:lineRule="auto"/>
        <w:jc w:val="both"/>
        <w:rPr>
          <w:rFonts w:eastAsia="SimSun"/>
          <w:kern w:val="3"/>
          <w:lang w:bidi="hi-IN"/>
        </w:rPr>
      </w:pPr>
      <w:r w:rsidRPr="00912B9A">
        <w:rPr>
          <w:rFonts w:eastAsia="SimSun"/>
          <w:kern w:val="3"/>
          <w:lang w:bidi="hi-IN"/>
        </w:rPr>
        <w:lastRenderedPageBreak/>
        <w:t>La tutela penale si articola su due piani: innanzitutto vengono punite quelle condotte di illegittimo o comunque abusivo utilizzo di materiale radioattivo, </w:t>
      </w:r>
      <w:r w:rsidRPr="00912B9A">
        <w:rPr>
          <w:rFonts w:eastAsia="SimSun"/>
          <w:bCs/>
          <w:kern w:val="3"/>
          <w:lang w:bidi="hi-IN"/>
        </w:rPr>
        <w:t>a prescindere da un qualsivoglia danno o pericolo</w:t>
      </w:r>
      <w:r w:rsidRPr="00912B9A">
        <w:rPr>
          <w:rFonts w:eastAsia="SimSun"/>
          <w:kern w:val="3"/>
          <w:lang w:bidi="hi-IN"/>
        </w:rPr>
        <w:t>. Si tratta di reato di pericolo presunto, in cui appunto la messa in pericolo dell</w:t>
      </w:r>
      <w:r w:rsidR="005B6DF5" w:rsidRPr="00912B9A">
        <w:rPr>
          <w:rFonts w:eastAsia="SimSun"/>
          <w:kern w:val="3"/>
          <w:lang w:bidi="hi-IN"/>
        </w:rPr>
        <w:t>'</w:t>
      </w:r>
      <w:r w:rsidRPr="00912B9A">
        <w:rPr>
          <w:rFonts w:eastAsia="SimSun"/>
          <w:kern w:val="3"/>
          <w:lang w:bidi="hi-IN"/>
        </w:rPr>
        <w:t>ambiente e della pubblica incolumità viene dato per scontato.</w:t>
      </w:r>
    </w:p>
    <w:p w14:paraId="710ADCDE" w14:textId="244B7511" w:rsidR="00357DC3" w:rsidRPr="00912B9A" w:rsidRDefault="00357DC3" w:rsidP="00443AE2">
      <w:pPr>
        <w:spacing w:line="360" w:lineRule="auto"/>
        <w:jc w:val="both"/>
        <w:rPr>
          <w:rFonts w:eastAsia="SimSun"/>
          <w:kern w:val="3"/>
          <w:lang w:bidi="hi-IN"/>
        </w:rPr>
      </w:pPr>
      <w:r w:rsidRPr="00912B9A">
        <w:rPr>
          <w:rFonts w:eastAsia="SimSun"/>
          <w:kern w:val="3"/>
          <w:lang w:bidi="hi-IN"/>
        </w:rPr>
        <w:t>In secondo luogo la norma punisce più severamente il colpevole dei fatti di cui sopra se si verifichi una compromissione o un deterioramento delle </w:t>
      </w:r>
      <w:hyperlink r:id="rId318" w:tooltip="Dizionario Giuridico: Acque" w:history="1">
        <w:r w:rsidRPr="00912B9A">
          <w:rPr>
            <w:rFonts w:eastAsia="SimSun"/>
            <w:kern w:val="3"/>
            <w:lang w:bidi="hi-IN"/>
          </w:rPr>
          <w:t>acque</w:t>
        </w:r>
      </w:hyperlink>
      <w:r w:rsidRPr="00912B9A">
        <w:rPr>
          <w:rFonts w:eastAsia="SimSun"/>
          <w:kern w:val="3"/>
          <w:lang w:bidi="hi-IN"/>
        </w:rPr>
        <w:t>, dell</w:t>
      </w:r>
      <w:r w:rsidR="005B6DF5" w:rsidRPr="00912B9A">
        <w:rPr>
          <w:rFonts w:eastAsia="SimSun"/>
          <w:kern w:val="3"/>
          <w:lang w:bidi="hi-IN"/>
        </w:rPr>
        <w:t>'</w:t>
      </w:r>
      <w:r w:rsidRPr="00912B9A">
        <w:rPr>
          <w:rFonts w:eastAsia="SimSun"/>
          <w:kern w:val="3"/>
          <w:lang w:bidi="hi-IN"/>
        </w:rPr>
        <w:t>aria, di porzioni estese del </w:t>
      </w:r>
      <w:hyperlink r:id="rId319" w:tooltip="Dizionario Giuridico: Suolo" w:history="1">
        <w:r w:rsidRPr="00912B9A">
          <w:rPr>
            <w:rFonts w:eastAsia="SimSun"/>
            <w:kern w:val="3"/>
            <w:lang w:bidi="hi-IN"/>
          </w:rPr>
          <w:t>suolo</w:t>
        </w:r>
      </w:hyperlink>
      <w:r w:rsidRPr="00912B9A">
        <w:rPr>
          <w:rFonts w:eastAsia="SimSun"/>
          <w:kern w:val="3"/>
          <w:lang w:bidi="hi-IN"/>
        </w:rPr>
        <w:t> o del sottosuolo, di un ecosistema e della vita della flora e della fauna.</w:t>
      </w:r>
    </w:p>
    <w:p w14:paraId="48C81760" w14:textId="77777777" w:rsidR="00357DC3" w:rsidRPr="00912B9A" w:rsidRDefault="00357DC3" w:rsidP="00443AE2">
      <w:pPr>
        <w:spacing w:line="360" w:lineRule="auto"/>
        <w:jc w:val="both"/>
        <w:rPr>
          <w:rFonts w:eastAsia="SimSun"/>
          <w:kern w:val="3"/>
          <w:lang w:bidi="hi-IN"/>
        </w:rPr>
      </w:pPr>
      <w:r w:rsidRPr="00912B9A">
        <w:rPr>
          <w:rFonts w:eastAsia="SimSun"/>
          <w:kern w:val="3"/>
          <w:lang w:bidi="hi-IN"/>
        </w:rPr>
        <w:t>Per </w:t>
      </w:r>
      <w:r w:rsidRPr="00912B9A">
        <w:rPr>
          <w:rFonts w:eastAsia="SimSun"/>
          <w:bCs/>
          <w:kern w:val="3"/>
          <w:lang w:bidi="hi-IN"/>
        </w:rPr>
        <w:t>compromissione </w:t>
      </w:r>
      <w:r w:rsidRPr="00912B9A">
        <w:rPr>
          <w:rFonts w:eastAsia="SimSun"/>
          <w:kern w:val="3"/>
          <w:lang w:bidi="hi-IN"/>
        </w:rPr>
        <w:t>va intesa una modificazione peggiorativa irreversibile, mentre il mero </w:t>
      </w:r>
      <w:r w:rsidRPr="00912B9A">
        <w:rPr>
          <w:rFonts w:eastAsia="SimSun"/>
          <w:bCs/>
          <w:kern w:val="3"/>
          <w:lang w:bidi="hi-IN"/>
        </w:rPr>
        <w:t>deterioramento</w:t>
      </w:r>
      <w:r w:rsidRPr="00912B9A">
        <w:rPr>
          <w:rFonts w:eastAsia="SimSun"/>
          <w:kern w:val="3"/>
          <w:lang w:bidi="hi-IN"/>
        </w:rPr>
        <w:t> indica invece un danno reversibile. Tale parificazione ha ricevuto aspre critiche, dato che accomuna dal punto di vista sanzionatorio un evento di danno e uno di pericolo per il medesimo bene giuridico.</w:t>
      </w:r>
    </w:p>
    <w:p w14:paraId="3F3598EA" w14:textId="36C5A902" w:rsidR="00357DC3" w:rsidRPr="00912B9A" w:rsidRDefault="00357DC3" w:rsidP="00443AE2">
      <w:pPr>
        <w:spacing w:line="360" w:lineRule="auto"/>
        <w:jc w:val="both"/>
        <w:rPr>
          <w:rFonts w:eastAsia="SimSun"/>
          <w:kern w:val="3"/>
          <w:lang w:bidi="hi-IN"/>
        </w:rPr>
      </w:pPr>
      <w:r w:rsidRPr="00912B9A">
        <w:rPr>
          <w:rFonts w:eastAsia="SimSun"/>
          <w:kern w:val="3"/>
          <w:lang w:bidi="hi-IN"/>
        </w:rPr>
        <w:t>La natura presunta del pericolo insito nel materiale radioattivo si desume anche dal fatto che, a differenza dell</w:t>
      </w:r>
      <w:r w:rsidR="005B6DF5" w:rsidRPr="00912B9A">
        <w:rPr>
          <w:rFonts w:eastAsia="SimSun"/>
          <w:kern w:val="3"/>
          <w:lang w:bidi="hi-IN"/>
        </w:rPr>
        <w:t>'</w:t>
      </w:r>
      <w:r w:rsidRPr="00912B9A">
        <w:rPr>
          <w:rFonts w:eastAsia="SimSun"/>
          <w:kern w:val="3"/>
          <w:lang w:bidi="hi-IN"/>
        </w:rPr>
        <w:t>articolo </w:t>
      </w:r>
      <w:hyperlink r:id="rId320" w:tooltip="Inquinamento ambientale" w:history="1">
        <w:r w:rsidRPr="00912B9A">
          <w:rPr>
            <w:rFonts w:eastAsia="SimSun"/>
            <w:kern w:val="3"/>
            <w:lang w:bidi="hi-IN"/>
          </w:rPr>
          <w:t xml:space="preserve">452 </w:t>
        </w:r>
        <w:r w:rsidRPr="00912B9A">
          <w:rPr>
            <w:rFonts w:eastAsia="SimSun"/>
            <w:i/>
            <w:kern w:val="3"/>
            <w:lang w:bidi="hi-IN"/>
          </w:rPr>
          <w:t>bis</w:t>
        </w:r>
      </w:hyperlink>
      <w:r w:rsidRPr="00912B9A">
        <w:rPr>
          <w:rFonts w:eastAsia="SimSun"/>
          <w:kern w:val="3"/>
          <w:lang w:bidi="hi-IN"/>
        </w:rPr>
        <w:t>, in cui la compromissione o il deterioramento devono essere </w:t>
      </w:r>
      <w:r w:rsidRPr="00912B9A">
        <w:rPr>
          <w:rFonts w:eastAsia="SimSun"/>
          <w:bCs/>
          <w:kern w:val="3"/>
          <w:lang w:bidi="hi-IN"/>
        </w:rPr>
        <w:t>significativi e misurabili</w:t>
      </w:r>
      <w:r w:rsidRPr="00912B9A">
        <w:rPr>
          <w:rFonts w:eastAsia="SimSun"/>
          <w:kern w:val="3"/>
          <w:lang w:bidi="hi-IN"/>
        </w:rPr>
        <w:t>, nella norma in esame tali requisiti non sono riprodotti, anticipando dunque maggiormente la soglia del penalmente rilevante.</w:t>
      </w:r>
    </w:p>
    <w:p w14:paraId="06381716" w14:textId="66A12113" w:rsidR="00357DC3" w:rsidRPr="00912B9A" w:rsidRDefault="00357DC3" w:rsidP="00443AE2">
      <w:pPr>
        <w:spacing w:line="360" w:lineRule="auto"/>
        <w:jc w:val="both"/>
        <w:rPr>
          <w:rFonts w:eastAsia="SimSun"/>
          <w:kern w:val="3"/>
          <w:lang w:bidi="hi-IN"/>
        </w:rPr>
      </w:pPr>
      <w:r w:rsidRPr="00912B9A">
        <w:rPr>
          <w:rFonts w:eastAsia="SimSun"/>
          <w:kern w:val="3"/>
          <w:lang w:bidi="hi-IN"/>
        </w:rPr>
        <w:t>Se dal fatto deriva oltretutto un pericolo per la vita o per l</w:t>
      </w:r>
      <w:r w:rsidR="005B6DF5" w:rsidRPr="00912B9A">
        <w:rPr>
          <w:rFonts w:eastAsia="SimSun"/>
          <w:kern w:val="3"/>
          <w:lang w:bidi="hi-IN"/>
        </w:rPr>
        <w:t>'</w:t>
      </w:r>
      <w:r w:rsidRPr="00912B9A">
        <w:rPr>
          <w:rFonts w:eastAsia="SimSun"/>
          <w:kern w:val="3"/>
          <w:lang w:bidi="hi-IN"/>
        </w:rPr>
        <w:t>incolumità delle persone, la pena è ulteriormente aumentata, dovendosi comunque accertare il </w:t>
      </w:r>
      <w:r w:rsidRPr="00912B9A">
        <w:rPr>
          <w:rFonts w:eastAsia="SimSun"/>
          <w:bCs/>
          <w:kern w:val="3"/>
          <w:lang w:bidi="hi-IN"/>
        </w:rPr>
        <w:t>pericolo concreto causato</w:t>
      </w:r>
      <w:r w:rsidRPr="00912B9A">
        <w:rPr>
          <w:rFonts w:eastAsia="SimSun"/>
          <w:kern w:val="3"/>
          <w:lang w:bidi="hi-IN"/>
        </w:rPr>
        <w:t>.</w:t>
      </w:r>
    </w:p>
    <w:p w14:paraId="30DA64CF" w14:textId="77777777" w:rsidR="0066761D" w:rsidRPr="00912B9A" w:rsidRDefault="0066761D" w:rsidP="00443AE2">
      <w:pPr>
        <w:spacing w:line="360" w:lineRule="auto"/>
        <w:jc w:val="both"/>
        <w:rPr>
          <w:rFonts w:eastAsia="SimSun"/>
          <w:kern w:val="3"/>
          <w:lang w:bidi="hi-IN"/>
        </w:rPr>
      </w:pPr>
    </w:p>
    <w:p w14:paraId="455A2D6B" w14:textId="77777777" w:rsidR="00BF4861" w:rsidRPr="00912B9A" w:rsidRDefault="005F1813" w:rsidP="00443AE2">
      <w:pPr>
        <w:pStyle w:val="Titolo1"/>
      </w:pPr>
      <w:bookmarkStart w:id="945" w:name="_Toc480793754"/>
      <w:bookmarkStart w:id="946" w:name="_Toc481364284"/>
      <w:bookmarkStart w:id="947" w:name="_Toc481364511"/>
      <w:bookmarkStart w:id="948" w:name="_Toc214464471"/>
      <w:r w:rsidRPr="00912B9A">
        <w:t>Art</w:t>
      </w:r>
      <w:r w:rsidR="00BF4861" w:rsidRPr="00912B9A">
        <w:t xml:space="preserve">icolo </w:t>
      </w:r>
      <w:r w:rsidRPr="00912B9A">
        <w:t>452</w:t>
      </w:r>
      <w:r w:rsidR="00BF4861" w:rsidRPr="00912B9A">
        <w:t xml:space="preserve"> </w:t>
      </w:r>
      <w:r w:rsidRPr="00912B9A">
        <w:rPr>
          <w:i/>
        </w:rPr>
        <w:t>se</w:t>
      </w:r>
      <w:r w:rsidR="00B77979" w:rsidRPr="00912B9A">
        <w:rPr>
          <w:i/>
        </w:rPr>
        <w:t>ptie</w:t>
      </w:r>
      <w:r w:rsidRPr="00912B9A">
        <w:rPr>
          <w:i/>
        </w:rPr>
        <w:t>s</w:t>
      </w:r>
      <w:r w:rsidR="001E6A82" w:rsidRPr="00912B9A">
        <w:t xml:space="preserve">, </w:t>
      </w:r>
      <w:r w:rsidR="00BF4861" w:rsidRPr="00912B9A">
        <w:t>codice penale. Impedimento del controllo.</w:t>
      </w:r>
      <w:bookmarkEnd w:id="945"/>
      <w:bookmarkEnd w:id="946"/>
      <w:bookmarkEnd w:id="947"/>
      <w:bookmarkEnd w:id="948"/>
    </w:p>
    <w:p w14:paraId="2F8D4201" w14:textId="4F660275" w:rsidR="005F1813" w:rsidRPr="00912B9A" w:rsidRDefault="005F1813" w:rsidP="00443AE2">
      <w:pPr>
        <w:spacing w:line="360" w:lineRule="auto"/>
        <w:jc w:val="both"/>
        <w:rPr>
          <w:b/>
          <w:i/>
          <w:color w:val="000000"/>
        </w:rPr>
      </w:pPr>
      <w:r w:rsidRPr="00912B9A">
        <w:rPr>
          <w:b/>
          <w:i/>
          <w:color w:val="000000"/>
        </w:rPr>
        <w:t>Salvo che il fatto costituisca più grave reato, chiunque, negando l</w:t>
      </w:r>
      <w:r w:rsidR="005B6DF5" w:rsidRPr="00912B9A">
        <w:rPr>
          <w:b/>
          <w:i/>
          <w:color w:val="000000"/>
        </w:rPr>
        <w:t>'</w:t>
      </w:r>
      <w:r w:rsidRPr="00912B9A">
        <w:rPr>
          <w:b/>
          <w:i/>
          <w:color w:val="000000"/>
        </w:rPr>
        <w:t>accesso, predisponendo ostacoli o mutando artificiosamente lo stato dei luoghi, impedisce, intralcia o elude l</w:t>
      </w:r>
      <w:r w:rsidR="005B6DF5" w:rsidRPr="00912B9A">
        <w:rPr>
          <w:b/>
          <w:i/>
          <w:color w:val="000000"/>
        </w:rPr>
        <w:t>'</w:t>
      </w:r>
      <w:r w:rsidRPr="00912B9A">
        <w:rPr>
          <w:b/>
          <w:i/>
          <w:color w:val="000000"/>
        </w:rPr>
        <w:t>attività di vigilanza e controllo ambientali</w:t>
      </w:r>
      <w:r w:rsidR="00594E6A" w:rsidRPr="00912B9A">
        <w:rPr>
          <w:b/>
          <w:i/>
          <w:color w:val="000000"/>
        </w:rPr>
        <w:t xml:space="preserve"> e di sicurezz</w:t>
      </w:r>
      <w:r w:rsidR="004A79EA" w:rsidRPr="00912B9A">
        <w:rPr>
          <w:b/>
          <w:i/>
          <w:color w:val="000000"/>
        </w:rPr>
        <w:t>a</w:t>
      </w:r>
      <w:r w:rsidR="00594E6A" w:rsidRPr="00912B9A">
        <w:rPr>
          <w:b/>
          <w:i/>
          <w:color w:val="000000"/>
        </w:rPr>
        <w:t xml:space="preserve"> e igiene del lavoro</w:t>
      </w:r>
      <w:r w:rsidRPr="00912B9A">
        <w:rPr>
          <w:b/>
          <w:i/>
          <w:color w:val="000000"/>
        </w:rPr>
        <w:t xml:space="preserve">, ovvero ne compromette gli esiti, è punito con la reclusione da sei mesi a tre </w:t>
      </w:r>
      <w:r w:rsidR="009D2B2C" w:rsidRPr="00912B9A">
        <w:rPr>
          <w:b/>
          <w:i/>
          <w:color w:val="000000"/>
        </w:rPr>
        <w:t>anni.</w:t>
      </w:r>
    </w:p>
    <w:p w14:paraId="5929FBED" w14:textId="004344BD" w:rsidR="00DE1069" w:rsidRPr="00912B9A" w:rsidRDefault="004A79EA" w:rsidP="00443AE2">
      <w:pPr>
        <w:spacing w:line="360" w:lineRule="auto"/>
        <w:jc w:val="both"/>
        <w:rPr>
          <w:rFonts w:eastAsia="SimSun"/>
          <w:bCs/>
          <w:i/>
          <w:kern w:val="3"/>
          <w:lang w:bidi="hi-IN"/>
        </w:rPr>
      </w:pPr>
      <w:bookmarkStart w:id="949" w:name="_Hlk206587702"/>
      <w:r w:rsidRPr="00912B9A">
        <w:rPr>
          <w:rFonts w:eastAsia="SimSun"/>
          <w:bCs/>
          <w:i/>
          <w:kern w:val="3"/>
          <w:lang w:bidi="hi-IN"/>
        </w:rPr>
        <w:t>(Introdotto dal decreto legge n. 116 dell’8 agosto 2025</w:t>
      </w:r>
      <w:r w:rsidR="00C804E7" w:rsidRPr="00912B9A">
        <w:rPr>
          <w:rFonts w:eastAsia="SimSun"/>
          <w:bCs/>
          <w:i/>
          <w:kern w:val="3"/>
          <w:lang w:bidi="hi-IN"/>
        </w:rPr>
        <w:t xml:space="preserve"> e convertito dalla legge n. 147 del 3 ottobre 2025</w:t>
      </w:r>
      <w:r w:rsidRPr="00912B9A">
        <w:rPr>
          <w:rFonts w:eastAsia="SimSun"/>
          <w:bCs/>
          <w:i/>
          <w:kern w:val="3"/>
          <w:lang w:bidi="hi-IN"/>
        </w:rPr>
        <w:t>)</w:t>
      </w:r>
    </w:p>
    <w:bookmarkEnd w:id="949"/>
    <w:p w14:paraId="05BEF757" w14:textId="77777777" w:rsidR="004A79EA" w:rsidRPr="00912B9A" w:rsidRDefault="004A79EA" w:rsidP="00443AE2">
      <w:pPr>
        <w:spacing w:line="360" w:lineRule="auto"/>
        <w:jc w:val="both"/>
        <w:rPr>
          <w:rFonts w:eastAsia="SimSun"/>
          <w:b/>
          <w:i/>
          <w:kern w:val="3"/>
          <w:lang w:bidi="hi-IN"/>
        </w:rPr>
      </w:pPr>
    </w:p>
    <w:p w14:paraId="3AB28B97" w14:textId="77777777" w:rsidR="00587EC3" w:rsidRPr="00912B9A" w:rsidRDefault="00587EC3" w:rsidP="00443AE2">
      <w:pPr>
        <w:pStyle w:val="Sottotitolo"/>
        <w:rPr>
          <w:rFonts w:eastAsia="SimSun"/>
          <w:lang w:bidi="hi-IN"/>
        </w:rPr>
      </w:pPr>
      <w:r w:rsidRPr="00912B9A">
        <w:rPr>
          <w:rFonts w:eastAsia="SimSun"/>
          <w:lang w:bidi="hi-IN"/>
        </w:rPr>
        <w:t>Osservazioni</w:t>
      </w:r>
    </w:p>
    <w:p w14:paraId="6EA1E72F" w14:textId="484F4E1C" w:rsidR="00587EC3" w:rsidRPr="00912B9A" w:rsidRDefault="00587EC3" w:rsidP="00443AE2">
      <w:pPr>
        <w:spacing w:line="360" w:lineRule="auto"/>
        <w:jc w:val="both"/>
        <w:rPr>
          <w:rFonts w:eastAsia="SimSun"/>
          <w:kern w:val="3"/>
          <w:lang w:bidi="hi-IN"/>
        </w:rPr>
      </w:pPr>
      <w:r w:rsidRPr="00912B9A">
        <w:rPr>
          <w:rFonts w:eastAsia="SimSun"/>
          <w:kern w:val="3"/>
          <w:lang w:bidi="hi-IN"/>
        </w:rPr>
        <w:t>La norma</w:t>
      </w:r>
      <w:r w:rsidR="001E592A" w:rsidRPr="00912B9A">
        <w:rPr>
          <w:rFonts w:eastAsia="SimSun"/>
          <w:kern w:val="3"/>
          <w:lang w:bidi="hi-IN"/>
        </w:rPr>
        <w:t>, inserita dall</w:t>
      </w:r>
      <w:r w:rsidR="005B6DF5" w:rsidRPr="00912B9A">
        <w:rPr>
          <w:rFonts w:eastAsia="SimSun"/>
          <w:kern w:val="3"/>
          <w:lang w:bidi="hi-IN"/>
        </w:rPr>
        <w:t>'</w:t>
      </w:r>
      <w:r w:rsidR="001E592A" w:rsidRPr="00912B9A">
        <w:rPr>
          <w:rFonts w:eastAsia="SimSun"/>
          <w:kern w:val="3"/>
          <w:lang w:bidi="hi-IN"/>
        </w:rPr>
        <w:t xml:space="preserve">articolo 1, comma 1, legge n. 68 del 22 maggio 2015, a decorrere dal 29 maggio 2015, </w:t>
      </w:r>
      <w:r w:rsidRPr="00912B9A">
        <w:rPr>
          <w:rFonts w:eastAsia="SimSun"/>
          <w:kern w:val="3"/>
          <w:lang w:bidi="hi-IN"/>
        </w:rPr>
        <w:t>punisce tutte le condotte destinate a ostacolare o impedire il normale svolgimento dei controlli in materia ambientale.</w:t>
      </w:r>
    </w:p>
    <w:p w14:paraId="542EF347" w14:textId="4E38B3AD" w:rsidR="00587EC3" w:rsidRPr="00912B9A" w:rsidRDefault="00587EC3" w:rsidP="004A79EA">
      <w:pPr>
        <w:spacing w:line="360" w:lineRule="auto"/>
        <w:jc w:val="both"/>
        <w:rPr>
          <w:rFonts w:eastAsia="SimSun"/>
          <w:kern w:val="3"/>
          <w:lang w:bidi="hi-IN"/>
        </w:rPr>
      </w:pPr>
      <w:r w:rsidRPr="00912B9A">
        <w:rPr>
          <w:rFonts w:eastAsia="SimSun"/>
          <w:kern w:val="3"/>
          <w:lang w:bidi="hi-IN"/>
        </w:rPr>
        <w:t>Il reato è causalmente orientato, nel senso che il fatto deve verificarsi tramite le modalità descritte, in maniera attiva, omissiva o fraudolenta.</w:t>
      </w:r>
      <w:r w:rsidRPr="00912B9A">
        <w:rPr>
          <w:rFonts w:eastAsia="SimSun"/>
          <w:kern w:val="3"/>
          <w:lang w:bidi="hi-IN"/>
        </w:rPr>
        <w:br/>
      </w:r>
      <w:r w:rsidR="00271B63" w:rsidRPr="00912B9A">
        <w:rPr>
          <w:rFonts w:eastAsia="SimSun"/>
          <w:kern w:val="3"/>
          <w:lang w:bidi="hi-IN"/>
        </w:rPr>
        <w:t xml:space="preserve">Si tratta di un </w:t>
      </w:r>
      <w:r w:rsidRPr="00912B9A">
        <w:rPr>
          <w:rFonts w:eastAsia="SimSun"/>
          <w:kern w:val="3"/>
          <w:lang w:bidi="hi-IN"/>
        </w:rPr>
        <w:t xml:space="preserve">reato di pericolo presunto, in quanto non è richiesta alcuna reale messa in pericolo </w:t>
      </w:r>
      <w:r w:rsidRPr="00912B9A">
        <w:rPr>
          <w:rFonts w:eastAsia="SimSun"/>
          <w:kern w:val="3"/>
          <w:lang w:bidi="hi-IN"/>
        </w:rPr>
        <w:lastRenderedPageBreak/>
        <w:t>dell</w:t>
      </w:r>
      <w:r w:rsidR="005B6DF5" w:rsidRPr="00912B9A">
        <w:rPr>
          <w:rFonts w:eastAsia="SimSun"/>
          <w:kern w:val="3"/>
          <w:lang w:bidi="hi-IN"/>
        </w:rPr>
        <w:t>'</w:t>
      </w:r>
      <w:r w:rsidRPr="00912B9A">
        <w:rPr>
          <w:rFonts w:eastAsia="SimSun"/>
          <w:kern w:val="3"/>
          <w:lang w:bidi="hi-IN"/>
        </w:rPr>
        <w:t>ambiente o della pubblica incolumità, essendo per contro sufficiente determinare l</w:t>
      </w:r>
      <w:r w:rsidR="005B6DF5" w:rsidRPr="00912B9A">
        <w:rPr>
          <w:rFonts w:eastAsia="SimSun"/>
          <w:kern w:val="3"/>
          <w:lang w:bidi="hi-IN"/>
        </w:rPr>
        <w:t>'</w:t>
      </w:r>
      <w:hyperlink r:id="rId321" w:tooltip="Dizionario Giuridico: Impedimento" w:history="1">
        <w:r w:rsidRPr="00912B9A">
          <w:rPr>
            <w:rFonts w:eastAsia="SimSun"/>
            <w:kern w:val="3"/>
            <w:lang w:bidi="hi-IN"/>
          </w:rPr>
          <w:t>impedimento</w:t>
        </w:r>
      </w:hyperlink>
      <w:r w:rsidRPr="00912B9A">
        <w:rPr>
          <w:rFonts w:eastAsia="SimSun"/>
          <w:kern w:val="3"/>
          <w:lang w:bidi="hi-IN"/>
        </w:rPr>
        <w:t> o l</w:t>
      </w:r>
      <w:r w:rsidR="005B6DF5" w:rsidRPr="00912B9A">
        <w:rPr>
          <w:rFonts w:eastAsia="SimSun"/>
          <w:kern w:val="3"/>
          <w:lang w:bidi="hi-IN"/>
        </w:rPr>
        <w:t>'</w:t>
      </w:r>
      <w:r w:rsidRPr="00912B9A">
        <w:rPr>
          <w:rFonts w:eastAsia="SimSun"/>
          <w:kern w:val="3"/>
          <w:lang w:bidi="hi-IN"/>
        </w:rPr>
        <w:t>ostacolo di cui sopra, già di per sé considerato fonte di pericolo</w:t>
      </w:r>
      <w:bookmarkStart w:id="950" w:name="_Hlk212642337"/>
      <w:r w:rsidRPr="00912B9A">
        <w:rPr>
          <w:rFonts w:eastAsia="SimSun"/>
          <w:kern w:val="3"/>
          <w:lang w:bidi="hi-IN"/>
        </w:rPr>
        <w:t>.</w:t>
      </w:r>
      <w:r w:rsidR="004A79EA" w:rsidRPr="00912B9A">
        <w:t xml:space="preserve"> </w:t>
      </w:r>
      <w:bookmarkStart w:id="951" w:name="_Hlk212031198"/>
      <w:r w:rsidR="004A79EA" w:rsidRPr="00912B9A">
        <w:t>I</w:t>
      </w:r>
      <w:r w:rsidR="004A79EA" w:rsidRPr="00912B9A">
        <w:rPr>
          <w:rFonts w:eastAsia="SimSun"/>
          <w:kern w:val="3"/>
          <w:lang w:bidi="hi-IN"/>
        </w:rPr>
        <w:t xml:space="preserve">l decreto legge dell’8 agosto 2025, n. 116, noto anche come "Decreto </w:t>
      </w:r>
      <w:r w:rsidR="00C560F1" w:rsidRPr="00912B9A">
        <w:rPr>
          <w:rFonts w:eastAsia="SimSun"/>
          <w:kern w:val="3"/>
          <w:lang w:bidi="hi-IN"/>
        </w:rPr>
        <w:t>T</w:t>
      </w:r>
      <w:r w:rsidR="004A79EA" w:rsidRPr="00912B9A">
        <w:rPr>
          <w:rFonts w:eastAsia="SimSun"/>
          <w:kern w:val="3"/>
          <w:lang w:bidi="hi-IN"/>
        </w:rPr>
        <w:t xml:space="preserve">erra dei Fuochi", ha </w:t>
      </w:r>
      <w:r w:rsidR="00C560F1" w:rsidRPr="00912B9A">
        <w:rPr>
          <w:rFonts w:eastAsia="SimSun"/>
          <w:kern w:val="3"/>
          <w:lang w:bidi="hi-IN"/>
        </w:rPr>
        <w:t xml:space="preserve">previsto </w:t>
      </w:r>
      <w:r w:rsidR="004A79EA" w:rsidRPr="00912B9A">
        <w:rPr>
          <w:rFonts w:eastAsia="SimSun"/>
          <w:kern w:val="3"/>
          <w:lang w:bidi="hi-IN"/>
        </w:rPr>
        <w:t>l</w:t>
      </w:r>
      <w:r w:rsidR="00C560F1" w:rsidRPr="00912B9A">
        <w:rPr>
          <w:rFonts w:eastAsia="SimSun"/>
          <w:kern w:val="3"/>
          <w:lang w:bidi="hi-IN"/>
        </w:rPr>
        <w:t>’</w:t>
      </w:r>
      <w:r w:rsidR="004A79EA" w:rsidRPr="00912B9A">
        <w:rPr>
          <w:rFonts w:eastAsia="SimSun"/>
          <w:kern w:val="3"/>
          <w:lang w:bidi="hi-IN"/>
        </w:rPr>
        <w:t>estensione della responsabilità amministrativa degli enti anche per il reato di impedimento del controllo.</w:t>
      </w:r>
      <w:bookmarkEnd w:id="951"/>
    </w:p>
    <w:bookmarkEnd w:id="950"/>
    <w:p w14:paraId="6A164964" w14:textId="77777777" w:rsidR="00C429C3" w:rsidRPr="00912B9A" w:rsidRDefault="00C429C3" w:rsidP="004A79EA">
      <w:pPr>
        <w:spacing w:line="360" w:lineRule="auto"/>
        <w:jc w:val="both"/>
        <w:rPr>
          <w:rFonts w:eastAsia="SimSun"/>
          <w:kern w:val="3"/>
          <w:lang w:bidi="hi-IN"/>
        </w:rPr>
      </w:pPr>
    </w:p>
    <w:p w14:paraId="0181A9DE" w14:textId="77777777" w:rsidR="009D2B2C" w:rsidRPr="00912B9A" w:rsidRDefault="00FD7187" w:rsidP="00443AE2">
      <w:pPr>
        <w:pStyle w:val="Titolo1"/>
      </w:pPr>
      <w:bookmarkStart w:id="952" w:name="_Toc480793755"/>
      <w:bookmarkStart w:id="953" w:name="_Toc481364285"/>
      <w:bookmarkStart w:id="954" w:name="_Toc481364512"/>
      <w:bookmarkStart w:id="955" w:name="_Toc214464472"/>
      <w:r w:rsidRPr="00912B9A">
        <w:rPr>
          <w:rFonts w:eastAsia="SimSun"/>
          <w:lang w:bidi="hi-IN"/>
        </w:rPr>
        <w:t>Art</w:t>
      </w:r>
      <w:r w:rsidR="00BF4861" w:rsidRPr="00912B9A">
        <w:rPr>
          <w:rFonts w:eastAsia="SimSun"/>
          <w:lang w:bidi="hi-IN"/>
        </w:rPr>
        <w:t xml:space="preserve">icolo </w:t>
      </w:r>
      <w:r w:rsidRPr="00912B9A">
        <w:rPr>
          <w:rFonts w:eastAsia="SimSun"/>
          <w:lang w:bidi="hi-IN"/>
        </w:rPr>
        <w:t>452</w:t>
      </w:r>
      <w:r w:rsidR="00BF4861" w:rsidRPr="00912B9A">
        <w:rPr>
          <w:rFonts w:eastAsia="SimSun"/>
          <w:lang w:bidi="hi-IN"/>
        </w:rPr>
        <w:t xml:space="preserve"> </w:t>
      </w:r>
      <w:r w:rsidR="00B77979" w:rsidRPr="00912B9A">
        <w:rPr>
          <w:rFonts w:eastAsia="SimSun"/>
          <w:i/>
          <w:lang w:bidi="hi-IN"/>
        </w:rPr>
        <w:t>oct</w:t>
      </w:r>
      <w:r w:rsidRPr="00912B9A">
        <w:rPr>
          <w:rFonts w:eastAsia="SimSun"/>
          <w:i/>
          <w:lang w:bidi="hi-IN"/>
        </w:rPr>
        <w:t>ies</w:t>
      </w:r>
      <w:r w:rsidR="001E6A82" w:rsidRPr="00912B9A">
        <w:rPr>
          <w:rFonts w:eastAsia="SimSun"/>
          <w:i/>
          <w:lang w:bidi="hi-IN"/>
        </w:rPr>
        <w:t xml:space="preserve">, </w:t>
      </w:r>
      <w:r w:rsidRPr="00912B9A">
        <w:rPr>
          <w:rFonts w:eastAsia="SimSun"/>
          <w:lang w:bidi="hi-IN"/>
        </w:rPr>
        <w:t>c</w:t>
      </w:r>
      <w:r w:rsidR="00BF4861" w:rsidRPr="00912B9A">
        <w:rPr>
          <w:rFonts w:eastAsia="SimSun"/>
          <w:lang w:bidi="hi-IN"/>
        </w:rPr>
        <w:t>odice</w:t>
      </w:r>
      <w:r w:rsidRPr="00912B9A">
        <w:rPr>
          <w:rFonts w:eastAsia="SimSun"/>
          <w:lang w:bidi="hi-IN"/>
        </w:rPr>
        <w:t xml:space="preserve"> p</w:t>
      </w:r>
      <w:r w:rsidR="00BF4861" w:rsidRPr="00912B9A">
        <w:rPr>
          <w:rFonts w:eastAsia="SimSun"/>
          <w:lang w:bidi="hi-IN"/>
        </w:rPr>
        <w:t>enale</w:t>
      </w:r>
      <w:r w:rsidR="009D2B2C" w:rsidRPr="00912B9A">
        <w:rPr>
          <w:rFonts w:eastAsia="SimSun"/>
          <w:lang w:bidi="hi-IN"/>
        </w:rPr>
        <w:t xml:space="preserve">. </w:t>
      </w:r>
      <w:r w:rsidR="00D40FCB" w:rsidRPr="00912B9A">
        <w:t>Circostanze aggravanti.</w:t>
      </w:r>
      <w:bookmarkEnd w:id="952"/>
      <w:bookmarkEnd w:id="953"/>
      <w:bookmarkEnd w:id="954"/>
      <w:bookmarkEnd w:id="955"/>
    </w:p>
    <w:p w14:paraId="665E64C4" w14:textId="1A73060B" w:rsidR="009D2B2C" w:rsidRPr="00912B9A" w:rsidRDefault="00AB35E0" w:rsidP="00443AE2">
      <w:pPr>
        <w:spacing w:line="360" w:lineRule="auto"/>
        <w:jc w:val="both"/>
        <w:rPr>
          <w:b/>
          <w:i/>
        </w:rPr>
      </w:pPr>
      <w:r w:rsidRPr="00912B9A">
        <w:rPr>
          <w:b/>
          <w:i/>
        </w:rPr>
        <w:t xml:space="preserve">1. </w:t>
      </w:r>
      <w:r w:rsidR="009D2B2C" w:rsidRPr="00912B9A">
        <w:rPr>
          <w:b/>
          <w:i/>
        </w:rPr>
        <w:t>Quando l</w:t>
      </w:r>
      <w:r w:rsidR="005B6DF5" w:rsidRPr="00912B9A">
        <w:rPr>
          <w:b/>
          <w:i/>
        </w:rPr>
        <w:t>'</w:t>
      </w:r>
      <w:r w:rsidR="009D2B2C" w:rsidRPr="00912B9A">
        <w:rPr>
          <w:b/>
          <w:i/>
        </w:rPr>
        <w:t>associazione di cui all</w:t>
      </w:r>
      <w:r w:rsidR="005B6DF5" w:rsidRPr="00912B9A">
        <w:rPr>
          <w:b/>
          <w:i/>
        </w:rPr>
        <w:t>'</w:t>
      </w:r>
      <w:r w:rsidR="009D2B2C" w:rsidRPr="00912B9A">
        <w:rPr>
          <w:b/>
          <w:i/>
        </w:rPr>
        <w:t>articolo 416 è diretta, in via esclusiva o concorrente, allo scopo di commettere taluno dei delitti previsti dal presente titolo, le pene previste dal medesimo articolo 416 sono aumentate.</w:t>
      </w:r>
    </w:p>
    <w:p w14:paraId="4E4C991B" w14:textId="50435E91" w:rsidR="009D2B2C" w:rsidRPr="00912B9A" w:rsidRDefault="00AB35E0" w:rsidP="00443AE2">
      <w:pPr>
        <w:spacing w:line="360" w:lineRule="auto"/>
        <w:jc w:val="both"/>
        <w:rPr>
          <w:b/>
          <w:i/>
        </w:rPr>
      </w:pPr>
      <w:r w:rsidRPr="00912B9A">
        <w:rPr>
          <w:b/>
          <w:i/>
        </w:rPr>
        <w:t xml:space="preserve">2. </w:t>
      </w:r>
      <w:r w:rsidR="009D2B2C" w:rsidRPr="00912B9A">
        <w:rPr>
          <w:b/>
          <w:i/>
        </w:rPr>
        <w:t>Quando l</w:t>
      </w:r>
      <w:r w:rsidR="005B6DF5" w:rsidRPr="00912B9A">
        <w:rPr>
          <w:b/>
          <w:i/>
        </w:rPr>
        <w:t>'</w:t>
      </w:r>
      <w:r w:rsidR="009D2B2C" w:rsidRPr="00912B9A">
        <w:rPr>
          <w:b/>
          <w:i/>
        </w:rPr>
        <w:t>associazione di cui all</w:t>
      </w:r>
      <w:r w:rsidR="005B6DF5" w:rsidRPr="00912B9A">
        <w:rPr>
          <w:b/>
          <w:i/>
        </w:rPr>
        <w:t>'</w:t>
      </w:r>
      <w:r w:rsidR="009D2B2C" w:rsidRPr="00912B9A">
        <w:rPr>
          <w:b/>
          <w:i/>
        </w:rPr>
        <w:t>articolo 416 bis è finalizzata a commettere taluno dei delitti previsti dal presente titolo ovvero all</w:t>
      </w:r>
      <w:r w:rsidR="005B6DF5" w:rsidRPr="00912B9A">
        <w:rPr>
          <w:b/>
          <w:i/>
        </w:rPr>
        <w:t>'</w:t>
      </w:r>
      <w:r w:rsidR="009D2B2C" w:rsidRPr="00912B9A">
        <w:rPr>
          <w:b/>
          <w:i/>
        </w:rPr>
        <w:t>acquisizione della gestione o comunque del controllo di attività economiche, di concessioni, di autorizzazioni, di appalti o di servizi pubblici in materia ambientale, le pene previste dal medesimo articolo 416 bis sono aumentate.</w:t>
      </w:r>
    </w:p>
    <w:p w14:paraId="6B9A874F" w14:textId="7E600FB0" w:rsidR="009D2B2C" w:rsidRPr="00912B9A" w:rsidRDefault="00AB35E0" w:rsidP="00443AE2">
      <w:pPr>
        <w:spacing w:line="360" w:lineRule="auto"/>
        <w:jc w:val="both"/>
        <w:rPr>
          <w:b/>
          <w:i/>
        </w:rPr>
      </w:pPr>
      <w:r w:rsidRPr="00912B9A">
        <w:rPr>
          <w:b/>
          <w:i/>
        </w:rPr>
        <w:t xml:space="preserve">3. </w:t>
      </w:r>
      <w:r w:rsidR="009D2B2C" w:rsidRPr="00912B9A">
        <w:rPr>
          <w:b/>
          <w:i/>
        </w:rPr>
        <w:t>Le pene di cui ai commi primo e secondo sono aumentate da un terzo alla metà se dell</w:t>
      </w:r>
      <w:r w:rsidR="005B6DF5" w:rsidRPr="00912B9A">
        <w:rPr>
          <w:b/>
          <w:i/>
        </w:rPr>
        <w:t>'</w:t>
      </w:r>
      <w:r w:rsidR="009D2B2C" w:rsidRPr="00912B9A">
        <w:rPr>
          <w:b/>
          <w:i/>
        </w:rPr>
        <w:t>associazione fanno parte pubblici ufficiali o incaricati di un pubblico servizio che esercitano funzioni o svolgono servizi in materia ambientale</w:t>
      </w:r>
      <w:r w:rsidR="00AE2BB3" w:rsidRPr="00912B9A">
        <w:rPr>
          <w:b/>
          <w:i/>
        </w:rPr>
        <w:t>.</w:t>
      </w:r>
    </w:p>
    <w:p w14:paraId="2245CE1F" w14:textId="77777777" w:rsidR="00587EC3" w:rsidRPr="00912B9A" w:rsidRDefault="00587EC3" w:rsidP="00443AE2">
      <w:pPr>
        <w:spacing w:line="360" w:lineRule="auto"/>
        <w:jc w:val="both"/>
        <w:rPr>
          <w:rFonts w:eastAsia="SimSun"/>
          <w:i/>
          <w:kern w:val="3"/>
          <w:lang w:bidi="hi-IN"/>
        </w:rPr>
      </w:pPr>
    </w:p>
    <w:p w14:paraId="6B014ECE" w14:textId="77777777" w:rsidR="00587EC3" w:rsidRPr="00912B9A" w:rsidRDefault="00587EC3" w:rsidP="00443AE2">
      <w:pPr>
        <w:pStyle w:val="Sottotitolo"/>
        <w:rPr>
          <w:rFonts w:eastAsia="SimSun"/>
          <w:lang w:bidi="hi-IN"/>
        </w:rPr>
      </w:pPr>
      <w:r w:rsidRPr="00912B9A">
        <w:rPr>
          <w:rFonts w:eastAsia="SimSun"/>
          <w:lang w:bidi="hi-IN"/>
        </w:rPr>
        <w:t>Osservazioni</w:t>
      </w:r>
    </w:p>
    <w:p w14:paraId="2C3922FB" w14:textId="44AB6EE4" w:rsidR="00587EC3" w:rsidRPr="00912B9A" w:rsidRDefault="00587EC3" w:rsidP="00443AE2">
      <w:pPr>
        <w:spacing w:line="360" w:lineRule="auto"/>
        <w:jc w:val="both"/>
        <w:rPr>
          <w:rFonts w:eastAsia="SimSun"/>
          <w:kern w:val="3"/>
          <w:lang w:bidi="hi-IN"/>
        </w:rPr>
      </w:pPr>
      <w:r w:rsidRPr="00912B9A">
        <w:rPr>
          <w:rFonts w:eastAsia="SimSun"/>
          <w:kern w:val="3"/>
          <w:lang w:bidi="hi-IN"/>
        </w:rPr>
        <w:t>L</w:t>
      </w:r>
      <w:r w:rsidR="005B6DF5" w:rsidRPr="00912B9A">
        <w:rPr>
          <w:rFonts w:eastAsia="SimSun"/>
          <w:kern w:val="3"/>
          <w:lang w:bidi="hi-IN"/>
        </w:rPr>
        <w:t>'</w:t>
      </w:r>
      <w:r w:rsidRPr="00912B9A">
        <w:rPr>
          <w:rFonts w:eastAsia="SimSun"/>
          <w:kern w:val="3"/>
          <w:lang w:bidi="hi-IN"/>
        </w:rPr>
        <w:t>articolo in questione</w:t>
      </w:r>
      <w:r w:rsidR="001E592A" w:rsidRPr="00912B9A">
        <w:rPr>
          <w:rFonts w:eastAsia="SimSun"/>
          <w:kern w:val="3"/>
          <w:lang w:bidi="hi-IN"/>
        </w:rPr>
        <w:t>, inserito dall</w:t>
      </w:r>
      <w:r w:rsidR="005B6DF5" w:rsidRPr="00912B9A">
        <w:rPr>
          <w:rFonts w:eastAsia="SimSun"/>
          <w:kern w:val="3"/>
          <w:lang w:bidi="hi-IN"/>
        </w:rPr>
        <w:t>'</w:t>
      </w:r>
      <w:r w:rsidR="001E592A" w:rsidRPr="00912B9A">
        <w:rPr>
          <w:rFonts w:eastAsia="SimSun"/>
          <w:kern w:val="3"/>
          <w:lang w:bidi="hi-IN"/>
        </w:rPr>
        <w:t xml:space="preserve">articolo 1, comma 1, legge n. 68 del 22 maggio 2015, a decorrere dal 29 maggio 2015, </w:t>
      </w:r>
      <w:r w:rsidRPr="00912B9A">
        <w:rPr>
          <w:rFonts w:eastAsia="SimSun"/>
          <w:kern w:val="3"/>
          <w:lang w:bidi="hi-IN"/>
        </w:rPr>
        <w:t>prevede tre circostanze aggravanti specifiche.</w:t>
      </w:r>
    </w:p>
    <w:p w14:paraId="26FFD1A0" w14:textId="328BF32C" w:rsidR="00587EC3" w:rsidRPr="00912B9A" w:rsidRDefault="00587EC3" w:rsidP="00443AE2">
      <w:pPr>
        <w:spacing w:line="360" w:lineRule="auto"/>
        <w:jc w:val="both"/>
        <w:rPr>
          <w:rFonts w:eastAsia="SimSun"/>
          <w:kern w:val="3"/>
          <w:lang w:bidi="hi-IN"/>
        </w:rPr>
      </w:pPr>
      <w:r w:rsidRPr="00912B9A">
        <w:rPr>
          <w:rFonts w:eastAsia="SimSun"/>
          <w:kern w:val="3"/>
          <w:lang w:bidi="hi-IN"/>
        </w:rPr>
        <w:t>La prima prevede un aumento di pena per la fattispecie di cui all</w:t>
      </w:r>
      <w:r w:rsidR="005B6DF5" w:rsidRPr="00912B9A">
        <w:rPr>
          <w:rFonts w:eastAsia="SimSun"/>
          <w:kern w:val="3"/>
          <w:lang w:bidi="hi-IN"/>
        </w:rPr>
        <w:t>'</w:t>
      </w:r>
      <w:r w:rsidRPr="00912B9A">
        <w:rPr>
          <w:rFonts w:eastAsia="SimSun"/>
          <w:kern w:val="3"/>
          <w:lang w:bidi="hi-IN"/>
        </w:rPr>
        <w:t>articolo </w:t>
      </w:r>
      <w:hyperlink r:id="rId322" w:tooltip="Associazione per delinquere" w:history="1">
        <w:r w:rsidRPr="00912B9A">
          <w:rPr>
            <w:rFonts w:eastAsia="SimSun"/>
            <w:kern w:val="3"/>
            <w:lang w:bidi="hi-IN"/>
          </w:rPr>
          <w:t>416</w:t>
        </w:r>
      </w:hyperlink>
      <w:r w:rsidRPr="00912B9A">
        <w:rPr>
          <w:rFonts w:eastAsia="SimSun"/>
          <w:kern w:val="3"/>
          <w:lang w:bidi="hi-IN"/>
        </w:rPr>
        <w:t xml:space="preserve"> qualora l</w:t>
      </w:r>
      <w:r w:rsidR="005B6DF5" w:rsidRPr="00912B9A">
        <w:rPr>
          <w:rFonts w:eastAsia="SimSun"/>
          <w:kern w:val="3"/>
          <w:lang w:bidi="hi-IN"/>
        </w:rPr>
        <w:t>'</w:t>
      </w:r>
      <w:hyperlink r:id="rId323" w:tooltip="Dizionario Giuridico: Associazione (diritto penale)" w:history="1">
        <w:r w:rsidRPr="00912B9A">
          <w:rPr>
            <w:rFonts w:eastAsia="SimSun"/>
            <w:kern w:val="3"/>
            <w:lang w:bidi="hi-IN"/>
          </w:rPr>
          <w:t>associazione a delinquere</w:t>
        </w:r>
      </w:hyperlink>
      <w:r w:rsidRPr="00912B9A">
        <w:rPr>
          <w:rFonts w:eastAsia="SimSun"/>
          <w:kern w:val="3"/>
          <w:lang w:bidi="hi-IN"/>
        </w:rPr>
        <w:t> sia finalizzata, anche non esclusivamente, a commettere uno dei delitti contro l</w:t>
      </w:r>
      <w:r w:rsidR="005B6DF5" w:rsidRPr="00912B9A">
        <w:rPr>
          <w:rFonts w:eastAsia="SimSun"/>
          <w:kern w:val="3"/>
          <w:lang w:bidi="hi-IN"/>
        </w:rPr>
        <w:t>'</w:t>
      </w:r>
      <w:r w:rsidRPr="00912B9A">
        <w:rPr>
          <w:rFonts w:eastAsia="SimSun"/>
          <w:kern w:val="3"/>
          <w:lang w:bidi="hi-IN"/>
        </w:rPr>
        <w:t xml:space="preserve">ambiente previsti dal titolo VI </w:t>
      </w:r>
      <w:r w:rsidRPr="00912B9A">
        <w:rPr>
          <w:rFonts w:eastAsia="SimSun"/>
          <w:i/>
          <w:iCs/>
          <w:kern w:val="3"/>
          <w:lang w:bidi="hi-IN"/>
        </w:rPr>
        <w:t>bis</w:t>
      </w:r>
      <w:r w:rsidRPr="00912B9A">
        <w:rPr>
          <w:rFonts w:eastAsia="SimSun"/>
          <w:kern w:val="3"/>
          <w:lang w:bidi="hi-IN"/>
        </w:rPr>
        <w:t xml:space="preserve"> del codice.</w:t>
      </w:r>
    </w:p>
    <w:p w14:paraId="3F19A3D1" w14:textId="2AD62750" w:rsidR="00587EC3" w:rsidRPr="00912B9A" w:rsidRDefault="00587EC3" w:rsidP="00443AE2">
      <w:pPr>
        <w:spacing w:line="360" w:lineRule="auto"/>
        <w:jc w:val="both"/>
        <w:rPr>
          <w:rFonts w:eastAsia="SimSun"/>
          <w:kern w:val="3"/>
          <w:lang w:bidi="hi-IN"/>
        </w:rPr>
      </w:pPr>
      <w:r w:rsidRPr="00912B9A">
        <w:rPr>
          <w:rFonts w:eastAsia="SimSun"/>
          <w:kern w:val="3"/>
          <w:lang w:bidi="hi-IN"/>
        </w:rPr>
        <w:t>La seconda aggravante disciplina invece un aumento di pena per la fattispecie di cui all</w:t>
      </w:r>
      <w:r w:rsidR="005B6DF5" w:rsidRPr="00912B9A">
        <w:rPr>
          <w:rFonts w:eastAsia="SimSun"/>
          <w:kern w:val="3"/>
          <w:lang w:bidi="hi-IN"/>
        </w:rPr>
        <w:t>'</w:t>
      </w:r>
      <w:r w:rsidRPr="00912B9A">
        <w:rPr>
          <w:rFonts w:eastAsia="SimSun"/>
          <w:kern w:val="3"/>
          <w:lang w:bidi="hi-IN"/>
        </w:rPr>
        <w:t>articolo </w:t>
      </w:r>
      <w:hyperlink r:id="rId324" w:tooltip="Associazioni di tipo mafioso anche straniere" w:history="1">
        <w:r w:rsidRPr="00912B9A">
          <w:rPr>
            <w:rFonts w:eastAsia="SimSun"/>
            <w:kern w:val="3"/>
            <w:lang w:bidi="hi-IN"/>
          </w:rPr>
          <w:t xml:space="preserve">416 </w:t>
        </w:r>
        <w:r w:rsidRPr="00912B9A">
          <w:rPr>
            <w:rFonts w:eastAsia="SimSun"/>
            <w:i/>
            <w:iCs/>
            <w:kern w:val="3"/>
            <w:lang w:bidi="hi-IN"/>
          </w:rPr>
          <w:t>bis</w:t>
        </w:r>
      </w:hyperlink>
      <w:r w:rsidRPr="00912B9A">
        <w:rPr>
          <w:rFonts w:eastAsia="SimSun"/>
          <w:kern w:val="3"/>
          <w:lang w:bidi="hi-IN"/>
        </w:rPr>
        <w:t> qualora l</w:t>
      </w:r>
      <w:r w:rsidR="005B6DF5" w:rsidRPr="00912B9A">
        <w:rPr>
          <w:rFonts w:eastAsia="SimSun"/>
          <w:kern w:val="3"/>
          <w:lang w:bidi="hi-IN"/>
        </w:rPr>
        <w:t>'</w:t>
      </w:r>
      <w:r w:rsidRPr="00912B9A">
        <w:rPr>
          <w:rFonts w:eastAsia="SimSun"/>
          <w:kern w:val="3"/>
          <w:lang w:bidi="hi-IN"/>
        </w:rPr>
        <w:t>associazione a delinquere di stampo mafioso sia finalizzata esclusivamente a commettere un delitto contro l</w:t>
      </w:r>
      <w:r w:rsidR="005B6DF5" w:rsidRPr="00912B9A">
        <w:rPr>
          <w:rFonts w:eastAsia="SimSun"/>
          <w:kern w:val="3"/>
          <w:lang w:bidi="hi-IN"/>
        </w:rPr>
        <w:t>'</w:t>
      </w:r>
      <w:r w:rsidRPr="00912B9A">
        <w:rPr>
          <w:rFonts w:eastAsia="SimSun"/>
          <w:kern w:val="3"/>
          <w:lang w:bidi="hi-IN"/>
        </w:rPr>
        <w:t>ambiente, oppure finalizzata all</w:t>
      </w:r>
      <w:r w:rsidR="005B6DF5" w:rsidRPr="00912B9A">
        <w:rPr>
          <w:rFonts w:eastAsia="SimSun"/>
          <w:kern w:val="3"/>
          <w:lang w:bidi="hi-IN"/>
        </w:rPr>
        <w:t>'</w:t>
      </w:r>
      <w:r w:rsidRPr="00912B9A">
        <w:rPr>
          <w:rFonts w:eastAsia="SimSun"/>
          <w:kern w:val="3"/>
          <w:lang w:bidi="hi-IN"/>
        </w:rPr>
        <w:t>acquisizione della gestione o del controllo di attività connesse all</w:t>
      </w:r>
      <w:r w:rsidR="005B6DF5" w:rsidRPr="00912B9A">
        <w:rPr>
          <w:rFonts w:eastAsia="SimSun"/>
          <w:kern w:val="3"/>
          <w:lang w:bidi="hi-IN"/>
        </w:rPr>
        <w:t>'</w:t>
      </w:r>
      <w:r w:rsidRPr="00912B9A">
        <w:rPr>
          <w:rFonts w:eastAsia="SimSun"/>
          <w:kern w:val="3"/>
          <w:lang w:bidi="hi-IN"/>
        </w:rPr>
        <w:t>ambiente.</w:t>
      </w:r>
    </w:p>
    <w:p w14:paraId="55AE67B6" w14:textId="7844F3F5" w:rsidR="00587EC3" w:rsidRPr="00912B9A" w:rsidRDefault="00587EC3" w:rsidP="00443AE2">
      <w:pPr>
        <w:spacing w:line="360" w:lineRule="auto"/>
        <w:jc w:val="both"/>
        <w:rPr>
          <w:rFonts w:eastAsia="SimSun"/>
          <w:kern w:val="3"/>
          <w:lang w:bidi="hi-IN"/>
        </w:rPr>
      </w:pPr>
      <w:r w:rsidRPr="00912B9A">
        <w:rPr>
          <w:rFonts w:eastAsia="SimSun"/>
          <w:kern w:val="3"/>
          <w:lang w:bidi="hi-IN"/>
        </w:rPr>
        <w:t>Le pene di cui ai primi due commi sono ulteriormente aumentate, per tutti gli associati a prescindere dalla loro </w:t>
      </w:r>
      <w:hyperlink r:id="rId325" w:tooltip="Dizionario Giuridico: Qualifica" w:history="1">
        <w:r w:rsidRPr="00912B9A">
          <w:rPr>
            <w:rFonts w:eastAsia="SimSun"/>
            <w:kern w:val="3"/>
            <w:lang w:bidi="hi-IN"/>
          </w:rPr>
          <w:t>qualifica</w:t>
        </w:r>
      </w:hyperlink>
      <w:r w:rsidRPr="00912B9A">
        <w:rPr>
          <w:rFonts w:eastAsia="SimSun"/>
          <w:kern w:val="3"/>
          <w:lang w:bidi="hi-IN"/>
        </w:rPr>
        <w:t> pubblicistica, qualora dell</w:t>
      </w:r>
      <w:r w:rsidR="005B6DF5" w:rsidRPr="00912B9A">
        <w:rPr>
          <w:rFonts w:eastAsia="SimSun"/>
          <w:kern w:val="3"/>
          <w:lang w:bidi="hi-IN"/>
        </w:rPr>
        <w:t>'</w:t>
      </w:r>
      <w:r w:rsidRPr="00912B9A">
        <w:rPr>
          <w:rFonts w:eastAsia="SimSun"/>
          <w:kern w:val="3"/>
          <w:lang w:bidi="hi-IN"/>
        </w:rPr>
        <w:t>associazione facciano parte </w:t>
      </w:r>
      <w:hyperlink r:id="rId326" w:tooltip="Dizionario Giuridico: Pubblici ufficiali" w:history="1">
        <w:r w:rsidRPr="00912B9A">
          <w:rPr>
            <w:rFonts w:eastAsia="SimSun"/>
            <w:kern w:val="3"/>
            <w:lang w:bidi="hi-IN"/>
          </w:rPr>
          <w:t>pubblici ufficiali</w:t>
        </w:r>
      </w:hyperlink>
      <w:r w:rsidRPr="00912B9A">
        <w:rPr>
          <w:rFonts w:eastAsia="SimSun"/>
          <w:kern w:val="3"/>
          <w:lang w:bidi="hi-IN"/>
        </w:rPr>
        <w:t> o incaricati di </w:t>
      </w:r>
      <w:hyperlink r:id="rId327" w:tooltip="Dizionario Giuridico: Pubblico servizio" w:history="1">
        <w:r w:rsidRPr="00912B9A">
          <w:rPr>
            <w:rFonts w:eastAsia="SimSun"/>
            <w:kern w:val="3"/>
            <w:lang w:bidi="hi-IN"/>
          </w:rPr>
          <w:t>pubblico servizio</w:t>
        </w:r>
      </w:hyperlink>
      <w:r w:rsidRPr="00912B9A">
        <w:rPr>
          <w:rFonts w:eastAsia="SimSun"/>
          <w:kern w:val="3"/>
          <w:lang w:bidi="hi-IN"/>
        </w:rPr>
        <w:t xml:space="preserve"> che esercitino funzioni in materia ambientale.</w:t>
      </w:r>
    </w:p>
    <w:p w14:paraId="1ECD8258" w14:textId="77777777" w:rsidR="00CF3CF0" w:rsidRPr="00912B9A" w:rsidRDefault="00CF3CF0" w:rsidP="00443AE2">
      <w:pPr>
        <w:spacing w:line="360" w:lineRule="auto"/>
        <w:jc w:val="both"/>
        <w:rPr>
          <w:rFonts w:eastAsia="SimSun"/>
          <w:kern w:val="3"/>
          <w:lang w:bidi="hi-IN"/>
        </w:rPr>
      </w:pPr>
    </w:p>
    <w:p w14:paraId="4D0E198C" w14:textId="77777777" w:rsidR="009D2B2C" w:rsidRPr="00912B9A" w:rsidRDefault="009D2B2C" w:rsidP="00443AE2">
      <w:pPr>
        <w:pStyle w:val="Titolo1"/>
        <w:rPr>
          <w:color w:val="auto"/>
        </w:rPr>
      </w:pPr>
      <w:bookmarkStart w:id="956" w:name="_Toc480793756"/>
      <w:bookmarkStart w:id="957" w:name="_Toc481364286"/>
      <w:bookmarkStart w:id="958" w:name="_Toc481364513"/>
      <w:bookmarkStart w:id="959" w:name="_Toc214464473"/>
      <w:r w:rsidRPr="00912B9A">
        <w:rPr>
          <w:color w:val="auto"/>
        </w:rPr>
        <w:t xml:space="preserve">Articolo 452 </w:t>
      </w:r>
      <w:r w:rsidRPr="00912B9A">
        <w:rPr>
          <w:i/>
          <w:color w:val="auto"/>
        </w:rPr>
        <w:t>novies</w:t>
      </w:r>
      <w:r w:rsidR="001E6A82" w:rsidRPr="00912B9A">
        <w:rPr>
          <w:color w:val="auto"/>
        </w:rPr>
        <w:t xml:space="preserve">, </w:t>
      </w:r>
      <w:r w:rsidRPr="00912B9A">
        <w:rPr>
          <w:color w:val="auto"/>
        </w:rPr>
        <w:t>codice penale. Aggravante ambientale.</w:t>
      </w:r>
      <w:bookmarkEnd w:id="956"/>
      <w:bookmarkEnd w:id="957"/>
      <w:bookmarkEnd w:id="958"/>
      <w:bookmarkEnd w:id="959"/>
    </w:p>
    <w:p w14:paraId="30F6F6D0" w14:textId="7AA47429" w:rsidR="009D2B2C" w:rsidRPr="00912B9A" w:rsidRDefault="009D2B2C" w:rsidP="00443AE2">
      <w:pPr>
        <w:spacing w:line="360" w:lineRule="auto"/>
        <w:jc w:val="both"/>
        <w:rPr>
          <w:b/>
          <w:i/>
        </w:rPr>
      </w:pPr>
      <w:r w:rsidRPr="00912B9A">
        <w:rPr>
          <w:b/>
          <w:i/>
        </w:rPr>
        <w:lastRenderedPageBreak/>
        <w:t>Quando un fatto già previsto come reato è commesso allo scopo di eseguire uno o più tra i delitti previsti dal presente titolo, dal decreto legislativo 3 aprile 2006, n. 152, o da altra disposizione di legge posta a tutela dell</w:t>
      </w:r>
      <w:r w:rsidR="005B6DF5" w:rsidRPr="00912B9A">
        <w:rPr>
          <w:b/>
          <w:i/>
        </w:rPr>
        <w:t>'</w:t>
      </w:r>
      <w:r w:rsidRPr="00912B9A">
        <w:rPr>
          <w:b/>
          <w:i/>
        </w:rPr>
        <w:t>ambiente, ovvero se dalla commissione del fatto deriva la violazione di una o più norme previste dal citato decreto legislativo n. 152 del 2006 o da altra legge che tutela l</w:t>
      </w:r>
      <w:r w:rsidR="005B6DF5" w:rsidRPr="00912B9A">
        <w:rPr>
          <w:b/>
          <w:i/>
        </w:rPr>
        <w:t>'</w:t>
      </w:r>
      <w:r w:rsidRPr="00912B9A">
        <w:rPr>
          <w:b/>
          <w:i/>
        </w:rPr>
        <w:t xml:space="preserve">ambiente, la pena nel primo caso è aumentata da un terzo alla metà e nel secondo caso è aumentata di un terzo. In ogni caso il reato è </w:t>
      </w:r>
      <w:r w:rsidR="00130F9A" w:rsidRPr="00912B9A">
        <w:rPr>
          <w:b/>
          <w:i/>
        </w:rPr>
        <w:t xml:space="preserve">procedibile </w:t>
      </w:r>
      <w:r w:rsidRPr="00912B9A">
        <w:rPr>
          <w:b/>
          <w:i/>
        </w:rPr>
        <w:t>d</w:t>
      </w:r>
      <w:r w:rsidR="005B6DF5" w:rsidRPr="00912B9A">
        <w:rPr>
          <w:b/>
          <w:i/>
        </w:rPr>
        <w:t>'</w:t>
      </w:r>
      <w:r w:rsidRPr="00912B9A">
        <w:rPr>
          <w:b/>
          <w:i/>
        </w:rPr>
        <w:t>ufficio.</w:t>
      </w:r>
    </w:p>
    <w:p w14:paraId="5160185B" w14:textId="77777777" w:rsidR="00C429C3" w:rsidRPr="00912B9A" w:rsidRDefault="00C429C3" w:rsidP="00443AE2">
      <w:pPr>
        <w:spacing w:line="360" w:lineRule="auto"/>
        <w:jc w:val="both"/>
        <w:rPr>
          <w:b/>
          <w:i/>
        </w:rPr>
      </w:pPr>
    </w:p>
    <w:p w14:paraId="4FEA9448" w14:textId="77777777" w:rsidR="001E592A" w:rsidRPr="00912B9A" w:rsidRDefault="001E592A" w:rsidP="00443AE2">
      <w:pPr>
        <w:pStyle w:val="Sottotitolo"/>
        <w:rPr>
          <w:rFonts w:eastAsia="SimSun"/>
          <w:lang w:bidi="hi-IN"/>
        </w:rPr>
      </w:pPr>
      <w:r w:rsidRPr="00912B9A">
        <w:rPr>
          <w:rFonts w:eastAsia="SimSun"/>
          <w:lang w:bidi="hi-IN"/>
        </w:rPr>
        <w:t>Osservazioni</w:t>
      </w:r>
    </w:p>
    <w:p w14:paraId="75477794" w14:textId="35021813" w:rsidR="00286912" w:rsidRPr="00912B9A" w:rsidRDefault="00286912" w:rsidP="00443AE2">
      <w:pPr>
        <w:spacing w:line="360" w:lineRule="auto"/>
        <w:jc w:val="both"/>
        <w:rPr>
          <w:rFonts w:eastAsia="SimSun"/>
          <w:kern w:val="3"/>
          <w:lang w:bidi="hi-IN"/>
        </w:rPr>
      </w:pPr>
      <w:r w:rsidRPr="00912B9A">
        <w:rPr>
          <w:rFonts w:eastAsia="SimSun"/>
          <w:kern w:val="3"/>
          <w:lang w:bidi="hi-IN"/>
        </w:rPr>
        <w:t>Tramite questa disposizione, inserita dall</w:t>
      </w:r>
      <w:r w:rsidR="005B6DF5" w:rsidRPr="00912B9A">
        <w:rPr>
          <w:rFonts w:eastAsia="SimSun"/>
          <w:kern w:val="3"/>
          <w:lang w:bidi="hi-IN"/>
        </w:rPr>
        <w:t>'</w:t>
      </w:r>
      <w:r w:rsidRPr="00912B9A">
        <w:rPr>
          <w:rFonts w:eastAsia="SimSun"/>
          <w:kern w:val="3"/>
          <w:lang w:bidi="hi-IN"/>
        </w:rPr>
        <w:t>articolo 1, comma 1, legge n. 68 del 22 maggio 2015, a decorre dal 29 maggio 2015, il </w:t>
      </w:r>
      <w:hyperlink r:id="rId328" w:tooltip="Dizionario Giuridico: Legislatore" w:history="1">
        <w:r w:rsidRPr="00912B9A">
          <w:rPr>
            <w:rFonts w:eastAsia="SimSun"/>
            <w:kern w:val="3"/>
            <w:lang w:bidi="hi-IN"/>
          </w:rPr>
          <w:t>legislatore</w:t>
        </w:r>
      </w:hyperlink>
      <w:r w:rsidRPr="00912B9A">
        <w:rPr>
          <w:rFonts w:eastAsia="SimSun"/>
          <w:kern w:val="3"/>
          <w:lang w:bidi="hi-IN"/>
        </w:rPr>
        <w:t> ha predisposto una norma di copertura per tutte le condotte che, al di fuori delle fattispecie di delitti contro l</w:t>
      </w:r>
      <w:r w:rsidR="005B6DF5" w:rsidRPr="00912B9A">
        <w:rPr>
          <w:rFonts w:eastAsia="SimSun"/>
          <w:kern w:val="3"/>
          <w:lang w:bidi="hi-IN"/>
        </w:rPr>
        <w:t>'</w:t>
      </w:r>
      <w:r w:rsidRPr="00912B9A">
        <w:rPr>
          <w:rFonts w:eastAsia="SimSun"/>
          <w:kern w:val="3"/>
          <w:lang w:bidi="hi-IN"/>
        </w:rPr>
        <w:t>ambiente, siano comunque destinate finalisticamente a commettere un reato contro l</w:t>
      </w:r>
      <w:r w:rsidR="005B6DF5" w:rsidRPr="00912B9A">
        <w:rPr>
          <w:rFonts w:eastAsia="SimSun"/>
          <w:kern w:val="3"/>
          <w:lang w:bidi="hi-IN"/>
        </w:rPr>
        <w:t>'</w:t>
      </w:r>
      <w:r w:rsidRPr="00912B9A">
        <w:rPr>
          <w:rFonts w:eastAsia="SimSun"/>
          <w:kern w:val="3"/>
          <w:lang w:bidi="hi-IN"/>
        </w:rPr>
        <w:t>ambiente, o una </w:t>
      </w:r>
      <w:hyperlink r:id="rId329" w:tooltip="Dizionario Giuridico: Contravvenzione" w:history="1">
        <w:r w:rsidRPr="00912B9A">
          <w:rPr>
            <w:rFonts w:eastAsia="SimSun"/>
            <w:kern w:val="3"/>
            <w:lang w:bidi="hi-IN"/>
          </w:rPr>
          <w:t>contravvenzione</w:t>
        </w:r>
      </w:hyperlink>
      <w:r w:rsidRPr="00912B9A">
        <w:rPr>
          <w:rFonts w:eastAsia="SimSun"/>
          <w:kern w:val="3"/>
          <w:lang w:bidi="hi-IN"/>
        </w:rPr>
        <w:t> prevista dal codice dell</w:t>
      </w:r>
      <w:r w:rsidR="005B6DF5" w:rsidRPr="00912B9A">
        <w:rPr>
          <w:rFonts w:eastAsia="SimSun"/>
          <w:kern w:val="3"/>
          <w:lang w:bidi="hi-IN"/>
        </w:rPr>
        <w:t>'</w:t>
      </w:r>
      <w:r w:rsidRPr="00912B9A">
        <w:rPr>
          <w:rFonts w:eastAsia="SimSun"/>
          <w:kern w:val="3"/>
          <w:lang w:bidi="hi-IN"/>
        </w:rPr>
        <w:t>ambiente (decreto legislativo n. 152/2006) o altra disposizione posta a tutela dell</w:t>
      </w:r>
      <w:r w:rsidR="005B6DF5" w:rsidRPr="00912B9A">
        <w:rPr>
          <w:rFonts w:eastAsia="SimSun"/>
          <w:kern w:val="3"/>
          <w:lang w:bidi="hi-IN"/>
        </w:rPr>
        <w:t>'</w:t>
      </w:r>
      <w:r w:rsidRPr="00912B9A">
        <w:rPr>
          <w:rFonts w:eastAsia="SimSun"/>
          <w:kern w:val="3"/>
          <w:lang w:bidi="hi-IN"/>
        </w:rPr>
        <w:t>ambiente.</w:t>
      </w:r>
    </w:p>
    <w:p w14:paraId="51C35868" w14:textId="001029D0" w:rsidR="00286912" w:rsidRPr="00912B9A" w:rsidRDefault="001E592A" w:rsidP="00443AE2">
      <w:pPr>
        <w:spacing w:line="360" w:lineRule="auto"/>
        <w:jc w:val="both"/>
        <w:rPr>
          <w:rFonts w:eastAsia="SimSun"/>
          <w:kern w:val="3"/>
          <w:lang w:bidi="hi-IN"/>
        </w:rPr>
      </w:pPr>
      <w:r w:rsidRPr="00912B9A">
        <w:rPr>
          <w:rFonts w:eastAsia="SimSun"/>
          <w:kern w:val="3"/>
          <w:lang w:bidi="hi-IN"/>
        </w:rPr>
        <w:t>Inoltre, al di là dello scopo del colpevole, la norma punisce meno severamente</w:t>
      </w:r>
      <w:r w:rsidR="00286912" w:rsidRPr="00912B9A">
        <w:rPr>
          <w:rFonts w:eastAsia="SimSun"/>
          <w:kern w:val="3"/>
          <w:lang w:bidi="hi-IN"/>
        </w:rPr>
        <w:t xml:space="preserve"> </w:t>
      </w:r>
      <w:r w:rsidRPr="00912B9A">
        <w:rPr>
          <w:rFonts w:eastAsia="SimSun"/>
          <w:kern w:val="3"/>
          <w:lang w:bidi="hi-IN"/>
        </w:rPr>
        <w:t>le condotte che comunque cagionino un danno per l</w:t>
      </w:r>
      <w:r w:rsidR="005B6DF5" w:rsidRPr="00912B9A">
        <w:rPr>
          <w:rFonts w:eastAsia="SimSun"/>
          <w:kern w:val="3"/>
          <w:lang w:bidi="hi-IN"/>
        </w:rPr>
        <w:t>'</w:t>
      </w:r>
      <w:r w:rsidRPr="00912B9A">
        <w:rPr>
          <w:rFonts w:eastAsia="SimSun"/>
          <w:kern w:val="3"/>
          <w:lang w:bidi="hi-IN"/>
        </w:rPr>
        <w:t>ambiente a prescindere dall</w:t>
      </w:r>
      <w:r w:rsidR="005B6DF5" w:rsidRPr="00912B9A">
        <w:rPr>
          <w:rFonts w:eastAsia="SimSun"/>
          <w:kern w:val="3"/>
          <w:lang w:bidi="hi-IN"/>
        </w:rPr>
        <w:t>'</w:t>
      </w:r>
      <w:r w:rsidRPr="00912B9A">
        <w:rPr>
          <w:rFonts w:eastAsia="SimSun"/>
          <w:kern w:val="3"/>
          <w:lang w:bidi="hi-IN"/>
        </w:rPr>
        <w:t>eleme</w:t>
      </w:r>
      <w:r w:rsidR="00286912" w:rsidRPr="00912B9A">
        <w:rPr>
          <w:rFonts w:eastAsia="SimSun"/>
          <w:kern w:val="3"/>
          <w:lang w:bidi="hi-IN"/>
        </w:rPr>
        <w:t>n</w:t>
      </w:r>
      <w:r w:rsidRPr="00912B9A">
        <w:rPr>
          <w:rFonts w:eastAsia="SimSun"/>
          <w:kern w:val="3"/>
          <w:lang w:bidi="hi-IN"/>
        </w:rPr>
        <w:t>to soggettivo.</w:t>
      </w:r>
    </w:p>
    <w:p w14:paraId="4E23807F" w14:textId="52BB7344" w:rsidR="00286912" w:rsidRPr="00912B9A" w:rsidRDefault="00286912" w:rsidP="00443AE2">
      <w:pPr>
        <w:spacing w:line="360" w:lineRule="auto"/>
        <w:jc w:val="both"/>
        <w:rPr>
          <w:rFonts w:eastAsia="SimSun"/>
          <w:kern w:val="3"/>
          <w:lang w:bidi="hi-IN"/>
        </w:rPr>
      </w:pPr>
      <w:r w:rsidRPr="00912B9A">
        <w:rPr>
          <w:rFonts w:eastAsia="SimSun"/>
          <w:kern w:val="3"/>
          <w:lang w:bidi="hi-IN"/>
        </w:rPr>
        <w:t xml:space="preserve">Si tratta </w:t>
      </w:r>
      <w:r w:rsidR="001E592A" w:rsidRPr="00912B9A">
        <w:rPr>
          <w:rFonts w:eastAsia="SimSun"/>
          <w:kern w:val="3"/>
          <w:lang w:bidi="hi-IN"/>
        </w:rPr>
        <w:t>dunque, in questo caso, di reato aggravato dall</w:t>
      </w:r>
      <w:r w:rsidR="005B6DF5" w:rsidRPr="00912B9A">
        <w:rPr>
          <w:rFonts w:eastAsia="SimSun"/>
          <w:kern w:val="3"/>
          <w:lang w:bidi="hi-IN"/>
        </w:rPr>
        <w:t>'</w:t>
      </w:r>
      <w:r w:rsidR="001E592A" w:rsidRPr="00912B9A">
        <w:rPr>
          <w:rFonts w:eastAsia="SimSun"/>
          <w:kern w:val="3"/>
          <w:lang w:bidi="hi-IN"/>
        </w:rPr>
        <w:t>evento</w:t>
      </w:r>
      <w:r w:rsidRPr="00912B9A">
        <w:rPr>
          <w:rFonts w:eastAsia="SimSun"/>
          <w:kern w:val="3"/>
          <w:lang w:bidi="hi-IN"/>
        </w:rPr>
        <w:t xml:space="preserve">, ed è </w:t>
      </w:r>
      <w:r w:rsidR="001E592A" w:rsidRPr="00912B9A">
        <w:rPr>
          <w:rFonts w:eastAsia="SimSun"/>
          <w:kern w:val="3"/>
          <w:lang w:bidi="hi-IN"/>
        </w:rPr>
        <w:t>procedibile d</w:t>
      </w:r>
      <w:r w:rsidR="005B6DF5" w:rsidRPr="00912B9A">
        <w:rPr>
          <w:rFonts w:eastAsia="SimSun"/>
          <w:kern w:val="3"/>
          <w:lang w:bidi="hi-IN"/>
        </w:rPr>
        <w:t>'</w:t>
      </w:r>
      <w:r w:rsidR="001E592A" w:rsidRPr="00912B9A">
        <w:rPr>
          <w:rFonts w:eastAsia="SimSun"/>
          <w:kern w:val="3"/>
          <w:lang w:bidi="hi-IN"/>
        </w:rPr>
        <w:t>ufficio</w:t>
      </w:r>
      <w:r w:rsidRPr="00912B9A">
        <w:rPr>
          <w:rFonts w:eastAsia="SimSun"/>
          <w:kern w:val="3"/>
          <w:lang w:bidi="hi-IN"/>
        </w:rPr>
        <w:t>.</w:t>
      </w:r>
    </w:p>
    <w:p w14:paraId="4305657F" w14:textId="77777777" w:rsidR="009D2B2C" w:rsidRPr="00912B9A" w:rsidRDefault="009D2B2C" w:rsidP="00443AE2">
      <w:pPr>
        <w:spacing w:line="360" w:lineRule="auto"/>
        <w:jc w:val="both"/>
        <w:rPr>
          <w:rFonts w:eastAsia="SimSun"/>
          <w:kern w:val="3"/>
          <w:lang w:bidi="hi-IN"/>
        </w:rPr>
      </w:pPr>
    </w:p>
    <w:p w14:paraId="41139F6A" w14:textId="77777777" w:rsidR="009D2B2C" w:rsidRPr="00912B9A" w:rsidRDefault="009D2B2C" w:rsidP="00443AE2">
      <w:pPr>
        <w:pStyle w:val="Titolo1"/>
        <w:rPr>
          <w:color w:val="auto"/>
        </w:rPr>
      </w:pPr>
      <w:bookmarkStart w:id="960" w:name="_Toc480793757"/>
      <w:bookmarkStart w:id="961" w:name="_Toc481364287"/>
      <w:bookmarkStart w:id="962" w:name="_Toc481364514"/>
      <w:bookmarkStart w:id="963" w:name="_Toc214464474"/>
      <w:r w:rsidRPr="00912B9A">
        <w:rPr>
          <w:color w:val="auto"/>
        </w:rPr>
        <w:t xml:space="preserve">Articolo 452 </w:t>
      </w:r>
      <w:r w:rsidRPr="00912B9A">
        <w:rPr>
          <w:i/>
          <w:color w:val="auto"/>
        </w:rPr>
        <w:t>decies</w:t>
      </w:r>
      <w:r w:rsidR="001E6A82" w:rsidRPr="00912B9A">
        <w:rPr>
          <w:color w:val="auto"/>
        </w:rPr>
        <w:t xml:space="preserve">, </w:t>
      </w:r>
      <w:r w:rsidRPr="00912B9A">
        <w:rPr>
          <w:color w:val="auto"/>
        </w:rPr>
        <w:t>codice penale. Ravvedimento operoso.</w:t>
      </w:r>
      <w:bookmarkEnd w:id="960"/>
      <w:bookmarkEnd w:id="961"/>
      <w:bookmarkEnd w:id="962"/>
      <w:bookmarkEnd w:id="963"/>
    </w:p>
    <w:p w14:paraId="28D77D07" w14:textId="2F0C6F06" w:rsidR="00667FAB" w:rsidRPr="00912B9A" w:rsidRDefault="00AB35E0" w:rsidP="00443AE2">
      <w:pPr>
        <w:spacing w:line="360" w:lineRule="auto"/>
        <w:jc w:val="both"/>
        <w:rPr>
          <w:b/>
          <w:i/>
        </w:rPr>
      </w:pPr>
      <w:r w:rsidRPr="00912B9A">
        <w:rPr>
          <w:b/>
          <w:i/>
        </w:rPr>
        <w:t xml:space="preserve">1. </w:t>
      </w:r>
      <w:r w:rsidR="009D2B2C" w:rsidRPr="00912B9A">
        <w:rPr>
          <w:b/>
          <w:i/>
        </w:rPr>
        <w:t>Le pene previste per i delitti di cui al presente titolo, per il delitto di associazione per delinquere di cui all</w:t>
      </w:r>
      <w:r w:rsidR="005B6DF5" w:rsidRPr="00912B9A">
        <w:rPr>
          <w:b/>
          <w:i/>
        </w:rPr>
        <w:t>'</w:t>
      </w:r>
      <w:r w:rsidR="009D2B2C" w:rsidRPr="00912B9A">
        <w:rPr>
          <w:b/>
          <w:i/>
        </w:rPr>
        <w:t>articolo 416 aggravato ai sensi dell</w:t>
      </w:r>
      <w:r w:rsidR="005B6DF5" w:rsidRPr="00912B9A">
        <w:rPr>
          <w:b/>
          <w:i/>
        </w:rPr>
        <w:t>'</w:t>
      </w:r>
      <w:r w:rsidR="009D2B2C" w:rsidRPr="00912B9A">
        <w:rPr>
          <w:b/>
          <w:i/>
        </w:rPr>
        <w:t>articolo 452 octies, nonché per il delitto di cui all</w:t>
      </w:r>
      <w:r w:rsidR="005B6DF5" w:rsidRPr="00912B9A">
        <w:rPr>
          <w:b/>
          <w:i/>
        </w:rPr>
        <w:t>'</w:t>
      </w:r>
      <w:r w:rsidR="009D2B2C" w:rsidRPr="00912B9A">
        <w:rPr>
          <w:b/>
          <w:i/>
        </w:rPr>
        <w:t>articolo 260 del decreto legislativo 3 aprile 2006, n. 152, e successive modificazioni, sono diminuite dalla metà a due terzi nei confronti di colui che si adopera per evitare che l</w:t>
      </w:r>
      <w:r w:rsidR="005B6DF5" w:rsidRPr="00912B9A">
        <w:rPr>
          <w:b/>
          <w:i/>
        </w:rPr>
        <w:t>'</w:t>
      </w:r>
      <w:r w:rsidR="009D2B2C" w:rsidRPr="00912B9A">
        <w:rPr>
          <w:b/>
          <w:i/>
        </w:rPr>
        <w:t>attività delittuosa venga portata a conseguenze ulteriori, ovvero, prima della dichiarazione di apertura del dibattimento di primo grado, provvede concretamente alla messa in sicurezza, alla bonifica e, ove possibile, al ripristino dello stato dei luoghi, e diminuite da un terzo alla metà nei confronti di colui che aiuta concretamente l</w:t>
      </w:r>
      <w:r w:rsidR="005B6DF5" w:rsidRPr="00912B9A">
        <w:rPr>
          <w:b/>
          <w:i/>
        </w:rPr>
        <w:t>'</w:t>
      </w:r>
      <w:r w:rsidR="009D2B2C" w:rsidRPr="00912B9A">
        <w:rPr>
          <w:b/>
          <w:i/>
        </w:rPr>
        <w:t>autorità di polizia o l</w:t>
      </w:r>
      <w:r w:rsidR="005B6DF5" w:rsidRPr="00912B9A">
        <w:rPr>
          <w:b/>
          <w:i/>
        </w:rPr>
        <w:t>'</w:t>
      </w:r>
      <w:r w:rsidR="009D2B2C" w:rsidRPr="00912B9A">
        <w:rPr>
          <w:b/>
          <w:i/>
        </w:rPr>
        <w:t>autorità giudiziaria nella ricostruzione del fatto, nell</w:t>
      </w:r>
      <w:r w:rsidR="005B6DF5" w:rsidRPr="00912B9A">
        <w:rPr>
          <w:b/>
          <w:i/>
        </w:rPr>
        <w:t>'</w:t>
      </w:r>
      <w:r w:rsidR="009D2B2C" w:rsidRPr="00912B9A">
        <w:rPr>
          <w:b/>
          <w:i/>
        </w:rPr>
        <w:t>individuazione degli autori o nella sottrazione di risorse rilevanti per la commissione dei de</w:t>
      </w:r>
      <w:r w:rsidR="003C55C1" w:rsidRPr="00912B9A">
        <w:rPr>
          <w:b/>
          <w:i/>
        </w:rPr>
        <w:t>litti.</w:t>
      </w:r>
    </w:p>
    <w:p w14:paraId="6DE42F03" w14:textId="687F0148" w:rsidR="00D43015" w:rsidRPr="00912B9A" w:rsidRDefault="00AB35E0" w:rsidP="00443AE2">
      <w:pPr>
        <w:spacing w:line="360" w:lineRule="auto"/>
        <w:jc w:val="both"/>
        <w:rPr>
          <w:b/>
          <w:i/>
        </w:rPr>
      </w:pPr>
      <w:r w:rsidRPr="00912B9A">
        <w:rPr>
          <w:b/>
          <w:i/>
        </w:rPr>
        <w:t xml:space="preserve">2. </w:t>
      </w:r>
      <w:r w:rsidR="009D2B2C" w:rsidRPr="00912B9A">
        <w:rPr>
          <w:b/>
          <w:i/>
        </w:rPr>
        <w:t>Ove il giudice, su richiesta dell</w:t>
      </w:r>
      <w:r w:rsidR="005B6DF5" w:rsidRPr="00912B9A">
        <w:rPr>
          <w:b/>
          <w:i/>
        </w:rPr>
        <w:t>'</w:t>
      </w:r>
      <w:r w:rsidR="009D2B2C" w:rsidRPr="00912B9A">
        <w:rPr>
          <w:b/>
          <w:i/>
        </w:rPr>
        <w:t>imputato, prima della dichiarazione di apertura del dibattimento di primo grado disponga la sospensione del procedimento per un tempo congruo, comunque non superiore a due anni e prorogabile per un periodo massimo di un ulteriore anno, al fine di consentire le attività di cui al comma precedente in corso di esecuzione, il corso della prescrizione è so</w:t>
      </w:r>
      <w:r w:rsidR="00987913" w:rsidRPr="00912B9A">
        <w:rPr>
          <w:b/>
          <w:i/>
        </w:rPr>
        <w:t>s</w:t>
      </w:r>
      <w:r w:rsidR="009D2B2C" w:rsidRPr="00912B9A">
        <w:rPr>
          <w:b/>
          <w:i/>
        </w:rPr>
        <w:t>peso.</w:t>
      </w:r>
    </w:p>
    <w:p w14:paraId="229BB4F9" w14:textId="77777777" w:rsidR="00E75DA8" w:rsidRPr="00912B9A" w:rsidRDefault="00E75DA8" w:rsidP="00443AE2">
      <w:pPr>
        <w:spacing w:line="360" w:lineRule="auto"/>
        <w:jc w:val="both"/>
        <w:rPr>
          <w:b/>
          <w:i/>
        </w:rPr>
      </w:pPr>
    </w:p>
    <w:p w14:paraId="4EABC0A9" w14:textId="77777777" w:rsidR="00987913" w:rsidRPr="00912B9A" w:rsidRDefault="00987913" w:rsidP="00443AE2">
      <w:pPr>
        <w:pStyle w:val="Sottotitolo"/>
        <w:rPr>
          <w:rFonts w:eastAsia="SimSun"/>
          <w:lang w:bidi="hi-IN"/>
        </w:rPr>
      </w:pPr>
      <w:r w:rsidRPr="00912B9A">
        <w:rPr>
          <w:rFonts w:eastAsia="SimSun"/>
          <w:lang w:bidi="hi-IN"/>
        </w:rPr>
        <w:lastRenderedPageBreak/>
        <w:t>Osservazioni</w:t>
      </w:r>
    </w:p>
    <w:p w14:paraId="2E0AF015" w14:textId="051F34EA" w:rsidR="00CF3CF0" w:rsidRPr="00912B9A" w:rsidRDefault="00987913" w:rsidP="00443AE2">
      <w:pPr>
        <w:spacing w:line="360" w:lineRule="auto"/>
        <w:jc w:val="both"/>
        <w:rPr>
          <w:rFonts w:eastAsia="SimSun"/>
          <w:kern w:val="3"/>
          <w:lang w:bidi="hi-IN"/>
        </w:rPr>
      </w:pPr>
      <w:r w:rsidRPr="00912B9A">
        <w:rPr>
          <w:rFonts w:eastAsia="SimSun"/>
          <w:kern w:val="3"/>
          <w:lang w:bidi="hi-IN"/>
        </w:rPr>
        <w:t>Al fine di diminuire la lesività di condotte altamente pericolose per l</w:t>
      </w:r>
      <w:r w:rsidR="005B6DF5" w:rsidRPr="00912B9A">
        <w:rPr>
          <w:rFonts w:eastAsia="SimSun"/>
          <w:kern w:val="3"/>
          <w:lang w:bidi="hi-IN"/>
        </w:rPr>
        <w:t>'</w:t>
      </w:r>
      <w:r w:rsidRPr="00912B9A">
        <w:rPr>
          <w:rFonts w:eastAsia="SimSun"/>
          <w:kern w:val="3"/>
          <w:lang w:bidi="hi-IN"/>
        </w:rPr>
        <w:t>ambiente, il </w:t>
      </w:r>
      <w:hyperlink r:id="rId330" w:tooltip="Dizionario Giuridico: Legislatore" w:history="1">
        <w:r w:rsidRPr="00912B9A">
          <w:rPr>
            <w:rFonts w:eastAsia="SimSun"/>
            <w:kern w:val="3"/>
            <w:lang w:bidi="hi-IN"/>
          </w:rPr>
          <w:t>legislatore</w:t>
        </w:r>
      </w:hyperlink>
      <w:r w:rsidRPr="00912B9A">
        <w:rPr>
          <w:rFonts w:eastAsia="SimSun"/>
          <w:kern w:val="3"/>
          <w:lang w:bidi="hi-IN"/>
        </w:rPr>
        <w:t> fornisce</w:t>
      </w:r>
    </w:p>
    <w:p w14:paraId="74A9238D" w14:textId="6CBD76FE" w:rsidR="00987913" w:rsidRPr="00912B9A" w:rsidRDefault="00987913" w:rsidP="00443AE2">
      <w:pPr>
        <w:spacing w:line="360" w:lineRule="auto"/>
        <w:jc w:val="both"/>
        <w:rPr>
          <w:rFonts w:eastAsia="SimSun"/>
          <w:kern w:val="3"/>
          <w:lang w:bidi="hi-IN"/>
        </w:rPr>
      </w:pPr>
      <w:r w:rsidRPr="00912B9A">
        <w:rPr>
          <w:rFonts w:eastAsia="SimSun"/>
          <w:kern w:val="3"/>
          <w:lang w:bidi="hi-IN"/>
        </w:rPr>
        <w:t>al colpevole un</w:t>
      </w:r>
      <w:r w:rsidR="005B6DF5" w:rsidRPr="00912B9A">
        <w:rPr>
          <w:rFonts w:eastAsia="SimSun"/>
          <w:kern w:val="3"/>
          <w:lang w:bidi="hi-IN"/>
        </w:rPr>
        <w:t>'</w:t>
      </w:r>
      <w:r w:rsidRPr="00912B9A">
        <w:rPr>
          <w:rFonts w:eastAsia="SimSun"/>
          <w:kern w:val="3"/>
          <w:lang w:bidi="hi-IN"/>
        </w:rPr>
        <w:t>ipotesi di ravvedimento operoso.</w:t>
      </w:r>
    </w:p>
    <w:p w14:paraId="17C5D4D5" w14:textId="4FB2DFDE" w:rsidR="00987913" w:rsidRPr="00912B9A" w:rsidRDefault="00987913" w:rsidP="00443AE2">
      <w:pPr>
        <w:spacing w:line="360" w:lineRule="auto"/>
        <w:jc w:val="both"/>
        <w:rPr>
          <w:rFonts w:eastAsia="SimSun"/>
          <w:kern w:val="3"/>
          <w:lang w:bidi="hi-IN"/>
        </w:rPr>
      </w:pPr>
      <w:r w:rsidRPr="00912B9A">
        <w:rPr>
          <w:rFonts w:eastAsia="SimSun"/>
          <w:kern w:val="3"/>
          <w:lang w:bidi="hi-IN"/>
        </w:rPr>
        <w:t>Se, infatti, il colpevole si adopera affinché l</w:t>
      </w:r>
      <w:r w:rsidR="005B6DF5" w:rsidRPr="00912B9A">
        <w:rPr>
          <w:rFonts w:eastAsia="SimSun"/>
          <w:kern w:val="3"/>
          <w:lang w:bidi="hi-IN"/>
        </w:rPr>
        <w:t>'</w:t>
      </w:r>
      <w:r w:rsidRPr="00912B9A">
        <w:rPr>
          <w:rFonts w:eastAsia="SimSun"/>
          <w:kern w:val="3"/>
          <w:lang w:bidi="hi-IN"/>
        </w:rPr>
        <w:t>attività delittuosa non porti a conseguenze ulteriori oppure, prima della dichiarazione di apertura del dibattimento, provvede concretamente al ripristino dello </w:t>
      </w:r>
      <w:r w:rsidRPr="00912B9A">
        <w:rPr>
          <w:rFonts w:eastAsia="SimSun"/>
          <w:i/>
          <w:kern w:val="3"/>
          <w:lang w:bidi="hi-IN"/>
        </w:rPr>
        <w:t>status quo ante</w:t>
      </w:r>
      <w:r w:rsidRPr="00912B9A">
        <w:rPr>
          <w:rFonts w:eastAsia="SimSun"/>
          <w:kern w:val="3"/>
          <w:lang w:bidi="hi-IN"/>
        </w:rPr>
        <w:t> dei luoghi danneggiati dal punto di vista ambientale, ovvero ancora, aiuti l</w:t>
      </w:r>
      <w:r w:rsidR="005B6DF5" w:rsidRPr="00912B9A">
        <w:rPr>
          <w:rFonts w:eastAsia="SimSun"/>
          <w:kern w:val="3"/>
          <w:lang w:bidi="hi-IN"/>
        </w:rPr>
        <w:t>'</w:t>
      </w:r>
      <w:r w:rsidRPr="00912B9A">
        <w:rPr>
          <w:rFonts w:eastAsia="SimSun"/>
          <w:kern w:val="3"/>
          <w:lang w:bidi="hi-IN"/>
        </w:rPr>
        <w:t>autorità giudiziaria nella ricostruzione dei fatti, nell</w:t>
      </w:r>
      <w:r w:rsidR="005B6DF5" w:rsidRPr="00912B9A">
        <w:rPr>
          <w:rFonts w:eastAsia="SimSun"/>
          <w:kern w:val="3"/>
          <w:lang w:bidi="hi-IN"/>
        </w:rPr>
        <w:t>'</w:t>
      </w:r>
      <w:r w:rsidRPr="00912B9A">
        <w:rPr>
          <w:rFonts w:eastAsia="SimSun"/>
          <w:kern w:val="3"/>
          <w:lang w:bidi="hi-IN"/>
        </w:rPr>
        <w:t>individuazione dei colpevoli o nella sottrazione di risorse rilevanti per la commissione dei delitti, la pena viene diminuita.</w:t>
      </w:r>
    </w:p>
    <w:p w14:paraId="1B82A58E" w14:textId="77777777" w:rsidR="00987913" w:rsidRPr="00912B9A" w:rsidRDefault="00987913" w:rsidP="00443AE2">
      <w:pPr>
        <w:spacing w:line="360" w:lineRule="auto"/>
        <w:jc w:val="both"/>
        <w:rPr>
          <w:rFonts w:eastAsia="SimSun"/>
          <w:kern w:val="3"/>
          <w:lang w:bidi="hi-IN"/>
        </w:rPr>
      </w:pPr>
      <w:r w:rsidRPr="00912B9A">
        <w:rPr>
          <w:rFonts w:eastAsia="SimSun"/>
          <w:kern w:val="3"/>
          <w:lang w:bidi="hi-IN"/>
        </w:rPr>
        <w:t>Le tre ipotese di ravvedimento operoso sono poste in alternativa tra loro, ma ciò non toglie che esse possano tra loro cumularsi, nel caso in cui il colpevole compia due o più delle attività di ravvedimento previste.</w:t>
      </w:r>
    </w:p>
    <w:p w14:paraId="7E15F892" w14:textId="57B8DAF3" w:rsidR="00987913" w:rsidRPr="00912B9A" w:rsidRDefault="00987913" w:rsidP="00443AE2">
      <w:pPr>
        <w:spacing w:line="360" w:lineRule="auto"/>
        <w:jc w:val="both"/>
        <w:rPr>
          <w:rFonts w:eastAsia="SimSun"/>
          <w:kern w:val="3"/>
          <w:lang w:bidi="hi-IN"/>
        </w:rPr>
      </w:pPr>
      <w:r w:rsidRPr="00912B9A">
        <w:rPr>
          <w:rFonts w:eastAsia="SimSun"/>
          <w:kern w:val="3"/>
          <w:lang w:bidi="hi-IN"/>
        </w:rPr>
        <w:t>Al fine comunque di non elidere la pretesa punitiva dello Stato mentre il processo è sospeso nel caso in cui il giudice ritenga opportuno concedere del tempo all</w:t>
      </w:r>
      <w:r w:rsidR="005B6DF5" w:rsidRPr="00912B9A">
        <w:rPr>
          <w:rFonts w:eastAsia="SimSun"/>
          <w:kern w:val="3"/>
          <w:lang w:bidi="hi-IN"/>
        </w:rPr>
        <w:t>'</w:t>
      </w:r>
      <w:r w:rsidRPr="00912B9A">
        <w:rPr>
          <w:rFonts w:eastAsia="SimSun"/>
          <w:kern w:val="3"/>
          <w:lang w:bidi="hi-IN"/>
        </w:rPr>
        <w:t>imputato</w:t>
      </w:r>
      <w:r w:rsidR="006D5373" w:rsidRPr="00912B9A">
        <w:rPr>
          <w:rFonts w:eastAsia="SimSun"/>
          <w:kern w:val="3"/>
          <w:lang w:bidi="hi-IN"/>
        </w:rPr>
        <w:t> affinché</w:t>
      </w:r>
      <w:r w:rsidRPr="00912B9A">
        <w:rPr>
          <w:rFonts w:eastAsia="SimSun"/>
          <w:kern w:val="3"/>
          <w:lang w:bidi="hi-IN"/>
        </w:rPr>
        <w:t xml:space="preserve"> provveda al ripristino dei luoghi, il corso della</w:t>
      </w:r>
      <w:r w:rsidR="006D5373" w:rsidRPr="00912B9A">
        <w:rPr>
          <w:rFonts w:eastAsia="SimSun"/>
          <w:kern w:val="3"/>
          <w:lang w:bidi="hi-IN"/>
        </w:rPr>
        <w:t xml:space="preserve"> </w:t>
      </w:r>
      <w:r w:rsidRPr="00912B9A">
        <w:rPr>
          <w:rFonts w:eastAsia="SimSun"/>
          <w:kern w:val="3"/>
          <w:lang w:bidi="hi-IN"/>
        </w:rPr>
        <w:t>prescrizione è sospes</w:t>
      </w:r>
      <w:r w:rsidR="006D5373" w:rsidRPr="00912B9A">
        <w:rPr>
          <w:rFonts w:eastAsia="SimSun"/>
          <w:kern w:val="3"/>
          <w:lang w:bidi="hi-IN"/>
        </w:rPr>
        <w:t>o.</w:t>
      </w:r>
    </w:p>
    <w:p w14:paraId="2BEDFDE3" w14:textId="77777777" w:rsidR="006D5373" w:rsidRPr="00912B9A" w:rsidRDefault="006D5373" w:rsidP="00443AE2">
      <w:pPr>
        <w:spacing w:line="360" w:lineRule="auto"/>
        <w:jc w:val="both"/>
        <w:rPr>
          <w:rFonts w:eastAsia="SimSun"/>
          <w:kern w:val="3"/>
          <w:lang w:bidi="hi-IN"/>
        </w:rPr>
      </w:pPr>
    </w:p>
    <w:p w14:paraId="6431C940" w14:textId="77777777" w:rsidR="00D43015" w:rsidRPr="00912B9A" w:rsidRDefault="009D2B2C" w:rsidP="00443AE2">
      <w:pPr>
        <w:pStyle w:val="Titolo1"/>
        <w:rPr>
          <w:color w:val="auto"/>
        </w:rPr>
      </w:pPr>
      <w:bookmarkStart w:id="964" w:name="_Toc480793758"/>
      <w:bookmarkStart w:id="965" w:name="_Toc481364288"/>
      <w:bookmarkStart w:id="966" w:name="_Toc481364515"/>
      <w:bookmarkStart w:id="967" w:name="_Toc214464475"/>
      <w:r w:rsidRPr="00912B9A">
        <w:rPr>
          <w:color w:val="auto"/>
        </w:rPr>
        <w:t>Art</w:t>
      </w:r>
      <w:r w:rsidR="00D43015" w:rsidRPr="00912B9A">
        <w:rPr>
          <w:color w:val="auto"/>
        </w:rPr>
        <w:t>icolo</w:t>
      </w:r>
      <w:r w:rsidRPr="00912B9A">
        <w:rPr>
          <w:color w:val="auto"/>
        </w:rPr>
        <w:t xml:space="preserve"> 452 </w:t>
      </w:r>
      <w:r w:rsidRPr="00912B9A">
        <w:rPr>
          <w:i/>
          <w:color w:val="auto"/>
        </w:rPr>
        <w:t>undecies</w:t>
      </w:r>
      <w:r w:rsidR="001E6A82" w:rsidRPr="00912B9A">
        <w:rPr>
          <w:color w:val="auto"/>
        </w:rPr>
        <w:t xml:space="preserve">, </w:t>
      </w:r>
      <w:r w:rsidR="00C84D04" w:rsidRPr="00912B9A">
        <w:rPr>
          <w:color w:val="auto"/>
        </w:rPr>
        <w:t>c</w:t>
      </w:r>
      <w:r w:rsidR="00D43015" w:rsidRPr="00912B9A">
        <w:rPr>
          <w:color w:val="auto"/>
        </w:rPr>
        <w:t xml:space="preserve">odice penale. </w:t>
      </w:r>
      <w:r w:rsidRPr="00912B9A">
        <w:rPr>
          <w:color w:val="auto"/>
        </w:rPr>
        <w:t>Confisca.</w:t>
      </w:r>
      <w:bookmarkEnd w:id="964"/>
      <w:bookmarkEnd w:id="965"/>
      <w:bookmarkEnd w:id="966"/>
      <w:bookmarkEnd w:id="967"/>
    </w:p>
    <w:p w14:paraId="650289A5" w14:textId="4D8E32C4" w:rsidR="00D43015" w:rsidRPr="00912B9A" w:rsidRDefault="00AB35E0" w:rsidP="00443AE2">
      <w:pPr>
        <w:spacing w:line="360" w:lineRule="auto"/>
        <w:jc w:val="both"/>
        <w:rPr>
          <w:b/>
          <w:i/>
        </w:rPr>
      </w:pPr>
      <w:r w:rsidRPr="00912B9A">
        <w:rPr>
          <w:b/>
          <w:i/>
        </w:rPr>
        <w:t xml:space="preserve">1. </w:t>
      </w:r>
      <w:r w:rsidR="009D2B2C" w:rsidRPr="00912B9A">
        <w:rPr>
          <w:b/>
          <w:i/>
        </w:rPr>
        <w:t>Nel caso di condanna o di applicazione della pena su richiesta delle parti, a norma dell</w:t>
      </w:r>
      <w:r w:rsidR="005B6DF5" w:rsidRPr="00912B9A">
        <w:rPr>
          <w:b/>
          <w:i/>
        </w:rPr>
        <w:t>'</w:t>
      </w:r>
      <w:r w:rsidR="009D2B2C" w:rsidRPr="00912B9A">
        <w:rPr>
          <w:b/>
          <w:i/>
        </w:rPr>
        <w:t>articolo 444 del codice di procedura penale, per i delitti previsti dagli articoli 452 bis, 452</w:t>
      </w:r>
      <w:r w:rsidR="00C84D04" w:rsidRPr="00912B9A">
        <w:rPr>
          <w:b/>
          <w:i/>
        </w:rPr>
        <w:t xml:space="preserve"> </w:t>
      </w:r>
      <w:r w:rsidR="009D2B2C" w:rsidRPr="00912B9A">
        <w:rPr>
          <w:b/>
          <w:i/>
        </w:rPr>
        <w:t>quater, 452 sexies, 452 septies e 452 octies del presente cod</w:t>
      </w:r>
      <w:r w:rsidR="00D43015" w:rsidRPr="00912B9A">
        <w:rPr>
          <w:b/>
          <w:i/>
        </w:rPr>
        <w:t>ice, è sempre ordinata la confi</w:t>
      </w:r>
      <w:r w:rsidR="009D2B2C" w:rsidRPr="00912B9A">
        <w:rPr>
          <w:b/>
          <w:i/>
        </w:rPr>
        <w:t>sca delle cose che costi</w:t>
      </w:r>
      <w:r w:rsidR="00D43015" w:rsidRPr="00912B9A">
        <w:rPr>
          <w:b/>
          <w:i/>
        </w:rPr>
        <w:t>tuiscono il prodotto o il profi</w:t>
      </w:r>
      <w:r w:rsidR="009D2B2C" w:rsidRPr="00912B9A">
        <w:rPr>
          <w:b/>
          <w:i/>
        </w:rPr>
        <w:t>tto del reato o che servirono a commettere il reato, salvo che appartengano a persone estranee al reato.</w:t>
      </w:r>
    </w:p>
    <w:p w14:paraId="2D676046" w14:textId="77777777" w:rsidR="00667FAB" w:rsidRPr="00912B9A" w:rsidRDefault="00AB35E0" w:rsidP="00443AE2">
      <w:pPr>
        <w:spacing w:line="360" w:lineRule="auto"/>
        <w:jc w:val="both"/>
        <w:rPr>
          <w:b/>
          <w:i/>
        </w:rPr>
      </w:pPr>
      <w:r w:rsidRPr="00912B9A">
        <w:rPr>
          <w:b/>
          <w:i/>
        </w:rPr>
        <w:t xml:space="preserve">2. </w:t>
      </w:r>
      <w:r w:rsidR="009D2B2C" w:rsidRPr="00912B9A">
        <w:rPr>
          <w:b/>
          <w:i/>
        </w:rPr>
        <w:t>Quando, a seguito di condanna per uno dei delitti previsti dal presente titolo, sia stata disposta la confisca di beni ed essa non sia possibile, il giudice individua beni di valore equivalente di cui il condannato abbia anche indirettamente o per interposta persona la disponibilità e ne ordina la confi</w:t>
      </w:r>
      <w:r w:rsidR="00667FAB" w:rsidRPr="00912B9A">
        <w:rPr>
          <w:b/>
          <w:i/>
        </w:rPr>
        <w:t>sca.</w:t>
      </w:r>
    </w:p>
    <w:p w14:paraId="71E53565" w14:textId="6ACC55C7" w:rsidR="00667FAB" w:rsidRPr="00912B9A" w:rsidRDefault="00AB35E0" w:rsidP="00443AE2">
      <w:pPr>
        <w:spacing w:line="360" w:lineRule="auto"/>
        <w:jc w:val="both"/>
        <w:rPr>
          <w:b/>
          <w:i/>
        </w:rPr>
      </w:pPr>
      <w:r w:rsidRPr="00912B9A">
        <w:rPr>
          <w:b/>
          <w:i/>
        </w:rPr>
        <w:t xml:space="preserve">3. </w:t>
      </w:r>
      <w:r w:rsidR="00D43015" w:rsidRPr="00912B9A">
        <w:rPr>
          <w:b/>
          <w:i/>
        </w:rPr>
        <w:t>I beni confi</w:t>
      </w:r>
      <w:r w:rsidR="009D2B2C" w:rsidRPr="00912B9A">
        <w:rPr>
          <w:b/>
          <w:i/>
        </w:rPr>
        <w:t xml:space="preserve">scati ai sensi dei commi precedenti o i loro eventuali proventi sono messi nella disponibilità della pubblica amministrazione competente e </w:t>
      </w:r>
      <w:r w:rsidR="00D43015" w:rsidRPr="00912B9A">
        <w:rPr>
          <w:b/>
          <w:i/>
        </w:rPr>
        <w:t>vincolati all</w:t>
      </w:r>
      <w:r w:rsidR="005B6DF5" w:rsidRPr="00912B9A">
        <w:rPr>
          <w:b/>
          <w:i/>
        </w:rPr>
        <w:t>'</w:t>
      </w:r>
      <w:r w:rsidR="00D43015" w:rsidRPr="00912B9A">
        <w:rPr>
          <w:b/>
          <w:i/>
        </w:rPr>
        <w:t>uso per la bonifi</w:t>
      </w:r>
      <w:r w:rsidR="009D2B2C" w:rsidRPr="00912B9A">
        <w:rPr>
          <w:b/>
          <w:i/>
        </w:rPr>
        <w:t>ca dei luoghi</w:t>
      </w:r>
      <w:r w:rsidR="00667FAB" w:rsidRPr="00912B9A">
        <w:rPr>
          <w:b/>
          <w:i/>
        </w:rPr>
        <w:t>.</w:t>
      </w:r>
    </w:p>
    <w:p w14:paraId="013E46FA" w14:textId="508F0E35" w:rsidR="00D43015" w:rsidRPr="00912B9A" w:rsidRDefault="00AB35E0" w:rsidP="00443AE2">
      <w:pPr>
        <w:spacing w:line="360" w:lineRule="auto"/>
        <w:jc w:val="both"/>
        <w:rPr>
          <w:b/>
          <w:i/>
        </w:rPr>
      </w:pPr>
      <w:r w:rsidRPr="00912B9A">
        <w:rPr>
          <w:b/>
          <w:i/>
        </w:rPr>
        <w:t xml:space="preserve">4. </w:t>
      </w:r>
      <w:r w:rsidR="009D2B2C" w:rsidRPr="00912B9A">
        <w:rPr>
          <w:b/>
          <w:i/>
        </w:rPr>
        <w:t>L</w:t>
      </w:r>
      <w:r w:rsidR="005B6DF5" w:rsidRPr="00912B9A">
        <w:rPr>
          <w:b/>
          <w:i/>
        </w:rPr>
        <w:t>'</w:t>
      </w:r>
      <w:r w:rsidR="009D2B2C" w:rsidRPr="00912B9A">
        <w:rPr>
          <w:b/>
          <w:i/>
        </w:rPr>
        <w:t>istituto della confisca non trova applicazione nell</w:t>
      </w:r>
      <w:r w:rsidR="005B6DF5" w:rsidRPr="00912B9A">
        <w:rPr>
          <w:b/>
          <w:i/>
        </w:rPr>
        <w:t>'</w:t>
      </w:r>
      <w:r w:rsidR="009D2B2C" w:rsidRPr="00912B9A">
        <w:rPr>
          <w:b/>
          <w:i/>
        </w:rPr>
        <w:t>ipotesi in cui l</w:t>
      </w:r>
      <w:r w:rsidR="005B6DF5" w:rsidRPr="00912B9A">
        <w:rPr>
          <w:b/>
          <w:i/>
        </w:rPr>
        <w:t>'</w:t>
      </w:r>
      <w:r w:rsidR="009D2B2C" w:rsidRPr="00912B9A">
        <w:rPr>
          <w:b/>
          <w:i/>
        </w:rPr>
        <w:t>imputato abbia efficacemente provveduto alla messa in sicurezza e, ove nece</w:t>
      </w:r>
      <w:r w:rsidR="00D43015" w:rsidRPr="00912B9A">
        <w:rPr>
          <w:b/>
          <w:i/>
        </w:rPr>
        <w:t>ssario, alle attività di bonifi</w:t>
      </w:r>
      <w:r w:rsidR="009D2B2C" w:rsidRPr="00912B9A">
        <w:rPr>
          <w:b/>
          <w:i/>
        </w:rPr>
        <w:t>ca e di rip</w:t>
      </w:r>
      <w:r w:rsidR="00D43015" w:rsidRPr="00912B9A">
        <w:rPr>
          <w:b/>
          <w:i/>
        </w:rPr>
        <w:t>ristino dello stato dei luoghi.</w:t>
      </w:r>
    </w:p>
    <w:p w14:paraId="1A4342C1" w14:textId="77777777" w:rsidR="00DE1069" w:rsidRPr="00912B9A" w:rsidRDefault="00DE1069" w:rsidP="00443AE2">
      <w:pPr>
        <w:spacing w:line="360" w:lineRule="auto"/>
        <w:jc w:val="both"/>
        <w:rPr>
          <w:rFonts w:eastAsia="SimSun"/>
          <w:i/>
          <w:kern w:val="3"/>
          <w:lang w:bidi="hi-IN"/>
        </w:rPr>
      </w:pPr>
    </w:p>
    <w:p w14:paraId="21649E29" w14:textId="77777777" w:rsidR="002C1770" w:rsidRPr="00912B9A" w:rsidRDefault="002C1770" w:rsidP="00443AE2">
      <w:pPr>
        <w:pStyle w:val="Sottotitolo"/>
        <w:rPr>
          <w:rFonts w:eastAsia="SimSun"/>
          <w:lang w:bidi="hi-IN"/>
        </w:rPr>
      </w:pPr>
      <w:r w:rsidRPr="00912B9A">
        <w:rPr>
          <w:rFonts w:eastAsia="SimSun"/>
          <w:lang w:bidi="hi-IN"/>
        </w:rPr>
        <w:t>Osservazioni</w:t>
      </w:r>
    </w:p>
    <w:p w14:paraId="2C145FA4" w14:textId="12D90723" w:rsidR="002C1770" w:rsidRPr="00912B9A" w:rsidRDefault="002C1770" w:rsidP="00443AE2">
      <w:pPr>
        <w:spacing w:line="360" w:lineRule="auto"/>
        <w:jc w:val="both"/>
        <w:rPr>
          <w:rFonts w:eastAsia="SimSun"/>
          <w:kern w:val="3"/>
          <w:lang w:bidi="hi-IN"/>
        </w:rPr>
      </w:pPr>
      <w:r w:rsidRPr="00912B9A">
        <w:rPr>
          <w:rFonts w:eastAsia="SimSun"/>
          <w:kern w:val="3"/>
          <w:lang w:bidi="hi-IN"/>
        </w:rPr>
        <w:lastRenderedPageBreak/>
        <w:t>Operando una deroga a quanto previsto dall</w:t>
      </w:r>
      <w:r w:rsidR="005B6DF5" w:rsidRPr="00912B9A">
        <w:rPr>
          <w:rFonts w:eastAsia="SimSun"/>
          <w:kern w:val="3"/>
          <w:lang w:bidi="hi-IN"/>
        </w:rPr>
        <w:t>'</w:t>
      </w:r>
      <w:r w:rsidRPr="00912B9A">
        <w:rPr>
          <w:rFonts w:eastAsia="SimSun"/>
          <w:kern w:val="3"/>
          <w:lang w:bidi="hi-IN"/>
        </w:rPr>
        <w:t>articolo 240 del codice penale in tema di confisca facoltativa, la norma in esame rende obbligatoria la confisca anche delle cose che servirono a commettere il reato, del profitto e del prodotto del reato, salvo che la cosa appartenga a persona estranea al reato. Per quanto riguardo il prezzo del reato, la sua confisca è già prevista come obbligatoria dall</w:t>
      </w:r>
      <w:r w:rsidR="005B6DF5" w:rsidRPr="00912B9A">
        <w:rPr>
          <w:rFonts w:eastAsia="SimSun"/>
          <w:kern w:val="3"/>
          <w:lang w:bidi="hi-IN"/>
        </w:rPr>
        <w:t>'</w:t>
      </w:r>
      <w:r w:rsidRPr="00912B9A">
        <w:rPr>
          <w:rFonts w:eastAsia="SimSun"/>
          <w:kern w:val="3"/>
          <w:lang w:bidi="hi-IN"/>
        </w:rPr>
        <w:t>articolo 240 del codice penale.</w:t>
      </w:r>
    </w:p>
    <w:p w14:paraId="24A5DAC4" w14:textId="3F18F325" w:rsidR="002C1770" w:rsidRPr="00912B9A" w:rsidRDefault="002C1770" w:rsidP="00443AE2">
      <w:pPr>
        <w:spacing w:line="360" w:lineRule="auto"/>
        <w:jc w:val="both"/>
        <w:rPr>
          <w:rFonts w:eastAsia="SimSun"/>
          <w:kern w:val="3"/>
          <w:lang w:bidi="hi-IN"/>
        </w:rPr>
      </w:pPr>
      <w:r w:rsidRPr="00912B9A">
        <w:rPr>
          <w:rFonts w:eastAsia="SimSun"/>
          <w:kern w:val="3"/>
          <w:lang w:bidi="hi-IN"/>
        </w:rPr>
        <w:t>Per prodotto del reato va intesa la cosa materiale che trae origine dal reato stesso; per profitto il guadagno od il vantaggio economico derivato dall</w:t>
      </w:r>
      <w:r w:rsidR="005B6DF5" w:rsidRPr="00912B9A">
        <w:rPr>
          <w:rFonts w:eastAsia="SimSun"/>
          <w:kern w:val="3"/>
          <w:lang w:bidi="hi-IN"/>
        </w:rPr>
        <w:t>'</w:t>
      </w:r>
      <w:r w:rsidRPr="00912B9A">
        <w:rPr>
          <w:rFonts w:eastAsia="SimSun"/>
          <w:kern w:val="3"/>
          <w:lang w:bidi="hi-IN"/>
        </w:rPr>
        <w:t>illecito penale, mentre per prezzo deve intendersi la somma o l</w:t>
      </w:r>
      <w:r w:rsidR="005B6DF5" w:rsidRPr="00912B9A">
        <w:rPr>
          <w:rFonts w:eastAsia="SimSun"/>
          <w:kern w:val="3"/>
          <w:lang w:bidi="hi-IN"/>
        </w:rPr>
        <w:t>'</w:t>
      </w:r>
      <w:r w:rsidRPr="00912B9A">
        <w:rPr>
          <w:rFonts w:eastAsia="SimSun"/>
          <w:kern w:val="3"/>
          <w:lang w:bidi="hi-IN"/>
        </w:rPr>
        <w:t>utilità conseguita al fine di commettere il reato.</w:t>
      </w:r>
      <w:r w:rsidRPr="00912B9A">
        <w:rPr>
          <w:rFonts w:eastAsia="SimSun"/>
          <w:kern w:val="3"/>
          <w:lang w:bidi="hi-IN"/>
        </w:rPr>
        <w:br/>
        <w:t>Al secondo comma è altresì prevista la tanto discussa figura della confisca per equivalente, qualora la confisca tradizionale non sia possibile. Il giudice dovrà pertanto quantificare la somma idealmente oggetto di </w:t>
      </w:r>
      <w:hyperlink r:id="rId331" w:tooltip="Dizionario Giuridico: Profitto" w:history="1">
        <w:r w:rsidRPr="00912B9A">
          <w:rPr>
            <w:rFonts w:eastAsia="SimSun"/>
            <w:kern w:val="3"/>
            <w:lang w:bidi="hi-IN"/>
          </w:rPr>
          <w:t>profitto</w:t>
        </w:r>
      </w:hyperlink>
      <w:r w:rsidRPr="00912B9A">
        <w:rPr>
          <w:rFonts w:eastAsia="SimSun"/>
          <w:kern w:val="3"/>
          <w:lang w:bidi="hi-IN"/>
        </w:rPr>
        <w:t>, prodotto o prezzo, e confiscare la somma equivalente di cui il </w:t>
      </w:r>
      <w:hyperlink r:id="rId332" w:tooltip="Dizionario Giuridico: Condannato" w:history="1">
        <w:r w:rsidRPr="00912B9A">
          <w:rPr>
            <w:rFonts w:eastAsia="SimSun"/>
            <w:kern w:val="3"/>
            <w:lang w:bidi="hi-IN"/>
          </w:rPr>
          <w:t>condannato</w:t>
        </w:r>
      </w:hyperlink>
      <w:r w:rsidRPr="00912B9A">
        <w:rPr>
          <w:rFonts w:eastAsia="SimSun"/>
          <w:kern w:val="3"/>
          <w:lang w:bidi="hi-IN"/>
        </w:rPr>
        <w:t>, o persona fittiziamente interposta, ne abbia la disponibilità.</w:t>
      </w:r>
      <w:r w:rsidRPr="00912B9A">
        <w:rPr>
          <w:rFonts w:eastAsia="SimSun"/>
          <w:kern w:val="3"/>
          <w:lang w:bidi="hi-IN"/>
        </w:rPr>
        <w:br/>
        <w:t>Tuttavia, a scopo premiale, la confisca non viene disposta nel caso in cui il colpevole abbia provveduto alla messa in sicurezza dei luoghi o, se necessario, alla </w:t>
      </w:r>
      <w:hyperlink r:id="rId333" w:tooltip="Dizionario Giuridico: Bonifica" w:history="1">
        <w:r w:rsidRPr="00912B9A">
          <w:rPr>
            <w:rFonts w:eastAsia="SimSun"/>
            <w:kern w:val="3"/>
            <w:lang w:bidi="hi-IN"/>
          </w:rPr>
          <w:t>bonifica</w:t>
        </w:r>
      </w:hyperlink>
      <w:r w:rsidRPr="00912B9A">
        <w:rPr>
          <w:rFonts w:eastAsia="SimSun"/>
          <w:kern w:val="3"/>
          <w:lang w:bidi="hi-IN"/>
        </w:rPr>
        <w:t>.</w:t>
      </w:r>
    </w:p>
    <w:p w14:paraId="09C64FEC" w14:textId="77777777" w:rsidR="002C1770" w:rsidRPr="00912B9A" w:rsidRDefault="002C1770" w:rsidP="00443AE2">
      <w:pPr>
        <w:spacing w:line="360" w:lineRule="auto"/>
        <w:jc w:val="both"/>
      </w:pPr>
    </w:p>
    <w:p w14:paraId="17F4C57D" w14:textId="77777777" w:rsidR="00D43015" w:rsidRPr="00912B9A" w:rsidRDefault="009D2B2C" w:rsidP="00443AE2">
      <w:pPr>
        <w:pStyle w:val="Titolo1"/>
        <w:rPr>
          <w:color w:val="auto"/>
        </w:rPr>
      </w:pPr>
      <w:bookmarkStart w:id="968" w:name="_Toc480793759"/>
      <w:bookmarkStart w:id="969" w:name="_Toc481364289"/>
      <w:bookmarkStart w:id="970" w:name="_Toc481364516"/>
      <w:bookmarkStart w:id="971" w:name="_Toc214464476"/>
      <w:r w:rsidRPr="00912B9A">
        <w:rPr>
          <w:color w:val="auto"/>
        </w:rPr>
        <w:t>Art</w:t>
      </w:r>
      <w:r w:rsidR="00D43015" w:rsidRPr="00912B9A">
        <w:rPr>
          <w:color w:val="auto"/>
        </w:rPr>
        <w:t>icolo</w:t>
      </w:r>
      <w:r w:rsidRPr="00912B9A">
        <w:rPr>
          <w:color w:val="auto"/>
        </w:rPr>
        <w:t xml:space="preserve"> 452 </w:t>
      </w:r>
      <w:r w:rsidRPr="00912B9A">
        <w:rPr>
          <w:i/>
          <w:color w:val="auto"/>
        </w:rPr>
        <w:t>duodecies</w:t>
      </w:r>
      <w:r w:rsidR="001E6A82" w:rsidRPr="00912B9A">
        <w:rPr>
          <w:color w:val="auto"/>
        </w:rPr>
        <w:t xml:space="preserve">, </w:t>
      </w:r>
      <w:r w:rsidR="00D43015" w:rsidRPr="00912B9A">
        <w:rPr>
          <w:color w:val="auto"/>
        </w:rPr>
        <w:t>codice penale</w:t>
      </w:r>
      <w:r w:rsidR="00C84D04" w:rsidRPr="00912B9A">
        <w:rPr>
          <w:color w:val="auto"/>
        </w:rPr>
        <w:t xml:space="preserve">. </w:t>
      </w:r>
      <w:r w:rsidRPr="00912B9A">
        <w:rPr>
          <w:color w:val="auto"/>
        </w:rPr>
        <w:t>Ripristin</w:t>
      </w:r>
      <w:r w:rsidR="00C84D04" w:rsidRPr="00912B9A">
        <w:rPr>
          <w:color w:val="auto"/>
        </w:rPr>
        <w:t>o dello stato dei luoghi.</w:t>
      </w:r>
      <w:bookmarkEnd w:id="968"/>
      <w:bookmarkEnd w:id="969"/>
      <w:bookmarkEnd w:id="970"/>
      <w:bookmarkEnd w:id="971"/>
    </w:p>
    <w:p w14:paraId="2448FB18" w14:textId="4AB91FD2" w:rsidR="00667FAB" w:rsidRPr="00912B9A" w:rsidRDefault="00AB35E0" w:rsidP="00443AE2">
      <w:pPr>
        <w:spacing w:line="360" w:lineRule="auto"/>
        <w:jc w:val="both"/>
        <w:rPr>
          <w:b/>
          <w:i/>
        </w:rPr>
      </w:pPr>
      <w:r w:rsidRPr="00912B9A">
        <w:rPr>
          <w:b/>
          <w:i/>
        </w:rPr>
        <w:t xml:space="preserve">1. </w:t>
      </w:r>
      <w:r w:rsidR="009D2B2C" w:rsidRPr="00912B9A">
        <w:rPr>
          <w:b/>
          <w:i/>
        </w:rPr>
        <w:t>Quando pronuncia sentenza di condanna ovvero di applicazione della pena su richiesta delle parti a norma dell</w:t>
      </w:r>
      <w:r w:rsidR="005B6DF5" w:rsidRPr="00912B9A">
        <w:rPr>
          <w:b/>
          <w:i/>
        </w:rPr>
        <w:t>'</w:t>
      </w:r>
      <w:r w:rsidR="009D2B2C" w:rsidRPr="00912B9A">
        <w:rPr>
          <w:b/>
          <w:i/>
        </w:rPr>
        <w:t>articolo 444 del codice di procedura penale per taluno dei delitti previsti dal presente titolo, il giudice ordina il recupero e, ove tecnicamente possibile, il ripristino dello stato dei luoghi, ponendone l</w:t>
      </w:r>
      <w:r w:rsidR="005B6DF5" w:rsidRPr="00912B9A">
        <w:rPr>
          <w:b/>
          <w:i/>
        </w:rPr>
        <w:t>'</w:t>
      </w:r>
      <w:r w:rsidR="009D2B2C" w:rsidRPr="00912B9A">
        <w:rPr>
          <w:b/>
          <w:i/>
        </w:rPr>
        <w:t>esecuzione a carico del condannato e dei soggetti di cui all</w:t>
      </w:r>
      <w:r w:rsidR="005B6DF5" w:rsidRPr="00912B9A">
        <w:rPr>
          <w:b/>
          <w:i/>
        </w:rPr>
        <w:t>'</w:t>
      </w:r>
      <w:r w:rsidR="009D2B2C" w:rsidRPr="00912B9A">
        <w:rPr>
          <w:b/>
          <w:i/>
        </w:rPr>
        <w:t xml:space="preserve">articolo 197 del presente codice. </w:t>
      </w:r>
    </w:p>
    <w:p w14:paraId="1ED5816A" w14:textId="77777777" w:rsidR="00D43015" w:rsidRPr="00912B9A" w:rsidRDefault="00AB35E0" w:rsidP="00443AE2">
      <w:pPr>
        <w:spacing w:line="360" w:lineRule="auto"/>
        <w:jc w:val="both"/>
        <w:rPr>
          <w:b/>
          <w:i/>
        </w:rPr>
      </w:pPr>
      <w:r w:rsidRPr="00912B9A">
        <w:rPr>
          <w:b/>
          <w:i/>
        </w:rPr>
        <w:t xml:space="preserve">2. </w:t>
      </w:r>
      <w:r w:rsidR="009D2B2C" w:rsidRPr="00912B9A">
        <w:rPr>
          <w:b/>
          <w:i/>
        </w:rPr>
        <w:t>Al ripristino dello stato dei luoghi di cui al comma precedente si applicano le disposizioni di cui al titolo II della parte sesta del decreto legislativo 3 aprile 2006, n. 152, in materia di ripristino ambientale.</w:t>
      </w:r>
    </w:p>
    <w:p w14:paraId="7FD29419" w14:textId="77777777" w:rsidR="00025041" w:rsidRPr="00912B9A" w:rsidRDefault="00025041" w:rsidP="00443AE2">
      <w:pPr>
        <w:spacing w:line="360" w:lineRule="auto"/>
        <w:jc w:val="both"/>
        <w:rPr>
          <w:rFonts w:eastAsia="SimSun"/>
          <w:i/>
          <w:kern w:val="3"/>
          <w:lang w:bidi="hi-IN"/>
        </w:rPr>
      </w:pPr>
    </w:p>
    <w:p w14:paraId="4C88860E" w14:textId="77777777" w:rsidR="002C1770" w:rsidRPr="00912B9A" w:rsidRDefault="002C1770" w:rsidP="00443AE2">
      <w:pPr>
        <w:pStyle w:val="Sottotitolo"/>
        <w:rPr>
          <w:rFonts w:eastAsia="SimSun"/>
          <w:lang w:bidi="hi-IN"/>
        </w:rPr>
      </w:pPr>
      <w:r w:rsidRPr="00912B9A">
        <w:rPr>
          <w:rFonts w:eastAsia="SimSun"/>
          <w:lang w:bidi="hi-IN"/>
        </w:rPr>
        <w:t>Osservazioni</w:t>
      </w:r>
    </w:p>
    <w:p w14:paraId="2C8BB468" w14:textId="3B7EEEE8" w:rsidR="002C1770" w:rsidRPr="00912B9A" w:rsidRDefault="002C1770" w:rsidP="00443AE2">
      <w:pPr>
        <w:spacing w:line="360" w:lineRule="auto"/>
        <w:jc w:val="both"/>
        <w:rPr>
          <w:rFonts w:eastAsia="SimSun"/>
          <w:kern w:val="3"/>
          <w:lang w:bidi="hi-IN"/>
        </w:rPr>
      </w:pPr>
      <w:r w:rsidRPr="00912B9A">
        <w:rPr>
          <w:rFonts w:eastAsia="SimSun"/>
          <w:kern w:val="3"/>
          <w:lang w:bidi="hi-IN"/>
        </w:rPr>
        <w:t>In ogni caso in cui vi sia l</w:t>
      </w:r>
      <w:r w:rsidR="005B6DF5" w:rsidRPr="00912B9A">
        <w:rPr>
          <w:rFonts w:eastAsia="SimSun"/>
          <w:kern w:val="3"/>
          <w:lang w:bidi="hi-IN"/>
        </w:rPr>
        <w:t>'</w:t>
      </w:r>
      <w:r w:rsidRPr="00912B9A">
        <w:rPr>
          <w:rFonts w:eastAsia="SimSun"/>
          <w:kern w:val="3"/>
          <w:lang w:bidi="hi-IN"/>
        </w:rPr>
        <w:t>individuazione di un colpevole di delitti ambientale o di disastri ambientali, alla condanna segue l</w:t>
      </w:r>
      <w:r w:rsidR="005B6DF5" w:rsidRPr="00912B9A">
        <w:rPr>
          <w:rFonts w:eastAsia="SimSun"/>
          <w:kern w:val="3"/>
          <w:lang w:bidi="hi-IN"/>
        </w:rPr>
        <w:t>'</w:t>
      </w:r>
      <w:r w:rsidRPr="00912B9A">
        <w:rPr>
          <w:rFonts w:eastAsia="SimSun"/>
          <w:kern w:val="3"/>
          <w:lang w:bidi="hi-IN"/>
        </w:rPr>
        <w:t>ordine del giudice di ripristinare, ove possibile, lo </w:t>
      </w:r>
      <w:r w:rsidRPr="00912B9A">
        <w:rPr>
          <w:rFonts w:eastAsia="SimSun"/>
          <w:i/>
          <w:iCs/>
          <w:kern w:val="3"/>
          <w:lang w:bidi="hi-IN"/>
        </w:rPr>
        <w:t>status quo ante </w:t>
      </w:r>
      <w:r w:rsidRPr="00912B9A">
        <w:rPr>
          <w:rFonts w:eastAsia="SimSun"/>
          <w:kern w:val="3"/>
          <w:lang w:bidi="hi-IN"/>
        </w:rPr>
        <w:t>dei luoghi inquinato o distrutti, ponendo le spese a carico del </w:t>
      </w:r>
      <w:hyperlink r:id="rId334" w:tooltip="Dizionario Giuridico: Condannato" w:history="1">
        <w:r w:rsidRPr="00912B9A">
          <w:rPr>
            <w:rFonts w:eastAsia="SimSun"/>
            <w:kern w:val="3"/>
            <w:lang w:bidi="hi-IN"/>
          </w:rPr>
          <w:t>condannato</w:t>
        </w:r>
      </w:hyperlink>
      <w:r w:rsidRPr="00912B9A">
        <w:rPr>
          <w:rFonts w:eastAsia="SimSun"/>
          <w:kern w:val="3"/>
          <w:lang w:bidi="hi-IN"/>
        </w:rPr>
        <w:t> o delle persone giuridiche di cui il condannato fosse </w:t>
      </w:r>
      <w:hyperlink r:id="rId335" w:tooltip="Dizionario Giuridico: Rappresentante" w:history="1">
        <w:r w:rsidRPr="00912B9A">
          <w:rPr>
            <w:rFonts w:eastAsia="SimSun"/>
            <w:kern w:val="3"/>
            <w:lang w:bidi="hi-IN"/>
          </w:rPr>
          <w:t>rappresentante</w:t>
        </w:r>
      </w:hyperlink>
      <w:r w:rsidRPr="00912B9A">
        <w:rPr>
          <w:rFonts w:eastAsia="SimSun"/>
          <w:kern w:val="3"/>
          <w:lang w:bidi="hi-IN"/>
        </w:rPr>
        <w:t> o per il cui interesse abbia commesso il delitto.</w:t>
      </w:r>
    </w:p>
    <w:p w14:paraId="0694D426" w14:textId="77777777" w:rsidR="002C1770" w:rsidRPr="00912B9A" w:rsidRDefault="002C1770" w:rsidP="00443AE2">
      <w:pPr>
        <w:spacing w:line="360" w:lineRule="auto"/>
        <w:jc w:val="both"/>
        <w:rPr>
          <w:rFonts w:eastAsia="SimSun"/>
          <w:i/>
          <w:kern w:val="3"/>
          <w:lang w:bidi="hi-IN"/>
        </w:rPr>
      </w:pPr>
    </w:p>
    <w:p w14:paraId="6378FCF2" w14:textId="77777777" w:rsidR="00D43015" w:rsidRPr="00912B9A" w:rsidRDefault="009D2B2C" w:rsidP="00443AE2">
      <w:pPr>
        <w:pStyle w:val="Titolo1"/>
        <w:rPr>
          <w:color w:val="auto"/>
        </w:rPr>
      </w:pPr>
      <w:bookmarkStart w:id="972" w:name="_Toc480793760"/>
      <w:bookmarkStart w:id="973" w:name="_Toc481364290"/>
      <w:bookmarkStart w:id="974" w:name="_Toc481364517"/>
      <w:bookmarkStart w:id="975" w:name="_Toc214464477"/>
      <w:r w:rsidRPr="00912B9A">
        <w:rPr>
          <w:color w:val="auto"/>
        </w:rPr>
        <w:t>Art</w:t>
      </w:r>
      <w:r w:rsidR="00D43015" w:rsidRPr="00912B9A">
        <w:rPr>
          <w:color w:val="auto"/>
        </w:rPr>
        <w:t>icolo</w:t>
      </w:r>
      <w:r w:rsidRPr="00912B9A">
        <w:rPr>
          <w:color w:val="auto"/>
        </w:rPr>
        <w:t xml:space="preserve"> 452 </w:t>
      </w:r>
      <w:r w:rsidRPr="00912B9A">
        <w:rPr>
          <w:i/>
          <w:color w:val="auto"/>
        </w:rPr>
        <w:t>terdecies</w:t>
      </w:r>
      <w:r w:rsidR="001E6A82" w:rsidRPr="00912B9A">
        <w:rPr>
          <w:color w:val="auto"/>
        </w:rPr>
        <w:t xml:space="preserve">, </w:t>
      </w:r>
      <w:r w:rsidR="00D43015" w:rsidRPr="00912B9A">
        <w:rPr>
          <w:color w:val="auto"/>
        </w:rPr>
        <w:t>codice penale.</w:t>
      </w:r>
      <w:r w:rsidR="00C84D04" w:rsidRPr="00912B9A">
        <w:rPr>
          <w:color w:val="auto"/>
        </w:rPr>
        <w:t xml:space="preserve"> Omessa bonifica</w:t>
      </w:r>
      <w:r w:rsidRPr="00912B9A">
        <w:rPr>
          <w:color w:val="auto"/>
        </w:rPr>
        <w:t>.</w:t>
      </w:r>
      <w:bookmarkEnd w:id="972"/>
      <w:bookmarkEnd w:id="973"/>
      <w:bookmarkEnd w:id="974"/>
      <w:bookmarkEnd w:id="975"/>
    </w:p>
    <w:p w14:paraId="0FD28CB9" w14:textId="0247AD86" w:rsidR="003125A8" w:rsidRPr="00912B9A" w:rsidRDefault="009D2B2C" w:rsidP="00C560F1">
      <w:pPr>
        <w:spacing w:line="360" w:lineRule="auto"/>
        <w:jc w:val="both"/>
        <w:rPr>
          <w:b/>
          <w:i/>
        </w:rPr>
      </w:pPr>
      <w:r w:rsidRPr="00912B9A">
        <w:rPr>
          <w:b/>
          <w:i/>
        </w:rPr>
        <w:lastRenderedPageBreak/>
        <w:t>Salvo che il fatto costituisca più grave reato, chiunque, essendovi obbligato per legge, per ordine del giudice ovvero di un</w:t>
      </w:r>
      <w:r w:rsidR="005B6DF5" w:rsidRPr="00912B9A">
        <w:rPr>
          <w:b/>
          <w:i/>
        </w:rPr>
        <w:t>'</w:t>
      </w:r>
      <w:r w:rsidRPr="00912B9A">
        <w:rPr>
          <w:b/>
          <w:i/>
        </w:rPr>
        <w:t>autorità pubblica, non provvede alla bonifica, al ripristino o al recupero dello stato dei luoghi è punito con la pena della reclusione da uno a quattro anni e con la mul</w:t>
      </w:r>
      <w:r w:rsidR="00C84D04" w:rsidRPr="00912B9A">
        <w:rPr>
          <w:b/>
          <w:i/>
        </w:rPr>
        <w:t>ta da euro 20.000 a euro 80.000</w:t>
      </w:r>
      <w:r w:rsidRPr="00912B9A">
        <w:rPr>
          <w:b/>
          <w:i/>
        </w:rPr>
        <w:t>.</w:t>
      </w:r>
    </w:p>
    <w:p w14:paraId="1A103FB4" w14:textId="2467A861" w:rsidR="00C560F1" w:rsidRPr="00912B9A" w:rsidRDefault="00C804E7" w:rsidP="00C560F1">
      <w:pPr>
        <w:spacing w:line="360" w:lineRule="auto"/>
        <w:jc w:val="both"/>
        <w:rPr>
          <w:rFonts w:eastAsia="SimSun"/>
          <w:i/>
          <w:lang w:bidi="hi-IN"/>
        </w:rPr>
      </w:pPr>
      <w:bookmarkStart w:id="976" w:name="_Hlk212031234"/>
      <w:bookmarkStart w:id="977" w:name="_Hlk211947998"/>
      <w:r w:rsidRPr="00912B9A">
        <w:rPr>
          <w:rFonts w:eastAsia="SimSun"/>
          <w:i/>
          <w:lang w:bidi="hi-IN"/>
        </w:rPr>
        <w:t>(Articolo introdotto dal decreto legge n. 116 dell’8 agosto 2025 e convertito dalla legge n. 147 del 3 ottobre 2025).</w:t>
      </w:r>
    </w:p>
    <w:bookmarkEnd w:id="976"/>
    <w:p w14:paraId="668C26D6" w14:textId="77777777" w:rsidR="00C429C3" w:rsidRPr="00912B9A" w:rsidRDefault="00C429C3" w:rsidP="00C560F1">
      <w:pPr>
        <w:spacing w:line="360" w:lineRule="auto"/>
        <w:jc w:val="both"/>
        <w:rPr>
          <w:rFonts w:eastAsia="SimSun"/>
          <w:i/>
          <w:lang w:bidi="hi-IN"/>
        </w:rPr>
      </w:pPr>
    </w:p>
    <w:bookmarkEnd w:id="977"/>
    <w:p w14:paraId="706A778C" w14:textId="0222E5B2" w:rsidR="00636E98" w:rsidRPr="00912B9A" w:rsidRDefault="00636E98" w:rsidP="00443AE2">
      <w:pPr>
        <w:pStyle w:val="Sottotitolo"/>
        <w:rPr>
          <w:rFonts w:eastAsia="SimSun"/>
          <w:lang w:bidi="hi-IN"/>
        </w:rPr>
      </w:pPr>
      <w:r w:rsidRPr="00912B9A">
        <w:rPr>
          <w:rFonts w:eastAsia="SimSun"/>
          <w:lang w:bidi="hi-IN"/>
        </w:rPr>
        <w:t>Osservazioni</w:t>
      </w:r>
    </w:p>
    <w:p w14:paraId="3F7923DB" w14:textId="45C259C1" w:rsidR="002C1770" w:rsidRPr="00912B9A" w:rsidRDefault="002C1770" w:rsidP="00443AE2">
      <w:pPr>
        <w:spacing w:line="360" w:lineRule="auto"/>
        <w:jc w:val="both"/>
        <w:rPr>
          <w:rFonts w:eastAsia="SimSun"/>
          <w:kern w:val="3"/>
          <w:lang w:bidi="hi-IN"/>
        </w:rPr>
      </w:pPr>
      <w:r w:rsidRPr="00912B9A">
        <w:rPr>
          <w:rFonts w:eastAsia="SimSun"/>
          <w:kern w:val="3"/>
          <w:lang w:bidi="hi-IN"/>
        </w:rPr>
        <w:t xml:space="preserve">Il legislatore </w:t>
      </w:r>
      <w:r w:rsidR="0036288F" w:rsidRPr="00912B9A">
        <w:rPr>
          <w:rFonts w:eastAsia="SimSun"/>
          <w:kern w:val="3"/>
          <w:lang w:bidi="hi-IN"/>
        </w:rPr>
        <w:t>intende</w:t>
      </w:r>
      <w:r w:rsidRPr="00912B9A">
        <w:rPr>
          <w:rFonts w:eastAsia="SimSun"/>
          <w:kern w:val="3"/>
          <w:lang w:bidi="hi-IN"/>
        </w:rPr>
        <w:t xml:space="preserve"> garantire l</w:t>
      </w:r>
      <w:r w:rsidR="005B6DF5" w:rsidRPr="00912B9A">
        <w:rPr>
          <w:rFonts w:eastAsia="SimSun"/>
          <w:kern w:val="3"/>
          <w:lang w:bidi="hi-IN"/>
        </w:rPr>
        <w:t>'</w:t>
      </w:r>
      <w:r w:rsidRPr="00912B9A">
        <w:rPr>
          <w:rFonts w:eastAsia="SimSun"/>
          <w:kern w:val="3"/>
          <w:lang w:bidi="hi-IN"/>
        </w:rPr>
        <w:t xml:space="preserve">osservanza degli ordini di ripristino dello stato dei luoghi </w:t>
      </w:r>
      <w:r w:rsidR="0036288F" w:rsidRPr="00912B9A">
        <w:rPr>
          <w:rFonts w:eastAsia="SimSun"/>
          <w:kern w:val="3"/>
          <w:lang w:bidi="hi-IN"/>
        </w:rPr>
        <w:t>inq</w:t>
      </w:r>
      <w:r w:rsidRPr="00912B9A">
        <w:rPr>
          <w:rFonts w:eastAsia="SimSun"/>
          <w:kern w:val="3"/>
          <w:lang w:bidi="hi-IN"/>
        </w:rPr>
        <w:t>uinati.</w:t>
      </w:r>
    </w:p>
    <w:p w14:paraId="256154EA" w14:textId="545EDA85" w:rsidR="00636E98" w:rsidRPr="00912B9A" w:rsidRDefault="00636E98" w:rsidP="00443AE2">
      <w:pPr>
        <w:spacing w:line="360" w:lineRule="auto"/>
        <w:jc w:val="both"/>
        <w:rPr>
          <w:rFonts w:eastAsia="SimSun"/>
          <w:kern w:val="3"/>
          <w:lang w:bidi="hi-IN"/>
        </w:rPr>
      </w:pPr>
      <w:r w:rsidRPr="00912B9A">
        <w:rPr>
          <w:rFonts w:eastAsia="SimSun"/>
          <w:kern w:val="3"/>
          <w:lang w:bidi="hi-IN"/>
        </w:rPr>
        <w:t xml:space="preserve">I soggetti attivi del </w:t>
      </w:r>
      <w:hyperlink r:id="rId336" w:tooltip="Dizionario Giuridico: Reato" w:history="1">
        <w:r w:rsidRPr="00912B9A">
          <w:rPr>
            <w:rFonts w:eastAsia="SimSun"/>
            <w:kern w:val="3"/>
            <w:lang w:bidi="hi-IN"/>
          </w:rPr>
          <w:t>reato</w:t>
        </w:r>
      </w:hyperlink>
      <w:r w:rsidRPr="00912B9A">
        <w:rPr>
          <w:rFonts w:eastAsia="SimSun"/>
          <w:kern w:val="3"/>
          <w:lang w:bidi="hi-IN"/>
        </w:rPr>
        <w:t xml:space="preserve"> sono gli obbligati per legge, dal giudice o dalla pubblica </w:t>
      </w:r>
      <w:hyperlink r:id="rId337" w:tooltip="Dizionario Giuridico: Autorità" w:history="1">
        <w:r w:rsidRPr="00912B9A">
          <w:rPr>
            <w:rFonts w:eastAsia="SimSun"/>
            <w:kern w:val="3"/>
            <w:lang w:bidi="hi-IN"/>
          </w:rPr>
          <w:t>autorità</w:t>
        </w:r>
      </w:hyperlink>
      <w:r w:rsidRPr="00912B9A">
        <w:rPr>
          <w:rFonts w:eastAsia="SimSun"/>
          <w:kern w:val="3"/>
          <w:lang w:bidi="hi-IN"/>
        </w:rPr>
        <w:t xml:space="preserve"> alla </w:t>
      </w:r>
      <w:hyperlink r:id="rId338" w:tooltip="Dizionario Giuridico: Bonifica" w:history="1">
        <w:r w:rsidRPr="00912B9A">
          <w:rPr>
            <w:rFonts w:eastAsia="SimSun"/>
            <w:kern w:val="3"/>
            <w:lang w:bidi="hi-IN"/>
          </w:rPr>
          <w:t>bonifica</w:t>
        </w:r>
      </w:hyperlink>
      <w:r w:rsidRPr="00912B9A">
        <w:rPr>
          <w:rFonts w:eastAsia="SimSun"/>
          <w:kern w:val="3"/>
          <w:lang w:bidi="hi-IN"/>
        </w:rPr>
        <w:t xml:space="preserve"> o al ripristino dello stato dei luoghi colpiti da danni di tipo ambientale.</w:t>
      </w:r>
      <w:r w:rsidRPr="00912B9A">
        <w:rPr>
          <w:rFonts w:eastAsia="SimSun"/>
          <w:kern w:val="3"/>
          <w:lang w:bidi="hi-IN"/>
        </w:rPr>
        <w:br/>
        <w:t>Il bene giuridico tutelato è quindi rappresentato dall</w:t>
      </w:r>
      <w:r w:rsidR="005B6DF5" w:rsidRPr="00912B9A">
        <w:rPr>
          <w:rFonts w:eastAsia="SimSun"/>
          <w:kern w:val="3"/>
          <w:lang w:bidi="hi-IN"/>
        </w:rPr>
        <w:t>'</w:t>
      </w:r>
      <w:r w:rsidRPr="00912B9A">
        <w:rPr>
          <w:rFonts w:eastAsia="SimSun"/>
          <w:kern w:val="3"/>
          <w:lang w:bidi="hi-IN"/>
        </w:rPr>
        <w:t>interesse dello Stato al celere ed efficiente ripristino dello </w:t>
      </w:r>
      <w:r w:rsidRPr="00912B9A">
        <w:rPr>
          <w:rFonts w:eastAsia="SimSun"/>
          <w:i/>
          <w:kern w:val="3"/>
          <w:lang w:bidi="hi-IN"/>
        </w:rPr>
        <w:t>status quo ante</w:t>
      </w:r>
      <w:r w:rsidRPr="00912B9A">
        <w:rPr>
          <w:rFonts w:eastAsia="SimSun"/>
          <w:kern w:val="3"/>
          <w:lang w:bidi="hi-IN"/>
        </w:rPr>
        <w:t> dei luoghi.</w:t>
      </w:r>
    </w:p>
    <w:p w14:paraId="22034C02" w14:textId="77777777" w:rsidR="00C84D04" w:rsidRPr="00912B9A" w:rsidRDefault="00C84D04" w:rsidP="00443AE2">
      <w:pPr>
        <w:pStyle w:val="Standard"/>
        <w:spacing w:line="360" w:lineRule="auto"/>
        <w:jc w:val="both"/>
      </w:pPr>
    </w:p>
    <w:p w14:paraId="7387A8A3" w14:textId="77777777" w:rsidR="00EC513D" w:rsidRPr="00912B9A" w:rsidRDefault="00EC513D" w:rsidP="00443AE2">
      <w:pPr>
        <w:pStyle w:val="Titolo1"/>
        <w:rPr>
          <w:color w:val="auto"/>
        </w:rPr>
      </w:pPr>
      <w:bookmarkStart w:id="978" w:name="_Toc214464478"/>
      <w:r w:rsidRPr="00912B9A">
        <w:rPr>
          <w:color w:val="auto"/>
        </w:rPr>
        <w:t xml:space="preserve">Articolo 452 </w:t>
      </w:r>
      <w:r w:rsidRPr="00912B9A">
        <w:rPr>
          <w:i/>
          <w:color w:val="auto"/>
        </w:rPr>
        <w:t>quaterdecies</w:t>
      </w:r>
      <w:r w:rsidRPr="00912B9A">
        <w:rPr>
          <w:color w:val="auto"/>
        </w:rPr>
        <w:t>, codice penale. Attività organizzate per il traffico illecito di rifiuti.</w:t>
      </w:r>
      <w:bookmarkEnd w:id="978"/>
    </w:p>
    <w:p w14:paraId="365D7318" w14:textId="3FEB58A2" w:rsidR="00EC513D" w:rsidRPr="00912B9A" w:rsidRDefault="00EC513D" w:rsidP="00443AE2">
      <w:pPr>
        <w:spacing w:line="360" w:lineRule="auto"/>
        <w:jc w:val="both"/>
        <w:rPr>
          <w:b/>
          <w:i/>
        </w:rPr>
      </w:pPr>
      <w:r w:rsidRPr="00912B9A">
        <w:rPr>
          <w:b/>
          <w:i/>
        </w:rPr>
        <w:t>1. Chiunque, al fine di conseguire un ingiusto profitto, con più operazioni e attraverso l</w:t>
      </w:r>
      <w:r w:rsidR="005B6DF5" w:rsidRPr="00912B9A">
        <w:rPr>
          <w:b/>
          <w:i/>
        </w:rPr>
        <w:t>'</w:t>
      </w:r>
      <w:r w:rsidRPr="00912B9A">
        <w:rPr>
          <w:b/>
          <w:i/>
        </w:rPr>
        <w:t>allestimento di mezzi e attività continuative organizzate, cede, riceve, trasporta, esporta, importa, o comunque gestisce abusivamente ingenti quantitativi di rifiuti è punito con la reclusione da uno a sei anni.</w:t>
      </w:r>
    </w:p>
    <w:p w14:paraId="3A153F8D" w14:textId="77777777" w:rsidR="00EC513D" w:rsidRPr="00912B9A" w:rsidRDefault="00EC513D" w:rsidP="00443AE2">
      <w:pPr>
        <w:spacing w:line="360" w:lineRule="auto"/>
        <w:jc w:val="both"/>
        <w:rPr>
          <w:b/>
          <w:i/>
        </w:rPr>
      </w:pPr>
      <w:r w:rsidRPr="00912B9A">
        <w:rPr>
          <w:b/>
          <w:i/>
        </w:rPr>
        <w:t>2. Se si tratta di rifiuti ad alta radioattività si applica la pena della reclusione da tre a otto anni.</w:t>
      </w:r>
    </w:p>
    <w:p w14:paraId="1011ADC0" w14:textId="5D7F9A64" w:rsidR="004E603F" w:rsidRPr="00912B9A" w:rsidRDefault="004E603F" w:rsidP="004E603F">
      <w:pPr>
        <w:spacing w:line="360" w:lineRule="auto"/>
        <w:jc w:val="both"/>
        <w:rPr>
          <w:b/>
          <w:i/>
        </w:rPr>
      </w:pPr>
      <w:bookmarkStart w:id="979" w:name="_Hlk211948013"/>
      <w:r w:rsidRPr="00912B9A">
        <w:rPr>
          <w:b/>
          <w:i/>
        </w:rPr>
        <w:t>3.</w:t>
      </w:r>
      <w:r w:rsidRPr="00912B9A">
        <w:t xml:space="preserve"> </w:t>
      </w:r>
      <w:r w:rsidRPr="00912B9A">
        <w:rPr>
          <w:b/>
          <w:i/>
        </w:rPr>
        <w:t>Le pene previste dai commi che precedono sono aumentate fino alla metà, quando:</w:t>
      </w:r>
    </w:p>
    <w:p w14:paraId="61B2EA57" w14:textId="0352CC5E" w:rsidR="004E603F" w:rsidRPr="00912B9A" w:rsidRDefault="004E603F" w:rsidP="004E603F">
      <w:pPr>
        <w:spacing w:line="360" w:lineRule="auto"/>
        <w:jc w:val="both"/>
        <w:rPr>
          <w:b/>
          <w:i/>
        </w:rPr>
      </w:pPr>
      <w:r w:rsidRPr="00912B9A">
        <w:rPr>
          <w:b/>
          <w:i/>
        </w:rPr>
        <w:t>a) dal fatto deriva pericolo per la vita o per la incolumità delle persone ovvero pericolo di compromissione o deterioramento:</w:t>
      </w:r>
    </w:p>
    <w:p w14:paraId="2FD47CAC" w14:textId="1A76E40E" w:rsidR="004E603F" w:rsidRPr="00912B9A" w:rsidRDefault="004E603F" w:rsidP="004E603F">
      <w:pPr>
        <w:spacing w:line="360" w:lineRule="auto"/>
        <w:jc w:val="both"/>
        <w:rPr>
          <w:b/>
          <w:i/>
        </w:rPr>
      </w:pPr>
      <w:r w:rsidRPr="00912B9A">
        <w:rPr>
          <w:b/>
          <w:i/>
        </w:rPr>
        <w:t>1) delle acque o dell'aria, o di porzioni estese o significative del suolo o del sottosuolo;</w:t>
      </w:r>
    </w:p>
    <w:p w14:paraId="20BF31D1" w14:textId="5E179F83" w:rsidR="004E603F" w:rsidRPr="00912B9A" w:rsidRDefault="004E603F" w:rsidP="004E603F">
      <w:pPr>
        <w:spacing w:line="360" w:lineRule="auto"/>
        <w:jc w:val="both"/>
        <w:rPr>
          <w:b/>
          <w:i/>
        </w:rPr>
      </w:pPr>
      <w:r w:rsidRPr="00912B9A">
        <w:rPr>
          <w:b/>
          <w:i/>
        </w:rPr>
        <w:t>2) di un ecosistema, della biodiversità, anche agraria, della flora o della fauna;</w:t>
      </w:r>
    </w:p>
    <w:p w14:paraId="701F7FB5" w14:textId="4B4F5ECC" w:rsidR="004E603F" w:rsidRPr="00912B9A" w:rsidRDefault="004E603F" w:rsidP="004E603F">
      <w:pPr>
        <w:spacing w:line="360" w:lineRule="auto"/>
        <w:jc w:val="both"/>
        <w:rPr>
          <w:b/>
          <w:i/>
        </w:rPr>
      </w:pPr>
      <w:r w:rsidRPr="00912B9A">
        <w:rPr>
          <w:b/>
          <w:i/>
        </w:rPr>
        <w:t>b) il fatto è commesso in siti contaminati o potenzialmente contaminati ai sensi dell'articolo 240 o comunque sulle strade di accesso ai predetti siti e relative pertinenze.</w:t>
      </w:r>
    </w:p>
    <w:p w14:paraId="03733121" w14:textId="1D402B4D" w:rsidR="004E603F" w:rsidRPr="00912B9A" w:rsidRDefault="004E603F" w:rsidP="004E603F">
      <w:pPr>
        <w:spacing w:line="360" w:lineRule="auto"/>
        <w:jc w:val="both"/>
        <w:rPr>
          <w:b/>
          <w:i/>
        </w:rPr>
      </w:pPr>
      <w:r w:rsidRPr="00912B9A">
        <w:rPr>
          <w:b/>
          <w:i/>
        </w:rPr>
        <w:t xml:space="preserve">4. Alla condanna conseguono le pene accessorie di cui agli articoli 28, 30, 32-bis e 32-ter, con la limitazione di cui all'articolo 33. </w:t>
      </w:r>
    </w:p>
    <w:p w14:paraId="7CFFCC04" w14:textId="7AFAD857" w:rsidR="004E603F" w:rsidRPr="00912B9A" w:rsidRDefault="004E603F" w:rsidP="004E603F">
      <w:pPr>
        <w:spacing w:line="360" w:lineRule="auto"/>
        <w:jc w:val="both"/>
        <w:rPr>
          <w:b/>
          <w:i/>
        </w:rPr>
      </w:pPr>
      <w:r w:rsidRPr="00912B9A">
        <w:rPr>
          <w:b/>
          <w:i/>
        </w:rPr>
        <w:t>5. Il giudice, con la sentenza di condanna o con quella emessa ai sensi dell'articolo 444 del codice di procedura penale, ordina il ripristino dello stato dell'ambiente e può subordinare la concessione della sospensione condizionale della pena all'eliminazione del danno o del pericolo per l'ambiente.</w:t>
      </w:r>
    </w:p>
    <w:p w14:paraId="128DE3E9" w14:textId="367195D5" w:rsidR="004E603F" w:rsidRPr="00912B9A" w:rsidRDefault="004E603F" w:rsidP="004E603F">
      <w:pPr>
        <w:spacing w:line="360" w:lineRule="auto"/>
        <w:jc w:val="both"/>
        <w:rPr>
          <w:b/>
          <w:i/>
        </w:rPr>
      </w:pPr>
      <w:r w:rsidRPr="00912B9A">
        <w:rPr>
          <w:b/>
          <w:i/>
        </w:rPr>
        <w:lastRenderedPageBreak/>
        <w:t>6. È sempre ordinata la confisca delle cose che servirono a commettere il reato o che costituiscono il prodotto o il profitto del reato, salvo che appartengano a persone estranee al reato. Quando essa non sia possibile, il giudice individua beni di valore equivalente di cui il condannato abbia anche indirettamente o per interposta persona la disponibilità e ne ordina la confisca.</w:t>
      </w:r>
    </w:p>
    <w:p w14:paraId="61A7D0B8" w14:textId="15C802CA" w:rsidR="00C560F1" w:rsidRPr="00912B9A" w:rsidRDefault="00C560F1" w:rsidP="00443AE2">
      <w:pPr>
        <w:spacing w:line="360" w:lineRule="auto"/>
        <w:jc w:val="both"/>
        <w:rPr>
          <w:bCs/>
          <w:i/>
        </w:rPr>
      </w:pPr>
      <w:r w:rsidRPr="00912B9A">
        <w:rPr>
          <w:bCs/>
          <w:i/>
        </w:rPr>
        <w:t>(Articolo da ultimo modificato dal decreto legge n. 116 dell’8 agosto 2025</w:t>
      </w:r>
      <w:r w:rsidR="004E603F" w:rsidRPr="00912B9A">
        <w:rPr>
          <w:bCs/>
          <w:i/>
        </w:rPr>
        <w:t xml:space="preserve"> e dalla legge n. 147 del 3 ottobre 2025</w:t>
      </w:r>
      <w:r w:rsidRPr="00912B9A">
        <w:rPr>
          <w:bCs/>
          <w:i/>
        </w:rPr>
        <w:t>)</w:t>
      </w:r>
    </w:p>
    <w:bookmarkEnd w:id="979"/>
    <w:p w14:paraId="0C5AB5A8" w14:textId="77777777" w:rsidR="00E75DA8" w:rsidRPr="00912B9A" w:rsidRDefault="00E75DA8" w:rsidP="00443AE2">
      <w:pPr>
        <w:spacing w:line="360" w:lineRule="auto"/>
        <w:jc w:val="both"/>
        <w:rPr>
          <w:bCs/>
          <w:i/>
        </w:rPr>
      </w:pPr>
    </w:p>
    <w:p w14:paraId="476E2AE8" w14:textId="77777777" w:rsidR="00EC513D" w:rsidRPr="00912B9A" w:rsidRDefault="00EC513D" w:rsidP="00443AE2">
      <w:pPr>
        <w:pStyle w:val="Sottotitolo"/>
        <w:rPr>
          <w:rFonts w:eastAsia="SimSun"/>
          <w:lang w:bidi="hi-IN"/>
        </w:rPr>
      </w:pPr>
      <w:r w:rsidRPr="00912B9A">
        <w:rPr>
          <w:rFonts w:eastAsia="SimSun"/>
          <w:lang w:bidi="hi-IN"/>
        </w:rPr>
        <w:t>Osservazioni</w:t>
      </w:r>
    </w:p>
    <w:p w14:paraId="6870E391" w14:textId="5BB89D3F" w:rsidR="00572A60" w:rsidRPr="00912B9A" w:rsidRDefault="00572A60" w:rsidP="00443AE2">
      <w:pPr>
        <w:spacing w:line="360" w:lineRule="auto"/>
        <w:jc w:val="both"/>
        <w:rPr>
          <w:rFonts w:eastAsia="SimSun"/>
          <w:kern w:val="3"/>
          <w:lang w:bidi="hi-IN"/>
        </w:rPr>
      </w:pPr>
      <w:r w:rsidRPr="00912B9A">
        <w:rPr>
          <w:rFonts w:eastAsia="SimSun"/>
          <w:kern w:val="3"/>
          <w:lang w:bidi="hi-IN"/>
        </w:rPr>
        <w:t>La norma in oggetto è posta a tutela sia dell</w:t>
      </w:r>
      <w:r w:rsidR="005B6DF5" w:rsidRPr="00912B9A">
        <w:rPr>
          <w:rFonts w:eastAsia="SimSun"/>
          <w:kern w:val="3"/>
          <w:lang w:bidi="hi-IN"/>
        </w:rPr>
        <w:t>'</w:t>
      </w:r>
      <w:r w:rsidRPr="00912B9A">
        <w:rPr>
          <w:rFonts w:eastAsia="SimSun"/>
          <w:kern w:val="3"/>
          <w:lang w:bidi="hi-IN"/>
        </w:rPr>
        <w:t>ambiente che dell</w:t>
      </w:r>
      <w:r w:rsidR="005B6DF5" w:rsidRPr="00912B9A">
        <w:rPr>
          <w:rFonts w:eastAsia="SimSun"/>
          <w:kern w:val="3"/>
          <w:lang w:bidi="hi-IN"/>
        </w:rPr>
        <w:t>'</w:t>
      </w:r>
      <w:hyperlink r:id="rId339" w:tooltip="Dizionario Giuridico: Ordine pubblico" w:history="1">
        <w:r w:rsidRPr="00912B9A">
          <w:rPr>
            <w:rFonts w:eastAsia="SimSun"/>
            <w:kern w:val="3"/>
            <w:lang w:bidi="hi-IN"/>
          </w:rPr>
          <w:t>ordine pubblico</w:t>
        </w:r>
      </w:hyperlink>
      <w:r w:rsidRPr="00912B9A">
        <w:rPr>
          <w:rFonts w:eastAsia="SimSun"/>
          <w:kern w:val="3"/>
          <w:lang w:bidi="hi-IN"/>
        </w:rPr>
        <w:t>.</w:t>
      </w:r>
    </w:p>
    <w:p w14:paraId="4DD710FC" w14:textId="36F6D744" w:rsidR="00F030D6" w:rsidRPr="00912B9A" w:rsidRDefault="00572A60" w:rsidP="00443AE2">
      <w:pPr>
        <w:spacing w:line="360" w:lineRule="auto"/>
        <w:jc w:val="both"/>
        <w:rPr>
          <w:rFonts w:eastAsia="SimSun"/>
          <w:kern w:val="3"/>
          <w:lang w:bidi="hi-IN"/>
        </w:rPr>
      </w:pPr>
      <w:r w:rsidRPr="00912B9A">
        <w:rPr>
          <w:rFonts w:eastAsia="SimSun"/>
          <w:kern w:val="3"/>
          <w:lang w:bidi="hi-IN"/>
        </w:rPr>
        <w:t>Essa è stata introdotta dall</w:t>
      </w:r>
      <w:r w:rsidR="005B6DF5" w:rsidRPr="00912B9A">
        <w:rPr>
          <w:rFonts w:eastAsia="SimSun"/>
          <w:kern w:val="3"/>
          <w:lang w:bidi="hi-IN"/>
        </w:rPr>
        <w:t>'</w:t>
      </w:r>
      <w:r w:rsidRPr="00912B9A">
        <w:rPr>
          <w:rFonts w:eastAsia="SimSun"/>
          <w:kern w:val="3"/>
          <w:lang w:bidi="hi-IN"/>
        </w:rPr>
        <w:t>articolo 3 del decreto legislativo n. 21 del 1° marzo 2018, con decorrenza dal 6 aprile 2018</w:t>
      </w:r>
      <w:r w:rsidR="00F030D6" w:rsidRPr="00912B9A">
        <w:rPr>
          <w:rFonts w:eastAsia="SimSun"/>
          <w:kern w:val="3"/>
          <w:lang w:bidi="hi-IN"/>
        </w:rPr>
        <w:t xml:space="preserve">, </w:t>
      </w:r>
      <w:r w:rsidRPr="00912B9A">
        <w:rPr>
          <w:rFonts w:eastAsia="SimSun"/>
          <w:kern w:val="3"/>
          <w:lang w:bidi="hi-IN"/>
        </w:rPr>
        <w:t>al fine di punire più severamente, con scopo deterrente, le condotte di gestione abusiva dei rifiuti, a prescindere che essa sia posta in essere in forma associativa o meno.</w:t>
      </w:r>
    </w:p>
    <w:p w14:paraId="4EB36F2F" w14:textId="41516A96" w:rsidR="00F030D6" w:rsidRPr="00912B9A" w:rsidRDefault="00572A60" w:rsidP="00443AE2">
      <w:pPr>
        <w:spacing w:line="360" w:lineRule="auto"/>
        <w:jc w:val="both"/>
        <w:rPr>
          <w:rFonts w:eastAsia="SimSun"/>
          <w:kern w:val="3"/>
          <w:lang w:bidi="hi-IN"/>
        </w:rPr>
      </w:pPr>
      <w:r w:rsidRPr="00912B9A">
        <w:rPr>
          <w:rFonts w:eastAsia="SimSun"/>
          <w:kern w:val="3"/>
          <w:lang w:bidi="hi-IN"/>
        </w:rPr>
        <w:t>Viene abbracciata tutta una serie di condotte di gestione illecita dei rifiuti, purché raggiunga la soglia dell</w:t>
      </w:r>
      <w:r w:rsidR="005B6DF5" w:rsidRPr="00912B9A">
        <w:rPr>
          <w:rFonts w:eastAsia="SimSun"/>
          <w:kern w:val="3"/>
          <w:lang w:bidi="hi-IN"/>
        </w:rPr>
        <w:t>'</w:t>
      </w:r>
      <w:r w:rsidR="008F6E9B" w:rsidRPr="00912B9A">
        <w:rPr>
          <w:rFonts w:eastAsia="SimSun"/>
          <w:kern w:val="3"/>
          <w:lang w:bidi="hi-IN"/>
        </w:rPr>
        <w:t>"</w:t>
      </w:r>
      <w:r w:rsidRPr="00912B9A">
        <w:rPr>
          <w:rFonts w:eastAsia="SimSun"/>
          <w:kern w:val="3"/>
          <w:lang w:bidi="hi-IN"/>
        </w:rPr>
        <w:t>ingente quantità</w:t>
      </w:r>
      <w:r w:rsidR="008F6E9B" w:rsidRPr="00912B9A">
        <w:rPr>
          <w:rFonts w:eastAsia="SimSun"/>
          <w:kern w:val="3"/>
          <w:lang w:bidi="hi-IN"/>
        </w:rPr>
        <w:t>"</w:t>
      </w:r>
      <w:r w:rsidRPr="00912B9A">
        <w:rPr>
          <w:rFonts w:eastAsia="SimSun"/>
          <w:kern w:val="3"/>
          <w:lang w:bidi="hi-IN"/>
        </w:rPr>
        <w:t>.</w:t>
      </w:r>
    </w:p>
    <w:p w14:paraId="54BD3D88" w14:textId="6803B10E" w:rsidR="00EC513D" w:rsidRPr="00912B9A" w:rsidRDefault="00572A60" w:rsidP="00443AE2">
      <w:pPr>
        <w:spacing w:line="360" w:lineRule="auto"/>
        <w:jc w:val="both"/>
        <w:rPr>
          <w:rFonts w:eastAsia="SimSun"/>
          <w:kern w:val="3"/>
          <w:lang w:bidi="hi-IN"/>
        </w:rPr>
      </w:pPr>
      <w:r w:rsidRPr="00912B9A">
        <w:rPr>
          <w:rFonts w:eastAsia="SimSun"/>
          <w:kern w:val="3"/>
          <w:lang w:bidi="hi-IN"/>
        </w:rPr>
        <w:t>La valutazione dell</w:t>
      </w:r>
      <w:r w:rsidR="005B6DF5" w:rsidRPr="00912B9A">
        <w:rPr>
          <w:rFonts w:eastAsia="SimSun"/>
          <w:kern w:val="3"/>
          <w:lang w:bidi="hi-IN"/>
        </w:rPr>
        <w:t>'</w:t>
      </w:r>
      <w:r w:rsidRPr="00912B9A">
        <w:rPr>
          <w:rFonts w:eastAsia="SimSun"/>
          <w:kern w:val="3"/>
          <w:lang w:bidi="hi-IN"/>
        </w:rPr>
        <w:t>ingente quantità spetterà dunque al giudice, il quale valuterà in concreta la sussistenza del presupposto. </w:t>
      </w:r>
      <w:r w:rsidRPr="00912B9A">
        <w:rPr>
          <w:rFonts w:eastAsia="SimSun"/>
          <w:kern w:val="3"/>
          <w:lang w:bidi="hi-IN"/>
        </w:rPr>
        <w:br/>
      </w:r>
      <w:r w:rsidR="00F030D6" w:rsidRPr="00912B9A">
        <w:rPr>
          <w:rFonts w:eastAsia="SimSun"/>
          <w:kern w:val="3"/>
          <w:lang w:bidi="hi-IN"/>
        </w:rPr>
        <w:t xml:space="preserve">Si tratta di un </w:t>
      </w:r>
      <w:r w:rsidR="00F030D6" w:rsidRPr="00912B9A">
        <w:rPr>
          <w:rFonts w:eastAsia="SimSun"/>
          <w:bCs/>
          <w:kern w:val="3"/>
          <w:lang w:bidi="hi-IN"/>
        </w:rPr>
        <w:t>reato di pericolo</w:t>
      </w:r>
      <w:r w:rsidR="00F030D6" w:rsidRPr="00912B9A">
        <w:rPr>
          <w:rFonts w:eastAsia="SimSun"/>
          <w:kern w:val="3"/>
          <w:lang w:bidi="hi-IN"/>
        </w:rPr>
        <w:t>, che non richiede pertanto un effettivo danno all</w:t>
      </w:r>
      <w:r w:rsidR="005B6DF5" w:rsidRPr="00912B9A">
        <w:rPr>
          <w:rFonts w:eastAsia="SimSun"/>
          <w:kern w:val="3"/>
          <w:lang w:bidi="hi-IN"/>
        </w:rPr>
        <w:t>'</w:t>
      </w:r>
      <w:r w:rsidR="00F030D6" w:rsidRPr="00912B9A">
        <w:rPr>
          <w:rFonts w:eastAsia="SimSun"/>
          <w:kern w:val="3"/>
          <w:lang w:bidi="hi-IN"/>
        </w:rPr>
        <w:t>ambiente.</w:t>
      </w:r>
    </w:p>
    <w:p w14:paraId="08A8443D" w14:textId="77777777" w:rsidR="00C560F1" w:rsidRPr="00912B9A" w:rsidRDefault="00C560F1" w:rsidP="00443AE2">
      <w:pPr>
        <w:spacing w:line="360" w:lineRule="auto"/>
        <w:jc w:val="both"/>
      </w:pPr>
    </w:p>
    <w:p w14:paraId="28E43B67" w14:textId="7E31543C" w:rsidR="00D43015" w:rsidRPr="00912B9A" w:rsidRDefault="00C84D04" w:rsidP="00443AE2">
      <w:pPr>
        <w:pStyle w:val="Titolo1"/>
        <w:rPr>
          <w:color w:val="auto"/>
        </w:rPr>
      </w:pPr>
      <w:bookmarkStart w:id="980" w:name="_Toc480793761"/>
      <w:bookmarkStart w:id="981" w:name="_Toc481364291"/>
      <w:bookmarkStart w:id="982" w:name="_Toc481364518"/>
      <w:bookmarkStart w:id="983" w:name="_Hlk204086944"/>
      <w:bookmarkStart w:id="984" w:name="_Toc214464479"/>
      <w:r w:rsidRPr="00912B9A">
        <w:rPr>
          <w:color w:val="auto"/>
        </w:rPr>
        <w:t>Articolo</w:t>
      </w:r>
      <w:r w:rsidR="00D43015" w:rsidRPr="00912B9A">
        <w:rPr>
          <w:color w:val="auto"/>
        </w:rPr>
        <w:t xml:space="preserve"> 727</w:t>
      </w:r>
      <w:r w:rsidRPr="00912B9A">
        <w:rPr>
          <w:color w:val="auto"/>
        </w:rPr>
        <w:t xml:space="preserve"> </w:t>
      </w:r>
      <w:r w:rsidR="00D43015" w:rsidRPr="00912B9A">
        <w:rPr>
          <w:i/>
          <w:color w:val="auto"/>
        </w:rPr>
        <w:t>bis</w:t>
      </w:r>
      <w:r w:rsidR="001E6A82" w:rsidRPr="00912B9A">
        <w:rPr>
          <w:color w:val="auto"/>
        </w:rPr>
        <w:t xml:space="preserve">, </w:t>
      </w:r>
      <w:r w:rsidR="00D43015" w:rsidRPr="00912B9A">
        <w:rPr>
          <w:color w:val="auto"/>
        </w:rPr>
        <w:t>c</w:t>
      </w:r>
      <w:r w:rsidRPr="00912B9A">
        <w:rPr>
          <w:color w:val="auto"/>
        </w:rPr>
        <w:t xml:space="preserve">odice penale. </w:t>
      </w:r>
      <w:r w:rsidR="00D43015" w:rsidRPr="00912B9A">
        <w:rPr>
          <w:color w:val="auto"/>
        </w:rPr>
        <w:t xml:space="preserve">Uccisione, distruzione, cattura, prelievo, detenzione </w:t>
      </w:r>
      <w:r w:rsidR="003406B2" w:rsidRPr="00912B9A">
        <w:rPr>
          <w:color w:val="auto"/>
        </w:rPr>
        <w:t xml:space="preserve">e commercio </w:t>
      </w:r>
      <w:r w:rsidR="00D43015" w:rsidRPr="00912B9A">
        <w:rPr>
          <w:color w:val="auto"/>
        </w:rPr>
        <w:t>di esemplari di specie animali o vegetali selvatiche protette</w:t>
      </w:r>
      <w:r w:rsidR="008C12F8" w:rsidRPr="00912B9A">
        <w:rPr>
          <w:color w:val="auto"/>
        </w:rPr>
        <w:t>.</w:t>
      </w:r>
      <w:bookmarkEnd w:id="980"/>
      <w:bookmarkEnd w:id="981"/>
      <w:bookmarkEnd w:id="982"/>
      <w:bookmarkEnd w:id="984"/>
    </w:p>
    <w:p w14:paraId="45DE41F6" w14:textId="77777777" w:rsidR="00880B4E" w:rsidRPr="00912B9A" w:rsidRDefault="00AB35E0" w:rsidP="00880B4E">
      <w:pPr>
        <w:pStyle w:val="Standard"/>
        <w:spacing w:line="360" w:lineRule="auto"/>
        <w:jc w:val="both"/>
        <w:rPr>
          <w:rFonts w:eastAsia="Times New Roman"/>
          <w:b/>
          <w:i/>
          <w:kern w:val="0"/>
          <w:lang w:bidi="ar-SA"/>
        </w:rPr>
      </w:pPr>
      <w:r w:rsidRPr="00912B9A">
        <w:rPr>
          <w:rFonts w:eastAsia="Times New Roman"/>
          <w:b/>
          <w:i/>
          <w:kern w:val="0"/>
          <w:lang w:bidi="ar-SA"/>
        </w:rPr>
        <w:t xml:space="preserve">1. </w:t>
      </w:r>
      <w:r w:rsidR="008C12F8" w:rsidRPr="00912B9A">
        <w:rPr>
          <w:rFonts w:eastAsia="Times New Roman"/>
          <w:b/>
          <w:i/>
          <w:kern w:val="0"/>
          <w:lang w:bidi="ar-SA"/>
        </w:rPr>
        <w:t>Salvo che il fatto costituisca più grave reato, chiunque, fuori dai casi consentiti, uccide, cattura o detiene esemplari appartenenti a una specie animale selvatica protetta è punito con l</w:t>
      </w:r>
      <w:r w:rsidR="005B6DF5" w:rsidRPr="00912B9A">
        <w:rPr>
          <w:rFonts w:eastAsia="Times New Roman"/>
          <w:b/>
          <w:i/>
          <w:kern w:val="0"/>
          <w:lang w:bidi="ar-SA"/>
        </w:rPr>
        <w:t>'</w:t>
      </w:r>
      <w:r w:rsidR="008C12F8" w:rsidRPr="00912B9A">
        <w:rPr>
          <w:rFonts w:eastAsia="Times New Roman"/>
          <w:b/>
          <w:i/>
          <w:kern w:val="0"/>
          <w:lang w:bidi="ar-SA"/>
        </w:rPr>
        <w:t xml:space="preserve">arresto </w:t>
      </w:r>
      <w:r w:rsidR="00880B4E" w:rsidRPr="00912B9A">
        <w:rPr>
          <w:rFonts w:eastAsia="Times New Roman"/>
          <w:b/>
          <w:i/>
          <w:kern w:val="0"/>
          <w:lang w:bidi="ar-SA"/>
        </w:rPr>
        <w:t xml:space="preserve">da tre mesi a un anno e con l'ammenda fino a 8.000 euro, </w:t>
      </w:r>
      <w:r w:rsidR="008C12F8" w:rsidRPr="00912B9A">
        <w:rPr>
          <w:rFonts w:eastAsia="Times New Roman"/>
          <w:b/>
          <w:i/>
          <w:kern w:val="0"/>
          <w:lang w:bidi="ar-SA"/>
        </w:rPr>
        <w:t>salvo i casi in cui l</w:t>
      </w:r>
      <w:r w:rsidR="005B6DF5" w:rsidRPr="00912B9A">
        <w:rPr>
          <w:rFonts w:eastAsia="Times New Roman"/>
          <w:b/>
          <w:i/>
          <w:kern w:val="0"/>
          <w:lang w:bidi="ar-SA"/>
        </w:rPr>
        <w:t>'</w:t>
      </w:r>
      <w:r w:rsidR="008C12F8" w:rsidRPr="00912B9A">
        <w:rPr>
          <w:rFonts w:eastAsia="Times New Roman"/>
          <w:b/>
          <w:i/>
          <w:kern w:val="0"/>
          <w:lang w:bidi="ar-SA"/>
        </w:rPr>
        <w:t>azione riguardi una quantità trascurabile di tali esemplari e abbia un impatto trascurabile sullo stato di conservazione della specie.</w:t>
      </w:r>
      <w:r w:rsidR="008C12F8" w:rsidRPr="00912B9A">
        <w:rPr>
          <w:rFonts w:eastAsia="Times New Roman"/>
          <w:b/>
          <w:i/>
          <w:kern w:val="0"/>
          <w:lang w:bidi="ar-SA"/>
        </w:rPr>
        <w:br/>
      </w:r>
      <w:r w:rsidRPr="00912B9A">
        <w:rPr>
          <w:rFonts w:eastAsia="Times New Roman"/>
          <w:b/>
          <w:i/>
          <w:kern w:val="0"/>
          <w:lang w:bidi="ar-SA"/>
        </w:rPr>
        <w:t xml:space="preserve">2. </w:t>
      </w:r>
      <w:r w:rsidR="008C12F8" w:rsidRPr="00912B9A">
        <w:rPr>
          <w:rFonts w:eastAsia="Times New Roman"/>
          <w:b/>
          <w:i/>
          <w:kern w:val="0"/>
          <w:lang w:bidi="ar-SA"/>
        </w:rPr>
        <w:t>Chiunque, fuori dai casi consentiti, distrugge, preleva o detiene esemplari appartenenti a una specie vegetale selvatica protetta è punito con l</w:t>
      </w:r>
      <w:r w:rsidR="005B6DF5" w:rsidRPr="00912B9A">
        <w:rPr>
          <w:rFonts w:eastAsia="Times New Roman"/>
          <w:b/>
          <w:i/>
          <w:kern w:val="0"/>
          <w:lang w:bidi="ar-SA"/>
        </w:rPr>
        <w:t>'</w:t>
      </w:r>
      <w:r w:rsidR="008C12F8" w:rsidRPr="00912B9A">
        <w:rPr>
          <w:rFonts w:eastAsia="Times New Roman"/>
          <w:b/>
          <w:i/>
          <w:kern w:val="0"/>
          <w:lang w:bidi="ar-SA"/>
        </w:rPr>
        <w:t>ammenda fino a 4. 000 euro, salvo i casi in cui l</w:t>
      </w:r>
      <w:r w:rsidR="005B6DF5" w:rsidRPr="00912B9A">
        <w:rPr>
          <w:rFonts w:eastAsia="Times New Roman"/>
          <w:b/>
          <w:i/>
          <w:kern w:val="0"/>
          <w:lang w:bidi="ar-SA"/>
        </w:rPr>
        <w:t>'</w:t>
      </w:r>
      <w:r w:rsidR="008C12F8" w:rsidRPr="00912B9A">
        <w:rPr>
          <w:rFonts w:eastAsia="Times New Roman"/>
          <w:b/>
          <w:i/>
          <w:kern w:val="0"/>
          <w:lang w:bidi="ar-SA"/>
        </w:rPr>
        <w:t>azione riguardi una quantità trascurabile di tali esemplari e abbia un impatto trascurabile sullo stato di conservazione della specie.</w:t>
      </w:r>
    </w:p>
    <w:p w14:paraId="735493D8" w14:textId="0496EE6C" w:rsidR="00880B4E" w:rsidRPr="00912B9A" w:rsidRDefault="00880B4E" w:rsidP="00880B4E">
      <w:pPr>
        <w:pStyle w:val="Standard"/>
        <w:spacing w:line="360" w:lineRule="auto"/>
        <w:jc w:val="both"/>
        <w:rPr>
          <w:rFonts w:eastAsia="Times New Roman"/>
          <w:b/>
          <w:i/>
          <w:kern w:val="0"/>
          <w:lang w:bidi="ar-SA"/>
        </w:rPr>
      </w:pPr>
      <w:r w:rsidRPr="00912B9A">
        <w:rPr>
          <w:rFonts w:eastAsia="Times New Roman"/>
          <w:b/>
          <w:i/>
          <w:kern w:val="0"/>
          <w:lang w:bidi="ar-SA"/>
        </w:rPr>
        <w:t>3. Salvo che il fatto costituisca più grave reato, chiunque, fuori dai casi consentiti, viola i divieti  di commercializzazione di cui all'articolo 8, comma 2, del decreto del Presidente della Repubblica 8 settembre 1997, n. 357, è punito con l'arresto da due a otto mesi e con l'ammenda fino a 10.000 euro.</w:t>
      </w:r>
    </w:p>
    <w:p w14:paraId="38009C48" w14:textId="713A6560" w:rsidR="00880B4E" w:rsidRPr="00912B9A" w:rsidRDefault="00880B4E" w:rsidP="00880B4E">
      <w:pPr>
        <w:pStyle w:val="Standard"/>
        <w:spacing w:line="360" w:lineRule="auto"/>
        <w:jc w:val="both"/>
        <w:rPr>
          <w:bCs/>
          <w:i/>
        </w:rPr>
      </w:pPr>
      <w:r w:rsidRPr="00912B9A">
        <w:rPr>
          <w:rFonts w:eastAsia="Times New Roman"/>
          <w:bCs/>
          <w:i/>
          <w:kern w:val="0"/>
          <w:lang w:bidi="ar-SA"/>
        </w:rPr>
        <w:lastRenderedPageBreak/>
        <w:t>(Testo da ultimo modificato dalla legge n. 82 del 6 giugno 2025</w:t>
      </w:r>
      <w:r w:rsidRPr="00912B9A">
        <w:rPr>
          <w:bCs/>
          <w:i/>
        </w:rPr>
        <w:t xml:space="preserve">) </w:t>
      </w:r>
    </w:p>
    <w:bookmarkEnd w:id="983"/>
    <w:p w14:paraId="43AD3369" w14:textId="77777777" w:rsidR="008C12F8" w:rsidRPr="00912B9A" w:rsidRDefault="008C12F8" w:rsidP="00443AE2">
      <w:pPr>
        <w:pStyle w:val="Standard"/>
        <w:spacing w:line="360" w:lineRule="auto"/>
        <w:jc w:val="both"/>
      </w:pPr>
    </w:p>
    <w:p w14:paraId="669A2A9E" w14:textId="77777777" w:rsidR="008C12F8" w:rsidRPr="00912B9A" w:rsidRDefault="008C12F8" w:rsidP="00443AE2">
      <w:pPr>
        <w:pStyle w:val="Standard"/>
        <w:spacing w:line="360" w:lineRule="auto"/>
        <w:jc w:val="both"/>
        <w:rPr>
          <w:b/>
          <w:i/>
        </w:rPr>
      </w:pPr>
      <w:r w:rsidRPr="00912B9A">
        <w:rPr>
          <w:b/>
          <w:i/>
        </w:rPr>
        <w:t>Osservazioni</w:t>
      </w:r>
    </w:p>
    <w:p w14:paraId="4361E9AE" w14:textId="452B973D" w:rsidR="00D43015" w:rsidRPr="00912B9A" w:rsidRDefault="00D43015" w:rsidP="00443AE2">
      <w:pPr>
        <w:spacing w:line="360" w:lineRule="auto"/>
        <w:jc w:val="both"/>
        <w:rPr>
          <w:rFonts w:eastAsia="SimSun"/>
          <w:kern w:val="3"/>
          <w:lang w:bidi="hi-IN"/>
        </w:rPr>
      </w:pPr>
      <w:r w:rsidRPr="00912B9A">
        <w:rPr>
          <w:rFonts w:eastAsia="SimSun"/>
          <w:kern w:val="3"/>
          <w:lang w:bidi="hi-IN"/>
        </w:rPr>
        <w:t>L</w:t>
      </w:r>
      <w:r w:rsidR="005B6DF5" w:rsidRPr="00912B9A">
        <w:rPr>
          <w:rFonts w:eastAsia="SimSun"/>
          <w:kern w:val="3"/>
          <w:lang w:bidi="hi-IN"/>
        </w:rPr>
        <w:t>'</w:t>
      </w:r>
      <w:r w:rsidRPr="00912B9A">
        <w:rPr>
          <w:rFonts w:eastAsia="SimSun"/>
          <w:kern w:val="3"/>
          <w:lang w:bidi="hi-IN"/>
        </w:rPr>
        <w:t>articolo in questione</w:t>
      </w:r>
      <w:r w:rsidR="008C12F8" w:rsidRPr="00912B9A">
        <w:rPr>
          <w:rFonts w:eastAsia="SimSun"/>
          <w:kern w:val="3"/>
          <w:lang w:bidi="hi-IN"/>
        </w:rPr>
        <w:t xml:space="preserve">, introdotto dal decreto legislativo 7 luglio 2011, n. 121, </w:t>
      </w:r>
      <w:r w:rsidR="001D5447" w:rsidRPr="00912B9A">
        <w:rPr>
          <w:rFonts w:eastAsia="SimSun"/>
          <w:kern w:val="3"/>
          <w:lang w:bidi="hi-IN"/>
        </w:rPr>
        <w:t xml:space="preserve">è posto a tutela della fauna e della flora protetta: </w:t>
      </w:r>
      <w:r w:rsidRPr="00912B9A">
        <w:rPr>
          <w:rFonts w:eastAsia="SimSun"/>
          <w:kern w:val="3"/>
          <w:lang w:bidi="hi-IN"/>
        </w:rPr>
        <w:t>sanziona chiunque, fuori dai casi consentiti, uccide, cattura o detiene esemplari appartenenti ad una specie animale selvatica protetta, salvo i casi in cui l</w:t>
      </w:r>
      <w:r w:rsidR="005B6DF5" w:rsidRPr="00912B9A">
        <w:rPr>
          <w:rFonts w:eastAsia="SimSun"/>
          <w:kern w:val="3"/>
          <w:lang w:bidi="hi-IN"/>
        </w:rPr>
        <w:t>'</w:t>
      </w:r>
      <w:r w:rsidRPr="00912B9A">
        <w:rPr>
          <w:rFonts w:eastAsia="SimSun"/>
          <w:kern w:val="3"/>
          <w:lang w:bidi="hi-IN"/>
        </w:rPr>
        <w:t>azione riguardi una quantità trascurabile di tali esemplari e abbia un impatto trascurabile sullo stato di conservazione della specie.</w:t>
      </w:r>
    </w:p>
    <w:p w14:paraId="1E4EA2D6" w14:textId="5EFF2950" w:rsidR="00AE2BB3" w:rsidRPr="00912B9A" w:rsidRDefault="00D43015" w:rsidP="00443AE2">
      <w:pPr>
        <w:spacing w:line="360" w:lineRule="auto"/>
        <w:jc w:val="both"/>
      </w:pPr>
      <w:r w:rsidRPr="00912B9A">
        <w:t>E in aggiunta chiunque, fuori dai casi consentiti, distrugge, preleva o detiene esemplari</w:t>
      </w:r>
      <w:r w:rsidR="004D4188" w:rsidRPr="00912B9A">
        <w:t xml:space="preserve"> appartenenti a</w:t>
      </w:r>
      <w:r w:rsidRPr="00912B9A">
        <w:t xml:space="preserve"> una specie vegetale selvatica protetta, salvo i casi in cui l</w:t>
      </w:r>
      <w:r w:rsidR="005B6DF5" w:rsidRPr="00912B9A">
        <w:t>'</w:t>
      </w:r>
      <w:r w:rsidRPr="00912B9A">
        <w:t>azione riguardi una quantità trascurabile di tali esemplari e abbia un impatto trascurabile sullo stato di conservazione della specie</w:t>
      </w:r>
      <w:r w:rsidR="00AE2BB3" w:rsidRPr="00912B9A">
        <w:t>.</w:t>
      </w:r>
    </w:p>
    <w:p w14:paraId="49C9B16D" w14:textId="5C2DDC80" w:rsidR="001D5447" w:rsidRPr="00912B9A" w:rsidRDefault="001D5447" w:rsidP="00443AE2">
      <w:pPr>
        <w:spacing w:line="360" w:lineRule="auto"/>
        <w:jc w:val="both"/>
      </w:pPr>
      <w:r w:rsidRPr="00912B9A">
        <w:t>Ai fini dell</w:t>
      </w:r>
      <w:r w:rsidR="005B6DF5" w:rsidRPr="00912B9A">
        <w:t>'</w:t>
      </w:r>
      <w:r w:rsidRPr="00912B9A">
        <w:t>applicazione dell</w:t>
      </w:r>
      <w:r w:rsidR="005B6DF5" w:rsidRPr="00912B9A">
        <w:t>'</w:t>
      </w:r>
      <w:r w:rsidRPr="00912B9A">
        <w:t xml:space="preserve">articolo 727 </w:t>
      </w:r>
      <w:r w:rsidRPr="00912B9A">
        <w:rPr>
          <w:i/>
        </w:rPr>
        <w:t>bis</w:t>
      </w:r>
      <w:r w:rsidRPr="00912B9A">
        <w:t xml:space="preserve"> del codice penale, per specie animali o vegetali selvatiche protette si intendono quelle indicate nell</w:t>
      </w:r>
      <w:r w:rsidR="005B6DF5" w:rsidRPr="00912B9A">
        <w:t>'</w:t>
      </w:r>
      <w:r w:rsidRPr="00912B9A">
        <w:t>allegato IV della direttiva 92/43/CE e nell</w:t>
      </w:r>
      <w:r w:rsidR="005B6DF5" w:rsidRPr="00912B9A">
        <w:t>'</w:t>
      </w:r>
      <w:r w:rsidRPr="00912B9A">
        <w:t>allegato I della direttiva 2009/147/CE.</w:t>
      </w:r>
    </w:p>
    <w:p w14:paraId="797CF070" w14:textId="77777777" w:rsidR="0056274C" w:rsidRPr="00912B9A" w:rsidRDefault="0056274C" w:rsidP="00443AE2">
      <w:pPr>
        <w:spacing w:line="360" w:lineRule="auto"/>
        <w:jc w:val="both"/>
      </w:pPr>
    </w:p>
    <w:p w14:paraId="59A87997" w14:textId="16F5B84C" w:rsidR="00FD7187" w:rsidRPr="00912B9A" w:rsidRDefault="00C84D04" w:rsidP="00443AE2">
      <w:pPr>
        <w:pStyle w:val="Titolo1"/>
        <w:rPr>
          <w:color w:val="auto"/>
        </w:rPr>
      </w:pPr>
      <w:bookmarkStart w:id="985" w:name="_Toc480793762"/>
      <w:bookmarkStart w:id="986" w:name="_Toc481364292"/>
      <w:bookmarkStart w:id="987" w:name="_Toc481364519"/>
      <w:bookmarkStart w:id="988" w:name="_Toc214464480"/>
      <w:r w:rsidRPr="00912B9A">
        <w:rPr>
          <w:color w:val="auto"/>
        </w:rPr>
        <w:t xml:space="preserve">Articolo </w:t>
      </w:r>
      <w:r w:rsidR="00FD7187" w:rsidRPr="00912B9A">
        <w:rPr>
          <w:color w:val="auto"/>
        </w:rPr>
        <w:t>733</w:t>
      </w:r>
      <w:r w:rsidRPr="00912B9A">
        <w:rPr>
          <w:color w:val="auto"/>
        </w:rPr>
        <w:t xml:space="preserve"> </w:t>
      </w:r>
      <w:r w:rsidR="00FD7187" w:rsidRPr="00912B9A">
        <w:rPr>
          <w:i/>
          <w:color w:val="auto"/>
        </w:rPr>
        <w:t>bis</w:t>
      </w:r>
      <w:r w:rsidR="001E6A82" w:rsidRPr="00912B9A">
        <w:rPr>
          <w:color w:val="auto"/>
        </w:rPr>
        <w:t xml:space="preserve">, </w:t>
      </w:r>
      <w:r w:rsidR="00FD7187" w:rsidRPr="00912B9A">
        <w:rPr>
          <w:color w:val="auto"/>
        </w:rPr>
        <w:t>c</w:t>
      </w:r>
      <w:r w:rsidRPr="00912B9A">
        <w:rPr>
          <w:color w:val="auto"/>
        </w:rPr>
        <w:t xml:space="preserve">odice penale. </w:t>
      </w:r>
      <w:r w:rsidR="00FD7187" w:rsidRPr="00912B9A">
        <w:rPr>
          <w:color w:val="auto"/>
        </w:rPr>
        <w:t>Distruzione o deterioramento di habitat all</w:t>
      </w:r>
      <w:r w:rsidR="005B6DF5" w:rsidRPr="00912B9A">
        <w:rPr>
          <w:color w:val="auto"/>
        </w:rPr>
        <w:t>'</w:t>
      </w:r>
      <w:r w:rsidR="00FD7187" w:rsidRPr="00912B9A">
        <w:rPr>
          <w:color w:val="auto"/>
        </w:rPr>
        <w:t>interno di un sito protetto</w:t>
      </w:r>
      <w:bookmarkEnd w:id="985"/>
      <w:r w:rsidR="003775F8" w:rsidRPr="00912B9A">
        <w:rPr>
          <w:color w:val="auto"/>
        </w:rPr>
        <w:t>.</w:t>
      </w:r>
      <w:bookmarkEnd w:id="986"/>
      <w:bookmarkEnd w:id="987"/>
      <w:bookmarkEnd w:id="988"/>
    </w:p>
    <w:p w14:paraId="51C5E714" w14:textId="1EACC1D1" w:rsidR="00880B4E" w:rsidRPr="00912B9A" w:rsidRDefault="00447090" w:rsidP="00880B4E">
      <w:pPr>
        <w:pStyle w:val="Standard"/>
        <w:spacing w:line="360" w:lineRule="auto"/>
        <w:jc w:val="both"/>
        <w:rPr>
          <w:b/>
          <w:i/>
        </w:rPr>
      </w:pPr>
      <w:bookmarkStart w:id="989" w:name="_Hlk204087025"/>
      <w:r w:rsidRPr="00912B9A">
        <w:rPr>
          <w:rFonts w:eastAsia="Times New Roman"/>
          <w:b/>
          <w:i/>
          <w:kern w:val="0"/>
          <w:lang w:bidi="ar-SA"/>
        </w:rPr>
        <w:t>Chiunque, fuori dai casi consentiti, distrugge un habitat all</w:t>
      </w:r>
      <w:r w:rsidR="005B6DF5" w:rsidRPr="00912B9A">
        <w:rPr>
          <w:rFonts w:eastAsia="Times New Roman"/>
          <w:b/>
          <w:i/>
          <w:kern w:val="0"/>
          <w:lang w:bidi="ar-SA"/>
        </w:rPr>
        <w:t>'</w:t>
      </w:r>
      <w:r w:rsidRPr="00912B9A">
        <w:rPr>
          <w:rFonts w:eastAsia="Times New Roman"/>
          <w:b/>
          <w:i/>
          <w:kern w:val="0"/>
          <w:lang w:bidi="ar-SA"/>
        </w:rPr>
        <w:t>interno di un sito protetto o comunque lo deteriora compromettendone lo stato di conservazione, è punito con l</w:t>
      </w:r>
      <w:r w:rsidR="005B6DF5" w:rsidRPr="00912B9A">
        <w:rPr>
          <w:rFonts w:eastAsia="Times New Roman"/>
          <w:b/>
          <w:i/>
          <w:kern w:val="0"/>
          <w:lang w:bidi="ar-SA"/>
        </w:rPr>
        <w:t>'</w:t>
      </w:r>
      <w:r w:rsidRPr="00912B9A">
        <w:rPr>
          <w:rFonts w:eastAsia="Times New Roman"/>
          <w:b/>
          <w:i/>
          <w:kern w:val="0"/>
          <w:lang w:bidi="ar-SA"/>
        </w:rPr>
        <w:t xml:space="preserve">arresto </w:t>
      </w:r>
      <w:r w:rsidR="00880B4E" w:rsidRPr="00912B9A">
        <w:rPr>
          <w:b/>
          <w:i/>
        </w:rPr>
        <w:t xml:space="preserve">da tre mesi a due anni e con l'ammenda non inferiore a 6.000 euro. </w:t>
      </w:r>
    </w:p>
    <w:p w14:paraId="230D31C9" w14:textId="6CA66657" w:rsidR="00763544" w:rsidRPr="00912B9A" w:rsidRDefault="00763544" w:rsidP="00443AE2">
      <w:pPr>
        <w:pStyle w:val="Standard"/>
        <w:spacing w:line="360" w:lineRule="auto"/>
        <w:jc w:val="both"/>
        <w:rPr>
          <w:bCs/>
          <w:i/>
        </w:rPr>
      </w:pPr>
      <w:r w:rsidRPr="00912B9A">
        <w:rPr>
          <w:rFonts w:eastAsia="Times New Roman"/>
          <w:bCs/>
          <w:i/>
          <w:kern w:val="0"/>
          <w:lang w:bidi="ar-SA"/>
        </w:rPr>
        <w:t>(Articolo modificato dalla legge 22 del 9 marzo 2022. Testo da ultimo modificato dalla legge n. 82 del 6 giugno 2025</w:t>
      </w:r>
      <w:r w:rsidRPr="00912B9A">
        <w:rPr>
          <w:bCs/>
          <w:i/>
        </w:rPr>
        <w:t xml:space="preserve">) </w:t>
      </w:r>
    </w:p>
    <w:bookmarkEnd w:id="989"/>
    <w:p w14:paraId="2A0E9285" w14:textId="77777777" w:rsidR="00763544" w:rsidRPr="00912B9A" w:rsidRDefault="00763544" w:rsidP="00443AE2">
      <w:pPr>
        <w:pStyle w:val="Standard"/>
        <w:spacing w:line="360" w:lineRule="auto"/>
        <w:jc w:val="both"/>
        <w:rPr>
          <w:bCs/>
          <w:i/>
        </w:rPr>
      </w:pPr>
    </w:p>
    <w:p w14:paraId="0AAB4216" w14:textId="4C3BB7FF" w:rsidR="003775F8" w:rsidRPr="00912B9A" w:rsidRDefault="003775F8" w:rsidP="00443AE2">
      <w:pPr>
        <w:pStyle w:val="Standard"/>
        <w:spacing w:line="360" w:lineRule="auto"/>
        <w:jc w:val="both"/>
        <w:rPr>
          <w:b/>
          <w:i/>
        </w:rPr>
      </w:pPr>
      <w:r w:rsidRPr="00912B9A">
        <w:rPr>
          <w:b/>
          <w:i/>
        </w:rPr>
        <w:t>Osservazioni</w:t>
      </w:r>
    </w:p>
    <w:p w14:paraId="6712FE1D" w14:textId="6CD1AFB7" w:rsidR="00FD7187" w:rsidRPr="00912B9A" w:rsidRDefault="00FD7187" w:rsidP="00443AE2">
      <w:pPr>
        <w:spacing w:line="360" w:lineRule="auto"/>
        <w:jc w:val="both"/>
      </w:pPr>
      <w:r w:rsidRPr="00912B9A">
        <w:t>L</w:t>
      </w:r>
      <w:r w:rsidR="005B6DF5" w:rsidRPr="00912B9A">
        <w:t>'</w:t>
      </w:r>
      <w:r w:rsidRPr="00912B9A">
        <w:t>articolo in questione</w:t>
      </w:r>
      <w:r w:rsidR="00447090" w:rsidRPr="00912B9A">
        <w:t xml:space="preserve">, </w:t>
      </w:r>
      <w:r w:rsidR="00447090" w:rsidRPr="00912B9A">
        <w:rPr>
          <w:rFonts w:eastAsia="SimSun"/>
          <w:kern w:val="3"/>
          <w:lang w:bidi="hi-IN"/>
        </w:rPr>
        <w:t xml:space="preserve">introdotto dal decreto legislativo 7 luglio 2011, n. 121, </w:t>
      </w:r>
      <w:r w:rsidRPr="00912B9A">
        <w:t>sanziona chiunque, fuori dai casi consentiti, distrugge un habitat all</w:t>
      </w:r>
      <w:r w:rsidR="005B6DF5" w:rsidRPr="00912B9A">
        <w:t>'</w:t>
      </w:r>
      <w:r w:rsidRPr="00912B9A">
        <w:t>interno di un sito protetto o comunque lo deteriora compromettendone lo stato di conservazione.</w:t>
      </w:r>
    </w:p>
    <w:p w14:paraId="5EAB7A3F" w14:textId="26052920" w:rsidR="00A46B48" w:rsidRPr="00912B9A" w:rsidRDefault="00FD7187" w:rsidP="00443AE2">
      <w:pPr>
        <w:spacing w:line="360" w:lineRule="auto"/>
        <w:jc w:val="both"/>
      </w:pPr>
      <w:r w:rsidRPr="00912B9A">
        <w:t>Ai fini dell</w:t>
      </w:r>
      <w:r w:rsidR="005B6DF5" w:rsidRPr="00912B9A">
        <w:t>'</w:t>
      </w:r>
      <w:r w:rsidRPr="00912B9A">
        <w:t>applicazione dell</w:t>
      </w:r>
      <w:r w:rsidR="005B6DF5" w:rsidRPr="00912B9A">
        <w:t>'</w:t>
      </w:r>
      <w:r w:rsidRPr="00912B9A">
        <w:t>articolo 733</w:t>
      </w:r>
      <w:r w:rsidR="007C575F" w:rsidRPr="00912B9A">
        <w:t xml:space="preserve"> </w:t>
      </w:r>
      <w:r w:rsidRPr="00912B9A">
        <w:rPr>
          <w:i/>
        </w:rPr>
        <w:t>bis</w:t>
      </w:r>
      <w:r w:rsidRPr="00912B9A">
        <w:t xml:space="preserve"> del codice penale per </w:t>
      </w:r>
      <w:r w:rsidR="008F6E9B" w:rsidRPr="00912B9A">
        <w:t>"</w:t>
      </w:r>
      <w:r w:rsidRPr="00912B9A">
        <w:t>habitat all</w:t>
      </w:r>
      <w:r w:rsidR="005B6DF5" w:rsidRPr="00912B9A">
        <w:t>'</w:t>
      </w:r>
      <w:r w:rsidRPr="00912B9A">
        <w:t>interno di un sito protetto</w:t>
      </w:r>
      <w:r w:rsidR="008F6E9B" w:rsidRPr="00912B9A">
        <w:t>"</w:t>
      </w:r>
      <w:r w:rsidR="007C575F" w:rsidRPr="00912B9A">
        <w:t xml:space="preserve"> </w:t>
      </w:r>
      <w:r w:rsidRPr="00912B9A">
        <w:t>si intende qualsiasi habitat di specie per le quali una zona sia classificata come zona a tutela speciale a norma dell</w:t>
      </w:r>
      <w:r w:rsidR="005B6DF5" w:rsidRPr="00912B9A">
        <w:t>'</w:t>
      </w:r>
      <w:r w:rsidRPr="00912B9A">
        <w:t>articolo 4, paragrafi 1 o 2, della direttiva 2009/147/CE, o qualsiasi habitat naturale o un habitat di specie per cui un sito sia designato come zona speciale di conservazione a norma dell</w:t>
      </w:r>
      <w:r w:rsidR="005B6DF5" w:rsidRPr="00912B9A">
        <w:t>'</w:t>
      </w:r>
      <w:r w:rsidRPr="00912B9A">
        <w:t>art</w:t>
      </w:r>
      <w:r w:rsidR="003C55C1" w:rsidRPr="00912B9A">
        <w:t>icolo</w:t>
      </w:r>
      <w:r w:rsidRPr="00912B9A">
        <w:t xml:space="preserve"> 4, paragrafo 4, della direttiva 92/43/CE.</w:t>
      </w:r>
    </w:p>
    <w:p w14:paraId="16F83C78" w14:textId="1FFC9499" w:rsidR="00972592" w:rsidRPr="00912B9A" w:rsidRDefault="00972592" w:rsidP="00972592">
      <w:pPr>
        <w:spacing w:line="360" w:lineRule="auto"/>
        <w:jc w:val="both"/>
      </w:pPr>
      <w:bookmarkStart w:id="990" w:name="_Hlk183504512"/>
      <w:r w:rsidRPr="00912B9A">
        <w:lastRenderedPageBreak/>
        <w:t>La legge del 9 marzo 2022 n. 22 “Disposizioni in materia di reati contro il patrimonio culturale, beni culturali e paesaggistici” ha modificato il comma 3 dell’articolo 30 della legge del 6 dicembre 1991 n. 394. Infatti attualmente si prevede che “in caso di violazioni costituenti ipotesi di reati perseguiti ai sensi del Titolo VIII-</w:t>
      </w:r>
      <w:r w:rsidRPr="00912B9A">
        <w:rPr>
          <w:i/>
          <w:iCs/>
        </w:rPr>
        <w:t>bis</w:t>
      </w:r>
      <w:r w:rsidRPr="00912B9A">
        <w:t xml:space="preserve"> del libro secondo o dell’articolo 733 </w:t>
      </w:r>
      <w:r w:rsidRPr="00912B9A">
        <w:rPr>
          <w:i/>
          <w:iCs/>
        </w:rPr>
        <w:t>bis</w:t>
      </w:r>
      <w:r w:rsidRPr="00912B9A">
        <w:t xml:space="preserve"> del codice penale, il sequestro di quanto adoperato per commettere gli illeciti a essi relativi può essere disposto, in caso di flagranza di reato, anche dagli addetti alla sorveglianza dell’area protetta, al fine di evitare l’aggravamento o la continuazione del reato. Il responsabile è obbligato a provvedere alla riduzione in pristino dell’area danneggiata, ove possibile, e comunque è tenuto al risarcimento del danno”. </w:t>
      </w:r>
    </w:p>
    <w:bookmarkEnd w:id="990"/>
    <w:p w14:paraId="737DA950" w14:textId="77777777" w:rsidR="00AB35E0" w:rsidRPr="00912B9A" w:rsidRDefault="00AB35E0" w:rsidP="00443AE2">
      <w:pPr>
        <w:spacing w:line="360" w:lineRule="auto"/>
        <w:jc w:val="both"/>
        <w:rPr>
          <w:b/>
          <w:i/>
        </w:rPr>
      </w:pPr>
    </w:p>
    <w:p w14:paraId="36D54784" w14:textId="77777777" w:rsidR="00A40BE1" w:rsidRPr="00912B9A" w:rsidRDefault="00A40BE1" w:rsidP="00443AE2">
      <w:pPr>
        <w:pStyle w:val="Titolo1"/>
        <w:rPr>
          <w:rStyle w:val="Enfasigrassetto"/>
          <w:b/>
          <w:bCs w:val="0"/>
          <w:color w:val="auto"/>
          <w:shd w:val="clear" w:color="auto" w:fill="FFFFFF"/>
        </w:rPr>
      </w:pPr>
      <w:bookmarkStart w:id="991" w:name="_Toc481364293"/>
      <w:bookmarkStart w:id="992" w:name="_Toc481364520"/>
      <w:bookmarkStart w:id="993" w:name="_Toc214464481"/>
      <w:r w:rsidRPr="00912B9A">
        <w:rPr>
          <w:rStyle w:val="Enfasigrassetto"/>
          <w:b/>
          <w:bCs w:val="0"/>
          <w:color w:val="auto"/>
          <w:shd w:val="clear" w:color="auto" w:fill="FFFFFF"/>
        </w:rPr>
        <w:t xml:space="preserve">Articolo 103, </w:t>
      </w:r>
      <w:r w:rsidR="00B353A6" w:rsidRPr="00912B9A">
        <w:rPr>
          <w:rStyle w:val="Enfasigrassetto"/>
          <w:b/>
          <w:bCs w:val="0"/>
          <w:color w:val="auto"/>
          <w:shd w:val="clear" w:color="auto" w:fill="FFFFFF"/>
        </w:rPr>
        <w:t>decreto legislativo</w:t>
      </w:r>
      <w:r w:rsidRPr="00912B9A">
        <w:rPr>
          <w:rStyle w:val="Enfasigrassetto"/>
          <w:b/>
          <w:bCs w:val="0"/>
          <w:color w:val="auto"/>
          <w:shd w:val="clear" w:color="auto" w:fill="FFFFFF"/>
        </w:rPr>
        <w:t xml:space="preserve"> 3 aprile 2006, n.</w:t>
      </w:r>
      <w:r w:rsidR="00C66F92" w:rsidRPr="00912B9A">
        <w:rPr>
          <w:rStyle w:val="Enfasigrassetto"/>
          <w:b/>
          <w:bCs w:val="0"/>
          <w:color w:val="auto"/>
          <w:shd w:val="clear" w:color="auto" w:fill="FFFFFF"/>
        </w:rPr>
        <w:t xml:space="preserve"> </w:t>
      </w:r>
      <w:r w:rsidRPr="00912B9A">
        <w:rPr>
          <w:rStyle w:val="Enfasigrassetto"/>
          <w:b/>
          <w:bCs w:val="0"/>
          <w:color w:val="auto"/>
          <w:shd w:val="clear" w:color="auto" w:fill="FFFFFF"/>
        </w:rPr>
        <w:t>152 (codice ambiente). Scarichi sul suolo.</w:t>
      </w:r>
      <w:bookmarkEnd w:id="991"/>
      <w:bookmarkEnd w:id="992"/>
      <w:bookmarkEnd w:id="993"/>
    </w:p>
    <w:p w14:paraId="2F256AB2" w14:textId="77777777" w:rsidR="00750161" w:rsidRPr="00912B9A" w:rsidRDefault="00AB35E0" w:rsidP="00443AE2">
      <w:pPr>
        <w:spacing w:line="360" w:lineRule="auto"/>
        <w:jc w:val="both"/>
        <w:rPr>
          <w:b/>
          <w:i/>
        </w:rPr>
      </w:pPr>
      <w:r w:rsidRPr="00912B9A">
        <w:rPr>
          <w:b/>
          <w:i/>
        </w:rPr>
        <w:t xml:space="preserve">1. </w:t>
      </w:r>
      <w:r w:rsidR="00A40BE1" w:rsidRPr="00912B9A">
        <w:rPr>
          <w:b/>
          <w:i/>
        </w:rPr>
        <w:t>È vietato lo scarico sul suolo o negli strati superficiali del sottosuolo, fatta eccezione:</w:t>
      </w:r>
    </w:p>
    <w:p w14:paraId="497AFD0A" w14:textId="35DDE4FA" w:rsidR="00A26F00" w:rsidRPr="00912B9A" w:rsidRDefault="00A40BE1" w:rsidP="00443AE2">
      <w:pPr>
        <w:spacing w:line="360" w:lineRule="auto"/>
        <w:jc w:val="both"/>
        <w:rPr>
          <w:b/>
          <w:i/>
        </w:rPr>
      </w:pPr>
      <w:r w:rsidRPr="00912B9A">
        <w:rPr>
          <w:b/>
          <w:i/>
        </w:rPr>
        <w:t>a) per i casi previsti dall</w:t>
      </w:r>
      <w:r w:rsidR="005B6DF5" w:rsidRPr="00912B9A">
        <w:rPr>
          <w:b/>
          <w:i/>
        </w:rPr>
        <w:t>'</w:t>
      </w:r>
      <w:r w:rsidRPr="00912B9A">
        <w:rPr>
          <w:b/>
          <w:i/>
        </w:rPr>
        <w:t>articolo 100, comma 3;</w:t>
      </w:r>
    </w:p>
    <w:p w14:paraId="0E4A4253" w14:textId="77777777" w:rsidR="00A26F00" w:rsidRPr="00912B9A" w:rsidRDefault="00A40BE1" w:rsidP="00443AE2">
      <w:pPr>
        <w:spacing w:line="360" w:lineRule="auto"/>
        <w:jc w:val="both"/>
        <w:rPr>
          <w:b/>
          <w:i/>
        </w:rPr>
      </w:pPr>
      <w:r w:rsidRPr="00912B9A">
        <w:rPr>
          <w:b/>
          <w:i/>
        </w:rPr>
        <w:t>b) per gli scaricatori di piena a servizio delle reti fognarie;</w:t>
      </w:r>
    </w:p>
    <w:p w14:paraId="51DF2DE3" w14:textId="6A7C51E2" w:rsidR="00A26F00" w:rsidRPr="00912B9A" w:rsidRDefault="00A40BE1" w:rsidP="00443AE2">
      <w:pPr>
        <w:spacing w:line="360" w:lineRule="auto"/>
        <w:jc w:val="both"/>
        <w:rPr>
          <w:b/>
          <w:i/>
        </w:rPr>
      </w:pPr>
      <w:r w:rsidRPr="00912B9A">
        <w:rPr>
          <w:b/>
          <w:i/>
        </w:rPr>
        <w:t>c) per gli scarichi di acque reflue urbane e industriali per i quali sia accertata l</w:t>
      </w:r>
      <w:r w:rsidR="005B6DF5" w:rsidRPr="00912B9A">
        <w:rPr>
          <w:b/>
          <w:i/>
        </w:rPr>
        <w:t>'</w:t>
      </w:r>
      <w:r w:rsidRPr="00912B9A">
        <w:rPr>
          <w:b/>
          <w:i/>
        </w:rPr>
        <w:t>impossibilità tecnica o l</w:t>
      </w:r>
      <w:r w:rsidR="005B6DF5" w:rsidRPr="00912B9A">
        <w:rPr>
          <w:b/>
          <w:i/>
        </w:rPr>
        <w:t>'</w:t>
      </w:r>
      <w:r w:rsidRPr="00912B9A">
        <w:rPr>
          <w:b/>
          <w:i/>
        </w:rPr>
        <w:t>eccessiva onerosità, a fronte dei benefici ambientali conseguibili, a recapitare in corpi idrici superficiali, purché gli stessi siano conformi ai criteri ed ai valori-limite di emissione fissati a tal fine dalle regioni ai sensi dell</w:t>
      </w:r>
      <w:r w:rsidR="005B6DF5" w:rsidRPr="00912B9A">
        <w:rPr>
          <w:b/>
          <w:i/>
        </w:rPr>
        <w:t>'</w:t>
      </w:r>
      <w:r w:rsidRPr="00912B9A">
        <w:rPr>
          <w:b/>
          <w:i/>
        </w:rPr>
        <w:t>articolo 101, comma 2. Sino all</w:t>
      </w:r>
      <w:r w:rsidR="005B6DF5" w:rsidRPr="00912B9A">
        <w:rPr>
          <w:b/>
          <w:i/>
        </w:rPr>
        <w:t>'</w:t>
      </w:r>
      <w:r w:rsidRPr="00912B9A">
        <w:rPr>
          <w:b/>
          <w:i/>
        </w:rPr>
        <w:t>emanazione di nuove norme regionali si applicano i valori limite di emissione della Tabella 4 dell</w:t>
      </w:r>
      <w:r w:rsidR="005B6DF5" w:rsidRPr="00912B9A">
        <w:rPr>
          <w:b/>
          <w:i/>
        </w:rPr>
        <w:t>'</w:t>
      </w:r>
      <w:r w:rsidRPr="00912B9A">
        <w:rPr>
          <w:b/>
          <w:i/>
        </w:rPr>
        <w:t>Allegato 5 alla parte terza del presente decreto;</w:t>
      </w:r>
    </w:p>
    <w:p w14:paraId="79F03F18" w14:textId="77777777" w:rsidR="00A26F00" w:rsidRPr="00912B9A" w:rsidRDefault="00A40BE1" w:rsidP="00443AE2">
      <w:pPr>
        <w:spacing w:line="360" w:lineRule="auto"/>
        <w:jc w:val="both"/>
        <w:rPr>
          <w:b/>
          <w:i/>
        </w:rPr>
      </w:pPr>
      <w:r w:rsidRPr="00912B9A">
        <w:rPr>
          <w:b/>
          <w:i/>
        </w:rPr>
        <w:t>d) per gli scarichi di acque provenienti dalla lavorazione di rocce naturali nonché dagli impianti di lavaggio delle sostanze minerali, purché i relativi fanghi siano costituiti esclusivamente da acqua e inerti naturali e non comportino danneggiamento delle falde acquifere o instabilità dei suoli;</w:t>
      </w:r>
    </w:p>
    <w:p w14:paraId="10B16F90" w14:textId="77777777" w:rsidR="00A26F00" w:rsidRPr="00912B9A" w:rsidRDefault="00A40BE1" w:rsidP="00443AE2">
      <w:pPr>
        <w:spacing w:line="360" w:lineRule="auto"/>
        <w:jc w:val="both"/>
        <w:rPr>
          <w:b/>
          <w:i/>
        </w:rPr>
      </w:pPr>
      <w:r w:rsidRPr="00912B9A">
        <w:rPr>
          <w:b/>
          <w:i/>
        </w:rPr>
        <w:t>e) per gli scarichi di acque meteoriche convogliate in reti fognarie separate;</w:t>
      </w:r>
    </w:p>
    <w:p w14:paraId="021193E6" w14:textId="581793D4" w:rsidR="005F45F7" w:rsidRPr="00912B9A" w:rsidRDefault="00A40BE1" w:rsidP="00443AE2">
      <w:pPr>
        <w:spacing w:line="360" w:lineRule="auto"/>
        <w:jc w:val="both"/>
        <w:rPr>
          <w:b/>
          <w:i/>
        </w:rPr>
      </w:pPr>
      <w:r w:rsidRPr="00912B9A">
        <w:rPr>
          <w:b/>
          <w:i/>
        </w:rPr>
        <w:t>f) per le acque derivanti dallo sfioro dei serbatoi idrici, dalle operazioni di manutenzione delle reti idropotabili e dalla manutenzione dei pozzi di acquedotto.</w:t>
      </w:r>
      <w:r w:rsidRPr="00912B9A">
        <w:rPr>
          <w:b/>
          <w:i/>
        </w:rPr>
        <w:br/>
      </w:r>
      <w:r w:rsidR="00AB35E0" w:rsidRPr="00912B9A">
        <w:rPr>
          <w:b/>
          <w:i/>
        </w:rPr>
        <w:t xml:space="preserve">2. </w:t>
      </w:r>
      <w:r w:rsidRPr="00912B9A">
        <w:rPr>
          <w:b/>
          <w:i/>
        </w:rPr>
        <w:t>Al di fuori delle ipotesi previste al comma 1, gli scarichi sul suolo esistenti devono essere convogliati in corpi idrici superficiali, in reti fognarie ovvero destinati al riutilizzo in conformità alle prescrizioni fissate con il decreto di cui all</w:t>
      </w:r>
      <w:r w:rsidR="005B6DF5" w:rsidRPr="00912B9A">
        <w:rPr>
          <w:b/>
          <w:i/>
        </w:rPr>
        <w:t>'</w:t>
      </w:r>
      <w:r w:rsidRPr="00912B9A">
        <w:rPr>
          <w:b/>
          <w:i/>
        </w:rPr>
        <w:t>articolo 99, comma 1. In caso di mancata ottemperanza agli obblighi indicati, l</w:t>
      </w:r>
      <w:r w:rsidR="005B6DF5" w:rsidRPr="00912B9A">
        <w:rPr>
          <w:b/>
          <w:i/>
        </w:rPr>
        <w:t>'</w:t>
      </w:r>
      <w:r w:rsidRPr="00912B9A">
        <w:rPr>
          <w:b/>
          <w:i/>
        </w:rPr>
        <w:t>autorizzazione allo scarico si considera a tutti gli effetti revocata.</w:t>
      </w:r>
    </w:p>
    <w:p w14:paraId="776394F3" w14:textId="19A9EF42" w:rsidR="00A40BE1" w:rsidRPr="00912B9A" w:rsidRDefault="00AB35E0" w:rsidP="00443AE2">
      <w:pPr>
        <w:spacing w:line="360" w:lineRule="auto"/>
        <w:jc w:val="both"/>
        <w:rPr>
          <w:b/>
          <w:i/>
        </w:rPr>
      </w:pPr>
      <w:r w:rsidRPr="00912B9A">
        <w:rPr>
          <w:b/>
          <w:i/>
        </w:rPr>
        <w:t xml:space="preserve">3. </w:t>
      </w:r>
      <w:r w:rsidR="00A40BE1" w:rsidRPr="00912B9A">
        <w:rPr>
          <w:b/>
          <w:i/>
        </w:rPr>
        <w:t>Gli scarichi di cui alla lettera c) del comma 1 devono essere conformi ai limiti della Tabella 4 dell</w:t>
      </w:r>
      <w:r w:rsidR="005B6DF5" w:rsidRPr="00912B9A">
        <w:rPr>
          <w:b/>
          <w:i/>
        </w:rPr>
        <w:t>'</w:t>
      </w:r>
      <w:r w:rsidR="00A40BE1" w:rsidRPr="00912B9A">
        <w:rPr>
          <w:b/>
          <w:i/>
        </w:rPr>
        <w:t>Allegato 5 alla parte terza del presente decreto. Resta comunque fermo il divieto di scarico sul suolo delle sostanze indicate al punto 2.1 dell</w:t>
      </w:r>
      <w:r w:rsidR="005B6DF5" w:rsidRPr="00912B9A">
        <w:rPr>
          <w:b/>
          <w:i/>
        </w:rPr>
        <w:t>'</w:t>
      </w:r>
      <w:r w:rsidR="00A40BE1" w:rsidRPr="00912B9A">
        <w:rPr>
          <w:b/>
          <w:i/>
        </w:rPr>
        <w:t>Allegato 5 alla parte terza del presente decreto.</w:t>
      </w:r>
    </w:p>
    <w:p w14:paraId="5DAD4BBB" w14:textId="77777777" w:rsidR="00972592" w:rsidRPr="00912B9A" w:rsidRDefault="00972592" w:rsidP="00443AE2">
      <w:pPr>
        <w:spacing w:line="360" w:lineRule="auto"/>
        <w:jc w:val="both"/>
        <w:rPr>
          <w:b/>
          <w:i/>
        </w:rPr>
      </w:pPr>
    </w:p>
    <w:p w14:paraId="7E8455E4" w14:textId="77777777" w:rsidR="00A40BE1" w:rsidRPr="00912B9A" w:rsidRDefault="00A40BE1" w:rsidP="00443AE2">
      <w:pPr>
        <w:pStyle w:val="Titolo1"/>
        <w:rPr>
          <w:color w:val="auto"/>
          <w:shd w:val="clear" w:color="auto" w:fill="FFFFFF"/>
        </w:rPr>
      </w:pPr>
      <w:bookmarkStart w:id="994" w:name="_Toc481364294"/>
      <w:bookmarkStart w:id="995" w:name="_Toc481364521"/>
      <w:bookmarkStart w:id="996" w:name="_Toc214464482"/>
      <w:r w:rsidRPr="00912B9A">
        <w:rPr>
          <w:rStyle w:val="Enfasigrassetto"/>
          <w:b/>
          <w:bCs w:val="0"/>
          <w:color w:val="auto"/>
          <w:shd w:val="clear" w:color="auto" w:fill="FFFFFF"/>
        </w:rPr>
        <w:lastRenderedPageBreak/>
        <w:t>Art</w:t>
      </w:r>
      <w:r w:rsidR="005F45F7" w:rsidRPr="00912B9A">
        <w:rPr>
          <w:rStyle w:val="Enfasigrassetto"/>
          <w:b/>
          <w:bCs w:val="0"/>
          <w:color w:val="auto"/>
          <w:shd w:val="clear" w:color="auto" w:fill="FFFFFF"/>
        </w:rPr>
        <w:t>icolo</w:t>
      </w:r>
      <w:r w:rsidRPr="00912B9A">
        <w:rPr>
          <w:rStyle w:val="Enfasigrassetto"/>
          <w:b/>
          <w:bCs w:val="0"/>
          <w:color w:val="auto"/>
          <w:shd w:val="clear" w:color="auto" w:fill="FFFFFF"/>
        </w:rPr>
        <w:t xml:space="preserve"> 104</w:t>
      </w:r>
      <w:r w:rsidR="005F45F7" w:rsidRPr="00912B9A">
        <w:rPr>
          <w:rStyle w:val="Enfasigrassetto"/>
          <w:b/>
          <w:bCs w:val="0"/>
          <w:color w:val="auto"/>
          <w:shd w:val="clear" w:color="auto" w:fill="FFFFFF"/>
        </w:rPr>
        <w:t xml:space="preserve">, </w:t>
      </w:r>
      <w:r w:rsidR="00B353A6" w:rsidRPr="00912B9A">
        <w:rPr>
          <w:rStyle w:val="Enfasigrassetto"/>
          <w:b/>
          <w:bCs w:val="0"/>
          <w:color w:val="auto"/>
          <w:shd w:val="clear" w:color="auto" w:fill="FFFFFF"/>
        </w:rPr>
        <w:t>decreto legislativo</w:t>
      </w:r>
      <w:r w:rsidR="005F45F7" w:rsidRPr="00912B9A">
        <w:rPr>
          <w:rStyle w:val="Enfasigrassetto"/>
          <w:b/>
          <w:bCs w:val="0"/>
          <w:color w:val="auto"/>
          <w:shd w:val="clear" w:color="auto" w:fill="FFFFFF"/>
        </w:rPr>
        <w:t xml:space="preserve"> 3 aprile 2006, n.</w:t>
      </w:r>
      <w:r w:rsidR="00C66F92" w:rsidRPr="00912B9A">
        <w:rPr>
          <w:rStyle w:val="Enfasigrassetto"/>
          <w:b/>
          <w:bCs w:val="0"/>
          <w:color w:val="auto"/>
          <w:shd w:val="clear" w:color="auto" w:fill="FFFFFF"/>
        </w:rPr>
        <w:t xml:space="preserve"> </w:t>
      </w:r>
      <w:r w:rsidR="005F45F7" w:rsidRPr="00912B9A">
        <w:rPr>
          <w:rStyle w:val="Enfasigrassetto"/>
          <w:b/>
          <w:bCs w:val="0"/>
          <w:color w:val="auto"/>
          <w:shd w:val="clear" w:color="auto" w:fill="FFFFFF"/>
        </w:rPr>
        <w:t xml:space="preserve">152 (codice ambiente). </w:t>
      </w:r>
      <w:r w:rsidRPr="00912B9A">
        <w:rPr>
          <w:rStyle w:val="Enfasigrassetto"/>
          <w:b/>
          <w:bCs w:val="0"/>
          <w:color w:val="auto"/>
          <w:shd w:val="clear" w:color="auto" w:fill="FFFFFF"/>
        </w:rPr>
        <w:t>Scarichi nel sottosuolo e nelle acque sotterranee</w:t>
      </w:r>
      <w:r w:rsidR="00C66F92" w:rsidRPr="00912B9A">
        <w:rPr>
          <w:rStyle w:val="Enfasigrassetto"/>
          <w:b/>
          <w:bCs w:val="0"/>
          <w:color w:val="auto"/>
          <w:shd w:val="clear" w:color="auto" w:fill="FFFFFF"/>
        </w:rPr>
        <w:t>.</w:t>
      </w:r>
      <w:bookmarkEnd w:id="994"/>
      <w:bookmarkEnd w:id="995"/>
      <w:bookmarkEnd w:id="996"/>
    </w:p>
    <w:p w14:paraId="35E005F6" w14:textId="71C3574C" w:rsidR="006D7453" w:rsidRPr="00912B9A" w:rsidRDefault="00AB35E0" w:rsidP="00443AE2">
      <w:pPr>
        <w:spacing w:line="360" w:lineRule="auto"/>
        <w:jc w:val="both"/>
        <w:rPr>
          <w:b/>
          <w:i/>
        </w:rPr>
      </w:pPr>
      <w:r w:rsidRPr="00912B9A">
        <w:rPr>
          <w:b/>
          <w:i/>
        </w:rPr>
        <w:t xml:space="preserve">1. </w:t>
      </w:r>
      <w:r w:rsidR="00A40BE1" w:rsidRPr="00912B9A">
        <w:rPr>
          <w:b/>
          <w:i/>
        </w:rPr>
        <w:t>È vietato lo scarico diretto nelle acque sotterranee e nel sottosuolo.</w:t>
      </w:r>
      <w:r w:rsidR="00A40BE1" w:rsidRPr="00912B9A">
        <w:rPr>
          <w:b/>
          <w:i/>
        </w:rPr>
        <w:br/>
      </w:r>
      <w:r w:rsidRPr="00912B9A">
        <w:rPr>
          <w:b/>
          <w:i/>
        </w:rPr>
        <w:t xml:space="preserve">2. </w:t>
      </w:r>
      <w:r w:rsidR="00A40BE1" w:rsidRPr="00912B9A">
        <w:rPr>
          <w:b/>
          <w:i/>
        </w:rPr>
        <w:t>In deroga a quanto previsto al comma 1, l</w:t>
      </w:r>
      <w:r w:rsidR="005B6DF5" w:rsidRPr="00912B9A">
        <w:rPr>
          <w:b/>
          <w:i/>
        </w:rPr>
        <w:t>'</w:t>
      </w:r>
      <w:r w:rsidR="00A40BE1" w:rsidRPr="00912B9A">
        <w:rPr>
          <w:b/>
          <w:i/>
        </w:rPr>
        <w:t>autorità competente, dopo indagine preventiva, può autorizzare gli scarichi nella stessa falda delle acque utilizzate per scopi geotermici, delle acque di infiltrazione di miniere o cave o delle acque pompate nel corso di determinati lavori di ingegneria civile, ivi comprese quelle degli impianti di scambio termico.</w:t>
      </w:r>
      <w:r w:rsidR="00A40BE1" w:rsidRPr="00912B9A">
        <w:rPr>
          <w:b/>
          <w:i/>
        </w:rPr>
        <w:br/>
      </w:r>
      <w:r w:rsidRPr="00912B9A">
        <w:rPr>
          <w:b/>
          <w:i/>
        </w:rPr>
        <w:t xml:space="preserve">3. </w:t>
      </w:r>
      <w:r w:rsidR="00A40BE1" w:rsidRPr="00912B9A">
        <w:rPr>
          <w:b/>
          <w:i/>
        </w:rPr>
        <w:t>In deroga a quanto previsto al comma 1, per i giacimenti a mare, il Ministero dell</w:t>
      </w:r>
      <w:r w:rsidR="005B6DF5" w:rsidRPr="00912B9A">
        <w:rPr>
          <w:b/>
          <w:i/>
        </w:rPr>
        <w:t>'</w:t>
      </w:r>
      <w:r w:rsidR="00A40BE1" w:rsidRPr="00912B9A">
        <w:rPr>
          <w:b/>
          <w:i/>
        </w:rPr>
        <w:t>ambiente e della tutela del territorio e del mare, d</w:t>
      </w:r>
      <w:r w:rsidR="005B6DF5" w:rsidRPr="00912B9A">
        <w:rPr>
          <w:b/>
          <w:i/>
        </w:rPr>
        <w:t>'</w:t>
      </w:r>
      <w:r w:rsidR="00A40BE1" w:rsidRPr="00912B9A">
        <w:rPr>
          <w:b/>
          <w:i/>
        </w:rPr>
        <w:t>intesa con il Ministero dello sviluppo economico e, per i giacimenti a terra, ferme restando le competenze del Ministero dello sviluppo economico in materia di ricerca e coltivazione di idrocarburi liquidi e gassosi, le regioni possono autorizzare lo scarico di acque risultanti dall</w:t>
      </w:r>
      <w:r w:rsidR="005B6DF5" w:rsidRPr="00912B9A">
        <w:rPr>
          <w:b/>
          <w:i/>
        </w:rPr>
        <w:t>'</w:t>
      </w:r>
      <w:r w:rsidR="00A40BE1" w:rsidRPr="00912B9A">
        <w:rPr>
          <w:b/>
          <w:i/>
        </w:rPr>
        <w:t>estrazione di idrocarburi nelle unit</w:t>
      </w:r>
      <w:r w:rsidR="005F45F7" w:rsidRPr="00912B9A">
        <w:rPr>
          <w:b/>
          <w:i/>
        </w:rPr>
        <w:t>à</w:t>
      </w:r>
      <w:r w:rsidR="00A40BE1" w:rsidRPr="00912B9A">
        <w:rPr>
          <w:b/>
          <w:i/>
        </w:rPr>
        <w:t xml:space="preserve"> geologiche profonde da cui gli stessi idrocarburi sono stati estratti ovvero in unit</w:t>
      </w:r>
      <w:r w:rsidR="005F45F7" w:rsidRPr="00912B9A">
        <w:rPr>
          <w:b/>
          <w:i/>
        </w:rPr>
        <w:t>à</w:t>
      </w:r>
      <w:r w:rsidR="00A40BE1" w:rsidRPr="00912B9A">
        <w:rPr>
          <w:b/>
          <w:i/>
        </w:rPr>
        <w:t xml:space="preserve"> dotate delle stesse caratteristiche che contengano, o abbiano contenuto, idrocarburi, indicando le modalit</w:t>
      </w:r>
      <w:r w:rsidR="005F45F7" w:rsidRPr="00912B9A">
        <w:rPr>
          <w:b/>
          <w:i/>
        </w:rPr>
        <w:t>à</w:t>
      </w:r>
      <w:r w:rsidR="00A40BE1" w:rsidRPr="00912B9A">
        <w:rPr>
          <w:b/>
          <w:i/>
        </w:rPr>
        <w:t xml:space="preserve"> dello scarico. Lo scarico non deve contenere altre acque di scarico o altre sostanze pericolose diverse, per qualit</w:t>
      </w:r>
      <w:r w:rsidR="0014029E" w:rsidRPr="00912B9A">
        <w:rPr>
          <w:b/>
          <w:i/>
        </w:rPr>
        <w:t>à</w:t>
      </w:r>
      <w:r w:rsidR="00A40BE1" w:rsidRPr="00912B9A">
        <w:rPr>
          <w:b/>
          <w:i/>
        </w:rPr>
        <w:t xml:space="preserve"> e quantit</w:t>
      </w:r>
      <w:r w:rsidR="0014029E" w:rsidRPr="00912B9A">
        <w:rPr>
          <w:b/>
          <w:i/>
        </w:rPr>
        <w:t>à</w:t>
      </w:r>
      <w:r w:rsidR="00A40BE1" w:rsidRPr="00912B9A">
        <w:rPr>
          <w:b/>
          <w:i/>
        </w:rPr>
        <w:t>, da quelle derivanti dalla separazione degli idrocarburi. Le relative autorizzazioni sono rilasciate con la prescrizione delle precauzioni tecniche necessarie a garantire che le acque di scarico non possano raggiungere altri sistemi idrici o nuocere ad altri ecosistemi.</w:t>
      </w:r>
      <w:r w:rsidR="00A40BE1" w:rsidRPr="00912B9A">
        <w:rPr>
          <w:b/>
          <w:i/>
        </w:rPr>
        <w:br/>
      </w:r>
      <w:r w:rsidRPr="00912B9A">
        <w:rPr>
          <w:b/>
          <w:i/>
        </w:rPr>
        <w:t xml:space="preserve">4. </w:t>
      </w:r>
      <w:r w:rsidR="00A40BE1" w:rsidRPr="00912B9A">
        <w:rPr>
          <w:b/>
          <w:i/>
        </w:rPr>
        <w:t>In deroga a quanto previsto al comma 1, l</w:t>
      </w:r>
      <w:r w:rsidR="005B6DF5" w:rsidRPr="00912B9A">
        <w:rPr>
          <w:b/>
          <w:i/>
        </w:rPr>
        <w:t>'</w:t>
      </w:r>
      <w:r w:rsidR="00A40BE1" w:rsidRPr="00912B9A">
        <w:rPr>
          <w:b/>
          <w:i/>
        </w:rPr>
        <w:t>autorità competente, dopo indagine preventiva anche finalizzata alla verifica dell</w:t>
      </w:r>
      <w:r w:rsidR="005B6DF5" w:rsidRPr="00912B9A">
        <w:rPr>
          <w:b/>
          <w:i/>
        </w:rPr>
        <w:t>'</w:t>
      </w:r>
      <w:r w:rsidR="00A40BE1" w:rsidRPr="00912B9A">
        <w:rPr>
          <w:b/>
          <w:i/>
        </w:rPr>
        <w:t>assenza di sostanze estranee, può autorizzare gli scarichi nella stessa falda delle acque utilizzate per il lavaggio e la lavorazione degli inerti, purché i relativi fanghi siano costituiti esclusivamente da acqua ed inerti naturali ed il loro scarico non comporti danneggiamento alla falda acquifera. A tal fine, l</w:t>
      </w:r>
      <w:r w:rsidR="005B6DF5" w:rsidRPr="00912B9A">
        <w:rPr>
          <w:b/>
          <w:i/>
        </w:rPr>
        <w:t>'</w:t>
      </w:r>
      <w:r w:rsidR="00A40BE1" w:rsidRPr="00912B9A">
        <w:rPr>
          <w:b/>
          <w:i/>
        </w:rPr>
        <w:t>Agenzia regionale per la protezione dell</w:t>
      </w:r>
      <w:r w:rsidR="005B6DF5" w:rsidRPr="00912B9A">
        <w:rPr>
          <w:b/>
          <w:i/>
        </w:rPr>
        <w:t>'</w:t>
      </w:r>
      <w:r w:rsidR="00A40BE1" w:rsidRPr="00912B9A">
        <w:rPr>
          <w:b/>
          <w:i/>
        </w:rPr>
        <w:t>ambiente (ARPA) competente per territorio, a spese del soggetto richiedente l</w:t>
      </w:r>
      <w:r w:rsidR="005B6DF5" w:rsidRPr="00912B9A">
        <w:rPr>
          <w:b/>
          <w:i/>
        </w:rPr>
        <w:t>'</w:t>
      </w:r>
      <w:r w:rsidR="00A40BE1" w:rsidRPr="00912B9A">
        <w:rPr>
          <w:b/>
          <w:i/>
        </w:rPr>
        <w:t>autorizzazione, accerta le caratteristiche quantitative e qualitative dei fanghi e l</w:t>
      </w:r>
      <w:r w:rsidR="005B6DF5" w:rsidRPr="00912B9A">
        <w:rPr>
          <w:b/>
          <w:i/>
        </w:rPr>
        <w:t>'</w:t>
      </w:r>
      <w:r w:rsidR="00A40BE1" w:rsidRPr="00912B9A">
        <w:rPr>
          <w:b/>
          <w:i/>
        </w:rPr>
        <w:t>assenza di possibili danni per la falda, esprimendosi con parere vincolante sulla richiesta di autorizzazione allo scarico.</w:t>
      </w:r>
      <w:r w:rsidR="00A40BE1" w:rsidRPr="00912B9A">
        <w:rPr>
          <w:b/>
          <w:i/>
        </w:rPr>
        <w:br/>
      </w:r>
      <w:r w:rsidRPr="00912B9A">
        <w:rPr>
          <w:b/>
          <w:i/>
        </w:rPr>
        <w:t xml:space="preserve">4 bis. </w:t>
      </w:r>
      <w:r w:rsidR="00A40BE1" w:rsidRPr="00912B9A">
        <w:rPr>
          <w:b/>
          <w:i/>
        </w:rPr>
        <w:t>Fermo restando il divieto di cui al comma 1, l</w:t>
      </w:r>
      <w:r w:rsidR="005B6DF5" w:rsidRPr="00912B9A">
        <w:rPr>
          <w:b/>
          <w:i/>
        </w:rPr>
        <w:t>'</w:t>
      </w:r>
      <w:r w:rsidR="00A40BE1" w:rsidRPr="00912B9A">
        <w:rPr>
          <w:b/>
          <w:i/>
        </w:rPr>
        <w:t>autorità competente, al fine del raggiungimento dell</w:t>
      </w:r>
      <w:r w:rsidR="005B6DF5" w:rsidRPr="00912B9A">
        <w:rPr>
          <w:b/>
          <w:i/>
        </w:rPr>
        <w:t>'</w:t>
      </w:r>
      <w:r w:rsidR="00A40BE1" w:rsidRPr="00912B9A">
        <w:rPr>
          <w:b/>
          <w:i/>
        </w:rPr>
        <w:t>obiettivo di qualità dei corpi idrici sotterranei, può autorizzare il ravvenamento o l</w:t>
      </w:r>
      <w:r w:rsidR="005B6DF5" w:rsidRPr="00912B9A">
        <w:rPr>
          <w:b/>
          <w:i/>
        </w:rPr>
        <w:t>'</w:t>
      </w:r>
      <w:r w:rsidR="00A40BE1" w:rsidRPr="00912B9A">
        <w:rPr>
          <w:b/>
          <w:i/>
        </w:rPr>
        <w:t>accrescimento artificiale dei corpi sotterranei, nel rispetto dei criteri stabiliti con decreto del Ministero dell</w:t>
      </w:r>
      <w:r w:rsidR="005B6DF5" w:rsidRPr="00912B9A">
        <w:rPr>
          <w:b/>
          <w:i/>
        </w:rPr>
        <w:t>'</w:t>
      </w:r>
      <w:r w:rsidR="00A40BE1" w:rsidRPr="00912B9A">
        <w:rPr>
          <w:b/>
          <w:i/>
        </w:rPr>
        <w:t>ambiente e della tutela del territorio e del mare. L</w:t>
      </w:r>
      <w:r w:rsidR="005B6DF5" w:rsidRPr="00912B9A">
        <w:rPr>
          <w:b/>
          <w:i/>
        </w:rPr>
        <w:t>'</w:t>
      </w:r>
      <w:r w:rsidR="00A40BE1" w:rsidRPr="00912B9A">
        <w:rPr>
          <w:b/>
          <w:i/>
        </w:rPr>
        <w:t>acqua impiegata può essere di provenienza superficiale o sotterranea, a condizione che l</w:t>
      </w:r>
      <w:r w:rsidR="005B6DF5" w:rsidRPr="00912B9A">
        <w:rPr>
          <w:b/>
          <w:i/>
        </w:rPr>
        <w:t>'</w:t>
      </w:r>
      <w:r w:rsidR="00A40BE1" w:rsidRPr="00912B9A">
        <w:rPr>
          <w:b/>
          <w:i/>
        </w:rPr>
        <w:t xml:space="preserve">impiego della fonte non comprometta la realizzazione degli obiettivi ambientali fissati per la fonte o per il corpo idrico sotterraneo oggetto di ravvenamento o accrescimento. Tali misure sono riesaminate periodicamente e aggiornate quando occorre </w:t>
      </w:r>
      <w:r w:rsidR="00A40BE1" w:rsidRPr="00912B9A">
        <w:rPr>
          <w:b/>
          <w:i/>
        </w:rPr>
        <w:lastRenderedPageBreak/>
        <w:t>nell</w:t>
      </w:r>
      <w:r w:rsidR="005B6DF5" w:rsidRPr="00912B9A">
        <w:rPr>
          <w:b/>
          <w:i/>
        </w:rPr>
        <w:t>'</w:t>
      </w:r>
      <w:r w:rsidR="00A40BE1" w:rsidRPr="00912B9A">
        <w:rPr>
          <w:b/>
          <w:i/>
        </w:rPr>
        <w:t>ambito del Piano di tutela e del Piano di</w:t>
      </w:r>
      <w:r w:rsidR="003C55C1" w:rsidRPr="00912B9A">
        <w:rPr>
          <w:b/>
          <w:i/>
        </w:rPr>
        <w:t xml:space="preserve"> gestione.</w:t>
      </w:r>
      <w:r w:rsidR="00A40BE1" w:rsidRPr="00912B9A">
        <w:rPr>
          <w:b/>
          <w:i/>
        </w:rPr>
        <w:br/>
      </w:r>
      <w:r w:rsidRPr="00912B9A">
        <w:rPr>
          <w:b/>
          <w:i/>
        </w:rPr>
        <w:t xml:space="preserve">5. </w:t>
      </w:r>
      <w:r w:rsidR="00A40BE1" w:rsidRPr="00912B9A">
        <w:rPr>
          <w:b/>
          <w:i/>
        </w:rPr>
        <w:t>Per le attività di prospezione, ricerca e coltivazione di idrocarburi liquidi o gassosi in mare, lo scarico delle acque diretto in mare avviene secondo le modalità previste dal Ministro dell</w:t>
      </w:r>
      <w:r w:rsidR="005B6DF5" w:rsidRPr="00912B9A">
        <w:rPr>
          <w:b/>
          <w:i/>
        </w:rPr>
        <w:t>'</w:t>
      </w:r>
      <w:r w:rsidR="00A40BE1" w:rsidRPr="00912B9A">
        <w:rPr>
          <w:b/>
          <w:i/>
        </w:rPr>
        <w:t>ambiente e della tutela del territorio con proprio decreto, purché la concentrazione di olii minerali sia inferiore a 40 mg/1. Lo scarico diretto a mare è progressivamente sostituito dalla iniezione o reiniezione in unità geologiche profonde, non appena disponibili pozzi non più produttivi ed idonei all</w:t>
      </w:r>
      <w:r w:rsidR="005B6DF5" w:rsidRPr="00912B9A">
        <w:rPr>
          <w:b/>
          <w:i/>
        </w:rPr>
        <w:t>'</w:t>
      </w:r>
      <w:r w:rsidR="00A40BE1" w:rsidRPr="00912B9A">
        <w:rPr>
          <w:b/>
          <w:i/>
        </w:rPr>
        <w:t>iniezione o reiniezione, e deve avvenire comunque nel rispetto di quanto previsto dai commi 2 e 3.</w:t>
      </w:r>
      <w:r w:rsidR="00A40BE1" w:rsidRPr="00912B9A">
        <w:rPr>
          <w:b/>
          <w:i/>
        </w:rPr>
        <w:br/>
      </w:r>
      <w:r w:rsidRPr="00912B9A">
        <w:rPr>
          <w:b/>
          <w:i/>
        </w:rPr>
        <w:t xml:space="preserve">5 bis. </w:t>
      </w:r>
      <w:r w:rsidR="00A40BE1" w:rsidRPr="00912B9A">
        <w:rPr>
          <w:b/>
          <w:i/>
        </w:rPr>
        <w:t>In deroga a quanto previsto al comma 1 è consentita l</w:t>
      </w:r>
      <w:r w:rsidR="005B6DF5" w:rsidRPr="00912B9A">
        <w:rPr>
          <w:b/>
          <w:i/>
        </w:rPr>
        <w:t>'</w:t>
      </w:r>
      <w:r w:rsidR="00A40BE1" w:rsidRPr="00912B9A">
        <w:rPr>
          <w:b/>
          <w:i/>
        </w:rPr>
        <w:t>iniezione, a fini di stoccaggio, di flussi di biossido di carbonio in formazioni geologiche prive di scambio di fluidi con altre formazioni che per motivi naturali sono definitivamente inadatte ad altri scopi, a condizione che l</w:t>
      </w:r>
      <w:r w:rsidR="005B6DF5" w:rsidRPr="00912B9A">
        <w:rPr>
          <w:b/>
          <w:i/>
        </w:rPr>
        <w:t>'</w:t>
      </w:r>
      <w:r w:rsidR="00A40BE1" w:rsidRPr="00912B9A">
        <w:rPr>
          <w:b/>
          <w:i/>
        </w:rPr>
        <w:t xml:space="preserve">iniezione sia effettuata a norma del decreto legislativo di recepimento della direttiva 2009/31/CE in materia di stoccaggio geologico </w:t>
      </w:r>
      <w:r w:rsidR="003C55C1" w:rsidRPr="00912B9A">
        <w:rPr>
          <w:b/>
          <w:i/>
        </w:rPr>
        <w:t>di biossido di carbonio.</w:t>
      </w:r>
      <w:r w:rsidR="00A40BE1" w:rsidRPr="00912B9A">
        <w:rPr>
          <w:b/>
          <w:i/>
        </w:rPr>
        <w:br/>
      </w:r>
      <w:r w:rsidRPr="00912B9A">
        <w:rPr>
          <w:b/>
          <w:i/>
        </w:rPr>
        <w:t xml:space="preserve">6. </w:t>
      </w:r>
      <w:r w:rsidR="00A40BE1" w:rsidRPr="00912B9A">
        <w:rPr>
          <w:b/>
          <w:i/>
        </w:rPr>
        <w:t>Il Ministero dell</w:t>
      </w:r>
      <w:r w:rsidR="005B6DF5" w:rsidRPr="00912B9A">
        <w:rPr>
          <w:b/>
          <w:i/>
        </w:rPr>
        <w:t>'</w:t>
      </w:r>
      <w:r w:rsidR="00A40BE1" w:rsidRPr="00912B9A">
        <w:rPr>
          <w:b/>
          <w:i/>
        </w:rPr>
        <w:t>ambiente e della tutela del territorio, in sede di autorizzazione allo scarico in unità geologiche profonde di cui al comma 3, autorizza anche lo scarico diretto a mare, secondo le modalità previste dai commi 5 e 7, per i seguenti casi:</w:t>
      </w:r>
    </w:p>
    <w:p w14:paraId="6E518B33" w14:textId="4407403C" w:rsidR="006D7453" w:rsidRPr="00912B9A" w:rsidRDefault="00A40BE1" w:rsidP="00443AE2">
      <w:pPr>
        <w:spacing w:line="360" w:lineRule="auto"/>
        <w:jc w:val="both"/>
        <w:rPr>
          <w:b/>
          <w:i/>
        </w:rPr>
      </w:pPr>
      <w:r w:rsidRPr="00912B9A">
        <w:rPr>
          <w:b/>
          <w:i/>
        </w:rPr>
        <w:t>a) per la frazione di acqua eccedente, qualora la capacità del pozzo iniettore o reiniettore non sia sufficiente a garantire la ricezione di tutta l</w:t>
      </w:r>
      <w:r w:rsidR="005B6DF5" w:rsidRPr="00912B9A">
        <w:rPr>
          <w:b/>
          <w:i/>
        </w:rPr>
        <w:t>'</w:t>
      </w:r>
      <w:r w:rsidRPr="00912B9A">
        <w:rPr>
          <w:b/>
          <w:i/>
        </w:rPr>
        <w:t>acqua risultante dall</w:t>
      </w:r>
      <w:r w:rsidR="005B6DF5" w:rsidRPr="00912B9A">
        <w:rPr>
          <w:b/>
          <w:i/>
        </w:rPr>
        <w:t>'</w:t>
      </w:r>
      <w:r w:rsidRPr="00912B9A">
        <w:rPr>
          <w:b/>
          <w:i/>
        </w:rPr>
        <w:t>estrazione di idrocarburi;</w:t>
      </w:r>
    </w:p>
    <w:p w14:paraId="495625C1" w14:textId="5DB8FB38" w:rsidR="00A40BE1" w:rsidRPr="00912B9A" w:rsidRDefault="00A40BE1" w:rsidP="00443AE2">
      <w:pPr>
        <w:spacing w:line="360" w:lineRule="auto"/>
        <w:jc w:val="both"/>
        <w:rPr>
          <w:b/>
          <w:i/>
        </w:rPr>
      </w:pPr>
      <w:r w:rsidRPr="00912B9A">
        <w:rPr>
          <w:b/>
          <w:i/>
        </w:rPr>
        <w:t>b) per il tempo necessario allo svolgimento della manutenzione, ordinaria e straordinaria, volta a garantire la corretta funzionalità e sicurezza del sistema costituito dal pozzo e dall</w:t>
      </w:r>
      <w:r w:rsidR="005B6DF5" w:rsidRPr="00912B9A">
        <w:rPr>
          <w:b/>
          <w:i/>
        </w:rPr>
        <w:t>'</w:t>
      </w:r>
      <w:r w:rsidRPr="00912B9A">
        <w:rPr>
          <w:b/>
          <w:i/>
        </w:rPr>
        <w:t>impianto di iniezione o di reiniezione.</w:t>
      </w:r>
      <w:r w:rsidRPr="00912B9A">
        <w:rPr>
          <w:b/>
          <w:i/>
        </w:rPr>
        <w:br/>
      </w:r>
      <w:r w:rsidR="00AB35E0" w:rsidRPr="00912B9A">
        <w:rPr>
          <w:b/>
          <w:i/>
        </w:rPr>
        <w:t xml:space="preserve">7. </w:t>
      </w:r>
      <w:r w:rsidRPr="00912B9A">
        <w:rPr>
          <w:b/>
          <w:i/>
        </w:rPr>
        <w:t>Lo scarico diretto in mare delle acque di cui ai commi 5 e 6 è autorizzato previa presentazione di un piano di monitoraggio volto a verificare l</w:t>
      </w:r>
      <w:r w:rsidR="005B6DF5" w:rsidRPr="00912B9A">
        <w:rPr>
          <w:b/>
          <w:i/>
        </w:rPr>
        <w:t>'</w:t>
      </w:r>
      <w:r w:rsidRPr="00912B9A">
        <w:rPr>
          <w:b/>
          <w:i/>
        </w:rPr>
        <w:t>assenza di pericoli per le acquee per gli ecosistemi acquatici.</w:t>
      </w:r>
    </w:p>
    <w:p w14:paraId="08F32B44" w14:textId="1A99822B" w:rsidR="006D7453" w:rsidRPr="00912B9A" w:rsidRDefault="00AB35E0" w:rsidP="00443AE2">
      <w:pPr>
        <w:spacing w:line="360" w:lineRule="auto"/>
        <w:jc w:val="both"/>
        <w:rPr>
          <w:b/>
          <w:i/>
        </w:rPr>
      </w:pPr>
      <w:r w:rsidRPr="00912B9A">
        <w:rPr>
          <w:b/>
          <w:i/>
        </w:rPr>
        <w:t xml:space="preserve">8. </w:t>
      </w:r>
      <w:r w:rsidR="00A40BE1" w:rsidRPr="00912B9A">
        <w:rPr>
          <w:b/>
          <w:i/>
        </w:rPr>
        <w:t>Al di fuori delle ipotesi previste dai commi 2, 3, 5 e 7, gli scarichi nel sottosuolo e nelle acque sotterranee, esistenti e debitamente autorizzati, devono essere convogliati in corpi idrici superficiali ovvero destinati, ove possibile, al riciclo, al riutilizzo o all</w:t>
      </w:r>
      <w:r w:rsidR="005B6DF5" w:rsidRPr="00912B9A">
        <w:rPr>
          <w:b/>
          <w:i/>
        </w:rPr>
        <w:t>'</w:t>
      </w:r>
      <w:r w:rsidR="00A40BE1" w:rsidRPr="00912B9A">
        <w:rPr>
          <w:b/>
          <w:i/>
        </w:rPr>
        <w:t>utilizzazione agronomica. In caso di mancata ottemperanza agli obblighi indicati, l</w:t>
      </w:r>
      <w:r w:rsidR="005B6DF5" w:rsidRPr="00912B9A">
        <w:rPr>
          <w:b/>
          <w:i/>
        </w:rPr>
        <w:t>'</w:t>
      </w:r>
      <w:r w:rsidR="00A40BE1" w:rsidRPr="00912B9A">
        <w:rPr>
          <w:b/>
          <w:i/>
        </w:rPr>
        <w:t>autorizzazione allo scarico è revocata.</w:t>
      </w:r>
    </w:p>
    <w:p w14:paraId="73CF947C" w14:textId="77777777" w:rsidR="006D7453" w:rsidRPr="00912B9A" w:rsidRDefault="006D7453" w:rsidP="00443AE2">
      <w:pPr>
        <w:spacing w:line="360" w:lineRule="auto"/>
        <w:jc w:val="both"/>
        <w:rPr>
          <w:b/>
          <w:i/>
        </w:rPr>
      </w:pPr>
      <w:r w:rsidRPr="00912B9A">
        <w:rPr>
          <w:b/>
          <w:i/>
        </w:rPr>
        <w:t>8 bis. Per gli interventi assoggettati a valutazione di impatto ambientale, nazionale o regionale, le autorizzazioni ambientali di cui ai commi 5 e 7 sono istruite a livello di progetto esecutivo e rilasciate dalla stessa autorità competente per il provvedimento che conclude motivatamente il procedimento di valutazione di impatto ambientale.</w:t>
      </w:r>
    </w:p>
    <w:p w14:paraId="1181A2C1" w14:textId="07127A65" w:rsidR="003125A8" w:rsidRPr="00912B9A" w:rsidRDefault="003125A8">
      <w:pPr>
        <w:rPr>
          <w:rFonts w:eastAsia="SimSun"/>
          <w:b/>
          <w:i/>
          <w:kern w:val="3"/>
          <w:lang w:bidi="hi-IN"/>
        </w:rPr>
      </w:pPr>
    </w:p>
    <w:p w14:paraId="3E770ECF" w14:textId="38362DA3" w:rsidR="006D7453" w:rsidRPr="00912B9A" w:rsidRDefault="006D7453" w:rsidP="00443AE2">
      <w:pPr>
        <w:pStyle w:val="Standard"/>
        <w:spacing w:line="360" w:lineRule="auto"/>
        <w:jc w:val="both"/>
        <w:rPr>
          <w:b/>
          <w:i/>
        </w:rPr>
      </w:pPr>
      <w:r w:rsidRPr="00912B9A">
        <w:rPr>
          <w:b/>
          <w:i/>
        </w:rPr>
        <w:t>Osservazioni</w:t>
      </w:r>
    </w:p>
    <w:p w14:paraId="787FFA48" w14:textId="5CA1F845" w:rsidR="003836D6" w:rsidRPr="00912B9A" w:rsidRDefault="006D7453" w:rsidP="00443AE2">
      <w:pPr>
        <w:spacing w:line="360" w:lineRule="auto"/>
        <w:jc w:val="both"/>
      </w:pPr>
      <w:r w:rsidRPr="00912B9A">
        <w:lastRenderedPageBreak/>
        <w:t>L</w:t>
      </w:r>
      <w:r w:rsidR="005B6DF5" w:rsidRPr="00912B9A">
        <w:t>'</w:t>
      </w:r>
      <w:r w:rsidRPr="00912B9A">
        <w:t>articolo in questione</w:t>
      </w:r>
      <w:r w:rsidR="003836D6" w:rsidRPr="00912B9A">
        <w:t xml:space="preserve"> è stato</w:t>
      </w:r>
      <w:r w:rsidRPr="00912B9A">
        <w:t xml:space="preserve"> </w:t>
      </w:r>
      <w:r w:rsidR="003836D6" w:rsidRPr="00912B9A">
        <w:t>modificato negli anni 2011 e 2013 e da ultimo con l</w:t>
      </w:r>
      <w:r w:rsidR="005B6DF5" w:rsidRPr="00912B9A">
        <w:t>'</w:t>
      </w:r>
      <w:r w:rsidR="003836D6" w:rsidRPr="00912B9A">
        <w:t xml:space="preserve">aggiunta del comma 8 </w:t>
      </w:r>
      <w:r w:rsidR="003836D6" w:rsidRPr="00912B9A">
        <w:rPr>
          <w:i/>
        </w:rPr>
        <w:t>bis</w:t>
      </w:r>
      <w:r w:rsidR="003836D6" w:rsidRPr="00912B9A">
        <w:t xml:space="preserve"> con la le</w:t>
      </w:r>
      <w:r w:rsidR="0011380F" w:rsidRPr="00912B9A">
        <w:t xml:space="preserve">gge n. 221 del 28 dicembre 2015, in vigore dal </w:t>
      </w:r>
      <w:r w:rsidR="00E33DC1" w:rsidRPr="00912B9A">
        <w:t>2 febbraio 2016.</w:t>
      </w:r>
    </w:p>
    <w:p w14:paraId="60B18940" w14:textId="77777777" w:rsidR="00070B8B" w:rsidRPr="00912B9A" w:rsidRDefault="00070B8B" w:rsidP="00443AE2">
      <w:pPr>
        <w:spacing w:line="360" w:lineRule="auto"/>
        <w:jc w:val="both"/>
        <w:rPr>
          <w:b/>
          <w:i/>
        </w:rPr>
      </w:pPr>
    </w:p>
    <w:p w14:paraId="15EB4813" w14:textId="77777777" w:rsidR="00A40BE1" w:rsidRPr="00912B9A" w:rsidRDefault="00A40BE1" w:rsidP="00443AE2">
      <w:pPr>
        <w:pStyle w:val="Titolo1"/>
        <w:rPr>
          <w:color w:val="auto"/>
          <w:shd w:val="clear" w:color="auto" w:fill="FFFFFF"/>
        </w:rPr>
      </w:pPr>
      <w:bookmarkStart w:id="997" w:name="_Toc481364295"/>
      <w:bookmarkStart w:id="998" w:name="_Toc481364522"/>
      <w:bookmarkStart w:id="999" w:name="_Toc214464483"/>
      <w:r w:rsidRPr="00912B9A">
        <w:rPr>
          <w:rStyle w:val="Enfasigrassetto"/>
          <w:b/>
          <w:bCs w:val="0"/>
          <w:color w:val="auto"/>
          <w:shd w:val="clear" w:color="auto" w:fill="FFFFFF"/>
        </w:rPr>
        <w:t>Art</w:t>
      </w:r>
      <w:r w:rsidR="00CB06E5" w:rsidRPr="00912B9A">
        <w:rPr>
          <w:rStyle w:val="Enfasigrassetto"/>
          <w:b/>
          <w:bCs w:val="0"/>
          <w:color w:val="auto"/>
          <w:shd w:val="clear" w:color="auto" w:fill="FFFFFF"/>
        </w:rPr>
        <w:t>icolo</w:t>
      </w:r>
      <w:r w:rsidRPr="00912B9A">
        <w:rPr>
          <w:rStyle w:val="Enfasigrassetto"/>
          <w:b/>
          <w:bCs w:val="0"/>
          <w:color w:val="auto"/>
          <w:shd w:val="clear" w:color="auto" w:fill="FFFFFF"/>
        </w:rPr>
        <w:t xml:space="preserve"> 107</w:t>
      </w:r>
      <w:r w:rsidR="00CB06E5" w:rsidRPr="00912B9A">
        <w:rPr>
          <w:rStyle w:val="Enfasigrassetto"/>
          <w:b/>
          <w:bCs w:val="0"/>
          <w:color w:val="auto"/>
          <w:shd w:val="clear" w:color="auto" w:fill="FFFFFF"/>
        </w:rPr>
        <w:t xml:space="preserve">, </w:t>
      </w:r>
      <w:r w:rsidR="00B353A6" w:rsidRPr="00912B9A">
        <w:rPr>
          <w:rStyle w:val="Enfasigrassetto"/>
          <w:b/>
          <w:bCs w:val="0"/>
          <w:color w:val="auto"/>
          <w:shd w:val="clear" w:color="auto" w:fill="FFFFFF"/>
        </w:rPr>
        <w:t>decreto legislativo</w:t>
      </w:r>
      <w:r w:rsidR="00CB06E5" w:rsidRPr="00912B9A">
        <w:rPr>
          <w:rStyle w:val="Enfasigrassetto"/>
          <w:b/>
          <w:bCs w:val="0"/>
          <w:color w:val="auto"/>
          <w:shd w:val="clear" w:color="auto" w:fill="FFFFFF"/>
        </w:rPr>
        <w:t xml:space="preserve"> 3 aprile 2006, n.</w:t>
      </w:r>
      <w:r w:rsidR="00C66F92" w:rsidRPr="00912B9A">
        <w:rPr>
          <w:rStyle w:val="Enfasigrassetto"/>
          <w:b/>
          <w:bCs w:val="0"/>
          <w:color w:val="auto"/>
          <w:shd w:val="clear" w:color="auto" w:fill="FFFFFF"/>
        </w:rPr>
        <w:t xml:space="preserve"> </w:t>
      </w:r>
      <w:r w:rsidR="00CB06E5" w:rsidRPr="00912B9A">
        <w:rPr>
          <w:rStyle w:val="Enfasigrassetto"/>
          <w:b/>
          <w:bCs w:val="0"/>
          <w:color w:val="auto"/>
          <w:shd w:val="clear" w:color="auto" w:fill="FFFFFF"/>
        </w:rPr>
        <w:t xml:space="preserve">152 (codice ambiente). </w:t>
      </w:r>
      <w:r w:rsidRPr="00912B9A">
        <w:rPr>
          <w:rStyle w:val="Enfasigrassetto"/>
          <w:b/>
          <w:bCs w:val="0"/>
          <w:color w:val="auto"/>
          <w:shd w:val="clear" w:color="auto" w:fill="FFFFFF"/>
        </w:rPr>
        <w:t>Scarichi in reti fognarie</w:t>
      </w:r>
      <w:r w:rsidR="00CB06E5" w:rsidRPr="00912B9A">
        <w:rPr>
          <w:rStyle w:val="Enfasigrassetto"/>
          <w:b/>
          <w:bCs w:val="0"/>
          <w:color w:val="auto"/>
          <w:shd w:val="clear" w:color="auto" w:fill="FFFFFF"/>
        </w:rPr>
        <w:t>.</w:t>
      </w:r>
      <w:bookmarkEnd w:id="997"/>
      <w:bookmarkEnd w:id="998"/>
      <w:bookmarkEnd w:id="999"/>
    </w:p>
    <w:p w14:paraId="7E38C2FC" w14:textId="7A965969" w:rsidR="00FA3832" w:rsidRPr="00912B9A" w:rsidRDefault="003836D6" w:rsidP="00443AE2">
      <w:pPr>
        <w:spacing w:line="360" w:lineRule="auto"/>
        <w:jc w:val="both"/>
        <w:rPr>
          <w:b/>
          <w:i/>
        </w:rPr>
      </w:pPr>
      <w:r w:rsidRPr="00912B9A">
        <w:rPr>
          <w:b/>
          <w:i/>
        </w:rPr>
        <w:t xml:space="preserve">1. </w:t>
      </w:r>
      <w:r w:rsidR="00A40BE1" w:rsidRPr="00912B9A">
        <w:rPr>
          <w:b/>
          <w:i/>
        </w:rPr>
        <w:t>Ferma restando l</w:t>
      </w:r>
      <w:r w:rsidR="005B6DF5" w:rsidRPr="00912B9A">
        <w:rPr>
          <w:b/>
          <w:i/>
        </w:rPr>
        <w:t>'</w:t>
      </w:r>
      <w:r w:rsidR="00A40BE1" w:rsidRPr="00912B9A">
        <w:rPr>
          <w:b/>
          <w:i/>
        </w:rPr>
        <w:t>inderogabilità dei valori-limite di emissione di cui alla tabella 3/A dell</w:t>
      </w:r>
      <w:r w:rsidR="005B6DF5" w:rsidRPr="00912B9A">
        <w:rPr>
          <w:b/>
          <w:i/>
        </w:rPr>
        <w:t>'</w:t>
      </w:r>
      <w:r w:rsidR="00A40BE1" w:rsidRPr="00912B9A">
        <w:rPr>
          <w:b/>
          <w:i/>
        </w:rPr>
        <w:t>Allegato 5 alla parte terza del presente decreto e, limitatamente ai parametri di cui alla nota 2 della Tabella 5 del medesimo Allegato 5, alla Tabella 3, gli scarichi di acque reflue industriali che recapitano in reti fognarie sono sottoposti alle norme tecniche, alle prescrizioni regolamentari e ai valori-limite adottati dall</w:t>
      </w:r>
      <w:r w:rsidR="005B6DF5" w:rsidRPr="00912B9A">
        <w:rPr>
          <w:b/>
          <w:i/>
        </w:rPr>
        <w:t>'</w:t>
      </w:r>
      <w:r w:rsidR="00A40BE1" w:rsidRPr="00912B9A">
        <w:rPr>
          <w:b/>
          <w:i/>
        </w:rPr>
        <w:t>ente di governo dell</w:t>
      </w:r>
      <w:r w:rsidR="005B6DF5" w:rsidRPr="00912B9A">
        <w:rPr>
          <w:b/>
          <w:i/>
        </w:rPr>
        <w:t>'</w:t>
      </w:r>
      <w:r w:rsidR="00A40BE1" w:rsidRPr="00912B9A">
        <w:rPr>
          <w:b/>
          <w:i/>
        </w:rPr>
        <w:t>ambito competente in base alle caratteristiche dell</w:t>
      </w:r>
      <w:r w:rsidR="005B6DF5" w:rsidRPr="00912B9A">
        <w:rPr>
          <w:b/>
          <w:i/>
        </w:rPr>
        <w:t>'</w:t>
      </w:r>
      <w:r w:rsidR="00A40BE1" w:rsidRPr="00912B9A">
        <w:rPr>
          <w:b/>
          <w:i/>
        </w:rPr>
        <w:t>impianto, e in modo che sia assicurata la tutela del corpo idrico ricettore nonché il rispetto della disciplina degli scarichi di acque reflue urbane definita ai sensi dell</w:t>
      </w:r>
      <w:r w:rsidR="005B6DF5" w:rsidRPr="00912B9A">
        <w:rPr>
          <w:b/>
          <w:i/>
        </w:rPr>
        <w:t>'</w:t>
      </w:r>
      <w:r w:rsidR="00A40BE1" w:rsidRPr="00912B9A">
        <w:rPr>
          <w:b/>
          <w:i/>
        </w:rPr>
        <w:t>articolo 101, commi 1 e 2.</w:t>
      </w:r>
    </w:p>
    <w:p w14:paraId="629D45B1" w14:textId="6C8D0911" w:rsidR="003836D6" w:rsidRPr="00912B9A" w:rsidRDefault="00FA3832" w:rsidP="00443AE2">
      <w:pPr>
        <w:spacing w:line="360" w:lineRule="auto"/>
        <w:jc w:val="both"/>
        <w:rPr>
          <w:b/>
          <w:i/>
        </w:rPr>
      </w:pPr>
      <w:r w:rsidRPr="00912B9A">
        <w:rPr>
          <w:b/>
          <w:i/>
        </w:rPr>
        <w:t>2.</w:t>
      </w:r>
      <w:r w:rsidR="003836D6" w:rsidRPr="00912B9A">
        <w:rPr>
          <w:b/>
          <w:i/>
        </w:rPr>
        <w:t xml:space="preserve"> Gli scarichi di acque reflue domestiche che recapitano in reti fognarie sono sempre ammessi purché osservino i regolamenti emanati dal soggetto gestore del servizio idrico integrato ed approvati dall</w:t>
      </w:r>
      <w:r w:rsidR="005B6DF5" w:rsidRPr="00912B9A">
        <w:rPr>
          <w:b/>
          <w:i/>
        </w:rPr>
        <w:t>'</w:t>
      </w:r>
      <w:r w:rsidR="003836D6" w:rsidRPr="00912B9A">
        <w:rPr>
          <w:b/>
          <w:i/>
        </w:rPr>
        <w:t>ente di governo dell</w:t>
      </w:r>
      <w:r w:rsidR="005B6DF5" w:rsidRPr="00912B9A">
        <w:rPr>
          <w:b/>
          <w:i/>
        </w:rPr>
        <w:t>'</w:t>
      </w:r>
      <w:r w:rsidR="003836D6" w:rsidRPr="00912B9A">
        <w:rPr>
          <w:b/>
          <w:i/>
        </w:rPr>
        <w:t>ambito competente.</w:t>
      </w:r>
    </w:p>
    <w:p w14:paraId="468772CA" w14:textId="4740BA08" w:rsidR="003836D6" w:rsidRPr="00912B9A" w:rsidRDefault="003836D6" w:rsidP="00443AE2">
      <w:pPr>
        <w:spacing w:line="360" w:lineRule="auto"/>
        <w:jc w:val="both"/>
        <w:rPr>
          <w:b/>
          <w:i/>
        </w:rPr>
      </w:pPr>
      <w:r w:rsidRPr="00912B9A">
        <w:rPr>
          <w:b/>
          <w:i/>
        </w:rPr>
        <w:t>3. Non è ammesso lo smaltimento dei rifiuti, anche se triturati, in fognatura, ad eccezione di quelli organici provenienti dagli scarti dell</w:t>
      </w:r>
      <w:r w:rsidR="005B6DF5" w:rsidRPr="00912B9A">
        <w:rPr>
          <w:b/>
          <w:i/>
        </w:rPr>
        <w:t>'</w:t>
      </w:r>
      <w:r w:rsidRPr="00912B9A">
        <w:rPr>
          <w:b/>
          <w:i/>
        </w:rPr>
        <w:t>alimentazione trattati con apparecchi dissipatori di rifiuti alimentari che ne riducano la massa in particelle sottili, previo accertamento dell</w:t>
      </w:r>
      <w:r w:rsidR="005B6DF5" w:rsidRPr="00912B9A">
        <w:rPr>
          <w:b/>
          <w:i/>
        </w:rPr>
        <w:t>'</w:t>
      </w:r>
      <w:r w:rsidRPr="00912B9A">
        <w:rPr>
          <w:b/>
          <w:i/>
        </w:rPr>
        <w:t>esistenza di un sistema di depurazione da parte dell</w:t>
      </w:r>
      <w:r w:rsidR="005B6DF5" w:rsidRPr="00912B9A">
        <w:rPr>
          <w:b/>
          <w:i/>
        </w:rPr>
        <w:t>'</w:t>
      </w:r>
      <w:r w:rsidRPr="00912B9A">
        <w:rPr>
          <w:b/>
          <w:i/>
        </w:rPr>
        <w:t>ente gestore del servizio idrico integrato, che assicura adeguata informazione al pubblico anche in merito alla planimetria delle zone servite da tali sistemi. L</w:t>
      </w:r>
      <w:r w:rsidR="005B6DF5" w:rsidRPr="00912B9A">
        <w:rPr>
          <w:b/>
          <w:i/>
        </w:rPr>
        <w:t>'</w:t>
      </w:r>
      <w:r w:rsidRPr="00912B9A">
        <w:rPr>
          <w:b/>
          <w:i/>
        </w:rPr>
        <w:t>installazione delle apparecchiature è comunicata da parte del rivenditore al gestore del servizio idrico, che ne controlla la diffusione sul territorio.</w:t>
      </w:r>
    </w:p>
    <w:p w14:paraId="554B80E7" w14:textId="77777777" w:rsidR="00FA3832" w:rsidRPr="00912B9A" w:rsidRDefault="003836D6" w:rsidP="00443AE2">
      <w:pPr>
        <w:spacing w:line="360" w:lineRule="auto"/>
        <w:jc w:val="both"/>
        <w:rPr>
          <w:b/>
          <w:i/>
        </w:rPr>
      </w:pPr>
      <w:r w:rsidRPr="00912B9A">
        <w:rPr>
          <w:b/>
          <w:i/>
        </w:rPr>
        <w:t>4. Le regioni, sentite le province, possono stabilire norme integrative per il controllo degli scarichi degli insediamenti civili e produttivi allacciati alle pubbliche fognature, per la funzionalità degli impianti di pretrattamento e per il rispetto dei limiti e delle prescrizioni previsti dalle relative autorizzazioni.</w:t>
      </w:r>
    </w:p>
    <w:p w14:paraId="4C9D0FBC" w14:textId="77777777" w:rsidR="00FA3832" w:rsidRPr="00912B9A" w:rsidRDefault="00FA3832" w:rsidP="00443AE2">
      <w:pPr>
        <w:spacing w:line="360" w:lineRule="auto"/>
        <w:jc w:val="both"/>
        <w:rPr>
          <w:b/>
          <w:i/>
        </w:rPr>
      </w:pPr>
    </w:p>
    <w:p w14:paraId="407175C4" w14:textId="77777777" w:rsidR="00FA3832" w:rsidRPr="00912B9A" w:rsidRDefault="00FA3832" w:rsidP="00443AE2">
      <w:pPr>
        <w:pStyle w:val="Standard"/>
        <w:spacing w:line="360" w:lineRule="auto"/>
        <w:jc w:val="both"/>
        <w:rPr>
          <w:b/>
          <w:i/>
        </w:rPr>
      </w:pPr>
      <w:r w:rsidRPr="00912B9A">
        <w:rPr>
          <w:b/>
          <w:i/>
        </w:rPr>
        <w:t>Osservazioni</w:t>
      </w:r>
    </w:p>
    <w:p w14:paraId="5BBFAB34" w14:textId="04FC44E6" w:rsidR="00FA3832" w:rsidRPr="00912B9A" w:rsidRDefault="00FA3832" w:rsidP="00443AE2">
      <w:pPr>
        <w:spacing w:line="360" w:lineRule="auto"/>
        <w:jc w:val="both"/>
      </w:pPr>
      <w:r w:rsidRPr="00912B9A">
        <w:t>L</w:t>
      </w:r>
      <w:r w:rsidR="005B6DF5" w:rsidRPr="00912B9A">
        <w:t>'</w:t>
      </w:r>
      <w:r w:rsidRPr="00912B9A">
        <w:t>articolo in questione è stato</w:t>
      </w:r>
      <w:r w:rsidR="00E33DC1" w:rsidRPr="00912B9A">
        <w:t xml:space="preserve"> da ultimo modificato</w:t>
      </w:r>
      <w:r w:rsidRPr="00912B9A">
        <w:t xml:space="preserve"> dal decreto legislativo n. 121 del 7 luglio 2011.</w:t>
      </w:r>
    </w:p>
    <w:p w14:paraId="6317E346" w14:textId="77777777" w:rsidR="003836D6" w:rsidRPr="00912B9A" w:rsidRDefault="003836D6" w:rsidP="00443AE2">
      <w:pPr>
        <w:spacing w:line="360" w:lineRule="auto"/>
        <w:jc w:val="both"/>
        <w:rPr>
          <w:b/>
          <w:i/>
        </w:rPr>
      </w:pPr>
    </w:p>
    <w:p w14:paraId="2676D829" w14:textId="77777777" w:rsidR="00A40BE1" w:rsidRPr="00912B9A" w:rsidRDefault="00CB06E5" w:rsidP="00443AE2">
      <w:pPr>
        <w:pStyle w:val="Titolo1"/>
        <w:rPr>
          <w:rStyle w:val="Enfasigrassetto"/>
          <w:b/>
          <w:bCs w:val="0"/>
          <w:color w:val="auto"/>
        </w:rPr>
      </w:pPr>
      <w:bookmarkStart w:id="1000" w:name="_Toc481364296"/>
      <w:bookmarkStart w:id="1001" w:name="_Toc481364523"/>
      <w:bookmarkStart w:id="1002" w:name="_Toc214464484"/>
      <w:r w:rsidRPr="00912B9A">
        <w:rPr>
          <w:rStyle w:val="Enfasigrassetto"/>
          <w:b/>
          <w:bCs w:val="0"/>
          <w:color w:val="auto"/>
          <w:shd w:val="clear" w:color="auto" w:fill="FFFFFF"/>
        </w:rPr>
        <w:t xml:space="preserve">Articolo 108, </w:t>
      </w:r>
      <w:r w:rsidR="00B353A6" w:rsidRPr="00912B9A">
        <w:rPr>
          <w:rStyle w:val="Enfasigrassetto"/>
          <w:b/>
          <w:bCs w:val="0"/>
          <w:color w:val="auto"/>
          <w:shd w:val="clear" w:color="auto" w:fill="FFFFFF"/>
        </w:rPr>
        <w:t>decreto legislativo</w:t>
      </w:r>
      <w:r w:rsidRPr="00912B9A">
        <w:rPr>
          <w:rStyle w:val="Enfasigrassetto"/>
          <w:b/>
          <w:bCs w:val="0"/>
          <w:color w:val="auto"/>
          <w:shd w:val="clear" w:color="auto" w:fill="FFFFFF"/>
        </w:rPr>
        <w:t xml:space="preserve"> 3 aprile 2006, n.</w:t>
      </w:r>
      <w:r w:rsidR="00C66F92" w:rsidRPr="00912B9A">
        <w:rPr>
          <w:rStyle w:val="Enfasigrassetto"/>
          <w:b/>
          <w:bCs w:val="0"/>
          <w:color w:val="auto"/>
          <w:shd w:val="clear" w:color="auto" w:fill="FFFFFF"/>
        </w:rPr>
        <w:t xml:space="preserve"> </w:t>
      </w:r>
      <w:r w:rsidRPr="00912B9A">
        <w:rPr>
          <w:rStyle w:val="Enfasigrassetto"/>
          <w:b/>
          <w:bCs w:val="0"/>
          <w:color w:val="auto"/>
          <w:shd w:val="clear" w:color="auto" w:fill="FFFFFF"/>
        </w:rPr>
        <w:t xml:space="preserve">152 (codice ambiente). </w:t>
      </w:r>
      <w:r w:rsidR="00A40BE1" w:rsidRPr="00912B9A">
        <w:rPr>
          <w:rStyle w:val="Enfasigrassetto"/>
          <w:b/>
          <w:bCs w:val="0"/>
          <w:color w:val="auto"/>
          <w:shd w:val="clear" w:color="auto" w:fill="FFFFFF"/>
        </w:rPr>
        <w:t>Scarichi di sostanze pericolose</w:t>
      </w:r>
      <w:r w:rsidRPr="00912B9A">
        <w:rPr>
          <w:rStyle w:val="Enfasigrassetto"/>
          <w:b/>
          <w:bCs w:val="0"/>
          <w:color w:val="auto"/>
          <w:shd w:val="clear" w:color="auto" w:fill="FFFFFF"/>
        </w:rPr>
        <w:t>.</w:t>
      </w:r>
      <w:bookmarkEnd w:id="1000"/>
      <w:bookmarkEnd w:id="1001"/>
      <w:bookmarkEnd w:id="1002"/>
    </w:p>
    <w:p w14:paraId="384F6DAB" w14:textId="159DDD4E" w:rsidR="003836D6" w:rsidRPr="00912B9A" w:rsidRDefault="003836D6" w:rsidP="00443AE2">
      <w:pPr>
        <w:spacing w:line="360" w:lineRule="auto"/>
        <w:jc w:val="both"/>
        <w:rPr>
          <w:b/>
          <w:i/>
        </w:rPr>
      </w:pPr>
      <w:r w:rsidRPr="00912B9A">
        <w:rPr>
          <w:b/>
          <w:i/>
        </w:rPr>
        <w:t>1. Le disposizioni relative agli scarichi di sostanze pericolose si applicano agli stabilimenti nei quali si svolgono attività che comportano la produzione, la trasformazione o l</w:t>
      </w:r>
      <w:r w:rsidR="005B6DF5" w:rsidRPr="00912B9A">
        <w:rPr>
          <w:b/>
          <w:i/>
        </w:rPr>
        <w:t>'</w:t>
      </w:r>
      <w:r w:rsidRPr="00912B9A">
        <w:rPr>
          <w:b/>
          <w:i/>
        </w:rPr>
        <w:t xml:space="preserve">utilizzazione delle sostanze </w:t>
      </w:r>
      <w:r w:rsidRPr="00912B9A">
        <w:rPr>
          <w:b/>
          <w:i/>
        </w:rPr>
        <w:lastRenderedPageBreak/>
        <w:t>di cui alle Tabelle 3/A e 5 dell</w:t>
      </w:r>
      <w:r w:rsidR="005B6DF5" w:rsidRPr="00912B9A">
        <w:rPr>
          <w:b/>
          <w:i/>
        </w:rPr>
        <w:t>'</w:t>
      </w:r>
      <w:r w:rsidRPr="00912B9A">
        <w:rPr>
          <w:b/>
          <w:i/>
        </w:rPr>
        <w:t>Allegato 5 alla parte terza del presente decreto, e nei cui scarichi sia accertata la presenza di tali sostanze in quantità o concentrazioni superiori ai limiti di rilevabilità consentiti dalle metodiche di rilevamento in essere alla data di entrata in vigore della parte terza del presente decreto, o, successivamente, superiori ai limiti di rilevabilità consentiti dagli aggiornamenti a tali metodiche messi a punto ai sensi del punto 4 dell</w:t>
      </w:r>
      <w:r w:rsidR="005B6DF5" w:rsidRPr="00912B9A">
        <w:rPr>
          <w:b/>
          <w:i/>
        </w:rPr>
        <w:t>'</w:t>
      </w:r>
      <w:r w:rsidRPr="00912B9A">
        <w:rPr>
          <w:b/>
          <w:i/>
        </w:rPr>
        <w:t>Allegato 5 alla parte terza del presente decreto.</w:t>
      </w:r>
    </w:p>
    <w:p w14:paraId="5A2F0B9E" w14:textId="11BFA931" w:rsidR="003836D6" w:rsidRPr="00912B9A" w:rsidRDefault="003836D6" w:rsidP="00443AE2">
      <w:pPr>
        <w:spacing w:line="360" w:lineRule="auto"/>
        <w:jc w:val="both"/>
        <w:rPr>
          <w:b/>
          <w:i/>
        </w:rPr>
      </w:pPr>
      <w:r w:rsidRPr="00912B9A">
        <w:rPr>
          <w:b/>
          <w:i/>
        </w:rPr>
        <w:t>2. Tenendo conto della tossicità, della persistenza e della bioaccumulazione della sostanza considerata nell</w:t>
      </w:r>
      <w:r w:rsidR="005B6DF5" w:rsidRPr="00912B9A">
        <w:rPr>
          <w:b/>
          <w:i/>
        </w:rPr>
        <w:t>'</w:t>
      </w:r>
      <w:r w:rsidRPr="00912B9A">
        <w:rPr>
          <w:b/>
          <w:i/>
        </w:rPr>
        <w:t>ambiente in cui è effettuato lo scarico, l</w:t>
      </w:r>
      <w:r w:rsidR="005B6DF5" w:rsidRPr="00912B9A">
        <w:rPr>
          <w:b/>
          <w:i/>
        </w:rPr>
        <w:t>'</w:t>
      </w:r>
      <w:r w:rsidRPr="00912B9A">
        <w:rPr>
          <w:b/>
          <w:i/>
        </w:rPr>
        <w:t>autorità competente in sede di rilascio dell</w:t>
      </w:r>
      <w:r w:rsidR="005B6DF5" w:rsidRPr="00912B9A">
        <w:rPr>
          <w:b/>
          <w:i/>
        </w:rPr>
        <w:t>'</w:t>
      </w:r>
      <w:r w:rsidRPr="00912B9A">
        <w:rPr>
          <w:b/>
          <w:i/>
        </w:rPr>
        <w:t>autorizzazione fissa, nei casi in cui risulti accertato che i valori limite definiti ai sensi dell</w:t>
      </w:r>
      <w:r w:rsidR="005B6DF5" w:rsidRPr="00912B9A">
        <w:rPr>
          <w:b/>
          <w:i/>
        </w:rPr>
        <w:t>'</w:t>
      </w:r>
      <w:r w:rsidRPr="00912B9A">
        <w:rPr>
          <w:b/>
          <w:i/>
        </w:rPr>
        <w:t>art. 101, commi 1 e 2, impediscano o pregiudichino il conseguimento degli obiettivi di qualità previsti nel Piano di tutela di cui all</w:t>
      </w:r>
      <w:r w:rsidR="005B6DF5" w:rsidRPr="00912B9A">
        <w:rPr>
          <w:b/>
          <w:i/>
        </w:rPr>
        <w:t>'</w:t>
      </w:r>
      <w:r w:rsidRPr="00912B9A">
        <w:rPr>
          <w:b/>
          <w:i/>
        </w:rPr>
        <w:t>art. 121, anche per la compresenza di altri scarichi di sostanze pericolose, valori-limite di emissione più restrittivi di quelli fissati ai sensi dell</w:t>
      </w:r>
      <w:r w:rsidR="005B6DF5" w:rsidRPr="00912B9A">
        <w:rPr>
          <w:b/>
          <w:i/>
        </w:rPr>
        <w:t>'</w:t>
      </w:r>
      <w:r w:rsidRPr="00912B9A">
        <w:rPr>
          <w:b/>
          <w:i/>
        </w:rPr>
        <w:t>art. 101, commi 1 e 2.</w:t>
      </w:r>
    </w:p>
    <w:p w14:paraId="59DD85B6" w14:textId="49FFBCE6" w:rsidR="003836D6" w:rsidRPr="00912B9A" w:rsidRDefault="003836D6" w:rsidP="00443AE2">
      <w:pPr>
        <w:spacing w:line="360" w:lineRule="auto"/>
        <w:jc w:val="both"/>
        <w:rPr>
          <w:b/>
          <w:i/>
        </w:rPr>
      </w:pPr>
      <w:r w:rsidRPr="00912B9A">
        <w:rPr>
          <w:b/>
          <w:i/>
        </w:rPr>
        <w:t>3. Ai fini dell</w:t>
      </w:r>
      <w:r w:rsidR="005B6DF5" w:rsidRPr="00912B9A">
        <w:rPr>
          <w:b/>
          <w:i/>
        </w:rPr>
        <w:t>'</w:t>
      </w:r>
      <w:r w:rsidRPr="00912B9A">
        <w:rPr>
          <w:b/>
          <w:i/>
        </w:rPr>
        <w:t>attuazione delle disposizioni di cui al comma 1 dell</w:t>
      </w:r>
      <w:r w:rsidR="005B6DF5" w:rsidRPr="00912B9A">
        <w:rPr>
          <w:b/>
          <w:i/>
        </w:rPr>
        <w:t>'</w:t>
      </w:r>
      <w:r w:rsidRPr="00912B9A">
        <w:rPr>
          <w:b/>
          <w:i/>
        </w:rPr>
        <w:t>art. 107 e del comma 2 del presente articolo, entro il 30 ottobre 2007 devono essere attuate le prescrizioni concernenti gli scarichi delle imprese assoggettate alle disposizioni del titolo III-bis della parte seconda del presente decreto. Dette prescrizioni, concernenti valori limite di emissione, parametri e misure tecniche, si basano sulle migliori tecniche disponibili, senza obbligo di utilizzare una tecnica o una tecnologia specifica, tenendo conto delle caratteristiche tecniche dell</w:t>
      </w:r>
      <w:r w:rsidR="005B6DF5" w:rsidRPr="00912B9A">
        <w:rPr>
          <w:b/>
          <w:i/>
        </w:rPr>
        <w:t>'</w:t>
      </w:r>
      <w:r w:rsidRPr="00912B9A">
        <w:rPr>
          <w:b/>
          <w:i/>
        </w:rPr>
        <w:t>impianto in questione, della sua ubicazione geografica e delle condizioni locali dell</w:t>
      </w:r>
      <w:r w:rsidR="005B6DF5" w:rsidRPr="00912B9A">
        <w:rPr>
          <w:b/>
          <w:i/>
        </w:rPr>
        <w:t>'</w:t>
      </w:r>
      <w:r w:rsidRPr="00912B9A">
        <w:rPr>
          <w:b/>
          <w:i/>
        </w:rPr>
        <w:t>ambiente.</w:t>
      </w:r>
    </w:p>
    <w:p w14:paraId="225F84BD" w14:textId="1248903A" w:rsidR="003836D6" w:rsidRPr="00912B9A" w:rsidRDefault="003836D6" w:rsidP="00443AE2">
      <w:pPr>
        <w:spacing w:line="360" w:lineRule="auto"/>
        <w:jc w:val="both"/>
        <w:rPr>
          <w:b/>
          <w:i/>
        </w:rPr>
      </w:pPr>
      <w:r w:rsidRPr="00912B9A">
        <w:rPr>
          <w:b/>
          <w:i/>
        </w:rPr>
        <w:t>4. Per le sostanze di cui alla Tabella 3/A dell</w:t>
      </w:r>
      <w:r w:rsidR="005B6DF5" w:rsidRPr="00912B9A">
        <w:rPr>
          <w:b/>
          <w:i/>
        </w:rPr>
        <w:t>'</w:t>
      </w:r>
      <w:r w:rsidRPr="00912B9A">
        <w:rPr>
          <w:b/>
          <w:i/>
        </w:rPr>
        <w:t>Allegato 5 alla parte terza del presente decreto, derivanti dai cicli produttivi indicati nella medesima tabella, le autorizzazioni stabiliscono altresì la quantità massima della sostanza espressa in unità di peso per unità di elemento caratteristico dell</w:t>
      </w:r>
      <w:r w:rsidR="005B6DF5" w:rsidRPr="00912B9A">
        <w:rPr>
          <w:b/>
          <w:i/>
        </w:rPr>
        <w:t>'</w:t>
      </w:r>
      <w:r w:rsidRPr="00912B9A">
        <w:rPr>
          <w:b/>
          <w:i/>
        </w:rPr>
        <w:t>attività inquinante e cioè per materia prima o per unità di prodotto, in conformità con quanto indicato nella stessa Tabella. Gli scarichi contenenti le sostanze pericolose di cui al comma 1 sono assoggettati alle prescrizioni di cui al punto 1.2.3. dell</w:t>
      </w:r>
      <w:r w:rsidR="005B6DF5" w:rsidRPr="00912B9A">
        <w:rPr>
          <w:b/>
          <w:i/>
        </w:rPr>
        <w:t>'</w:t>
      </w:r>
      <w:r w:rsidRPr="00912B9A">
        <w:rPr>
          <w:b/>
          <w:i/>
        </w:rPr>
        <w:t>Allegato 5 alla parte terza del presente decreto.</w:t>
      </w:r>
      <w:r w:rsidRPr="00912B9A">
        <w:rPr>
          <w:b/>
          <w:i/>
        </w:rPr>
        <w:br/>
        <w:t>5. Per le acque reflue industriali contenenti le sostanze della Tabella 5 dell</w:t>
      </w:r>
      <w:r w:rsidR="005B6DF5" w:rsidRPr="00912B9A">
        <w:rPr>
          <w:b/>
          <w:i/>
        </w:rPr>
        <w:t>'</w:t>
      </w:r>
      <w:r w:rsidRPr="00912B9A">
        <w:rPr>
          <w:b/>
          <w:i/>
        </w:rPr>
        <w:t>Allegato 5 alla parte terza del presente decreto, il punto di misurazione dello scarico è fissato secondo quanto previsto dall</w:t>
      </w:r>
      <w:r w:rsidR="005B6DF5" w:rsidRPr="00912B9A">
        <w:rPr>
          <w:b/>
          <w:i/>
        </w:rPr>
        <w:t>'</w:t>
      </w:r>
      <w:r w:rsidRPr="00912B9A">
        <w:rPr>
          <w:b/>
          <w:i/>
        </w:rPr>
        <w:t>autorizzazione integrata ambientale di cui al decreto legislativo 18 febbraio 2005, n. 59, e, nel caso di attività non rientranti nel campo di applicazione del suddetto decreto, subito dopo l</w:t>
      </w:r>
      <w:r w:rsidR="005B6DF5" w:rsidRPr="00912B9A">
        <w:rPr>
          <w:b/>
          <w:i/>
        </w:rPr>
        <w:t>'</w:t>
      </w:r>
      <w:r w:rsidRPr="00912B9A">
        <w:rPr>
          <w:b/>
          <w:i/>
        </w:rPr>
        <w:t>uscita dallo stabilimento o dall</w:t>
      </w:r>
      <w:r w:rsidR="005B6DF5" w:rsidRPr="00912B9A">
        <w:rPr>
          <w:b/>
          <w:i/>
        </w:rPr>
        <w:t>'</w:t>
      </w:r>
      <w:r w:rsidRPr="00912B9A">
        <w:rPr>
          <w:b/>
          <w:i/>
        </w:rPr>
        <w:t>impianto di trattamento che serve lo stabilimento medesimo. L</w:t>
      </w:r>
      <w:r w:rsidR="005B6DF5" w:rsidRPr="00912B9A">
        <w:rPr>
          <w:b/>
          <w:i/>
        </w:rPr>
        <w:t>'</w:t>
      </w:r>
      <w:r w:rsidRPr="00912B9A">
        <w:rPr>
          <w:b/>
          <w:i/>
        </w:rPr>
        <w:t>autorit</w:t>
      </w:r>
      <w:r w:rsidR="00FA3832" w:rsidRPr="00912B9A">
        <w:rPr>
          <w:b/>
          <w:i/>
        </w:rPr>
        <w:t>à</w:t>
      </w:r>
      <w:r w:rsidRPr="00912B9A">
        <w:rPr>
          <w:b/>
          <w:i/>
        </w:rPr>
        <w:t xml:space="preserve"> competente pu</w:t>
      </w:r>
      <w:r w:rsidR="00FA3832" w:rsidRPr="00912B9A">
        <w:rPr>
          <w:b/>
          <w:i/>
        </w:rPr>
        <w:t>ò</w:t>
      </w:r>
      <w:r w:rsidRPr="00912B9A">
        <w:rPr>
          <w:b/>
          <w:i/>
        </w:rPr>
        <w:t xml:space="preserve"> richiedere che gli scarichi parziali contenenti le sostanze della tabella 5 del medesimo Allegato 5 siano tenuti separati dallo scarico generale e disciplinati come rifiuti. Qualora, </w:t>
      </w:r>
      <w:r w:rsidRPr="00912B9A">
        <w:rPr>
          <w:b/>
          <w:i/>
        </w:rPr>
        <w:lastRenderedPageBreak/>
        <w:t>come nel caso dell</w:t>
      </w:r>
      <w:r w:rsidR="005B6DF5" w:rsidRPr="00912B9A">
        <w:rPr>
          <w:b/>
          <w:i/>
        </w:rPr>
        <w:t>'</w:t>
      </w:r>
      <w:r w:rsidRPr="00912B9A">
        <w:rPr>
          <w:b/>
          <w:i/>
        </w:rPr>
        <w:t>art</w:t>
      </w:r>
      <w:r w:rsidR="0011380F" w:rsidRPr="00912B9A">
        <w:rPr>
          <w:b/>
          <w:i/>
        </w:rPr>
        <w:t>icolo</w:t>
      </w:r>
      <w:r w:rsidRPr="00912B9A">
        <w:rPr>
          <w:b/>
          <w:i/>
        </w:rPr>
        <w:t xml:space="preserve"> 124, comma 2, secondo periodo, l</w:t>
      </w:r>
      <w:r w:rsidR="005B6DF5" w:rsidRPr="00912B9A">
        <w:rPr>
          <w:b/>
          <w:i/>
        </w:rPr>
        <w:t>'</w:t>
      </w:r>
      <w:r w:rsidRPr="00912B9A">
        <w:rPr>
          <w:b/>
          <w:i/>
        </w:rPr>
        <w:t>impianto di trattamento di acque reflue industriali che tratta le sostanze pericolose, di cui alla tabella 5 del medesimo allegato 5, riceva, tramite condotta, acque reflue provenienti da altri stabilimenti industriali o acque reflue urbane, contenenti sostanze diverse non utili ad un modifica o ad una riduzione delle sostanze pericolose, in sede di autorizzazione l</w:t>
      </w:r>
      <w:r w:rsidR="005B6DF5" w:rsidRPr="00912B9A">
        <w:rPr>
          <w:b/>
          <w:i/>
        </w:rPr>
        <w:t>'</w:t>
      </w:r>
      <w:r w:rsidRPr="00912B9A">
        <w:rPr>
          <w:b/>
          <w:i/>
        </w:rPr>
        <w:t>autorit</w:t>
      </w:r>
      <w:r w:rsidR="00FA3832" w:rsidRPr="00912B9A">
        <w:rPr>
          <w:b/>
          <w:i/>
        </w:rPr>
        <w:t>à</w:t>
      </w:r>
      <w:r w:rsidRPr="00912B9A">
        <w:rPr>
          <w:b/>
          <w:i/>
        </w:rPr>
        <w:t xml:space="preserve"> competente ridurr</w:t>
      </w:r>
      <w:r w:rsidR="00FA3832" w:rsidRPr="00912B9A">
        <w:rPr>
          <w:b/>
          <w:i/>
        </w:rPr>
        <w:t>à</w:t>
      </w:r>
      <w:r w:rsidRPr="00912B9A">
        <w:rPr>
          <w:b/>
          <w:i/>
        </w:rPr>
        <w:t xml:space="preserve"> opportunamente i valori limite di emissione indicati nella tabella 3 del medesimo Allegato 5 per ciascuna delle predette sostanze pericolose indicate in Tabella 5, tenendo conto della diluizione operata dalla miscelazione delle diverse acque reflue.</w:t>
      </w:r>
      <w:r w:rsidRPr="00912B9A">
        <w:rPr>
          <w:b/>
          <w:i/>
        </w:rPr>
        <w:br/>
        <w:t>6. L</w:t>
      </w:r>
      <w:r w:rsidR="005B6DF5" w:rsidRPr="00912B9A">
        <w:rPr>
          <w:b/>
          <w:i/>
        </w:rPr>
        <w:t>'</w:t>
      </w:r>
      <w:r w:rsidRPr="00912B9A">
        <w:rPr>
          <w:b/>
          <w:i/>
        </w:rPr>
        <w:t>autorit</w:t>
      </w:r>
      <w:r w:rsidR="00FA3832" w:rsidRPr="00912B9A">
        <w:rPr>
          <w:b/>
          <w:i/>
        </w:rPr>
        <w:t>à</w:t>
      </w:r>
      <w:r w:rsidRPr="00912B9A">
        <w:rPr>
          <w:b/>
          <w:i/>
        </w:rPr>
        <w:t xml:space="preserve"> competente al rilascio dell</w:t>
      </w:r>
      <w:r w:rsidR="005B6DF5" w:rsidRPr="00912B9A">
        <w:rPr>
          <w:b/>
          <w:i/>
        </w:rPr>
        <w:t>'</w:t>
      </w:r>
      <w:r w:rsidRPr="00912B9A">
        <w:rPr>
          <w:b/>
          <w:i/>
        </w:rPr>
        <w:t>autorizzazione per le sostanze di cui alla Tabella 3/A dell</w:t>
      </w:r>
      <w:r w:rsidR="005B6DF5" w:rsidRPr="00912B9A">
        <w:rPr>
          <w:b/>
          <w:i/>
        </w:rPr>
        <w:t>'</w:t>
      </w:r>
      <w:r w:rsidRPr="00912B9A">
        <w:rPr>
          <w:b/>
          <w:i/>
        </w:rPr>
        <w:t>Allegato 5 alla parte terza del presente decreto, derivanti dai cicli produttivi indicati nella tabella medesima, redige un elenco delle autorizzazioni rilasciate, degli scarichi esistenti e dei controlli effettuati, ai fini del successivo inoltro alla Commissione europea.</w:t>
      </w:r>
    </w:p>
    <w:p w14:paraId="45741689" w14:textId="77777777" w:rsidR="00FA3832" w:rsidRPr="00912B9A" w:rsidRDefault="00FA3832" w:rsidP="00443AE2">
      <w:pPr>
        <w:spacing w:line="360" w:lineRule="auto"/>
        <w:jc w:val="both"/>
        <w:rPr>
          <w:b/>
          <w:i/>
        </w:rPr>
      </w:pPr>
    </w:p>
    <w:p w14:paraId="11915160" w14:textId="77777777" w:rsidR="00FA3832" w:rsidRPr="00912B9A" w:rsidRDefault="00FA3832" w:rsidP="00443AE2">
      <w:pPr>
        <w:pStyle w:val="Standard"/>
        <w:spacing w:line="360" w:lineRule="auto"/>
        <w:jc w:val="both"/>
        <w:rPr>
          <w:b/>
          <w:i/>
        </w:rPr>
      </w:pPr>
      <w:r w:rsidRPr="00912B9A">
        <w:rPr>
          <w:b/>
          <w:i/>
        </w:rPr>
        <w:t>Osservazioni</w:t>
      </w:r>
    </w:p>
    <w:p w14:paraId="0EEB8DEB" w14:textId="7D9A9E6C" w:rsidR="00FA3832" w:rsidRPr="00912B9A" w:rsidRDefault="00FA3832" w:rsidP="00443AE2">
      <w:pPr>
        <w:spacing w:line="360" w:lineRule="auto"/>
        <w:jc w:val="both"/>
      </w:pPr>
      <w:r w:rsidRPr="00912B9A">
        <w:t>L</w:t>
      </w:r>
      <w:r w:rsidR="005B6DF5" w:rsidRPr="00912B9A">
        <w:t>'</w:t>
      </w:r>
      <w:r w:rsidRPr="00912B9A">
        <w:t>articolo in questione è stato</w:t>
      </w:r>
      <w:r w:rsidR="00E33DC1" w:rsidRPr="00912B9A">
        <w:t xml:space="preserve"> da ultimo modificato </w:t>
      </w:r>
      <w:r w:rsidRPr="00912B9A">
        <w:t>dal decreto legislativo n. 121 del 7 luglio 2011.</w:t>
      </w:r>
    </w:p>
    <w:p w14:paraId="7DB03321" w14:textId="77777777" w:rsidR="003836D6" w:rsidRPr="00912B9A" w:rsidRDefault="003836D6" w:rsidP="00443AE2">
      <w:pPr>
        <w:spacing w:line="360" w:lineRule="auto"/>
        <w:jc w:val="both"/>
      </w:pPr>
    </w:p>
    <w:p w14:paraId="6BA6731E" w14:textId="77777777" w:rsidR="00C66F92" w:rsidRPr="00912B9A" w:rsidRDefault="00FD7187" w:rsidP="00443AE2">
      <w:pPr>
        <w:pStyle w:val="Titolo1"/>
        <w:rPr>
          <w:color w:val="auto"/>
        </w:rPr>
      </w:pPr>
      <w:bookmarkStart w:id="1003" w:name="_Toc481364297"/>
      <w:bookmarkStart w:id="1004" w:name="_Toc481364524"/>
      <w:bookmarkStart w:id="1005" w:name="_Toc480793765"/>
      <w:bookmarkStart w:id="1006" w:name="_Toc214464485"/>
      <w:r w:rsidRPr="00912B9A">
        <w:rPr>
          <w:color w:val="auto"/>
        </w:rPr>
        <w:t>Art</w:t>
      </w:r>
      <w:r w:rsidR="007C575F" w:rsidRPr="00912B9A">
        <w:rPr>
          <w:color w:val="auto"/>
        </w:rPr>
        <w:t>icolo</w:t>
      </w:r>
      <w:r w:rsidRPr="00912B9A">
        <w:rPr>
          <w:color w:val="auto"/>
        </w:rPr>
        <w:t xml:space="preserve"> 137</w:t>
      </w:r>
      <w:r w:rsidR="00C66F92" w:rsidRPr="00912B9A">
        <w:rPr>
          <w:color w:val="auto"/>
        </w:rPr>
        <w:t xml:space="preserve">, </w:t>
      </w:r>
      <w:r w:rsidR="00B353A6" w:rsidRPr="00912B9A">
        <w:rPr>
          <w:rStyle w:val="Enfasigrassetto"/>
          <w:b/>
          <w:bCs w:val="0"/>
          <w:color w:val="auto"/>
          <w:shd w:val="clear" w:color="auto" w:fill="FFFFFF"/>
        </w:rPr>
        <w:t>decreto legislativo</w:t>
      </w:r>
      <w:r w:rsidR="00C66F92" w:rsidRPr="00912B9A">
        <w:rPr>
          <w:rStyle w:val="Enfasigrassetto"/>
          <w:b/>
          <w:bCs w:val="0"/>
          <w:color w:val="auto"/>
          <w:shd w:val="clear" w:color="auto" w:fill="FFFFFF"/>
        </w:rPr>
        <w:t xml:space="preserve"> 3 aprile 2006, n. 152 (codice ambiente). </w:t>
      </w:r>
      <w:r w:rsidR="00730D08" w:rsidRPr="00912B9A">
        <w:rPr>
          <w:color w:val="auto"/>
        </w:rPr>
        <w:t>Sanzioni penali</w:t>
      </w:r>
      <w:r w:rsidR="00C66F92" w:rsidRPr="00912B9A">
        <w:rPr>
          <w:color w:val="auto"/>
        </w:rPr>
        <w:t>.</w:t>
      </w:r>
      <w:bookmarkEnd w:id="1003"/>
      <w:bookmarkEnd w:id="1004"/>
      <w:bookmarkEnd w:id="1006"/>
    </w:p>
    <w:bookmarkEnd w:id="1005"/>
    <w:p w14:paraId="6B9B4918" w14:textId="7A032FBE" w:rsidR="00D540BA" w:rsidRPr="00912B9A" w:rsidRDefault="00AB35E0" w:rsidP="00443AE2">
      <w:pPr>
        <w:spacing w:line="360" w:lineRule="auto"/>
        <w:jc w:val="both"/>
        <w:rPr>
          <w:b/>
          <w:i/>
        </w:rPr>
      </w:pPr>
      <w:r w:rsidRPr="00912B9A">
        <w:rPr>
          <w:b/>
          <w:i/>
        </w:rPr>
        <w:t xml:space="preserve">1. </w:t>
      </w:r>
      <w:r w:rsidR="00C66F92" w:rsidRPr="00912B9A">
        <w:rPr>
          <w:b/>
          <w:i/>
        </w:rPr>
        <w:t>Fuori dai casi sanzionati ai sensi dell</w:t>
      </w:r>
      <w:r w:rsidR="005B6DF5" w:rsidRPr="00912B9A">
        <w:rPr>
          <w:b/>
          <w:i/>
        </w:rPr>
        <w:t>'</w:t>
      </w:r>
      <w:r w:rsidR="00C66F92" w:rsidRPr="00912B9A">
        <w:rPr>
          <w:b/>
          <w:i/>
        </w:rPr>
        <w:t>articolo 29</w:t>
      </w:r>
      <w:r w:rsidR="00D540BA" w:rsidRPr="00912B9A">
        <w:rPr>
          <w:b/>
          <w:i/>
        </w:rPr>
        <w:t xml:space="preserve"> </w:t>
      </w:r>
      <w:r w:rsidR="00C66F92" w:rsidRPr="00912B9A">
        <w:rPr>
          <w:b/>
          <w:i/>
        </w:rPr>
        <w:t>quattuordecies, comma 1, chiunque apra o comunque effettui nuovi scarichi di acque reflue industriali, senza autorizzazione, oppure continui ad effettuare o mantenere detti scarichi dopo che l</w:t>
      </w:r>
      <w:r w:rsidR="005B6DF5" w:rsidRPr="00912B9A">
        <w:rPr>
          <w:b/>
          <w:i/>
        </w:rPr>
        <w:t>'</w:t>
      </w:r>
      <w:r w:rsidR="00C66F92" w:rsidRPr="00912B9A">
        <w:rPr>
          <w:b/>
          <w:i/>
        </w:rPr>
        <w:t>autorizzazione sia stata sospesa o revocata, è punito con l</w:t>
      </w:r>
      <w:r w:rsidR="005B6DF5" w:rsidRPr="00912B9A">
        <w:rPr>
          <w:b/>
          <w:i/>
        </w:rPr>
        <w:t>'</w:t>
      </w:r>
      <w:r w:rsidR="00C66F92" w:rsidRPr="00912B9A">
        <w:rPr>
          <w:b/>
          <w:i/>
        </w:rPr>
        <w:t>arresto da due mesi a due anni o con l</w:t>
      </w:r>
      <w:r w:rsidR="005B6DF5" w:rsidRPr="00912B9A">
        <w:rPr>
          <w:b/>
          <w:i/>
        </w:rPr>
        <w:t>'</w:t>
      </w:r>
      <w:r w:rsidR="00C66F92" w:rsidRPr="00912B9A">
        <w:rPr>
          <w:b/>
          <w:i/>
        </w:rPr>
        <w:t xml:space="preserve">ammenda da </w:t>
      </w:r>
      <w:r w:rsidR="00BD56EA" w:rsidRPr="00912B9A">
        <w:rPr>
          <w:b/>
          <w:i/>
        </w:rPr>
        <w:t>1.500</w:t>
      </w:r>
      <w:r w:rsidR="00C66F92" w:rsidRPr="00912B9A">
        <w:rPr>
          <w:b/>
          <w:i/>
        </w:rPr>
        <w:t xml:space="preserve"> euro a </w:t>
      </w:r>
      <w:r w:rsidR="00BD56EA" w:rsidRPr="00912B9A">
        <w:rPr>
          <w:b/>
          <w:i/>
        </w:rPr>
        <w:t>10.000</w:t>
      </w:r>
      <w:r w:rsidR="00C66F92" w:rsidRPr="00912B9A">
        <w:rPr>
          <w:b/>
          <w:i/>
        </w:rPr>
        <w:t xml:space="preserve"> euro.</w:t>
      </w:r>
    </w:p>
    <w:p w14:paraId="3F502005" w14:textId="1C494A2F" w:rsidR="00D540BA" w:rsidRPr="00912B9A" w:rsidRDefault="00AB35E0" w:rsidP="00443AE2">
      <w:pPr>
        <w:spacing w:line="360" w:lineRule="auto"/>
        <w:jc w:val="both"/>
        <w:rPr>
          <w:i/>
        </w:rPr>
      </w:pPr>
      <w:r w:rsidRPr="00912B9A">
        <w:rPr>
          <w:b/>
          <w:i/>
        </w:rPr>
        <w:t xml:space="preserve">2. </w:t>
      </w:r>
      <w:r w:rsidR="00C66F92" w:rsidRPr="00912B9A">
        <w:rPr>
          <w:b/>
          <w:i/>
        </w:rPr>
        <w:t>Quando le condotte descritte al comma 1 riguardano gli scarichi di acque reflue industriali contenenti le sostanze pericolose comprese nelle famiglie e nei gruppi di sostanze indicate nelle tabelle 5 e 3/A dell</w:t>
      </w:r>
      <w:r w:rsidR="005B6DF5" w:rsidRPr="00912B9A">
        <w:rPr>
          <w:b/>
          <w:i/>
        </w:rPr>
        <w:t>'</w:t>
      </w:r>
      <w:r w:rsidR="00C66F92" w:rsidRPr="00912B9A">
        <w:rPr>
          <w:b/>
          <w:i/>
        </w:rPr>
        <w:t>Allegato 5 alla parte terza del presente decreto, la pena è dell</w:t>
      </w:r>
      <w:r w:rsidR="005B6DF5" w:rsidRPr="00912B9A">
        <w:rPr>
          <w:b/>
          <w:i/>
        </w:rPr>
        <w:t>'</w:t>
      </w:r>
      <w:r w:rsidR="00C66F92" w:rsidRPr="00912B9A">
        <w:rPr>
          <w:b/>
          <w:i/>
        </w:rPr>
        <w:t>arresto da tre mesi a tre anni e dell</w:t>
      </w:r>
      <w:r w:rsidR="005B6DF5" w:rsidRPr="00912B9A">
        <w:rPr>
          <w:b/>
          <w:i/>
        </w:rPr>
        <w:t>'</w:t>
      </w:r>
      <w:r w:rsidR="00C66F92" w:rsidRPr="00912B9A">
        <w:rPr>
          <w:b/>
          <w:i/>
        </w:rPr>
        <w:t>ammenda da 5.000 euro a 52.000 euro.</w:t>
      </w:r>
    </w:p>
    <w:p w14:paraId="7FE934DB" w14:textId="7E97FE91" w:rsidR="00D540BA" w:rsidRPr="00912B9A" w:rsidRDefault="00AB35E0" w:rsidP="00443AE2">
      <w:pPr>
        <w:spacing w:line="360" w:lineRule="auto"/>
        <w:jc w:val="both"/>
        <w:rPr>
          <w:b/>
          <w:i/>
        </w:rPr>
      </w:pPr>
      <w:r w:rsidRPr="00912B9A">
        <w:rPr>
          <w:b/>
          <w:i/>
        </w:rPr>
        <w:t xml:space="preserve">3. </w:t>
      </w:r>
      <w:r w:rsidR="00C66F92" w:rsidRPr="00912B9A">
        <w:rPr>
          <w:b/>
          <w:i/>
        </w:rPr>
        <w:t>Chiunque, al di fuori delle ipotesi di cui al comma 5 o di cui all</w:t>
      </w:r>
      <w:r w:rsidR="005B6DF5" w:rsidRPr="00912B9A">
        <w:rPr>
          <w:b/>
          <w:i/>
        </w:rPr>
        <w:t>'</w:t>
      </w:r>
      <w:r w:rsidR="00C66F92" w:rsidRPr="00912B9A">
        <w:rPr>
          <w:b/>
          <w:i/>
        </w:rPr>
        <w:t>articolo 29</w:t>
      </w:r>
      <w:r w:rsidR="00D540BA" w:rsidRPr="00912B9A">
        <w:rPr>
          <w:b/>
          <w:i/>
        </w:rPr>
        <w:t xml:space="preserve"> </w:t>
      </w:r>
      <w:r w:rsidR="00C66F92" w:rsidRPr="00912B9A">
        <w:rPr>
          <w:b/>
          <w:i/>
        </w:rPr>
        <w:t>quattuordecies, comma 3, effettui uno scarico di acque reflue industriali contenenti le sostanze pericolose comprese nelle famiglie e nei gruppi di sostanze indicate nelle tabelle 5 e 3/A dell</w:t>
      </w:r>
      <w:r w:rsidR="005B6DF5" w:rsidRPr="00912B9A">
        <w:rPr>
          <w:b/>
          <w:i/>
        </w:rPr>
        <w:t>'</w:t>
      </w:r>
      <w:r w:rsidR="00C66F92" w:rsidRPr="00912B9A">
        <w:rPr>
          <w:b/>
          <w:i/>
        </w:rPr>
        <w:t>Allegato 5 alla parte terza del presente decreto senza osservare le prescrizioni dell</w:t>
      </w:r>
      <w:r w:rsidR="005B6DF5" w:rsidRPr="00912B9A">
        <w:rPr>
          <w:b/>
          <w:i/>
        </w:rPr>
        <w:t>'</w:t>
      </w:r>
      <w:r w:rsidR="00C66F92" w:rsidRPr="00912B9A">
        <w:rPr>
          <w:b/>
          <w:i/>
        </w:rPr>
        <w:t>autorizzazione, o le altre prescrizioni dell</w:t>
      </w:r>
      <w:r w:rsidR="005B6DF5" w:rsidRPr="00912B9A">
        <w:rPr>
          <w:b/>
          <w:i/>
        </w:rPr>
        <w:t>'</w:t>
      </w:r>
      <w:r w:rsidR="00C66F92" w:rsidRPr="00912B9A">
        <w:rPr>
          <w:b/>
          <w:i/>
        </w:rPr>
        <w:t>autorità competente a norma degli articoli 107, comma 1, e 108, comma 4, è punito con l</w:t>
      </w:r>
      <w:r w:rsidR="005B6DF5" w:rsidRPr="00912B9A">
        <w:rPr>
          <w:b/>
          <w:i/>
        </w:rPr>
        <w:t>'</w:t>
      </w:r>
      <w:r w:rsidR="00C66F92" w:rsidRPr="00912B9A">
        <w:rPr>
          <w:b/>
          <w:i/>
        </w:rPr>
        <w:t>arresto fino a due anni.</w:t>
      </w:r>
    </w:p>
    <w:p w14:paraId="309DBBFB" w14:textId="4E0DB091" w:rsidR="00BD56EA" w:rsidRPr="00912B9A" w:rsidRDefault="00BD56EA" w:rsidP="00443AE2">
      <w:pPr>
        <w:spacing w:line="360" w:lineRule="auto"/>
        <w:jc w:val="both"/>
        <w:rPr>
          <w:b/>
          <w:i/>
        </w:rPr>
      </w:pPr>
      <w:r w:rsidRPr="00912B9A">
        <w:rPr>
          <w:b/>
          <w:i/>
        </w:rPr>
        <w:lastRenderedPageBreak/>
        <w:t>4. Chiunque violi le prescrizioni concernenti l</w:t>
      </w:r>
      <w:r w:rsidR="005B6DF5" w:rsidRPr="00912B9A">
        <w:rPr>
          <w:b/>
          <w:i/>
        </w:rPr>
        <w:t>'</w:t>
      </w:r>
      <w:r w:rsidRPr="00912B9A">
        <w:rPr>
          <w:b/>
          <w:i/>
        </w:rPr>
        <w:t>installazione e la gestione dei controlli in automatico o l</w:t>
      </w:r>
      <w:r w:rsidR="005B6DF5" w:rsidRPr="00912B9A">
        <w:rPr>
          <w:b/>
          <w:i/>
        </w:rPr>
        <w:t>'</w:t>
      </w:r>
      <w:r w:rsidRPr="00912B9A">
        <w:rPr>
          <w:b/>
          <w:i/>
        </w:rPr>
        <w:t>obbligo di conservazione dei risultati degli stessi di cui all</w:t>
      </w:r>
      <w:r w:rsidR="005B6DF5" w:rsidRPr="00912B9A">
        <w:rPr>
          <w:b/>
          <w:i/>
        </w:rPr>
        <w:t>'</w:t>
      </w:r>
      <w:r w:rsidRPr="00912B9A">
        <w:rPr>
          <w:b/>
          <w:i/>
        </w:rPr>
        <w:t>articolo 131 è punito con la pena di cui al comma 3.</w:t>
      </w:r>
    </w:p>
    <w:p w14:paraId="2E4160EE" w14:textId="0D12EB3C" w:rsidR="0030586D" w:rsidRPr="00912B9A" w:rsidRDefault="00AB35E0" w:rsidP="00443AE2">
      <w:pPr>
        <w:spacing w:line="360" w:lineRule="auto"/>
        <w:jc w:val="both"/>
        <w:rPr>
          <w:b/>
          <w:i/>
        </w:rPr>
      </w:pPr>
      <w:r w:rsidRPr="00912B9A">
        <w:rPr>
          <w:b/>
          <w:i/>
        </w:rPr>
        <w:t>5. S</w:t>
      </w:r>
      <w:r w:rsidR="00C66F92" w:rsidRPr="00912B9A">
        <w:rPr>
          <w:b/>
          <w:i/>
        </w:rPr>
        <w:t>alvo che il fatto costituisca più grave reato chiunque, in relazione alle sostanze indicate nella tabella 5 dell</w:t>
      </w:r>
      <w:r w:rsidR="005B6DF5" w:rsidRPr="00912B9A">
        <w:rPr>
          <w:b/>
          <w:i/>
        </w:rPr>
        <w:t>'</w:t>
      </w:r>
      <w:r w:rsidR="00C66F92" w:rsidRPr="00912B9A">
        <w:rPr>
          <w:b/>
          <w:i/>
        </w:rPr>
        <w:t>Allegato 5 alla parte terza del presente decreto, nell</w:t>
      </w:r>
      <w:r w:rsidR="005B6DF5" w:rsidRPr="00912B9A">
        <w:rPr>
          <w:b/>
          <w:i/>
        </w:rPr>
        <w:t>'</w:t>
      </w:r>
      <w:r w:rsidR="00C66F92" w:rsidRPr="00912B9A">
        <w:rPr>
          <w:b/>
          <w:i/>
        </w:rPr>
        <w:t>effettuazione di uno scarico di acque reflue industriali, superi i valori limite fissati nella tabella 3 o, nel caso di scarico sul suolo, nella tabella 4 dell</w:t>
      </w:r>
      <w:r w:rsidR="005B6DF5" w:rsidRPr="00912B9A">
        <w:rPr>
          <w:b/>
          <w:i/>
        </w:rPr>
        <w:t>'</w:t>
      </w:r>
      <w:r w:rsidR="00C66F92" w:rsidRPr="00912B9A">
        <w:rPr>
          <w:b/>
          <w:i/>
        </w:rPr>
        <w:t>Allegato 5 alla parte terza del presente decreto, oppure i limiti più restrittivi fissati dalle regioni o dalle province autonome o dall</w:t>
      </w:r>
      <w:r w:rsidR="005B6DF5" w:rsidRPr="00912B9A">
        <w:rPr>
          <w:b/>
          <w:i/>
        </w:rPr>
        <w:t>'</w:t>
      </w:r>
      <w:r w:rsidR="00C66F92" w:rsidRPr="00912B9A">
        <w:rPr>
          <w:b/>
          <w:i/>
        </w:rPr>
        <w:t>Autorità competente a norma dell</w:t>
      </w:r>
      <w:r w:rsidR="005B6DF5" w:rsidRPr="00912B9A">
        <w:rPr>
          <w:b/>
          <w:i/>
        </w:rPr>
        <w:t>'</w:t>
      </w:r>
      <w:r w:rsidR="00C66F92" w:rsidRPr="00912B9A">
        <w:rPr>
          <w:b/>
          <w:i/>
        </w:rPr>
        <w:t xml:space="preserve">articolo 107, comma 1, </w:t>
      </w:r>
      <w:r w:rsidR="00161F09" w:rsidRPr="00912B9A">
        <w:rPr>
          <w:b/>
          <w:i/>
        </w:rPr>
        <w:t>è</w:t>
      </w:r>
      <w:r w:rsidR="00C66F92" w:rsidRPr="00912B9A">
        <w:rPr>
          <w:b/>
          <w:i/>
        </w:rPr>
        <w:t xml:space="preserve"> punito con l</w:t>
      </w:r>
      <w:r w:rsidR="005B6DF5" w:rsidRPr="00912B9A">
        <w:rPr>
          <w:b/>
          <w:i/>
        </w:rPr>
        <w:t>'</w:t>
      </w:r>
      <w:r w:rsidR="00C66F92" w:rsidRPr="00912B9A">
        <w:rPr>
          <w:b/>
          <w:i/>
        </w:rPr>
        <w:t>arresto fino a due anni e con l</w:t>
      </w:r>
      <w:r w:rsidR="005B6DF5" w:rsidRPr="00912B9A">
        <w:rPr>
          <w:b/>
          <w:i/>
        </w:rPr>
        <w:t>'</w:t>
      </w:r>
      <w:r w:rsidR="00C66F92" w:rsidRPr="00912B9A">
        <w:rPr>
          <w:b/>
          <w:i/>
        </w:rPr>
        <w:t>ammenda da tremila euro a trentamila euro. Se sono superati anche i valori limite fissati per le sostanze contenute nella tabella 3/A del medesimo Allegato 5, si applica l</w:t>
      </w:r>
      <w:r w:rsidR="005B6DF5" w:rsidRPr="00912B9A">
        <w:rPr>
          <w:b/>
          <w:i/>
        </w:rPr>
        <w:t>'</w:t>
      </w:r>
      <w:r w:rsidR="00C66F92" w:rsidRPr="00912B9A">
        <w:rPr>
          <w:b/>
          <w:i/>
        </w:rPr>
        <w:t>arresto da sei mesi a tre anni e l</w:t>
      </w:r>
      <w:r w:rsidR="005B6DF5" w:rsidRPr="00912B9A">
        <w:rPr>
          <w:b/>
          <w:i/>
        </w:rPr>
        <w:t>'</w:t>
      </w:r>
      <w:r w:rsidR="00C66F92" w:rsidRPr="00912B9A">
        <w:rPr>
          <w:b/>
          <w:i/>
        </w:rPr>
        <w:t xml:space="preserve">ammenda da </w:t>
      </w:r>
      <w:r w:rsidR="00BD56EA" w:rsidRPr="00912B9A">
        <w:rPr>
          <w:b/>
          <w:i/>
        </w:rPr>
        <w:t>6.000</w:t>
      </w:r>
      <w:r w:rsidR="00C66F92" w:rsidRPr="00912B9A">
        <w:rPr>
          <w:b/>
          <w:i/>
        </w:rPr>
        <w:t xml:space="preserve"> euro a </w:t>
      </w:r>
      <w:r w:rsidR="00BD56EA" w:rsidRPr="00912B9A">
        <w:rPr>
          <w:b/>
          <w:i/>
        </w:rPr>
        <w:t>120.000</w:t>
      </w:r>
      <w:r w:rsidR="00C66F92" w:rsidRPr="00912B9A">
        <w:rPr>
          <w:b/>
          <w:i/>
        </w:rPr>
        <w:t xml:space="preserve"> euro.</w:t>
      </w:r>
    </w:p>
    <w:p w14:paraId="1D304EA6" w14:textId="3D3BA0B6" w:rsidR="0030586D" w:rsidRPr="00912B9A" w:rsidRDefault="0030586D" w:rsidP="00443AE2">
      <w:pPr>
        <w:spacing w:line="360" w:lineRule="auto"/>
        <w:jc w:val="both"/>
        <w:rPr>
          <w:b/>
          <w:i/>
        </w:rPr>
      </w:pPr>
      <w:r w:rsidRPr="00912B9A">
        <w:rPr>
          <w:b/>
          <w:i/>
        </w:rPr>
        <w:t>6. Le sanzioni di cui al comma 5 si applicano altresì al gestore di impianti di trattamento delle acque reflue urbane che nell</w:t>
      </w:r>
      <w:r w:rsidR="005B6DF5" w:rsidRPr="00912B9A">
        <w:rPr>
          <w:b/>
          <w:i/>
        </w:rPr>
        <w:t>'</w:t>
      </w:r>
      <w:r w:rsidRPr="00912B9A">
        <w:rPr>
          <w:b/>
          <w:i/>
        </w:rPr>
        <w:t>effettuazione dello scarico supera i valori-limite previsti dallo stesso comma.</w:t>
      </w:r>
    </w:p>
    <w:p w14:paraId="6145F505" w14:textId="20A8AAE0" w:rsidR="0030586D" w:rsidRPr="00912B9A" w:rsidRDefault="0030586D" w:rsidP="00443AE2">
      <w:pPr>
        <w:spacing w:line="360" w:lineRule="auto"/>
        <w:jc w:val="both"/>
        <w:rPr>
          <w:b/>
          <w:i/>
        </w:rPr>
      </w:pPr>
      <w:r w:rsidRPr="00912B9A">
        <w:rPr>
          <w:b/>
          <w:i/>
        </w:rPr>
        <w:t>7. Al gestore del servizio idrico integrato che non ottempera all</w:t>
      </w:r>
      <w:r w:rsidR="005B6DF5" w:rsidRPr="00912B9A">
        <w:rPr>
          <w:b/>
          <w:i/>
        </w:rPr>
        <w:t>'</w:t>
      </w:r>
      <w:r w:rsidRPr="00912B9A">
        <w:rPr>
          <w:b/>
          <w:i/>
        </w:rPr>
        <w:t>obbligo di comunicazione di cui all</w:t>
      </w:r>
      <w:r w:rsidR="005B6DF5" w:rsidRPr="00912B9A">
        <w:rPr>
          <w:b/>
          <w:i/>
        </w:rPr>
        <w:t>'</w:t>
      </w:r>
      <w:r w:rsidRPr="00912B9A">
        <w:rPr>
          <w:b/>
          <w:i/>
        </w:rPr>
        <w:t>articolo 110, comma 3, o non osserva le prescrizioni o i divieti di cui all</w:t>
      </w:r>
      <w:r w:rsidR="005B6DF5" w:rsidRPr="00912B9A">
        <w:rPr>
          <w:b/>
          <w:i/>
        </w:rPr>
        <w:t>'</w:t>
      </w:r>
      <w:r w:rsidRPr="00912B9A">
        <w:rPr>
          <w:b/>
          <w:i/>
        </w:rPr>
        <w:t>articolo 110, comma 5, si applica la pena dell</w:t>
      </w:r>
      <w:r w:rsidR="005B6DF5" w:rsidRPr="00912B9A">
        <w:rPr>
          <w:b/>
          <w:i/>
        </w:rPr>
        <w:t>'</w:t>
      </w:r>
      <w:r w:rsidRPr="00912B9A">
        <w:rPr>
          <w:b/>
          <w:i/>
        </w:rPr>
        <w:t>arresto da tre mesi ad un anno o con l</w:t>
      </w:r>
      <w:r w:rsidR="005B6DF5" w:rsidRPr="00912B9A">
        <w:rPr>
          <w:b/>
          <w:i/>
        </w:rPr>
        <w:t>'</w:t>
      </w:r>
      <w:r w:rsidRPr="00912B9A">
        <w:rPr>
          <w:b/>
          <w:i/>
        </w:rPr>
        <w:t xml:space="preserve">ammenda da </w:t>
      </w:r>
      <w:r w:rsidR="00933B5F" w:rsidRPr="00912B9A">
        <w:rPr>
          <w:b/>
          <w:i/>
        </w:rPr>
        <w:t>3.000</w:t>
      </w:r>
      <w:r w:rsidRPr="00912B9A">
        <w:rPr>
          <w:b/>
          <w:i/>
        </w:rPr>
        <w:t xml:space="preserve"> euro a </w:t>
      </w:r>
      <w:r w:rsidR="00933B5F" w:rsidRPr="00912B9A">
        <w:rPr>
          <w:b/>
          <w:i/>
        </w:rPr>
        <w:t>30.000</w:t>
      </w:r>
      <w:r w:rsidRPr="00912B9A">
        <w:rPr>
          <w:b/>
          <w:i/>
        </w:rPr>
        <w:t xml:space="preserve"> euro se si tratta di rifiuti non pericolosi e con la pena dell</w:t>
      </w:r>
      <w:r w:rsidR="005B6DF5" w:rsidRPr="00912B9A">
        <w:rPr>
          <w:b/>
          <w:i/>
        </w:rPr>
        <w:t>'</w:t>
      </w:r>
      <w:r w:rsidRPr="00912B9A">
        <w:rPr>
          <w:b/>
          <w:i/>
        </w:rPr>
        <w:t>arresto da sei mesi a due anni e con l</w:t>
      </w:r>
      <w:r w:rsidR="005B6DF5" w:rsidRPr="00912B9A">
        <w:rPr>
          <w:b/>
          <w:i/>
        </w:rPr>
        <w:t>'</w:t>
      </w:r>
      <w:r w:rsidRPr="00912B9A">
        <w:rPr>
          <w:b/>
          <w:i/>
        </w:rPr>
        <w:t xml:space="preserve">ammenda da </w:t>
      </w:r>
      <w:r w:rsidR="00933B5F" w:rsidRPr="00912B9A">
        <w:rPr>
          <w:b/>
          <w:i/>
        </w:rPr>
        <w:t>3.000</w:t>
      </w:r>
      <w:r w:rsidRPr="00912B9A">
        <w:rPr>
          <w:b/>
          <w:i/>
        </w:rPr>
        <w:t xml:space="preserve"> euro a </w:t>
      </w:r>
      <w:r w:rsidR="00933B5F" w:rsidRPr="00912B9A">
        <w:rPr>
          <w:b/>
          <w:i/>
        </w:rPr>
        <w:t>30.000</w:t>
      </w:r>
      <w:r w:rsidRPr="00912B9A">
        <w:rPr>
          <w:b/>
          <w:i/>
        </w:rPr>
        <w:t xml:space="preserve"> euro se si tratta di rifiuti pericolosi.</w:t>
      </w:r>
    </w:p>
    <w:p w14:paraId="53D59BEE" w14:textId="589839DB" w:rsidR="0030586D" w:rsidRPr="00912B9A" w:rsidRDefault="0030586D" w:rsidP="00443AE2">
      <w:pPr>
        <w:spacing w:line="360" w:lineRule="auto"/>
        <w:jc w:val="both"/>
        <w:rPr>
          <w:b/>
          <w:i/>
        </w:rPr>
      </w:pPr>
      <w:r w:rsidRPr="00912B9A">
        <w:rPr>
          <w:b/>
          <w:i/>
        </w:rPr>
        <w:t>8. Il titolare di uno scarico che non consente l</w:t>
      </w:r>
      <w:r w:rsidR="005B6DF5" w:rsidRPr="00912B9A">
        <w:rPr>
          <w:b/>
          <w:i/>
        </w:rPr>
        <w:t>'</w:t>
      </w:r>
      <w:r w:rsidRPr="00912B9A">
        <w:rPr>
          <w:b/>
          <w:i/>
        </w:rPr>
        <w:t>accesso agli insediamenti da parte del soggetto incaricato del controllo ai fini di cui all</w:t>
      </w:r>
      <w:r w:rsidR="005B6DF5" w:rsidRPr="00912B9A">
        <w:rPr>
          <w:b/>
          <w:i/>
        </w:rPr>
        <w:t>'</w:t>
      </w:r>
      <w:r w:rsidRPr="00912B9A">
        <w:rPr>
          <w:b/>
          <w:i/>
        </w:rPr>
        <w:t>articolo 101, commi 3 e 4, salvo che il fatto non costituisca più grave reato, è punito con la pena dell</w:t>
      </w:r>
      <w:r w:rsidR="005B6DF5" w:rsidRPr="00912B9A">
        <w:rPr>
          <w:b/>
          <w:i/>
        </w:rPr>
        <w:t>'</w:t>
      </w:r>
      <w:r w:rsidRPr="00912B9A">
        <w:rPr>
          <w:b/>
          <w:i/>
        </w:rPr>
        <w:t>arresto fino a due anni. Restano fermi i poteri-doveri di interventi dei soggetti incaricati del controllo anche ai sensi dell</w:t>
      </w:r>
      <w:r w:rsidR="005B6DF5" w:rsidRPr="00912B9A">
        <w:rPr>
          <w:b/>
          <w:i/>
        </w:rPr>
        <w:t>'</w:t>
      </w:r>
      <w:r w:rsidRPr="00912B9A">
        <w:rPr>
          <w:b/>
          <w:i/>
        </w:rPr>
        <w:t>articolo 13 della legge n. 689 del 1981 e degli articoli 55 e 354 del codice di procedura penale.</w:t>
      </w:r>
    </w:p>
    <w:p w14:paraId="44CBCE81" w14:textId="47B40D93" w:rsidR="0030586D" w:rsidRPr="00912B9A" w:rsidRDefault="0030586D" w:rsidP="00443AE2">
      <w:pPr>
        <w:spacing w:line="360" w:lineRule="auto"/>
        <w:jc w:val="both"/>
        <w:rPr>
          <w:b/>
          <w:i/>
        </w:rPr>
      </w:pPr>
      <w:r w:rsidRPr="00912B9A">
        <w:rPr>
          <w:b/>
          <w:i/>
        </w:rPr>
        <w:t>9. Chiunque non ottempera alla disciplina dettata dalle regioni ai sensi dell</w:t>
      </w:r>
      <w:r w:rsidR="005B6DF5" w:rsidRPr="00912B9A">
        <w:rPr>
          <w:b/>
          <w:i/>
        </w:rPr>
        <w:t>'</w:t>
      </w:r>
      <w:r w:rsidRPr="00912B9A">
        <w:rPr>
          <w:b/>
          <w:i/>
        </w:rPr>
        <w:t>articolo 113, comma 3, è punito con le sanzioni di cui all</w:t>
      </w:r>
      <w:r w:rsidR="005B6DF5" w:rsidRPr="00912B9A">
        <w:rPr>
          <w:b/>
          <w:i/>
        </w:rPr>
        <w:t>'</w:t>
      </w:r>
      <w:r w:rsidRPr="00912B9A">
        <w:rPr>
          <w:b/>
          <w:i/>
        </w:rPr>
        <w:t>articolo 137, comma 1.</w:t>
      </w:r>
    </w:p>
    <w:p w14:paraId="59BE0AEC" w14:textId="1FE61C08" w:rsidR="0030586D" w:rsidRPr="00912B9A" w:rsidRDefault="0030586D" w:rsidP="00443AE2">
      <w:pPr>
        <w:spacing w:line="360" w:lineRule="auto"/>
        <w:jc w:val="both"/>
        <w:rPr>
          <w:b/>
          <w:i/>
        </w:rPr>
      </w:pPr>
      <w:r w:rsidRPr="00912B9A">
        <w:rPr>
          <w:b/>
          <w:i/>
        </w:rPr>
        <w:t>10. Chiunque non ottempera al provvedimento adottato dall</w:t>
      </w:r>
      <w:r w:rsidR="005B6DF5" w:rsidRPr="00912B9A">
        <w:rPr>
          <w:b/>
          <w:i/>
        </w:rPr>
        <w:t>'</w:t>
      </w:r>
      <w:r w:rsidRPr="00912B9A">
        <w:rPr>
          <w:b/>
          <w:i/>
        </w:rPr>
        <w:t>autorità competente ai sensi dell</w:t>
      </w:r>
      <w:r w:rsidR="005B6DF5" w:rsidRPr="00912B9A">
        <w:rPr>
          <w:b/>
          <w:i/>
        </w:rPr>
        <w:t>'</w:t>
      </w:r>
      <w:r w:rsidRPr="00912B9A">
        <w:rPr>
          <w:b/>
          <w:i/>
        </w:rPr>
        <w:t>articolo 84, comma 4, ovvero dell</w:t>
      </w:r>
      <w:r w:rsidR="005B6DF5" w:rsidRPr="00912B9A">
        <w:rPr>
          <w:b/>
          <w:i/>
        </w:rPr>
        <w:t>'</w:t>
      </w:r>
      <w:r w:rsidRPr="00912B9A">
        <w:rPr>
          <w:b/>
          <w:i/>
        </w:rPr>
        <w:t>articolo 85, comma 2, è punito con l</w:t>
      </w:r>
      <w:r w:rsidR="005B6DF5" w:rsidRPr="00912B9A">
        <w:rPr>
          <w:b/>
          <w:i/>
        </w:rPr>
        <w:t>'</w:t>
      </w:r>
      <w:r w:rsidRPr="00912B9A">
        <w:rPr>
          <w:b/>
          <w:i/>
        </w:rPr>
        <w:t>ammenda da 1.500 euro a 15.000 euro.</w:t>
      </w:r>
    </w:p>
    <w:p w14:paraId="6AB5D453" w14:textId="539554E6" w:rsidR="0030586D" w:rsidRPr="00912B9A" w:rsidRDefault="00AB35E0" w:rsidP="00443AE2">
      <w:pPr>
        <w:spacing w:line="360" w:lineRule="auto"/>
        <w:jc w:val="both"/>
        <w:rPr>
          <w:b/>
          <w:i/>
        </w:rPr>
      </w:pPr>
      <w:r w:rsidRPr="00912B9A">
        <w:rPr>
          <w:b/>
          <w:i/>
        </w:rPr>
        <w:t xml:space="preserve">11. </w:t>
      </w:r>
      <w:r w:rsidR="00C66F92" w:rsidRPr="00912B9A">
        <w:rPr>
          <w:b/>
          <w:i/>
        </w:rPr>
        <w:t>Chiunque non osservi i divieti di scarico previsti dagli articoli 103 e articolo 104 è punito con l</w:t>
      </w:r>
      <w:r w:rsidR="005B6DF5" w:rsidRPr="00912B9A">
        <w:rPr>
          <w:b/>
          <w:i/>
        </w:rPr>
        <w:t>'</w:t>
      </w:r>
      <w:r w:rsidR="00C66F92" w:rsidRPr="00912B9A">
        <w:rPr>
          <w:b/>
          <w:i/>
        </w:rPr>
        <w:t>arresto sino a tre anni.</w:t>
      </w:r>
    </w:p>
    <w:p w14:paraId="5C9F7720" w14:textId="153DA16A" w:rsidR="0030586D" w:rsidRPr="00912B9A" w:rsidRDefault="0030586D" w:rsidP="00443AE2">
      <w:pPr>
        <w:spacing w:line="360" w:lineRule="auto"/>
        <w:jc w:val="both"/>
        <w:rPr>
          <w:b/>
          <w:i/>
        </w:rPr>
      </w:pPr>
      <w:r w:rsidRPr="00912B9A">
        <w:rPr>
          <w:b/>
          <w:i/>
        </w:rPr>
        <w:lastRenderedPageBreak/>
        <w:t>12. Chiunque non osservi le prescrizioni regionali assunte a norma dell</w:t>
      </w:r>
      <w:r w:rsidR="005B6DF5" w:rsidRPr="00912B9A">
        <w:rPr>
          <w:b/>
          <w:i/>
        </w:rPr>
        <w:t>'</w:t>
      </w:r>
      <w:r w:rsidRPr="00912B9A">
        <w:rPr>
          <w:b/>
          <w:i/>
        </w:rPr>
        <w:t>articolo 88, commi 1 e 2, dirette ad assicurare il raggiungimento o il ripristino degli obiettivi di qualità delle acque designate ai sensi dell</w:t>
      </w:r>
      <w:r w:rsidR="005B6DF5" w:rsidRPr="00912B9A">
        <w:rPr>
          <w:b/>
          <w:i/>
        </w:rPr>
        <w:t>'</w:t>
      </w:r>
      <w:r w:rsidRPr="00912B9A">
        <w:rPr>
          <w:b/>
          <w:i/>
        </w:rPr>
        <w:t>articolo 87, oppure non ottemperi ai provvedimenti adottati dall</w:t>
      </w:r>
      <w:r w:rsidR="005B6DF5" w:rsidRPr="00912B9A">
        <w:rPr>
          <w:b/>
          <w:i/>
        </w:rPr>
        <w:t>'</w:t>
      </w:r>
      <w:r w:rsidRPr="00912B9A">
        <w:rPr>
          <w:b/>
          <w:i/>
        </w:rPr>
        <w:t>autorità competente ai sensi dell</w:t>
      </w:r>
      <w:r w:rsidR="005B6DF5" w:rsidRPr="00912B9A">
        <w:rPr>
          <w:b/>
          <w:i/>
        </w:rPr>
        <w:t>'</w:t>
      </w:r>
      <w:r w:rsidRPr="00912B9A">
        <w:rPr>
          <w:b/>
          <w:i/>
        </w:rPr>
        <w:t>articolo 87, comma 3, è punito con l</w:t>
      </w:r>
      <w:r w:rsidR="005B6DF5" w:rsidRPr="00912B9A">
        <w:rPr>
          <w:b/>
          <w:i/>
        </w:rPr>
        <w:t>'</w:t>
      </w:r>
      <w:r w:rsidRPr="00912B9A">
        <w:rPr>
          <w:b/>
          <w:i/>
        </w:rPr>
        <w:t>arresto sino a due anni o con l</w:t>
      </w:r>
      <w:r w:rsidR="005B6DF5" w:rsidRPr="00912B9A">
        <w:rPr>
          <w:b/>
          <w:i/>
        </w:rPr>
        <w:t>'</w:t>
      </w:r>
      <w:r w:rsidRPr="00912B9A">
        <w:rPr>
          <w:b/>
          <w:i/>
        </w:rPr>
        <w:t>ammenda da 4.000 euro a 40.000 euro.</w:t>
      </w:r>
    </w:p>
    <w:p w14:paraId="6CA9F3F1" w14:textId="197326BE" w:rsidR="0030586D" w:rsidRPr="00912B9A" w:rsidRDefault="00AB35E0" w:rsidP="00443AE2">
      <w:pPr>
        <w:spacing w:line="360" w:lineRule="auto"/>
        <w:jc w:val="both"/>
        <w:rPr>
          <w:b/>
          <w:i/>
        </w:rPr>
      </w:pPr>
      <w:r w:rsidRPr="00912B9A">
        <w:rPr>
          <w:b/>
          <w:i/>
        </w:rPr>
        <w:t xml:space="preserve">13. </w:t>
      </w:r>
      <w:r w:rsidR="00C66F92" w:rsidRPr="00912B9A">
        <w:rPr>
          <w:b/>
          <w:i/>
        </w:rPr>
        <w:t>Si applica sempre la pena dell</w:t>
      </w:r>
      <w:r w:rsidR="005B6DF5" w:rsidRPr="00912B9A">
        <w:rPr>
          <w:b/>
          <w:i/>
        </w:rPr>
        <w:t>'</w:t>
      </w:r>
      <w:r w:rsidR="00C66F92" w:rsidRPr="00912B9A">
        <w:rPr>
          <w:b/>
          <w:i/>
        </w:rPr>
        <w:t>arresto da due mesi a due anni se lo scarico nelle acque del mare da parte di navi od aeromobili contiene sostanze o materiali per i quali è imposto il divieto assoluto di sversamento ai sensi delle disposizioni contenute nelle convenzioni internazionali vigenti in materia e ratificate dall</w:t>
      </w:r>
      <w:r w:rsidR="005B6DF5" w:rsidRPr="00912B9A">
        <w:rPr>
          <w:b/>
          <w:i/>
        </w:rPr>
        <w:t>'</w:t>
      </w:r>
      <w:r w:rsidR="00C66F92" w:rsidRPr="00912B9A">
        <w:rPr>
          <w:b/>
          <w:i/>
        </w:rPr>
        <w:t>Italia, salvo che siano in quantità tali da essere resi rapidamente innocui dai processi fisici, chimici e biologici, che si verificano naturalmente in mare e purché in presenza di preventiva autorizzazione da parte dell</w:t>
      </w:r>
      <w:r w:rsidR="005B6DF5" w:rsidRPr="00912B9A">
        <w:rPr>
          <w:b/>
          <w:i/>
        </w:rPr>
        <w:t>'</w:t>
      </w:r>
      <w:r w:rsidR="00C66F92" w:rsidRPr="00912B9A">
        <w:rPr>
          <w:b/>
          <w:i/>
        </w:rPr>
        <w:t>autorità competente.</w:t>
      </w:r>
    </w:p>
    <w:p w14:paraId="4F006547" w14:textId="63AB5CC4" w:rsidR="0030586D" w:rsidRPr="00912B9A" w:rsidRDefault="0030586D" w:rsidP="00443AE2">
      <w:pPr>
        <w:spacing w:line="360" w:lineRule="auto"/>
        <w:jc w:val="both"/>
        <w:rPr>
          <w:b/>
          <w:i/>
        </w:rPr>
      </w:pPr>
      <w:r w:rsidRPr="00912B9A">
        <w:rPr>
          <w:b/>
          <w:i/>
        </w:rPr>
        <w:t>14. Chiunque effettui l</w:t>
      </w:r>
      <w:r w:rsidR="005B6DF5" w:rsidRPr="00912B9A">
        <w:rPr>
          <w:b/>
          <w:i/>
        </w:rPr>
        <w:t>'</w:t>
      </w:r>
      <w:r w:rsidRPr="00912B9A">
        <w:rPr>
          <w:b/>
          <w:i/>
        </w:rPr>
        <w:t>utilizzazione agronomica di effluenti di allevamento, di acque di vegetazione dei frantoi oleari, nonché di acque reflue provenienti da aziende agricole e piccole aziende agroalimentari di cui all</w:t>
      </w:r>
      <w:r w:rsidR="005B6DF5" w:rsidRPr="00912B9A">
        <w:rPr>
          <w:b/>
          <w:i/>
        </w:rPr>
        <w:t>'</w:t>
      </w:r>
      <w:r w:rsidRPr="00912B9A">
        <w:rPr>
          <w:b/>
          <w:i/>
        </w:rPr>
        <w:t>articolo 112, al di fuori dei casi e delle procedure ivi previste, oppure non ottemperi al divieto o all</w:t>
      </w:r>
      <w:r w:rsidR="005B6DF5" w:rsidRPr="00912B9A">
        <w:rPr>
          <w:b/>
          <w:i/>
        </w:rPr>
        <w:t>'</w:t>
      </w:r>
      <w:r w:rsidRPr="00912B9A">
        <w:rPr>
          <w:b/>
          <w:i/>
        </w:rPr>
        <w:t>ordine di sospensione dell</w:t>
      </w:r>
      <w:r w:rsidR="005B6DF5" w:rsidRPr="00912B9A">
        <w:rPr>
          <w:b/>
          <w:i/>
        </w:rPr>
        <w:t>'</w:t>
      </w:r>
      <w:r w:rsidRPr="00912B9A">
        <w:rPr>
          <w:b/>
          <w:i/>
        </w:rPr>
        <w:t>attività impartito a norma di detto articolo, è punito con l</w:t>
      </w:r>
      <w:r w:rsidR="005B6DF5" w:rsidRPr="00912B9A">
        <w:rPr>
          <w:b/>
          <w:i/>
        </w:rPr>
        <w:t>'</w:t>
      </w:r>
      <w:r w:rsidRPr="00912B9A">
        <w:rPr>
          <w:b/>
          <w:i/>
        </w:rPr>
        <w:t xml:space="preserve">ammenda da euro </w:t>
      </w:r>
      <w:r w:rsidR="00FF5029" w:rsidRPr="00912B9A">
        <w:rPr>
          <w:b/>
          <w:i/>
        </w:rPr>
        <w:t>1.500</w:t>
      </w:r>
      <w:r w:rsidRPr="00912B9A">
        <w:rPr>
          <w:b/>
          <w:i/>
        </w:rPr>
        <w:t xml:space="preserve"> a euro </w:t>
      </w:r>
      <w:r w:rsidR="00FF5029" w:rsidRPr="00912B9A">
        <w:rPr>
          <w:b/>
          <w:i/>
        </w:rPr>
        <w:t>10.000</w:t>
      </w:r>
      <w:r w:rsidRPr="00912B9A">
        <w:rPr>
          <w:b/>
          <w:i/>
        </w:rPr>
        <w:t xml:space="preserve"> o con l</w:t>
      </w:r>
      <w:r w:rsidR="005B6DF5" w:rsidRPr="00912B9A">
        <w:rPr>
          <w:b/>
          <w:i/>
        </w:rPr>
        <w:t>'</w:t>
      </w:r>
      <w:r w:rsidRPr="00912B9A">
        <w:rPr>
          <w:b/>
          <w:i/>
        </w:rPr>
        <w:t>arresto fino ad un anno. La stessa pena si applica a chiunque effettui l</w:t>
      </w:r>
      <w:r w:rsidR="005B6DF5" w:rsidRPr="00912B9A">
        <w:rPr>
          <w:b/>
          <w:i/>
        </w:rPr>
        <w:t>'</w:t>
      </w:r>
      <w:r w:rsidRPr="00912B9A">
        <w:rPr>
          <w:b/>
          <w:i/>
        </w:rPr>
        <w:t>utilizzazione agronomica al di fuori dei casi e delle procedure di cui alla normativa vigente.</w:t>
      </w:r>
    </w:p>
    <w:p w14:paraId="3A9C0092" w14:textId="77777777" w:rsidR="003D3038" w:rsidRPr="00912B9A" w:rsidRDefault="003D3038" w:rsidP="00443AE2">
      <w:pPr>
        <w:spacing w:line="360" w:lineRule="auto"/>
        <w:jc w:val="both"/>
        <w:rPr>
          <w:b/>
          <w:i/>
        </w:rPr>
      </w:pPr>
    </w:p>
    <w:p w14:paraId="0DCEBB42" w14:textId="77777777" w:rsidR="00D540BA" w:rsidRPr="00912B9A" w:rsidRDefault="00D540BA" w:rsidP="00443AE2">
      <w:pPr>
        <w:spacing w:line="360" w:lineRule="auto"/>
        <w:jc w:val="both"/>
        <w:rPr>
          <w:b/>
          <w:i/>
        </w:rPr>
      </w:pPr>
      <w:r w:rsidRPr="00912B9A">
        <w:rPr>
          <w:b/>
          <w:i/>
        </w:rPr>
        <w:t>Osservazioni</w:t>
      </w:r>
    </w:p>
    <w:p w14:paraId="4EF27AC3" w14:textId="41D284C7" w:rsidR="00D32FD8" w:rsidRPr="00912B9A" w:rsidRDefault="00D32FD8" w:rsidP="00443AE2">
      <w:pPr>
        <w:pStyle w:val="Standard"/>
        <w:spacing w:line="360" w:lineRule="auto"/>
        <w:jc w:val="both"/>
      </w:pPr>
      <w:r w:rsidRPr="00912B9A">
        <w:t>L</w:t>
      </w:r>
      <w:r w:rsidR="005B6DF5" w:rsidRPr="00912B9A">
        <w:t>'</w:t>
      </w:r>
      <w:r w:rsidRPr="00912B9A">
        <w:t>articolo in questione</w:t>
      </w:r>
      <w:r w:rsidR="0030586D" w:rsidRPr="00912B9A">
        <w:t xml:space="preserve">, da ultimo modificato con il decreto legislativo n. 46 del 4 marzo 2014, </w:t>
      </w:r>
      <w:r w:rsidRPr="00912B9A">
        <w:t>sanziona chiunque apra o comunque effettui nuovi scarichi di acque reflue industriali, senza autorizzazione, oppure continui a effettuare o mantenere detti scarichi dopo che l</w:t>
      </w:r>
      <w:r w:rsidR="005B6DF5" w:rsidRPr="00912B9A">
        <w:t>'</w:t>
      </w:r>
      <w:r w:rsidRPr="00912B9A">
        <w:t>autorizzazione si</w:t>
      </w:r>
      <w:r w:rsidR="006C6661" w:rsidRPr="00912B9A">
        <w:t>a stata sospesa o revocata.</w:t>
      </w:r>
    </w:p>
    <w:p w14:paraId="475C75FD" w14:textId="668CF65D" w:rsidR="00D32FD8" w:rsidRPr="00912B9A" w:rsidRDefault="00D32FD8" w:rsidP="00443AE2">
      <w:pPr>
        <w:pStyle w:val="Standard"/>
        <w:spacing w:line="360" w:lineRule="auto"/>
        <w:jc w:val="both"/>
      </w:pPr>
      <w:r w:rsidRPr="00912B9A">
        <w:t>Si sanzionano le condotte che riguardano gli scarichi di acque reflue industriali contenenti le sostanze pericolose comprese nelle famiglie e nei gruppi di sostanze indicate nelle tabelle 5 e 3/A dell</w:t>
      </w:r>
      <w:r w:rsidR="005B6DF5" w:rsidRPr="00912B9A">
        <w:t>'</w:t>
      </w:r>
      <w:r w:rsidRPr="00912B9A">
        <w:t>Allegato 5 alla pa</w:t>
      </w:r>
      <w:r w:rsidR="003C55C1" w:rsidRPr="00912B9A">
        <w:t>rte terza del presente decreto.</w:t>
      </w:r>
    </w:p>
    <w:p w14:paraId="41273B02" w14:textId="427F3593" w:rsidR="00D32FD8" w:rsidRPr="00912B9A" w:rsidRDefault="00D32FD8" w:rsidP="00443AE2">
      <w:pPr>
        <w:pStyle w:val="Standard"/>
        <w:spacing w:line="360" w:lineRule="auto"/>
        <w:jc w:val="both"/>
      </w:pPr>
      <w:r w:rsidRPr="00912B9A">
        <w:t>È sanzionato chiunque, al di fuori delle ipotesi di cui al comma 5, effettui uno scarico di acque reflue industriali contenenti le sostanze pericolose comprese nelle famiglie e nei gruppi di sostanze indicate nelle tabelle 5 e 3/A dell</w:t>
      </w:r>
      <w:r w:rsidR="005B6DF5" w:rsidRPr="00912B9A">
        <w:t>'</w:t>
      </w:r>
      <w:r w:rsidRPr="00912B9A">
        <w:t>Allegato 5 alla parte terza del presente decreto senza osservare le prescrizioni dell</w:t>
      </w:r>
      <w:r w:rsidR="005B6DF5" w:rsidRPr="00912B9A">
        <w:t>'</w:t>
      </w:r>
      <w:r w:rsidRPr="00912B9A">
        <w:t>autorizzazione, o le altre prescrizioni dell</w:t>
      </w:r>
      <w:r w:rsidR="005B6DF5" w:rsidRPr="00912B9A">
        <w:t>'</w:t>
      </w:r>
      <w:r w:rsidRPr="00912B9A">
        <w:t>autorità competente a norma degli articoli 107, comma 1, e 108, comma 4; chiunque violi le prescrizioni concernenti l</w:t>
      </w:r>
      <w:r w:rsidR="005B6DF5" w:rsidRPr="00912B9A">
        <w:t>'</w:t>
      </w:r>
      <w:r w:rsidRPr="00912B9A">
        <w:t>installazione e la gestione dei controlli in automatico o l</w:t>
      </w:r>
      <w:r w:rsidR="005B6DF5" w:rsidRPr="00912B9A">
        <w:t>'</w:t>
      </w:r>
      <w:r w:rsidRPr="00912B9A">
        <w:t>obbligo di conservazione dei risultati degli stessi di cui all</w:t>
      </w:r>
      <w:r w:rsidR="005B6DF5" w:rsidRPr="00912B9A">
        <w:t>'</w:t>
      </w:r>
      <w:r w:rsidRPr="00912B9A">
        <w:t xml:space="preserve">articolo 131; chiunque, </w:t>
      </w:r>
      <w:r w:rsidRPr="00912B9A">
        <w:lastRenderedPageBreak/>
        <w:t>in relazione alle sostanze indicate nella tabella 5 dell</w:t>
      </w:r>
      <w:r w:rsidR="005B6DF5" w:rsidRPr="00912B9A">
        <w:t>'</w:t>
      </w:r>
      <w:r w:rsidRPr="00912B9A">
        <w:t>Allegato 5 alla parte terza del presente decreto, nell</w:t>
      </w:r>
      <w:r w:rsidR="005B6DF5" w:rsidRPr="00912B9A">
        <w:t>'</w:t>
      </w:r>
      <w:r w:rsidRPr="00912B9A">
        <w:t>effettuazione di uno scarico di acque reflue industriali, superi i valori limite fissati nella tabella 3 o, nel caso di scarico sul suolo, nella tabella 4 dell</w:t>
      </w:r>
      <w:r w:rsidR="005B6DF5" w:rsidRPr="00912B9A">
        <w:t>'</w:t>
      </w:r>
      <w:r w:rsidRPr="00912B9A">
        <w:t>Allegato 5 alla parte terza del presente decreto, oppure i limiti più restrittivi fissati dalle regioni o dalle province autonome o dall</w:t>
      </w:r>
      <w:r w:rsidR="005B6DF5" w:rsidRPr="00912B9A">
        <w:t>'</w:t>
      </w:r>
      <w:r w:rsidRPr="00912B9A">
        <w:t>Autorità competente a norma dell</w:t>
      </w:r>
      <w:r w:rsidR="005B6DF5" w:rsidRPr="00912B9A">
        <w:t>'</w:t>
      </w:r>
      <w:r w:rsidRPr="00912B9A">
        <w:t>articolo 107, comma 1. Aumenta la sanzione se sono superati anche i valori limite fissati per le sostanze contenute nella tabella 3/A del medesimo Allegato 5.</w:t>
      </w:r>
    </w:p>
    <w:p w14:paraId="190F9C3D" w14:textId="7D9B9855" w:rsidR="00D32FD8" w:rsidRPr="00912B9A" w:rsidRDefault="00D32FD8" w:rsidP="00443AE2">
      <w:pPr>
        <w:pStyle w:val="Standard"/>
        <w:spacing w:line="360" w:lineRule="auto"/>
        <w:jc w:val="both"/>
      </w:pPr>
      <w:r w:rsidRPr="00912B9A">
        <w:t>Le sanzioni di cui si applicano altresì al gestore di impianti di trattamento delle acque reflue urbane che nell</w:t>
      </w:r>
      <w:r w:rsidR="005B6DF5" w:rsidRPr="00912B9A">
        <w:t>'</w:t>
      </w:r>
      <w:r w:rsidRPr="00912B9A">
        <w:t>effettuazione dello scarico supera i valori-limite previsti; al gestore del servizio idrico integrato che non ottempera all</w:t>
      </w:r>
      <w:r w:rsidR="005B6DF5" w:rsidRPr="00912B9A">
        <w:t>'</w:t>
      </w:r>
      <w:r w:rsidRPr="00912B9A">
        <w:t>obbligo di comunicazione di cui all</w:t>
      </w:r>
      <w:r w:rsidR="005B6DF5" w:rsidRPr="00912B9A">
        <w:t>'</w:t>
      </w:r>
      <w:r w:rsidRPr="00912B9A">
        <w:t>articolo 110, comma 3, o non osserva le prescrizioni o i divieti di cui all</w:t>
      </w:r>
      <w:r w:rsidR="005B6DF5" w:rsidRPr="00912B9A">
        <w:t>'</w:t>
      </w:r>
      <w:r w:rsidRPr="00912B9A">
        <w:t>articolo 110, comma 5, con diversa entità a seconda che si tratti di rifiuti non pericolosi o di rifiuti pericolosi; al titolare di uno scarico che non consente l</w:t>
      </w:r>
      <w:r w:rsidR="005B6DF5" w:rsidRPr="00912B9A">
        <w:t>'</w:t>
      </w:r>
      <w:r w:rsidRPr="00912B9A">
        <w:t>accesso agli insediamenti da parte del soggetto incaricato del controllo ai fini di cui all</w:t>
      </w:r>
      <w:r w:rsidR="005B6DF5" w:rsidRPr="00912B9A">
        <w:t>'</w:t>
      </w:r>
      <w:r w:rsidRPr="00912B9A">
        <w:t>articolo 101, commi 3 e 4, salvo che il fatto non costituisca più grave reato. Restano fermi i poteri-doveri di interventi dei soggetti incaricati del controllo anche ai sensi dell</w:t>
      </w:r>
      <w:r w:rsidR="005B6DF5" w:rsidRPr="00912B9A">
        <w:t>'</w:t>
      </w:r>
      <w:r w:rsidRPr="00912B9A">
        <w:t>articolo 13 della legge n. 689 del 1981 e degli articoli 55 e 354 del codice di procedura penale; nel caso avvenga scarico nelle acque del mare da parte di navi od aeromobili di sostanze o materiali per i quali è imposto il divieto assoluto di sversamento ai sensi delle disposizioni contenute nelle convenzioni internazionali vigenti in materia e ratificate dall</w:t>
      </w:r>
      <w:r w:rsidR="005B6DF5" w:rsidRPr="00912B9A">
        <w:t>'</w:t>
      </w:r>
      <w:r w:rsidRPr="00912B9A">
        <w:t>Italia, salvo che siano in quantità tali da essere resi rapidamente innocui dai processi fisici, chimici e biologici, che si verificano naturalmente in mare e purché in presenza di preventiva autorizzazione da parte dell</w:t>
      </w:r>
      <w:r w:rsidR="005B6DF5" w:rsidRPr="00912B9A">
        <w:t>'</w:t>
      </w:r>
      <w:r w:rsidRPr="00912B9A">
        <w:t>autorità competente; chiunque effettui l</w:t>
      </w:r>
      <w:r w:rsidR="005B6DF5" w:rsidRPr="00912B9A">
        <w:t>'</w:t>
      </w:r>
      <w:r w:rsidRPr="00912B9A">
        <w:t>utilizzazione agronomica di effluenti di allevamento, di acque di vegetazione dei frantoi oleari, nonché di acque reflue provenienti da aziende agricole e piccole aziende agroalimentari di cui all</w:t>
      </w:r>
      <w:r w:rsidR="005B6DF5" w:rsidRPr="00912B9A">
        <w:t>'</w:t>
      </w:r>
      <w:r w:rsidRPr="00912B9A">
        <w:t>articolo 112, al di fuori dei casi e delle procedure ivi previste, oppure non ottemperi al divieto o all</w:t>
      </w:r>
      <w:r w:rsidR="005B6DF5" w:rsidRPr="00912B9A">
        <w:t>'</w:t>
      </w:r>
      <w:r w:rsidRPr="00912B9A">
        <w:t>ordine di sospensione dell</w:t>
      </w:r>
      <w:r w:rsidR="005B6DF5" w:rsidRPr="00912B9A">
        <w:t>'</w:t>
      </w:r>
      <w:r w:rsidRPr="00912B9A">
        <w:t>attività impartito a norma di detto articolo. La pena si applica anche a chiunque effettui l</w:t>
      </w:r>
      <w:r w:rsidR="005B6DF5" w:rsidRPr="00912B9A">
        <w:t>'</w:t>
      </w:r>
      <w:r w:rsidRPr="00912B9A">
        <w:t>utilizzazione agronomica al di fuori dei casi e delle procedure di cui alla normativa vigente.</w:t>
      </w:r>
    </w:p>
    <w:p w14:paraId="06E981D7" w14:textId="77777777" w:rsidR="00D32FD8" w:rsidRPr="00912B9A" w:rsidRDefault="00D32FD8" w:rsidP="00443AE2">
      <w:pPr>
        <w:pStyle w:val="Standard"/>
        <w:spacing w:line="360" w:lineRule="auto"/>
        <w:jc w:val="both"/>
      </w:pPr>
    </w:p>
    <w:p w14:paraId="4726D8FE" w14:textId="77777777" w:rsidR="00A54969" w:rsidRPr="00912B9A" w:rsidRDefault="00A54969" w:rsidP="00443AE2">
      <w:pPr>
        <w:pStyle w:val="Titolo1"/>
        <w:rPr>
          <w:rStyle w:val="Enfasigrassetto"/>
          <w:b/>
          <w:bCs w:val="0"/>
          <w:shd w:val="clear" w:color="auto" w:fill="FFFFFF"/>
        </w:rPr>
      </w:pPr>
      <w:bookmarkStart w:id="1007" w:name="_Toc481364298"/>
      <w:bookmarkStart w:id="1008" w:name="_Toc481364525"/>
      <w:bookmarkStart w:id="1009" w:name="_Toc214464486"/>
      <w:r w:rsidRPr="00912B9A">
        <w:t xml:space="preserve">Articolo 187, </w:t>
      </w:r>
      <w:r w:rsidR="00B353A6" w:rsidRPr="00912B9A">
        <w:rPr>
          <w:rStyle w:val="Enfasigrassetto"/>
          <w:b/>
          <w:bCs w:val="0"/>
          <w:shd w:val="clear" w:color="auto" w:fill="FFFFFF"/>
        </w:rPr>
        <w:t>decreto legislativo</w:t>
      </w:r>
      <w:r w:rsidRPr="00912B9A">
        <w:rPr>
          <w:rStyle w:val="Enfasigrassetto"/>
          <w:b/>
          <w:bCs w:val="0"/>
          <w:shd w:val="clear" w:color="auto" w:fill="FFFFFF"/>
        </w:rPr>
        <w:t xml:space="preserve"> 3 aprile 2006, n. 152 (codice ambiente). Divieto di miscelazione di rifiuti pericolosi.</w:t>
      </w:r>
      <w:bookmarkEnd w:id="1007"/>
      <w:bookmarkEnd w:id="1008"/>
      <w:bookmarkEnd w:id="1009"/>
    </w:p>
    <w:p w14:paraId="385F517B" w14:textId="77777777" w:rsidR="0018756A" w:rsidRPr="00912B9A" w:rsidRDefault="00AB35E0" w:rsidP="00443AE2">
      <w:pPr>
        <w:spacing w:line="360" w:lineRule="auto"/>
        <w:jc w:val="both"/>
        <w:rPr>
          <w:b/>
          <w:i/>
        </w:rPr>
      </w:pPr>
      <w:r w:rsidRPr="00912B9A">
        <w:rPr>
          <w:b/>
          <w:i/>
        </w:rPr>
        <w:t xml:space="preserve">1. </w:t>
      </w:r>
      <w:r w:rsidR="00A54969" w:rsidRPr="00912B9A">
        <w:rPr>
          <w:b/>
          <w:i/>
        </w:rPr>
        <w:t>È vietato miscelare rifiuti pericolosi aventi differenti caratteristiche di pericolosità ovvero rifiuti pericolosi con rifiuti non pericolosi. La miscelazione comprende la diluizione di sostanze pericolose.</w:t>
      </w:r>
      <w:r w:rsidR="00A54969" w:rsidRPr="00912B9A">
        <w:rPr>
          <w:b/>
          <w:i/>
        </w:rPr>
        <w:br/>
      </w:r>
      <w:r w:rsidRPr="00912B9A">
        <w:rPr>
          <w:b/>
          <w:i/>
        </w:rPr>
        <w:lastRenderedPageBreak/>
        <w:t xml:space="preserve">2. </w:t>
      </w:r>
      <w:r w:rsidR="00A54969" w:rsidRPr="00912B9A">
        <w:rPr>
          <w:b/>
          <w:i/>
        </w:rPr>
        <w:t>In deroga al comma 1, la miscelazione dei rifiuti pericolosi che non presentino la stessa caratteristica di pericolosità, tra loro o con altri rifiuti, sostanze o materiali, può essere autorizzata ai sensi degli articoli 208, 209 e 211 a condizione che:</w:t>
      </w:r>
    </w:p>
    <w:p w14:paraId="3BC5A0EB" w14:textId="28F21C5A" w:rsidR="0018756A" w:rsidRPr="00912B9A" w:rsidRDefault="00A54969" w:rsidP="00443AE2">
      <w:pPr>
        <w:spacing w:line="360" w:lineRule="auto"/>
        <w:jc w:val="both"/>
        <w:rPr>
          <w:b/>
          <w:i/>
        </w:rPr>
      </w:pPr>
      <w:r w:rsidRPr="00912B9A">
        <w:rPr>
          <w:b/>
          <w:i/>
        </w:rPr>
        <w:t>a) siano rispettate le condizioni di cui all</w:t>
      </w:r>
      <w:r w:rsidR="005B6DF5" w:rsidRPr="00912B9A">
        <w:rPr>
          <w:b/>
          <w:i/>
        </w:rPr>
        <w:t>'</w:t>
      </w:r>
      <w:r w:rsidRPr="00912B9A">
        <w:rPr>
          <w:b/>
          <w:i/>
        </w:rPr>
        <w:t>articolo 177, comma 4, e l</w:t>
      </w:r>
      <w:r w:rsidR="005B6DF5" w:rsidRPr="00912B9A">
        <w:rPr>
          <w:b/>
          <w:i/>
        </w:rPr>
        <w:t>'</w:t>
      </w:r>
      <w:r w:rsidRPr="00912B9A">
        <w:rPr>
          <w:b/>
          <w:i/>
        </w:rPr>
        <w:t>impatto negativo della gestione dei rifiuti sulla salute umana e sull</w:t>
      </w:r>
      <w:r w:rsidR="005B6DF5" w:rsidRPr="00912B9A">
        <w:rPr>
          <w:b/>
          <w:i/>
        </w:rPr>
        <w:t>'</w:t>
      </w:r>
      <w:r w:rsidRPr="00912B9A">
        <w:rPr>
          <w:b/>
          <w:i/>
        </w:rPr>
        <w:t>ambiente non risulti accresciuto;</w:t>
      </w:r>
    </w:p>
    <w:p w14:paraId="27BB2AEB" w14:textId="28B60F70" w:rsidR="0018756A" w:rsidRPr="00912B9A" w:rsidRDefault="00A54969" w:rsidP="00443AE2">
      <w:pPr>
        <w:spacing w:line="360" w:lineRule="auto"/>
        <w:jc w:val="both"/>
        <w:rPr>
          <w:b/>
          <w:i/>
        </w:rPr>
      </w:pPr>
      <w:r w:rsidRPr="00912B9A">
        <w:rPr>
          <w:b/>
          <w:i/>
        </w:rPr>
        <w:t>b) l</w:t>
      </w:r>
      <w:r w:rsidR="005B6DF5" w:rsidRPr="00912B9A">
        <w:rPr>
          <w:b/>
          <w:i/>
        </w:rPr>
        <w:t>'</w:t>
      </w:r>
      <w:r w:rsidRPr="00912B9A">
        <w:rPr>
          <w:b/>
          <w:i/>
        </w:rPr>
        <w:t>operazione di miscelazione sia effettuata da un ente o da un</w:t>
      </w:r>
      <w:r w:rsidR="005B6DF5" w:rsidRPr="00912B9A">
        <w:rPr>
          <w:b/>
          <w:i/>
        </w:rPr>
        <w:t>'</w:t>
      </w:r>
      <w:r w:rsidRPr="00912B9A">
        <w:rPr>
          <w:b/>
          <w:i/>
        </w:rPr>
        <w:t>impresa che ha ottenuto un</w:t>
      </w:r>
      <w:r w:rsidR="005B6DF5" w:rsidRPr="00912B9A">
        <w:rPr>
          <w:b/>
          <w:i/>
        </w:rPr>
        <w:t>'</w:t>
      </w:r>
      <w:r w:rsidRPr="00912B9A">
        <w:rPr>
          <w:b/>
          <w:i/>
        </w:rPr>
        <w:t>autorizzazione ai sensi degli articoli 208, 209 e 211;</w:t>
      </w:r>
    </w:p>
    <w:p w14:paraId="526A4127" w14:textId="12E38803" w:rsidR="00A54969" w:rsidRPr="00912B9A" w:rsidRDefault="00A54969" w:rsidP="00443AE2">
      <w:pPr>
        <w:spacing w:line="360" w:lineRule="auto"/>
        <w:jc w:val="both"/>
        <w:rPr>
          <w:b/>
          <w:i/>
        </w:rPr>
      </w:pPr>
      <w:r w:rsidRPr="00912B9A">
        <w:rPr>
          <w:b/>
          <w:i/>
        </w:rPr>
        <w:t>c) l</w:t>
      </w:r>
      <w:r w:rsidR="005B6DF5" w:rsidRPr="00912B9A">
        <w:rPr>
          <w:b/>
          <w:i/>
        </w:rPr>
        <w:t>'</w:t>
      </w:r>
      <w:r w:rsidRPr="00912B9A">
        <w:rPr>
          <w:b/>
          <w:i/>
        </w:rPr>
        <w:t>operazione di miscelazione sia conforme alle migliori tecniche disponibili di cui all</w:t>
      </w:r>
      <w:r w:rsidR="005B6DF5" w:rsidRPr="00912B9A">
        <w:rPr>
          <w:b/>
          <w:i/>
        </w:rPr>
        <w:t>'</w:t>
      </w:r>
      <w:r w:rsidRPr="00912B9A">
        <w:rPr>
          <w:b/>
          <w:i/>
        </w:rPr>
        <w:t>articoli 183, comma 1, lettera nn).</w:t>
      </w:r>
      <w:r w:rsidRPr="00912B9A">
        <w:rPr>
          <w:b/>
          <w:i/>
        </w:rPr>
        <w:br/>
      </w:r>
      <w:r w:rsidR="00AB35E0" w:rsidRPr="00912B9A">
        <w:rPr>
          <w:b/>
          <w:i/>
        </w:rPr>
        <w:t xml:space="preserve">2 bis. </w:t>
      </w:r>
      <w:r w:rsidRPr="00912B9A">
        <w:rPr>
          <w:b/>
          <w:i/>
        </w:rPr>
        <w:t>Gli effetti delle autorizzazioni in essere relative all</w:t>
      </w:r>
      <w:r w:rsidR="005B6DF5" w:rsidRPr="00912B9A">
        <w:rPr>
          <w:b/>
          <w:i/>
        </w:rPr>
        <w:t>'</w:t>
      </w:r>
      <w:r w:rsidRPr="00912B9A">
        <w:rPr>
          <w:b/>
          <w:i/>
        </w:rPr>
        <w:t>esercizio degli impianti di recupero o di smaltimento di rifiuti che prevedono la miscelazione di rifiuti speciali, consentita ai sensi del presente articolo e dell</w:t>
      </w:r>
      <w:r w:rsidR="005B6DF5" w:rsidRPr="00912B9A">
        <w:rPr>
          <w:b/>
          <w:i/>
        </w:rPr>
        <w:t>'</w:t>
      </w:r>
      <w:r w:rsidRPr="00912B9A">
        <w:rPr>
          <w:b/>
          <w:i/>
        </w:rPr>
        <w:t>allegato G alla parte quarta del presente decreto, nei testi vigenti prima della data di entrata in vigore del decreto legislativo 3 dicembre 2010, n. 205, restano in vigore fino alla revisione delle autorizzazioni medesime. </w:t>
      </w:r>
    </w:p>
    <w:p w14:paraId="51524F75" w14:textId="4AABEA0B" w:rsidR="00A54969" w:rsidRPr="00912B9A" w:rsidRDefault="00AB35E0" w:rsidP="00443AE2">
      <w:pPr>
        <w:spacing w:line="360" w:lineRule="auto"/>
        <w:jc w:val="both"/>
        <w:rPr>
          <w:b/>
          <w:i/>
        </w:rPr>
      </w:pPr>
      <w:r w:rsidRPr="00912B9A">
        <w:rPr>
          <w:b/>
          <w:i/>
        </w:rPr>
        <w:t xml:space="preserve">3. </w:t>
      </w:r>
      <w:r w:rsidR="00A54969" w:rsidRPr="00912B9A">
        <w:rPr>
          <w:b/>
          <w:i/>
        </w:rPr>
        <w:t>Fatta salva l</w:t>
      </w:r>
      <w:r w:rsidR="005B6DF5" w:rsidRPr="00912B9A">
        <w:rPr>
          <w:b/>
          <w:i/>
        </w:rPr>
        <w:t>'</w:t>
      </w:r>
      <w:r w:rsidR="00A54969" w:rsidRPr="00912B9A">
        <w:rPr>
          <w:b/>
          <w:i/>
        </w:rPr>
        <w:t>applicazione delle sanzioni specifiche ed in particolare di quelle di cui all</w:t>
      </w:r>
      <w:r w:rsidR="005B6DF5" w:rsidRPr="00912B9A">
        <w:rPr>
          <w:b/>
          <w:i/>
        </w:rPr>
        <w:t>'</w:t>
      </w:r>
      <w:r w:rsidR="00A54969" w:rsidRPr="00912B9A">
        <w:rPr>
          <w:b/>
          <w:i/>
        </w:rPr>
        <w:t xml:space="preserve">articolo 256, comma 5, chiunque viola il divieto di cui al comma 1 </w:t>
      </w:r>
      <w:r w:rsidR="00161F09" w:rsidRPr="00912B9A">
        <w:rPr>
          <w:b/>
          <w:i/>
        </w:rPr>
        <w:t>è</w:t>
      </w:r>
      <w:r w:rsidR="00A54969" w:rsidRPr="00912B9A">
        <w:rPr>
          <w:b/>
          <w:i/>
        </w:rPr>
        <w:t xml:space="preserve"> tenuto a procedere a proprie spese alla separazione dei rifiuti miscelati, qualora sia tecnicamente ed economicamente possibile e nel rispetto di quanto previsto dall</w:t>
      </w:r>
      <w:r w:rsidR="005B6DF5" w:rsidRPr="00912B9A">
        <w:rPr>
          <w:b/>
          <w:i/>
        </w:rPr>
        <w:t>'</w:t>
      </w:r>
      <w:r w:rsidR="00A54969" w:rsidRPr="00912B9A">
        <w:rPr>
          <w:b/>
          <w:i/>
        </w:rPr>
        <w:t>articolo 177, comma</w:t>
      </w:r>
      <w:r w:rsidRPr="00912B9A">
        <w:rPr>
          <w:b/>
          <w:i/>
        </w:rPr>
        <w:t xml:space="preserve"> 4</w:t>
      </w:r>
      <w:r w:rsidR="00A54969" w:rsidRPr="00912B9A">
        <w:rPr>
          <w:b/>
          <w:i/>
        </w:rPr>
        <w:t>.</w:t>
      </w:r>
    </w:p>
    <w:p w14:paraId="5DBF109F" w14:textId="77777777" w:rsidR="0018756A" w:rsidRPr="00912B9A" w:rsidRDefault="0018756A" w:rsidP="00443AE2">
      <w:pPr>
        <w:spacing w:line="360" w:lineRule="auto"/>
        <w:jc w:val="both"/>
        <w:rPr>
          <w:b/>
          <w:i/>
        </w:rPr>
      </w:pPr>
      <w:r w:rsidRPr="00912B9A">
        <w:rPr>
          <w:b/>
          <w:i/>
        </w:rPr>
        <w:t>3</w:t>
      </w:r>
      <w:r w:rsidR="000A7EC8" w:rsidRPr="00912B9A">
        <w:rPr>
          <w:b/>
          <w:i/>
        </w:rPr>
        <w:t xml:space="preserve"> </w:t>
      </w:r>
      <w:r w:rsidRPr="00912B9A">
        <w:rPr>
          <w:b/>
          <w:i/>
        </w:rPr>
        <w:t>bis. Le miscelazioni non vietate in base al presente articolo non sono sottoposte ad autorizzazione e, anche se effettuate da enti o imprese autorizzati ai sensi degli articoli 208, 209 e 211, non possono essere sottoposte a prescrizioni o limitazioni diverse od ulteriori rispetto a quelle previste per legge.</w:t>
      </w:r>
    </w:p>
    <w:p w14:paraId="05ED8ACB" w14:textId="77777777" w:rsidR="00CF3CF0" w:rsidRPr="00912B9A" w:rsidRDefault="00CF3CF0" w:rsidP="00443AE2">
      <w:pPr>
        <w:spacing w:line="360" w:lineRule="auto"/>
        <w:jc w:val="both"/>
        <w:rPr>
          <w:b/>
          <w:i/>
        </w:rPr>
      </w:pPr>
    </w:p>
    <w:p w14:paraId="04F237DC" w14:textId="77777777" w:rsidR="0018756A" w:rsidRPr="00912B9A" w:rsidRDefault="0018756A" w:rsidP="00443AE2">
      <w:pPr>
        <w:spacing w:line="360" w:lineRule="auto"/>
        <w:jc w:val="both"/>
        <w:rPr>
          <w:b/>
          <w:i/>
        </w:rPr>
      </w:pPr>
      <w:r w:rsidRPr="00912B9A">
        <w:rPr>
          <w:b/>
          <w:i/>
        </w:rPr>
        <w:t>Osservazioni</w:t>
      </w:r>
    </w:p>
    <w:p w14:paraId="5B55A98B" w14:textId="137D00E5" w:rsidR="00604627" w:rsidRPr="00912B9A" w:rsidRDefault="00604627" w:rsidP="00443AE2">
      <w:pPr>
        <w:spacing w:line="360" w:lineRule="auto"/>
        <w:jc w:val="both"/>
      </w:pPr>
      <w:r w:rsidRPr="00912B9A">
        <w:t xml:space="preserve">Dopo le modifiche introdotte nel 2014 (introduzione del comma 2 </w:t>
      </w:r>
      <w:r w:rsidRPr="00912B9A">
        <w:rPr>
          <w:i/>
        </w:rPr>
        <w:t>bis</w:t>
      </w:r>
      <w:r w:rsidRPr="00912B9A">
        <w:t>), l</w:t>
      </w:r>
      <w:r w:rsidR="005B6DF5" w:rsidRPr="00912B9A">
        <w:t>'</w:t>
      </w:r>
      <w:r w:rsidR="0018756A" w:rsidRPr="00912B9A">
        <w:t>articolo in questione</w:t>
      </w:r>
      <w:r w:rsidR="000A7EC8" w:rsidRPr="00912B9A">
        <w:t xml:space="preserve"> è stato d</w:t>
      </w:r>
      <w:r w:rsidR="0018756A" w:rsidRPr="00912B9A">
        <w:t>a ultimo modificato</w:t>
      </w:r>
      <w:r w:rsidRPr="00912B9A">
        <w:t xml:space="preserve">, </w:t>
      </w:r>
      <w:r w:rsidR="0018756A" w:rsidRPr="00912B9A">
        <w:t xml:space="preserve">con </w:t>
      </w:r>
      <w:r w:rsidR="000A7EC8" w:rsidRPr="00912B9A">
        <w:t>l</w:t>
      </w:r>
      <w:r w:rsidR="005B6DF5" w:rsidRPr="00912B9A">
        <w:t>'</w:t>
      </w:r>
      <w:r w:rsidR="000A7EC8" w:rsidRPr="00912B9A">
        <w:t xml:space="preserve">introduzione del comma 3 </w:t>
      </w:r>
      <w:r w:rsidR="000A7EC8" w:rsidRPr="00912B9A">
        <w:rPr>
          <w:i/>
        </w:rPr>
        <w:t>bis</w:t>
      </w:r>
      <w:r w:rsidRPr="00912B9A">
        <w:t xml:space="preserve">, </w:t>
      </w:r>
      <w:r w:rsidR="000A7EC8" w:rsidRPr="00912B9A">
        <w:t>dall</w:t>
      </w:r>
      <w:r w:rsidR="005B6DF5" w:rsidRPr="00912B9A">
        <w:t>'</w:t>
      </w:r>
      <w:r w:rsidR="000A7EC8" w:rsidRPr="00912B9A">
        <w:t>articolo 49, comma 1, della legge n. 221 del 28 dicembre 2015</w:t>
      </w:r>
      <w:r w:rsidRPr="00912B9A">
        <w:t>.</w:t>
      </w:r>
    </w:p>
    <w:p w14:paraId="0056234D" w14:textId="0AFDD10C" w:rsidR="000A7EC8" w:rsidRPr="00912B9A" w:rsidRDefault="00604627" w:rsidP="00443AE2">
      <w:pPr>
        <w:spacing w:line="360" w:lineRule="auto"/>
        <w:jc w:val="both"/>
      </w:pPr>
      <w:r w:rsidRPr="00912B9A">
        <w:t>S</w:t>
      </w:r>
      <w:r w:rsidR="000A7EC8" w:rsidRPr="00912B9A">
        <w:t>uccessivamente la Corte costituzionale, con sentenza 21 marzo-12 aprile 2017, n. 75, ha dichiarato l</w:t>
      </w:r>
      <w:r w:rsidR="005B6DF5" w:rsidRPr="00912B9A">
        <w:t>'</w:t>
      </w:r>
      <w:r w:rsidR="000A7EC8" w:rsidRPr="00912B9A">
        <w:t>illegittimità costituzionale del citato art</w:t>
      </w:r>
      <w:r w:rsidRPr="00912B9A">
        <w:t>icolo 49, comma 1, della legge n. 221/2015.</w:t>
      </w:r>
    </w:p>
    <w:p w14:paraId="0394E05F" w14:textId="77777777" w:rsidR="00604627" w:rsidRPr="00912B9A" w:rsidRDefault="00604627" w:rsidP="00443AE2">
      <w:pPr>
        <w:spacing w:line="360" w:lineRule="auto"/>
        <w:jc w:val="both"/>
      </w:pPr>
    </w:p>
    <w:p w14:paraId="0170541D" w14:textId="77777777" w:rsidR="009F537F" w:rsidRPr="00912B9A" w:rsidRDefault="009F537F" w:rsidP="00443AE2">
      <w:pPr>
        <w:pStyle w:val="Titolo1"/>
        <w:rPr>
          <w:color w:val="auto"/>
        </w:rPr>
      </w:pPr>
      <w:bookmarkStart w:id="1010" w:name="_Toc481364299"/>
      <w:bookmarkStart w:id="1011" w:name="_Toc481364526"/>
      <w:bookmarkStart w:id="1012" w:name="_Toc480793766"/>
      <w:bookmarkStart w:id="1013" w:name="_Toc214464487"/>
      <w:r w:rsidRPr="00912B9A">
        <w:rPr>
          <w:color w:val="auto"/>
        </w:rPr>
        <w:t xml:space="preserve">Articolo 192, </w:t>
      </w:r>
      <w:r w:rsidR="00B353A6" w:rsidRPr="00912B9A">
        <w:rPr>
          <w:rStyle w:val="Enfasigrassetto"/>
          <w:b/>
          <w:bCs w:val="0"/>
          <w:color w:val="auto"/>
          <w:shd w:val="clear" w:color="auto" w:fill="FFFFFF"/>
        </w:rPr>
        <w:t>decreto legislativo</w:t>
      </w:r>
      <w:r w:rsidRPr="00912B9A">
        <w:rPr>
          <w:rStyle w:val="Enfasigrassetto"/>
          <w:b/>
          <w:bCs w:val="0"/>
          <w:color w:val="auto"/>
          <w:shd w:val="clear" w:color="auto" w:fill="FFFFFF"/>
        </w:rPr>
        <w:t xml:space="preserve"> 3 aprile 2006, n. 152 (codice ambiente). </w:t>
      </w:r>
      <w:r w:rsidRPr="00912B9A">
        <w:rPr>
          <w:color w:val="auto"/>
        </w:rPr>
        <w:t>Divieto di abbandono di rifiuti.</w:t>
      </w:r>
      <w:bookmarkEnd w:id="1010"/>
      <w:bookmarkEnd w:id="1011"/>
      <w:bookmarkEnd w:id="1013"/>
    </w:p>
    <w:p w14:paraId="4D5795D7" w14:textId="5664FE4A" w:rsidR="009F537F" w:rsidRPr="00912B9A" w:rsidRDefault="00AB35E0" w:rsidP="00443AE2">
      <w:pPr>
        <w:spacing w:line="360" w:lineRule="auto"/>
        <w:jc w:val="both"/>
        <w:rPr>
          <w:b/>
          <w:i/>
        </w:rPr>
      </w:pPr>
      <w:r w:rsidRPr="00912B9A">
        <w:rPr>
          <w:b/>
          <w:i/>
        </w:rPr>
        <w:t xml:space="preserve">1. </w:t>
      </w:r>
      <w:r w:rsidR="009F537F" w:rsidRPr="00912B9A">
        <w:rPr>
          <w:b/>
          <w:i/>
        </w:rPr>
        <w:t>L</w:t>
      </w:r>
      <w:r w:rsidR="005B6DF5" w:rsidRPr="00912B9A">
        <w:rPr>
          <w:b/>
          <w:i/>
        </w:rPr>
        <w:t>'</w:t>
      </w:r>
      <w:r w:rsidR="009F537F" w:rsidRPr="00912B9A">
        <w:rPr>
          <w:b/>
          <w:i/>
        </w:rPr>
        <w:t>abbandono e il deposito incontrollati di rifiuti sul suolo e nel suolo sono vietati.</w:t>
      </w:r>
      <w:r w:rsidR="009F537F" w:rsidRPr="00912B9A">
        <w:rPr>
          <w:b/>
          <w:i/>
        </w:rPr>
        <w:br/>
      </w:r>
      <w:r w:rsidRPr="00912B9A">
        <w:rPr>
          <w:b/>
          <w:i/>
        </w:rPr>
        <w:t xml:space="preserve">2. </w:t>
      </w:r>
      <w:r w:rsidR="009F537F" w:rsidRPr="00912B9A">
        <w:rPr>
          <w:b/>
          <w:i/>
        </w:rPr>
        <w:t>È altresì vietata l</w:t>
      </w:r>
      <w:r w:rsidR="005B6DF5" w:rsidRPr="00912B9A">
        <w:rPr>
          <w:b/>
          <w:i/>
        </w:rPr>
        <w:t>'</w:t>
      </w:r>
      <w:r w:rsidR="009F537F" w:rsidRPr="00912B9A">
        <w:rPr>
          <w:b/>
          <w:i/>
        </w:rPr>
        <w:t xml:space="preserve">immissione di rifiuti di qualsiasi genere, allo stato solido o liquido, nelle acque </w:t>
      </w:r>
      <w:r w:rsidR="009F537F" w:rsidRPr="00912B9A">
        <w:rPr>
          <w:b/>
          <w:i/>
        </w:rPr>
        <w:lastRenderedPageBreak/>
        <w:t>superficiali e sotterranee.</w:t>
      </w:r>
      <w:r w:rsidR="009F537F" w:rsidRPr="00912B9A">
        <w:rPr>
          <w:b/>
          <w:i/>
        </w:rPr>
        <w:br/>
      </w:r>
      <w:r w:rsidRPr="00912B9A">
        <w:rPr>
          <w:b/>
          <w:i/>
        </w:rPr>
        <w:t xml:space="preserve">3. </w:t>
      </w:r>
      <w:r w:rsidR="009F537F" w:rsidRPr="00912B9A">
        <w:rPr>
          <w:b/>
          <w:i/>
        </w:rPr>
        <w:t>Fatta salva l</w:t>
      </w:r>
      <w:r w:rsidR="005B6DF5" w:rsidRPr="00912B9A">
        <w:rPr>
          <w:b/>
          <w:i/>
        </w:rPr>
        <w:t>'</w:t>
      </w:r>
      <w:r w:rsidR="009F537F" w:rsidRPr="00912B9A">
        <w:rPr>
          <w:b/>
          <w:i/>
        </w:rPr>
        <w:t>applicazione della sanzioni di cui agli articoli 255 e 256, chiunque viola i divieti di cui ai commi 1 e 2 è tenuto a procedere alla rimozione, all</w:t>
      </w:r>
      <w:r w:rsidR="005B6DF5" w:rsidRPr="00912B9A">
        <w:rPr>
          <w:b/>
          <w:i/>
        </w:rPr>
        <w:t>'</w:t>
      </w:r>
      <w:r w:rsidR="009F537F" w:rsidRPr="00912B9A">
        <w:rPr>
          <w:b/>
          <w:i/>
        </w:rPr>
        <w:t>avvio a recupero o allo smaltimento dei rifiuti ed al ripristino dello stato dei luoghi in solido con il proprietario e con i titolari di diritti reali o personali di godimento sull</w:t>
      </w:r>
      <w:r w:rsidR="005B6DF5" w:rsidRPr="00912B9A">
        <w:rPr>
          <w:b/>
          <w:i/>
        </w:rPr>
        <w:t>'</w:t>
      </w:r>
      <w:r w:rsidR="009F537F" w:rsidRPr="00912B9A">
        <w:rPr>
          <w:b/>
          <w:i/>
        </w:rPr>
        <w:t>area, ai quali tale violazione sia imputabile a titolo di dolo o colpa, in base agli accertamenti effettuati, in contraddittorio con i soggetti interessati, dai soggetti preposti al controllo. Il Sindaco dispone con ordinanza le operazioni a tal fine necessarie ed il termine entro cui provvedere, decorso il quale procede all</w:t>
      </w:r>
      <w:r w:rsidR="005B6DF5" w:rsidRPr="00912B9A">
        <w:rPr>
          <w:b/>
          <w:i/>
        </w:rPr>
        <w:t>'</w:t>
      </w:r>
      <w:r w:rsidR="009F537F" w:rsidRPr="00912B9A">
        <w:rPr>
          <w:b/>
          <w:i/>
        </w:rPr>
        <w:t>esecuzione in danno dei soggetti obbligati ed al recupero delle somme anticipate.</w:t>
      </w:r>
      <w:r w:rsidR="009F537F" w:rsidRPr="00912B9A">
        <w:rPr>
          <w:b/>
          <w:i/>
        </w:rPr>
        <w:br/>
      </w:r>
      <w:r w:rsidRPr="00912B9A">
        <w:rPr>
          <w:b/>
          <w:i/>
        </w:rPr>
        <w:t xml:space="preserve">4. </w:t>
      </w:r>
      <w:r w:rsidR="009F537F" w:rsidRPr="00912B9A">
        <w:rPr>
          <w:b/>
          <w:i/>
        </w:rPr>
        <w:t>Qualora la responsabilità del fatto illecito sia imputabile ad amministratori o rappresentanti di persona giuridica ai sensi e per gli effetti del comma 3, sono tenuti in solido la persona giuridica ed i soggetti che siano subentrati nei diritti della persona stessa, secondo le previsioni del decreto legislativo 8 giugno 2001, n. 231, in materia di responsabilità amministrativa delle persone giuridiche, delle società e delle associazioni.</w:t>
      </w:r>
    </w:p>
    <w:p w14:paraId="38161111" w14:textId="77777777" w:rsidR="000077C7" w:rsidRPr="00912B9A" w:rsidRDefault="000077C7" w:rsidP="00443AE2">
      <w:pPr>
        <w:spacing w:line="360" w:lineRule="auto"/>
        <w:jc w:val="both"/>
        <w:rPr>
          <w:b/>
          <w:i/>
        </w:rPr>
      </w:pPr>
    </w:p>
    <w:p w14:paraId="26D17611" w14:textId="77777777" w:rsidR="000077C7" w:rsidRPr="00912B9A" w:rsidRDefault="000077C7" w:rsidP="000077C7">
      <w:pPr>
        <w:widowControl w:val="0"/>
        <w:autoSpaceDE w:val="0"/>
        <w:autoSpaceDN w:val="0"/>
        <w:adjustRightInd w:val="0"/>
        <w:spacing w:line="360" w:lineRule="auto"/>
        <w:jc w:val="both"/>
        <w:outlineLvl w:val="0"/>
        <w:rPr>
          <w:b/>
        </w:rPr>
      </w:pPr>
      <w:bookmarkStart w:id="1014" w:name="_Toc165802055"/>
      <w:bookmarkStart w:id="1015" w:name="_Toc165880906"/>
      <w:bookmarkStart w:id="1016" w:name="_Hlk206587915"/>
      <w:bookmarkStart w:id="1017" w:name="_Hlk179617216"/>
      <w:bookmarkStart w:id="1018" w:name="_Hlk183504575"/>
      <w:bookmarkStart w:id="1019" w:name="_Hlk212031376"/>
      <w:bookmarkStart w:id="1020" w:name="_Toc214464488"/>
      <w:r w:rsidRPr="00912B9A">
        <w:rPr>
          <w:b/>
        </w:rPr>
        <w:t>Articolo 255, decreto legislativo 3 aprile 2006, n. 152 (codice ambientale). Abbandono di rifiuti.</w:t>
      </w:r>
      <w:bookmarkEnd w:id="1014"/>
      <w:bookmarkEnd w:id="1015"/>
      <w:bookmarkEnd w:id="1020"/>
      <w:r w:rsidRPr="00912B9A">
        <w:rPr>
          <w:b/>
        </w:rPr>
        <w:t xml:space="preserve"> </w:t>
      </w:r>
    </w:p>
    <w:p w14:paraId="2B64F43B" w14:textId="237BA890" w:rsidR="00660F29" w:rsidRPr="00912B9A" w:rsidRDefault="000077C7" w:rsidP="00660F29">
      <w:pPr>
        <w:spacing w:line="360" w:lineRule="auto"/>
        <w:jc w:val="both"/>
        <w:rPr>
          <w:b/>
          <w:i/>
        </w:rPr>
      </w:pPr>
      <w:bookmarkStart w:id="1021" w:name="_Toc165802056"/>
      <w:bookmarkStart w:id="1022" w:name="_Toc165880907"/>
      <w:bookmarkStart w:id="1023" w:name="_Hlk211948065"/>
      <w:bookmarkStart w:id="1024" w:name="_Hlk212642582"/>
      <w:r w:rsidRPr="00912B9A">
        <w:rPr>
          <w:b/>
          <w:i/>
        </w:rPr>
        <w:t xml:space="preserve">1. </w:t>
      </w:r>
      <w:r w:rsidR="00660F29" w:rsidRPr="00912B9A">
        <w:rPr>
          <w:b/>
          <w:i/>
        </w:rPr>
        <w:t>Salvo che il fatto costituisca più grave reato, chiunque, in violazione delle disposizioni degli articoli 192, commi 1 e 2, 226, comma 2, e 231, commi 1 e 2, abbandona o deposita rifiuti ovvero li immette nelle acque superficiali o sotterranee è punito con l’ammenda da millecinquecento a diciottomila euro. Quando l’abbandono o il deposito vengono effettuati mediante l’utilizzo di veicoli a motore, al conducente del veicolo si applica, altresì, la sanzione accessoria della sospensione della patente di guida da quattro a sei mesi. Si applicano le disposizioni di cui al Titolo VI, Capo II, Sezione II del decreto legislativo 30 aprile 1992, n. 285.</w:t>
      </w:r>
    </w:p>
    <w:p w14:paraId="29387BCE" w14:textId="2BF65CAA" w:rsidR="00660F29" w:rsidRPr="00912B9A" w:rsidRDefault="00660F29" w:rsidP="00660F29">
      <w:pPr>
        <w:spacing w:line="360" w:lineRule="auto"/>
        <w:jc w:val="both"/>
        <w:rPr>
          <w:b/>
          <w:i/>
        </w:rPr>
      </w:pPr>
      <w:r w:rsidRPr="00912B9A">
        <w:rPr>
          <w:b/>
          <w:i/>
        </w:rPr>
        <w:t>1.1. Salvo che il fatto costituisca più grave reato, i titolari di imprese e i responsabili di enti che abbandonano o depositano in modo incontrollato i rifiuti ovvero li immettono nelle acque superficiali o sotterranee in violazione del divieto di cui all’articolo 192, commi 1 e 2 sono puniti con l’arresto da sei mesi a due anni o con l’ammenda da tremila a ventisettemila euro.</w:t>
      </w:r>
    </w:p>
    <w:p w14:paraId="2DF95917" w14:textId="7BD3AAB2" w:rsidR="00660F29" w:rsidRPr="00912B9A" w:rsidRDefault="00660F29" w:rsidP="00660F29">
      <w:pPr>
        <w:spacing w:line="360" w:lineRule="auto"/>
        <w:jc w:val="both"/>
        <w:rPr>
          <w:b/>
          <w:i/>
        </w:rPr>
      </w:pPr>
      <w:r w:rsidRPr="00912B9A">
        <w:rPr>
          <w:b/>
          <w:i/>
        </w:rPr>
        <w:t>1.2. Salvo che il fatto costituisca reato, chiunque, in violazione delle disposizioni locali sul conferimento dei rifiuti, abbandona o deposita rifiuti urbani accanto ai contenitori per la raccolta presenti lungo le strade è soggetto alla sanzione amministrativa pecuniaria del pagamento di una somma da mille euro a tremila euro. Se la violazione è commessa facendo uso di veicoli a motore, si applica, altresì, la sanzione amministrativa accessoria del fermo del veicolo per un mese ai sensi dell’articolo 214 del codice della strada, di cui al decreto legislativo 30 aprile 1992, n. 285.</w:t>
      </w:r>
    </w:p>
    <w:p w14:paraId="25A0D3E0" w14:textId="4F206B54" w:rsidR="00C560F1" w:rsidRPr="00912B9A" w:rsidRDefault="00C560F1" w:rsidP="00660F29">
      <w:pPr>
        <w:spacing w:line="360" w:lineRule="auto"/>
        <w:jc w:val="both"/>
        <w:rPr>
          <w:b/>
          <w:i/>
        </w:rPr>
      </w:pPr>
      <w:r w:rsidRPr="00912B9A">
        <w:rPr>
          <w:b/>
          <w:i/>
        </w:rPr>
        <w:lastRenderedPageBreak/>
        <w:t xml:space="preserve">1-bis. </w:t>
      </w:r>
      <w:r w:rsidR="00660F29" w:rsidRPr="00912B9A">
        <w:rPr>
          <w:b/>
          <w:i/>
        </w:rPr>
        <w:t>Fuori dai casi di cui all’articolo 15, comma 1, lettera f-bis), del decreto legislativo 30 aprile 1992, n. 285, quando l’abbandono o il deposito riguarda rifiuti ai sensi degli articoli 232-bis e 232-ter del presente decreto, si applica la sanzione amministrativa pecuniaria del pagamento di una somma da ottanta euro a trecentoventi euro.</w:t>
      </w:r>
    </w:p>
    <w:p w14:paraId="1E5CC861" w14:textId="0A4A1505" w:rsidR="00660F29" w:rsidRPr="00912B9A" w:rsidRDefault="00C45410" w:rsidP="00C45410">
      <w:pPr>
        <w:spacing w:line="360" w:lineRule="auto"/>
        <w:jc w:val="both"/>
        <w:rPr>
          <w:b/>
          <w:i/>
        </w:rPr>
      </w:pPr>
      <w:r w:rsidRPr="00912B9A">
        <w:rPr>
          <w:b/>
          <w:i/>
        </w:rPr>
        <w:t>1-ter. L’accertamento delle violazioni di cui ai commi 1.2 e 1-bis può avvenire senza contestazione immediata attraverso le immagini riprese dagli impianti di videosorveglianza posti fuori o all’interno dei centri abitati. Il Sindaco del Comune in cui è stata commessa la violazione di cui al comma 1-bis è competente all’applicazione della correlata sanzione amministrativa pecuniaria.</w:t>
      </w:r>
    </w:p>
    <w:p w14:paraId="120063BE" w14:textId="52D56674" w:rsidR="00C560F1" w:rsidRPr="00912B9A" w:rsidRDefault="00C560F1" w:rsidP="002464EF">
      <w:pPr>
        <w:spacing w:line="360" w:lineRule="auto"/>
        <w:jc w:val="both"/>
        <w:rPr>
          <w:b/>
          <w:i/>
        </w:rPr>
      </w:pPr>
      <w:r w:rsidRPr="00912B9A">
        <w:rPr>
          <w:b/>
          <w:i/>
        </w:rPr>
        <w:t>2. Chiunque non ottempera all'ordinanza del sindaco, di cui all'articolo 192, comma 3, o non compie le attività necessarie alla rimozione, al recupero, allo smaltimento dei rifiuti, al ripristino dello stato dei luoghi in conformità a quanto stabilito dall'ordinanza medesima, è punito con la pena di cui al comma 1.</w:t>
      </w:r>
    </w:p>
    <w:p w14:paraId="29EE96F1" w14:textId="77777777" w:rsidR="00C560F1" w:rsidRPr="00912B9A" w:rsidRDefault="00C560F1" w:rsidP="002464EF">
      <w:pPr>
        <w:spacing w:line="360" w:lineRule="auto"/>
        <w:jc w:val="both"/>
        <w:rPr>
          <w:b/>
          <w:i/>
        </w:rPr>
      </w:pPr>
      <w:r w:rsidRPr="00912B9A">
        <w:rPr>
          <w:b/>
          <w:i/>
        </w:rPr>
        <w:t>3. Chiunque viola le disposizioni di cui all'articolo 232-ter è punito con la sanzione amministrativa pecuniaria da euro trenta a euro centocinquanta. Se l'abbandono riguarda i rifiuti di prodotti da fumo di cui all'articolo 232-bis, la sanzione amministrativa è aumentata fino al doppio.</w:t>
      </w:r>
    </w:p>
    <w:p w14:paraId="0083A2A7" w14:textId="345B44B9" w:rsidR="000077C7" w:rsidRPr="00912B9A" w:rsidRDefault="00C45410" w:rsidP="000077C7">
      <w:pPr>
        <w:widowControl w:val="0"/>
        <w:autoSpaceDE w:val="0"/>
        <w:autoSpaceDN w:val="0"/>
        <w:adjustRightInd w:val="0"/>
        <w:spacing w:line="360" w:lineRule="auto"/>
        <w:jc w:val="both"/>
        <w:outlineLvl w:val="0"/>
        <w:rPr>
          <w:rFonts w:eastAsia="SimSun"/>
          <w:bCs/>
          <w:i/>
          <w:kern w:val="3"/>
          <w:lang w:bidi="hi-IN"/>
        </w:rPr>
      </w:pPr>
      <w:bookmarkStart w:id="1025" w:name="_Toc214464489"/>
      <w:bookmarkEnd w:id="1016"/>
      <w:bookmarkEnd w:id="1021"/>
      <w:bookmarkEnd w:id="1022"/>
      <w:r w:rsidRPr="00912B9A">
        <w:rPr>
          <w:rFonts w:eastAsia="SimSun"/>
          <w:bCs/>
          <w:i/>
          <w:kern w:val="3"/>
          <w:lang w:bidi="hi-IN"/>
        </w:rPr>
        <w:t>(Testo da ultimo modificato dal decreto legge n. 116 dell’8 agosto 2025 e dalla legge n. 147 del 3 ottobre 2025).</w:t>
      </w:r>
      <w:bookmarkEnd w:id="1025"/>
    </w:p>
    <w:bookmarkEnd w:id="1023"/>
    <w:p w14:paraId="33727776" w14:textId="77777777" w:rsidR="00C45410" w:rsidRPr="00912B9A" w:rsidRDefault="00C45410" w:rsidP="000077C7">
      <w:pPr>
        <w:widowControl w:val="0"/>
        <w:autoSpaceDE w:val="0"/>
        <w:autoSpaceDN w:val="0"/>
        <w:adjustRightInd w:val="0"/>
        <w:spacing w:line="360" w:lineRule="auto"/>
        <w:jc w:val="both"/>
        <w:outlineLvl w:val="0"/>
        <w:rPr>
          <w:rFonts w:eastAsia="SimSun"/>
          <w:b/>
          <w:i/>
          <w:kern w:val="3"/>
          <w:lang w:bidi="hi-IN"/>
        </w:rPr>
      </w:pPr>
    </w:p>
    <w:p w14:paraId="55038B3A" w14:textId="77777777" w:rsidR="000077C7" w:rsidRPr="00912B9A" w:rsidRDefault="000077C7" w:rsidP="000077C7">
      <w:pPr>
        <w:widowControl w:val="0"/>
        <w:autoSpaceDE w:val="0"/>
        <w:autoSpaceDN w:val="0"/>
        <w:adjustRightInd w:val="0"/>
        <w:spacing w:line="360" w:lineRule="auto"/>
        <w:jc w:val="both"/>
        <w:outlineLvl w:val="0"/>
        <w:rPr>
          <w:rFonts w:eastAsia="SimSun"/>
          <w:b/>
          <w:i/>
          <w:kern w:val="3"/>
          <w:lang w:bidi="hi-IN"/>
        </w:rPr>
      </w:pPr>
      <w:bookmarkStart w:id="1026" w:name="_Toc165880911"/>
      <w:bookmarkStart w:id="1027" w:name="_Toc214464490"/>
      <w:r w:rsidRPr="00912B9A">
        <w:rPr>
          <w:rFonts w:eastAsia="SimSun"/>
          <w:b/>
          <w:i/>
          <w:kern w:val="3"/>
          <w:lang w:bidi="hi-IN"/>
        </w:rPr>
        <w:t>Osservazioni</w:t>
      </w:r>
      <w:bookmarkEnd w:id="1026"/>
      <w:bookmarkEnd w:id="1027"/>
    </w:p>
    <w:p w14:paraId="04011082" w14:textId="77777777" w:rsidR="000077C7" w:rsidRPr="00912B9A" w:rsidRDefault="000077C7" w:rsidP="002464EF">
      <w:pPr>
        <w:spacing w:line="360" w:lineRule="auto"/>
        <w:jc w:val="both"/>
      </w:pPr>
      <w:bookmarkStart w:id="1028" w:name="_Toc165880912"/>
      <w:r w:rsidRPr="00912B9A">
        <w:t>Il 1° comma è stato modificato dall'articolo 6 ter, 1° comma, del decreto legge del 10 agosto 2023, n. 105, convertito con modificazioni dalla legge del 9 ottobre 2023, n. 137, “disposizioni urgenti in materia di processo penale, di processo civile, di contrasto agli incendi boschivi, di recupero dalle tossicodipendenze, di salute e di cultura, nonché in materia di personale della magistratura e della pubblica amministrazione” ha modificato l’articolo 255 del decreto legislativo del 3 aprile 2006, n. 152  trasformando la violazione dell’abbandono e del deposito di rifiuti da illecito amministrativo a illecito penale.</w:t>
      </w:r>
      <w:bookmarkEnd w:id="1028"/>
      <w:r w:rsidRPr="00912B9A">
        <w:t xml:space="preserve"> </w:t>
      </w:r>
    </w:p>
    <w:p w14:paraId="7C5CDBF8" w14:textId="60F16510" w:rsidR="00C560F1" w:rsidRPr="00912B9A" w:rsidRDefault="00C560F1" w:rsidP="002464EF">
      <w:pPr>
        <w:spacing w:line="360" w:lineRule="auto"/>
        <w:jc w:val="both"/>
      </w:pPr>
      <w:r w:rsidRPr="00912B9A">
        <w:t>Il decreto legge n. 116 dell’8 agosto 2025 ha introdotto significative modifiche al testo dell’articolo.</w:t>
      </w:r>
    </w:p>
    <w:bookmarkEnd w:id="1017"/>
    <w:p w14:paraId="341C40B3" w14:textId="77777777" w:rsidR="0066761D" w:rsidRPr="00912B9A" w:rsidRDefault="0066761D" w:rsidP="00443AE2">
      <w:pPr>
        <w:spacing w:line="360" w:lineRule="auto"/>
        <w:jc w:val="both"/>
        <w:rPr>
          <w:b/>
          <w:i/>
        </w:rPr>
      </w:pPr>
    </w:p>
    <w:p w14:paraId="68364DE2" w14:textId="2DE871D8" w:rsidR="00C560F1" w:rsidRPr="00912B9A" w:rsidRDefault="00314A3C" w:rsidP="00314A3C">
      <w:pPr>
        <w:pStyle w:val="Titolo1"/>
        <w:rPr>
          <w:color w:val="auto"/>
        </w:rPr>
      </w:pPr>
      <w:bookmarkStart w:id="1029" w:name="_Hlk206587962"/>
      <w:bookmarkStart w:id="1030" w:name="_Toc214464491"/>
      <w:r w:rsidRPr="00912B9A">
        <w:rPr>
          <w:color w:val="auto"/>
        </w:rPr>
        <w:t xml:space="preserve">Articolo 255 </w:t>
      </w:r>
      <w:r w:rsidRPr="00912B9A">
        <w:rPr>
          <w:i/>
          <w:iCs/>
          <w:color w:val="auto"/>
        </w:rPr>
        <w:t>bis</w:t>
      </w:r>
      <w:r w:rsidRPr="00912B9A">
        <w:rPr>
          <w:color w:val="auto"/>
        </w:rPr>
        <w:t>, decreto legislativo 3 aprile 2006, n. 152 (codice ambiente). Abbandono di rifiuti non pericolosi in casi particolari.</w:t>
      </w:r>
      <w:bookmarkEnd w:id="1030"/>
    </w:p>
    <w:p w14:paraId="757B1830" w14:textId="4EE794CC" w:rsidR="00C45410" w:rsidRPr="00912B9A" w:rsidRDefault="00C45410" w:rsidP="00C45410">
      <w:pPr>
        <w:spacing w:line="360" w:lineRule="auto"/>
        <w:jc w:val="both"/>
        <w:rPr>
          <w:rFonts w:eastAsia="SimSun"/>
          <w:b/>
          <w:i/>
          <w:kern w:val="3"/>
          <w:lang w:bidi="hi-IN"/>
        </w:rPr>
      </w:pPr>
      <w:bookmarkStart w:id="1031" w:name="_Hlk211945486"/>
      <w:bookmarkStart w:id="1032" w:name="_Hlk211948094"/>
      <w:r w:rsidRPr="00912B9A">
        <w:rPr>
          <w:rFonts w:eastAsia="SimSun"/>
          <w:b/>
          <w:i/>
          <w:kern w:val="3"/>
          <w:lang w:bidi="hi-IN"/>
        </w:rPr>
        <w:t>1. Chiunque, in violazione delle disposizioni degli articoli 192, commi 1 e 2, 226, comma 2, e 231, commi 1 e 2, abbandona o deposita rifiuti non pericolosi ovvero li immette nelle acque superficiali o sotterranee è punito con la reclusione da sei mesi a cinque anni se:</w:t>
      </w:r>
    </w:p>
    <w:p w14:paraId="4FCA14BC" w14:textId="6865CDAD"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lastRenderedPageBreak/>
        <w:t>a) dal fatto deriva pericolo per la vita o per l’incolumità delle persone ovvero pericolo di compromissione o deterioramento:</w:t>
      </w:r>
    </w:p>
    <w:p w14:paraId="547E590A" w14:textId="0ED1C0DA"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t>1) delle acque o dell’aria, o di porzioni estese o significative del suolo o del sottosuolo;</w:t>
      </w:r>
    </w:p>
    <w:p w14:paraId="16126E07" w14:textId="0F868CBB"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t>2) di un ecosistema, della biodiversità, anche agraria, della flora o della fauna;</w:t>
      </w:r>
    </w:p>
    <w:p w14:paraId="5FA2D3EF" w14:textId="4F8E1CAC"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t>b) il fatto è commesso in siti contaminati o potenzialmente contaminati ai sensi dell’articolo 240 o comunque sulle strade di accesso ai predetti siti e relative pertinenze.</w:t>
      </w:r>
    </w:p>
    <w:p w14:paraId="48749034" w14:textId="3DFB28FB"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t>2. I titolari di imprese e i responsabili di enti che, ricorrendo taluno dei casi di cui al comma 1, abbandonano o depositano in modo incontrollato rifiuti non pericolosi ovvero li immettono nelle acque superficiali o sotterranee in violazione del divieto di cui all’articolo 192, commi 1 e 2, sono puniti con la reclusione da nove mesi a cinque anni e sei mesi.</w:t>
      </w:r>
    </w:p>
    <w:p w14:paraId="54727D22" w14:textId="641D6ED7" w:rsidR="00C45410" w:rsidRPr="00912B9A" w:rsidRDefault="00C45410" w:rsidP="00C45410">
      <w:pPr>
        <w:spacing w:line="360" w:lineRule="auto"/>
        <w:jc w:val="both"/>
        <w:rPr>
          <w:rFonts w:eastAsia="SimSun"/>
          <w:b/>
          <w:i/>
          <w:kern w:val="3"/>
          <w:lang w:bidi="hi-IN"/>
        </w:rPr>
      </w:pPr>
      <w:r w:rsidRPr="00912B9A">
        <w:rPr>
          <w:rFonts w:eastAsia="SimSun"/>
          <w:b/>
          <w:i/>
          <w:kern w:val="3"/>
          <w:lang w:bidi="hi-IN"/>
        </w:rPr>
        <w:t>3. Quando l’abbandono o il deposito vengono effettuati mediante l’utilizzo di veicoli a motore, al conducente del veicolo si applica, altresì, la sanzione accessoria della sospensione della patente di guida da due a sei mesi. Si applicano le disposizioni di cui al Titolo VI, Capo II, Sezione II del decreto legislativo 30 aprile 1992, n. 285.</w:t>
      </w:r>
    </w:p>
    <w:p w14:paraId="416A73C6" w14:textId="480E518D" w:rsidR="00314A3C" w:rsidRPr="00912B9A" w:rsidRDefault="008360E5" w:rsidP="00443AE2">
      <w:pPr>
        <w:spacing w:line="360" w:lineRule="auto"/>
        <w:jc w:val="both"/>
        <w:rPr>
          <w:bCs/>
          <w:i/>
        </w:rPr>
      </w:pPr>
      <w:r w:rsidRPr="00912B9A">
        <w:rPr>
          <w:bCs/>
          <w:i/>
        </w:rPr>
        <w:t>(Articolo introdotto dal decreto legge n. 116 dell’8 agosto 2025</w:t>
      </w:r>
      <w:r w:rsidR="00C45410" w:rsidRPr="00912B9A">
        <w:rPr>
          <w:bCs/>
          <w:i/>
        </w:rPr>
        <w:t xml:space="preserve"> e modificato dalla legge n. 147 del 3 ottobre 2025</w:t>
      </w:r>
      <w:r w:rsidRPr="00912B9A">
        <w:rPr>
          <w:bCs/>
          <w:i/>
        </w:rPr>
        <w:t>)</w:t>
      </w:r>
    </w:p>
    <w:bookmarkEnd w:id="1031"/>
    <w:p w14:paraId="6894C056" w14:textId="77777777" w:rsidR="008360E5" w:rsidRPr="00912B9A" w:rsidRDefault="008360E5" w:rsidP="00443AE2">
      <w:pPr>
        <w:spacing w:line="360" w:lineRule="auto"/>
        <w:jc w:val="both"/>
        <w:rPr>
          <w:bCs/>
          <w:i/>
        </w:rPr>
      </w:pPr>
    </w:p>
    <w:p w14:paraId="2DB656CD" w14:textId="334FFA74" w:rsidR="008360E5" w:rsidRPr="00912B9A" w:rsidRDefault="008360E5" w:rsidP="008360E5">
      <w:pPr>
        <w:pStyle w:val="Titolo1"/>
        <w:rPr>
          <w:color w:val="auto"/>
        </w:rPr>
      </w:pPr>
      <w:bookmarkStart w:id="1033" w:name="_Toc214464492"/>
      <w:r w:rsidRPr="00912B9A">
        <w:rPr>
          <w:color w:val="auto"/>
        </w:rPr>
        <w:t xml:space="preserve">Articolo 255 </w:t>
      </w:r>
      <w:r w:rsidRPr="00912B9A">
        <w:rPr>
          <w:i/>
          <w:iCs/>
          <w:color w:val="auto"/>
        </w:rPr>
        <w:t>ter</w:t>
      </w:r>
      <w:r w:rsidRPr="00912B9A">
        <w:rPr>
          <w:color w:val="auto"/>
        </w:rPr>
        <w:t>, decreto legislativo 3 aprile 2006, n. 152 (codice ambiente). Abbandono di rifiuti pericolosi.</w:t>
      </w:r>
      <w:bookmarkEnd w:id="1033"/>
    </w:p>
    <w:p w14:paraId="6C2B7DCA" w14:textId="18937A81" w:rsidR="00C45410" w:rsidRPr="00912B9A" w:rsidRDefault="00C45410" w:rsidP="008360E5">
      <w:pPr>
        <w:spacing w:line="360" w:lineRule="auto"/>
        <w:jc w:val="both"/>
        <w:rPr>
          <w:rFonts w:eastAsia="SimSun"/>
          <w:b/>
          <w:i/>
          <w:kern w:val="3"/>
          <w:lang w:bidi="hi-IN"/>
        </w:rPr>
      </w:pPr>
      <w:bookmarkStart w:id="1034" w:name="_Hlk211945525"/>
      <w:r w:rsidRPr="00912B9A">
        <w:rPr>
          <w:rFonts w:eastAsia="SimSun"/>
          <w:b/>
          <w:i/>
          <w:kern w:val="3"/>
          <w:lang w:bidi="hi-IN"/>
        </w:rPr>
        <w:t>1. Chiunque, in violazione delle disposizioni degli articoli 192, commi 1 e 2, 226, comma 2, e 231, commi 1 e 2, abbandona o deposita rifiuti pericolosi ovvero li immette nelle acque superficiali o sotterranee è punito con la reclusione da uno a cinque anni.</w:t>
      </w:r>
      <w:r w:rsidRPr="00912B9A">
        <w:rPr>
          <w:rFonts w:eastAsia="SimSun"/>
          <w:b/>
          <w:i/>
          <w:kern w:val="3"/>
          <w:lang w:bidi="hi-IN"/>
        </w:rPr>
        <w:br/>
        <w:t>2. La pena è della reclusione da un anno e sei mesi a sei anni quando:</w:t>
      </w:r>
      <w:r w:rsidRPr="00912B9A">
        <w:rPr>
          <w:rFonts w:eastAsia="SimSun"/>
          <w:b/>
          <w:i/>
          <w:kern w:val="3"/>
          <w:lang w:bidi="hi-IN"/>
        </w:rPr>
        <w:br/>
        <w:t>a) dal fatto deriva pericolo per la vita o per la incolumità delle persone ovvero pericolo di compromissione o deterioramento:</w:t>
      </w:r>
      <w:r w:rsidRPr="00912B9A">
        <w:rPr>
          <w:rFonts w:eastAsia="SimSun"/>
          <w:b/>
          <w:i/>
          <w:kern w:val="3"/>
          <w:lang w:bidi="hi-IN"/>
        </w:rPr>
        <w:br/>
        <w:t>1) delle acque o dell’aria, o di porzioni estese o significative del suolo o del sottosuolo;</w:t>
      </w:r>
      <w:r w:rsidRPr="00912B9A">
        <w:rPr>
          <w:rFonts w:eastAsia="SimSun"/>
          <w:b/>
          <w:i/>
          <w:kern w:val="3"/>
          <w:lang w:bidi="hi-IN"/>
        </w:rPr>
        <w:br/>
        <w:t>2) di un ecosistema, della biodiversità, anche agraria, della flora o della fauna;</w:t>
      </w:r>
      <w:r w:rsidRPr="00912B9A">
        <w:rPr>
          <w:rFonts w:eastAsia="SimSun"/>
          <w:b/>
          <w:i/>
          <w:kern w:val="3"/>
          <w:lang w:bidi="hi-IN"/>
        </w:rPr>
        <w:br/>
        <w:t>b) il fatto è commesso in siti contaminati o potenzialmente contaminati ai sensi dell’articolo 240 o comunque sulle strade di accesso ai predetti siti e relative pertinenze.</w:t>
      </w:r>
      <w:r w:rsidRPr="00912B9A">
        <w:rPr>
          <w:rFonts w:eastAsia="SimSun"/>
          <w:b/>
          <w:i/>
          <w:kern w:val="3"/>
          <w:lang w:bidi="hi-IN"/>
        </w:rPr>
        <w:br/>
        <w:t xml:space="preserve">3. I titolari di imprese e i responsabili di enti che abbandonano o depositano in modo incontrollato rifiuti pericolosi ovvero li immettono nelle acque superficiali o sotterranee in violazione del divieto di cui all’articolo 192, commi 1 e 2 sono puniti con la reclusione da un anno a cinque anni e sei </w:t>
      </w:r>
      <w:r w:rsidRPr="00912B9A">
        <w:rPr>
          <w:rFonts w:eastAsia="SimSun"/>
          <w:b/>
          <w:i/>
          <w:kern w:val="3"/>
          <w:lang w:bidi="hi-IN"/>
        </w:rPr>
        <w:lastRenderedPageBreak/>
        <w:t>mesi. Quando ricorre taluno dei casi di cui al comma 2, la pena è della reclusione da due anni a</w:t>
      </w:r>
      <w:r w:rsidRPr="00912B9A">
        <w:rPr>
          <w:rFonts w:eastAsia="SimSun"/>
          <w:b/>
          <w:i/>
          <w:kern w:val="3"/>
          <w:lang w:bidi="hi-IN"/>
        </w:rPr>
        <w:br/>
        <w:t>sei anni e sei mesi.</w:t>
      </w:r>
    </w:p>
    <w:p w14:paraId="75331297" w14:textId="41A39F8F" w:rsidR="008360E5" w:rsidRPr="00912B9A" w:rsidRDefault="00C45410" w:rsidP="00443AE2">
      <w:pPr>
        <w:spacing w:line="360" w:lineRule="auto"/>
        <w:jc w:val="both"/>
        <w:rPr>
          <w:bCs/>
          <w:i/>
        </w:rPr>
      </w:pPr>
      <w:r w:rsidRPr="00912B9A">
        <w:rPr>
          <w:bCs/>
          <w:i/>
        </w:rPr>
        <w:t>(Articolo introdotto dal decreto legge n. 116 dell’8 agosto 2025 e modificato dalla legge n. 147 del 3 ottobre 2025)</w:t>
      </w:r>
    </w:p>
    <w:bookmarkEnd w:id="1034"/>
    <w:p w14:paraId="24789A05" w14:textId="77777777" w:rsidR="008360E5" w:rsidRPr="00912B9A" w:rsidRDefault="008360E5" w:rsidP="00443AE2">
      <w:pPr>
        <w:spacing w:line="360" w:lineRule="auto"/>
        <w:jc w:val="both"/>
        <w:rPr>
          <w:b/>
          <w:i/>
        </w:rPr>
      </w:pPr>
    </w:p>
    <w:p w14:paraId="3AEAF15D" w14:textId="77777777" w:rsidR="00730D08" w:rsidRPr="00912B9A" w:rsidRDefault="00FD7187" w:rsidP="00443AE2">
      <w:pPr>
        <w:pStyle w:val="Titolo1"/>
        <w:rPr>
          <w:color w:val="auto"/>
        </w:rPr>
      </w:pPr>
      <w:bookmarkStart w:id="1035" w:name="_Toc481364300"/>
      <w:bookmarkStart w:id="1036" w:name="_Toc481364527"/>
      <w:bookmarkStart w:id="1037" w:name="_Toc214464493"/>
      <w:bookmarkEnd w:id="1018"/>
      <w:r w:rsidRPr="00912B9A">
        <w:rPr>
          <w:color w:val="auto"/>
        </w:rPr>
        <w:t>Art</w:t>
      </w:r>
      <w:r w:rsidR="007C575F" w:rsidRPr="00912B9A">
        <w:rPr>
          <w:color w:val="auto"/>
        </w:rPr>
        <w:t>icolo</w:t>
      </w:r>
      <w:r w:rsidRPr="00912B9A">
        <w:rPr>
          <w:color w:val="auto"/>
        </w:rPr>
        <w:t xml:space="preserve"> 256</w:t>
      </w:r>
      <w:r w:rsidR="002D4C31" w:rsidRPr="00912B9A">
        <w:rPr>
          <w:color w:val="auto"/>
        </w:rPr>
        <w:t xml:space="preserve">, </w:t>
      </w:r>
      <w:r w:rsidR="00B353A6" w:rsidRPr="00912B9A">
        <w:rPr>
          <w:rStyle w:val="Enfasigrassetto"/>
          <w:b/>
          <w:bCs w:val="0"/>
          <w:color w:val="auto"/>
          <w:shd w:val="clear" w:color="auto" w:fill="FFFFFF"/>
        </w:rPr>
        <w:t>decreto legislativo</w:t>
      </w:r>
      <w:r w:rsidR="002D4C31" w:rsidRPr="00912B9A">
        <w:rPr>
          <w:rStyle w:val="Enfasigrassetto"/>
          <w:b/>
          <w:bCs w:val="0"/>
          <w:color w:val="auto"/>
          <w:shd w:val="clear" w:color="auto" w:fill="FFFFFF"/>
        </w:rPr>
        <w:t xml:space="preserve"> 3 aprile 2006, n. 152 (codice ambiente).</w:t>
      </w:r>
      <w:r w:rsidR="007C575F" w:rsidRPr="00912B9A">
        <w:rPr>
          <w:color w:val="auto"/>
        </w:rPr>
        <w:t xml:space="preserve"> </w:t>
      </w:r>
      <w:r w:rsidRPr="00912B9A">
        <w:rPr>
          <w:color w:val="auto"/>
        </w:rPr>
        <w:t>Attività di gestione di rifiuti non autorizzata</w:t>
      </w:r>
      <w:bookmarkEnd w:id="1012"/>
      <w:r w:rsidR="002D4C31" w:rsidRPr="00912B9A">
        <w:rPr>
          <w:color w:val="auto"/>
        </w:rPr>
        <w:t>.</w:t>
      </w:r>
      <w:bookmarkEnd w:id="1035"/>
      <w:bookmarkEnd w:id="1036"/>
      <w:bookmarkEnd w:id="1037"/>
    </w:p>
    <w:p w14:paraId="7957289B" w14:textId="5BBE71BF" w:rsidR="008360E5" w:rsidRPr="00912B9A" w:rsidRDefault="00AB35E0" w:rsidP="007003B6">
      <w:pPr>
        <w:spacing w:line="360" w:lineRule="auto"/>
        <w:jc w:val="both"/>
        <w:rPr>
          <w:rFonts w:eastAsia="SimSun"/>
          <w:b/>
          <w:i/>
          <w:kern w:val="3"/>
          <w:lang w:bidi="hi-IN"/>
        </w:rPr>
      </w:pPr>
      <w:bookmarkStart w:id="1038" w:name="_Hlk211945555"/>
      <w:r w:rsidRPr="00912B9A">
        <w:rPr>
          <w:rFonts w:eastAsia="SimSun"/>
          <w:b/>
          <w:i/>
          <w:kern w:val="3"/>
          <w:lang w:bidi="hi-IN"/>
        </w:rPr>
        <w:t xml:space="preserve">1. </w:t>
      </w:r>
      <w:r w:rsidR="008360E5" w:rsidRPr="00912B9A">
        <w:rPr>
          <w:rFonts w:eastAsia="SimSun"/>
          <w:b/>
          <w:i/>
          <w:kern w:val="3"/>
          <w:lang w:bidi="hi-IN"/>
        </w:rPr>
        <w:t xml:space="preserve">Chiunque effettua un’attività di raccolta, trasporto, recupero, smaltimento, commercio ed intermediazione di rifiuti in mancanza della prescritta autorizzazione, iscrizione o comunicazione di cui agli articoli 208, 209, 210, 211, 212, 214, 215 e 216 </w:t>
      </w:r>
      <w:r w:rsidR="007003B6" w:rsidRPr="00912B9A">
        <w:rPr>
          <w:rFonts w:eastAsia="SimSun"/>
          <w:b/>
          <w:i/>
          <w:kern w:val="3"/>
          <w:lang w:bidi="hi-IN"/>
        </w:rPr>
        <w:t>è punito con la pena dell’arresto da tre mesi a un anno o con l’ammenda da duemilaseicento euro a ventiseimila euro. Se i fatti riguardano rifiuti pericolosi, la pena è della reclusione da uno a cinque anni.</w:t>
      </w:r>
    </w:p>
    <w:p w14:paraId="1352050C" w14:textId="7273EAFC"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1-bis. La pena per i fatti di cui al comma 1, primo periodo, è della reclusione da uno a cinque anni quando:</w:t>
      </w:r>
    </w:p>
    <w:p w14:paraId="40E17BD9" w14:textId="497B1E14"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a) dal fatto deriva pericolo per la vita o per la incolumità delle persone ovvero pericolo di compromissione o deterioramento:</w:t>
      </w:r>
    </w:p>
    <w:p w14:paraId="61635434" w14:textId="45269CF9"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1) delle acque o dell’aria, o di porzioni estese o significative del suolo o del sottosuolo;</w:t>
      </w:r>
    </w:p>
    <w:p w14:paraId="7A93F902" w14:textId="5CB2205A"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2) di un ecosistema, della biodiversità, anche agraria, della flora o della fauna;</w:t>
      </w:r>
    </w:p>
    <w:p w14:paraId="0C05B430" w14:textId="70B7BB88"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b) il fatto è commesso in siti contaminati o potenzialmente contaminati ai sensi dell’articolo 240 o comunque sulle strade di accesso ai predetti siti e relative pertinenze.</w:t>
      </w:r>
    </w:p>
    <w:p w14:paraId="786EACD2" w14:textId="03863610"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Se, ricorrendo taluno dei casi di cui al periodo che precede, i fatti riguardano rifiuti pericolosi, la pena è della reclusione da due anni a sei anni e sei mesi.</w:t>
      </w:r>
    </w:p>
    <w:p w14:paraId="32B0E45B" w14:textId="71A80B34"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1-ter. Nel caso in cui le violazioni di cui ai commi 1 e 1-bis siano commesse mediante l’utilizzo di veicoli a motore, al conducente del veicolo si applica, altresì, la sanzione accessoria della sospensione della patente di guida da tre a nove mesi. Si applicano le disposizioni di cui al Titolo VI, Capo II, Sezione II del decreto legislativo 30 aprile 1992, n. 285.</w:t>
      </w:r>
    </w:p>
    <w:p w14:paraId="12B40960" w14:textId="5A69BC2E"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1-quater. Alla sentenza di condanna o alla sentenza emessa ai sensi dell’articolo 444 del codice di procedura penale per taluno dei fatti di cui ai commi 1 e 1-bis, consegue la confisca del mezzo utilizzato per la commissione del reato, salvo che appartenga a persona estranea al reato.</w:t>
      </w:r>
    </w:p>
    <w:p w14:paraId="4AF92EA6" w14:textId="3D5F9E40" w:rsidR="008360E5" w:rsidRPr="00912B9A" w:rsidRDefault="008360E5" w:rsidP="008360E5">
      <w:pPr>
        <w:spacing w:line="360" w:lineRule="auto"/>
        <w:jc w:val="both"/>
        <w:rPr>
          <w:rFonts w:eastAsia="SimSun"/>
          <w:b/>
          <w:i/>
          <w:kern w:val="3"/>
          <w:lang w:bidi="hi-IN"/>
        </w:rPr>
      </w:pPr>
      <w:r w:rsidRPr="00912B9A">
        <w:rPr>
          <w:rFonts w:eastAsia="SimSun"/>
          <w:b/>
          <w:i/>
          <w:kern w:val="3"/>
          <w:lang w:bidi="hi-IN"/>
        </w:rPr>
        <w:t>2.</w:t>
      </w:r>
      <w:r w:rsidR="007003B6" w:rsidRPr="00912B9A">
        <w:rPr>
          <w:rFonts w:eastAsia="SimSun"/>
          <w:b/>
          <w:i/>
          <w:kern w:val="3"/>
          <w:lang w:bidi="hi-IN"/>
        </w:rPr>
        <w:t xml:space="preserve"> </w:t>
      </w:r>
      <w:r w:rsidR="007003B6" w:rsidRPr="00912B9A">
        <w:rPr>
          <w:rFonts w:eastAsia="SimSun"/>
          <w:bCs/>
          <w:i/>
          <w:kern w:val="3"/>
          <w:lang w:bidi="hi-IN"/>
        </w:rPr>
        <w:t>(Abrogato dalla legge n. 147 del 3 ottobre 2025).</w:t>
      </w:r>
    </w:p>
    <w:p w14:paraId="37C1AFD4" w14:textId="6720B9F4" w:rsidR="008360E5" w:rsidRPr="00912B9A" w:rsidRDefault="007003B6" w:rsidP="007003B6">
      <w:pPr>
        <w:spacing w:line="360" w:lineRule="auto"/>
        <w:jc w:val="both"/>
        <w:rPr>
          <w:rFonts w:eastAsia="SimSun"/>
          <w:b/>
          <w:i/>
          <w:kern w:val="3"/>
          <w:lang w:bidi="hi-IN"/>
        </w:rPr>
      </w:pPr>
      <w:r w:rsidRPr="00912B9A">
        <w:rPr>
          <w:rFonts w:eastAsia="SimSun"/>
          <w:b/>
          <w:i/>
          <w:kern w:val="3"/>
          <w:lang w:bidi="hi-IN"/>
        </w:rPr>
        <w:t xml:space="preserve">3. Fuori dai casi sanzionati ai sensi dell’articolo 29-quattuordecies, comma 1, chiunque realizza o gestisce una discarica non autorizzata è punito con la reclusione da uno a cinque anni. Si applica </w:t>
      </w:r>
      <w:r w:rsidRPr="00912B9A">
        <w:rPr>
          <w:rFonts w:eastAsia="SimSun"/>
          <w:b/>
          <w:i/>
          <w:kern w:val="3"/>
          <w:lang w:bidi="hi-IN"/>
        </w:rPr>
        <w:lastRenderedPageBreak/>
        <w:t>la reclusione da un anno e sei mesi a cinque anni e sei mesi se la discarica è destinata, anche in parte, allo smaltimento di rifiuti pericolosi.</w:t>
      </w:r>
    </w:p>
    <w:p w14:paraId="6DB757A4" w14:textId="1EEDED3E"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3-bis. La realizzazione o gestione di una discarica non autorizzata è punita con la reclusione da due a sei anni quando:</w:t>
      </w:r>
    </w:p>
    <w:p w14:paraId="325EF81A" w14:textId="69709779"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a) dal fatto deriva pericolo per la vita o per la incolumità delle persone ovvero pericolo di compromissione o deterioramento:</w:t>
      </w:r>
    </w:p>
    <w:p w14:paraId="1C91EFD1" w14:textId="24F6EF16"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1) delle acque o dell’aria, o di porzioni estese o significative del suolo o del sottosuolo;</w:t>
      </w:r>
    </w:p>
    <w:p w14:paraId="02806938" w14:textId="70276897"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2) di un ecosistema, della biodiversità, anche agraria, della flora o della fauna;</w:t>
      </w:r>
    </w:p>
    <w:p w14:paraId="26B08612" w14:textId="182A1570"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b) il fatto è commesso in siti contaminati o potenzialmente contaminati ai sensi dell’articolo 240 o comunque sulle strade di accesso ai predetti siti e relative pertinenze.</w:t>
      </w:r>
    </w:p>
    <w:p w14:paraId="24CFC96A" w14:textId="6B88FBE3"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Se, ricorrendo taluno dei casi di cui al periodo che precede, la discarica è destinata, anche in parte, allo smaltimento di rifiuti pericolosi, la pena è della reclusione da due anni e sei mesi a sette anni.</w:t>
      </w:r>
    </w:p>
    <w:p w14:paraId="7D98BADF" w14:textId="4BB12CC7" w:rsidR="007003B6" w:rsidRPr="00912B9A" w:rsidRDefault="007003B6" w:rsidP="007003B6">
      <w:pPr>
        <w:spacing w:line="360" w:lineRule="auto"/>
        <w:jc w:val="both"/>
        <w:rPr>
          <w:rFonts w:eastAsia="SimSun"/>
          <w:b/>
          <w:i/>
          <w:kern w:val="3"/>
          <w:lang w:bidi="hi-IN"/>
        </w:rPr>
      </w:pPr>
      <w:r w:rsidRPr="00912B9A">
        <w:rPr>
          <w:rFonts w:eastAsia="SimSun"/>
          <w:b/>
          <w:i/>
          <w:kern w:val="3"/>
          <w:lang w:bidi="hi-IN"/>
        </w:rPr>
        <w:t>3-ter. Alla sentenza di condanna o alla sentenza emessa ai sensi dell’articolo 444 del codice di procedura penale per taluno dei fatti di cui ai commi 3 e 3-bis, consegue la confisca dell’area sulla quale è realizzata la discarica abusiva, salvo che appartenga a persona estranea al reato, fatti comunque salvi gli obblighi di bonifica o di ripristino dello stato dei luoghi.</w:t>
      </w:r>
    </w:p>
    <w:p w14:paraId="7183C010" w14:textId="63B78783" w:rsidR="008360E5" w:rsidRPr="00912B9A" w:rsidRDefault="008360E5" w:rsidP="007003B6">
      <w:pPr>
        <w:spacing w:line="360" w:lineRule="auto"/>
        <w:jc w:val="both"/>
        <w:rPr>
          <w:rFonts w:eastAsia="SimSun"/>
          <w:b/>
          <w:i/>
          <w:kern w:val="3"/>
          <w:lang w:bidi="hi-IN"/>
        </w:rPr>
      </w:pPr>
      <w:r w:rsidRPr="00912B9A">
        <w:rPr>
          <w:rFonts w:eastAsia="SimSun"/>
          <w:b/>
          <w:i/>
          <w:kern w:val="3"/>
          <w:lang w:bidi="hi-IN"/>
        </w:rPr>
        <w:t xml:space="preserve">4. </w:t>
      </w:r>
      <w:r w:rsidR="007003B6" w:rsidRPr="00912B9A">
        <w:rPr>
          <w:rFonts w:eastAsia="SimSun"/>
          <w:b/>
          <w:i/>
          <w:kern w:val="3"/>
          <w:lang w:bidi="hi-IN"/>
        </w:rPr>
        <w:t>Salvo che il fatto costituisca più grave reato, si applica la pena dell’ammenda da euro 6.000 a euro 52.000 o dell’arresto fino a tre anni nei confronti di colui che, pur essendo titolare di autorizzazioni, iscrizioni o comunicazioni di cui agli articoli 208, 209, 210, 211, 212, 214, 215 e 216, non osservi le prescrizioni contenute o richiamate nelle autorizzazioni o nelle ipotesi di carenza dei requisiti e delle condizioni richiesti per le iscrizioni o comunicazioni, sempre che il fatto riguardi rifiuti non pericolosi e quando non ricorrono le condizioni di cui al comma 1-bis, lettera a), numeri 1) e 2), e lettera b).</w:t>
      </w:r>
    </w:p>
    <w:p w14:paraId="617EF77F" w14:textId="46ACF1F7" w:rsidR="008360E5" w:rsidRPr="00912B9A" w:rsidRDefault="008360E5" w:rsidP="007003B6">
      <w:pPr>
        <w:spacing w:line="360" w:lineRule="auto"/>
        <w:jc w:val="both"/>
        <w:rPr>
          <w:rFonts w:eastAsia="SimSun"/>
          <w:b/>
          <w:i/>
          <w:kern w:val="3"/>
          <w:lang w:bidi="hi-IN"/>
        </w:rPr>
      </w:pPr>
      <w:r w:rsidRPr="00912B9A">
        <w:rPr>
          <w:rFonts w:eastAsia="SimSun"/>
          <w:b/>
          <w:i/>
          <w:kern w:val="3"/>
          <w:lang w:bidi="hi-IN"/>
        </w:rPr>
        <w:t xml:space="preserve">5. Le pene </w:t>
      </w:r>
      <w:r w:rsidR="007003B6" w:rsidRPr="00912B9A">
        <w:rPr>
          <w:rFonts w:eastAsia="SimSun"/>
          <w:b/>
          <w:i/>
          <w:kern w:val="3"/>
          <w:lang w:bidi="hi-IN"/>
        </w:rPr>
        <w:t xml:space="preserve">dell’arresto da sei mesi a due anni o con l’ammenda da duemilaseicento euro a ventiseimila euro </w:t>
      </w:r>
      <w:r w:rsidRPr="00912B9A">
        <w:rPr>
          <w:rFonts w:eastAsia="SimSun"/>
          <w:b/>
          <w:i/>
          <w:kern w:val="3"/>
          <w:lang w:bidi="hi-IN"/>
        </w:rPr>
        <w:t>si applicano anche a colui che in qualità di produttore di rifiuti o di gestore di un impianto non adotta, nell'ambito della propria attività, le misure necessarie per prevenire, o in caso di necessità, per contenere, gli effetti di un inquinamento ambientale, ovvero non comunica tempestivamente alle autorità competenti le emissioni di inquinanti, ovvero non provvede alla bonifica o al ripristino dell'area interessata da un inquinamento.</w:t>
      </w:r>
    </w:p>
    <w:p w14:paraId="299478A1" w14:textId="4F63E9E2" w:rsidR="00263ABF" w:rsidRPr="00912B9A" w:rsidRDefault="008360E5" w:rsidP="00443AE2">
      <w:pPr>
        <w:spacing w:line="360" w:lineRule="auto"/>
        <w:jc w:val="both"/>
        <w:rPr>
          <w:rFonts w:eastAsia="SimSun"/>
          <w:bCs/>
          <w:i/>
          <w:kern w:val="3"/>
          <w:lang w:bidi="hi-IN"/>
        </w:rPr>
      </w:pPr>
      <w:r w:rsidRPr="00912B9A">
        <w:rPr>
          <w:rFonts w:eastAsia="SimSun"/>
          <w:bCs/>
          <w:i/>
          <w:kern w:val="3"/>
          <w:lang w:bidi="hi-IN"/>
        </w:rPr>
        <w:t>(Testo da ultimo modificato dal decreto legge n. 116 dell’8 agosto 2025</w:t>
      </w:r>
      <w:r w:rsidR="007003B6" w:rsidRPr="00912B9A">
        <w:rPr>
          <w:rFonts w:eastAsia="SimSun"/>
          <w:bCs/>
          <w:i/>
          <w:kern w:val="3"/>
          <w:lang w:bidi="hi-IN"/>
        </w:rPr>
        <w:t xml:space="preserve"> e modificato dalla legge n. 147 del 3 ottobre 2025</w:t>
      </w:r>
      <w:r w:rsidRPr="00912B9A">
        <w:rPr>
          <w:rFonts w:eastAsia="SimSun"/>
          <w:bCs/>
          <w:i/>
          <w:kern w:val="3"/>
          <w:lang w:bidi="hi-IN"/>
        </w:rPr>
        <w:t>).</w:t>
      </w:r>
    </w:p>
    <w:bookmarkEnd w:id="1029"/>
    <w:bookmarkEnd w:id="1032"/>
    <w:bookmarkEnd w:id="1038"/>
    <w:p w14:paraId="6115D554" w14:textId="77777777" w:rsidR="008360E5" w:rsidRPr="00912B9A" w:rsidRDefault="008360E5" w:rsidP="00443AE2">
      <w:pPr>
        <w:spacing w:line="360" w:lineRule="auto"/>
        <w:jc w:val="both"/>
        <w:rPr>
          <w:rFonts w:eastAsia="SimSun"/>
          <w:b/>
          <w:i/>
          <w:kern w:val="3"/>
          <w:lang w:bidi="hi-IN"/>
        </w:rPr>
      </w:pPr>
    </w:p>
    <w:p w14:paraId="3FE48152" w14:textId="77777777" w:rsidR="008672D8" w:rsidRPr="00912B9A" w:rsidRDefault="008672D8" w:rsidP="00443AE2">
      <w:pPr>
        <w:spacing w:line="360" w:lineRule="auto"/>
        <w:jc w:val="both"/>
        <w:rPr>
          <w:rFonts w:eastAsia="SimSun"/>
          <w:b/>
          <w:i/>
          <w:kern w:val="3"/>
          <w:lang w:bidi="hi-IN"/>
        </w:rPr>
      </w:pPr>
      <w:r w:rsidRPr="00912B9A">
        <w:rPr>
          <w:rFonts w:eastAsia="SimSun"/>
          <w:b/>
          <w:i/>
          <w:kern w:val="3"/>
          <w:lang w:bidi="hi-IN"/>
        </w:rPr>
        <w:t>Osservazioni</w:t>
      </w:r>
    </w:p>
    <w:p w14:paraId="3C41EF8C" w14:textId="08D3D711" w:rsidR="008672D8" w:rsidRPr="00912B9A" w:rsidRDefault="00FD7187" w:rsidP="00443AE2">
      <w:pPr>
        <w:spacing w:line="360" w:lineRule="auto"/>
        <w:jc w:val="both"/>
      </w:pPr>
      <w:r w:rsidRPr="00912B9A">
        <w:lastRenderedPageBreak/>
        <w:t>L</w:t>
      </w:r>
      <w:r w:rsidR="005B6DF5" w:rsidRPr="00912B9A">
        <w:t>'</w:t>
      </w:r>
      <w:r w:rsidRPr="00912B9A">
        <w:t>articolo in questione</w:t>
      </w:r>
      <w:r w:rsidR="00263ABF" w:rsidRPr="00912B9A">
        <w:t>, da ultimo modificato dall</w:t>
      </w:r>
      <w:r w:rsidR="005B6DF5" w:rsidRPr="00912B9A">
        <w:t>'</w:t>
      </w:r>
      <w:r w:rsidR="00263ABF" w:rsidRPr="00912B9A">
        <w:t xml:space="preserve">articolo 11 del decreto legislativo n. 46 del 4 marzo 2014, </w:t>
      </w:r>
      <w:r w:rsidR="00395832" w:rsidRPr="00912B9A">
        <w:t xml:space="preserve">sanziona </w:t>
      </w:r>
      <w:r w:rsidRPr="00912B9A">
        <w:t>chiunque effettua una attività di raccolta, trasporto, recupero, smaltimento, commercio e intermediazione di rifiuti in mancanza della prescritta autorizzazion</w:t>
      </w:r>
      <w:r w:rsidR="008672D8" w:rsidRPr="00912B9A">
        <w:t xml:space="preserve">e, </w:t>
      </w:r>
      <w:r w:rsidRPr="00912B9A">
        <w:t>chiunque realizza o gestisce una discarica non autorizzata</w:t>
      </w:r>
      <w:r w:rsidR="008672D8" w:rsidRPr="00912B9A">
        <w:t xml:space="preserve">, </w:t>
      </w:r>
      <w:r w:rsidRPr="00912B9A">
        <w:t>chiunque effettua attività non consen</w:t>
      </w:r>
      <w:r w:rsidR="008672D8" w:rsidRPr="00912B9A">
        <w:t xml:space="preserve">tite di miscelazione di rifiuti, </w:t>
      </w:r>
      <w:r w:rsidR="00395832" w:rsidRPr="00912B9A">
        <w:t>c</w:t>
      </w:r>
      <w:r w:rsidRPr="00912B9A">
        <w:t>hiunque effettua il deposito temporaneo presso il luogo di produzione di rifiuti s</w:t>
      </w:r>
      <w:r w:rsidR="008672D8" w:rsidRPr="00912B9A">
        <w:t>anitari pericolosi.</w:t>
      </w:r>
    </w:p>
    <w:p w14:paraId="488F8FA5" w14:textId="59534A5E" w:rsidR="00D32FD8" w:rsidRPr="00912B9A" w:rsidRDefault="00D32FD8" w:rsidP="00443AE2">
      <w:pPr>
        <w:pStyle w:val="Standard"/>
        <w:spacing w:line="360" w:lineRule="auto"/>
        <w:jc w:val="both"/>
      </w:pPr>
      <w:r w:rsidRPr="00912B9A">
        <w:t>Alla sentenza di condanna o alla sentenza emessa ai sensi dell</w:t>
      </w:r>
      <w:r w:rsidR="005B6DF5" w:rsidRPr="00912B9A">
        <w:t>'</w:t>
      </w:r>
      <w:r w:rsidRPr="00912B9A">
        <w:t>articolo 444 del codice di procedura penale, consegue la confisca dell</w:t>
      </w:r>
      <w:r w:rsidR="005B6DF5" w:rsidRPr="00912B9A">
        <w:t>'</w:t>
      </w:r>
      <w:r w:rsidRPr="00912B9A">
        <w:t>area sulla quale è realizzata la discarica abusiva se di proprietà dell</w:t>
      </w:r>
      <w:r w:rsidR="005B6DF5" w:rsidRPr="00912B9A">
        <w:t>'</w:t>
      </w:r>
      <w:r w:rsidRPr="00912B9A">
        <w:t>autore o del compartecipe al reato, fatti salvi gli obblighi di bonifica o di ripristino dello stato dei luoghi.</w:t>
      </w:r>
    </w:p>
    <w:p w14:paraId="46869936" w14:textId="77777777" w:rsidR="00D32FD8" w:rsidRPr="00912B9A" w:rsidRDefault="00D32FD8" w:rsidP="00443AE2">
      <w:pPr>
        <w:pStyle w:val="Standard"/>
        <w:spacing w:line="360" w:lineRule="auto"/>
        <w:jc w:val="both"/>
      </w:pPr>
      <w:r w:rsidRPr="00912B9A">
        <w:t>Le pene di cui ai commi 1, 2 e 3 sono ridotte della metà nelle ipotesi di inosservanza delle prescrizioni contenute o richiamate nelle autorizzazioni, nonché nelle ipotesi di carenza dei requisiti e delle condizioni richiesti per le iscrizioni o comunicazioni.</w:t>
      </w:r>
    </w:p>
    <w:p w14:paraId="34B09884" w14:textId="4A48BF66" w:rsidR="000344C0" w:rsidRPr="00912B9A" w:rsidRDefault="00D32FD8" w:rsidP="00443AE2">
      <w:pPr>
        <w:pStyle w:val="Standard"/>
        <w:spacing w:line="360" w:lineRule="auto"/>
        <w:jc w:val="both"/>
      </w:pPr>
      <w:r w:rsidRPr="00912B9A">
        <w:t>Sanziona inoltre chiunque, in violazione del divieto di cui all</w:t>
      </w:r>
      <w:r w:rsidR="005B6DF5" w:rsidRPr="00912B9A">
        <w:t>'</w:t>
      </w:r>
      <w:r w:rsidRPr="00912B9A">
        <w:t>articolo 187, effettua attività non consentite di miscelazione di rifiuti; chiunque effettua il deposito temporaneo presso il luogo di produzione di rifiuti sanitari pericolosi</w:t>
      </w:r>
      <w:r w:rsidR="000344C0" w:rsidRPr="00912B9A">
        <w:t>.</w:t>
      </w:r>
    </w:p>
    <w:p w14:paraId="44F14C71" w14:textId="77777777" w:rsidR="008360E5" w:rsidRPr="00912B9A" w:rsidRDefault="008360E5" w:rsidP="00443AE2">
      <w:pPr>
        <w:pStyle w:val="Standard"/>
        <w:spacing w:line="360" w:lineRule="auto"/>
        <w:jc w:val="both"/>
      </w:pPr>
    </w:p>
    <w:p w14:paraId="0C33767B" w14:textId="17A78DBB" w:rsidR="008360E5" w:rsidRPr="00912B9A" w:rsidRDefault="008360E5" w:rsidP="008360E5">
      <w:pPr>
        <w:pStyle w:val="Titolo1"/>
        <w:rPr>
          <w:color w:val="auto"/>
        </w:rPr>
      </w:pPr>
      <w:bookmarkStart w:id="1039" w:name="_Hlk206588002"/>
      <w:bookmarkStart w:id="1040" w:name="_Toc214464494"/>
      <w:r w:rsidRPr="00912B9A">
        <w:rPr>
          <w:color w:val="auto"/>
        </w:rPr>
        <w:t xml:space="preserve">Articolo 256 </w:t>
      </w:r>
      <w:r w:rsidRPr="00912B9A">
        <w:rPr>
          <w:i/>
          <w:iCs/>
          <w:color w:val="auto"/>
        </w:rPr>
        <w:t>bis</w:t>
      </w:r>
      <w:r w:rsidRPr="00912B9A">
        <w:rPr>
          <w:color w:val="auto"/>
        </w:rPr>
        <w:t xml:space="preserve">, </w:t>
      </w:r>
      <w:r w:rsidRPr="00912B9A">
        <w:rPr>
          <w:rStyle w:val="Enfasigrassetto"/>
          <w:b/>
          <w:bCs w:val="0"/>
          <w:color w:val="auto"/>
          <w:shd w:val="clear" w:color="auto" w:fill="FFFFFF"/>
        </w:rPr>
        <w:t>decreto legislativo 3 aprile 2006, n. 152 (codice ambiente).</w:t>
      </w:r>
      <w:r w:rsidRPr="00912B9A">
        <w:rPr>
          <w:color w:val="auto"/>
        </w:rPr>
        <w:t xml:space="preserve"> Combustione illecita di rifiuti.</w:t>
      </w:r>
      <w:bookmarkEnd w:id="1040"/>
    </w:p>
    <w:p w14:paraId="03B63AC3" w14:textId="77777777" w:rsidR="008360E5" w:rsidRPr="00912B9A" w:rsidRDefault="008360E5" w:rsidP="008360E5">
      <w:pPr>
        <w:spacing w:line="360" w:lineRule="auto"/>
        <w:jc w:val="both"/>
        <w:rPr>
          <w:rFonts w:eastAsia="SimSun"/>
          <w:b/>
          <w:i/>
          <w:kern w:val="3"/>
          <w:lang w:bidi="hi-IN"/>
        </w:rPr>
      </w:pPr>
      <w:r w:rsidRPr="00912B9A">
        <w:rPr>
          <w:rFonts w:eastAsia="SimSun"/>
          <w:b/>
          <w:i/>
          <w:kern w:val="3"/>
          <w:lang w:bidi="hi-IN"/>
        </w:rPr>
        <w:t>1. Salvo che il fatto costituisca più grave reato, chiunque appicca il fuoco a rifiuti abbandonati ovvero depositati in maniera incontrollata è punito con la reclusione da tre a sei anni.</w:t>
      </w:r>
    </w:p>
    <w:p w14:paraId="7CE621E0" w14:textId="491D0B4B" w:rsidR="006630BF" w:rsidRPr="00912B9A" w:rsidRDefault="008360E5" w:rsidP="006630BF">
      <w:pPr>
        <w:spacing w:line="360" w:lineRule="auto"/>
        <w:jc w:val="both"/>
        <w:rPr>
          <w:rFonts w:eastAsia="SimSun"/>
          <w:b/>
          <w:i/>
          <w:kern w:val="3"/>
          <w:lang w:bidi="hi-IN"/>
        </w:rPr>
      </w:pPr>
      <w:bookmarkStart w:id="1041" w:name="_Hlk211945584"/>
      <w:r w:rsidRPr="00912B9A">
        <w:rPr>
          <w:rFonts w:eastAsia="SimSun"/>
          <w:b/>
          <w:i/>
          <w:kern w:val="3"/>
          <w:lang w:bidi="hi-IN"/>
        </w:rPr>
        <w:t>2.</w:t>
      </w:r>
      <w:r w:rsidR="006630BF" w:rsidRPr="00912B9A">
        <w:rPr>
          <w:rFonts w:eastAsia="SimSun"/>
          <w:b/>
          <w:i/>
          <w:kern w:val="3"/>
          <w:lang w:bidi="hi-IN"/>
        </w:rPr>
        <w:t xml:space="preserve"> Le stesse pene si applicano a colui che tiene le condotte di cui all’articolo 255, commi 1 e 1.1 in funzione della successiva combustione illecita di rifiuti. Se i fatti di cui agli articoli 255-bis, 255-ter, 256 e 259 sono commessi in funzione della successiva combustione illecita di rifiuti, le pene per i predetti reati non possono essere inferiori a quelle stabilite dal comma 1.</w:t>
      </w:r>
    </w:p>
    <w:p w14:paraId="0569B8C7" w14:textId="2BF5F680" w:rsidR="008360E5" w:rsidRPr="00912B9A" w:rsidRDefault="008360E5" w:rsidP="008360E5">
      <w:pPr>
        <w:spacing w:line="360" w:lineRule="auto"/>
        <w:jc w:val="both"/>
        <w:rPr>
          <w:rFonts w:eastAsia="SimSun"/>
          <w:bCs/>
          <w:i/>
          <w:kern w:val="3"/>
          <w:lang w:bidi="hi-IN"/>
        </w:rPr>
      </w:pPr>
      <w:r w:rsidRPr="00912B9A">
        <w:rPr>
          <w:rFonts w:eastAsia="SimSun"/>
          <w:b/>
          <w:i/>
          <w:kern w:val="3"/>
          <w:lang w:bidi="hi-IN"/>
        </w:rPr>
        <w:t xml:space="preserve">3. </w:t>
      </w:r>
      <w:r w:rsidR="006630BF" w:rsidRPr="00912B9A">
        <w:rPr>
          <w:rFonts w:eastAsia="SimSun"/>
          <w:bCs/>
          <w:i/>
          <w:kern w:val="3"/>
          <w:lang w:bidi="hi-IN"/>
        </w:rPr>
        <w:t>(Abrogato dalla legge n, 147 del 3 ottobre 2025).</w:t>
      </w:r>
    </w:p>
    <w:p w14:paraId="773CB4B4" w14:textId="220A37E6"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3-bis. La combustione di rifiuti non pericolosi è punita con la reclusione da tre a sei anni, quando:</w:t>
      </w:r>
    </w:p>
    <w:p w14:paraId="088CB315" w14:textId="3791376C"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a) dal fatto deriva pericolo per la vita o per la incolumità delle persone ovvero pericolo di compromissione o deterioramento:</w:t>
      </w:r>
    </w:p>
    <w:p w14:paraId="6F65C96F" w14:textId="24A2324A"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1) delle acque o dell’aria, o di porzioni estese o significative del suolo o del sottosuolo;</w:t>
      </w:r>
    </w:p>
    <w:p w14:paraId="6A72438E" w14:textId="71D48C8D"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2) di un ecosistema, della biodiversità, anche agraria, della flora o della fauna;</w:t>
      </w:r>
    </w:p>
    <w:p w14:paraId="242432D3" w14:textId="12FE2C35"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b) il fatto è commesso in siti contaminati o potenzialmente contaminati ai sensi dell’articolo 240 o comunque sulle strade di accesso ai predetti siti e relative pertinenze.</w:t>
      </w:r>
    </w:p>
    <w:p w14:paraId="06DF978D" w14:textId="0222B9BB"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lastRenderedPageBreak/>
        <w:t>La combustione di rifiuti pericolosi, quando ricorre taluno dei casi di cui al periodo che precede, è punita con la reclusione da tre anni e sei mesi a sette anni.</w:t>
      </w:r>
    </w:p>
    <w:p w14:paraId="5A613805" w14:textId="7246194D" w:rsidR="006630BF" w:rsidRPr="00912B9A" w:rsidRDefault="006630BF" w:rsidP="006630BF">
      <w:pPr>
        <w:spacing w:line="360" w:lineRule="auto"/>
        <w:jc w:val="both"/>
        <w:rPr>
          <w:rFonts w:eastAsia="SimSun"/>
          <w:b/>
          <w:i/>
          <w:kern w:val="3"/>
          <w:lang w:bidi="hi-IN"/>
        </w:rPr>
      </w:pPr>
      <w:r w:rsidRPr="00912B9A">
        <w:rPr>
          <w:rFonts w:eastAsia="SimSun"/>
          <w:b/>
          <w:i/>
          <w:kern w:val="3"/>
          <w:lang w:bidi="hi-IN"/>
        </w:rPr>
        <w:t>3-ter. Se ai fatti di cui al comma 3-bis segue l’incendio, le pene ivi previste sono aumentate sino alla metà.</w:t>
      </w:r>
    </w:p>
    <w:p w14:paraId="5F92D075" w14:textId="4E978EDC" w:rsidR="008360E5" w:rsidRPr="00912B9A" w:rsidRDefault="008360E5" w:rsidP="008360E5">
      <w:pPr>
        <w:spacing w:line="360" w:lineRule="auto"/>
        <w:jc w:val="both"/>
        <w:rPr>
          <w:rFonts w:eastAsia="SimSun"/>
          <w:b/>
          <w:i/>
          <w:kern w:val="3"/>
          <w:lang w:bidi="hi-IN"/>
        </w:rPr>
      </w:pPr>
      <w:r w:rsidRPr="00912B9A">
        <w:rPr>
          <w:rFonts w:eastAsia="SimSun"/>
          <w:b/>
          <w:i/>
          <w:kern w:val="3"/>
          <w:lang w:bidi="hi-IN"/>
        </w:rPr>
        <w:t>4. Fermo restando quanto previsto dall'articolo 182, comma 6-bis, le disposizioni del presente articolo non si applicano all'abbruciamento di materiale agricolo o forestale naturale, anche derivato da verde pubblico o privato, purché non superi i cinque metri cubi giornalieri per ettaro e avvenga nel rispetto delle norme e dei regolamenti locali.</w:t>
      </w:r>
    </w:p>
    <w:p w14:paraId="1A983130" w14:textId="76CE53A5" w:rsidR="008360E5" w:rsidRPr="00912B9A" w:rsidRDefault="008360E5" w:rsidP="008360E5">
      <w:pPr>
        <w:spacing w:line="360" w:lineRule="auto"/>
        <w:jc w:val="both"/>
        <w:rPr>
          <w:rFonts w:eastAsia="SimSun"/>
          <w:b/>
          <w:i/>
          <w:kern w:val="3"/>
          <w:lang w:bidi="hi-IN"/>
        </w:rPr>
      </w:pPr>
      <w:r w:rsidRPr="00912B9A">
        <w:rPr>
          <w:rFonts w:eastAsia="SimSun"/>
          <w:b/>
          <w:i/>
          <w:kern w:val="3"/>
          <w:lang w:bidi="hi-IN"/>
        </w:rPr>
        <w:t>5. Alla sentenza di condanna o di applicazione della pena su richiesta delle parti per uno dei delitti previsti dal presente articolo, consegue la confisca dell'area sulla quale è stata commessa la combustione illecita, salvo che l'area stessa appartenga a persona estranea al reato.</w:t>
      </w:r>
    </w:p>
    <w:p w14:paraId="7B6A122E" w14:textId="288A6972" w:rsidR="008360E5" w:rsidRPr="00912B9A" w:rsidRDefault="008360E5" w:rsidP="008360E5">
      <w:pPr>
        <w:spacing w:line="360" w:lineRule="auto"/>
        <w:jc w:val="both"/>
        <w:rPr>
          <w:rFonts w:eastAsia="SimSun"/>
          <w:b/>
          <w:i/>
          <w:kern w:val="3"/>
          <w:lang w:bidi="hi-IN"/>
        </w:rPr>
      </w:pPr>
      <w:r w:rsidRPr="00912B9A">
        <w:rPr>
          <w:rFonts w:eastAsia="SimSun"/>
          <w:b/>
          <w:i/>
          <w:kern w:val="3"/>
          <w:lang w:bidi="hi-IN"/>
        </w:rPr>
        <w:t>6. Il responsabile è tenuto al ripristino dello stato dei luoghi, al risarcimento del danno ambientale e al pagamento, anche in via di regresso, delle spese per la bonifica.</w:t>
      </w:r>
    </w:p>
    <w:p w14:paraId="74C99C14" w14:textId="6ADDD5C9" w:rsidR="008360E5" w:rsidRPr="00912B9A" w:rsidRDefault="008360E5" w:rsidP="008360E5">
      <w:pPr>
        <w:spacing w:line="360" w:lineRule="auto"/>
        <w:jc w:val="both"/>
        <w:rPr>
          <w:rFonts w:eastAsia="SimSun"/>
          <w:bCs/>
          <w:i/>
          <w:kern w:val="3"/>
          <w:lang w:bidi="hi-IN"/>
        </w:rPr>
      </w:pPr>
      <w:r w:rsidRPr="00912B9A">
        <w:rPr>
          <w:rFonts w:eastAsia="SimSun"/>
          <w:bCs/>
          <w:i/>
          <w:kern w:val="3"/>
          <w:lang w:bidi="hi-IN"/>
        </w:rPr>
        <w:t>(Testo da ultimo modificato dal decreto legge n. 116 dell’8 agosto 2025</w:t>
      </w:r>
      <w:r w:rsidR="006630BF" w:rsidRPr="00912B9A">
        <w:rPr>
          <w:rFonts w:eastAsia="SimSun"/>
          <w:bCs/>
          <w:i/>
          <w:kern w:val="3"/>
          <w:lang w:bidi="hi-IN"/>
        </w:rPr>
        <w:t xml:space="preserve"> e modificato dalla legge n. 147 del 3 ottobre 2025</w:t>
      </w:r>
      <w:r w:rsidRPr="00912B9A">
        <w:rPr>
          <w:rFonts w:eastAsia="SimSun"/>
          <w:bCs/>
          <w:i/>
          <w:kern w:val="3"/>
          <w:lang w:bidi="hi-IN"/>
        </w:rPr>
        <w:t>).</w:t>
      </w:r>
    </w:p>
    <w:bookmarkEnd w:id="1019"/>
    <w:bookmarkEnd w:id="1024"/>
    <w:bookmarkEnd w:id="1039"/>
    <w:bookmarkEnd w:id="1041"/>
    <w:p w14:paraId="58B533AB" w14:textId="77777777" w:rsidR="008360E5" w:rsidRPr="00912B9A" w:rsidRDefault="008360E5" w:rsidP="00443AE2">
      <w:pPr>
        <w:pStyle w:val="Standard"/>
        <w:spacing w:line="360" w:lineRule="auto"/>
        <w:jc w:val="both"/>
      </w:pPr>
    </w:p>
    <w:p w14:paraId="72472F62" w14:textId="77777777" w:rsidR="007C575F" w:rsidRPr="00912B9A" w:rsidRDefault="00FD7187" w:rsidP="00443AE2">
      <w:pPr>
        <w:pStyle w:val="Titolo1"/>
        <w:rPr>
          <w:color w:val="auto"/>
        </w:rPr>
      </w:pPr>
      <w:bookmarkStart w:id="1042" w:name="_Toc480793767"/>
      <w:bookmarkStart w:id="1043" w:name="_Toc481364301"/>
      <w:bookmarkStart w:id="1044" w:name="_Toc481364528"/>
      <w:bookmarkStart w:id="1045" w:name="_Toc214464495"/>
      <w:r w:rsidRPr="00912B9A">
        <w:rPr>
          <w:color w:val="auto"/>
        </w:rPr>
        <w:t>Art</w:t>
      </w:r>
      <w:r w:rsidR="007C575F" w:rsidRPr="00912B9A">
        <w:rPr>
          <w:color w:val="auto"/>
        </w:rPr>
        <w:t>icolo</w:t>
      </w:r>
      <w:r w:rsidRPr="00912B9A">
        <w:rPr>
          <w:color w:val="auto"/>
        </w:rPr>
        <w:t xml:space="preserve"> 257</w:t>
      </w:r>
      <w:r w:rsidR="00DA08DE" w:rsidRPr="00912B9A">
        <w:rPr>
          <w:color w:val="auto"/>
        </w:rPr>
        <w:t xml:space="preserve">, </w:t>
      </w:r>
      <w:r w:rsidR="00B353A6" w:rsidRPr="00912B9A">
        <w:rPr>
          <w:rStyle w:val="Enfasigrassetto"/>
          <w:b/>
          <w:bCs w:val="0"/>
          <w:color w:val="auto"/>
          <w:shd w:val="clear" w:color="auto" w:fill="FFFFFF"/>
        </w:rPr>
        <w:t>decreto legislativo</w:t>
      </w:r>
      <w:r w:rsidR="00DA08DE" w:rsidRPr="00912B9A">
        <w:rPr>
          <w:rStyle w:val="Enfasigrassetto"/>
          <w:b/>
          <w:bCs w:val="0"/>
          <w:color w:val="auto"/>
          <w:shd w:val="clear" w:color="auto" w:fill="FFFFFF"/>
        </w:rPr>
        <w:t xml:space="preserve"> 3 aprile 2006, n. 152 (codice ambiente).</w:t>
      </w:r>
      <w:r w:rsidR="00DA08DE" w:rsidRPr="00912B9A">
        <w:rPr>
          <w:color w:val="auto"/>
        </w:rPr>
        <w:t xml:space="preserve"> </w:t>
      </w:r>
      <w:r w:rsidRPr="00912B9A">
        <w:rPr>
          <w:color w:val="auto"/>
        </w:rPr>
        <w:t>Bonifica dei siti</w:t>
      </w:r>
      <w:r w:rsidR="00DA08DE" w:rsidRPr="00912B9A">
        <w:rPr>
          <w:color w:val="auto"/>
        </w:rPr>
        <w:t>.</w:t>
      </w:r>
      <w:bookmarkEnd w:id="1042"/>
      <w:bookmarkEnd w:id="1043"/>
      <w:bookmarkEnd w:id="1044"/>
      <w:bookmarkEnd w:id="1045"/>
    </w:p>
    <w:p w14:paraId="2FF1C4E7" w14:textId="28866E3F" w:rsidR="00DA08DE" w:rsidRPr="00912B9A" w:rsidRDefault="00AB35E0" w:rsidP="00443AE2">
      <w:pPr>
        <w:spacing w:line="360" w:lineRule="auto"/>
        <w:jc w:val="both"/>
        <w:rPr>
          <w:rFonts w:eastAsia="SimSun"/>
          <w:b/>
          <w:i/>
          <w:kern w:val="3"/>
          <w:lang w:bidi="hi-IN"/>
        </w:rPr>
      </w:pPr>
      <w:r w:rsidRPr="00912B9A">
        <w:rPr>
          <w:rFonts w:eastAsia="SimSun"/>
          <w:b/>
          <w:i/>
          <w:kern w:val="3"/>
          <w:lang w:bidi="hi-IN"/>
        </w:rPr>
        <w:t xml:space="preserve">1. </w:t>
      </w:r>
      <w:r w:rsidR="00A76CB4" w:rsidRPr="00912B9A">
        <w:rPr>
          <w:rFonts w:eastAsia="SimSun"/>
          <w:b/>
          <w:i/>
          <w:kern w:val="3"/>
          <w:lang w:bidi="hi-IN"/>
        </w:rPr>
        <w:t>Salvo che il fatto costituisca più grave reato, chiunque cagiona l</w:t>
      </w:r>
      <w:r w:rsidR="005B6DF5" w:rsidRPr="00912B9A">
        <w:rPr>
          <w:rFonts w:eastAsia="SimSun"/>
          <w:b/>
          <w:i/>
          <w:kern w:val="3"/>
          <w:lang w:bidi="hi-IN"/>
        </w:rPr>
        <w:t>'</w:t>
      </w:r>
      <w:r w:rsidR="00A76CB4" w:rsidRPr="00912B9A">
        <w:rPr>
          <w:rFonts w:eastAsia="SimSun"/>
          <w:b/>
          <w:i/>
          <w:kern w:val="3"/>
          <w:lang w:bidi="hi-IN"/>
        </w:rPr>
        <w:t>inquinamento del suolo, del sottosuolo, delle acque superficiali o delle acque sotterranee con il superamento delle concentrazioni soglia di rischio è punito con la pena dell</w:t>
      </w:r>
      <w:r w:rsidR="005B6DF5" w:rsidRPr="00912B9A">
        <w:rPr>
          <w:rFonts w:eastAsia="SimSun"/>
          <w:b/>
          <w:i/>
          <w:kern w:val="3"/>
          <w:lang w:bidi="hi-IN"/>
        </w:rPr>
        <w:t>'</w:t>
      </w:r>
      <w:r w:rsidR="00A76CB4" w:rsidRPr="00912B9A">
        <w:rPr>
          <w:rFonts w:eastAsia="SimSun"/>
          <w:b/>
          <w:i/>
          <w:kern w:val="3"/>
          <w:lang w:bidi="hi-IN"/>
        </w:rPr>
        <w:t>arresto da sei mesi a un anno o con l</w:t>
      </w:r>
      <w:r w:rsidR="005B6DF5" w:rsidRPr="00912B9A">
        <w:rPr>
          <w:rFonts w:eastAsia="SimSun"/>
          <w:b/>
          <w:i/>
          <w:kern w:val="3"/>
          <w:lang w:bidi="hi-IN"/>
        </w:rPr>
        <w:t>'</w:t>
      </w:r>
      <w:r w:rsidR="00A76CB4" w:rsidRPr="00912B9A">
        <w:rPr>
          <w:rFonts w:eastAsia="SimSun"/>
          <w:b/>
          <w:i/>
          <w:kern w:val="3"/>
          <w:lang w:bidi="hi-IN"/>
        </w:rPr>
        <w:t xml:space="preserve">ammenda da </w:t>
      </w:r>
      <w:r w:rsidR="00701006" w:rsidRPr="00912B9A">
        <w:rPr>
          <w:rFonts w:eastAsia="SimSun"/>
          <w:b/>
          <w:i/>
          <w:kern w:val="3"/>
          <w:lang w:bidi="hi-IN"/>
        </w:rPr>
        <w:t>2.600</w:t>
      </w:r>
      <w:r w:rsidR="00A76CB4" w:rsidRPr="00912B9A">
        <w:rPr>
          <w:rFonts w:eastAsia="SimSun"/>
          <w:b/>
          <w:i/>
          <w:kern w:val="3"/>
          <w:lang w:bidi="hi-IN"/>
        </w:rPr>
        <w:t xml:space="preserve"> euro a </w:t>
      </w:r>
      <w:r w:rsidR="00701006" w:rsidRPr="00912B9A">
        <w:rPr>
          <w:rFonts w:eastAsia="SimSun"/>
          <w:b/>
          <w:i/>
          <w:kern w:val="3"/>
          <w:lang w:bidi="hi-IN"/>
        </w:rPr>
        <w:t>26.000</w:t>
      </w:r>
      <w:r w:rsidR="00A76CB4" w:rsidRPr="00912B9A">
        <w:rPr>
          <w:rFonts w:eastAsia="SimSun"/>
          <w:b/>
          <w:i/>
          <w:kern w:val="3"/>
          <w:lang w:bidi="hi-IN"/>
        </w:rPr>
        <w:t xml:space="preserve"> euro, se non provvede alla bonifica in conformità al progetto approvato dall</w:t>
      </w:r>
      <w:r w:rsidR="005B6DF5" w:rsidRPr="00912B9A">
        <w:rPr>
          <w:rFonts w:eastAsia="SimSun"/>
          <w:b/>
          <w:i/>
          <w:kern w:val="3"/>
          <w:lang w:bidi="hi-IN"/>
        </w:rPr>
        <w:t>'</w:t>
      </w:r>
      <w:r w:rsidR="00A76CB4" w:rsidRPr="00912B9A">
        <w:rPr>
          <w:rFonts w:eastAsia="SimSun"/>
          <w:b/>
          <w:i/>
          <w:kern w:val="3"/>
          <w:lang w:bidi="hi-IN"/>
        </w:rPr>
        <w:t>autorità competente nell</w:t>
      </w:r>
      <w:r w:rsidR="005B6DF5" w:rsidRPr="00912B9A">
        <w:rPr>
          <w:rFonts w:eastAsia="SimSun"/>
          <w:b/>
          <w:i/>
          <w:kern w:val="3"/>
          <w:lang w:bidi="hi-IN"/>
        </w:rPr>
        <w:t>'</w:t>
      </w:r>
      <w:r w:rsidR="00A76CB4" w:rsidRPr="00912B9A">
        <w:rPr>
          <w:rFonts w:eastAsia="SimSun"/>
          <w:b/>
          <w:i/>
          <w:kern w:val="3"/>
          <w:lang w:bidi="hi-IN"/>
        </w:rPr>
        <w:t>ambito del procedimento di cui agli articoli 242 e seguenti. In caso di mancata effettuazione della comunicazione di cui all</w:t>
      </w:r>
      <w:r w:rsidR="005B6DF5" w:rsidRPr="00912B9A">
        <w:rPr>
          <w:rFonts w:eastAsia="SimSun"/>
          <w:b/>
          <w:i/>
          <w:kern w:val="3"/>
          <w:lang w:bidi="hi-IN"/>
        </w:rPr>
        <w:t>'</w:t>
      </w:r>
      <w:r w:rsidR="00A76CB4" w:rsidRPr="00912B9A">
        <w:rPr>
          <w:rFonts w:eastAsia="SimSun"/>
          <w:b/>
          <w:i/>
          <w:kern w:val="3"/>
          <w:lang w:bidi="hi-IN"/>
        </w:rPr>
        <w:t xml:space="preserve"> articolo 242, il trasgressore è punito con la pena dell</w:t>
      </w:r>
      <w:r w:rsidR="005B6DF5" w:rsidRPr="00912B9A">
        <w:rPr>
          <w:rFonts w:eastAsia="SimSun"/>
          <w:b/>
          <w:i/>
          <w:kern w:val="3"/>
          <w:lang w:bidi="hi-IN"/>
        </w:rPr>
        <w:t>'</w:t>
      </w:r>
      <w:r w:rsidR="00A76CB4" w:rsidRPr="00912B9A">
        <w:rPr>
          <w:rFonts w:eastAsia="SimSun"/>
          <w:b/>
          <w:i/>
          <w:kern w:val="3"/>
          <w:lang w:bidi="hi-IN"/>
        </w:rPr>
        <w:t>arresto da tre mesi a un anno o con l</w:t>
      </w:r>
      <w:r w:rsidR="005B6DF5" w:rsidRPr="00912B9A">
        <w:rPr>
          <w:rFonts w:eastAsia="SimSun"/>
          <w:b/>
          <w:i/>
          <w:kern w:val="3"/>
          <w:lang w:bidi="hi-IN"/>
        </w:rPr>
        <w:t>'</w:t>
      </w:r>
      <w:r w:rsidR="00A76CB4" w:rsidRPr="00912B9A">
        <w:rPr>
          <w:rFonts w:eastAsia="SimSun"/>
          <w:b/>
          <w:i/>
          <w:kern w:val="3"/>
          <w:lang w:bidi="hi-IN"/>
        </w:rPr>
        <w:t xml:space="preserve">ammenda da </w:t>
      </w:r>
      <w:r w:rsidR="00701006" w:rsidRPr="00912B9A">
        <w:rPr>
          <w:rFonts w:eastAsia="SimSun"/>
          <w:b/>
          <w:i/>
          <w:kern w:val="3"/>
          <w:lang w:bidi="hi-IN"/>
        </w:rPr>
        <w:t>1.000</w:t>
      </w:r>
      <w:r w:rsidR="00A76CB4" w:rsidRPr="00912B9A">
        <w:rPr>
          <w:rFonts w:eastAsia="SimSun"/>
          <w:b/>
          <w:i/>
          <w:kern w:val="3"/>
          <w:lang w:bidi="hi-IN"/>
        </w:rPr>
        <w:t xml:space="preserve"> euro a </w:t>
      </w:r>
      <w:r w:rsidR="00701006" w:rsidRPr="00912B9A">
        <w:rPr>
          <w:rFonts w:eastAsia="SimSun"/>
          <w:b/>
          <w:i/>
          <w:kern w:val="3"/>
          <w:lang w:bidi="hi-IN"/>
        </w:rPr>
        <w:t>26.000</w:t>
      </w:r>
      <w:r w:rsidR="00AF1633" w:rsidRPr="00912B9A">
        <w:rPr>
          <w:rFonts w:eastAsia="SimSun"/>
          <w:b/>
          <w:i/>
          <w:kern w:val="3"/>
          <w:lang w:bidi="hi-IN"/>
        </w:rPr>
        <w:t xml:space="preserve"> euro.</w:t>
      </w:r>
    </w:p>
    <w:p w14:paraId="691BA6F6" w14:textId="48EDFFC2" w:rsidR="00DA08DE" w:rsidRPr="00912B9A" w:rsidRDefault="00AB35E0" w:rsidP="00443AE2">
      <w:pPr>
        <w:spacing w:line="360" w:lineRule="auto"/>
        <w:jc w:val="both"/>
        <w:rPr>
          <w:rFonts w:eastAsia="SimSun"/>
          <w:b/>
          <w:i/>
          <w:kern w:val="3"/>
          <w:lang w:bidi="hi-IN"/>
        </w:rPr>
      </w:pPr>
      <w:r w:rsidRPr="00912B9A">
        <w:rPr>
          <w:rFonts w:eastAsia="SimSun"/>
          <w:b/>
          <w:i/>
          <w:kern w:val="3"/>
          <w:lang w:bidi="hi-IN"/>
        </w:rPr>
        <w:t xml:space="preserve">2. </w:t>
      </w:r>
      <w:r w:rsidR="00A76CB4" w:rsidRPr="00912B9A">
        <w:rPr>
          <w:rFonts w:eastAsia="SimSun"/>
          <w:b/>
          <w:i/>
          <w:kern w:val="3"/>
          <w:lang w:bidi="hi-IN"/>
        </w:rPr>
        <w:t>Si applica la pena dell</w:t>
      </w:r>
      <w:r w:rsidR="005B6DF5" w:rsidRPr="00912B9A">
        <w:rPr>
          <w:rFonts w:eastAsia="SimSun"/>
          <w:b/>
          <w:i/>
          <w:kern w:val="3"/>
          <w:lang w:bidi="hi-IN"/>
        </w:rPr>
        <w:t>'</w:t>
      </w:r>
      <w:r w:rsidR="00A76CB4" w:rsidRPr="00912B9A">
        <w:rPr>
          <w:rFonts w:eastAsia="SimSun"/>
          <w:b/>
          <w:i/>
          <w:kern w:val="3"/>
          <w:lang w:bidi="hi-IN"/>
        </w:rPr>
        <w:t>arresto da un anno a due anni e la pena dell</w:t>
      </w:r>
      <w:r w:rsidR="005B6DF5" w:rsidRPr="00912B9A">
        <w:rPr>
          <w:rFonts w:eastAsia="SimSun"/>
          <w:b/>
          <w:i/>
          <w:kern w:val="3"/>
          <w:lang w:bidi="hi-IN"/>
        </w:rPr>
        <w:t>'</w:t>
      </w:r>
      <w:r w:rsidR="00A76CB4" w:rsidRPr="00912B9A">
        <w:rPr>
          <w:rFonts w:eastAsia="SimSun"/>
          <w:b/>
          <w:i/>
          <w:kern w:val="3"/>
          <w:lang w:bidi="hi-IN"/>
        </w:rPr>
        <w:t xml:space="preserve">ammenda da </w:t>
      </w:r>
      <w:r w:rsidR="00161F09" w:rsidRPr="00912B9A">
        <w:rPr>
          <w:rFonts w:eastAsia="SimSun"/>
          <w:b/>
          <w:i/>
          <w:kern w:val="3"/>
          <w:lang w:bidi="hi-IN"/>
        </w:rPr>
        <w:t>5.200</w:t>
      </w:r>
      <w:r w:rsidR="00A76CB4" w:rsidRPr="00912B9A">
        <w:rPr>
          <w:rFonts w:eastAsia="SimSun"/>
          <w:b/>
          <w:i/>
          <w:kern w:val="3"/>
          <w:lang w:bidi="hi-IN"/>
        </w:rPr>
        <w:t xml:space="preserve"> euro a </w:t>
      </w:r>
      <w:r w:rsidR="00161F09" w:rsidRPr="00912B9A">
        <w:rPr>
          <w:rFonts w:eastAsia="SimSun"/>
          <w:b/>
          <w:i/>
          <w:kern w:val="3"/>
          <w:lang w:bidi="hi-IN"/>
        </w:rPr>
        <w:t>52.000</w:t>
      </w:r>
      <w:r w:rsidR="00A76CB4" w:rsidRPr="00912B9A">
        <w:rPr>
          <w:rFonts w:eastAsia="SimSun"/>
          <w:b/>
          <w:i/>
          <w:kern w:val="3"/>
          <w:lang w:bidi="hi-IN"/>
        </w:rPr>
        <w:t xml:space="preserve"> euro se l</w:t>
      </w:r>
      <w:r w:rsidR="005B6DF5" w:rsidRPr="00912B9A">
        <w:rPr>
          <w:rFonts w:eastAsia="SimSun"/>
          <w:b/>
          <w:i/>
          <w:kern w:val="3"/>
          <w:lang w:bidi="hi-IN"/>
        </w:rPr>
        <w:t>'</w:t>
      </w:r>
      <w:r w:rsidR="00A76CB4" w:rsidRPr="00912B9A">
        <w:rPr>
          <w:rFonts w:eastAsia="SimSun"/>
          <w:b/>
          <w:i/>
          <w:kern w:val="3"/>
          <w:lang w:bidi="hi-IN"/>
        </w:rPr>
        <w:t>inquinamento è provocato da sostanze pericolose.</w:t>
      </w:r>
      <w:r w:rsidR="00A76CB4" w:rsidRPr="00912B9A">
        <w:rPr>
          <w:rFonts w:eastAsia="SimSun"/>
          <w:b/>
          <w:i/>
          <w:kern w:val="3"/>
          <w:lang w:bidi="hi-IN"/>
        </w:rPr>
        <w:br/>
      </w:r>
      <w:r w:rsidRPr="00912B9A">
        <w:rPr>
          <w:rFonts w:eastAsia="SimSun"/>
          <w:b/>
          <w:i/>
          <w:kern w:val="3"/>
          <w:lang w:bidi="hi-IN"/>
        </w:rPr>
        <w:t xml:space="preserve">3. </w:t>
      </w:r>
      <w:r w:rsidR="00A76CB4" w:rsidRPr="00912B9A">
        <w:rPr>
          <w:rFonts w:eastAsia="SimSun"/>
          <w:b/>
          <w:i/>
          <w:kern w:val="3"/>
          <w:lang w:bidi="hi-IN"/>
        </w:rPr>
        <w:t>Nella sentenza di condanna per la contravvenzione di cui ai commi 1 e 2, o nella sentenza emessa ai sensi dell</w:t>
      </w:r>
      <w:r w:rsidR="005B6DF5" w:rsidRPr="00912B9A">
        <w:rPr>
          <w:rFonts w:eastAsia="SimSun"/>
          <w:b/>
          <w:i/>
          <w:kern w:val="3"/>
          <w:lang w:bidi="hi-IN"/>
        </w:rPr>
        <w:t>'</w:t>
      </w:r>
      <w:r w:rsidR="00A76CB4" w:rsidRPr="00912B9A">
        <w:rPr>
          <w:rFonts w:eastAsia="SimSun"/>
          <w:b/>
          <w:i/>
          <w:kern w:val="3"/>
          <w:lang w:bidi="hi-IN"/>
        </w:rPr>
        <w:t>articolo 444 del codice di procedura penale, il beneficio della sospensione condizionale della pena può essere subordinato alla esecuzione degli interventi di emergenza, bonifica e ripristino ambientale. </w:t>
      </w:r>
      <w:r w:rsidR="00A76CB4" w:rsidRPr="00912B9A">
        <w:rPr>
          <w:rFonts w:eastAsia="SimSun"/>
          <w:b/>
          <w:i/>
          <w:kern w:val="3"/>
          <w:lang w:bidi="hi-IN"/>
        </w:rPr>
        <w:br/>
      </w:r>
      <w:r w:rsidRPr="00912B9A">
        <w:rPr>
          <w:rFonts w:eastAsia="SimSun"/>
          <w:b/>
          <w:i/>
          <w:kern w:val="3"/>
          <w:lang w:bidi="hi-IN"/>
        </w:rPr>
        <w:t xml:space="preserve">4. </w:t>
      </w:r>
      <w:r w:rsidR="00A76CB4" w:rsidRPr="00912B9A">
        <w:rPr>
          <w:rFonts w:eastAsia="SimSun"/>
          <w:b/>
          <w:i/>
          <w:kern w:val="3"/>
          <w:lang w:bidi="hi-IN"/>
        </w:rPr>
        <w:t>L</w:t>
      </w:r>
      <w:r w:rsidR="005B6DF5" w:rsidRPr="00912B9A">
        <w:rPr>
          <w:rFonts w:eastAsia="SimSun"/>
          <w:b/>
          <w:i/>
          <w:kern w:val="3"/>
          <w:lang w:bidi="hi-IN"/>
        </w:rPr>
        <w:t>'</w:t>
      </w:r>
      <w:r w:rsidR="00A76CB4" w:rsidRPr="00912B9A">
        <w:rPr>
          <w:rFonts w:eastAsia="SimSun"/>
          <w:b/>
          <w:i/>
          <w:kern w:val="3"/>
          <w:lang w:bidi="hi-IN"/>
        </w:rPr>
        <w:t>osservanza dei progetti approvati ai sensi degli articoli 242 e seguenti costituisce condizione di non punibilità per le contravvenzioni ambientali contemplate da altre leggi per il medesimo evento e per la stessa condotta di inquinamento di cui al comma 1</w:t>
      </w:r>
      <w:r w:rsidR="00DA08DE" w:rsidRPr="00912B9A">
        <w:rPr>
          <w:rFonts w:eastAsia="SimSun"/>
          <w:b/>
          <w:i/>
          <w:kern w:val="3"/>
          <w:lang w:bidi="hi-IN"/>
        </w:rPr>
        <w:t>.</w:t>
      </w:r>
    </w:p>
    <w:p w14:paraId="28802932" w14:textId="77777777" w:rsidR="00DA08DE" w:rsidRPr="00912B9A" w:rsidRDefault="00DA08DE" w:rsidP="00443AE2">
      <w:pPr>
        <w:pStyle w:val="Standard"/>
        <w:spacing w:line="360" w:lineRule="auto"/>
        <w:jc w:val="both"/>
        <w:rPr>
          <w:rFonts w:eastAsia="Times New Roman"/>
          <w:b/>
          <w:i/>
          <w:kern w:val="0"/>
          <w:lang w:bidi="ar-SA"/>
        </w:rPr>
      </w:pPr>
      <w:r w:rsidRPr="00912B9A">
        <w:rPr>
          <w:rFonts w:eastAsia="Times New Roman"/>
          <w:b/>
          <w:i/>
          <w:kern w:val="0"/>
          <w:lang w:bidi="ar-SA"/>
        </w:rPr>
        <w:lastRenderedPageBreak/>
        <w:t>Osservazioni</w:t>
      </w:r>
    </w:p>
    <w:p w14:paraId="57B91969" w14:textId="08729A36" w:rsidR="00DA08DE" w:rsidRPr="00912B9A" w:rsidRDefault="00FD7187" w:rsidP="00443AE2">
      <w:pPr>
        <w:pStyle w:val="Standard"/>
        <w:spacing w:line="360" w:lineRule="auto"/>
        <w:jc w:val="both"/>
        <w:rPr>
          <w:rFonts w:eastAsia="Times New Roman"/>
          <w:kern w:val="0"/>
          <w:lang w:bidi="ar-SA"/>
        </w:rPr>
      </w:pPr>
      <w:r w:rsidRPr="00912B9A">
        <w:rPr>
          <w:rFonts w:eastAsia="Times New Roman"/>
          <w:kern w:val="0"/>
          <w:lang w:bidi="ar-SA"/>
        </w:rPr>
        <w:t>L</w:t>
      </w:r>
      <w:r w:rsidR="005B6DF5" w:rsidRPr="00912B9A">
        <w:rPr>
          <w:rFonts w:eastAsia="Times New Roman"/>
          <w:kern w:val="0"/>
          <w:lang w:bidi="ar-SA"/>
        </w:rPr>
        <w:t>'</w:t>
      </w:r>
      <w:r w:rsidRPr="00912B9A">
        <w:rPr>
          <w:rFonts w:eastAsia="Times New Roman"/>
          <w:kern w:val="0"/>
          <w:lang w:bidi="ar-SA"/>
        </w:rPr>
        <w:t>articolo in questione</w:t>
      </w:r>
      <w:r w:rsidR="001E4412" w:rsidRPr="00912B9A">
        <w:rPr>
          <w:rFonts w:eastAsia="Times New Roman"/>
          <w:kern w:val="0"/>
          <w:lang w:bidi="ar-SA"/>
        </w:rPr>
        <w:t xml:space="preserve">, </w:t>
      </w:r>
      <w:r w:rsidR="00701006" w:rsidRPr="00912B9A">
        <w:rPr>
          <w:rFonts w:eastAsia="Times New Roman"/>
          <w:kern w:val="0"/>
          <w:lang w:bidi="ar-SA"/>
        </w:rPr>
        <w:t xml:space="preserve">da ultimo modificato dalla legge n. 68 del 22 maggio 2015, </w:t>
      </w:r>
      <w:r w:rsidR="001E4412" w:rsidRPr="00912B9A">
        <w:rPr>
          <w:rFonts w:eastAsia="Times New Roman"/>
          <w:kern w:val="0"/>
          <w:lang w:bidi="ar-SA"/>
        </w:rPr>
        <w:t>in vigore dal 29 maggio 2015</w:t>
      </w:r>
      <w:r w:rsidR="00701006" w:rsidRPr="00912B9A">
        <w:rPr>
          <w:rFonts w:eastAsia="Times New Roman"/>
          <w:kern w:val="0"/>
          <w:lang w:bidi="ar-SA"/>
        </w:rPr>
        <w:t xml:space="preserve">, </w:t>
      </w:r>
      <w:r w:rsidRPr="00912B9A">
        <w:rPr>
          <w:rFonts w:eastAsia="Times New Roman"/>
          <w:kern w:val="0"/>
          <w:lang w:bidi="ar-SA"/>
        </w:rPr>
        <w:t>sanziona chiunque cagiona l</w:t>
      </w:r>
      <w:r w:rsidR="005B6DF5" w:rsidRPr="00912B9A">
        <w:rPr>
          <w:rFonts w:eastAsia="Times New Roman"/>
          <w:kern w:val="0"/>
          <w:lang w:bidi="ar-SA"/>
        </w:rPr>
        <w:t>'</w:t>
      </w:r>
      <w:r w:rsidRPr="00912B9A">
        <w:rPr>
          <w:rFonts w:eastAsia="Times New Roman"/>
          <w:kern w:val="0"/>
          <w:lang w:bidi="ar-SA"/>
        </w:rPr>
        <w:t>inquinamento del suolo, del sottosuolo, delle acque superficiali o delle acque sotterranee con il superamento delle concentrazioni soglia di rischio, se non provvede alla bonifica in conformità al progetto approvato dall</w:t>
      </w:r>
      <w:r w:rsidR="005B6DF5" w:rsidRPr="00912B9A">
        <w:rPr>
          <w:rFonts w:eastAsia="Times New Roman"/>
          <w:kern w:val="0"/>
          <w:lang w:bidi="ar-SA"/>
        </w:rPr>
        <w:t>'</w:t>
      </w:r>
      <w:r w:rsidRPr="00912B9A">
        <w:rPr>
          <w:rFonts w:eastAsia="Times New Roman"/>
          <w:kern w:val="0"/>
          <w:lang w:bidi="ar-SA"/>
        </w:rPr>
        <w:t>autorità competente</w:t>
      </w:r>
      <w:r w:rsidR="00DA08DE" w:rsidRPr="00912B9A">
        <w:rPr>
          <w:rFonts w:eastAsia="Times New Roman"/>
          <w:kern w:val="0"/>
          <w:lang w:bidi="ar-SA"/>
        </w:rPr>
        <w:t>.</w:t>
      </w:r>
    </w:p>
    <w:p w14:paraId="7310BE76" w14:textId="77777777" w:rsidR="00E16FA1" w:rsidRPr="00912B9A" w:rsidRDefault="00E16FA1" w:rsidP="00443AE2">
      <w:pPr>
        <w:pStyle w:val="Standard"/>
        <w:spacing w:line="360" w:lineRule="auto"/>
        <w:jc w:val="both"/>
      </w:pPr>
    </w:p>
    <w:p w14:paraId="6467B598" w14:textId="77777777" w:rsidR="00730D08" w:rsidRPr="00912B9A" w:rsidRDefault="00FD7187" w:rsidP="00443AE2">
      <w:pPr>
        <w:pStyle w:val="Titolo1"/>
        <w:rPr>
          <w:color w:val="auto"/>
        </w:rPr>
      </w:pPr>
      <w:bookmarkStart w:id="1046" w:name="_Toc481364302"/>
      <w:bookmarkStart w:id="1047" w:name="_Toc481364529"/>
      <w:bookmarkStart w:id="1048" w:name="_Toc480793768"/>
      <w:bookmarkStart w:id="1049" w:name="_Hlk212031425"/>
      <w:bookmarkStart w:id="1050" w:name="_Toc214464496"/>
      <w:r w:rsidRPr="00912B9A">
        <w:rPr>
          <w:color w:val="auto"/>
        </w:rPr>
        <w:t>Art</w:t>
      </w:r>
      <w:r w:rsidR="00730D08" w:rsidRPr="00912B9A">
        <w:rPr>
          <w:color w:val="auto"/>
        </w:rPr>
        <w:t>icolo</w:t>
      </w:r>
      <w:r w:rsidRPr="00912B9A">
        <w:rPr>
          <w:color w:val="auto"/>
        </w:rPr>
        <w:t xml:space="preserve"> 258</w:t>
      </w:r>
      <w:r w:rsidR="006E323A" w:rsidRPr="00912B9A">
        <w:rPr>
          <w:color w:val="auto"/>
        </w:rPr>
        <w:t xml:space="preserve">, </w:t>
      </w:r>
      <w:r w:rsidR="00B353A6" w:rsidRPr="00912B9A">
        <w:rPr>
          <w:rStyle w:val="Enfasigrassetto"/>
          <w:b/>
          <w:bCs w:val="0"/>
          <w:color w:val="auto"/>
          <w:shd w:val="clear" w:color="auto" w:fill="FFFFFF"/>
        </w:rPr>
        <w:t>decreto legislativo</w:t>
      </w:r>
      <w:r w:rsidR="006E323A" w:rsidRPr="00912B9A">
        <w:rPr>
          <w:rStyle w:val="Enfasigrassetto"/>
          <w:b/>
          <w:bCs w:val="0"/>
          <w:color w:val="auto"/>
          <w:shd w:val="clear" w:color="auto" w:fill="FFFFFF"/>
        </w:rPr>
        <w:t xml:space="preserve"> 3 aprile 2006, n. 152 (codice ambiente).</w:t>
      </w:r>
      <w:r w:rsidR="006E323A" w:rsidRPr="00912B9A">
        <w:rPr>
          <w:color w:val="auto"/>
        </w:rPr>
        <w:t xml:space="preserve"> </w:t>
      </w:r>
      <w:r w:rsidR="00730D08" w:rsidRPr="00912B9A">
        <w:rPr>
          <w:color w:val="auto"/>
        </w:rPr>
        <w:t xml:space="preserve"> </w:t>
      </w:r>
      <w:r w:rsidRPr="00912B9A">
        <w:rPr>
          <w:color w:val="auto"/>
        </w:rPr>
        <w:t>Violazione degli obblighi di comunicazione, di tenuta dei registri obbligatori e dei</w:t>
      </w:r>
      <w:r w:rsidR="00395832" w:rsidRPr="00912B9A">
        <w:rPr>
          <w:color w:val="auto"/>
        </w:rPr>
        <w:t xml:space="preserve"> formulari</w:t>
      </w:r>
      <w:r w:rsidR="00903E9F" w:rsidRPr="00912B9A">
        <w:rPr>
          <w:color w:val="auto"/>
        </w:rPr>
        <w:t>.</w:t>
      </w:r>
      <w:bookmarkEnd w:id="1046"/>
      <w:bookmarkEnd w:id="1047"/>
      <w:bookmarkEnd w:id="1048"/>
      <w:bookmarkEnd w:id="1050"/>
    </w:p>
    <w:p w14:paraId="677C4C10" w14:textId="7D41F8CF" w:rsidR="002E6207" w:rsidRPr="00912B9A" w:rsidRDefault="002E6207" w:rsidP="002E6207">
      <w:pPr>
        <w:spacing w:line="360" w:lineRule="auto"/>
        <w:jc w:val="both"/>
        <w:rPr>
          <w:rFonts w:eastAsia="SimSun"/>
          <w:b/>
          <w:i/>
          <w:kern w:val="3"/>
        </w:rPr>
      </w:pPr>
      <w:bookmarkStart w:id="1051" w:name="_Hlk206588034"/>
      <w:r w:rsidRPr="00912B9A">
        <w:rPr>
          <w:rFonts w:eastAsia="SimSun"/>
          <w:b/>
          <w:i/>
          <w:kern w:val="3"/>
        </w:rPr>
        <w:t>1. I soggetti di cui all'articolo 189, comma 3, che non effettuano la comunicazione ivi prevista ovvero la effettuano in modo incompleto o inesatto sono puniti con la sanzione amministrativa pecuniaria da duemila euro a diecimila euro. Se la comunicazione è effettuata in ritardo, ma comunque entro un anno dalla scadenza del termine fissato, la sanzione amministrativa pecuniaria è ridotta della metà.</w:t>
      </w:r>
    </w:p>
    <w:p w14:paraId="6F49BE78" w14:textId="2049C1B5" w:rsidR="002E6207" w:rsidRPr="00912B9A" w:rsidRDefault="002E6207" w:rsidP="002E6207">
      <w:pPr>
        <w:spacing w:line="360" w:lineRule="auto"/>
        <w:jc w:val="both"/>
        <w:rPr>
          <w:rFonts w:eastAsia="SimSun"/>
          <w:b/>
          <w:i/>
          <w:kern w:val="3"/>
        </w:rPr>
      </w:pPr>
      <w:bookmarkStart w:id="1052" w:name="_Hlk211948153"/>
      <w:r w:rsidRPr="00912B9A">
        <w:rPr>
          <w:rFonts w:eastAsia="SimSun"/>
          <w:b/>
          <w:i/>
          <w:kern w:val="3"/>
        </w:rPr>
        <w:t xml:space="preserve">2. Chiunque omette di tenere o tiene in modo incompleto il registro di carico e scarico di cui all'articolo 190, ovvero effettua le annotazioni in modo incompleto o inesatto, è punito con la sanzione amministrativa pecuniaria </w:t>
      </w:r>
      <w:bookmarkStart w:id="1053" w:name="_Hlk211945622"/>
      <w:r w:rsidRPr="00912B9A">
        <w:rPr>
          <w:rFonts w:eastAsia="SimSun"/>
          <w:b/>
          <w:i/>
          <w:kern w:val="3"/>
        </w:rPr>
        <w:t xml:space="preserve">da </w:t>
      </w:r>
      <w:r w:rsidR="006630BF" w:rsidRPr="00912B9A">
        <w:rPr>
          <w:rFonts w:eastAsia="SimSun"/>
          <w:b/>
          <w:i/>
          <w:kern w:val="3"/>
        </w:rPr>
        <w:t>quattromila</w:t>
      </w:r>
      <w:r w:rsidRPr="00912B9A">
        <w:rPr>
          <w:rFonts w:eastAsia="SimSun"/>
          <w:b/>
          <w:i/>
          <w:kern w:val="3"/>
        </w:rPr>
        <w:t xml:space="preserve"> euro a </w:t>
      </w:r>
      <w:r w:rsidR="006630BF" w:rsidRPr="00912B9A">
        <w:rPr>
          <w:rFonts w:eastAsia="SimSun"/>
          <w:b/>
          <w:i/>
          <w:kern w:val="3"/>
        </w:rPr>
        <w:t xml:space="preserve">ventimila </w:t>
      </w:r>
      <w:r w:rsidRPr="00912B9A">
        <w:rPr>
          <w:rFonts w:eastAsia="SimSun"/>
          <w:b/>
          <w:i/>
          <w:kern w:val="3"/>
        </w:rPr>
        <w:t xml:space="preserve">euro. </w:t>
      </w:r>
      <w:bookmarkEnd w:id="1053"/>
      <w:r w:rsidRPr="00912B9A">
        <w:rPr>
          <w:rFonts w:eastAsia="SimSun"/>
          <w:b/>
          <w:i/>
          <w:kern w:val="3"/>
        </w:rPr>
        <w:t>Se le annotazioni sono incomplete o inesatte, e si riferiscono a rifiuti pericolosi, la sanzione amministrativa pecuniaria è aumentata del 50%.</w:t>
      </w:r>
    </w:p>
    <w:p w14:paraId="2187125E" w14:textId="338B1AB3" w:rsidR="006630BF" w:rsidRPr="00912B9A" w:rsidRDefault="006630BF" w:rsidP="006630BF">
      <w:pPr>
        <w:spacing w:line="360" w:lineRule="auto"/>
        <w:jc w:val="both"/>
        <w:rPr>
          <w:rFonts w:eastAsia="SimSun"/>
          <w:b/>
          <w:i/>
          <w:kern w:val="3"/>
        </w:rPr>
      </w:pPr>
      <w:bookmarkStart w:id="1054" w:name="_Hlk211945647"/>
      <w:r w:rsidRPr="00912B9A">
        <w:rPr>
          <w:rFonts w:eastAsia="SimSun"/>
          <w:b/>
          <w:i/>
          <w:kern w:val="3"/>
        </w:rPr>
        <w:t>2-bis. All’accertamento della violazione di cui al comma 2 consegue in ogni caso la sanzione amministrativa accessoria della sospensione della patente di guida da uno a quattro mesi se si tratta</w:t>
      </w:r>
    </w:p>
    <w:p w14:paraId="3D353982" w14:textId="41227A40" w:rsidR="006630BF" w:rsidRPr="00912B9A" w:rsidRDefault="006630BF" w:rsidP="006630BF">
      <w:pPr>
        <w:spacing w:line="360" w:lineRule="auto"/>
        <w:jc w:val="both"/>
        <w:rPr>
          <w:rFonts w:eastAsia="SimSun"/>
          <w:b/>
          <w:i/>
          <w:kern w:val="3"/>
        </w:rPr>
      </w:pPr>
      <w:r w:rsidRPr="00912B9A">
        <w:rPr>
          <w:rFonts w:eastAsia="SimSun"/>
          <w:b/>
          <w:i/>
          <w:kern w:val="3"/>
        </w:rPr>
        <w:t>di rifiuti non pericolosi e da due a otto mesi se si tratta di rifiuti pericolosi. Si applicano le disposizioni di cui al Titolo VI, Capo I, Sezione II del decreto legislativo 30 aprile 1992, n. 285.</w:t>
      </w:r>
    </w:p>
    <w:p w14:paraId="330A8225" w14:textId="587D1A33" w:rsidR="006630BF" w:rsidRPr="00912B9A" w:rsidRDefault="006630BF" w:rsidP="006630BF">
      <w:pPr>
        <w:spacing w:line="360" w:lineRule="auto"/>
        <w:jc w:val="both"/>
        <w:rPr>
          <w:rFonts w:eastAsia="SimSun"/>
          <w:b/>
          <w:i/>
          <w:kern w:val="3"/>
        </w:rPr>
      </w:pPr>
      <w:r w:rsidRPr="00912B9A">
        <w:rPr>
          <w:rFonts w:eastAsia="SimSun"/>
          <w:b/>
          <w:i/>
          <w:kern w:val="3"/>
        </w:rPr>
        <w:t>All’accertamento della violazione consegue altresì la sospensione dall’Albo nazionale dei gestori ambientali di cui all’articolo 212 per un periodo da due a sei mesi se il trasporto riguarda rifiuti non pericolosi e da quattro a dodici mesi se il trasporto riguarda rifiuti pericolosi.</w:t>
      </w:r>
    </w:p>
    <w:p w14:paraId="2319FE03" w14:textId="15ECFF10" w:rsidR="002E6207" w:rsidRPr="00912B9A" w:rsidRDefault="002E6207" w:rsidP="002E6207">
      <w:pPr>
        <w:spacing w:line="360" w:lineRule="auto"/>
        <w:jc w:val="both"/>
        <w:rPr>
          <w:rFonts w:eastAsia="SimSun"/>
          <w:b/>
          <w:i/>
          <w:kern w:val="3"/>
        </w:rPr>
      </w:pPr>
      <w:r w:rsidRPr="00912B9A">
        <w:rPr>
          <w:rFonts w:eastAsia="SimSun"/>
          <w:b/>
          <w:i/>
          <w:kern w:val="3"/>
        </w:rPr>
        <w:t>3. I soggetti che omettono di compilare e conservare i formulari di cui all'articolo 193 o che indicano nel formulario dati incompleti o inesatti relativi alla natura, quantità o destinazione dei rifiuti, sono puniti con la sanzione amministrativa pecuniaria da milleseicento euro a diecimila euro.</w:t>
      </w:r>
    </w:p>
    <w:p w14:paraId="3A05084D" w14:textId="77777777" w:rsidR="006630BF" w:rsidRPr="00912B9A" w:rsidRDefault="002E6207" w:rsidP="002E6207">
      <w:pPr>
        <w:spacing w:line="360" w:lineRule="auto"/>
        <w:jc w:val="both"/>
        <w:rPr>
          <w:rFonts w:eastAsia="SimSun"/>
          <w:b/>
          <w:i/>
          <w:kern w:val="3"/>
        </w:rPr>
      </w:pPr>
      <w:r w:rsidRPr="00912B9A">
        <w:rPr>
          <w:rFonts w:eastAsia="SimSun"/>
          <w:b/>
          <w:i/>
          <w:kern w:val="3"/>
        </w:rPr>
        <w:t xml:space="preserve">4. Chiunque effettua il trasporto di rifiuti senza il formulario di cui all'articolo 193 o senza i documenti sostitutivi ivi previsti, ovvero riporta nel formulario stesso dati incompleti o inesatti, è punito con la sanzione amministrativa pecuniaria da millecinquecento euro a diecimila euro, oltre alla sospensione della patente di guida da due a sei mesi, se il trasporto è effettuato con un veicolo a motore. </w:t>
      </w:r>
    </w:p>
    <w:p w14:paraId="4F24F5C4" w14:textId="5824FD83" w:rsidR="006630BF" w:rsidRPr="00912B9A" w:rsidRDefault="006630BF" w:rsidP="006630BF">
      <w:pPr>
        <w:spacing w:line="360" w:lineRule="auto"/>
        <w:jc w:val="both"/>
        <w:rPr>
          <w:rFonts w:eastAsia="SimSun"/>
          <w:b/>
          <w:i/>
          <w:kern w:val="3"/>
        </w:rPr>
      </w:pPr>
      <w:r w:rsidRPr="00912B9A">
        <w:rPr>
          <w:rFonts w:eastAsia="SimSun"/>
          <w:b/>
          <w:i/>
          <w:kern w:val="3"/>
        </w:rPr>
        <w:lastRenderedPageBreak/>
        <w:t>Fatta salva l’applicazione del comma 5, chiunque effettua il trasporto di rifiuti pericolosi senza il formulario di cui all’articolo 193 o senza i documenti sostitutivi ivi previsti è punito con la pena della reclusione da uno a tre anni.</w:t>
      </w:r>
    </w:p>
    <w:p w14:paraId="1158669B" w14:textId="00185CF3" w:rsidR="006630BF" w:rsidRPr="00912B9A" w:rsidRDefault="006630BF" w:rsidP="006630BF">
      <w:pPr>
        <w:spacing w:line="360" w:lineRule="auto"/>
        <w:jc w:val="both"/>
        <w:rPr>
          <w:rFonts w:eastAsia="SimSun"/>
          <w:b/>
          <w:i/>
          <w:kern w:val="3"/>
        </w:rPr>
      </w:pPr>
      <w:r w:rsidRPr="00912B9A">
        <w:rPr>
          <w:rFonts w:eastAsia="SimSun"/>
          <w:b/>
          <w:i/>
          <w:kern w:val="3"/>
        </w:rPr>
        <w:t>4-bis. Alla sentenza di condanna o alla sentenza emessa ai sensi dell’articolo 444 del codice di procedura penale per taluno dei reati di cui al comma 4, secondo e terzo periodo, consegue la confisca del mezzo utilizzato per la commissione del reato, salvo che appartenga a persona estranea al reato.</w:t>
      </w:r>
    </w:p>
    <w:p w14:paraId="6BE75660" w14:textId="2158A9C0" w:rsidR="002E6207" w:rsidRPr="00912B9A" w:rsidRDefault="002E6207" w:rsidP="002E6207">
      <w:pPr>
        <w:spacing w:line="360" w:lineRule="auto"/>
        <w:jc w:val="both"/>
        <w:rPr>
          <w:rFonts w:eastAsia="SimSun"/>
          <w:b/>
          <w:i/>
          <w:kern w:val="3"/>
        </w:rPr>
      </w:pPr>
      <w:r w:rsidRPr="00912B9A">
        <w:rPr>
          <w:rFonts w:eastAsia="SimSun"/>
          <w:b/>
          <w:i/>
          <w:kern w:val="3"/>
        </w:rPr>
        <w:t>5. Ai fini dell'applicazione delle sanzioni amministrative pecuniarie previste dal presente articolo, si tiene conto della gravità della violazione e della pericolosità dei rifiuti.</w:t>
      </w:r>
    </w:p>
    <w:p w14:paraId="2FB32696" w14:textId="6174EEC8" w:rsidR="002E6207" w:rsidRPr="00912B9A" w:rsidRDefault="002E6207" w:rsidP="002E6207">
      <w:pPr>
        <w:spacing w:line="360" w:lineRule="auto"/>
        <w:jc w:val="both"/>
        <w:rPr>
          <w:rFonts w:eastAsia="SimSun"/>
          <w:b/>
          <w:i/>
          <w:kern w:val="3"/>
        </w:rPr>
      </w:pPr>
      <w:r w:rsidRPr="00912B9A">
        <w:rPr>
          <w:rFonts w:eastAsia="SimSun"/>
          <w:b/>
          <w:i/>
          <w:kern w:val="3"/>
        </w:rPr>
        <w:t>6. Fatta salva l'applicazione delle sanzioni penali, chiunque non adempie agli obblighi di iscrizione al Registro elettronico nazionale per la tracciabilità dei rifiuti (RENTRI) nei termini e con le modalità stabiliti dalla normativa vigente, è punito con la sanzione amministrativa pecuniaria da millecinquecento euro a cinquemila euro. Se la violazione riguarda rifiuti pericolosi, la sanzione è aumentata del 50%.</w:t>
      </w:r>
    </w:p>
    <w:p w14:paraId="27E7A8C3" w14:textId="5DF96C29" w:rsidR="002E6207" w:rsidRPr="00912B9A" w:rsidRDefault="002E6207" w:rsidP="002E6207">
      <w:pPr>
        <w:spacing w:line="360" w:lineRule="auto"/>
        <w:jc w:val="both"/>
        <w:rPr>
          <w:rFonts w:eastAsia="SimSun"/>
          <w:b/>
          <w:i/>
          <w:kern w:val="3"/>
        </w:rPr>
      </w:pPr>
      <w:r w:rsidRPr="00912B9A">
        <w:rPr>
          <w:rFonts w:eastAsia="SimSun"/>
          <w:b/>
          <w:i/>
          <w:kern w:val="3"/>
        </w:rPr>
        <w:t>7. In caso di violazioni reiterate delle disposizioni relative alla tenuta dei registri e dei formulari, che costituiscano un ostacolo all'attività di vigilanza, l'autorità competente può disporre, con provvedimento motivato, la sospensione dell'iscrizione all'Albo nazionale dei gestori ambientali per un periodo non superiore a un anno.</w:t>
      </w:r>
    </w:p>
    <w:p w14:paraId="04E2CA00" w14:textId="0AC02851" w:rsidR="00CF3CF0" w:rsidRPr="00912B9A" w:rsidRDefault="002E6207" w:rsidP="00443AE2">
      <w:pPr>
        <w:spacing w:line="360" w:lineRule="auto"/>
        <w:jc w:val="both"/>
        <w:rPr>
          <w:rFonts w:eastAsia="SimSun"/>
          <w:bCs/>
          <w:i/>
          <w:kern w:val="3"/>
        </w:rPr>
      </w:pPr>
      <w:r w:rsidRPr="00912B9A">
        <w:rPr>
          <w:rFonts w:eastAsia="SimSun"/>
          <w:bCs/>
          <w:i/>
          <w:kern w:val="3"/>
        </w:rPr>
        <w:t>(Testo da ultimo modificato dal decreto legge n. 116 dell’8 agosto 2025</w:t>
      </w:r>
      <w:r w:rsidR="006630BF" w:rsidRPr="00912B9A">
        <w:rPr>
          <w:rFonts w:eastAsia="SimSun"/>
          <w:bCs/>
          <w:i/>
          <w:kern w:val="3"/>
        </w:rPr>
        <w:t xml:space="preserve"> e modificato dalla legge n. 147 del 3 ottobre 2025</w:t>
      </w:r>
      <w:r w:rsidRPr="00912B9A">
        <w:rPr>
          <w:rFonts w:eastAsia="SimSun"/>
          <w:bCs/>
          <w:i/>
          <w:kern w:val="3"/>
        </w:rPr>
        <w:t>)</w:t>
      </w:r>
    </w:p>
    <w:bookmarkEnd w:id="1049"/>
    <w:bookmarkEnd w:id="1051"/>
    <w:bookmarkEnd w:id="1052"/>
    <w:bookmarkEnd w:id="1054"/>
    <w:p w14:paraId="42FEAC21" w14:textId="77777777" w:rsidR="002E6207" w:rsidRPr="00912B9A" w:rsidRDefault="002E6207" w:rsidP="00443AE2">
      <w:pPr>
        <w:spacing w:line="360" w:lineRule="auto"/>
        <w:jc w:val="both"/>
        <w:rPr>
          <w:rFonts w:eastAsia="SimSun"/>
          <w:b/>
          <w:i/>
          <w:kern w:val="3"/>
        </w:rPr>
      </w:pPr>
    </w:p>
    <w:p w14:paraId="0B6C037F" w14:textId="77777777" w:rsidR="00A76CB4" w:rsidRPr="00912B9A" w:rsidRDefault="00A76CB4" w:rsidP="00443AE2">
      <w:pPr>
        <w:spacing w:line="360" w:lineRule="auto"/>
        <w:jc w:val="both"/>
        <w:rPr>
          <w:rFonts w:eastAsia="SimSun"/>
          <w:b/>
          <w:i/>
          <w:kern w:val="3"/>
        </w:rPr>
      </w:pPr>
      <w:r w:rsidRPr="00912B9A">
        <w:rPr>
          <w:rFonts w:eastAsia="SimSun"/>
          <w:b/>
          <w:i/>
          <w:kern w:val="3"/>
        </w:rPr>
        <w:t>Osservazioni</w:t>
      </w:r>
    </w:p>
    <w:p w14:paraId="49CEDA08" w14:textId="66204F8A" w:rsidR="003F4499" w:rsidRPr="00912B9A" w:rsidRDefault="008F058C" w:rsidP="00443AE2">
      <w:pPr>
        <w:pStyle w:val="Standard"/>
        <w:spacing w:line="360" w:lineRule="auto"/>
        <w:jc w:val="both"/>
        <w:rPr>
          <w:rFonts w:eastAsia="Times New Roman"/>
          <w:kern w:val="0"/>
          <w:lang w:bidi="ar-SA"/>
        </w:rPr>
      </w:pPr>
      <w:r w:rsidRPr="00912B9A">
        <w:rPr>
          <w:rFonts w:eastAsia="Times New Roman"/>
          <w:kern w:val="0"/>
          <w:lang w:bidi="ar-SA"/>
        </w:rPr>
        <w:t>L</w:t>
      </w:r>
      <w:r w:rsidR="005B6DF5" w:rsidRPr="00912B9A">
        <w:rPr>
          <w:rFonts w:eastAsia="Times New Roman"/>
          <w:kern w:val="0"/>
          <w:lang w:bidi="ar-SA"/>
        </w:rPr>
        <w:t>'</w:t>
      </w:r>
      <w:r w:rsidRPr="00912B9A">
        <w:rPr>
          <w:rFonts w:eastAsia="Times New Roman"/>
          <w:kern w:val="0"/>
          <w:lang w:bidi="ar-SA"/>
        </w:rPr>
        <w:t>articolo in questione è stato inoltre profondamente modificato dal</w:t>
      </w:r>
      <w:r w:rsidR="003F4499" w:rsidRPr="00912B9A">
        <w:rPr>
          <w:rFonts w:eastAsia="Times New Roman"/>
          <w:kern w:val="0"/>
          <w:lang w:bidi="ar-SA"/>
        </w:rPr>
        <w:t xml:space="preserve"> decreto legisla</w:t>
      </w:r>
      <w:r w:rsidRPr="00912B9A">
        <w:rPr>
          <w:rFonts w:eastAsia="Times New Roman"/>
          <w:kern w:val="0"/>
          <w:lang w:bidi="ar-SA"/>
        </w:rPr>
        <w:t xml:space="preserve">tivo n. 205 del 3 dicembre 2010, e da ultimo modificato </w:t>
      </w:r>
      <w:r w:rsidR="00FD6815" w:rsidRPr="00912B9A">
        <w:rPr>
          <w:rFonts w:eastAsia="Times New Roman"/>
          <w:kern w:val="0"/>
          <w:lang w:bidi="ar-SA"/>
        </w:rPr>
        <w:t>dall</w:t>
      </w:r>
      <w:r w:rsidR="005B6DF5" w:rsidRPr="00912B9A">
        <w:rPr>
          <w:rFonts w:eastAsia="Times New Roman"/>
          <w:kern w:val="0"/>
          <w:lang w:bidi="ar-SA"/>
        </w:rPr>
        <w:t>'</w:t>
      </w:r>
      <w:r w:rsidR="00FD6815" w:rsidRPr="00912B9A">
        <w:rPr>
          <w:rFonts w:eastAsia="Times New Roman"/>
          <w:kern w:val="0"/>
          <w:lang w:bidi="ar-SA"/>
        </w:rPr>
        <w:t xml:space="preserve">articolo 1, comma 304, lettera c), della legge n. 205 del 27 dicembre 2017, in vigore dal 1° gennaio 2018, </w:t>
      </w:r>
      <w:r w:rsidRPr="00912B9A">
        <w:rPr>
          <w:rFonts w:eastAsia="Times New Roman"/>
          <w:kern w:val="0"/>
          <w:lang w:bidi="ar-SA"/>
        </w:rPr>
        <w:t>con l</w:t>
      </w:r>
      <w:r w:rsidR="005B6DF5" w:rsidRPr="00912B9A">
        <w:rPr>
          <w:rFonts w:eastAsia="Times New Roman"/>
          <w:kern w:val="0"/>
          <w:lang w:bidi="ar-SA"/>
        </w:rPr>
        <w:t>'</w:t>
      </w:r>
      <w:r w:rsidRPr="00912B9A">
        <w:rPr>
          <w:rFonts w:eastAsia="Times New Roman"/>
          <w:kern w:val="0"/>
          <w:lang w:bidi="ar-SA"/>
        </w:rPr>
        <w:t xml:space="preserve">introduzione del comma 5 </w:t>
      </w:r>
      <w:r w:rsidRPr="00912B9A">
        <w:rPr>
          <w:rFonts w:eastAsia="Times New Roman"/>
          <w:i/>
          <w:kern w:val="0"/>
          <w:lang w:bidi="ar-SA"/>
        </w:rPr>
        <w:t>quater</w:t>
      </w:r>
      <w:r w:rsidR="00FD6815" w:rsidRPr="00912B9A">
        <w:rPr>
          <w:rFonts w:eastAsia="Times New Roman"/>
          <w:kern w:val="0"/>
          <w:lang w:bidi="ar-SA"/>
        </w:rPr>
        <w:t>.</w:t>
      </w:r>
      <w:r w:rsidRPr="00912B9A">
        <w:rPr>
          <w:rFonts w:eastAsia="Times New Roman"/>
          <w:kern w:val="0"/>
          <w:lang w:bidi="ar-SA"/>
        </w:rPr>
        <w:t xml:space="preserve"> </w:t>
      </w:r>
    </w:p>
    <w:p w14:paraId="1F8F35E8" w14:textId="0EAD2AB8" w:rsidR="00DA08DE" w:rsidRPr="00912B9A" w:rsidRDefault="00DA08DE" w:rsidP="00443AE2">
      <w:pPr>
        <w:pStyle w:val="Standard"/>
        <w:spacing w:line="360" w:lineRule="auto"/>
        <w:jc w:val="both"/>
      </w:pPr>
      <w:hyperlink r:id="rId340" w:history="1"/>
      <w:r w:rsidR="00FD7187" w:rsidRPr="00912B9A">
        <w:rPr>
          <w:rFonts w:eastAsia="Times New Roman"/>
          <w:kern w:val="0"/>
          <w:lang w:bidi="ar-SA"/>
        </w:rPr>
        <w:t>L</w:t>
      </w:r>
      <w:r w:rsidR="005B6DF5" w:rsidRPr="00912B9A">
        <w:rPr>
          <w:rFonts w:eastAsia="Times New Roman"/>
          <w:kern w:val="0"/>
          <w:lang w:bidi="ar-SA"/>
        </w:rPr>
        <w:t>'</w:t>
      </w:r>
      <w:r w:rsidR="00FD7187" w:rsidRPr="00912B9A">
        <w:rPr>
          <w:rFonts w:eastAsia="Times New Roman"/>
          <w:kern w:val="0"/>
          <w:lang w:bidi="ar-SA"/>
        </w:rPr>
        <w:t>articolo in questione sanziona i</w:t>
      </w:r>
      <w:r w:rsidR="00FD7187" w:rsidRPr="00912B9A">
        <w:t xml:space="preserve"> soggetti che non abbiano aderito al sistema di controllo della t</w:t>
      </w:r>
      <w:r w:rsidR="007D4874" w:rsidRPr="00912B9A">
        <w:t>racciabilità dei rifiuti (</w:t>
      </w:r>
      <w:r w:rsidR="002E6207" w:rsidRPr="00912B9A">
        <w:t xml:space="preserve">ex </w:t>
      </w:r>
      <w:r w:rsidR="008F058C" w:rsidRPr="00912B9A">
        <w:t>SISTRI</w:t>
      </w:r>
      <w:r w:rsidR="00FD7187" w:rsidRPr="00912B9A">
        <w:t>) e che omettano di tenere ovvero tengano in modo incompleto il registro di carico e scar</w:t>
      </w:r>
      <w:r w:rsidRPr="00912B9A">
        <w:t>ico di cui al medesimo articolo</w:t>
      </w:r>
      <w:r w:rsidR="00E16FA1" w:rsidRPr="00912B9A">
        <w:t>.</w:t>
      </w:r>
    </w:p>
    <w:p w14:paraId="5413C651" w14:textId="77777777" w:rsidR="00E16FA1" w:rsidRPr="00912B9A" w:rsidRDefault="00E16FA1" w:rsidP="00443AE2">
      <w:pPr>
        <w:pStyle w:val="Standard"/>
        <w:spacing w:line="360" w:lineRule="auto"/>
        <w:jc w:val="both"/>
      </w:pPr>
      <w:r w:rsidRPr="00912B9A">
        <w:t>Nel caso di imprese che occupino un numero di unità lavorative inferiore a 15 dipendenti, le misure minime e massime di cui al comma 1, sono ridotte.</w:t>
      </w:r>
    </w:p>
    <w:p w14:paraId="15AC04BE" w14:textId="72687D56" w:rsidR="00E16FA1" w:rsidRPr="00912B9A" w:rsidRDefault="00E16FA1" w:rsidP="00443AE2">
      <w:pPr>
        <w:pStyle w:val="Standard"/>
        <w:spacing w:line="360" w:lineRule="auto"/>
        <w:jc w:val="both"/>
      </w:pPr>
      <w:r w:rsidRPr="00912B9A">
        <w:t>Il numero di</w:t>
      </w:r>
      <w:r w:rsidR="00AF1633" w:rsidRPr="00912B9A">
        <w:t xml:space="preserve"> unità lavorative è calcolato i</w:t>
      </w:r>
      <w:r w:rsidRPr="00912B9A">
        <w:t xml:space="preserve">n riferimento al numero di dipendenti occupati mediamente a tempo pieno durante un anno, mentre i lavoratori a tempo parziale e quelli stagionali rappresentano </w:t>
      </w:r>
      <w:r w:rsidRPr="00912B9A">
        <w:lastRenderedPageBreak/>
        <w:t>frazioni di unità lavorative annue; ai predetti fini l</w:t>
      </w:r>
      <w:r w:rsidR="005B6DF5" w:rsidRPr="00912B9A">
        <w:t>'</w:t>
      </w:r>
      <w:r w:rsidRPr="00912B9A">
        <w:t>anno da prendere in considerazione è quello dell</w:t>
      </w:r>
      <w:r w:rsidR="005B6DF5" w:rsidRPr="00912B9A">
        <w:t>'</w:t>
      </w:r>
      <w:r w:rsidRPr="00912B9A">
        <w:t>ultimo esercizio contabile approvato, precedente il momento di accertamento dell</w:t>
      </w:r>
      <w:r w:rsidR="005B6DF5" w:rsidRPr="00912B9A">
        <w:t>'</w:t>
      </w:r>
      <w:r w:rsidRPr="00912B9A">
        <w:t>infrazione.</w:t>
      </w:r>
    </w:p>
    <w:p w14:paraId="033EB569" w14:textId="044E7CD3" w:rsidR="00E16FA1" w:rsidRPr="00912B9A" w:rsidRDefault="00E16FA1" w:rsidP="00443AE2">
      <w:pPr>
        <w:pStyle w:val="Standard"/>
        <w:spacing w:line="360" w:lineRule="auto"/>
        <w:jc w:val="both"/>
      </w:pPr>
      <w:r w:rsidRPr="00912B9A">
        <w:t>Si applica la pena di cui all</w:t>
      </w:r>
      <w:r w:rsidR="005B6DF5" w:rsidRPr="00912B9A">
        <w:t>'</w:t>
      </w:r>
      <w:r w:rsidRPr="00912B9A">
        <w:t>articolo 483 del codice penale a chi, nella predisposizione di un certificato di analisi di rifiuti, fornisce false indicazioni sulla natura, sulla composizione e sulle caratteristiche chimico-fisiche dei rifiuti e a chi fa uso di un certificato falso durante il trasporto.</w:t>
      </w:r>
    </w:p>
    <w:p w14:paraId="17C21C18" w14:textId="77777777" w:rsidR="00E16FA1" w:rsidRPr="00912B9A" w:rsidRDefault="00E16FA1" w:rsidP="00443AE2">
      <w:pPr>
        <w:pStyle w:val="Standard"/>
        <w:spacing w:line="360" w:lineRule="auto"/>
        <w:jc w:val="both"/>
      </w:pPr>
      <w:r w:rsidRPr="00912B9A">
        <w:t>Si applica sanzione anche se le indicazioni di cui ai commi 1 e 2 sono formalmente incomplete o inesatte ma i dati riportati nella comunicazione al catasto, nei registri di carico e scarico, nei formulari di identificazione dei rifiuti trasportati e nelle altre scritture contabili tenute per legge consentono di ricostruire le informazioni dovute.</w:t>
      </w:r>
    </w:p>
    <w:p w14:paraId="0CBC78E0" w14:textId="3C1D702A" w:rsidR="00E16FA1" w:rsidRPr="00912B9A" w:rsidRDefault="00E16FA1" w:rsidP="00443AE2">
      <w:pPr>
        <w:pStyle w:val="Standard"/>
        <w:spacing w:line="360" w:lineRule="auto"/>
        <w:jc w:val="both"/>
      </w:pPr>
      <w:r w:rsidRPr="00912B9A">
        <w:t>La stessa pena si applica se le indicazioni di cui al comma 4 sono formalmente incomplete o inesatte ma contengono tutti gli elementi per ricostruire le informazioni dovute per legge, nonché nei casi di mancato invio alle autorità competenti e di mancata conservazione dei registri di cui all</w:t>
      </w:r>
      <w:r w:rsidR="005B6DF5" w:rsidRPr="00912B9A">
        <w:t>'</w:t>
      </w:r>
      <w:r w:rsidRPr="00912B9A">
        <w:t>articolo 190, comma 1, o del formulario di cui all</w:t>
      </w:r>
      <w:r w:rsidR="005B6DF5" w:rsidRPr="00912B9A">
        <w:t>'</w:t>
      </w:r>
      <w:r w:rsidRPr="00912B9A">
        <w:t>articolo 193 (da parte dei soggetti obbligati).</w:t>
      </w:r>
    </w:p>
    <w:p w14:paraId="3575DDAD" w14:textId="444214EE" w:rsidR="00E16FA1" w:rsidRPr="00912B9A" w:rsidRDefault="00E16FA1" w:rsidP="00443AE2">
      <w:pPr>
        <w:pStyle w:val="Standard"/>
        <w:spacing w:line="360" w:lineRule="auto"/>
        <w:jc w:val="both"/>
      </w:pPr>
      <w:r w:rsidRPr="00912B9A">
        <w:t>Sono sanzionabili anche i soggetti di cui all</w:t>
      </w:r>
      <w:r w:rsidR="005B6DF5" w:rsidRPr="00912B9A">
        <w:t>'</w:t>
      </w:r>
      <w:r w:rsidRPr="00912B9A">
        <w:t xml:space="preserve">articolo 220, comma 2, che non effettuino la comunicazione ivi prescritta ovvero la effettuino in modo incompleto o inesatto; se la comunicazione è effettuata entro il sessantesimo giorno dalla scadenza del termine stabilito ai sensi della legge 25 gennaio 1994, n. 70, si applica </w:t>
      </w:r>
      <w:r w:rsidR="007D4874" w:rsidRPr="00912B9A">
        <w:t xml:space="preserve">una </w:t>
      </w:r>
      <w:r w:rsidRPr="00912B9A">
        <w:t>sanzione amministrativa ridotta.</w:t>
      </w:r>
    </w:p>
    <w:p w14:paraId="05C60773" w14:textId="7D26B5EF" w:rsidR="00E16FA1" w:rsidRPr="00912B9A" w:rsidRDefault="00E16FA1" w:rsidP="00443AE2">
      <w:pPr>
        <w:pStyle w:val="Standard"/>
        <w:spacing w:line="360" w:lineRule="auto"/>
        <w:jc w:val="both"/>
      </w:pPr>
      <w:r w:rsidRPr="00912B9A">
        <w:t>È sanzionabile anche il sindaco del comune che non effettui la comunicazione di cui all</w:t>
      </w:r>
      <w:r w:rsidR="005B6DF5" w:rsidRPr="00912B9A">
        <w:t>'</w:t>
      </w:r>
      <w:r w:rsidRPr="00912B9A">
        <w:t>articolo 189, comma 3, ovvero la effettui in modo incompleto o inesatto; anche in questo caso la sanzione è ridotta se la comunicazione è effettuata entro il sessantesimo giorno dalla scadenza del termine stabilito ai sensi della legge 25 gennaio 1994, n. 70.</w:t>
      </w:r>
    </w:p>
    <w:p w14:paraId="191872D6" w14:textId="77777777" w:rsidR="008F058C" w:rsidRPr="00912B9A" w:rsidRDefault="008F058C" w:rsidP="00443AE2">
      <w:pPr>
        <w:pStyle w:val="Standard"/>
        <w:spacing w:line="360" w:lineRule="auto"/>
        <w:jc w:val="both"/>
      </w:pPr>
    </w:p>
    <w:p w14:paraId="59FA4E16" w14:textId="172AE7F2" w:rsidR="00FD7187" w:rsidRPr="00912B9A" w:rsidRDefault="00D87303" w:rsidP="00443AE2">
      <w:pPr>
        <w:pStyle w:val="Titolo1"/>
      </w:pPr>
      <w:bookmarkStart w:id="1055" w:name="_Toc480793769"/>
      <w:bookmarkStart w:id="1056" w:name="_Toc481364303"/>
      <w:bookmarkStart w:id="1057" w:name="_Toc481364530"/>
      <w:bookmarkStart w:id="1058" w:name="_Hlk206588059"/>
      <w:bookmarkStart w:id="1059" w:name="_Toc214464497"/>
      <w:r w:rsidRPr="00912B9A">
        <w:t>A</w:t>
      </w:r>
      <w:r w:rsidR="00FD7187" w:rsidRPr="00912B9A">
        <w:t>rt</w:t>
      </w:r>
      <w:r w:rsidR="00730D08" w:rsidRPr="00912B9A">
        <w:t>icolo</w:t>
      </w:r>
      <w:r w:rsidR="00FD7187" w:rsidRPr="00912B9A">
        <w:t xml:space="preserve"> 259</w:t>
      </w:r>
      <w:r w:rsidRPr="00912B9A">
        <w:t xml:space="preserve">, </w:t>
      </w:r>
      <w:r w:rsidR="00B353A6" w:rsidRPr="00912B9A">
        <w:rPr>
          <w:rStyle w:val="Enfasigrassetto"/>
          <w:b/>
          <w:bCs w:val="0"/>
          <w:shd w:val="clear" w:color="auto" w:fill="FFFFFF"/>
        </w:rPr>
        <w:t>decreto legislativo</w:t>
      </w:r>
      <w:r w:rsidRPr="00912B9A">
        <w:rPr>
          <w:rStyle w:val="Enfasigrassetto"/>
          <w:b/>
          <w:bCs w:val="0"/>
          <w:shd w:val="clear" w:color="auto" w:fill="FFFFFF"/>
        </w:rPr>
        <w:t xml:space="preserve"> 3 aprile 2006, n. 152 (codice ambiente). </w:t>
      </w:r>
      <w:r w:rsidR="002E6207" w:rsidRPr="00912B9A">
        <w:rPr>
          <w:rStyle w:val="Enfasigrassetto"/>
          <w:b/>
          <w:bCs w:val="0"/>
          <w:shd w:val="clear" w:color="auto" w:fill="FFFFFF"/>
        </w:rPr>
        <w:t xml:space="preserve">Spedizione </w:t>
      </w:r>
      <w:r w:rsidR="00395832" w:rsidRPr="00912B9A">
        <w:t>ille</w:t>
      </w:r>
      <w:r w:rsidR="002E6207" w:rsidRPr="00912B9A">
        <w:t>gale</w:t>
      </w:r>
      <w:r w:rsidR="00395832" w:rsidRPr="00912B9A">
        <w:t xml:space="preserve"> di rifiuti</w:t>
      </w:r>
      <w:r w:rsidRPr="00912B9A">
        <w:t>.</w:t>
      </w:r>
      <w:bookmarkEnd w:id="1055"/>
      <w:bookmarkEnd w:id="1056"/>
      <w:bookmarkEnd w:id="1057"/>
      <w:bookmarkEnd w:id="1059"/>
    </w:p>
    <w:p w14:paraId="26569BBB" w14:textId="0A4B2BC9" w:rsidR="002E6207" w:rsidRPr="00912B9A" w:rsidRDefault="001E4412" w:rsidP="002E6207">
      <w:pPr>
        <w:spacing w:line="360" w:lineRule="auto"/>
        <w:jc w:val="both"/>
        <w:rPr>
          <w:rFonts w:eastAsia="SimSun"/>
          <w:b/>
          <w:i/>
          <w:kern w:val="3"/>
        </w:rPr>
      </w:pPr>
      <w:r w:rsidRPr="00912B9A">
        <w:rPr>
          <w:rFonts w:eastAsia="SimSun"/>
          <w:b/>
          <w:i/>
          <w:kern w:val="3"/>
        </w:rPr>
        <w:t>1.</w:t>
      </w:r>
      <w:r w:rsidR="002E6207" w:rsidRPr="00912B9A">
        <w:t xml:space="preserve"> </w:t>
      </w:r>
      <w:r w:rsidR="002E6207" w:rsidRPr="00912B9A">
        <w:rPr>
          <w:rFonts w:eastAsia="SimSun"/>
          <w:b/>
          <w:i/>
          <w:kern w:val="3"/>
        </w:rPr>
        <w:t>Chiunque effettua una spedizione di rifiuti costituente spedizione illegale ai sensi degli articoli 2, punto 35, del regolamento (CE) n. 1013/2006 del Parlamento europeo e del Consiglio, del 14 giugno 2006, e dell'articolo 3, punto 26, del regolamento (UE) n. 2024/1157 del Parlamento europeo e del Consiglio, dell'11 aprile 2024, è punito con la reclusione da uno a cinque anni. La pena è aumentata in caso di spedizione di rifiuti pericolosi.</w:t>
      </w:r>
    </w:p>
    <w:p w14:paraId="6040D59A" w14:textId="77777777" w:rsidR="002E6207" w:rsidRPr="00912B9A" w:rsidRDefault="002E6207" w:rsidP="002E6207">
      <w:pPr>
        <w:spacing w:line="360" w:lineRule="auto"/>
        <w:jc w:val="both"/>
        <w:rPr>
          <w:rFonts w:eastAsia="SimSun"/>
          <w:b/>
          <w:i/>
          <w:kern w:val="3"/>
        </w:rPr>
      </w:pPr>
      <w:r w:rsidRPr="00912B9A">
        <w:rPr>
          <w:rFonts w:eastAsia="SimSun"/>
          <w:b/>
          <w:i/>
          <w:kern w:val="3"/>
        </w:rPr>
        <w:t>2. Alla sentenza di condanna, o a quella emessa ai sensi dell'articolo 444 del codice di procedura penale, per i reati relativi al traffico illecito di cui al comma 1 o al trasporto illecito di cui agli articoli 256 e 258, comma 4, consegue obbligatoriamente la confisca del mezzo di trasporto.</w:t>
      </w:r>
    </w:p>
    <w:p w14:paraId="7A1E71ED" w14:textId="00113724" w:rsidR="003125A8" w:rsidRPr="00912B9A" w:rsidRDefault="002E6207">
      <w:pPr>
        <w:rPr>
          <w:rFonts w:eastAsia="SimSun"/>
          <w:bCs/>
          <w:i/>
          <w:kern w:val="3"/>
        </w:rPr>
      </w:pPr>
      <w:bookmarkStart w:id="1060" w:name="_Hlk211948183"/>
      <w:r w:rsidRPr="00912B9A">
        <w:rPr>
          <w:rFonts w:eastAsia="SimSun"/>
          <w:bCs/>
          <w:i/>
          <w:kern w:val="3"/>
        </w:rPr>
        <w:lastRenderedPageBreak/>
        <w:t>(Testo da ultimo modificato dal decreto legge n. 116 dell’8 agosto 2025</w:t>
      </w:r>
      <w:r w:rsidR="008A4B1A" w:rsidRPr="00912B9A">
        <w:rPr>
          <w:rFonts w:eastAsia="SimSun"/>
          <w:bCs/>
          <w:i/>
          <w:kern w:val="3"/>
        </w:rPr>
        <w:t xml:space="preserve"> </w:t>
      </w:r>
      <w:bookmarkStart w:id="1061" w:name="_Hlk211945683"/>
      <w:r w:rsidR="008A4B1A" w:rsidRPr="00912B9A">
        <w:rPr>
          <w:rFonts w:eastAsia="SimSun"/>
          <w:bCs/>
          <w:i/>
          <w:kern w:val="3"/>
        </w:rPr>
        <w:t>e modificato dalla legge n. 147 del 3 ottobre 2025</w:t>
      </w:r>
      <w:r w:rsidRPr="00912B9A">
        <w:rPr>
          <w:rFonts w:eastAsia="SimSun"/>
          <w:bCs/>
          <w:i/>
          <w:kern w:val="3"/>
        </w:rPr>
        <w:t>).</w:t>
      </w:r>
    </w:p>
    <w:p w14:paraId="751BC59C" w14:textId="77777777" w:rsidR="002E6207" w:rsidRPr="00912B9A" w:rsidRDefault="002E6207">
      <w:pPr>
        <w:rPr>
          <w:rFonts w:eastAsia="SimSun"/>
          <w:b/>
          <w:i/>
          <w:kern w:val="3"/>
        </w:rPr>
      </w:pPr>
    </w:p>
    <w:p w14:paraId="1D922290" w14:textId="77777777" w:rsidR="002E6207" w:rsidRPr="00912B9A" w:rsidRDefault="002E6207" w:rsidP="00443AE2">
      <w:pPr>
        <w:pStyle w:val="Titolo1"/>
      </w:pPr>
      <w:bookmarkStart w:id="1062" w:name="_Toc481364304"/>
      <w:bookmarkStart w:id="1063" w:name="_Toc481364531"/>
      <w:bookmarkStart w:id="1064" w:name="_Toc480793770"/>
    </w:p>
    <w:p w14:paraId="012928E0" w14:textId="015BCAF9" w:rsidR="002E6207" w:rsidRPr="00912B9A" w:rsidRDefault="002E6207" w:rsidP="002E6207">
      <w:pPr>
        <w:pStyle w:val="Titolo1"/>
      </w:pPr>
      <w:bookmarkStart w:id="1065" w:name="_Toc214464498"/>
      <w:r w:rsidRPr="00912B9A">
        <w:t xml:space="preserve">Articolo 259 </w:t>
      </w:r>
      <w:r w:rsidRPr="00912B9A">
        <w:rPr>
          <w:i/>
          <w:iCs/>
        </w:rPr>
        <w:t>bis</w:t>
      </w:r>
      <w:r w:rsidRPr="00912B9A">
        <w:t xml:space="preserve">, </w:t>
      </w:r>
      <w:r w:rsidRPr="00912B9A">
        <w:rPr>
          <w:rStyle w:val="Enfasigrassetto"/>
          <w:b/>
          <w:bCs w:val="0"/>
          <w:shd w:val="clear" w:color="auto" w:fill="FFFFFF"/>
        </w:rPr>
        <w:t>decreto legislativo 3 aprile 2006, n. 152 (codice ambiente). Aggravante dell’attività di impresa</w:t>
      </w:r>
      <w:r w:rsidRPr="00912B9A">
        <w:t>.</w:t>
      </w:r>
      <w:bookmarkEnd w:id="1065"/>
    </w:p>
    <w:p w14:paraId="403FD0D9" w14:textId="25B54FFF" w:rsidR="002E6207" w:rsidRPr="00912B9A" w:rsidRDefault="002E6207" w:rsidP="006630BF">
      <w:pPr>
        <w:spacing w:line="360" w:lineRule="auto"/>
        <w:jc w:val="both"/>
        <w:rPr>
          <w:rFonts w:eastAsia="SimSun"/>
          <w:b/>
          <w:i/>
          <w:kern w:val="3"/>
        </w:rPr>
      </w:pPr>
      <w:r w:rsidRPr="00912B9A">
        <w:rPr>
          <w:rFonts w:eastAsia="SimSun"/>
          <w:b/>
          <w:i/>
          <w:kern w:val="3"/>
        </w:rPr>
        <w:t>Le pene rispettivamente previste dagli articoli 256, 256-bis e 259 sono aumentate di un terzo se i fatti sono commessi nell'ambito dell'attività di un'impresa o comunque di un'attività organizzata.</w:t>
      </w:r>
    </w:p>
    <w:p w14:paraId="743A41D2" w14:textId="77777777" w:rsidR="002E6207" w:rsidRPr="00912B9A" w:rsidRDefault="002E6207" w:rsidP="002E6207">
      <w:pPr>
        <w:spacing w:line="360" w:lineRule="auto"/>
        <w:jc w:val="both"/>
        <w:rPr>
          <w:rFonts w:eastAsia="SimSun"/>
          <w:b/>
          <w:i/>
          <w:kern w:val="3"/>
        </w:rPr>
      </w:pPr>
      <w:r w:rsidRPr="00912B9A">
        <w:rPr>
          <w:rFonts w:eastAsia="SimSun"/>
          <w:b/>
          <w:i/>
          <w:kern w:val="3"/>
        </w:rPr>
        <w:t>Il titolare dell'impresa o il responsabile dell'attività comunque organizzata è responsabile anche sotto l'autonomo profilo dell'omessa vigilanza sull'operato degli autori materiali del delitto comunque riconducibili all'impresa o all'attività stessa. Ai predetti titolari d'impresa o responsabili dell'attività si applicano altresì le sanzioni previste dall'articolo 9, comma 2, del decreto legislativo 8 giugno 2001, n. 231.</w:t>
      </w:r>
    </w:p>
    <w:p w14:paraId="475BAF8C" w14:textId="25EA8797" w:rsidR="002E6207" w:rsidRPr="00912B9A" w:rsidRDefault="002E6207" w:rsidP="002E6207">
      <w:pPr>
        <w:rPr>
          <w:rFonts w:eastAsia="SimSun"/>
          <w:bCs/>
          <w:i/>
          <w:kern w:val="3"/>
        </w:rPr>
      </w:pPr>
      <w:r w:rsidRPr="00912B9A">
        <w:rPr>
          <w:rFonts w:eastAsia="SimSun"/>
          <w:bCs/>
          <w:i/>
          <w:kern w:val="3"/>
        </w:rPr>
        <w:t>(Articolo introdotto dal decreto legge n. 116 dell’8 agosto 2025</w:t>
      </w:r>
      <w:r w:rsidR="006630BF" w:rsidRPr="00912B9A">
        <w:rPr>
          <w:rFonts w:eastAsia="SimSun"/>
          <w:bCs/>
          <w:i/>
          <w:kern w:val="3"/>
        </w:rPr>
        <w:t xml:space="preserve"> e modificato dalla legge n. 147 del 3 ottobre 2025</w:t>
      </w:r>
      <w:r w:rsidRPr="00912B9A">
        <w:rPr>
          <w:rFonts w:eastAsia="SimSun"/>
          <w:bCs/>
          <w:i/>
          <w:kern w:val="3"/>
        </w:rPr>
        <w:t>).</w:t>
      </w:r>
    </w:p>
    <w:p w14:paraId="7CD2A9DA" w14:textId="77777777" w:rsidR="002E6207" w:rsidRPr="00912B9A" w:rsidRDefault="002E6207" w:rsidP="002E6207">
      <w:pPr>
        <w:rPr>
          <w:rFonts w:eastAsia="SimSun"/>
          <w:bCs/>
          <w:i/>
          <w:kern w:val="3"/>
        </w:rPr>
      </w:pPr>
    </w:p>
    <w:p w14:paraId="5FEDBA0F" w14:textId="77777777" w:rsidR="002E6207" w:rsidRPr="00912B9A" w:rsidRDefault="002E6207" w:rsidP="002E6207">
      <w:pPr>
        <w:rPr>
          <w:rFonts w:eastAsia="SimSun"/>
          <w:bCs/>
          <w:i/>
          <w:kern w:val="3"/>
        </w:rPr>
      </w:pPr>
    </w:p>
    <w:p w14:paraId="769EC6A1" w14:textId="4A9E5A8E" w:rsidR="002E6207" w:rsidRPr="00912B9A" w:rsidRDefault="002E6207" w:rsidP="002E6207">
      <w:pPr>
        <w:pStyle w:val="Titolo1"/>
      </w:pPr>
      <w:bookmarkStart w:id="1066" w:name="_Toc214464499"/>
      <w:r w:rsidRPr="00912B9A">
        <w:t>Articolo 259</w:t>
      </w:r>
      <w:r w:rsidRPr="00912B9A">
        <w:rPr>
          <w:i/>
          <w:iCs/>
        </w:rPr>
        <w:t xml:space="preserve"> ter</w:t>
      </w:r>
      <w:r w:rsidRPr="00912B9A">
        <w:t xml:space="preserve">, </w:t>
      </w:r>
      <w:r w:rsidRPr="00912B9A">
        <w:rPr>
          <w:rStyle w:val="Enfasigrassetto"/>
          <w:b/>
          <w:bCs w:val="0"/>
          <w:shd w:val="clear" w:color="auto" w:fill="FFFFFF"/>
        </w:rPr>
        <w:t xml:space="preserve">decreto legislativo 3 aprile 2006, n. 152 (codice ambiente). </w:t>
      </w:r>
      <w:r w:rsidR="00CB5CDC" w:rsidRPr="00912B9A">
        <w:rPr>
          <w:rStyle w:val="Enfasigrassetto"/>
          <w:b/>
          <w:bCs w:val="0"/>
          <w:shd w:val="clear" w:color="auto" w:fill="FFFFFF"/>
        </w:rPr>
        <w:t>Delitti colposi in materia di rifiuti</w:t>
      </w:r>
      <w:r w:rsidRPr="00912B9A">
        <w:t>.</w:t>
      </w:r>
      <w:bookmarkEnd w:id="1066"/>
    </w:p>
    <w:p w14:paraId="4F142169" w14:textId="346BDCA8" w:rsidR="00CB5CDC" w:rsidRPr="00912B9A" w:rsidRDefault="002E6207" w:rsidP="002E6207">
      <w:pPr>
        <w:spacing w:line="360" w:lineRule="auto"/>
        <w:jc w:val="both"/>
        <w:rPr>
          <w:rFonts w:eastAsia="SimSun"/>
          <w:b/>
          <w:i/>
          <w:kern w:val="3"/>
        </w:rPr>
      </w:pPr>
      <w:r w:rsidRPr="00912B9A">
        <w:rPr>
          <w:rFonts w:eastAsia="SimSun"/>
          <w:b/>
          <w:i/>
          <w:kern w:val="3"/>
        </w:rPr>
        <w:t xml:space="preserve">1. </w:t>
      </w:r>
      <w:r w:rsidR="00CB5CDC" w:rsidRPr="00912B9A">
        <w:rPr>
          <w:rFonts w:eastAsia="SimSun"/>
          <w:b/>
          <w:i/>
          <w:kern w:val="3"/>
        </w:rPr>
        <w:t>Se taluno dei fatti di cui agli articoli 255-bis, 255-ter, 256 e 259 è commesso per colpa, le pene previste dai medesimi articoli sono diminuite da un terzo a due terzi.</w:t>
      </w:r>
    </w:p>
    <w:p w14:paraId="1785EAE0" w14:textId="327732AF" w:rsidR="002E6207" w:rsidRPr="00912B9A" w:rsidRDefault="002E6207" w:rsidP="002E6207">
      <w:pPr>
        <w:rPr>
          <w:rFonts w:eastAsia="SimSun"/>
          <w:bCs/>
          <w:i/>
          <w:kern w:val="3"/>
        </w:rPr>
      </w:pPr>
      <w:r w:rsidRPr="00912B9A">
        <w:rPr>
          <w:rFonts w:eastAsia="SimSun"/>
          <w:bCs/>
          <w:i/>
          <w:kern w:val="3"/>
        </w:rPr>
        <w:t>(Articolo introdotto dal decreto legge n. 116 dell’8 agosto 2025</w:t>
      </w:r>
      <w:r w:rsidR="004E603F" w:rsidRPr="00912B9A">
        <w:rPr>
          <w:rFonts w:eastAsia="SimSun"/>
          <w:bCs/>
          <w:i/>
          <w:kern w:val="3"/>
        </w:rPr>
        <w:t xml:space="preserve"> e modificato dalla legge n. 147 del 3 ottobre 2025</w:t>
      </w:r>
      <w:r w:rsidRPr="00912B9A">
        <w:rPr>
          <w:rFonts w:eastAsia="SimSun"/>
          <w:bCs/>
          <w:i/>
          <w:kern w:val="3"/>
        </w:rPr>
        <w:t>).</w:t>
      </w:r>
    </w:p>
    <w:bookmarkEnd w:id="1058"/>
    <w:bookmarkEnd w:id="1060"/>
    <w:p w14:paraId="7FF595C0" w14:textId="77777777" w:rsidR="002E6207" w:rsidRPr="00912B9A" w:rsidRDefault="002E6207" w:rsidP="002E6207">
      <w:pPr>
        <w:rPr>
          <w:rFonts w:eastAsia="SimSun"/>
          <w:bCs/>
          <w:i/>
          <w:kern w:val="3"/>
        </w:rPr>
      </w:pPr>
    </w:p>
    <w:bookmarkEnd w:id="1061"/>
    <w:p w14:paraId="0D39E594" w14:textId="77777777" w:rsidR="002E6207" w:rsidRPr="00912B9A" w:rsidRDefault="002E6207" w:rsidP="002E6207"/>
    <w:p w14:paraId="533AA59F" w14:textId="2AF53F82" w:rsidR="00730D08" w:rsidRPr="00912B9A" w:rsidRDefault="00FD7187" w:rsidP="00443AE2">
      <w:pPr>
        <w:pStyle w:val="Titolo1"/>
      </w:pPr>
      <w:bookmarkStart w:id="1067" w:name="_Toc214464500"/>
      <w:r w:rsidRPr="00912B9A">
        <w:t>Art</w:t>
      </w:r>
      <w:r w:rsidR="00730D08" w:rsidRPr="00912B9A">
        <w:t>icolo</w:t>
      </w:r>
      <w:r w:rsidRPr="00912B9A">
        <w:t xml:space="preserve"> 260</w:t>
      </w:r>
      <w:r w:rsidR="00E16FA1" w:rsidRPr="00912B9A">
        <w:t xml:space="preserve">, </w:t>
      </w:r>
      <w:r w:rsidR="00B353A6" w:rsidRPr="00912B9A">
        <w:rPr>
          <w:rStyle w:val="Enfasigrassetto"/>
          <w:b/>
          <w:bCs w:val="0"/>
          <w:shd w:val="clear" w:color="auto" w:fill="FFFFFF"/>
        </w:rPr>
        <w:t>decreto legislativo</w:t>
      </w:r>
      <w:r w:rsidR="00E16FA1" w:rsidRPr="00912B9A">
        <w:rPr>
          <w:rStyle w:val="Enfasigrassetto"/>
          <w:b/>
          <w:bCs w:val="0"/>
          <w:shd w:val="clear" w:color="auto" w:fill="FFFFFF"/>
        </w:rPr>
        <w:t xml:space="preserve"> 3 aprile 2006, n. 152 (codice ambiente). </w:t>
      </w:r>
      <w:r w:rsidRPr="00912B9A">
        <w:t>Attività organizzate per il</w:t>
      </w:r>
      <w:r w:rsidR="00395832" w:rsidRPr="00912B9A">
        <w:t xml:space="preserve"> traffico</w:t>
      </w:r>
      <w:bookmarkEnd w:id="1062"/>
      <w:bookmarkEnd w:id="1063"/>
      <w:r w:rsidR="00395832" w:rsidRPr="00912B9A">
        <w:t xml:space="preserve"> </w:t>
      </w:r>
      <w:bookmarkStart w:id="1068" w:name="_Toc481364305"/>
      <w:bookmarkStart w:id="1069" w:name="_Toc481364532"/>
      <w:r w:rsidR="00395832" w:rsidRPr="00912B9A">
        <w:t>illecito di rifiuti</w:t>
      </w:r>
      <w:r w:rsidR="00E16FA1" w:rsidRPr="00912B9A">
        <w:t>.</w:t>
      </w:r>
      <w:bookmarkEnd w:id="1064"/>
      <w:bookmarkEnd w:id="1067"/>
      <w:bookmarkEnd w:id="1068"/>
      <w:bookmarkEnd w:id="1069"/>
    </w:p>
    <w:p w14:paraId="0BF0B9F4" w14:textId="520FCEF6" w:rsidR="003F4499" w:rsidRPr="00912B9A" w:rsidRDefault="006C6661" w:rsidP="00443AE2">
      <w:pPr>
        <w:spacing w:line="360" w:lineRule="auto"/>
        <w:jc w:val="both"/>
        <w:rPr>
          <w:rFonts w:eastAsia="SimSun"/>
          <w:bCs/>
          <w:i/>
          <w:iCs/>
          <w:kern w:val="3"/>
          <w:lang w:bidi="hi-IN"/>
        </w:rPr>
      </w:pPr>
      <w:r w:rsidRPr="00912B9A">
        <w:rPr>
          <w:rFonts w:eastAsia="SimSun"/>
          <w:bCs/>
          <w:i/>
          <w:iCs/>
          <w:kern w:val="3"/>
          <w:lang w:bidi="hi-IN"/>
        </w:rPr>
        <w:t>(a</w:t>
      </w:r>
      <w:r w:rsidR="003F4499" w:rsidRPr="00912B9A">
        <w:rPr>
          <w:rFonts w:eastAsia="SimSun"/>
          <w:bCs/>
          <w:i/>
          <w:iCs/>
          <w:kern w:val="3"/>
          <w:lang w:bidi="hi-IN"/>
        </w:rPr>
        <w:t>rticolo abrogato dall</w:t>
      </w:r>
      <w:r w:rsidR="005B6DF5" w:rsidRPr="00912B9A">
        <w:rPr>
          <w:rFonts w:eastAsia="SimSun"/>
          <w:bCs/>
          <w:i/>
          <w:iCs/>
          <w:kern w:val="3"/>
          <w:lang w:bidi="hi-IN"/>
        </w:rPr>
        <w:t>'</w:t>
      </w:r>
      <w:r w:rsidR="003F4499" w:rsidRPr="00912B9A">
        <w:rPr>
          <w:rFonts w:eastAsia="SimSun"/>
          <w:bCs/>
          <w:i/>
          <w:iCs/>
          <w:kern w:val="3"/>
          <w:lang w:bidi="hi-IN"/>
        </w:rPr>
        <w:t>articolo 7 del decreto legislativo 1° marzo 2018, n. 21).</w:t>
      </w:r>
    </w:p>
    <w:p w14:paraId="2D1A7C6A" w14:textId="77777777" w:rsidR="003F4499" w:rsidRPr="00912B9A" w:rsidRDefault="003F4499" w:rsidP="00443AE2">
      <w:pPr>
        <w:pStyle w:val="Standard"/>
        <w:spacing w:line="360" w:lineRule="auto"/>
        <w:jc w:val="both"/>
      </w:pPr>
    </w:p>
    <w:p w14:paraId="6C23BFE1" w14:textId="77777777" w:rsidR="00FD7187" w:rsidRPr="00912B9A" w:rsidRDefault="00FD7187" w:rsidP="00443AE2">
      <w:pPr>
        <w:pStyle w:val="Titolo1"/>
      </w:pPr>
      <w:bookmarkStart w:id="1070" w:name="_Toc480793771"/>
      <w:bookmarkStart w:id="1071" w:name="_Toc481364306"/>
      <w:bookmarkStart w:id="1072" w:name="_Toc481364533"/>
      <w:bookmarkStart w:id="1073" w:name="_Toc214464501"/>
      <w:r w:rsidRPr="00912B9A">
        <w:t>Art</w:t>
      </w:r>
      <w:r w:rsidR="00730D08" w:rsidRPr="00912B9A">
        <w:t>icolo</w:t>
      </w:r>
      <w:r w:rsidRPr="00912B9A">
        <w:t xml:space="preserve"> 260 </w:t>
      </w:r>
      <w:r w:rsidR="00C32A4C" w:rsidRPr="00912B9A">
        <w:rPr>
          <w:i/>
        </w:rPr>
        <w:t>bis</w:t>
      </w:r>
      <w:r w:rsidR="00C32A4C" w:rsidRPr="00912B9A">
        <w:t xml:space="preserve">, </w:t>
      </w:r>
      <w:r w:rsidR="00B353A6" w:rsidRPr="00912B9A">
        <w:rPr>
          <w:rStyle w:val="Enfasigrassetto"/>
          <w:b/>
          <w:bCs w:val="0"/>
          <w:shd w:val="clear" w:color="auto" w:fill="FFFFFF"/>
        </w:rPr>
        <w:t>decreto legislativo</w:t>
      </w:r>
      <w:r w:rsidR="00C32A4C" w:rsidRPr="00912B9A">
        <w:rPr>
          <w:rStyle w:val="Enfasigrassetto"/>
          <w:b/>
          <w:bCs w:val="0"/>
          <w:shd w:val="clear" w:color="auto" w:fill="FFFFFF"/>
        </w:rPr>
        <w:t xml:space="preserve"> 3 aprile 2006, n. 152 (codice ambiente). </w:t>
      </w:r>
      <w:r w:rsidRPr="00912B9A">
        <w:t>Sistema informatico di controllo de</w:t>
      </w:r>
      <w:r w:rsidR="00395832" w:rsidRPr="00912B9A">
        <w:t>lla tracciabilità dei rifiuti</w:t>
      </w:r>
      <w:r w:rsidR="00C32A4C" w:rsidRPr="00912B9A">
        <w:t>.</w:t>
      </w:r>
      <w:bookmarkEnd w:id="1070"/>
      <w:bookmarkEnd w:id="1071"/>
      <w:bookmarkEnd w:id="1072"/>
      <w:bookmarkEnd w:id="1073"/>
    </w:p>
    <w:p w14:paraId="3284FE9E" w14:textId="77777777" w:rsidR="009F3A62" w:rsidRPr="00912B9A" w:rsidRDefault="008C560D" w:rsidP="00443AE2">
      <w:pPr>
        <w:spacing w:line="360" w:lineRule="auto"/>
        <w:jc w:val="both"/>
        <w:rPr>
          <w:i/>
        </w:rPr>
      </w:pPr>
      <w:r w:rsidRPr="00912B9A">
        <w:rPr>
          <w:i/>
        </w:rPr>
        <w:t>(</w:t>
      </w:r>
      <w:r w:rsidR="009F3A62" w:rsidRPr="00912B9A">
        <w:rPr>
          <w:i/>
        </w:rPr>
        <w:t>Omissis</w:t>
      </w:r>
      <w:r w:rsidRPr="00912B9A">
        <w:rPr>
          <w:i/>
        </w:rPr>
        <w:t>)</w:t>
      </w:r>
    </w:p>
    <w:p w14:paraId="3328D22F" w14:textId="5455AEC7" w:rsidR="003F4499" w:rsidRPr="00912B9A" w:rsidRDefault="009F3A62" w:rsidP="00443AE2">
      <w:pPr>
        <w:spacing w:line="360" w:lineRule="auto"/>
        <w:jc w:val="both"/>
        <w:rPr>
          <w:b/>
          <w:bCs/>
          <w:i/>
          <w:color w:val="000000"/>
          <w:shd w:val="clear" w:color="auto" w:fill="FFFFFF"/>
        </w:rPr>
      </w:pPr>
      <w:r w:rsidRPr="00912B9A">
        <w:rPr>
          <w:b/>
          <w:bCs/>
          <w:i/>
          <w:color w:val="000000"/>
          <w:shd w:val="clear" w:color="auto" w:fill="FFFFFF"/>
        </w:rPr>
        <w:t>6. Si applica la pena di cui all</w:t>
      </w:r>
      <w:r w:rsidR="005B6DF5" w:rsidRPr="00912B9A">
        <w:rPr>
          <w:b/>
          <w:bCs/>
          <w:i/>
          <w:color w:val="000000"/>
          <w:shd w:val="clear" w:color="auto" w:fill="FFFFFF"/>
        </w:rPr>
        <w:t>'</w:t>
      </w:r>
      <w:r w:rsidRPr="00912B9A">
        <w:rPr>
          <w:b/>
          <w:bCs/>
          <w:i/>
          <w:color w:val="000000"/>
          <w:shd w:val="clear" w:color="auto" w:fill="FFFFFF"/>
        </w:rPr>
        <w:t xml:space="preserve"> articolo 483 </w:t>
      </w:r>
      <w:r w:rsidR="00893FF6" w:rsidRPr="00912B9A">
        <w:rPr>
          <w:b/>
          <w:bCs/>
          <w:i/>
          <w:color w:val="000000"/>
          <w:shd w:val="clear" w:color="auto" w:fill="FFFFFF"/>
        </w:rPr>
        <w:t>del codice penale</w:t>
      </w:r>
      <w:r w:rsidRPr="00912B9A">
        <w:rPr>
          <w:b/>
          <w:bCs/>
          <w:i/>
          <w:color w:val="000000"/>
          <w:shd w:val="clear" w:color="auto" w:fill="FFFFFF"/>
        </w:rPr>
        <w:t xml:space="preserve"> a colui che, nella predisposizione di un certificato di analisi di rifiuti, utilizzato nell</w:t>
      </w:r>
      <w:r w:rsidR="005B6DF5" w:rsidRPr="00912B9A">
        <w:rPr>
          <w:b/>
          <w:bCs/>
          <w:i/>
          <w:color w:val="000000"/>
          <w:shd w:val="clear" w:color="auto" w:fill="FFFFFF"/>
        </w:rPr>
        <w:t>'</w:t>
      </w:r>
      <w:r w:rsidRPr="00912B9A">
        <w:rPr>
          <w:b/>
          <w:bCs/>
          <w:i/>
          <w:color w:val="000000"/>
          <w:shd w:val="clear" w:color="auto" w:fill="FFFFFF"/>
        </w:rPr>
        <w:t>ambito del sistema di controllo della tracciabilità dei rifiuti fornisce false indicazioni sulla natura, sulla composizione e sulle caratteristiche chimico-fisiche dei rifiuti e a chi inserisce un certificato falso nei dati da fornire ai fini della tracciabilità dei rifiuti.</w:t>
      </w:r>
      <w:r w:rsidRPr="00912B9A">
        <w:rPr>
          <w:b/>
          <w:bCs/>
          <w:i/>
          <w:color w:val="000000"/>
          <w:shd w:val="clear" w:color="auto" w:fill="FFFFFF"/>
        </w:rPr>
        <w:br/>
      </w:r>
      <w:r w:rsidRPr="00912B9A">
        <w:rPr>
          <w:b/>
          <w:bCs/>
          <w:i/>
          <w:color w:val="000000"/>
          <w:shd w:val="clear" w:color="auto" w:fill="FFFFFF"/>
        </w:rPr>
        <w:lastRenderedPageBreak/>
        <w:t xml:space="preserve">7. Il trasportatore che omette di accompagnare il trasporto dei rifiuti con la copia cartacea della scheda SISTRI - AREA MOVIMENTAZIONE e, ove necessario sulla base della normativa vigente, con la copia del certificato analitico che identifica le caratteristiche dei rifiuti </w:t>
      </w:r>
      <w:r w:rsidR="00161F09" w:rsidRPr="00912B9A">
        <w:rPr>
          <w:b/>
          <w:bCs/>
          <w:i/>
          <w:color w:val="000000"/>
          <w:shd w:val="clear" w:color="auto" w:fill="FFFFFF"/>
        </w:rPr>
        <w:t>è</w:t>
      </w:r>
      <w:r w:rsidRPr="00912B9A">
        <w:rPr>
          <w:b/>
          <w:bCs/>
          <w:i/>
          <w:color w:val="000000"/>
          <w:shd w:val="clear" w:color="auto" w:fill="FFFFFF"/>
        </w:rPr>
        <w:t xml:space="preserve"> punito con la sanzione amministrativa pecuniaria da 1.600 euro a 9.300 euro. Si applica la pena di cui all</w:t>
      </w:r>
      <w:r w:rsidR="005B6DF5" w:rsidRPr="00912B9A">
        <w:rPr>
          <w:b/>
          <w:bCs/>
          <w:i/>
          <w:color w:val="000000"/>
          <w:shd w:val="clear" w:color="auto" w:fill="FFFFFF"/>
        </w:rPr>
        <w:t>'</w:t>
      </w:r>
      <w:r w:rsidRPr="00912B9A">
        <w:rPr>
          <w:b/>
          <w:bCs/>
          <w:i/>
          <w:color w:val="000000"/>
          <w:shd w:val="clear" w:color="auto" w:fill="FFFFFF"/>
        </w:rPr>
        <w:t xml:space="preserve"> </w:t>
      </w:r>
      <w:r w:rsidR="008C290F" w:rsidRPr="00912B9A">
        <w:rPr>
          <w:b/>
          <w:bCs/>
          <w:i/>
          <w:color w:val="000000"/>
          <w:shd w:val="clear" w:color="auto" w:fill="FFFFFF"/>
        </w:rPr>
        <w:t>articolo</w:t>
      </w:r>
      <w:r w:rsidRPr="00912B9A">
        <w:rPr>
          <w:b/>
          <w:bCs/>
          <w:i/>
          <w:color w:val="000000"/>
          <w:shd w:val="clear" w:color="auto" w:fill="FFFFFF"/>
        </w:rPr>
        <w:t xml:space="preserve"> 483 del codice penale in caso di trasporto di rifiuti pericolosi. Tale ultima pena si applica anche a colui che, durante il trasporto fa uso di un certificato di analisi di rifiuti contenente false indicazioni sulla natura, sulla composizione e sulle caratteristiche chimico-fisiche dei rifiuti trasportati.</w:t>
      </w:r>
      <w:r w:rsidRPr="00912B9A">
        <w:rPr>
          <w:b/>
          <w:bCs/>
          <w:i/>
          <w:color w:val="000000"/>
          <w:shd w:val="clear" w:color="auto" w:fill="FFFFFF"/>
        </w:rPr>
        <w:br/>
        <w:t xml:space="preserve">8. Il trasportatore che accompagna il trasporto di rifiuti con una copia cartacea della scheda SISTRI - AREA Movimentazione fraudolentemente alterata </w:t>
      </w:r>
      <w:r w:rsidR="00161F09" w:rsidRPr="00912B9A">
        <w:rPr>
          <w:b/>
          <w:bCs/>
          <w:i/>
          <w:color w:val="000000"/>
          <w:shd w:val="clear" w:color="auto" w:fill="FFFFFF"/>
        </w:rPr>
        <w:t>è</w:t>
      </w:r>
      <w:r w:rsidRPr="00912B9A">
        <w:rPr>
          <w:b/>
          <w:bCs/>
          <w:i/>
          <w:color w:val="000000"/>
          <w:shd w:val="clear" w:color="auto" w:fill="FFFFFF"/>
        </w:rPr>
        <w:t xml:space="preserve"> punito con la pena prevista dal combinato disposto degli articoli 477 e 482 del codice penale. La pena </w:t>
      </w:r>
      <w:r w:rsidR="00161F09" w:rsidRPr="00912B9A">
        <w:rPr>
          <w:b/>
          <w:bCs/>
          <w:i/>
          <w:color w:val="000000"/>
          <w:shd w:val="clear" w:color="auto" w:fill="FFFFFF"/>
        </w:rPr>
        <w:t>è</w:t>
      </w:r>
      <w:r w:rsidRPr="00912B9A">
        <w:rPr>
          <w:b/>
          <w:bCs/>
          <w:i/>
          <w:color w:val="000000"/>
          <w:shd w:val="clear" w:color="auto" w:fill="FFFFFF"/>
        </w:rPr>
        <w:t xml:space="preserve"> aumentata fino ad un terzo nel caso di rifiuti pericolosi.</w:t>
      </w:r>
    </w:p>
    <w:p w14:paraId="4014264C" w14:textId="77777777" w:rsidR="003F4499" w:rsidRPr="00912B9A" w:rsidRDefault="003F4499" w:rsidP="00443AE2">
      <w:pPr>
        <w:spacing w:line="360" w:lineRule="auto"/>
        <w:jc w:val="both"/>
        <w:rPr>
          <w:i/>
        </w:rPr>
      </w:pPr>
      <w:r w:rsidRPr="00912B9A">
        <w:rPr>
          <w:b/>
          <w:bCs/>
          <w:i/>
          <w:color w:val="000000"/>
          <w:shd w:val="clear" w:color="auto" w:fill="FFFFFF"/>
        </w:rPr>
        <w:t>9. Se le condotte di cui al comma 7 non pregiudicano la tracciabilità dei rifiuti, si applica la sanzione amministrativa pecuniaria da euro 260 ad euro 1.550.</w:t>
      </w:r>
    </w:p>
    <w:p w14:paraId="600E078D" w14:textId="5C86D02E" w:rsidR="009F3A62" w:rsidRPr="00912B9A" w:rsidRDefault="009F3A62" w:rsidP="00443AE2">
      <w:pPr>
        <w:spacing w:line="360" w:lineRule="auto"/>
        <w:jc w:val="both"/>
        <w:rPr>
          <w:b/>
          <w:bCs/>
          <w:i/>
          <w:color w:val="000000"/>
          <w:shd w:val="clear" w:color="auto" w:fill="FFFFFF"/>
        </w:rPr>
      </w:pPr>
      <w:r w:rsidRPr="00912B9A">
        <w:rPr>
          <w:rStyle w:val="Enfasigrassetto"/>
          <w:i/>
          <w:color w:val="000000"/>
          <w:shd w:val="clear" w:color="auto" w:fill="FFFFFF"/>
        </w:rPr>
        <w:t xml:space="preserve">9 bis. </w:t>
      </w:r>
      <w:r w:rsidRPr="00912B9A">
        <w:rPr>
          <w:b/>
          <w:bCs/>
          <w:i/>
          <w:color w:val="000000"/>
          <w:shd w:val="clear" w:color="auto" w:fill="FFFFFF"/>
        </w:rPr>
        <w:t>Chi con un</w:t>
      </w:r>
      <w:r w:rsidR="005B6DF5" w:rsidRPr="00912B9A">
        <w:rPr>
          <w:b/>
          <w:bCs/>
          <w:i/>
          <w:color w:val="000000"/>
          <w:shd w:val="clear" w:color="auto" w:fill="FFFFFF"/>
        </w:rPr>
        <w:t>'</w:t>
      </w:r>
      <w:r w:rsidRPr="00912B9A">
        <w:rPr>
          <w:b/>
          <w:bCs/>
          <w:i/>
          <w:color w:val="000000"/>
          <w:shd w:val="clear" w:color="auto" w:fill="FFFFFF"/>
        </w:rPr>
        <w:t>azione od omissione viola diverse disposizioni di cui al presente articolo ovvero commette più violazioni della stessa disposizione soggiace alla sanzione amministrativa prevista per la violazione più grave, aumentata sino al doppio. La stessa sanzione si applica a chi con più azioni od omissioni, esecutive di un medesimo disegno, commette anche in tempi diversi più violazioni della stessa o di diverse disposizioni di cui al presente articolo.</w:t>
      </w:r>
      <w:r w:rsidRPr="00912B9A">
        <w:rPr>
          <w:b/>
          <w:bCs/>
          <w:i/>
          <w:color w:val="000000"/>
          <w:shd w:val="clear" w:color="auto" w:fill="FFFFFF"/>
        </w:rPr>
        <w:br/>
      </w:r>
      <w:r w:rsidRPr="00912B9A">
        <w:rPr>
          <w:rStyle w:val="Enfasigrassetto"/>
          <w:i/>
          <w:color w:val="000000"/>
          <w:shd w:val="clear" w:color="auto" w:fill="FFFFFF"/>
        </w:rPr>
        <w:t xml:space="preserve">9 ter. </w:t>
      </w:r>
      <w:r w:rsidRPr="00912B9A">
        <w:rPr>
          <w:b/>
          <w:bCs/>
          <w:i/>
          <w:color w:val="000000"/>
          <w:shd w:val="clear" w:color="auto" w:fill="FFFFFF"/>
        </w:rPr>
        <w:t>Non risponde delle violazioni amministrative di cui al presente articolo chi, entro trenta giorni dalla commissione del fatto, adempie agli obblighi previsti dalla normativa relativa al sistema informatico di controllo di cui al comma 1. Nel termine di sessanta giorni dalla contestazione immediata o dalla notificazione della violazione, il trasgressore può definire la controversia, previo adempimento degli obblighi di cui sopra, con il pagamento di un quarto della sanzione prevista. La definizione agevolata impedisce l</w:t>
      </w:r>
      <w:r w:rsidR="005B6DF5" w:rsidRPr="00912B9A">
        <w:rPr>
          <w:b/>
          <w:bCs/>
          <w:i/>
          <w:color w:val="000000"/>
          <w:shd w:val="clear" w:color="auto" w:fill="FFFFFF"/>
        </w:rPr>
        <w:t>'</w:t>
      </w:r>
      <w:r w:rsidRPr="00912B9A">
        <w:rPr>
          <w:b/>
          <w:bCs/>
          <w:i/>
          <w:color w:val="000000"/>
          <w:shd w:val="clear" w:color="auto" w:fill="FFFFFF"/>
        </w:rPr>
        <w:t>irrogazione delle sanzioni accessorie.</w:t>
      </w:r>
    </w:p>
    <w:p w14:paraId="1544932D" w14:textId="77777777" w:rsidR="009F3A62" w:rsidRPr="00912B9A" w:rsidRDefault="009F3A62" w:rsidP="00443AE2">
      <w:pPr>
        <w:spacing w:line="360" w:lineRule="auto"/>
        <w:jc w:val="both"/>
        <w:rPr>
          <w:b/>
          <w:bCs/>
          <w:i/>
          <w:color w:val="000000"/>
          <w:shd w:val="clear" w:color="auto" w:fill="FFFFFF"/>
        </w:rPr>
      </w:pPr>
    </w:p>
    <w:p w14:paraId="02CEEEDB" w14:textId="77777777" w:rsidR="009F3A62" w:rsidRPr="00912B9A" w:rsidRDefault="009F3A62" w:rsidP="00443AE2">
      <w:pPr>
        <w:spacing w:line="360" w:lineRule="auto"/>
        <w:jc w:val="both"/>
        <w:rPr>
          <w:b/>
          <w:bCs/>
          <w:i/>
          <w:color w:val="000000"/>
          <w:shd w:val="clear" w:color="auto" w:fill="FFFFFF"/>
        </w:rPr>
      </w:pPr>
      <w:r w:rsidRPr="00912B9A">
        <w:rPr>
          <w:b/>
          <w:bCs/>
          <w:i/>
          <w:color w:val="000000"/>
          <w:shd w:val="clear" w:color="auto" w:fill="FFFFFF"/>
        </w:rPr>
        <w:t>Osservazioni</w:t>
      </w:r>
    </w:p>
    <w:p w14:paraId="57AE024D" w14:textId="3F246F4A" w:rsidR="004456C8" w:rsidRPr="00912B9A" w:rsidRDefault="009F3A62" w:rsidP="00443AE2">
      <w:pPr>
        <w:spacing w:line="360" w:lineRule="auto"/>
        <w:jc w:val="both"/>
        <w:rPr>
          <w:rFonts w:eastAsia="SimSun"/>
          <w:kern w:val="3"/>
          <w:lang w:bidi="hi-IN"/>
        </w:rPr>
      </w:pPr>
      <w:r w:rsidRPr="00912B9A">
        <w:rPr>
          <w:rFonts w:eastAsia="SimSun"/>
          <w:kern w:val="3"/>
          <w:lang w:bidi="hi-IN"/>
        </w:rPr>
        <w:t>Quest</w:t>
      </w:r>
      <w:r w:rsidR="007D4874" w:rsidRPr="00912B9A">
        <w:rPr>
          <w:rFonts w:eastAsia="SimSun"/>
          <w:kern w:val="3"/>
          <w:lang w:bidi="hi-IN"/>
        </w:rPr>
        <w:t>a disposizione</w:t>
      </w:r>
      <w:r w:rsidRPr="00912B9A">
        <w:rPr>
          <w:rFonts w:eastAsia="SimSun"/>
          <w:kern w:val="3"/>
          <w:lang w:bidi="hi-IN"/>
        </w:rPr>
        <w:t xml:space="preserve"> era stat</w:t>
      </w:r>
      <w:r w:rsidR="007D4874" w:rsidRPr="00912B9A">
        <w:rPr>
          <w:rFonts w:eastAsia="SimSun"/>
          <w:kern w:val="3"/>
          <w:lang w:bidi="hi-IN"/>
        </w:rPr>
        <w:t>a</w:t>
      </w:r>
      <w:r w:rsidRPr="00912B9A">
        <w:rPr>
          <w:rFonts w:eastAsia="SimSun"/>
          <w:kern w:val="3"/>
          <w:lang w:bidi="hi-IN"/>
        </w:rPr>
        <w:t xml:space="preserve"> abrogat</w:t>
      </w:r>
      <w:r w:rsidR="007D4874" w:rsidRPr="00912B9A">
        <w:rPr>
          <w:rFonts w:eastAsia="SimSun"/>
          <w:kern w:val="3"/>
          <w:lang w:bidi="hi-IN"/>
        </w:rPr>
        <w:t>a</w:t>
      </w:r>
      <w:r w:rsidRPr="00912B9A">
        <w:rPr>
          <w:rFonts w:eastAsia="SimSun"/>
          <w:kern w:val="3"/>
          <w:lang w:bidi="hi-IN"/>
        </w:rPr>
        <w:t xml:space="preserve"> dall</w:t>
      </w:r>
      <w:r w:rsidR="005B6DF5" w:rsidRPr="00912B9A">
        <w:rPr>
          <w:rFonts w:eastAsia="SimSun"/>
          <w:kern w:val="3"/>
          <w:lang w:bidi="hi-IN"/>
        </w:rPr>
        <w:t>'</w:t>
      </w:r>
      <w:r w:rsidRPr="00912B9A">
        <w:rPr>
          <w:rFonts w:eastAsia="SimSun"/>
          <w:kern w:val="3"/>
          <w:lang w:bidi="hi-IN"/>
        </w:rPr>
        <w:t xml:space="preserve">articolo 6, </w:t>
      </w:r>
      <w:r w:rsidR="007D4874" w:rsidRPr="00912B9A">
        <w:rPr>
          <w:rFonts w:eastAsia="SimSun"/>
          <w:kern w:val="3"/>
          <w:lang w:bidi="hi-IN"/>
        </w:rPr>
        <w:t xml:space="preserve">2° </w:t>
      </w:r>
      <w:r w:rsidRPr="00912B9A">
        <w:rPr>
          <w:rFonts w:eastAsia="SimSun"/>
          <w:kern w:val="3"/>
          <w:lang w:bidi="hi-IN"/>
        </w:rPr>
        <w:t>comma, lettera d), del decreto legge 13 agosto 2011, n. 138</w:t>
      </w:r>
      <w:r w:rsidR="007D4874" w:rsidRPr="00912B9A">
        <w:rPr>
          <w:rFonts w:eastAsia="SimSun"/>
          <w:kern w:val="3"/>
          <w:lang w:bidi="hi-IN"/>
        </w:rPr>
        <w:t>,</w:t>
      </w:r>
      <w:r w:rsidRPr="00912B9A">
        <w:rPr>
          <w:rFonts w:eastAsia="SimSun"/>
          <w:kern w:val="3"/>
          <w:lang w:bidi="hi-IN"/>
        </w:rPr>
        <w:t xml:space="preserve"> ma, successivamente, tale abrogazione non è stata confermata dalla legge di conver</w:t>
      </w:r>
      <w:r w:rsidR="007D4874" w:rsidRPr="00912B9A">
        <w:rPr>
          <w:rFonts w:eastAsia="SimSun"/>
          <w:kern w:val="3"/>
          <w:lang w:bidi="hi-IN"/>
        </w:rPr>
        <w:t xml:space="preserve">sione </w:t>
      </w:r>
      <w:r w:rsidR="007D4874" w:rsidRPr="00912B9A">
        <w:rPr>
          <w:rFonts w:eastAsia="SimSun"/>
          <w:i/>
          <w:kern w:val="3"/>
          <w:lang w:bidi="hi-IN"/>
        </w:rPr>
        <w:t>ex</w:t>
      </w:r>
      <w:r w:rsidR="007D4874" w:rsidRPr="00912B9A">
        <w:rPr>
          <w:rFonts w:eastAsia="SimSun"/>
          <w:kern w:val="3"/>
          <w:lang w:bidi="hi-IN"/>
        </w:rPr>
        <w:t xml:space="preserve"> legge</w:t>
      </w:r>
      <w:r w:rsidRPr="00912B9A">
        <w:rPr>
          <w:rFonts w:eastAsia="SimSun"/>
          <w:kern w:val="3"/>
          <w:lang w:bidi="hi-IN"/>
        </w:rPr>
        <w:t xml:space="preserve"> 14.09.2011 n. 148</w:t>
      </w:r>
      <w:r w:rsidR="004456C8" w:rsidRPr="00912B9A">
        <w:rPr>
          <w:rFonts w:eastAsia="SimSun"/>
          <w:kern w:val="3"/>
          <w:lang w:bidi="hi-IN"/>
        </w:rPr>
        <w:t>.</w:t>
      </w:r>
    </w:p>
    <w:p w14:paraId="107A06BF" w14:textId="77777777" w:rsidR="003D3038" w:rsidRPr="00912B9A" w:rsidRDefault="003D3038" w:rsidP="00443AE2">
      <w:pPr>
        <w:spacing w:line="360" w:lineRule="auto"/>
        <w:jc w:val="both"/>
        <w:rPr>
          <w:rFonts w:eastAsia="SimSun"/>
          <w:kern w:val="3"/>
          <w:lang w:bidi="hi-IN"/>
        </w:rPr>
      </w:pPr>
    </w:p>
    <w:p w14:paraId="34617746" w14:textId="77777777" w:rsidR="00D41832" w:rsidRPr="00912B9A" w:rsidRDefault="00730D08" w:rsidP="00443AE2">
      <w:pPr>
        <w:pStyle w:val="Titolo1"/>
        <w:rPr>
          <w:color w:val="auto"/>
        </w:rPr>
      </w:pPr>
      <w:bookmarkStart w:id="1074" w:name="_Toc480793772"/>
      <w:bookmarkStart w:id="1075" w:name="_Toc481364307"/>
      <w:bookmarkStart w:id="1076" w:name="_Toc481364534"/>
      <w:bookmarkStart w:id="1077" w:name="_Toc214464502"/>
      <w:r w:rsidRPr="00912B9A">
        <w:rPr>
          <w:color w:val="auto"/>
        </w:rPr>
        <w:t>Articolo</w:t>
      </w:r>
      <w:r w:rsidR="00FD7187" w:rsidRPr="00912B9A">
        <w:rPr>
          <w:color w:val="auto"/>
        </w:rPr>
        <w:t xml:space="preserve"> 279</w:t>
      </w:r>
      <w:r w:rsidR="009A437C" w:rsidRPr="00912B9A">
        <w:rPr>
          <w:color w:val="auto"/>
        </w:rPr>
        <w:t xml:space="preserve">, </w:t>
      </w:r>
      <w:r w:rsidR="00B353A6" w:rsidRPr="00912B9A">
        <w:rPr>
          <w:rStyle w:val="Enfasigrassetto"/>
          <w:b/>
          <w:bCs w:val="0"/>
          <w:color w:val="auto"/>
          <w:shd w:val="clear" w:color="auto" w:fill="FFFFFF"/>
        </w:rPr>
        <w:t>decreto legislativo</w:t>
      </w:r>
      <w:r w:rsidR="009A437C" w:rsidRPr="00912B9A">
        <w:rPr>
          <w:rStyle w:val="Enfasigrassetto"/>
          <w:b/>
          <w:bCs w:val="0"/>
          <w:color w:val="auto"/>
          <w:shd w:val="clear" w:color="auto" w:fill="FFFFFF"/>
        </w:rPr>
        <w:t xml:space="preserve"> 3 aprile 2006, n. 152 (codice ambiente).</w:t>
      </w:r>
      <w:r w:rsidRPr="00912B9A">
        <w:rPr>
          <w:color w:val="auto"/>
        </w:rPr>
        <w:t xml:space="preserve"> Sanzioni</w:t>
      </w:r>
      <w:r w:rsidR="00D5265D" w:rsidRPr="00912B9A">
        <w:rPr>
          <w:color w:val="auto"/>
        </w:rPr>
        <w:t>.</w:t>
      </w:r>
      <w:bookmarkEnd w:id="1074"/>
      <w:bookmarkEnd w:id="1075"/>
      <w:bookmarkEnd w:id="1076"/>
      <w:bookmarkEnd w:id="1077"/>
    </w:p>
    <w:p w14:paraId="1A298083" w14:textId="4B8ABEB0"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lastRenderedPageBreak/>
        <w:t>1. Fuori dai casi per cui trova applicazione l</w:t>
      </w:r>
      <w:r w:rsidR="005B6DF5" w:rsidRPr="00912B9A">
        <w:rPr>
          <w:rFonts w:eastAsia="SimSun"/>
          <w:b/>
          <w:i/>
          <w:kern w:val="3"/>
          <w:lang w:bidi="hi-IN"/>
        </w:rPr>
        <w:t>'</w:t>
      </w:r>
      <w:r w:rsidRPr="00912B9A">
        <w:rPr>
          <w:rFonts w:eastAsia="SimSun"/>
          <w:b/>
          <w:i/>
          <w:kern w:val="3"/>
          <w:lang w:bidi="hi-IN"/>
        </w:rPr>
        <w:t>articolo 6, comma 13, cui eventuali sanzioni sono applicate ai sensi dell</w:t>
      </w:r>
      <w:r w:rsidR="005B6DF5" w:rsidRPr="00912B9A">
        <w:rPr>
          <w:rFonts w:eastAsia="SimSun"/>
          <w:b/>
          <w:i/>
          <w:kern w:val="3"/>
          <w:lang w:bidi="hi-IN"/>
        </w:rPr>
        <w:t>'</w:t>
      </w:r>
      <w:r w:rsidRPr="00912B9A">
        <w:rPr>
          <w:rFonts w:eastAsia="SimSun"/>
          <w:b/>
          <w:i/>
          <w:kern w:val="3"/>
          <w:lang w:bidi="hi-IN"/>
        </w:rPr>
        <w:t>articolo 29 quattuordecies, chi inizia a installare o esercisce uno stabilimento in assenza della prescritta autorizzazione ovvero continua l</w:t>
      </w:r>
      <w:r w:rsidR="005B6DF5" w:rsidRPr="00912B9A">
        <w:rPr>
          <w:rFonts w:eastAsia="SimSun"/>
          <w:b/>
          <w:i/>
          <w:kern w:val="3"/>
          <w:lang w:bidi="hi-IN"/>
        </w:rPr>
        <w:t>'</w:t>
      </w:r>
      <w:r w:rsidRPr="00912B9A">
        <w:rPr>
          <w:rFonts w:eastAsia="SimSun"/>
          <w:b/>
          <w:i/>
          <w:kern w:val="3"/>
          <w:lang w:bidi="hi-IN"/>
        </w:rPr>
        <w:t>esercizio con l</w:t>
      </w:r>
      <w:r w:rsidR="005B6DF5" w:rsidRPr="00912B9A">
        <w:rPr>
          <w:rFonts w:eastAsia="SimSun"/>
          <w:b/>
          <w:i/>
          <w:kern w:val="3"/>
          <w:lang w:bidi="hi-IN"/>
        </w:rPr>
        <w:t>'</w:t>
      </w:r>
      <w:r w:rsidRPr="00912B9A">
        <w:rPr>
          <w:rFonts w:eastAsia="SimSun"/>
          <w:b/>
          <w:i/>
          <w:kern w:val="3"/>
          <w:lang w:bidi="hi-IN"/>
        </w:rPr>
        <w:t>autorizzazione scaduta, decaduta, sospesa o revocata è punito con la pena dell</w:t>
      </w:r>
      <w:r w:rsidR="005B6DF5" w:rsidRPr="00912B9A">
        <w:rPr>
          <w:rFonts w:eastAsia="SimSun"/>
          <w:b/>
          <w:i/>
          <w:kern w:val="3"/>
          <w:lang w:bidi="hi-IN"/>
        </w:rPr>
        <w:t>'</w:t>
      </w:r>
      <w:r w:rsidRPr="00912B9A">
        <w:rPr>
          <w:rFonts w:eastAsia="SimSun"/>
          <w:b/>
          <w:i/>
          <w:kern w:val="3"/>
          <w:lang w:bidi="hi-IN"/>
        </w:rPr>
        <w:t>arresto da due mesi a due anni o dell</w:t>
      </w:r>
      <w:r w:rsidR="005B6DF5" w:rsidRPr="00912B9A">
        <w:rPr>
          <w:rFonts w:eastAsia="SimSun"/>
          <w:b/>
          <w:i/>
          <w:kern w:val="3"/>
          <w:lang w:bidi="hi-IN"/>
        </w:rPr>
        <w:t>'</w:t>
      </w:r>
      <w:r w:rsidRPr="00912B9A">
        <w:rPr>
          <w:rFonts w:eastAsia="SimSun"/>
          <w:b/>
          <w:i/>
          <w:kern w:val="3"/>
          <w:lang w:bidi="hi-IN"/>
        </w:rPr>
        <w:t>ammenda da 1.000 euro a 10.000 euro. Con la stessa pena è punito chi sottopone uno stabilimento ad una modifica sostanziale senza l</w:t>
      </w:r>
      <w:r w:rsidR="005B6DF5" w:rsidRPr="00912B9A">
        <w:rPr>
          <w:rFonts w:eastAsia="SimSun"/>
          <w:b/>
          <w:i/>
          <w:kern w:val="3"/>
          <w:lang w:bidi="hi-IN"/>
        </w:rPr>
        <w:t>'</w:t>
      </w:r>
      <w:r w:rsidRPr="00912B9A">
        <w:rPr>
          <w:rFonts w:eastAsia="SimSun"/>
          <w:b/>
          <w:i/>
          <w:kern w:val="3"/>
          <w:lang w:bidi="hi-IN"/>
        </w:rPr>
        <w:t>autorizzazione prevista dall</w:t>
      </w:r>
      <w:r w:rsidR="005B6DF5" w:rsidRPr="00912B9A">
        <w:rPr>
          <w:rFonts w:eastAsia="SimSun"/>
          <w:b/>
          <w:i/>
          <w:kern w:val="3"/>
          <w:lang w:bidi="hi-IN"/>
        </w:rPr>
        <w:t>'</w:t>
      </w:r>
      <w:r w:rsidRPr="00912B9A">
        <w:rPr>
          <w:rFonts w:eastAsia="SimSun"/>
          <w:b/>
          <w:i/>
          <w:kern w:val="3"/>
          <w:lang w:bidi="hi-IN"/>
        </w:rPr>
        <w:t>articolo 269, comma 8 o, ove applicabile, dal decreto di attuazione dell</w:t>
      </w:r>
      <w:r w:rsidR="005B6DF5" w:rsidRPr="00912B9A">
        <w:rPr>
          <w:rFonts w:eastAsia="SimSun"/>
          <w:b/>
          <w:i/>
          <w:kern w:val="3"/>
          <w:lang w:bidi="hi-IN"/>
        </w:rPr>
        <w:t>'</w:t>
      </w:r>
      <w:r w:rsidRPr="00912B9A">
        <w:rPr>
          <w:rFonts w:eastAsia="SimSun"/>
          <w:b/>
          <w:i/>
          <w:kern w:val="3"/>
          <w:lang w:bidi="hi-IN"/>
        </w:rPr>
        <w:t>articolo 23 del decreto-legge 9 febbraio 2012, n. 5, convertito, con modificazioni, dalla legge 4 aprile 2012, n. 35. Chi sottopone uno stabilimento ad una modifica non sostanziale senza effettuare la comunicazione prevista dall</w:t>
      </w:r>
      <w:r w:rsidR="005B6DF5" w:rsidRPr="00912B9A">
        <w:rPr>
          <w:rFonts w:eastAsia="SimSun"/>
          <w:b/>
          <w:i/>
          <w:kern w:val="3"/>
          <w:lang w:bidi="hi-IN"/>
        </w:rPr>
        <w:t>'</w:t>
      </w:r>
      <w:r w:rsidRPr="00912B9A">
        <w:rPr>
          <w:rFonts w:eastAsia="SimSun"/>
          <w:b/>
          <w:i/>
          <w:kern w:val="3"/>
          <w:lang w:bidi="hi-IN"/>
        </w:rPr>
        <w:t>articolo 269, comma 8 o, ove applicabile, dal decreto di attuazione dell</w:t>
      </w:r>
      <w:r w:rsidR="005B6DF5" w:rsidRPr="00912B9A">
        <w:rPr>
          <w:rFonts w:eastAsia="SimSun"/>
          <w:b/>
          <w:i/>
          <w:kern w:val="3"/>
          <w:lang w:bidi="hi-IN"/>
        </w:rPr>
        <w:t>'</w:t>
      </w:r>
      <w:r w:rsidRPr="00912B9A">
        <w:rPr>
          <w:rFonts w:eastAsia="SimSun"/>
          <w:b/>
          <w:i/>
          <w:kern w:val="3"/>
          <w:lang w:bidi="hi-IN"/>
        </w:rPr>
        <w:t>articolo 23 del decreto-legge 9 febbraio 2012, n. 5, convertito, con modificazioni, dalla legge 4 aprile 2012, n. 35, è assoggettato ad una sanzione amministrativa pecuniaria da 300 euro a 1.000 euro, alla cui irrogazione provvede l</w:t>
      </w:r>
      <w:r w:rsidR="005B6DF5" w:rsidRPr="00912B9A">
        <w:rPr>
          <w:rFonts w:eastAsia="SimSun"/>
          <w:b/>
          <w:i/>
          <w:kern w:val="3"/>
          <w:lang w:bidi="hi-IN"/>
        </w:rPr>
        <w:t>'</w:t>
      </w:r>
      <w:r w:rsidRPr="00912B9A">
        <w:rPr>
          <w:rFonts w:eastAsia="SimSun"/>
          <w:b/>
          <w:i/>
          <w:kern w:val="3"/>
          <w:lang w:bidi="hi-IN"/>
        </w:rPr>
        <w:t>autorità competente.</w:t>
      </w:r>
    </w:p>
    <w:p w14:paraId="4533F163" w14:textId="1C8D5C6C"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t>2. Chi, nell</w:t>
      </w:r>
      <w:r w:rsidR="005B6DF5" w:rsidRPr="00912B9A">
        <w:rPr>
          <w:rFonts w:eastAsia="SimSun"/>
          <w:b/>
          <w:i/>
          <w:kern w:val="3"/>
          <w:lang w:bidi="hi-IN"/>
        </w:rPr>
        <w:t>'</w:t>
      </w:r>
      <w:r w:rsidRPr="00912B9A">
        <w:rPr>
          <w:rFonts w:eastAsia="SimSun"/>
          <w:b/>
          <w:i/>
          <w:kern w:val="3"/>
          <w:lang w:bidi="hi-IN"/>
        </w:rPr>
        <w:t>esercizio di uno stabilimento, viola i valori limite di emissione stabiliti dall</w:t>
      </w:r>
      <w:r w:rsidR="005B6DF5" w:rsidRPr="00912B9A">
        <w:rPr>
          <w:rFonts w:eastAsia="SimSun"/>
          <w:b/>
          <w:i/>
          <w:kern w:val="3"/>
          <w:lang w:bidi="hi-IN"/>
        </w:rPr>
        <w:t>'</w:t>
      </w:r>
      <w:r w:rsidRPr="00912B9A">
        <w:rPr>
          <w:rFonts w:eastAsia="SimSun"/>
          <w:b/>
          <w:i/>
          <w:kern w:val="3"/>
          <w:lang w:bidi="hi-IN"/>
        </w:rPr>
        <w:t>autorizzazione, dagli Allegati I, II, III o V alla parte quinta del presente decreto, dai piani e dai programmi o dalla normativa di cui all</w:t>
      </w:r>
      <w:r w:rsidR="005B6DF5" w:rsidRPr="00912B9A">
        <w:rPr>
          <w:rFonts w:eastAsia="SimSun"/>
          <w:b/>
          <w:i/>
          <w:kern w:val="3"/>
          <w:lang w:bidi="hi-IN"/>
        </w:rPr>
        <w:t>'</w:t>
      </w:r>
      <w:r w:rsidRPr="00912B9A">
        <w:rPr>
          <w:rFonts w:eastAsia="SimSun"/>
          <w:b/>
          <w:i/>
          <w:kern w:val="3"/>
          <w:lang w:bidi="hi-IN"/>
        </w:rPr>
        <w:t>articolo 271 è punito con l</w:t>
      </w:r>
      <w:r w:rsidR="005B6DF5" w:rsidRPr="00912B9A">
        <w:rPr>
          <w:rFonts w:eastAsia="SimSun"/>
          <w:b/>
          <w:i/>
          <w:kern w:val="3"/>
          <w:lang w:bidi="hi-IN"/>
        </w:rPr>
        <w:t>'</w:t>
      </w:r>
      <w:r w:rsidRPr="00912B9A">
        <w:rPr>
          <w:rFonts w:eastAsia="SimSun"/>
          <w:b/>
          <w:i/>
          <w:kern w:val="3"/>
          <w:lang w:bidi="hi-IN"/>
        </w:rPr>
        <w:t>arresto fino ad un anno o con l</w:t>
      </w:r>
      <w:r w:rsidR="005B6DF5" w:rsidRPr="00912B9A">
        <w:rPr>
          <w:rFonts w:eastAsia="SimSun"/>
          <w:b/>
          <w:i/>
          <w:kern w:val="3"/>
          <w:lang w:bidi="hi-IN"/>
        </w:rPr>
        <w:t>'</w:t>
      </w:r>
      <w:r w:rsidRPr="00912B9A">
        <w:rPr>
          <w:rFonts w:eastAsia="SimSun"/>
          <w:b/>
          <w:i/>
          <w:kern w:val="3"/>
          <w:lang w:bidi="hi-IN"/>
        </w:rPr>
        <w:t>ammenda fino a 10.000 euro. Se i valori limite violati sono contenuti nell</w:t>
      </w:r>
      <w:r w:rsidR="005B6DF5" w:rsidRPr="00912B9A">
        <w:rPr>
          <w:rFonts w:eastAsia="SimSun"/>
          <w:b/>
          <w:i/>
          <w:kern w:val="3"/>
          <w:lang w:bidi="hi-IN"/>
        </w:rPr>
        <w:t>'</w:t>
      </w:r>
      <w:r w:rsidRPr="00912B9A">
        <w:rPr>
          <w:rFonts w:eastAsia="SimSun"/>
          <w:b/>
          <w:i/>
          <w:kern w:val="3"/>
          <w:lang w:bidi="hi-IN"/>
        </w:rPr>
        <w:t>autorizzazione integrata ambientale si applicano le sanzioni previste dalla normativa che disciplina tale autorizzazione.</w:t>
      </w:r>
    </w:p>
    <w:p w14:paraId="74C04DF6" w14:textId="3B8215D2"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t>2 bis. Chi, nell</w:t>
      </w:r>
      <w:r w:rsidR="005B6DF5" w:rsidRPr="00912B9A">
        <w:rPr>
          <w:rFonts w:eastAsia="SimSun"/>
          <w:b/>
          <w:i/>
          <w:kern w:val="3"/>
          <w:lang w:bidi="hi-IN"/>
        </w:rPr>
        <w:t>'</w:t>
      </w:r>
      <w:r w:rsidRPr="00912B9A">
        <w:rPr>
          <w:rFonts w:eastAsia="SimSun"/>
          <w:b/>
          <w:i/>
          <w:kern w:val="3"/>
          <w:lang w:bidi="hi-IN"/>
        </w:rPr>
        <w:t>esercizio di uno stabilimento, viola le prescrizioni stabilite dall</w:t>
      </w:r>
      <w:r w:rsidR="005B6DF5" w:rsidRPr="00912B9A">
        <w:rPr>
          <w:rFonts w:eastAsia="SimSun"/>
          <w:b/>
          <w:i/>
          <w:kern w:val="3"/>
          <w:lang w:bidi="hi-IN"/>
        </w:rPr>
        <w:t>'</w:t>
      </w:r>
      <w:r w:rsidRPr="00912B9A">
        <w:rPr>
          <w:rFonts w:eastAsia="SimSun"/>
          <w:b/>
          <w:i/>
          <w:kern w:val="3"/>
          <w:lang w:bidi="hi-IN"/>
        </w:rPr>
        <w:t>autorizzazione, dagli allegati I, II, III o V alla Parte Quinta, dai piani e dai programmi o dalla normativa di cui all</w:t>
      </w:r>
      <w:r w:rsidR="005B6DF5" w:rsidRPr="00912B9A">
        <w:rPr>
          <w:rFonts w:eastAsia="SimSun"/>
          <w:b/>
          <w:i/>
          <w:kern w:val="3"/>
          <w:lang w:bidi="hi-IN"/>
        </w:rPr>
        <w:t>'</w:t>
      </w:r>
      <w:r w:rsidRPr="00912B9A">
        <w:rPr>
          <w:rFonts w:eastAsia="SimSun"/>
          <w:b/>
          <w:i/>
          <w:kern w:val="3"/>
          <w:lang w:bidi="hi-IN"/>
        </w:rPr>
        <w:t>articolo 271 o le prescrizioni altrimenti imposte dall</w:t>
      </w:r>
      <w:r w:rsidR="005B6DF5" w:rsidRPr="00912B9A">
        <w:rPr>
          <w:rFonts w:eastAsia="SimSun"/>
          <w:b/>
          <w:i/>
          <w:kern w:val="3"/>
          <w:lang w:bidi="hi-IN"/>
        </w:rPr>
        <w:t>'</w:t>
      </w:r>
      <w:r w:rsidRPr="00912B9A">
        <w:rPr>
          <w:rFonts w:eastAsia="SimSun"/>
          <w:b/>
          <w:i/>
          <w:kern w:val="3"/>
          <w:lang w:bidi="hi-IN"/>
        </w:rPr>
        <w:t>autorità competente è soggetto ad una sanzione amministrativa pecuniaria da 1.000 euro a 10.000 euro, alla cui irrogazione provvede l</w:t>
      </w:r>
      <w:r w:rsidR="005B6DF5" w:rsidRPr="00912B9A">
        <w:rPr>
          <w:rFonts w:eastAsia="SimSun"/>
          <w:b/>
          <w:i/>
          <w:kern w:val="3"/>
          <w:lang w:bidi="hi-IN"/>
        </w:rPr>
        <w:t>'</w:t>
      </w:r>
      <w:r w:rsidRPr="00912B9A">
        <w:rPr>
          <w:rFonts w:eastAsia="SimSun"/>
          <w:b/>
          <w:i/>
          <w:kern w:val="3"/>
          <w:lang w:bidi="hi-IN"/>
        </w:rPr>
        <w:t>autorità competente. Se le prescrizioni violate sono contenute nell</w:t>
      </w:r>
      <w:r w:rsidR="005B6DF5" w:rsidRPr="00912B9A">
        <w:rPr>
          <w:rFonts w:eastAsia="SimSun"/>
          <w:b/>
          <w:i/>
          <w:kern w:val="3"/>
          <w:lang w:bidi="hi-IN"/>
        </w:rPr>
        <w:t>'</w:t>
      </w:r>
      <w:r w:rsidRPr="00912B9A">
        <w:rPr>
          <w:rFonts w:eastAsia="SimSun"/>
          <w:b/>
          <w:i/>
          <w:kern w:val="3"/>
          <w:lang w:bidi="hi-IN"/>
        </w:rPr>
        <w:t>autorizzazione integrata ambientale si applicano le sanzioni previste dalla normativa che disciplina tale autorizzazione.</w:t>
      </w:r>
    </w:p>
    <w:p w14:paraId="107BBEE5" w14:textId="35C55BC2"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t>3. Fuori dai casi sanzionati ai sensi dell</w:t>
      </w:r>
      <w:r w:rsidR="005B6DF5" w:rsidRPr="00912B9A">
        <w:rPr>
          <w:rFonts w:eastAsia="SimSun"/>
          <w:b/>
          <w:i/>
          <w:kern w:val="3"/>
          <w:lang w:bidi="hi-IN"/>
        </w:rPr>
        <w:t>'</w:t>
      </w:r>
      <w:r w:rsidRPr="00912B9A">
        <w:rPr>
          <w:rFonts w:eastAsia="SimSun"/>
          <w:b/>
          <w:i/>
          <w:kern w:val="3"/>
          <w:lang w:bidi="hi-IN"/>
        </w:rPr>
        <w:t>articolo 29 quattuordecies, comma 7, chi mette in esercizio un impianto o inizia ad esercitare un</w:t>
      </w:r>
      <w:r w:rsidR="005B6DF5" w:rsidRPr="00912B9A">
        <w:rPr>
          <w:rFonts w:eastAsia="SimSun"/>
          <w:b/>
          <w:i/>
          <w:kern w:val="3"/>
          <w:lang w:bidi="hi-IN"/>
        </w:rPr>
        <w:t>'</w:t>
      </w:r>
      <w:r w:rsidRPr="00912B9A">
        <w:rPr>
          <w:rFonts w:eastAsia="SimSun"/>
          <w:b/>
          <w:i/>
          <w:kern w:val="3"/>
          <w:lang w:bidi="hi-IN"/>
        </w:rPr>
        <w:t>attività senza averne dato la preventiva comunicazione prescritta ai sensi dell</w:t>
      </w:r>
      <w:r w:rsidR="005B6DF5" w:rsidRPr="00912B9A">
        <w:rPr>
          <w:rFonts w:eastAsia="SimSun"/>
          <w:b/>
          <w:i/>
          <w:kern w:val="3"/>
          <w:lang w:bidi="hi-IN"/>
        </w:rPr>
        <w:t>'</w:t>
      </w:r>
      <w:r w:rsidRPr="00912B9A">
        <w:rPr>
          <w:rFonts w:eastAsia="SimSun"/>
          <w:b/>
          <w:i/>
          <w:kern w:val="3"/>
          <w:lang w:bidi="hi-IN"/>
        </w:rPr>
        <w:t>articolo 269, comma 6, o ai sensi dell</w:t>
      </w:r>
      <w:r w:rsidR="005B6DF5" w:rsidRPr="00912B9A">
        <w:rPr>
          <w:rFonts w:eastAsia="SimSun"/>
          <w:b/>
          <w:i/>
          <w:kern w:val="3"/>
          <w:lang w:bidi="hi-IN"/>
        </w:rPr>
        <w:t>'</w:t>
      </w:r>
      <w:r w:rsidRPr="00912B9A">
        <w:rPr>
          <w:rFonts w:eastAsia="SimSun"/>
          <w:b/>
          <w:i/>
          <w:kern w:val="3"/>
          <w:lang w:bidi="hi-IN"/>
        </w:rPr>
        <w:t>articolo 272, comma 1, è punito con l</w:t>
      </w:r>
      <w:r w:rsidR="005B6DF5" w:rsidRPr="00912B9A">
        <w:rPr>
          <w:rFonts w:eastAsia="SimSun"/>
          <w:b/>
          <w:i/>
          <w:kern w:val="3"/>
          <w:lang w:bidi="hi-IN"/>
        </w:rPr>
        <w:t>'</w:t>
      </w:r>
      <w:r w:rsidRPr="00912B9A">
        <w:rPr>
          <w:rFonts w:eastAsia="SimSun"/>
          <w:b/>
          <w:i/>
          <w:kern w:val="3"/>
          <w:lang w:bidi="hi-IN"/>
        </w:rPr>
        <w:t>arresto fino ad un anno o con l</w:t>
      </w:r>
      <w:r w:rsidR="005B6DF5" w:rsidRPr="00912B9A">
        <w:rPr>
          <w:rFonts w:eastAsia="SimSun"/>
          <w:b/>
          <w:i/>
          <w:kern w:val="3"/>
          <w:lang w:bidi="hi-IN"/>
        </w:rPr>
        <w:t>'</w:t>
      </w:r>
      <w:r w:rsidRPr="00912B9A">
        <w:rPr>
          <w:rFonts w:eastAsia="SimSun"/>
          <w:b/>
          <w:i/>
          <w:kern w:val="3"/>
          <w:lang w:bidi="hi-IN"/>
        </w:rPr>
        <w:t xml:space="preserve">ammenda fino a milletrentadue euro. </w:t>
      </w:r>
      <w:r w:rsidR="00184877" w:rsidRPr="00912B9A">
        <w:rPr>
          <w:rFonts w:eastAsia="SimSun"/>
          <w:b/>
          <w:i/>
          <w:kern w:val="3"/>
          <w:lang w:bidi="hi-IN"/>
        </w:rPr>
        <w:t>È</w:t>
      </w:r>
      <w:r w:rsidRPr="00912B9A">
        <w:rPr>
          <w:rFonts w:eastAsia="SimSun"/>
          <w:b/>
          <w:i/>
          <w:kern w:val="3"/>
          <w:lang w:bidi="hi-IN"/>
        </w:rPr>
        <w:t xml:space="preserve"> soggetto ad una sanzione amministrativa pecuniaria da 500 euro a 2.500 euro, alla cui irrogazione provvede l</w:t>
      </w:r>
      <w:r w:rsidR="005B6DF5" w:rsidRPr="00912B9A">
        <w:rPr>
          <w:rFonts w:eastAsia="SimSun"/>
          <w:b/>
          <w:i/>
          <w:kern w:val="3"/>
          <w:lang w:bidi="hi-IN"/>
        </w:rPr>
        <w:t>'</w:t>
      </w:r>
      <w:r w:rsidRPr="00912B9A">
        <w:rPr>
          <w:rFonts w:eastAsia="SimSun"/>
          <w:b/>
          <w:i/>
          <w:kern w:val="3"/>
          <w:lang w:bidi="hi-IN"/>
        </w:rPr>
        <w:t>autorità competente, chi non effettua una delle comunicazioni previste all</w:t>
      </w:r>
      <w:r w:rsidR="005B6DF5" w:rsidRPr="00912B9A">
        <w:rPr>
          <w:rFonts w:eastAsia="SimSun"/>
          <w:b/>
          <w:i/>
          <w:kern w:val="3"/>
          <w:lang w:bidi="hi-IN"/>
        </w:rPr>
        <w:t>'</w:t>
      </w:r>
      <w:r w:rsidRPr="00912B9A">
        <w:rPr>
          <w:rFonts w:eastAsia="SimSun"/>
          <w:b/>
          <w:i/>
          <w:kern w:val="3"/>
          <w:lang w:bidi="hi-IN"/>
        </w:rPr>
        <w:t>articolo 273 bis, comma 6 e comma 7, lettere c) e d).</w:t>
      </w:r>
    </w:p>
    <w:p w14:paraId="765719A6" w14:textId="762801DE"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t>4. Fuori dai casi sanzionati ai sensi dell</w:t>
      </w:r>
      <w:r w:rsidR="005B6DF5" w:rsidRPr="00912B9A">
        <w:rPr>
          <w:rFonts w:eastAsia="SimSun"/>
          <w:b/>
          <w:i/>
          <w:kern w:val="3"/>
          <w:lang w:bidi="hi-IN"/>
        </w:rPr>
        <w:t>'</w:t>
      </w:r>
      <w:r w:rsidRPr="00912B9A">
        <w:rPr>
          <w:rFonts w:eastAsia="SimSun"/>
          <w:b/>
          <w:i/>
          <w:kern w:val="3"/>
          <w:lang w:bidi="hi-IN"/>
        </w:rPr>
        <w:t>articolo 29 quattuordecies, comma 8, chi non comunica all</w:t>
      </w:r>
      <w:r w:rsidR="005B6DF5" w:rsidRPr="00912B9A">
        <w:rPr>
          <w:rFonts w:eastAsia="SimSun"/>
          <w:b/>
          <w:i/>
          <w:kern w:val="3"/>
          <w:lang w:bidi="hi-IN"/>
        </w:rPr>
        <w:t>'</w:t>
      </w:r>
      <w:r w:rsidRPr="00912B9A">
        <w:rPr>
          <w:rFonts w:eastAsia="SimSun"/>
          <w:b/>
          <w:i/>
          <w:kern w:val="3"/>
          <w:lang w:bidi="hi-IN"/>
        </w:rPr>
        <w:t>autorità competente i dati relativi alle emissioni ai sensi dell</w:t>
      </w:r>
      <w:r w:rsidR="005B6DF5" w:rsidRPr="00912B9A">
        <w:rPr>
          <w:rFonts w:eastAsia="SimSun"/>
          <w:b/>
          <w:i/>
          <w:kern w:val="3"/>
          <w:lang w:bidi="hi-IN"/>
        </w:rPr>
        <w:t>'</w:t>
      </w:r>
      <w:r w:rsidRPr="00912B9A">
        <w:rPr>
          <w:rFonts w:eastAsia="SimSun"/>
          <w:b/>
          <w:i/>
          <w:kern w:val="3"/>
          <w:lang w:bidi="hi-IN"/>
        </w:rPr>
        <w:t>articolo 269, comma 6, è punito con l</w:t>
      </w:r>
      <w:r w:rsidR="005B6DF5" w:rsidRPr="00912B9A">
        <w:rPr>
          <w:rFonts w:eastAsia="SimSun"/>
          <w:b/>
          <w:i/>
          <w:kern w:val="3"/>
          <w:lang w:bidi="hi-IN"/>
        </w:rPr>
        <w:t>'</w:t>
      </w:r>
      <w:r w:rsidRPr="00912B9A">
        <w:rPr>
          <w:rFonts w:eastAsia="SimSun"/>
          <w:b/>
          <w:i/>
          <w:kern w:val="3"/>
          <w:lang w:bidi="hi-IN"/>
        </w:rPr>
        <w:t>arresto fino a sei mesi o con l</w:t>
      </w:r>
      <w:r w:rsidR="005B6DF5" w:rsidRPr="00912B9A">
        <w:rPr>
          <w:rFonts w:eastAsia="SimSun"/>
          <w:b/>
          <w:i/>
          <w:kern w:val="3"/>
          <w:lang w:bidi="hi-IN"/>
        </w:rPr>
        <w:t>'</w:t>
      </w:r>
      <w:r w:rsidRPr="00912B9A">
        <w:rPr>
          <w:rFonts w:eastAsia="SimSun"/>
          <w:b/>
          <w:i/>
          <w:kern w:val="3"/>
          <w:lang w:bidi="hi-IN"/>
        </w:rPr>
        <w:t>ammenda fino a milletrentadue euro.</w:t>
      </w:r>
    </w:p>
    <w:p w14:paraId="067FF9EE" w14:textId="7FC3ECCF"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lastRenderedPageBreak/>
        <w:t>5. Nei casi previsti dal comma 2 si applica sempre la pena dell</w:t>
      </w:r>
      <w:r w:rsidR="005B6DF5" w:rsidRPr="00912B9A">
        <w:rPr>
          <w:rFonts w:eastAsia="SimSun"/>
          <w:b/>
          <w:i/>
          <w:kern w:val="3"/>
          <w:lang w:bidi="hi-IN"/>
        </w:rPr>
        <w:t>'</w:t>
      </w:r>
      <w:r w:rsidRPr="00912B9A">
        <w:rPr>
          <w:rFonts w:eastAsia="SimSun"/>
          <w:b/>
          <w:i/>
          <w:kern w:val="3"/>
          <w:lang w:bidi="hi-IN"/>
        </w:rPr>
        <w:t>arresto fino ad un anno se il superamento dei valori limite di emissione determina anche il superamento dei valori limite di qualità dell</w:t>
      </w:r>
      <w:r w:rsidR="005B6DF5" w:rsidRPr="00912B9A">
        <w:rPr>
          <w:rFonts w:eastAsia="SimSun"/>
          <w:b/>
          <w:i/>
          <w:kern w:val="3"/>
          <w:lang w:bidi="hi-IN"/>
        </w:rPr>
        <w:t>'</w:t>
      </w:r>
      <w:r w:rsidRPr="00912B9A">
        <w:rPr>
          <w:rFonts w:eastAsia="SimSun"/>
          <w:b/>
          <w:i/>
          <w:kern w:val="3"/>
          <w:lang w:bidi="hi-IN"/>
        </w:rPr>
        <w:t>aria previsti dalla vigente normativa.</w:t>
      </w:r>
    </w:p>
    <w:p w14:paraId="76A3E66A" w14:textId="4BB9AE51" w:rsidR="00527B88" w:rsidRPr="00912B9A" w:rsidRDefault="00527B88" w:rsidP="00443AE2">
      <w:pPr>
        <w:spacing w:line="360" w:lineRule="auto"/>
        <w:jc w:val="both"/>
        <w:rPr>
          <w:rFonts w:eastAsia="SimSun"/>
          <w:b/>
          <w:i/>
          <w:kern w:val="3"/>
          <w:lang w:bidi="hi-IN"/>
        </w:rPr>
      </w:pPr>
      <w:r w:rsidRPr="00912B9A">
        <w:rPr>
          <w:rFonts w:eastAsia="SimSun"/>
          <w:b/>
          <w:i/>
          <w:kern w:val="3"/>
          <w:lang w:bidi="hi-IN"/>
        </w:rPr>
        <w:t>6. Chi, nei casi previsti dall</w:t>
      </w:r>
      <w:r w:rsidR="005B6DF5" w:rsidRPr="00912B9A">
        <w:rPr>
          <w:rFonts w:eastAsia="SimSun"/>
          <w:b/>
          <w:i/>
          <w:kern w:val="3"/>
          <w:lang w:bidi="hi-IN"/>
        </w:rPr>
        <w:t>'</w:t>
      </w:r>
      <w:r w:rsidRPr="00912B9A">
        <w:rPr>
          <w:rFonts w:eastAsia="SimSun"/>
          <w:b/>
          <w:i/>
          <w:kern w:val="3"/>
          <w:lang w:bidi="hi-IN"/>
        </w:rPr>
        <w:t>articolo 281, comma 1, non adotta tutte le misure necessarie ad evitare un aumento anche temporaneo delle emissioni è punito con la pena dell</w:t>
      </w:r>
      <w:r w:rsidR="005B6DF5" w:rsidRPr="00912B9A">
        <w:rPr>
          <w:rFonts w:eastAsia="SimSun"/>
          <w:b/>
          <w:i/>
          <w:kern w:val="3"/>
          <w:lang w:bidi="hi-IN"/>
        </w:rPr>
        <w:t>'</w:t>
      </w:r>
      <w:r w:rsidRPr="00912B9A">
        <w:rPr>
          <w:rFonts w:eastAsia="SimSun"/>
          <w:b/>
          <w:i/>
          <w:kern w:val="3"/>
          <w:lang w:bidi="hi-IN"/>
        </w:rPr>
        <w:t>arresto fino ad un anno o dell</w:t>
      </w:r>
      <w:r w:rsidR="005B6DF5" w:rsidRPr="00912B9A">
        <w:rPr>
          <w:rFonts w:eastAsia="SimSun"/>
          <w:b/>
          <w:i/>
          <w:kern w:val="3"/>
          <w:lang w:bidi="hi-IN"/>
        </w:rPr>
        <w:t>'</w:t>
      </w:r>
      <w:r w:rsidRPr="00912B9A">
        <w:rPr>
          <w:rFonts w:eastAsia="SimSun"/>
          <w:b/>
          <w:i/>
          <w:kern w:val="3"/>
          <w:lang w:bidi="hi-IN"/>
        </w:rPr>
        <w:t>ammenda fino a milletrentadue euro.</w:t>
      </w:r>
    </w:p>
    <w:p w14:paraId="08CB713D" w14:textId="055A2242" w:rsidR="00D41832" w:rsidRPr="00912B9A" w:rsidRDefault="00527B88" w:rsidP="00443AE2">
      <w:pPr>
        <w:spacing w:line="360" w:lineRule="auto"/>
        <w:jc w:val="both"/>
        <w:rPr>
          <w:rFonts w:eastAsia="SimSun"/>
          <w:b/>
          <w:i/>
          <w:kern w:val="3"/>
          <w:lang w:bidi="hi-IN"/>
        </w:rPr>
      </w:pPr>
      <w:r w:rsidRPr="00912B9A">
        <w:rPr>
          <w:rFonts w:eastAsia="SimSun"/>
          <w:b/>
          <w:i/>
          <w:kern w:val="3"/>
          <w:lang w:bidi="hi-IN"/>
        </w:rPr>
        <w:t>7. Per la violazione delle prescrizioni dell</w:t>
      </w:r>
      <w:r w:rsidR="005B6DF5" w:rsidRPr="00912B9A">
        <w:rPr>
          <w:rFonts w:eastAsia="SimSun"/>
          <w:b/>
          <w:i/>
          <w:kern w:val="3"/>
          <w:lang w:bidi="hi-IN"/>
        </w:rPr>
        <w:t>'</w:t>
      </w:r>
      <w:r w:rsidRPr="00912B9A">
        <w:rPr>
          <w:rFonts w:eastAsia="SimSun"/>
          <w:b/>
          <w:i/>
          <w:kern w:val="3"/>
          <w:lang w:bidi="hi-IN"/>
        </w:rPr>
        <w:t>articolo 276, nel caso in cui la stessa non sia soggetta alle sanzioni previste dai commi da 1 a 6, e per la violazione delle prescrizioni dell</w:t>
      </w:r>
      <w:r w:rsidR="005B6DF5" w:rsidRPr="00912B9A">
        <w:rPr>
          <w:rFonts w:eastAsia="SimSun"/>
          <w:b/>
          <w:i/>
          <w:kern w:val="3"/>
          <w:lang w:bidi="hi-IN"/>
        </w:rPr>
        <w:t>'</w:t>
      </w:r>
      <w:r w:rsidRPr="00912B9A">
        <w:rPr>
          <w:rFonts w:eastAsia="SimSun"/>
          <w:b/>
          <w:i/>
          <w:kern w:val="3"/>
          <w:lang w:bidi="hi-IN"/>
        </w:rPr>
        <w:t>articolo 277 si applica una sanzione amministrativa pecuniaria da 15.500 euro a 155.000 euro. All</w:t>
      </w:r>
      <w:r w:rsidR="005B6DF5" w:rsidRPr="00912B9A">
        <w:rPr>
          <w:rFonts w:eastAsia="SimSun"/>
          <w:b/>
          <w:i/>
          <w:kern w:val="3"/>
          <w:lang w:bidi="hi-IN"/>
        </w:rPr>
        <w:t>'</w:t>
      </w:r>
      <w:r w:rsidRPr="00912B9A">
        <w:rPr>
          <w:rFonts w:eastAsia="SimSun"/>
          <w:b/>
          <w:i/>
          <w:kern w:val="3"/>
          <w:lang w:bidi="hi-IN"/>
        </w:rPr>
        <w:t>irrogazione di tale sanzione provvede, ai sensi degli articoli 17 e seguenti della legge 24 novembre 1981, n. 689, la regione o la diversa autorità indicata dalla legge regionale. La sospensione delle autorizzazioni in essere è sempre disposta in caso di recidiva.</w:t>
      </w:r>
    </w:p>
    <w:p w14:paraId="19830EC0" w14:textId="77777777" w:rsidR="00527B88" w:rsidRPr="00912B9A" w:rsidRDefault="00527B88" w:rsidP="00443AE2">
      <w:pPr>
        <w:spacing w:line="360" w:lineRule="auto"/>
        <w:jc w:val="both"/>
        <w:rPr>
          <w:b/>
          <w:bCs/>
          <w:i/>
          <w:shd w:val="clear" w:color="auto" w:fill="FFFFFF"/>
        </w:rPr>
      </w:pPr>
      <w:r w:rsidRPr="00912B9A">
        <w:rPr>
          <w:b/>
          <w:bCs/>
          <w:i/>
          <w:shd w:val="clear" w:color="auto" w:fill="FFFFFF"/>
        </w:rPr>
        <w:t>Osservazioni</w:t>
      </w:r>
    </w:p>
    <w:p w14:paraId="53D9A481" w14:textId="77777777" w:rsidR="00FC4637" w:rsidRPr="00912B9A" w:rsidRDefault="00527B88" w:rsidP="00443AE2">
      <w:pPr>
        <w:spacing w:line="360" w:lineRule="auto"/>
        <w:jc w:val="both"/>
        <w:rPr>
          <w:rFonts w:eastAsia="SimSun"/>
          <w:kern w:val="3"/>
          <w:lang w:bidi="hi-IN"/>
        </w:rPr>
      </w:pPr>
      <w:r w:rsidRPr="00912B9A">
        <w:rPr>
          <w:rFonts w:eastAsia="SimSun"/>
          <w:kern w:val="3"/>
          <w:lang w:bidi="hi-IN"/>
        </w:rPr>
        <w:t>Questa disposizione è stata modificata dapprima dal decreto legislativo n. 46 del 4 marzo 2014 e da ultimo</w:t>
      </w:r>
      <w:r w:rsidR="00FC4637" w:rsidRPr="00912B9A">
        <w:rPr>
          <w:rFonts w:eastAsia="SimSun"/>
          <w:kern w:val="3"/>
          <w:lang w:bidi="hi-IN"/>
        </w:rPr>
        <w:t xml:space="preserve"> dal decreto legislativo n. 183 del 15 novembre 2017.</w:t>
      </w:r>
    </w:p>
    <w:p w14:paraId="5F88D103" w14:textId="77777777" w:rsidR="001E4412" w:rsidRPr="00912B9A" w:rsidRDefault="001E4412" w:rsidP="00443AE2">
      <w:pPr>
        <w:spacing w:line="360" w:lineRule="auto"/>
        <w:rPr>
          <w:b/>
        </w:rPr>
      </w:pPr>
    </w:p>
    <w:p w14:paraId="1EC74C5D" w14:textId="68C70A61" w:rsidR="00387E48" w:rsidRPr="00912B9A" w:rsidRDefault="00387E48" w:rsidP="00443AE2">
      <w:pPr>
        <w:pStyle w:val="Titolo1"/>
        <w:rPr>
          <w:color w:val="auto"/>
        </w:rPr>
      </w:pPr>
      <w:bookmarkStart w:id="1078" w:name="_Toc481364308"/>
      <w:bookmarkStart w:id="1079" w:name="_Toc481364535"/>
      <w:bookmarkStart w:id="1080" w:name="_Toc214464503"/>
      <w:r w:rsidRPr="00912B9A">
        <w:rPr>
          <w:color w:val="auto"/>
        </w:rPr>
        <w:t>Articolo 1, legge 7 febbraio 1992, n. 150</w:t>
      </w:r>
      <w:bookmarkEnd w:id="1078"/>
      <w:bookmarkEnd w:id="1079"/>
      <w:r w:rsidR="00DF1A09" w:rsidRPr="00912B9A">
        <w:rPr>
          <w:color w:val="auto"/>
        </w:rPr>
        <w:t xml:space="preserve"> (</w:t>
      </w:r>
      <w:r w:rsidR="00DF1A09" w:rsidRPr="00912B9A">
        <w:t>Disciplina dei reati relativi all</w:t>
      </w:r>
      <w:r w:rsidR="005B6DF5" w:rsidRPr="00912B9A">
        <w:t>'</w:t>
      </w:r>
      <w:r w:rsidR="00DF1A09" w:rsidRPr="00912B9A">
        <w:t>applicazione in Italia della convenzione sul commercio internazionale delle specie animali e vegetali in via di estinzione).</w:t>
      </w:r>
      <w:bookmarkEnd w:id="1080"/>
    </w:p>
    <w:p w14:paraId="5EC95151" w14:textId="635ECBAF" w:rsidR="00E152FF" w:rsidRPr="00912B9A" w:rsidRDefault="00E152FF" w:rsidP="00443AE2">
      <w:pPr>
        <w:spacing w:line="360" w:lineRule="auto"/>
        <w:jc w:val="both"/>
        <w:rPr>
          <w:rFonts w:eastAsia="SimSun"/>
          <w:b/>
          <w:i/>
          <w:kern w:val="3"/>
          <w:lang w:bidi="hi-IN"/>
        </w:rPr>
      </w:pPr>
      <w:r w:rsidRPr="00912B9A">
        <w:rPr>
          <w:rFonts w:eastAsia="SimSun"/>
          <w:b/>
          <w:i/>
          <w:kern w:val="3"/>
          <w:lang w:bidi="hi-IN"/>
        </w:rPr>
        <w:t xml:space="preserve">1. </w:t>
      </w:r>
      <w:r w:rsidR="00387E48" w:rsidRPr="00912B9A">
        <w:rPr>
          <w:rFonts w:eastAsia="SimSun"/>
          <w:b/>
          <w:i/>
          <w:kern w:val="3"/>
          <w:lang w:bidi="hi-IN"/>
        </w:rPr>
        <w:t>Salvo che il fatto costituisca più grave reato, è punito</w:t>
      </w:r>
      <w:r w:rsidR="00775205" w:rsidRPr="00912B9A">
        <w:rPr>
          <w:rFonts w:eastAsia="SimSun"/>
          <w:b/>
          <w:i/>
          <w:kern w:val="3"/>
          <w:lang w:bidi="hi-IN"/>
        </w:rPr>
        <w:t xml:space="preserve"> </w:t>
      </w:r>
      <w:r w:rsidR="00387E48" w:rsidRPr="00912B9A">
        <w:rPr>
          <w:rFonts w:eastAsia="SimSun"/>
          <w:b/>
          <w:i/>
          <w:kern w:val="3"/>
          <w:lang w:bidi="hi-IN"/>
        </w:rPr>
        <w:t>con l</w:t>
      </w:r>
      <w:r w:rsidR="005B6DF5" w:rsidRPr="00912B9A">
        <w:rPr>
          <w:rFonts w:eastAsia="SimSun"/>
          <w:b/>
          <w:i/>
          <w:kern w:val="3"/>
          <w:lang w:bidi="hi-IN"/>
        </w:rPr>
        <w:t>'</w:t>
      </w:r>
      <w:r w:rsidR="00387E48" w:rsidRPr="00912B9A">
        <w:rPr>
          <w:rFonts w:eastAsia="SimSun"/>
          <w:b/>
          <w:i/>
          <w:kern w:val="3"/>
          <w:lang w:bidi="hi-IN"/>
        </w:rPr>
        <w:t>arresto da sei mesi a due anni e con l</w:t>
      </w:r>
      <w:r w:rsidR="005B6DF5" w:rsidRPr="00912B9A">
        <w:rPr>
          <w:rFonts w:eastAsia="SimSun"/>
          <w:b/>
          <w:i/>
          <w:kern w:val="3"/>
          <w:lang w:bidi="hi-IN"/>
        </w:rPr>
        <w:t>'</w:t>
      </w:r>
      <w:r w:rsidR="00387E48" w:rsidRPr="00912B9A">
        <w:rPr>
          <w:rFonts w:eastAsia="SimSun"/>
          <w:b/>
          <w:i/>
          <w:kern w:val="3"/>
          <w:lang w:bidi="hi-IN"/>
        </w:rPr>
        <w:t xml:space="preserve">ammenda da euro </w:t>
      </w:r>
      <w:r w:rsidR="00775205" w:rsidRPr="00912B9A">
        <w:rPr>
          <w:rFonts w:eastAsia="SimSun"/>
          <w:b/>
          <w:i/>
          <w:kern w:val="3"/>
          <w:lang w:bidi="hi-IN"/>
        </w:rPr>
        <w:t>15.000</w:t>
      </w:r>
      <w:r w:rsidR="00387E48" w:rsidRPr="00912B9A">
        <w:rPr>
          <w:rFonts w:eastAsia="SimSun"/>
          <w:b/>
          <w:i/>
          <w:kern w:val="3"/>
          <w:lang w:bidi="hi-IN"/>
        </w:rPr>
        <w:t xml:space="preserve"> a euro </w:t>
      </w:r>
      <w:r w:rsidR="00775205" w:rsidRPr="00912B9A">
        <w:rPr>
          <w:rFonts w:eastAsia="SimSun"/>
          <w:b/>
          <w:i/>
          <w:kern w:val="3"/>
          <w:lang w:bidi="hi-IN"/>
        </w:rPr>
        <w:t>150.000</w:t>
      </w:r>
      <w:r w:rsidR="00387E48" w:rsidRPr="00912B9A">
        <w:rPr>
          <w:rFonts w:eastAsia="SimSun"/>
          <w:b/>
          <w:i/>
          <w:kern w:val="3"/>
          <w:lang w:bidi="hi-IN"/>
        </w:rPr>
        <w:t xml:space="preserve"> chiunque, in violazione di quanto previsto dal Regolamento (CE) n. 338/97 del Consiglio del 9 dicembre 1996, e successive attuazioni e modificazioni, per gli esemplari appartenenti alle specie elencate nell</w:t>
      </w:r>
      <w:r w:rsidR="005B6DF5" w:rsidRPr="00912B9A">
        <w:rPr>
          <w:rFonts w:eastAsia="SimSun"/>
          <w:b/>
          <w:i/>
          <w:kern w:val="3"/>
          <w:lang w:bidi="hi-IN"/>
        </w:rPr>
        <w:t>'</w:t>
      </w:r>
      <w:r w:rsidR="00387E48" w:rsidRPr="00912B9A">
        <w:rPr>
          <w:rFonts w:eastAsia="SimSun"/>
          <w:b/>
          <w:i/>
          <w:kern w:val="3"/>
          <w:lang w:bidi="hi-IN"/>
        </w:rPr>
        <w:t>allegato A del Regolamento medesimo e succes</w:t>
      </w:r>
      <w:r w:rsidRPr="00912B9A">
        <w:rPr>
          <w:rFonts w:eastAsia="SimSun"/>
          <w:b/>
          <w:i/>
          <w:kern w:val="3"/>
          <w:lang w:bidi="hi-IN"/>
        </w:rPr>
        <w:t>sive modificazioni</w:t>
      </w:r>
      <w:r w:rsidR="00387E48" w:rsidRPr="00912B9A">
        <w:rPr>
          <w:rFonts w:eastAsia="SimSun"/>
          <w:b/>
          <w:i/>
          <w:kern w:val="3"/>
          <w:lang w:bidi="hi-IN"/>
        </w:rPr>
        <w:t>:</w:t>
      </w:r>
    </w:p>
    <w:p w14:paraId="6C417FD7" w14:textId="400D48E6" w:rsidR="00E152FF" w:rsidRPr="00912B9A" w:rsidRDefault="00387E48" w:rsidP="00443AE2">
      <w:pPr>
        <w:spacing w:line="360" w:lineRule="auto"/>
        <w:jc w:val="both"/>
        <w:rPr>
          <w:rFonts w:eastAsia="SimSun"/>
          <w:b/>
          <w:i/>
          <w:kern w:val="3"/>
          <w:lang w:bidi="hi-IN"/>
        </w:rPr>
      </w:pPr>
      <w:r w:rsidRPr="00912B9A">
        <w:rPr>
          <w:rFonts w:eastAsia="SimSun"/>
          <w:b/>
          <w:i/>
          <w:kern w:val="3"/>
          <w:lang w:bidi="hi-IN"/>
        </w:rPr>
        <w:t>a) importa, esporta o riesporta esemplari, sotto qualsiasi regime doganale, senza il prescritto certificato o licenza, ovvero con certificato o licenza non validi ai sensi dell</w:t>
      </w:r>
      <w:r w:rsidR="005B6DF5" w:rsidRPr="00912B9A">
        <w:rPr>
          <w:rFonts w:eastAsia="SimSun"/>
          <w:b/>
          <w:i/>
          <w:kern w:val="3"/>
          <w:lang w:bidi="hi-IN"/>
        </w:rPr>
        <w:t>'</w:t>
      </w:r>
      <w:r w:rsidRPr="00912B9A">
        <w:rPr>
          <w:rFonts w:eastAsia="SimSun"/>
          <w:b/>
          <w:i/>
          <w:kern w:val="3"/>
          <w:lang w:bidi="hi-IN"/>
        </w:rPr>
        <w:t>articolo 11, comma 2a, del Regolamento (CE) n. 338/97 del Consiglio, del 9 dicembre 1996, e successive attuazioni e mo</w:t>
      </w:r>
      <w:r w:rsidR="00AF1633" w:rsidRPr="00912B9A">
        <w:rPr>
          <w:rFonts w:eastAsia="SimSun"/>
          <w:b/>
          <w:i/>
          <w:kern w:val="3"/>
          <w:lang w:bidi="hi-IN"/>
        </w:rPr>
        <w:t>dificazioni;</w:t>
      </w:r>
    </w:p>
    <w:p w14:paraId="27D25F22" w14:textId="60F25962" w:rsidR="00E152FF" w:rsidRPr="00912B9A" w:rsidRDefault="00387E48" w:rsidP="00443AE2">
      <w:pPr>
        <w:spacing w:line="360" w:lineRule="auto"/>
        <w:jc w:val="both"/>
        <w:rPr>
          <w:rFonts w:eastAsia="SimSun"/>
          <w:b/>
          <w:i/>
          <w:kern w:val="3"/>
          <w:lang w:bidi="hi-IN"/>
        </w:rPr>
      </w:pPr>
      <w:r w:rsidRPr="00912B9A">
        <w:rPr>
          <w:rFonts w:eastAsia="SimSun"/>
          <w:b/>
          <w:i/>
          <w:kern w:val="3"/>
          <w:lang w:bidi="hi-IN"/>
        </w:rPr>
        <w:t>b) omette di osservare le prescrizioni finalizzate all</w:t>
      </w:r>
      <w:r w:rsidR="005B6DF5" w:rsidRPr="00912B9A">
        <w:rPr>
          <w:rFonts w:eastAsia="SimSun"/>
          <w:b/>
          <w:i/>
          <w:kern w:val="3"/>
          <w:lang w:bidi="hi-IN"/>
        </w:rPr>
        <w:t>'</w:t>
      </w:r>
      <w:r w:rsidRPr="00912B9A">
        <w:rPr>
          <w:rFonts w:eastAsia="SimSun"/>
          <w:b/>
          <w:i/>
          <w:kern w:val="3"/>
          <w:lang w:bidi="hi-IN"/>
        </w:rPr>
        <w:t>incolumità degli esemplari, specificate in una licenza o in un certificato rilasciati in conformità al Regolamento (CE) n. 338/97 del Consiglio, del 9 dicembre 1996, e successive attuazioni e modificazioni e del Regolamento (CE) n. 939/97 della Commissione, del 26 maggio 1997, e successive modificazioni; </w:t>
      </w:r>
      <w:r w:rsidRPr="00912B9A">
        <w:rPr>
          <w:rFonts w:eastAsia="SimSun"/>
          <w:b/>
          <w:i/>
          <w:kern w:val="3"/>
          <w:lang w:bidi="hi-IN"/>
        </w:rPr>
        <w:br/>
        <w:t xml:space="preserve">c) utilizza i predetti esemplari in modo difforme dalle prescrizioni contenute nei provvedimenti </w:t>
      </w:r>
      <w:r w:rsidRPr="00912B9A">
        <w:rPr>
          <w:rFonts w:eastAsia="SimSun"/>
          <w:b/>
          <w:i/>
          <w:kern w:val="3"/>
          <w:lang w:bidi="hi-IN"/>
        </w:rPr>
        <w:lastRenderedPageBreak/>
        <w:t>autorizzativi o certificativi rilasciati unitamente alla licenza di importazione o certificati successivamente; </w:t>
      </w:r>
      <w:r w:rsidRPr="00912B9A">
        <w:rPr>
          <w:rFonts w:eastAsia="SimSun"/>
          <w:b/>
          <w:i/>
          <w:kern w:val="3"/>
          <w:lang w:bidi="hi-IN"/>
        </w:rPr>
        <w:br/>
        <w:t>d) trasporta o fa transitare, anche per conto terzi, esemplari senza la licenza o il certificato prescritti, rilasciati in conformità del Regolamento (CE) n. 338/97 del Consiglio, del 9 dicembre 1996, e successive attuazioni e modificazioni e del Regolamento (CE) n. 939/97 della Commissione, del 26 maggio 1997, e successive modificazioni e, nel caso di esportazione o riesportazione da un Paese terzo parte contraente della Convenzione di Washington, rilasciati in conformità della stessa, ovvero senza una prova sufficiente della loro esistenza; </w:t>
      </w:r>
      <w:r w:rsidRPr="00912B9A">
        <w:rPr>
          <w:rFonts w:eastAsia="SimSun"/>
          <w:b/>
          <w:i/>
          <w:kern w:val="3"/>
          <w:lang w:bidi="hi-IN"/>
        </w:rPr>
        <w:br/>
        <w:t>e) commercia piante riprodotte artificialmente in contrasto con le prescrizioni stabilite in base all</w:t>
      </w:r>
      <w:r w:rsidR="005B6DF5" w:rsidRPr="00912B9A">
        <w:rPr>
          <w:rFonts w:eastAsia="SimSun"/>
          <w:b/>
          <w:i/>
          <w:kern w:val="3"/>
          <w:lang w:bidi="hi-IN"/>
        </w:rPr>
        <w:t>'</w:t>
      </w:r>
      <w:r w:rsidRPr="00912B9A">
        <w:rPr>
          <w:rFonts w:eastAsia="SimSun"/>
          <w:b/>
          <w:i/>
          <w:kern w:val="3"/>
          <w:lang w:bidi="hi-IN"/>
        </w:rPr>
        <w:t>articolo 7, paragrafo 1, lettera b), del Regolamento (CE) n. 338/97 del Consiglio, del 9 dicembre 1996, e successive attuazioni e modificazioni e del Regolamento (CE) n. 939/97 della Commissione, del 26 maggio 1997 e successive modificazioni; </w:t>
      </w:r>
      <w:r w:rsidRPr="00912B9A">
        <w:rPr>
          <w:rFonts w:eastAsia="SimSun"/>
          <w:b/>
          <w:i/>
          <w:kern w:val="3"/>
          <w:lang w:bidi="hi-IN"/>
        </w:rPr>
        <w:br/>
        <w:t>f) detiene, utilizza per scopi di lucro, acquista, vende, espone o detiene per la vendita o per fini commerciali, offre in vendita o comunque cede esemplari senza la prescritta documentazione. </w:t>
      </w:r>
      <w:r w:rsidRPr="00912B9A">
        <w:rPr>
          <w:rFonts w:eastAsia="SimSun"/>
          <w:b/>
          <w:i/>
          <w:kern w:val="3"/>
          <w:lang w:bidi="hi-IN"/>
        </w:rPr>
        <w:br/>
      </w:r>
      <w:r w:rsidR="00775205" w:rsidRPr="00912B9A">
        <w:rPr>
          <w:rFonts w:eastAsia="SimSun"/>
          <w:b/>
          <w:i/>
          <w:kern w:val="3"/>
          <w:lang w:bidi="hi-IN"/>
        </w:rPr>
        <w:t>2</w:t>
      </w:r>
      <w:r w:rsidR="00E152FF" w:rsidRPr="00912B9A">
        <w:rPr>
          <w:rFonts w:eastAsia="SimSun"/>
          <w:b/>
          <w:i/>
          <w:kern w:val="3"/>
          <w:lang w:bidi="hi-IN"/>
        </w:rPr>
        <w:t xml:space="preserve">. </w:t>
      </w:r>
      <w:r w:rsidRPr="00912B9A">
        <w:rPr>
          <w:rFonts w:eastAsia="SimSun"/>
          <w:b/>
          <w:i/>
          <w:kern w:val="3"/>
          <w:lang w:bidi="hi-IN"/>
        </w:rPr>
        <w:t>In caso di recidiva, si applica la pena dell</w:t>
      </w:r>
      <w:r w:rsidR="005B6DF5" w:rsidRPr="00912B9A">
        <w:rPr>
          <w:rFonts w:eastAsia="SimSun"/>
          <w:b/>
          <w:i/>
          <w:kern w:val="3"/>
          <w:lang w:bidi="hi-IN"/>
        </w:rPr>
        <w:t>'</w:t>
      </w:r>
      <w:r w:rsidRPr="00912B9A">
        <w:rPr>
          <w:rFonts w:eastAsia="SimSun"/>
          <w:b/>
          <w:i/>
          <w:kern w:val="3"/>
          <w:lang w:bidi="hi-IN"/>
        </w:rPr>
        <w:t>arresto da uno a tre anni e dell</w:t>
      </w:r>
      <w:r w:rsidR="005B6DF5" w:rsidRPr="00912B9A">
        <w:rPr>
          <w:rFonts w:eastAsia="SimSun"/>
          <w:b/>
          <w:i/>
          <w:kern w:val="3"/>
          <w:lang w:bidi="hi-IN"/>
        </w:rPr>
        <w:t>'</w:t>
      </w:r>
      <w:r w:rsidRPr="00912B9A">
        <w:rPr>
          <w:rFonts w:eastAsia="SimSun"/>
          <w:b/>
          <w:i/>
          <w:kern w:val="3"/>
          <w:lang w:bidi="hi-IN"/>
        </w:rPr>
        <w:t xml:space="preserve">ammenda da euro </w:t>
      </w:r>
      <w:r w:rsidR="007C29F9" w:rsidRPr="00912B9A">
        <w:rPr>
          <w:rFonts w:eastAsia="SimSun"/>
          <w:b/>
          <w:i/>
          <w:kern w:val="3"/>
          <w:lang w:bidi="hi-IN"/>
        </w:rPr>
        <w:t>30.000</w:t>
      </w:r>
      <w:r w:rsidRPr="00912B9A">
        <w:rPr>
          <w:rFonts w:eastAsia="SimSun"/>
          <w:b/>
          <w:i/>
          <w:kern w:val="3"/>
          <w:lang w:bidi="hi-IN"/>
        </w:rPr>
        <w:t xml:space="preserve"> a euro </w:t>
      </w:r>
      <w:r w:rsidR="007C29F9" w:rsidRPr="00912B9A">
        <w:rPr>
          <w:rFonts w:eastAsia="SimSun"/>
          <w:b/>
          <w:i/>
          <w:kern w:val="3"/>
          <w:lang w:bidi="hi-IN"/>
        </w:rPr>
        <w:t>300.000</w:t>
      </w:r>
      <w:r w:rsidRPr="00912B9A">
        <w:rPr>
          <w:rFonts w:eastAsia="SimSun"/>
          <w:b/>
          <w:i/>
          <w:kern w:val="3"/>
          <w:lang w:bidi="hi-IN"/>
        </w:rPr>
        <w:t>. Qualora il reato suddetto sia commesso nell</w:t>
      </w:r>
      <w:r w:rsidR="005B6DF5" w:rsidRPr="00912B9A">
        <w:rPr>
          <w:rFonts w:eastAsia="SimSun"/>
          <w:b/>
          <w:i/>
          <w:kern w:val="3"/>
          <w:lang w:bidi="hi-IN"/>
        </w:rPr>
        <w:t>'</w:t>
      </w:r>
      <w:r w:rsidRPr="00912B9A">
        <w:rPr>
          <w:rFonts w:eastAsia="SimSun"/>
          <w:b/>
          <w:i/>
          <w:kern w:val="3"/>
          <w:lang w:bidi="hi-IN"/>
        </w:rPr>
        <w:t>esercizio di attività di impresa, alla condanna consegue la sospensione della licenza da un minimo di se</w:t>
      </w:r>
      <w:r w:rsidR="007C29F9" w:rsidRPr="00912B9A">
        <w:rPr>
          <w:rFonts w:eastAsia="SimSun"/>
          <w:b/>
          <w:i/>
          <w:kern w:val="3"/>
          <w:lang w:bidi="hi-IN"/>
        </w:rPr>
        <w:t>i mesi ad un massimo di due anni</w:t>
      </w:r>
      <w:r w:rsidRPr="00912B9A">
        <w:rPr>
          <w:rFonts w:eastAsia="SimSun"/>
          <w:b/>
          <w:i/>
          <w:kern w:val="3"/>
          <w:lang w:bidi="hi-IN"/>
        </w:rPr>
        <w:t>.</w:t>
      </w:r>
    </w:p>
    <w:p w14:paraId="4C9850ED" w14:textId="25A65FD4" w:rsidR="00E152FF" w:rsidRPr="00912B9A" w:rsidRDefault="00E152FF" w:rsidP="00443AE2">
      <w:pPr>
        <w:spacing w:line="360" w:lineRule="auto"/>
        <w:jc w:val="both"/>
        <w:rPr>
          <w:rFonts w:eastAsia="SimSun"/>
          <w:b/>
          <w:i/>
          <w:kern w:val="3"/>
          <w:lang w:bidi="hi-IN"/>
        </w:rPr>
      </w:pPr>
      <w:r w:rsidRPr="00912B9A">
        <w:rPr>
          <w:rFonts w:eastAsia="SimSun"/>
          <w:b/>
          <w:i/>
          <w:kern w:val="3"/>
          <w:lang w:bidi="hi-IN"/>
        </w:rPr>
        <w:t xml:space="preserve">3. </w:t>
      </w:r>
      <w:r w:rsidR="00387E48" w:rsidRPr="00912B9A">
        <w:rPr>
          <w:rFonts w:eastAsia="SimSun"/>
          <w:b/>
          <w:i/>
          <w:kern w:val="3"/>
          <w:lang w:bidi="hi-IN"/>
        </w:rPr>
        <w:t>L</w:t>
      </w:r>
      <w:r w:rsidR="005B6DF5" w:rsidRPr="00912B9A">
        <w:rPr>
          <w:rFonts w:eastAsia="SimSun"/>
          <w:b/>
          <w:i/>
          <w:kern w:val="3"/>
          <w:lang w:bidi="hi-IN"/>
        </w:rPr>
        <w:t>'</w:t>
      </w:r>
      <w:r w:rsidR="00387E48" w:rsidRPr="00912B9A">
        <w:rPr>
          <w:rFonts w:eastAsia="SimSun"/>
          <w:b/>
          <w:i/>
          <w:kern w:val="3"/>
          <w:lang w:bidi="hi-IN"/>
        </w:rPr>
        <w:t>importazione, l</w:t>
      </w:r>
      <w:r w:rsidR="005B6DF5" w:rsidRPr="00912B9A">
        <w:rPr>
          <w:rFonts w:eastAsia="SimSun"/>
          <w:b/>
          <w:i/>
          <w:kern w:val="3"/>
          <w:lang w:bidi="hi-IN"/>
        </w:rPr>
        <w:t>'</w:t>
      </w:r>
      <w:r w:rsidR="00387E48" w:rsidRPr="00912B9A">
        <w:rPr>
          <w:rFonts w:eastAsia="SimSun"/>
          <w:b/>
          <w:i/>
          <w:kern w:val="3"/>
          <w:lang w:bidi="hi-IN"/>
        </w:rPr>
        <w:t>esportazione o la riesportazione di oggetti personali o domestici derivati da esemplari di specie indicate nel comma 1, in violazione delle disposizioni del Regolamento (CE) n. 939/97 della Commissione, del 26 maggio 1997, e successive modificazioni,</w:t>
      </w:r>
      <w:r w:rsidR="00775205" w:rsidRPr="00912B9A">
        <w:rPr>
          <w:rFonts w:eastAsia="SimSun"/>
          <w:b/>
          <w:i/>
          <w:kern w:val="3"/>
          <w:lang w:bidi="hi-IN"/>
        </w:rPr>
        <w:t xml:space="preserve"> </w:t>
      </w:r>
      <w:r w:rsidR="00387E48" w:rsidRPr="00912B9A">
        <w:rPr>
          <w:rFonts w:eastAsia="SimSun"/>
          <w:b/>
          <w:i/>
          <w:kern w:val="3"/>
          <w:lang w:bidi="hi-IN"/>
        </w:rPr>
        <w:t xml:space="preserve">è punita con la sanzione amministrativa da euro </w:t>
      </w:r>
      <w:r w:rsidR="00775205" w:rsidRPr="00912B9A">
        <w:rPr>
          <w:rFonts w:eastAsia="SimSun"/>
          <w:b/>
          <w:i/>
          <w:kern w:val="3"/>
          <w:lang w:bidi="hi-IN"/>
        </w:rPr>
        <w:t>6.000</w:t>
      </w:r>
      <w:r w:rsidR="00387E48" w:rsidRPr="00912B9A">
        <w:rPr>
          <w:rFonts w:eastAsia="SimSun"/>
          <w:b/>
          <w:i/>
          <w:kern w:val="3"/>
          <w:lang w:bidi="hi-IN"/>
        </w:rPr>
        <w:t xml:space="preserve"> a euro </w:t>
      </w:r>
      <w:r w:rsidR="00775205" w:rsidRPr="00912B9A">
        <w:rPr>
          <w:rFonts w:eastAsia="SimSun"/>
          <w:b/>
          <w:i/>
          <w:kern w:val="3"/>
          <w:lang w:bidi="hi-IN"/>
        </w:rPr>
        <w:t>30.000</w:t>
      </w:r>
      <w:r w:rsidR="00387E48" w:rsidRPr="00912B9A">
        <w:rPr>
          <w:rFonts w:eastAsia="SimSun"/>
          <w:b/>
          <w:i/>
          <w:kern w:val="3"/>
          <w:lang w:bidi="hi-IN"/>
        </w:rPr>
        <w:t>. Gli oggetti introdotti illegalmente sono confiscati dal Corpo forestale dello Stato, ove la confisca non sia disposta dall</w:t>
      </w:r>
      <w:r w:rsidR="005B6DF5" w:rsidRPr="00912B9A">
        <w:rPr>
          <w:rFonts w:eastAsia="SimSun"/>
          <w:b/>
          <w:i/>
          <w:kern w:val="3"/>
          <w:lang w:bidi="hi-IN"/>
        </w:rPr>
        <w:t>'</w:t>
      </w:r>
      <w:r w:rsidR="00387E48" w:rsidRPr="00912B9A">
        <w:rPr>
          <w:rFonts w:eastAsia="SimSun"/>
          <w:b/>
          <w:i/>
          <w:kern w:val="3"/>
          <w:lang w:bidi="hi-IN"/>
        </w:rPr>
        <w:t>Autorità giudiziaria</w:t>
      </w:r>
      <w:r w:rsidRPr="00912B9A">
        <w:rPr>
          <w:rFonts w:eastAsia="SimSun"/>
          <w:b/>
          <w:i/>
          <w:kern w:val="3"/>
          <w:lang w:bidi="hi-IN"/>
        </w:rPr>
        <w:t>.</w:t>
      </w:r>
    </w:p>
    <w:p w14:paraId="0A656912" w14:textId="77777777" w:rsidR="00070B8B" w:rsidRPr="00912B9A" w:rsidRDefault="00070B8B" w:rsidP="00443AE2">
      <w:pPr>
        <w:spacing w:line="360" w:lineRule="auto"/>
        <w:jc w:val="both"/>
        <w:rPr>
          <w:rFonts w:eastAsia="SimSun"/>
          <w:b/>
          <w:i/>
          <w:kern w:val="3"/>
          <w:lang w:bidi="hi-IN"/>
        </w:rPr>
      </w:pPr>
    </w:p>
    <w:p w14:paraId="6F7C8A43" w14:textId="77777777" w:rsidR="00E152FF" w:rsidRPr="00912B9A" w:rsidRDefault="00E152FF" w:rsidP="00443AE2">
      <w:pPr>
        <w:spacing w:line="360" w:lineRule="auto"/>
        <w:jc w:val="both"/>
        <w:rPr>
          <w:rFonts w:eastAsia="SimSun"/>
          <w:b/>
          <w:i/>
          <w:kern w:val="3"/>
          <w:lang w:bidi="hi-IN"/>
        </w:rPr>
      </w:pPr>
      <w:r w:rsidRPr="00912B9A">
        <w:rPr>
          <w:rFonts w:eastAsia="SimSun"/>
          <w:b/>
          <w:i/>
          <w:kern w:val="3"/>
          <w:lang w:bidi="hi-IN"/>
        </w:rPr>
        <w:t>Osservazioni</w:t>
      </w:r>
    </w:p>
    <w:p w14:paraId="17D12B6C" w14:textId="77D73505" w:rsidR="00E152FF" w:rsidRPr="00912B9A" w:rsidRDefault="00E152FF" w:rsidP="00443AE2">
      <w:pPr>
        <w:spacing w:line="360" w:lineRule="auto"/>
        <w:jc w:val="both"/>
        <w:rPr>
          <w:bCs/>
          <w:color w:val="000000"/>
          <w:shd w:val="clear" w:color="auto" w:fill="FFFFFF"/>
        </w:rPr>
      </w:pPr>
      <w:r w:rsidRPr="00912B9A">
        <w:rPr>
          <w:rStyle w:val="Enfasigrassetto"/>
          <w:b w:val="0"/>
          <w:color w:val="000000"/>
          <w:shd w:val="clear" w:color="auto" w:fill="FFFFFF"/>
        </w:rPr>
        <w:t>La legge 7 febbraio 1992, n. 150, d</w:t>
      </w:r>
      <w:r w:rsidRPr="00912B9A">
        <w:rPr>
          <w:bCs/>
          <w:color w:val="000000"/>
          <w:shd w:val="clear" w:color="auto" w:fill="FFFFFF"/>
        </w:rPr>
        <w:t>isciplina dei reati relativi all</w:t>
      </w:r>
      <w:r w:rsidR="005B6DF5" w:rsidRPr="00912B9A">
        <w:rPr>
          <w:bCs/>
          <w:color w:val="000000"/>
          <w:shd w:val="clear" w:color="auto" w:fill="FFFFFF"/>
        </w:rPr>
        <w:t>'</w:t>
      </w:r>
      <w:r w:rsidRPr="00912B9A">
        <w:rPr>
          <w:bCs/>
          <w:color w:val="000000"/>
          <w:shd w:val="clear" w:color="auto" w:fill="FFFFFF"/>
        </w:rPr>
        <w:t>applicazione in Italia della convenzione sul</w:t>
      </w:r>
      <w:r w:rsidRPr="00912B9A">
        <w:rPr>
          <w:rStyle w:val="apple-converted-space"/>
          <w:bCs/>
          <w:color w:val="000000"/>
          <w:shd w:val="clear" w:color="auto" w:fill="FFFFFF"/>
        </w:rPr>
        <w:t> </w:t>
      </w:r>
      <w:r w:rsidRPr="00912B9A">
        <w:rPr>
          <w:rStyle w:val="Enfasigrassetto"/>
          <w:b w:val="0"/>
          <w:color w:val="000000"/>
          <w:shd w:val="clear" w:color="auto" w:fill="FFFFFF"/>
        </w:rPr>
        <w:t>commercio internazionale delle specie animali e vegetali in via di estinzione</w:t>
      </w:r>
      <w:r w:rsidRPr="00912B9A">
        <w:rPr>
          <w:bCs/>
          <w:color w:val="000000"/>
          <w:shd w:val="clear" w:color="auto" w:fill="FFFFFF"/>
        </w:rPr>
        <w:t>, firmata a Washington il 3 marzo 1973, di cui alla legge 19 dicembre 1975, n. 874, e del regolamento (CEE) n. 3626/82, e successive modificazioni, nonché norme per la commercializzazione e la detenzione di esemplari vivi di mammiferi e rettili che possono costituire pericolo per la salute e l</w:t>
      </w:r>
      <w:r w:rsidR="005B6DF5" w:rsidRPr="00912B9A">
        <w:rPr>
          <w:bCs/>
          <w:color w:val="000000"/>
          <w:shd w:val="clear" w:color="auto" w:fill="FFFFFF"/>
        </w:rPr>
        <w:t>'</w:t>
      </w:r>
      <w:r w:rsidRPr="00912B9A">
        <w:rPr>
          <w:bCs/>
          <w:color w:val="000000"/>
          <w:shd w:val="clear" w:color="auto" w:fill="FFFFFF"/>
        </w:rPr>
        <w:t>incolumità pubblica.</w:t>
      </w:r>
    </w:p>
    <w:p w14:paraId="4E7B841B" w14:textId="002CDCFB" w:rsidR="00387E48" w:rsidRPr="00912B9A" w:rsidRDefault="00E152FF" w:rsidP="00443AE2">
      <w:pPr>
        <w:spacing w:line="360" w:lineRule="auto"/>
        <w:jc w:val="both"/>
        <w:rPr>
          <w:bCs/>
          <w:shd w:val="clear" w:color="auto" w:fill="FFFFFF"/>
        </w:rPr>
      </w:pPr>
      <w:r w:rsidRPr="00912B9A">
        <w:rPr>
          <w:bCs/>
          <w:shd w:val="clear" w:color="auto" w:fill="FFFFFF"/>
        </w:rPr>
        <w:t>L</w:t>
      </w:r>
      <w:r w:rsidR="005B6DF5" w:rsidRPr="00912B9A">
        <w:rPr>
          <w:bCs/>
          <w:shd w:val="clear" w:color="auto" w:fill="FFFFFF"/>
        </w:rPr>
        <w:t>'</w:t>
      </w:r>
      <w:r w:rsidR="00E16C54" w:rsidRPr="00912B9A">
        <w:rPr>
          <w:bCs/>
          <w:shd w:val="clear" w:color="auto" w:fill="FFFFFF"/>
        </w:rPr>
        <w:t xml:space="preserve">articolo </w:t>
      </w:r>
      <w:r w:rsidRPr="00912B9A">
        <w:rPr>
          <w:bCs/>
          <w:shd w:val="clear" w:color="auto" w:fill="FFFFFF"/>
        </w:rPr>
        <w:t>è stato</w:t>
      </w:r>
      <w:r w:rsidR="00E0435F" w:rsidRPr="00912B9A">
        <w:rPr>
          <w:bCs/>
          <w:shd w:val="clear" w:color="auto" w:fill="FFFFFF"/>
        </w:rPr>
        <w:t xml:space="preserve"> dapprima modificato dal decreto legislativo n. 275 del 18 maggio 2001 e da ultimo </w:t>
      </w:r>
      <w:r w:rsidR="0092343D" w:rsidRPr="00912B9A">
        <w:rPr>
          <w:bCs/>
          <w:shd w:val="clear" w:color="auto" w:fill="FFFFFF"/>
        </w:rPr>
        <w:t xml:space="preserve">dalla </w:t>
      </w:r>
      <w:r w:rsidRPr="00912B9A">
        <w:rPr>
          <w:bCs/>
          <w:shd w:val="clear" w:color="auto" w:fill="FFFFFF"/>
        </w:rPr>
        <w:t xml:space="preserve">legge </w:t>
      </w:r>
      <w:r w:rsidR="00387E48" w:rsidRPr="00912B9A">
        <w:rPr>
          <w:bCs/>
          <w:shd w:val="clear" w:color="auto" w:fill="FFFFFF"/>
        </w:rPr>
        <w:t>68/2015 (in vigore dal 29 maggio 2015).</w:t>
      </w:r>
    </w:p>
    <w:p w14:paraId="7387F0A6" w14:textId="61B0DC72" w:rsidR="006B4F06" w:rsidRPr="00912B9A" w:rsidRDefault="006B4F06" w:rsidP="00443AE2">
      <w:pPr>
        <w:pStyle w:val="Standard"/>
        <w:spacing w:line="360" w:lineRule="auto"/>
        <w:jc w:val="both"/>
      </w:pPr>
      <w:r w:rsidRPr="00912B9A">
        <w:lastRenderedPageBreak/>
        <w:t>L</w:t>
      </w:r>
      <w:r w:rsidR="005B6DF5" w:rsidRPr="00912B9A">
        <w:t>'</w:t>
      </w:r>
      <w:r w:rsidRPr="00912B9A">
        <w:t>articolo in questione sanziona chiunque, (in violazione di quanto previsto dal Regolamento CE n. 338/97 del Consiglio del 9 dicembre 1996, e successive attuazioni e modificazioni, per gli esemplari appartenenti alle specie elencate nell</w:t>
      </w:r>
      <w:r w:rsidR="005B6DF5" w:rsidRPr="00912B9A">
        <w:t>'</w:t>
      </w:r>
      <w:r w:rsidRPr="00912B9A">
        <w:t>allegato A del Regolamento medesimo e successive modificazioni)</w:t>
      </w:r>
    </w:p>
    <w:p w14:paraId="4127FF46" w14:textId="54879271" w:rsidR="006B4F06" w:rsidRPr="00912B9A" w:rsidRDefault="006B4F06" w:rsidP="00443AE2">
      <w:pPr>
        <w:pStyle w:val="Standard"/>
        <w:spacing w:line="360" w:lineRule="auto"/>
        <w:jc w:val="both"/>
      </w:pPr>
      <w:r w:rsidRPr="00912B9A">
        <w:t>- importa, esporta o riesporta esemplari, sotto qualsiasi regime doganale, senza il prescritto certificato o licenza, ovvero con certificato o licenza non validi ai sensi dell</w:t>
      </w:r>
      <w:r w:rsidR="005B6DF5" w:rsidRPr="00912B9A">
        <w:t>'</w:t>
      </w:r>
      <w:r w:rsidRPr="00912B9A">
        <w:t>articolo 11, comma 2a, del Regolamento CE n. 338/97 del Consiglio, del 9 dicembre 1996, e successive attuazioni e modificazioni;</w:t>
      </w:r>
    </w:p>
    <w:p w14:paraId="3678FAB8" w14:textId="4736809B" w:rsidR="006B4F06" w:rsidRPr="00912B9A" w:rsidRDefault="006B4F06" w:rsidP="00443AE2">
      <w:pPr>
        <w:pStyle w:val="Standard"/>
        <w:spacing w:line="360" w:lineRule="auto"/>
        <w:jc w:val="both"/>
      </w:pPr>
      <w:r w:rsidRPr="00912B9A">
        <w:t>- omette di osservare le prescrizioni finalizzate all</w:t>
      </w:r>
      <w:r w:rsidR="005B6DF5" w:rsidRPr="00912B9A">
        <w:t>'</w:t>
      </w:r>
      <w:r w:rsidRPr="00912B9A">
        <w:t>incolumità degli esemplari, specificate in una licenza o in un certificato rilasciati in conformità al Regolamento CE n. 338/97 del Consiglio, del 9 dicembre 1996, e successive attuazioni e modificazioni e del Regolamento CE n. 939/97 della Commissione, del 26 maggio 1997, e successive modificazioni;</w:t>
      </w:r>
    </w:p>
    <w:p w14:paraId="5A3739F6" w14:textId="77777777" w:rsidR="006B4F06" w:rsidRPr="00912B9A" w:rsidRDefault="006B4F06" w:rsidP="00443AE2">
      <w:pPr>
        <w:pStyle w:val="Standard"/>
        <w:spacing w:line="360" w:lineRule="auto"/>
        <w:jc w:val="both"/>
      </w:pPr>
      <w:r w:rsidRPr="00912B9A">
        <w:t>- utilizza i predetti esemplari in modo difforme dalle prescrizioni contenute nei provvedimenti autorizzativi o certificativi rilasciati unitamente alla licenza di importazione o certificati successivamente;</w:t>
      </w:r>
    </w:p>
    <w:p w14:paraId="13B77966" w14:textId="77777777" w:rsidR="006B4F06" w:rsidRPr="00912B9A" w:rsidRDefault="006B4F06" w:rsidP="00443AE2">
      <w:pPr>
        <w:pStyle w:val="Standard"/>
        <w:spacing w:line="360" w:lineRule="auto"/>
        <w:jc w:val="both"/>
      </w:pPr>
      <w:r w:rsidRPr="00912B9A">
        <w:t>- trasporta o fa transitare, anche per conto terzi, esemplari senza la licenza o il certificato prescritti, rilasciati in conformità del Regolamento CE n. 338/97 del Consiglio, del 9 dicembre 1996, e successive attuazioni e modificazioni e del Regolamento CE n. 939/97 della Commissione, del 26 maggio 1997, e successive modificazioni e, nel caso di esportazione o riesportazione da un Paese terzo parte contraente della Convenzione di Washington, rilasciati in conformità della stessa, ovvero senza una prova sufficiente della loro esistenza;</w:t>
      </w:r>
    </w:p>
    <w:p w14:paraId="00B8E82B" w14:textId="7B672555" w:rsidR="006B4F06" w:rsidRPr="00912B9A" w:rsidRDefault="006B4F06" w:rsidP="00443AE2">
      <w:pPr>
        <w:pStyle w:val="Standard"/>
        <w:spacing w:line="360" w:lineRule="auto"/>
        <w:jc w:val="both"/>
      </w:pPr>
      <w:r w:rsidRPr="00912B9A">
        <w:t>- commercia piante riprodotte artificialmente in contrasto con le prescrizioni stabilite in base all</w:t>
      </w:r>
      <w:r w:rsidR="005B6DF5" w:rsidRPr="00912B9A">
        <w:t>'</w:t>
      </w:r>
      <w:r w:rsidRPr="00912B9A">
        <w:t>articolo 7, paragrafo 1, lettera b), del Regolamento CE n. 338/97 del Consiglio, del 9 dicembre 1996, e successive attuazioni e modificazioni e del Regolamento CE n. 939/97 della Commissione, del 26 maggio 1997 e successive modificazioni;</w:t>
      </w:r>
    </w:p>
    <w:p w14:paraId="50AF703E" w14:textId="77777777" w:rsidR="006B4F06" w:rsidRPr="00912B9A" w:rsidRDefault="006B4F06" w:rsidP="00443AE2">
      <w:pPr>
        <w:pStyle w:val="Standard"/>
        <w:spacing w:line="360" w:lineRule="auto"/>
        <w:jc w:val="both"/>
      </w:pPr>
      <w:r w:rsidRPr="00912B9A">
        <w:t>- detiene, utilizza per scopi di lucro, acquista, vende, espone o detiene per la vendita o per fini commerciali, offre in vendita o comunque cede esemplari senza la prescritta documentazione.</w:t>
      </w:r>
    </w:p>
    <w:p w14:paraId="7571E452" w14:textId="68A285F2" w:rsidR="006B4F06" w:rsidRPr="00912B9A" w:rsidRDefault="006B4F06" w:rsidP="00443AE2">
      <w:pPr>
        <w:pStyle w:val="Standard"/>
        <w:spacing w:line="360" w:lineRule="auto"/>
        <w:jc w:val="both"/>
      </w:pPr>
      <w:r w:rsidRPr="00912B9A">
        <w:t>In caso di recidiva, si applica sanzione superiore e qualora il reato suddetto è commesso nell</w:t>
      </w:r>
      <w:r w:rsidR="005B6DF5" w:rsidRPr="00912B9A">
        <w:t>'</w:t>
      </w:r>
      <w:r w:rsidRPr="00912B9A">
        <w:t>esercizio di attività di impresa, alla condanna consegue la sospensione della licenza da un minimo di sei mesi a un massimo di diciotto mesi.</w:t>
      </w:r>
    </w:p>
    <w:p w14:paraId="2D511560" w14:textId="3171B8C4" w:rsidR="006B4F06" w:rsidRPr="00912B9A" w:rsidRDefault="006B4F06" w:rsidP="00443AE2">
      <w:pPr>
        <w:pStyle w:val="Standard"/>
        <w:spacing w:line="360" w:lineRule="auto"/>
        <w:jc w:val="both"/>
      </w:pPr>
      <w:r w:rsidRPr="00912B9A">
        <w:t>L</w:t>
      </w:r>
      <w:r w:rsidR="005B6DF5" w:rsidRPr="00912B9A">
        <w:t>'</w:t>
      </w:r>
      <w:r w:rsidRPr="00912B9A">
        <w:t>importazione, l</w:t>
      </w:r>
      <w:r w:rsidR="005B6DF5" w:rsidRPr="00912B9A">
        <w:t>'</w:t>
      </w:r>
      <w:r w:rsidRPr="00912B9A">
        <w:t xml:space="preserve">esportazione o la riesportazione di oggetti personali o domestici derivati da esemplari di specie indicate nel comma 1, in violazione delle disposizioni del Regolamento CE n. 939/97 della Commissione, del 26 maggio 1997, e successive modificazioni, è punita con sanzione </w:t>
      </w:r>
      <w:r w:rsidRPr="00912B9A">
        <w:lastRenderedPageBreak/>
        <w:t>amministrativa. Gli oggetti introdotti illegalmente sono confiscati dal corpo forestale dello Stato, ove la confisca non sia disposta dall</w:t>
      </w:r>
      <w:r w:rsidR="005B6DF5" w:rsidRPr="00912B9A">
        <w:t>'</w:t>
      </w:r>
      <w:r w:rsidRPr="00912B9A">
        <w:t>autorità giudiziaria.</w:t>
      </w:r>
    </w:p>
    <w:p w14:paraId="1AADD9D2" w14:textId="77777777" w:rsidR="00070B8B" w:rsidRPr="00912B9A" w:rsidRDefault="00070B8B" w:rsidP="00443AE2">
      <w:pPr>
        <w:pStyle w:val="Standard"/>
        <w:spacing w:line="360" w:lineRule="auto"/>
        <w:jc w:val="both"/>
      </w:pPr>
    </w:p>
    <w:p w14:paraId="1A8A0DE1" w14:textId="4A8FC09A" w:rsidR="00E152FF" w:rsidRPr="00912B9A" w:rsidRDefault="00E152FF" w:rsidP="00443AE2">
      <w:pPr>
        <w:pStyle w:val="Titolo1"/>
      </w:pPr>
      <w:bookmarkStart w:id="1081" w:name="_Toc481364309"/>
      <w:bookmarkStart w:id="1082" w:name="_Toc481364536"/>
      <w:bookmarkStart w:id="1083" w:name="_Toc214464504"/>
      <w:r w:rsidRPr="00912B9A">
        <w:t>Articolo 2, legge 7 febbraio 1992, n. 150</w:t>
      </w:r>
      <w:r w:rsidR="00DF1A09" w:rsidRPr="00912B9A">
        <w:t xml:space="preserve"> (Disciplina dei reati relativi all</w:t>
      </w:r>
      <w:r w:rsidR="005B6DF5" w:rsidRPr="00912B9A">
        <w:t>'</w:t>
      </w:r>
      <w:r w:rsidR="00DF1A09" w:rsidRPr="00912B9A">
        <w:t>applicazione in Italia della convenzione sul commercio internazionale delle specie animali e vegetali in via di estinzione)</w:t>
      </w:r>
      <w:r w:rsidRPr="00912B9A">
        <w:t>.</w:t>
      </w:r>
      <w:bookmarkEnd w:id="1081"/>
      <w:bookmarkEnd w:id="1082"/>
      <w:bookmarkEnd w:id="1083"/>
    </w:p>
    <w:p w14:paraId="3D433A3E" w14:textId="6CDFF74C" w:rsidR="0092343D" w:rsidRPr="00912B9A" w:rsidRDefault="00E152FF" w:rsidP="00443AE2">
      <w:pPr>
        <w:spacing w:line="360" w:lineRule="auto"/>
        <w:jc w:val="both"/>
        <w:rPr>
          <w:rFonts w:eastAsia="SimSun"/>
          <w:b/>
          <w:i/>
          <w:kern w:val="3"/>
          <w:lang w:bidi="hi-IN"/>
        </w:rPr>
      </w:pPr>
      <w:r w:rsidRPr="00912B9A">
        <w:rPr>
          <w:rFonts w:eastAsia="SimSun"/>
          <w:b/>
          <w:bCs/>
          <w:i/>
          <w:kern w:val="3"/>
          <w:lang w:bidi="hi-IN"/>
        </w:rPr>
        <w:t xml:space="preserve">1. </w:t>
      </w:r>
      <w:r w:rsidR="00387E48" w:rsidRPr="00912B9A">
        <w:rPr>
          <w:rFonts w:eastAsia="SimSun"/>
          <w:b/>
          <w:i/>
          <w:kern w:val="3"/>
          <w:lang w:bidi="hi-IN"/>
        </w:rPr>
        <w:t>Salvo che il fatto costituisca più grave reato, è punito con l</w:t>
      </w:r>
      <w:r w:rsidR="005B6DF5" w:rsidRPr="00912B9A">
        <w:rPr>
          <w:rFonts w:eastAsia="SimSun"/>
          <w:b/>
          <w:i/>
          <w:kern w:val="3"/>
          <w:lang w:bidi="hi-IN"/>
        </w:rPr>
        <w:t>'</w:t>
      </w:r>
      <w:r w:rsidR="00387E48" w:rsidRPr="00912B9A">
        <w:rPr>
          <w:rFonts w:eastAsia="SimSun"/>
          <w:b/>
          <w:i/>
          <w:kern w:val="3"/>
          <w:lang w:bidi="hi-IN"/>
        </w:rPr>
        <w:t xml:space="preserve">ammenda da euro </w:t>
      </w:r>
      <w:r w:rsidR="007C29F9" w:rsidRPr="00912B9A">
        <w:rPr>
          <w:rFonts w:eastAsia="SimSun"/>
          <w:b/>
          <w:i/>
          <w:kern w:val="3"/>
          <w:lang w:bidi="hi-IN"/>
        </w:rPr>
        <w:t>20.000</w:t>
      </w:r>
      <w:r w:rsidR="00387E48" w:rsidRPr="00912B9A">
        <w:rPr>
          <w:rFonts w:eastAsia="SimSun"/>
          <w:b/>
          <w:i/>
          <w:kern w:val="3"/>
          <w:lang w:bidi="hi-IN"/>
        </w:rPr>
        <w:t xml:space="preserve"> a euro </w:t>
      </w:r>
      <w:r w:rsidR="007C29F9" w:rsidRPr="00912B9A">
        <w:rPr>
          <w:rFonts w:eastAsia="SimSun"/>
          <w:b/>
          <w:i/>
          <w:kern w:val="3"/>
          <w:lang w:bidi="hi-IN"/>
        </w:rPr>
        <w:t>200.000</w:t>
      </w:r>
      <w:r w:rsidR="00387E48" w:rsidRPr="00912B9A">
        <w:rPr>
          <w:rFonts w:eastAsia="SimSun"/>
          <w:b/>
          <w:i/>
          <w:kern w:val="3"/>
          <w:lang w:bidi="hi-IN"/>
        </w:rPr>
        <w:t xml:space="preserve"> o con l</w:t>
      </w:r>
      <w:r w:rsidR="005B6DF5" w:rsidRPr="00912B9A">
        <w:rPr>
          <w:rFonts w:eastAsia="SimSun"/>
          <w:b/>
          <w:i/>
          <w:kern w:val="3"/>
          <w:lang w:bidi="hi-IN"/>
        </w:rPr>
        <w:t>'</w:t>
      </w:r>
      <w:r w:rsidR="00387E48" w:rsidRPr="00912B9A">
        <w:rPr>
          <w:rFonts w:eastAsia="SimSun"/>
          <w:b/>
          <w:i/>
          <w:kern w:val="3"/>
          <w:lang w:bidi="hi-IN"/>
        </w:rPr>
        <w:t>arresto da sei mesi ad un anno, chiunque, in violazione di quanto previsto dal Regolamento (CE) n. 338/97 del Consiglio, del 9 dicembre 1996, e successive attuazioni e modificazioni, per gli esemplari appartenenti alle specie elencate negli allegati B e C del Regolamento medes</w:t>
      </w:r>
      <w:r w:rsidR="00AF1633" w:rsidRPr="00912B9A">
        <w:rPr>
          <w:rFonts w:eastAsia="SimSun"/>
          <w:b/>
          <w:i/>
          <w:kern w:val="3"/>
          <w:lang w:bidi="hi-IN"/>
        </w:rPr>
        <w:t>imo e successive modificazioni:</w:t>
      </w:r>
      <w:r w:rsidR="00387E48" w:rsidRPr="00912B9A">
        <w:rPr>
          <w:rFonts w:eastAsia="SimSun"/>
          <w:b/>
          <w:i/>
          <w:kern w:val="3"/>
          <w:lang w:bidi="hi-IN"/>
        </w:rPr>
        <w:br/>
        <w:t>a) importa, esporta o riesporta esemplari, sotto qualsiasi regime doganale, senza il prescritto certificato o licenza, ovvero con certificato o licenza non validi ai sensi dell</w:t>
      </w:r>
      <w:r w:rsidR="005B6DF5" w:rsidRPr="00912B9A">
        <w:rPr>
          <w:rFonts w:eastAsia="SimSun"/>
          <w:b/>
          <w:i/>
          <w:kern w:val="3"/>
          <w:lang w:bidi="hi-IN"/>
        </w:rPr>
        <w:t>'</w:t>
      </w:r>
      <w:r w:rsidR="00387E48" w:rsidRPr="00912B9A">
        <w:rPr>
          <w:rFonts w:eastAsia="SimSun"/>
          <w:b/>
          <w:i/>
          <w:kern w:val="3"/>
          <w:lang w:bidi="hi-IN"/>
        </w:rPr>
        <w:t>articolo 11, comma 2</w:t>
      </w:r>
      <w:r w:rsidRPr="00912B9A">
        <w:rPr>
          <w:rFonts w:eastAsia="SimSun"/>
          <w:b/>
          <w:i/>
          <w:kern w:val="3"/>
          <w:lang w:bidi="hi-IN"/>
        </w:rPr>
        <w:t xml:space="preserve"> </w:t>
      </w:r>
      <w:r w:rsidR="00387E48" w:rsidRPr="00912B9A">
        <w:rPr>
          <w:rFonts w:eastAsia="SimSun"/>
          <w:b/>
          <w:i/>
          <w:kern w:val="3"/>
          <w:lang w:bidi="hi-IN"/>
        </w:rPr>
        <w:t>a, del Regolamento (CE) n. 338/97 del Consiglio, del 9 dicembre 1996, e successive attuazioni e mo</w:t>
      </w:r>
      <w:r w:rsidR="00AF1633" w:rsidRPr="00912B9A">
        <w:rPr>
          <w:rFonts w:eastAsia="SimSun"/>
          <w:b/>
          <w:i/>
          <w:kern w:val="3"/>
          <w:lang w:bidi="hi-IN"/>
        </w:rPr>
        <w:t>dificazioni;</w:t>
      </w:r>
      <w:r w:rsidR="00387E48" w:rsidRPr="00912B9A">
        <w:rPr>
          <w:rFonts w:eastAsia="SimSun"/>
          <w:b/>
          <w:i/>
          <w:kern w:val="3"/>
          <w:lang w:bidi="hi-IN"/>
        </w:rPr>
        <w:br/>
        <w:t>b)</w:t>
      </w:r>
      <w:r w:rsidR="0092343D" w:rsidRPr="00912B9A">
        <w:rPr>
          <w:rFonts w:eastAsia="SimSun"/>
          <w:b/>
          <w:i/>
          <w:kern w:val="3"/>
          <w:lang w:bidi="hi-IN"/>
        </w:rPr>
        <w:t xml:space="preserve"> </w:t>
      </w:r>
      <w:r w:rsidR="00387E48" w:rsidRPr="00912B9A">
        <w:rPr>
          <w:rFonts w:eastAsia="SimSun"/>
          <w:b/>
          <w:i/>
          <w:kern w:val="3"/>
          <w:lang w:bidi="hi-IN"/>
        </w:rPr>
        <w:t>omette di osservare le prescrizioni finalizzate all</w:t>
      </w:r>
      <w:r w:rsidR="005B6DF5" w:rsidRPr="00912B9A">
        <w:rPr>
          <w:rFonts w:eastAsia="SimSun"/>
          <w:b/>
          <w:i/>
          <w:kern w:val="3"/>
          <w:lang w:bidi="hi-IN"/>
        </w:rPr>
        <w:t>'</w:t>
      </w:r>
      <w:r w:rsidR="00387E48" w:rsidRPr="00912B9A">
        <w:rPr>
          <w:rFonts w:eastAsia="SimSun"/>
          <w:b/>
          <w:i/>
          <w:kern w:val="3"/>
          <w:lang w:bidi="hi-IN"/>
        </w:rPr>
        <w:t>incolumità degli esemplari, specificate in una licenza o in un certificato rilasciati in conformità al Regolamento (CE) n. 338/97 del Consiglio, del 9 dicembre 1996, e successive attuazioni e modificazioni, e del Regolamento (CE) n. 939/97 della Commissione, del 26 maggio 19</w:t>
      </w:r>
      <w:r w:rsidR="00AF1633" w:rsidRPr="00912B9A">
        <w:rPr>
          <w:rFonts w:eastAsia="SimSun"/>
          <w:b/>
          <w:i/>
          <w:kern w:val="3"/>
          <w:lang w:bidi="hi-IN"/>
        </w:rPr>
        <w:t>97, e successive modificazioni;</w:t>
      </w:r>
      <w:r w:rsidR="00387E48" w:rsidRPr="00912B9A">
        <w:rPr>
          <w:rFonts w:eastAsia="SimSun"/>
          <w:b/>
          <w:i/>
          <w:kern w:val="3"/>
          <w:lang w:bidi="hi-IN"/>
        </w:rPr>
        <w:br/>
        <w:t>c)</w:t>
      </w:r>
      <w:r w:rsidR="0092343D" w:rsidRPr="00912B9A">
        <w:rPr>
          <w:rFonts w:eastAsia="SimSun"/>
          <w:b/>
          <w:i/>
          <w:kern w:val="3"/>
          <w:lang w:bidi="hi-IN"/>
        </w:rPr>
        <w:t xml:space="preserve"> </w:t>
      </w:r>
      <w:r w:rsidR="00387E48" w:rsidRPr="00912B9A">
        <w:rPr>
          <w:rFonts w:eastAsia="SimSun"/>
          <w:b/>
          <w:i/>
          <w:kern w:val="3"/>
          <w:lang w:bidi="hi-IN"/>
        </w:rPr>
        <w:t>utilizza i predetti esemplari in modo difforme dalle prescrizioni contenute nei provvedimenti autorizzativi o certificativi rilasciati unitamente alla licenza di importazione o certificati successi</w:t>
      </w:r>
      <w:r w:rsidR="00AF1633" w:rsidRPr="00912B9A">
        <w:rPr>
          <w:rFonts w:eastAsia="SimSun"/>
          <w:b/>
          <w:i/>
          <w:kern w:val="3"/>
          <w:lang w:bidi="hi-IN"/>
        </w:rPr>
        <w:t>vamente;</w:t>
      </w:r>
      <w:r w:rsidR="00387E48" w:rsidRPr="00912B9A">
        <w:rPr>
          <w:rFonts w:eastAsia="SimSun"/>
          <w:b/>
          <w:i/>
          <w:kern w:val="3"/>
          <w:lang w:bidi="hi-IN"/>
        </w:rPr>
        <w:br/>
        <w:t>d) trasporta o fa transitare, anche per conto terzi, esemplari senza licenza o il certificato prescritti, rilasciati in conformità del Regolamento (CE) n. 338/97 del Consiglio, del 9 dicembre 1996, e successive attuazioni e modificazioni, e del Regolamento (CE) n. 939/97 della Commissione, del 26 maggio 1997, e successive modificazioni e, nel caso di esportazione o riesportazione da un Paese terzo parte contraente della Convenzione di Washington, rilasciati in conformità della stessa, ovvero senza una prova su</w:t>
      </w:r>
      <w:r w:rsidR="00AF1633" w:rsidRPr="00912B9A">
        <w:rPr>
          <w:rFonts w:eastAsia="SimSun"/>
          <w:b/>
          <w:i/>
          <w:kern w:val="3"/>
          <w:lang w:bidi="hi-IN"/>
        </w:rPr>
        <w:t>fficiente della loro esistenza;</w:t>
      </w:r>
      <w:r w:rsidR="00387E48" w:rsidRPr="00912B9A">
        <w:rPr>
          <w:rFonts w:eastAsia="SimSun"/>
          <w:b/>
          <w:i/>
          <w:kern w:val="3"/>
          <w:lang w:bidi="hi-IN"/>
        </w:rPr>
        <w:br/>
        <w:t>e) commercia piante riprodotte artificialmente in contrasto con le prescrizioni stabilite in base all</w:t>
      </w:r>
      <w:r w:rsidR="005B6DF5" w:rsidRPr="00912B9A">
        <w:rPr>
          <w:rFonts w:eastAsia="SimSun"/>
          <w:b/>
          <w:i/>
          <w:kern w:val="3"/>
          <w:lang w:bidi="hi-IN"/>
        </w:rPr>
        <w:t>'</w:t>
      </w:r>
      <w:r w:rsidR="00387E48" w:rsidRPr="00912B9A">
        <w:rPr>
          <w:rFonts w:eastAsia="SimSun"/>
          <w:b/>
          <w:i/>
          <w:kern w:val="3"/>
          <w:lang w:bidi="hi-IN"/>
        </w:rPr>
        <w:t>articolo 7, paragrafo 1, lettera b), del Regolamento (CE) n. 338/97 del Consiglio, del 9 dicembre 1996, e successive attuazioni e modificazioni, e del Regolamento (CE) n. 939/97 della Commissione, del 26 maggio 19</w:t>
      </w:r>
      <w:r w:rsidR="00AF1633" w:rsidRPr="00912B9A">
        <w:rPr>
          <w:rFonts w:eastAsia="SimSun"/>
          <w:b/>
          <w:i/>
          <w:kern w:val="3"/>
          <w:lang w:bidi="hi-IN"/>
        </w:rPr>
        <w:t>97, e successive modificazioni;</w:t>
      </w:r>
      <w:r w:rsidR="00387E48" w:rsidRPr="00912B9A">
        <w:rPr>
          <w:rFonts w:eastAsia="SimSun"/>
          <w:b/>
          <w:i/>
          <w:kern w:val="3"/>
          <w:lang w:bidi="hi-IN"/>
        </w:rPr>
        <w:br/>
        <w:t xml:space="preserve">f) detiene, utilizza per scopi di lucro, acquista, vende, espone o detiene per la vendita o per fini </w:t>
      </w:r>
      <w:r w:rsidR="00387E48" w:rsidRPr="00912B9A">
        <w:rPr>
          <w:rFonts w:eastAsia="SimSun"/>
          <w:b/>
          <w:i/>
          <w:kern w:val="3"/>
          <w:lang w:bidi="hi-IN"/>
        </w:rPr>
        <w:lastRenderedPageBreak/>
        <w:t>commerciali, offre in vendita o comunque cede esemplari senza la prescritta documentazione, limitatamente alle specie di cui all</w:t>
      </w:r>
      <w:r w:rsidR="005B6DF5" w:rsidRPr="00912B9A">
        <w:rPr>
          <w:rFonts w:eastAsia="SimSun"/>
          <w:b/>
          <w:i/>
          <w:kern w:val="3"/>
          <w:lang w:bidi="hi-IN"/>
        </w:rPr>
        <w:t>'</w:t>
      </w:r>
      <w:r w:rsidR="00387E48" w:rsidRPr="00912B9A">
        <w:rPr>
          <w:rFonts w:eastAsia="SimSun"/>
          <w:b/>
          <w:i/>
          <w:kern w:val="3"/>
          <w:lang w:bidi="hi-IN"/>
        </w:rPr>
        <w:t>allegato B del Regolamento.</w:t>
      </w:r>
    </w:p>
    <w:p w14:paraId="571E3DA1" w14:textId="5804885C" w:rsidR="0092343D" w:rsidRPr="00912B9A" w:rsidRDefault="0092343D" w:rsidP="00443AE2">
      <w:pPr>
        <w:spacing w:line="360" w:lineRule="auto"/>
        <w:jc w:val="both"/>
        <w:rPr>
          <w:rFonts w:eastAsia="SimSun"/>
          <w:b/>
          <w:i/>
          <w:kern w:val="3"/>
          <w:lang w:bidi="hi-IN"/>
        </w:rPr>
      </w:pPr>
      <w:r w:rsidRPr="00912B9A">
        <w:rPr>
          <w:rFonts w:eastAsia="SimSun"/>
          <w:b/>
          <w:i/>
          <w:kern w:val="3"/>
          <w:lang w:bidi="hi-IN"/>
        </w:rPr>
        <w:t xml:space="preserve">2. </w:t>
      </w:r>
      <w:r w:rsidR="00387E48" w:rsidRPr="00912B9A">
        <w:rPr>
          <w:rFonts w:eastAsia="SimSun"/>
          <w:b/>
          <w:i/>
          <w:kern w:val="3"/>
          <w:lang w:bidi="hi-IN"/>
        </w:rPr>
        <w:t>In caso di recidiva, si applica la pena dell</w:t>
      </w:r>
      <w:r w:rsidR="005B6DF5" w:rsidRPr="00912B9A">
        <w:rPr>
          <w:rFonts w:eastAsia="SimSun"/>
          <w:b/>
          <w:i/>
          <w:kern w:val="3"/>
          <w:lang w:bidi="hi-IN"/>
        </w:rPr>
        <w:t>'</w:t>
      </w:r>
      <w:r w:rsidR="00387E48" w:rsidRPr="00912B9A">
        <w:rPr>
          <w:rFonts w:eastAsia="SimSun"/>
          <w:b/>
          <w:i/>
          <w:kern w:val="3"/>
          <w:lang w:bidi="hi-IN"/>
        </w:rPr>
        <w:t>arresto da sei mesi a diciotto mesi e dell</w:t>
      </w:r>
      <w:r w:rsidR="005B6DF5" w:rsidRPr="00912B9A">
        <w:rPr>
          <w:rFonts w:eastAsia="SimSun"/>
          <w:b/>
          <w:i/>
          <w:kern w:val="3"/>
          <w:lang w:bidi="hi-IN"/>
        </w:rPr>
        <w:t>'</w:t>
      </w:r>
      <w:r w:rsidR="00387E48" w:rsidRPr="00912B9A">
        <w:rPr>
          <w:rFonts w:eastAsia="SimSun"/>
          <w:b/>
          <w:i/>
          <w:kern w:val="3"/>
          <w:lang w:bidi="hi-IN"/>
        </w:rPr>
        <w:t xml:space="preserve">ammenda da euro </w:t>
      </w:r>
      <w:r w:rsidR="007C29F9" w:rsidRPr="00912B9A">
        <w:rPr>
          <w:rFonts w:eastAsia="SimSun"/>
          <w:b/>
          <w:i/>
          <w:kern w:val="3"/>
          <w:lang w:bidi="hi-IN"/>
        </w:rPr>
        <w:t>20.000</w:t>
      </w:r>
      <w:r w:rsidR="00387E48" w:rsidRPr="00912B9A">
        <w:rPr>
          <w:rFonts w:eastAsia="SimSun"/>
          <w:b/>
          <w:i/>
          <w:kern w:val="3"/>
          <w:lang w:bidi="hi-IN"/>
        </w:rPr>
        <w:t xml:space="preserve"> a euro </w:t>
      </w:r>
      <w:r w:rsidR="007C29F9" w:rsidRPr="00912B9A">
        <w:rPr>
          <w:rFonts w:eastAsia="SimSun"/>
          <w:b/>
          <w:i/>
          <w:kern w:val="3"/>
          <w:lang w:bidi="hi-IN"/>
        </w:rPr>
        <w:t>200.000</w:t>
      </w:r>
      <w:r w:rsidR="00387E48" w:rsidRPr="00912B9A">
        <w:rPr>
          <w:rFonts w:eastAsia="SimSun"/>
          <w:b/>
          <w:i/>
          <w:kern w:val="3"/>
          <w:lang w:bidi="hi-IN"/>
        </w:rPr>
        <w:t>. Qualora il reato suddetto sia commesso nell</w:t>
      </w:r>
      <w:r w:rsidR="005B6DF5" w:rsidRPr="00912B9A">
        <w:rPr>
          <w:rFonts w:eastAsia="SimSun"/>
          <w:b/>
          <w:i/>
          <w:kern w:val="3"/>
          <w:lang w:bidi="hi-IN"/>
        </w:rPr>
        <w:t>'</w:t>
      </w:r>
      <w:r w:rsidR="00387E48" w:rsidRPr="00912B9A">
        <w:rPr>
          <w:rFonts w:eastAsia="SimSun"/>
          <w:b/>
          <w:i/>
          <w:kern w:val="3"/>
          <w:lang w:bidi="hi-IN"/>
        </w:rPr>
        <w:t>esercizio di attività di impresa, alla condanna consegue la sospensione della licenza da un minimo di sei mesi ad un massimo di diciotto mesi.</w:t>
      </w:r>
    </w:p>
    <w:p w14:paraId="3E2F32EA" w14:textId="1DF70184" w:rsidR="0092343D" w:rsidRPr="00912B9A" w:rsidRDefault="0092343D" w:rsidP="00443AE2">
      <w:pPr>
        <w:spacing w:line="360" w:lineRule="auto"/>
        <w:jc w:val="both"/>
        <w:rPr>
          <w:rFonts w:eastAsia="SimSun"/>
          <w:b/>
          <w:i/>
          <w:kern w:val="3"/>
          <w:lang w:bidi="hi-IN"/>
        </w:rPr>
      </w:pPr>
      <w:r w:rsidRPr="00912B9A">
        <w:rPr>
          <w:rFonts w:eastAsia="SimSun"/>
          <w:b/>
          <w:i/>
          <w:kern w:val="3"/>
          <w:lang w:bidi="hi-IN"/>
        </w:rPr>
        <w:t xml:space="preserve">3. </w:t>
      </w:r>
      <w:r w:rsidR="00387E48" w:rsidRPr="00912B9A">
        <w:rPr>
          <w:rFonts w:eastAsia="SimSun"/>
          <w:b/>
          <w:i/>
          <w:kern w:val="3"/>
          <w:lang w:bidi="hi-IN"/>
        </w:rPr>
        <w:t>L</w:t>
      </w:r>
      <w:r w:rsidR="005B6DF5" w:rsidRPr="00912B9A">
        <w:rPr>
          <w:rFonts w:eastAsia="SimSun"/>
          <w:b/>
          <w:i/>
          <w:kern w:val="3"/>
          <w:lang w:bidi="hi-IN"/>
        </w:rPr>
        <w:t>'</w:t>
      </w:r>
      <w:r w:rsidR="00387E48" w:rsidRPr="00912B9A">
        <w:rPr>
          <w:rFonts w:eastAsia="SimSun"/>
          <w:b/>
          <w:i/>
          <w:kern w:val="3"/>
          <w:lang w:bidi="hi-IN"/>
        </w:rPr>
        <w:t>introduzione nel territorio nazionale, l</w:t>
      </w:r>
      <w:r w:rsidR="005B6DF5" w:rsidRPr="00912B9A">
        <w:rPr>
          <w:rFonts w:eastAsia="SimSun"/>
          <w:b/>
          <w:i/>
          <w:kern w:val="3"/>
          <w:lang w:bidi="hi-IN"/>
        </w:rPr>
        <w:t>'</w:t>
      </w:r>
      <w:r w:rsidR="00387E48" w:rsidRPr="00912B9A">
        <w:rPr>
          <w:rFonts w:eastAsia="SimSun"/>
          <w:b/>
          <w:i/>
          <w:kern w:val="3"/>
          <w:lang w:bidi="hi-IN"/>
        </w:rPr>
        <w:t xml:space="preserve">esportazione o la riesportazione dallo stesso di oggetti personali o domestici relativi a specie indicate nel comma 1, in violazione delle disposizioni del Regolamento (CE) n. 939/97 della Commissione, del 26 maggio 1997, e successive modificazioni, è punita con la sanzione amministrativa da euro </w:t>
      </w:r>
      <w:r w:rsidR="007C29F9" w:rsidRPr="00912B9A">
        <w:rPr>
          <w:rFonts w:eastAsia="SimSun"/>
          <w:b/>
          <w:i/>
          <w:kern w:val="3"/>
          <w:lang w:bidi="hi-IN"/>
        </w:rPr>
        <w:t xml:space="preserve">3.000 </w:t>
      </w:r>
      <w:r w:rsidR="00387E48" w:rsidRPr="00912B9A">
        <w:rPr>
          <w:rFonts w:eastAsia="SimSun"/>
          <w:b/>
          <w:i/>
          <w:kern w:val="3"/>
          <w:lang w:bidi="hi-IN"/>
        </w:rPr>
        <w:t xml:space="preserve">a euro </w:t>
      </w:r>
      <w:r w:rsidR="007C29F9" w:rsidRPr="00912B9A">
        <w:rPr>
          <w:rFonts w:eastAsia="SimSun"/>
          <w:b/>
          <w:i/>
          <w:kern w:val="3"/>
          <w:lang w:bidi="hi-IN"/>
        </w:rPr>
        <w:t>15.000</w:t>
      </w:r>
      <w:r w:rsidR="00387E48" w:rsidRPr="00912B9A">
        <w:rPr>
          <w:rFonts w:eastAsia="SimSun"/>
          <w:b/>
          <w:i/>
          <w:kern w:val="3"/>
          <w:lang w:bidi="hi-IN"/>
        </w:rPr>
        <w:t>. Gli oggetti introdotti illegalmente sono confiscati dal Corpo forestale dello Stato, ove la confisca non sia disposta dall</w:t>
      </w:r>
      <w:r w:rsidR="005B6DF5" w:rsidRPr="00912B9A">
        <w:rPr>
          <w:rFonts w:eastAsia="SimSun"/>
          <w:b/>
          <w:i/>
          <w:kern w:val="3"/>
          <w:lang w:bidi="hi-IN"/>
        </w:rPr>
        <w:t>'</w:t>
      </w:r>
      <w:r w:rsidR="00387E48" w:rsidRPr="00912B9A">
        <w:rPr>
          <w:rFonts w:eastAsia="SimSun"/>
          <w:b/>
          <w:i/>
          <w:kern w:val="3"/>
          <w:lang w:bidi="hi-IN"/>
        </w:rPr>
        <w:t>Autorità giudiziaria.</w:t>
      </w:r>
    </w:p>
    <w:p w14:paraId="33C1044A" w14:textId="06CCBC72" w:rsidR="0092343D" w:rsidRPr="00912B9A" w:rsidRDefault="0092343D" w:rsidP="00443AE2">
      <w:pPr>
        <w:spacing w:line="360" w:lineRule="auto"/>
        <w:jc w:val="both"/>
        <w:rPr>
          <w:rFonts w:eastAsia="SimSun"/>
          <w:b/>
          <w:i/>
          <w:kern w:val="3"/>
          <w:lang w:bidi="hi-IN"/>
        </w:rPr>
      </w:pPr>
      <w:r w:rsidRPr="00912B9A">
        <w:rPr>
          <w:rFonts w:eastAsia="SimSun"/>
          <w:b/>
          <w:i/>
          <w:kern w:val="3"/>
          <w:lang w:bidi="hi-IN"/>
        </w:rPr>
        <w:t xml:space="preserve">4. </w:t>
      </w:r>
      <w:r w:rsidR="00387E48" w:rsidRPr="00912B9A">
        <w:rPr>
          <w:rFonts w:eastAsia="SimSun"/>
          <w:b/>
          <w:i/>
          <w:kern w:val="3"/>
          <w:lang w:bidi="hi-IN"/>
        </w:rPr>
        <w:t>Salvo che il fatto costituisca reato, chiunque omette di presentare la notifica di importazione, di cui all</w:t>
      </w:r>
      <w:r w:rsidR="005B6DF5" w:rsidRPr="00912B9A">
        <w:rPr>
          <w:rFonts w:eastAsia="SimSun"/>
          <w:b/>
          <w:i/>
          <w:kern w:val="3"/>
          <w:lang w:bidi="hi-IN"/>
        </w:rPr>
        <w:t>'</w:t>
      </w:r>
      <w:r w:rsidR="00387E48" w:rsidRPr="00912B9A">
        <w:rPr>
          <w:rFonts w:eastAsia="SimSun"/>
          <w:b/>
          <w:i/>
          <w:kern w:val="3"/>
          <w:lang w:bidi="hi-IN"/>
        </w:rPr>
        <w:t>articolo 4, paragrafo 4, del Regolamento (CE) n. 939/97, del Consiglio, del 9 dicembre 1996, e successive attuazioni e modificazioni, ovvero il richiedente che omette di comunicare il rigetto di una domanda di licenza o di certificato in conformità dell</w:t>
      </w:r>
      <w:r w:rsidR="005B6DF5" w:rsidRPr="00912B9A">
        <w:rPr>
          <w:rFonts w:eastAsia="SimSun"/>
          <w:b/>
          <w:i/>
          <w:kern w:val="3"/>
          <w:lang w:bidi="hi-IN"/>
        </w:rPr>
        <w:t>'</w:t>
      </w:r>
      <w:r w:rsidR="00387E48" w:rsidRPr="00912B9A">
        <w:rPr>
          <w:rFonts w:eastAsia="SimSun"/>
          <w:b/>
          <w:i/>
          <w:kern w:val="3"/>
          <w:lang w:bidi="hi-IN"/>
        </w:rPr>
        <w:t xml:space="preserve">articolo 6, paragrafo 3, del citato Regolamento, è punito con la sanzione amministrativa da euro </w:t>
      </w:r>
      <w:r w:rsidRPr="00912B9A">
        <w:rPr>
          <w:rFonts w:eastAsia="SimSun"/>
          <w:b/>
          <w:i/>
          <w:kern w:val="3"/>
          <w:lang w:bidi="hi-IN"/>
        </w:rPr>
        <w:t>3.000</w:t>
      </w:r>
      <w:r w:rsidR="00387E48" w:rsidRPr="00912B9A">
        <w:rPr>
          <w:rFonts w:eastAsia="SimSun"/>
          <w:b/>
          <w:i/>
          <w:kern w:val="3"/>
          <w:lang w:bidi="hi-IN"/>
        </w:rPr>
        <w:t xml:space="preserve"> a euro </w:t>
      </w:r>
      <w:r w:rsidRPr="00912B9A">
        <w:rPr>
          <w:rFonts w:eastAsia="SimSun"/>
          <w:b/>
          <w:i/>
          <w:kern w:val="3"/>
          <w:lang w:bidi="hi-IN"/>
        </w:rPr>
        <w:t>15.000</w:t>
      </w:r>
      <w:r w:rsidR="00387E48" w:rsidRPr="00912B9A">
        <w:rPr>
          <w:rFonts w:eastAsia="SimSun"/>
          <w:b/>
          <w:i/>
          <w:kern w:val="3"/>
          <w:lang w:bidi="hi-IN"/>
        </w:rPr>
        <w:t>.</w:t>
      </w:r>
    </w:p>
    <w:p w14:paraId="0ECE5717" w14:textId="39327B18" w:rsidR="0092343D" w:rsidRPr="00912B9A" w:rsidRDefault="0092343D" w:rsidP="00443AE2">
      <w:pPr>
        <w:spacing w:line="360" w:lineRule="auto"/>
        <w:jc w:val="both"/>
        <w:rPr>
          <w:rFonts w:eastAsia="SimSun"/>
          <w:b/>
          <w:i/>
          <w:kern w:val="3"/>
          <w:lang w:bidi="hi-IN"/>
        </w:rPr>
      </w:pPr>
      <w:r w:rsidRPr="00912B9A">
        <w:rPr>
          <w:rFonts w:eastAsia="SimSun"/>
          <w:b/>
          <w:i/>
          <w:kern w:val="3"/>
          <w:lang w:bidi="hi-IN"/>
        </w:rPr>
        <w:t xml:space="preserve">5. </w:t>
      </w:r>
      <w:r w:rsidR="00387E48" w:rsidRPr="00912B9A">
        <w:rPr>
          <w:rFonts w:eastAsia="SimSun"/>
          <w:b/>
          <w:i/>
          <w:kern w:val="3"/>
          <w:lang w:bidi="hi-IN"/>
        </w:rPr>
        <w:t>L</w:t>
      </w:r>
      <w:r w:rsidR="005B6DF5" w:rsidRPr="00912B9A">
        <w:rPr>
          <w:rFonts w:eastAsia="SimSun"/>
          <w:b/>
          <w:i/>
          <w:kern w:val="3"/>
          <w:lang w:bidi="hi-IN"/>
        </w:rPr>
        <w:t>'</w:t>
      </w:r>
      <w:r w:rsidR="00387E48" w:rsidRPr="00912B9A">
        <w:rPr>
          <w:rFonts w:eastAsia="SimSun"/>
          <w:b/>
          <w:i/>
          <w:kern w:val="3"/>
          <w:lang w:bidi="hi-IN"/>
        </w:rPr>
        <w:t>autorità amministrativa che riceve il rapporto previsto dall</w:t>
      </w:r>
      <w:r w:rsidR="005B6DF5" w:rsidRPr="00912B9A">
        <w:rPr>
          <w:rFonts w:eastAsia="SimSun"/>
          <w:b/>
          <w:i/>
          <w:kern w:val="3"/>
          <w:lang w:bidi="hi-IN"/>
        </w:rPr>
        <w:t>'</w:t>
      </w:r>
      <w:r w:rsidR="00387E48" w:rsidRPr="00912B9A">
        <w:rPr>
          <w:rFonts w:eastAsia="SimSun"/>
          <w:b/>
          <w:i/>
          <w:kern w:val="3"/>
          <w:lang w:bidi="hi-IN"/>
        </w:rPr>
        <w:t>articolo 17, primo comma, della legge 24 novembre 1981, n. 689, per le violazioni previste e punite dalla presente legge, è il servizio CITES del Corpo forestale dello Stato.</w:t>
      </w:r>
    </w:p>
    <w:p w14:paraId="1CEFB66B" w14:textId="77777777" w:rsidR="00DF5603" w:rsidRPr="00912B9A" w:rsidRDefault="00DF5603" w:rsidP="00443AE2">
      <w:pPr>
        <w:spacing w:line="360" w:lineRule="auto"/>
        <w:jc w:val="both"/>
        <w:rPr>
          <w:rFonts w:eastAsia="SimSun"/>
          <w:i/>
          <w:kern w:val="3"/>
          <w:lang w:bidi="hi-IN"/>
        </w:rPr>
      </w:pPr>
    </w:p>
    <w:p w14:paraId="3335EF07" w14:textId="77777777" w:rsidR="00DF5603" w:rsidRPr="00912B9A" w:rsidRDefault="00DF5603" w:rsidP="00443AE2">
      <w:pPr>
        <w:spacing w:line="360" w:lineRule="auto"/>
        <w:jc w:val="both"/>
        <w:rPr>
          <w:rFonts w:eastAsia="SimSun"/>
          <w:b/>
          <w:i/>
          <w:kern w:val="3"/>
          <w:lang w:bidi="hi-IN"/>
        </w:rPr>
      </w:pPr>
      <w:r w:rsidRPr="00912B9A">
        <w:rPr>
          <w:rFonts w:eastAsia="SimSun"/>
          <w:b/>
          <w:i/>
          <w:kern w:val="3"/>
          <w:lang w:bidi="hi-IN"/>
        </w:rPr>
        <w:t>Osservazioni</w:t>
      </w:r>
    </w:p>
    <w:p w14:paraId="371FB650" w14:textId="5481B0B9" w:rsidR="00E0435F" w:rsidRPr="00912B9A" w:rsidRDefault="00E0435F" w:rsidP="00443AE2">
      <w:pPr>
        <w:spacing w:line="360" w:lineRule="auto"/>
        <w:jc w:val="both"/>
        <w:rPr>
          <w:bCs/>
          <w:shd w:val="clear" w:color="auto" w:fill="FFFFFF"/>
        </w:rPr>
      </w:pPr>
      <w:r w:rsidRPr="00912B9A">
        <w:rPr>
          <w:bCs/>
          <w:shd w:val="clear" w:color="auto" w:fill="FFFFFF"/>
        </w:rPr>
        <w:t>L</w:t>
      </w:r>
      <w:r w:rsidR="005B6DF5" w:rsidRPr="00912B9A">
        <w:rPr>
          <w:bCs/>
          <w:shd w:val="clear" w:color="auto" w:fill="FFFFFF"/>
        </w:rPr>
        <w:t>'</w:t>
      </w:r>
      <w:r w:rsidRPr="00912B9A">
        <w:rPr>
          <w:bCs/>
          <w:shd w:val="clear" w:color="auto" w:fill="FFFFFF"/>
        </w:rPr>
        <w:t>articolo è stato dapprima modificato dal decreto legislativo n. 275 del 18 maggio 2001 e da ultimo dalla legge 68/2015 (in vigore dal 29 maggio 2015).</w:t>
      </w:r>
    </w:p>
    <w:p w14:paraId="56A1DB93" w14:textId="77777777" w:rsidR="0092343D" w:rsidRPr="00912B9A" w:rsidRDefault="0092343D" w:rsidP="00443AE2">
      <w:pPr>
        <w:spacing w:line="360" w:lineRule="auto"/>
        <w:jc w:val="both"/>
        <w:rPr>
          <w:rStyle w:val="Enfasigrassetto"/>
          <w:b w:val="0"/>
          <w:color w:val="000000"/>
          <w:shd w:val="clear" w:color="auto" w:fill="FFFFFF"/>
        </w:rPr>
      </w:pPr>
    </w:p>
    <w:p w14:paraId="1A717F4E" w14:textId="67FC6E0C" w:rsidR="0092343D" w:rsidRPr="00912B9A" w:rsidRDefault="0092343D" w:rsidP="00443AE2">
      <w:pPr>
        <w:pStyle w:val="Titolo1"/>
      </w:pPr>
      <w:bookmarkStart w:id="1084" w:name="_Toc481364310"/>
      <w:bookmarkStart w:id="1085" w:name="_Toc481364537"/>
      <w:bookmarkStart w:id="1086" w:name="_Toc214464505"/>
      <w:r w:rsidRPr="00912B9A">
        <w:t xml:space="preserve">Articolo 3 </w:t>
      </w:r>
      <w:r w:rsidRPr="00912B9A">
        <w:rPr>
          <w:i/>
        </w:rPr>
        <w:t>bis</w:t>
      </w:r>
      <w:r w:rsidRPr="00912B9A">
        <w:t>, legge 7 febbraio 1992, n. 150</w:t>
      </w:r>
      <w:r w:rsidR="00DF1A09" w:rsidRPr="00912B9A">
        <w:t xml:space="preserve"> (Disciplina dei reati relativi all</w:t>
      </w:r>
      <w:r w:rsidR="005B6DF5" w:rsidRPr="00912B9A">
        <w:t>'</w:t>
      </w:r>
      <w:r w:rsidR="00DF1A09" w:rsidRPr="00912B9A">
        <w:t>applicazione in Italia della convenzione sul commercio internazionale delle specie animali e vegetali in via di estinzione)</w:t>
      </w:r>
      <w:r w:rsidRPr="00912B9A">
        <w:t>.</w:t>
      </w:r>
      <w:bookmarkEnd w:id="1084"/>
      <w:bookmarkEnd w:id="1085"/>
      <w:bookmarkEnd w:id="1086"/>
    </w:p>
    <w:p w14:paraId="0F2D9234" w14:textId="318715C9" w:rsidR="00A94FA7" w:rsidRPr="00912B9A" w:rsidRDefault="0092343D" w:rsidP="00443AE2">
      <w:pPr>
        <w:spacing w:line="360" w:lineRule="auto"/>
        <w:jc w:val="both"/>
        <w:rPr>
          <w:rFonts w:eastAsia="SimSun"/>
          <w:b/>
          <w:bCs/>
          <w:i/>
          <w:kern w:val="3"/>
          <w:lang w:bidi="hi-IN"/>
        </w:rPr>
      </w:pPr>
      <w:r w:rsidRPr="00912B9A">
        <w:rPr>
          <w:rFonts w:eastAsia="SimSun"/>
          <w:b/>
          <w:bCs/>
          <w:i/>
          <w:kern w:val="3"/>
          <w:lang w:bidi="hi-IN"/>
        </w:rPr>
        <w:t xml:space="preserve">1. </w:t>
      </w:r>
      <w:r w:rsidR="00387E48" w:rsidRPr="00912B9A">
        <w:rPr>
          <w:rFonts w:eastAsia="SimSun"/>
          <w:b/>
          <w:bCs/>
          <w:i/>
          <w:kern w:val="3"/>
          <w:lang w:bidi="hi-IN"/>
        </w:rPr>
        <w:t>Alle fattispecie previste dall</w:t>
      </w:r>
      <w:r w:rsidR="005B6DF5" w:rsidRPr="00912B9A">
        <w:rPr>
          <w:rFonts w:eastAsia="SimSun"/>
          <w:b/>
          <w:bCs/>
          <w:i/>
          <w:kern w:val="3"/>
          <w:lang w:bidi="hi-IN"/>
        </w:rPr>
        <w:t>'</w:t>
      </w:r>
      <w:r w:rsidR="00387E48" w:rsidRPr="00912B9A">
        <w:rPr>
          <w:rFonts w:eastAsia="SimSun"/>
          <w:b/>
          <w:bCs/>
          <w:i/>
          <w:kern w:val="3"/>
          <w:lang w:bidi="hi-IN"/>
        </w:rPr>
        <w:t>articolo 16, paragrafo 1, lettere a), c), d), e), ed l), del Regolamento (CE) n. 338/97 del Consiglio, del 9 dicembre 1996, e successive modificazioni, in materia di falsificazione o alterazione di certificati, licenze, notifiche di importazione, dichiarazioni, comunicazioni di informazioni al fine di acquisizione di una licenza o di un certificato, di uso di certificati o licenze falsi o alterati si applicano le pene di cui al libro II, titolo VII, capo III del codice penale.</w:t>
      </w:r>
    </w:p>
    <w:p w14:paraId="624E9793" w14:textId="77777777" w:rsidR="00387E48" w:rsidRPr="00912B9A" w:rsidRDefault="00A94FA7" w:rsidP="00443AE2">
      <w:pPr>
        <w:spacing w:line="360" w:lineRule="auto"/>
        <w:jc w:val="both"/>
        <w:rPr>
          <w:rFonts w:eastAsia="SimSun"/>
          <w:b/>
          <w:bCs/>
          <w:i/>
          <w:kern w:val="3"/>
          <w:lang w:bidi="hi-IN"/>
        </w:rPr>
      </w:pPr>
      <w:r w:rsidRPr="00912B9A">
        <w:rPr>
          <w:rFonts w:eastAsia="SimSun"/>
          <w:b/>
          <w:bCs/>
          <w:i/>
          <w:kern w:val="3"/>
          <w:lang w:bidi="hi-IN"/>
        </w:rPr>
        <w:lastRenderedPageBreak/>
        <w:t xml:space="preserve">2. </w:t>
      </w:r>
      <w:r w:rsidR="00387E48" w:rsidRPr="00912B9A">
        <w:rPr>
          <w:rFonts w:eastAsia="SimSun"/>
          <w:b/>
          <w:bCs/>
          <w:i/>
          <w:kern w:val="3"/>
          <w:lang w:bidi="hi-IN"/>
        </w:rPr>
        <w:t>In caso di violazione delle norme del decreto del Presidente della Repubblica 23 gennaio 1973, n. 43, le stesse concorrono con quelle di cui agli articoli 1, 2 e del presente articolo.</w:t>
      </w:r>
    </w:p>
    <w:p w14:paraId="7C19D590" w14:textId="77777777" w:rsidR="00963AAF" w:rsidRPr="00912B9A" w:rsidRDefault="00963AAF" w:rsidP="00443AE2">
      <w:pPr>
        <w:spacing w:line="360" w:lineRule="auto"/>
        <w:jc w:val="both"/>
        <w:rPr>
          <w:rFonts w:eastAsia="SimSun"/>
          <w:b/>
          <w:bCs/>
          <w:i/>
          <w:kern w:val="3"/>
          <w:lang w:bidi="hi-IN"/>
        </w:rPr>
      </w:pPr>
    </w:p>
    <w:p w14:paraId="0622FC7D" w14:textId="77777777" w:rsidR="00963AAF" w:rsidRPr="00912B9A" w:rsidRDefault="00963AAF" w:rsidP="00443AE2">
      <w:pPr>
        <w:spacing w:line="360" w:lineRule="auto"/>
        <w:jc w:val="both"/>
        <w:rPr>
          <w:rFonts w:eastAsia="SimSun"/>
          <w:b/>
          <w:i/>
          <w:kern w:val="3"/>
          <w:lang w:bidi="hi-IN"/>
        </w:rPr>
      </w:pPr>
      <w:r w:rsidRPr="00912B9A">
        <w:rPr>
          <w:rFonts w:eastAsia="SimSun"/>
          <w:b/>
          <w:i/>
          <w:kern w:val="3"/>
          <w:lang w:bidi="hi-IN"/>
        </w:rPr>
        <w:t>Osservazioni</w:t>
      </w:r>
    </w:p>
    <w:p w14:paraId="0E13DBD6" w14:textId="723DF1F4" w:rsidR="00972592" w:rsidRPr="00912B9A" w:rsidRDefault="00963AAF" w:rsidP="00D4310B">
      <w:pPr>
        <w:spacing w:line="360" w:lineRule="auto"/>
        <w:jc w:val="both"/>
      </w:pPr>
      <w:r w:rsidRPr="00912B9A">
        <w:rPr>
          <w:bCs/>
          <w:shd w:val="clear" w:color="auto" w:fill="FFFFFF"/>
        </w:rPr>
        <w:t>L</w:t>
      </w:r>
      <w:r w:rsidR="005B6DF5" w:rsidRPr="00912B9A">
        <w:rPr>
          <w:bCs/>
          <w:shd w:val="clear" w:color="auto" w:fill="FFFFFF"/>
        </w:rPr>
        <w:t>'</w:t>
      </w:r>
      <w:r w:rsidRPr="00912B9A">
        <w:rPr>
          <w:bCs/>
          <w:shd w:val="clear" w:color="auto" w:fill="FFFFFF"/>
        </w:rPr>
        <w:t xml:space="preserve">articolo 3 </w:t>
      </w:r>
      <w:r w:rsidRPr="00912B9A">
        <w:rPr>
          <w:bCs/>
          <w:i/>
          <w:shd w:val="clear" w:color="auto" w:fill="FFFFFF"/>
        </w:rPr>
        <w:t>bis</w:t>
      </w:r>
      <w:r w:rsidRPr="00912B9A">
        <w:rPr>
          <w:bCs/>
          <w:shd w:val="clear" w:color="auto" w:fill="FFFFFF"/>
        </w:rPr>
        <w:t xml:space="preserve"> è stato inserito dal decreto legislativo n. 275 del 18 maggio 2001</w:t>
      </w:r>
      <w:r w:rsidR="00E16C54" w:rsidRPr="00912B9A">
        <w:rPr>
          <w:bCs/>
          <w:shd w:val="clear" w:color="auto" w:fill="FFFFFF"/>
        </w:rPr>
        <w:t>, in vigore dal 26 luglio 2001.</w:t>
      </w:r>
      <w:bookmarkStart w:id="1087" w:name="_Toc481364311"/>
      <w:bookmarkStart w:id="1088" w:name="_Toc481364538"/>
    </w:p>
    <w:p w14:paraId="3D0A60ED" w14:textId="77777777" w:rsidR="00972592" w:rsidRPr="00912B9A" w:rsidRDefault="00972592" w:rsidP="00443AE2">
      <w:pPr>
        <w:pStyle w:val="Titolo1"/>
      </w:pPr>
    </w:p>
    <w:p w14:paraId="03304A0A" w14:textId="2AE562C1" w:rsidR="00A94FA7" w:rsidRPr="00912B9A" w:rsidRDefault="00A94FA7" w:rsidP="00443AE2">
      <w:pPr>
        <w:pStyle w:val="Titolo1"/>
      </w:pPr>
      <w:bookmarkStart w:id="1089" w:name="_Toc214464506"/>
      <w:r w:rsidRPr="00912B9A">
        <w:t>Articolo 6, legge 7 febbraio 1992, n. 150</w:t>
      </w:r>
      <w:r w:rsidR="00DF1A09" w:rsidRPr="00912B9A">
        <w:t xml:space="preserve"> (Disciplina dei reati relativi all</w:t>
      </w:r>
      <w:r w:rsidR="005B6DF5" w:rsidRPr="00912B9A">
        <w:t>'</w:t>
      </w:r>
      <w:r w:rsidR="00DF1A09" w:rsidRPr="00912B9A">
        <w:t>applicazione in Italia della convenzione sul commercio internazionale delle specie animali e vegetali in via di estinzione)</w:t>
      </w:r>
      <w:r w:rsidRPr="00912B9A">
        <w:t>.</w:t>
      </w:r>
      <w:bookmarkEnd w:id="1087"/>
      <w:bookmarkEnd w:id="1088"/>
      <w:bookmarkEnd w:id="1089"/>
    </w:p>
    <w:p w14:paraId="6E9518C7" w14:textId="225F9336" w:rsidR="00963AAF" w:rsidRPr="00912B9A" w:rsidRDefault="00A94FA7" w:rsidP="00443AE2">
      <w:pPr>
        <w:spacing w:line="360" w:lineRule="auto"/>
        <w:jc w:val="both"/>
        <w:rPr>
          <w:rFonts w:eastAsia="SimSun"/>
          <w:b/>
          <w:bCs/>
          <w:i/>
          <w:kern w:val="3"/>
          <w:lang w:bidi="hi-IN"/>
        </w:rPr>
      </w:pPr>
      <w:r w:rsidRPr="00912B9A">
        <w:rPr>
          <w:rFonts w:eastAsia="SimSun"/>
          <w:b/>
          <w:bCs/>
          <w:i/>
          <w:kern w:val="3"/>
          <w:lang w:bidi="hi-IN"/>
        </w:rPr>
        <w:t xml:space="preserve">1. </w:t>
      </w:r>
      <w:r w:rsidR="00387E48" w:rsidRPr="00912B9A">
        <w:rPr>
          <w:rFonts w:eastAsia="SimSun"/>
          <w:b/>
          <w:bCs/>
          <w:i/>
          <w:kern w:val="3"/>
          <w:lang w:bidi="hi-IN"/>
        </w:rPr>
        <w:t>Fatto salvo quanto previsto dalla legge 11 febbraio 1993, n. 157, è vietato a chiunque detenere esemplari vivi di mammiferi e rettili di specie selvatica ed esemplari vivi di mammiferi e rettili provenienti da riproduzioni in cattività che costituiscano pericolo per la salute e per l</w:t>
      </w:r>
      <w:r w:rsidR="005B6DF5" w:rsidRPr="00912B9A">
        <w:rPr>
          <w:rFonts w:eastAsia="SimSun"/>
          <w:b/>
          <w:bCs/>
          <w:i/>
          <w:kern w:val="3"/>
          <w:lang w:bidi="hi-IN"/>
        </w:rPr>
        <w:t>'</w:t>
      </w:r>
      <w:r w:rsidR="00387E48" w:rsidRPr="00912B9A">
        <w:rPr>
          <w:rFonts w:eastAsia="SimSun"/>
          <w:b/>
          <w:bCs/>
          <w:i/>
          <w:kern w:val="3"/>
          <w:lang w:bidi="hi-IN"/>
        </w:rPr>
        <w:t>incolumità pubblica.</w:t>
      </w:r>
    </w:p>
    <w:p w14:paraId="68E47E82" w14:textId="77777777" w:rsidR="00A94FA7" w:rsidRPr="00912B9A" w:rsidRDefault="008C560D" w:rsidP="00443AE2">
      <w:pPr>
        <w:spacing w:line="360" w:lineRule="auto"/>
        <w:jc w:val="both"/>
        <w:rPr>
          <w:rFonts w:eastAsia="SimSun"/>
          <w:bCs/>
          <w:i/>
          <w:kern w:val="3"/>
          <w:lang w:bidi="hi-IN"/>
        </w:rPr>
      </w:pPr>
      <w:r w:rsidRPr="00912B9A">
        <w:rPr>
          <w:rFonts w:eastAsia="SimSun"/>
          <w:bCs/>
          <w:i/>
          <w:kern w:val="3"/>
          <w:lang w:bidi="hi-IN"/>
        </w:rPr>
        <w:t>(</w:t>
      </w:r>
      <w:r w:rsidR="00A94FA7" w:rsidRPr="00912B9A">
        <w:rPr>
          <w:rFonts w:eastAsia="SimSun"/>
          <w:bCs/>
          <w:i/>
          <w:kern w:val="3"/>
          <w:lang w:bidi="hi-IN"/>
        </w:rPr>
        <w:t>Omissis</w:t>
      </w:r>
      <w:r w:rsidRPr="00912B9A">
        <w:rPr>
          <w:rFonts w:eastAsia="SimSun"/>
          <w:bCs/>
          <w:i/>
          <w:kern w:val="3"/>
          <w:lang w:bidi="hi-IN"/>
        </w:rPr>
        <w:t>)</w:t>
      </w:r>
    </w:p>
    <w:p w14:paraId="20D62782" w14:textId="09207E2F" w:rsidR="00A94FA7" w:rsidRPr="00912B9A" w:rsidRDefault="00A94FA7" w:rsidP="00443AE2">
      <w:pPr>
        <w:spacing w:line="360" w:lineRule="auto"/>
        <w:jc w:val="both"/>
        <w:rPr>
          <w:rFonts w:eastAsia="SimSun"/>
          <w:b/>
          <w:bCs/>
          <w:i/>
          <w:kern w:val="3"/>
          <w:lang w:bidi="hi-IN"/>
        </w:rPr>
      </w:pPr>
      <w:r w:rsidRPr="00912B9A">
        <w:rPr>
          <w:rFonts w:eastAsia="SimSun"/>
          <w:b/>
          <w:i/>
          <w:kern w:val="3"/>
          <w:lang w:bidi="hi-IN"/>
        </w:rPr>
        <w:t>4.</w:t>
      </w:r>
      <w:r w:rsidR="00387E48" w:rsidRPr="00912B9A">
        <w:rPr>
          <w:rFonts w:eastAsia="SimSun"/>
          <w:b/>
          <w:i/>
          <w:kern w:val="3"/>
          <w:lang w:bidi="hi-IN"/>
        </w:rPr>
        <w:t> </w:t>
      </w:r>
      <w:r w:rsidR="00387E48" w:rsidRPr="00912B9A">
        <w:rPr>
          <w:rFonts w:eastAsia="SimSun"/>
          <w:b/>
          <w:bCs/>
          <w:i/>
          <w:kern w:val="3"/>
          <w:lang w:bidi="hi-IN"/>
        </w:rPr>
        <w:t>Chiunque contravviene alle disposizioni di cui al comma 1 è punito con l</w:t>
      </w:r>
      <w:r w:rsidR="005B6DF5" w:rsidRPr="00912B9A">
        <w:rPr>
          <w:rFonts w:eastAsia="SimSun"/>
          <w:b/>
          <w:bCs/>
          <w:i/>
          <w:kern w:val="3"/>
          <w:lang w:bidi="hi-IN"/>
        </w:rPr>
        <w:t>'</w:t>
      </w:r>
      <w:r w:rsidR="00387E48" w:rsidRPr="00912B9A">
        <w:rPr>
          <w:rFonts w:eastAsia="SimSun"/>
          <w:b/>
          <w:bCs/>
          <w:i/>
          <w:kern w:val="3"/>
          <w:lang w:bidi="hi-IN"/>
        </w:rPr>
        <w:t>arresto fino a sei mesi o con l</w:t>
      </w:r>
      <w:r w:rsidR="005B6DF5" w:rsidRPr="00912B9A">
        <w:rPr>
          <w:rFonts w:eastAsia="SimSun"/>
          <w:b/>
          <w:bCs/>
          <w:i/>
          <w:kern w:val="3"/>
          <w:lang w:bidi="hi-IN"/>
        </w:rPr>
        <w:t>'</w:t>
      </w:r>
      <w:r w:rsidR="00387E48" w:rsidRPr="00912B9A">
        <w:rPr>
          <w:rFonts w:eastAsia="SimSun"/>
          <w:b/>
          <w:bCs/>
          <w:i/>
          <w:kern w:val="3"/>
          <w:lang w:bidi="hi-IN"/>
        </w:rPr>
        <w:t xml:space="preserve">ammenda da euro </w:t>
      </w:r>
      <w:r w:rsidR="00963AAF" w:rsidRPr="00912B9A">
        <w:rPr>
          <w:rFonts w:eastAsia="SimSun"/>
          <w:b/>
          <w:bCs/>
          <w:i/>
          <w:kern w:val="3"/>
          <w:lang w:bidi="hi-IN"/>
        </w:rPr>
        <w:t xml:space="preserve">15.000 </w:t>
      </w:r>
      <w:r w:rsidR="00387E48" w:rsidRPr="00912B9A">
        <w:rPr>
          <w:rFonts w:eastAsia="SimSun"/>
          <w:b/>
          <w:bCs/>
          <w:i/>
          <w:kern w:val="3"/>
          <w:lang w:bidi="hi-IN"/>
        </w:rPr>
        <w:t xml:space="preserve">a euro </w:t>
      </w:r>
      <w:r w:rsidR="00963AAF" w:rsidRPr="00912B9A">
        <w:rPr>
          <w:rFonts w:eastAsia="SimSun"/>
          <w:b/>
          <w:bCs/>
          <w:i/>
          <w:kern w:val="3"/>
          <w:lang w:bidi="hi-IN"/>
        </w:rPr>
        <w:t>300.000</w:t>
      </w:r>
      <w:r w:rsidR="00387E48" w:rsidRPr="00912B9A">
        <w:rPr>
          <w:rFonts w:eastAsia="SimSun"/>
          <w:b/>
          <w:bCs/>
          <w:i/>
          <w:kern w:val="3"/>
          <w:lang w:bidi="hi-IN"/>
        </w:rPr>
        <w:t>.</w:t>
      </w:r>
    </w:p>
    <w:p w14:paraId="52B65761" w14:textId="77777777" w:rsidR="00963AAF" w:rsidRPr="00912B9A" w:rsidRDefault="00963AAF" w:rsidP="00443AE2">
      <w:pPr>
        <w:spacing w:line="360" w:lineRule="auto"/>
        <w:jc w:val="both"/>
        <w:rPr>
          <w:rFonts w:eastAsia="SimSun"/>
          <w:bCs/>
          <w:i/>
          <w:kern w:val="3"/>
          <w:lang w:bidi="hi-IN"/>
        </w:rPr>
      </w:pPr>
      <w:r w:rsidRPr="00912B9A">
        <w:rPr>
          <w:rFonts w:eastAsia="SimSun"/>
          <w:bCs/>
          <w:i/>
          <w:kern w:val="3"/>
          <w:lang w:bidi="hi-IN"/>
        </w:rPr>
        <w:t>(Omissis)</w:t>
      </w:r>
    </w:p>
    <w:p w14:paraId="38430413" w14:textId="77777777" w:rsidR="00963AAF" w:rsidRPr="00912B9A" w:rsidRDefault="00963AAF" w:rsidP="00443AE2">
      <w:pPr>
        <w:spacing w:line="360" w:lineRule="auto"/>
        <w:jc w:val="both"/>
        <w:rPr>
          <w:rFonts w:eastAsia="SimSun"/>
          <w:bCs/>
          <w:i/>
          <w:kern w:val="3"/>
          <w:lang w:bidi="hi-IN"/>
        </w:rPr>
      </w:pPr>
    </w:p>
    <w:p w14:paraId="7E000C97" w14:textId="77777777" w:rsidR="006B4F06" w:rsidRPr="00912B9A" w:rsidRDefault="006B4F06" w:rsidP="00443AE2">
      <w:pPr>
        <w:spacing w:line="360" w:lineRule="auto"/>
        <w:jc w:val="both"/>
        <w:rPr>
          <w:b/>
          <w:bCs/>
          <w:i/>
          <w:color w:val="000000"/>
          <w:shd w:val="clear" w:color="auto" w:fill="FFFFFF"/>
        </w:rPr>
      </w:pPr>
      <w:r w:rsidRPr="00912B9A">
        <w:rPr>
          <w:b/>
          <w:bCs/>
          <w:i/>
          <w:color w:val="000000"/>
          <w:shd w:val="clear" w:color="auto" w:fill="FFFFFF"/>
        </w:rPr>
        <w:t>Osservazioni</w:t>
      </w:r>
    </w:p>
    <w:p w14:paraId="62EFE5D4" w14:textId="08D1697C" w:rsidR="00963AAF" w:rsidRPr="00912B9A" w:rsidRDefault="00963AAF" w:rsidP="00443AE2">
      <w:pPr>
        <w:spacing w:line="360" w:lineRule="auto"/>
        <w:jc w:val="both"/>
        <w:rPr>
          <w:bCs/>
          <w:shd w:val="clear" w:color="auto" w:fill="FFFFFF"/>
        </w:rPr>
      </w:pPr>
      <w:r w:rsidRPr="00912B9A">
        <w:rPr>
          <w:bCs/>
          <w:shd w:val="clear" w:color="auto" w:fill="FFFFFF"/>
        </w:rPr>
        <w:t>L</w:t>
      </w:r>
      <w:r w:rsidR="005B6DF5" w:rsidRPr="00912B9A">
        <w:rPr>
          <w:bCs/>
          <w:shd w:val="clear" w:color="auto" w:fill="FFFFFF"/>
        </w:rPr>
        <w:t>'</w:t>
      </w:r>
      <w:r w:rsidRPr="00912B9A">
        <w:rPr>
          <w:bCs/>
          <w:shd w:val="clear" w:color="auto" w:fill="FFFFFF"/>
        </w:rPr>
        <w:t>articolo è stato e da ultimo dalla legge 68/2015 (in vigore dal 29 maggio 2015).</w:t>
      </w:r>
    </w:p>
    <w:p w14:paraId="2850E24A" w14:textId="77777777" w:rsidR="006B4F06" w:rsidRPr="00912B9A" w:rsidRDefault="006B4F06" w:rsidP="00443AE2">
      <w:pPr>
        <w:pStyle w:val="CM59"/>
        <w:spacing w:line="360" w:lineRule="auto"/>
        <w:jc w:val="both"/>
        <w:rPr>
          <w:rFonts w:ascii="Times New Roman" w:hAnsi="Times New Roman"/>
        </w:rPr>
      </w:pPr>
      <w:r w:rsidRPr="00912B9A">
        <w:rPr>
          <w:rFonts w:ascii="Times New Roman" w:hAnsi="Times New Roman"/>
        </w:rPr>
        <w:t>Per quanto riguarda la configurabilità di tutti i reati di cui a questo capo il livello di rischio è residuale o addirittura nullo, dal momento che la cooperativa, non svolgendo processi produttivi e non possedendo impianti, non è assoggettata a questa disciplina.</w:t>
      </w:r>
    </w:p>
    <w:p w14:paraId="4205F66B" w14:textId="77777777" w:rsidR="00025041" w:rsidRPr="00912B9A" w:rsidRDefault="00025041" w:rsidP="00443AE2">
      <w:pPr>
        <w:pStyle w:val="Default"/>
        <w:spacing w:line="360" w:lineRule="auto"/>
        <w:rPr>
          <w:rFonts w:ascii="Times New Roman" w:hAnsi="Times New Roman" w:cs="Times New Roman"/>
        </w:rPr>
      </w:pPr>
    </w:p>
    <w:p w14:paraId="79CB2FEC" w14:textId="78E7B64C" w:rsidR="00527E29" w:rsidRPr="00912B9A" w:rsidRDefault="00527E29" w:rsidP="00443AE2">
      <w:pPr>
        <w:pStyle w:val="Titolo1"/>
      </w:pPr>
      <w:bookmarkStart w:id="1090" w:name="_Toc480793773"/>
      <w:bookmarkStart w:id="1091" w:name="_Toc481364312"/>
      <w:bookmarkStart w:id="1092" w:name="_Toc481364539"/>
      <w:bookmarkStart w:id="1093" w:name="_Toc214464507"/>
      <w:r w:rsidRPr="00912B9A">
        <w:t>Articolo 3</w:t>
      </w:r>
      <w:r w:rsidR="00DE4BA2" w:rsidRPr="00912B9A">
        <w:t xml:space="preserve">, legge 28 dicembre 1993, n. 549. </w:t>
      </w:r>
      <w:r w:rsidRPr="00912B9A">
        <w:t>Cessazione e riduzione dell</w:t>
      </w:r>
      <w:r w:rsidR="005B6DF5" w:rsidRPr="00912B9A">
        <w:t>'</w:t>
      </w:r>
      <w:r w:rsidRPr="00912B9A">
        <w:t>impiego delle sostanze lesive</w:t>
      </w:r>
      <w:r w:rsidR="00DE4BA2" w:rsidRPr="00912B9A">
        <w:t>.</w:t>
      </w:r>
      <w:bookmarkEnd w:id="1090"/>
      <w:bookmarkEnd w:id="1091"/>
      <w:bookmarkEnd w:id="1092"/>
      <w:bookmarkEnd w:id="1093"/>
    </w:p>
    <w:p w14:paraId="02FA74C3" w14:textId="0CAB5746" w:rsidR="00527E29" w:rsidRPr="00912B9A" w:rsidRDefault="00DE4BA2" w:rsidP="00443AE2">
      <w:pPr>
        <w:pStyle w:val="Standard"/>
        <w:spacing w:line="360" w:lineRule="auto"/>
        <w:jc w:val="both"/>
        <w:rPr>
          <w:b/>
          <w:i/>
        </w:rPr>
      </w:pPr>
      <w:r w:rsidRPr="00912B9A">
        <w:rPr>
          <w:b/>
          <w:i/>
        </w:rPr>
        <w:t xml:space="preserve">1. </w:t>
      </w:r>
      <w:r w:rsidR="00527E29" w:rsidRPr="00912B9A">
        <w:rPr>
          <w:b/>
          <w:i/>
        </w:rPr>
        <w:t>La produzione, il consumo, l</w:t>
      </w:r>
      <w:r w:rsidR="005B6DF5" w:rsidRPr="00912B9A">
        <w:rPr>
          <w:b/>
          <w:i/>
        </w:rPr>
        <w:t>'</w:t>
      </w:r>
      <w:r w:rsidR="00527E29" w:rsidRPr="00912B9A">
        <w:rPr>
          <w:b/>
          <w:i/>
        </w:rPr>
        <w:t>importazione, l</w:t>
      </w:r>
      <w:r w:rsidR="005B6DF5" w:rsidRPr="00912B9A">
        <w:rPr>
          <w:b/>
          <w:i/>
        </w:rPr>
        <w:t>'</w:t>
      </w:r>
      <w:r w:rsidR="00527E29" w:rsidRPr="00912B9A">
        <w:rPr>
          <w:b/>
          <w:i/>
        </w:rPr>
        <w:t>esportazione, la detenzione e la commercializzazione delle sostanze lesive di cui alla tabella A allegata alla presente legge sono regolati dalle disposizioni di cui al regolamento CE n. 3093/94.</w:t>
      </w:r>
    </w:p>
    <w:p w14:paraId="5D5E126A" w14:textId="25DA4B72" w:rsidR="00DE4BA2" w:rsidRPr="00912B9A" w:rsidRDefault="00DE4BA2" w:rsidP="00443AE2">
      <w:pPr>
        <w:pStyle w:val="Standard"/>
        <w:spacing w:line="360" w:lineRule="auto"/>
        <w:jc w:val="both"/>
        <w:rPr>
          <w:b/>
          <w:i/>
        </w:rPr>
      </w:pPr>
      <w:r w:rsidRPr="00912B9A">
        <w:rPr>
          <w:b/>
          <w:i/>
        </w:rPr>
        <w:t xml:space="preserve">2. </w:t>
      </w:r>
      <w:r w:rsidR="00527E29" w:rsidRPr="00912B9A">
        <w:rPr>
          <w:b/>
          <w:i/>
        </w:rPr>
        <w:t>A decorrere dalla data di entrata in vigore della presente legge è vietata l</w:t>
      </w:r>
      <w:r w:rsidR="005B6DF5" w:rsidRPr="00912B9A">
        <w:rPr>
          <w:b/>
          <w:i/>
        </w:rPr>
        <w:t>'</w:t>
      </w:r>
      <w:r w:rsidR="00527E29" w:rsidRPr="00912B9A">
        <w:rPr>
          <w:b/>
          <w:i/>
        </w:rPr>
        <w:t>autorizzazione di impianti che prevedano l</w:t>
      </w:r>
      <w:r w:rsidR="005B6DF5" w:rsidRPr="00912B9A">
        <w:rPr>
          <w:b/>
          <w:i/>
        </w:rPr>
        <w:t>'</w:t>
      </w:r>
      <w:r w:rsidR="00527E29" w:rsidRPr="00912B9A">
        <w:rPr>
          <w:b/>
          <w:i/>
        </w:rPr>
        <w:t xml:space="preserve">utilizzazione delle sostanze di cui alla tabella A allegata alla presente legge, fatto salvo quanto disposto dal regolamento CE n. 3093/94. </w:t>
      </w:r>
    </w:p>
    <w:p w14:paraId="7CF5417A" w14:textId="74E5BA61" w:rsidR="007F68F0" w:rsidRPr="00912B9A" w:rsidRDefault="00DE4BA2" w:rsidP="00443AE2">
      <w:pPr>
        <w:pStyle w:val="Standard"/>
        <w:spacing w:line="360" w:lineRule="auto"/>
        <w:jc w:val="both"/>
        <w:rPr>
          <w:b/>
          <w:i/>
        </w:rPr>
      </w:pPr>
      <w:r w:rsidRPr="00912B9A">
        <w:rPr>
          <w:b/>
          <w:i/>
        </w:rPr>
        <w:lastRenderedPageBreak/>
        <w:t xml:space="preserve">3. </w:t>
      </w:r>
      <w:r w:rsidR="00527E29" w:rsidRPr="00912B9A">
        <w:rPr>
          <w:b/>
          <w:i/>
        </w:rPr>
        <w:t>Con decreto del Ministro dell</w:t>
      </w:r>
      <w:r w:rsidR="005B6DF5" w:rsidRPr="00912B9A">
        <w:rPr>
          <w:b/>
          <w:i/>
        </w:rPr>
        <w:t>'</w:t>
      </w:r>
      <w:r w:rsidR="00527E29" w:rsidRPr="00912B9A">
        <w:rPr>
          <w:b/>
          <w:i/>
        </w:rPr>
        <w:t>ambiente, di concerto con il Ministro dell</w:t>
      </w:r>
      <w:r w:rsidR="005B6DF5" w:rsidRPr="00912B9A">
        <w:rPr>
          <w:b/>
          <w:i/>
        </w:rPr>
        <w:t>'</w:t>
      </w:r>
      <w:r w:rsidR="00527E29" w:rsidRPr="00912B9A">
        <w:rPr>
          <w:b/>
          <w:i/>
        </w:rPr>
        <w:t>industria, del commercio e dell</w:t>
      </w:r>
      <w:r w:rsidR="005B6DF5" w:rsidRPr="00912B9A">
        <w:rPr>
          <w:b/>
          <w:i/>
        </w:rPr>
        <w:t>'</w:t>
      </w:r>
      <w:r w:rsidR="00527E29" w:rsidRPr="00912B9A">
        <w:rPr>
          <w:b/>
          <w:i/>
        </w:rPr>
        <w:t>artigianato, sono stabiliti, in conformità alle disposizioni ed ai tempi del programma di eliminazione progressiva di cui al regolamento CE n. 3093/94, la data fino alla quale è consentito l</w:t>
      </w:r>
      <w:r w:rsidR="005B6DF5" w:rsidRPr="00912B9A">
        <w:rPr>
          <w:b/>
          <w:i/>
        </w:rPr>
        <w:t>'</w:t>
      </w:r>
      <w:r w:rsidR="00527E29" w:rsidRPr="00912B9A">
        <w:rPr>
          <w:b/>
          <w:i/>
        </w:rPr>
        <w:t>utilizzo di sostanze di cui alla tabella A, allegata alla presente legge, per la manutenzione e la ricarica di apparecchi e di impianti già venduti ed installati alla data di entrata in vigore della presente legge, ed i tempi e le modalità per la cessazione dell</w:t>
      </w:r>
      <w:r w:rsidR="005B6DF5" w:rsidRPr="00912B9A">
        <w:rPr>
          <w:b/>
          <w:i/>
        </w:rPr>
        <w:t>'</w:t>
      </w:r>
      <w:r w:rsidR="00527E29" w:rsidRPr="00912B9A">
        <w:rPr>
          <w:b/>
          <w:i/>
        </w:rPr>
        <w:t>utilizzazione delle sostanze di cui alla tabella B, allegata alla presente legge, e sono altresì individuati gli usi essenziali delle sostanze di cui alla tabella B, relativamente ai quali possono essere concesse deroghe a quanto previsto dal presente comma. La produzione, l</w:t>
      </w:r>
      <w:r w:rsidR="005B6DF5" w:rsidRPr="00912B9A">
        <w:rPr>
          <w:b/>
          <w:i/>
        </w:rPr>
        <w:t>'</w:t>
      </w:r>
      <w:r w:rsidR="00527E29" w:rsidRPr="00912B9A">
        <w:rPr>
          <w:b/>
          <w:i/>
        </w:rPr>
        <w:t>utilizzazione, la commercializzazione, l</w:t>
      </w:r>
      <w:r w:rsidR="005B6DF5" w:rsidRPr="00912B9A">
        <w:rPr>
          <w:b/>
          <w:i/>
        </w:rPr>
        <w:t>'</w:t>
      </w:r>
      <w:r w:rsidR="00527E29" w:rsidRPr="00912B9A">
        <w:rPr>
          <w:b/>
          <w:i/>
        </w:rPr>
        <w:t>importazione e l</w:t>
      </w:r>
      <w:r w:rsidR="005B6DF5" w:rsidRPr="00912B9A">
        <w:rPr>
          <w:b/>
          <w:i/>
        </w:rPr>
        <w:t>'</w:t>
      </w:r>
      <w:r w:rsidR="00527E29" w:rsidRPr="00912B9A">
        <w:rPr>
          <w:b/>
          <w:i/>
        </w:rPr>
        <w:t>esportazione delle sostanze di cui alle tabelle A e B allegate alla presente legge cessano il 31 dicembre 2008, fatte salve le sostanze, le lavorazioni e le produzioni non comprese nel campo di applicazione del regolamento CE n. 3093/94, secondo le definizioni ivi previste.</w:t>
      </w:r>
    </w:p>
    <w:p w14:paraId="67DDD569" w14:textId="32005CFD" w:rsidR="007F68F0" w:rsidRPr="00912B9A" w:rsidRDefault="007F68F0" w:rsidP="00443AE2">
      <w:pPr>
        <w:pStyle w:val="Standard"/>
        <w:spacing w:line="360" w:lineRule="auto"/>
        <w:jc w:val="both"/>
        <w:rPr>
          <w:b/>
          <w:i/>
        </w:rPr>
      </w:pPr>
      <w:r w:rsidRPr="00912B9A">
        <w:rPr>
          <w:b/>
          <w:i/>
        </w:rPr>
        <w:t xml:space="preserve">4. </w:t>
      </w:r>
      <w:r w:rsidR="00527E29" w:rsidRPr="00912B9A">
        <w:rPr>
          <w:b/>
          <w:i/>
        </w:rPr>
        <w:t>L</w:t>
      </w:r>
      <w:r w:rsidR="005B6DF5" w:rsidRPr="00912B9A">
        <w:rPr>
          <w:b/>
          <w:i/>
        </w:rPr>
        <w:t>'</w:t>
      </w:r>
      <w:r w:rsidR="00527E29" w:rsidRPr="00912B9A">
        <w:rPr>
          <w:b/>
          <w:i/>
        </w:rPr>
        <w:t>adozione di termini diversi da quelli di cui al comma 3, derivati dalla revisione in atto del regolamento CE n. 3093/94, comporta la sostituzione dei termini indicati nella presente legge e il contestuale adeguamento ai nuovi termini.</w:t>
      </w:r>
    </w:p>
    <w:p w14:paraId="44511328" w14:textId="75C50399" w:rsidR="007F68F0" w:rsidRPr="00912B9A" w:rsidRDefault="007F68F0" w:rsidP="00443AE2">
      <w:pPr>
        <w:pStyle w:val="Standard"/>
        <w:spacing w:line="360" w:lineRule="auto"/>
        <w:jc w:val="both"/>
        <w:rPr>
          <w:b/>
          <w:i/>
        </w:rPr>
      </w:pPr>
      <w:r w:rsidRPr="00912B9A">
        <w:rPr>
          <w:b/>
          <w:i/>
        </w:rPr>
        <w:t>5.</w:t>
      </w:r>
      <w:r w:rsidR="00527E29" w:rsidRPr="00912B9A">
        <w:rPr>
          <w:b/>
          <w:i/>
        </w:rPr>
        <w:t xml:space="preserve"> Le imprese che intendono cessare la produzione e l</w:t>
      </w:r>
      <w:r w:rsidR="005B6DF5" w:rsidRPr="00912B9A">
        <w:rPr>
          <w:b/>
          <w:i/>
        </w:rPr>
        <w:t>'</w:t>
      </w:r>
      <w:r w:rsidR="00527E29" w:rsidRPr="00912B9A">
        <w:rPr>
          <w:b/>
          <w:i/>
        </w:rPr>
        <w:t>utilizzazione delle sostanze di cui alla tabella B, allegata alla presente legge, prima dei termini prescritti possono concludere appositi accordi di programma con i Ministeri dell</w:t>
      </w:r>
      <w:r w:rsidR="005B6DF5" w:rsidRPr="00912B9A">
        <w:rPr>
          <w:b/>
          <w:i/>
        </w:rPr>
        <w:t>'</w:t>
      </w:r>
      <w:r w:rsidR="00527E29" w:rsidRPr="00912B9A">
        <w:rPr>
          <w:b/>
          <w:i/>
        </w:rPr>
        <w:t>industria, del commercio e dell</w:t>
      </w:r>
      <w:r w:rsidR="005B6DF5" w:rsidRPr="00912B9A">
        <w:rPr>
          <w:b/>
          <w:i/>
        </w:rPr>
        <w:t>'</w:t>
      </w:r>
      <w:r w:rsidR="00527E29" w:rsidRPr="00912B9A">
        <w:rPr>
          <w:b/>
          <w:i/>
        </w:rPr>
        <w:t>artigianato e dell</w:t>
      </w:r>
      <w:r w:rsidR="005B6DF5" w:rsidRPr="00912B9A">
        <w:rPr>
          <w:b/>
          <w:i/>
        </w:rPr>
        <w:t>'</w:t>
      </w:r>
      <w:r w:rsidR="00527E29" w:rsidRPr="00912B9A">
        <w:rPr>
          <w:b/>
          <w:i/>
        </w:rPr>
        <w:t>ambiente, al fine di usufruire degli incentivi di cui all</w:t>
      </w:r>
      <w:r w:rsidR="005B6DF5" w:rsidRPr="00912B9A">
        <w:rPr>
          <w:b/>
          <w:i/>
        </w:rPr>
        <w:t>'</w:t>
      </w:r>
      <w:r w:rsidR="00527E29" w:rsidRPr="00912B9A">
        <w:rPr>
          <w:b/>
          <w:i/>
        </w:rPr>
        <w:t>articolo 10, con priorità correlata all</w:t>
      </w:r>
      <w:r w:rsidR="005B6DF5" w:rsidRPr="00912B9A">
        <w:rPr>
          <w:b/>
          <w:i/>
        </w:rPr>
        <w:t>'</w:t>
      </w:r>
      <w:r w:rsidR="00527E29" w:rsidRPr="00912B9A">
        <w:rPr>
          <w:b/>
          <w:i/>
        </w:rPr>
        <w:t>anticipo dei tempi di dismissione, secondo le modalità che saranno fissate con decreto del Ministro dell</w:t>
      </w:r>
      <w:r w:rsidR="005B6DF5" w:rsidRPr="00912B9A">
        <w:rPr>
          <w:b/>
          <w:i/>
        </w:rPr>
        <w:t>'</w:t>
      </w:r>
      <w:r w:rsidR="00527E29" w:rsidRPr="00912B9A">
        <w:rPr>
          <w:b/>
          <w:i/>
        </w:rPr>
        <w:t>industria, del commercio e dell</w:t>
      </w:r>
      <w:r w:rsidR="005B6DF5" w:rsidRPr="00912B9A">
        <w:rPr>
          <w:b/>
          <w:i/>
        </w:rPr>
        <w:t>'</w:t>
      </w:r>
      <w:r w:rsidR="00527E29" w:rsidRPr="00912B9A">
        <w:rPr>
          <w:b/>
          <w:i/>
        </w:rPr>
        <w:t>artigianato, d</w:t>
      </w:r>
      <w:r w:rsidR="005B6DF5" w:rsidRPr="00912B9A">
        <w:rPr>
          <w:b/>
          <w:i/>
        </w:rPr>
        <w:t>'</w:t>
      </w:r>
      <w:r w:rsidR="00527E29" w:rsidRPr="00912B9A">
        <w:rPr>
          <w:b/>
          <w:i/>
        </w:rPr>
        <w:t>intesa con il Ministro dell</w:t>
      </w:r>
      <w:r w:rsidR="005B6DF5" w:rsidRPr="00912B9A">
        <w:rPr>
          <w:b/>
          <w:i/>
        </w:rPr>
        <w:t>'</w:t>
      </w:r>
      <w:r w:rsidR="00527E29" w:rsidRPr="00912B9A">
        <w:rPr>
          <w:b/>
          <w:i/>
        </w:rPr>
        <w:t>ambiente.</w:t>
      </w:r>
      <w:r w:rsidRPr="00912B9A">
        <w:rPr>
          <w:b/>
          <w:i/>
        </w:rPr>
        <w:t xml:space="preserve"> </w:t>
      </w:r>
    </w:p>
    <w:p w14:paraId="7558C297" w14:textId="508B0B82" w:rsidR="007F68F0" w:rsidRPr="00912B9A" w:rsidRDefault="007F68F0" w:rsidP="00443AE2">
      <w:pPr>
        <w:pStyle w:val="Standard"/>
        <w:spacing w:line="360" w:lineRule="auto"/>
        <w:jc w:val="both"/>
        <w:rPr>
          <w:b/>
          <w:i/>
        </w:rPr>
      </w:pPr>
      <w:r w:rsidRPr="00912B9A">
        <w:rPr>
          <w:b/>
          <w:i/>
        </w:rPr>
        <w:t>6. Chiunque violi le disposizioni di cui al presente articolo, è punito con l</w:t>
      </w:r>
      <w:r w:rsidR="005B6DF5" w:rsidRPr="00912B9A">
        <w:rPr>
          <w:b/>
          <w:i/>
        </w:rPr>
        <w:t>'</w:t>
      </w:r>
      <w:r w:rsidRPr="00912B9A">
        <w:rPr>
          <w:b/>
          <w:i/>
        </w:rPr>
        <w:t>arresto fino a due anni e con l</w:t>
      </w:r>
      <w:r w:rsidR="005B6DF5" w:rsidRPr="00912B9A">
        <w:rPr>
          <w:b/>
          <w:i/>
        </w:rPr>
        <w:t>'</w:t>
      </w:r>
      <w:r w:rsidRPr="00912B9A">
        <w:rPr>
          <w:b/>
          <w:i/>
        </w:rPr>
        <w:t>ammenda fino al triplo del valore delle sostanze utilizzate per fini produttivi, importate o commercializzate. Nei casi più gravi, alla condanna consegue la revoca dell</w:t>
      </w:r>
      <w:r w:rsidR="005B6DF5" w:rsidRPr="00912B9A">
        <w:rPr>
          <w:b/>
          <w:i/>
        </w:rPr>
        <w:t>'</w:t>
      </w:r>
      <w:r w:rsidRPr="00912B9A">
        <w:rPr>
          <w:b/>
          <w:i/>
        </w:rPr>
        <w:t>autorizzazione o della licenza in base alla quale viene svolta l</w:t>
      </w:r>
      <w:r w:rsidR="005B6DF5" w:rsidRPr="00912B9A">
        <w:rPr>
          <w:b/>
          <w:i/>
        </w:rPr>
        <w:t>'</w:t>
      </w:r>
      <w:r w:rsidRPr="00912B9A">
        <w:rPr>
          <w:b/>
          <w:i/>
        </w:rPr>
        <w:t>attività costituente illecito.</w:t>
      </w:r>
    </w:p>
    <w:p w14:paraId="692E0B9F" w14:textId="77777777" w:rsidR="007F68F0" w:rsidRPr="00912B9A" w:rsidRDefault="007F68F0" w:rsidP="00443AE2">
      <w:pPr>
        <w:spacing w:line="360" w:lineRule="auto"/>
        <w:jc w:val="both"/>
        <w:rPr>
          <w:b/>
          <w:i/>
        </w:rPr>
      </w:pPr>
    </w:p>
    <w:p w14:paraId="2680BAD7" w14:textId="77777777" w:rsidR="00EE1821" w:rsidRPr="00912B9A" w:rsidRDefault="00EE1821" w:rsidP="00443AE2">
      <w:pPr>
        <w:pStyle w:val="Titolo1"/>
        <w:rPr>
          <w:rFonts w:eastAsia="SimSun"/>
          <w:kern w:val="3"/>
          <w:lang w:bidi="hi-IN"/>
        </w:rPr>
      </w:pPr>
      <w:bookmarkStart w:id="1094" w:name="_Toc481364313"/>
      <w:bookmarkStart w:id="1095" w:name="_Toc481364540"/>
      <w:bookmarkStart w:id="1096" w:name="_Toc214464508"/>
      <w:r w:rsidRPr="00912B9A">
        <w:rPr>
          <w:rFonts w:eastAsia="SimSun"/>
          <w:kern w:val="3"/>
          <w:lang w:bidi="hi-IN"/>
        </w:rPr>
        <w:t xml:space="preserve">Articolo 1, </w:t>
      </w:r>
      <w:r w:rsidR="00B353A6" w:rsidRPr="00912B9A">
        <w:rPr>
          <w:rFonts w:eastAsia="SimSun"/>
          <w:kern w:val="3"/>
          <w:lang w:bidi="hi-IN"/>
        </w:rPr>
        <w:t>decreto legislativo</w:t>
      </w:r>
      <w:r w:rsidRPr="00912B9A">
        <w:rPr>
          <w:rFonts w:eastAsia="SimSun"/>
          <w:kern w:val="3"/>
          <w:lang w:bidi="hi-IN"/>
        </w:rPr>
        <w:t xml:space="preserve"> 6 novembre 2007, n. 202. Finalità.</w:t>
      </w:r>
      <w:bookmarkEnd w:id="1094"/>
      <w:bookmarkEnd w:id="1095"/>
      <w:bookmarkEnd w:id="1096"/>
    </w:p>
    <w:p w14:paraId="338C890C" w14:textId="513C527C" w:rsidR="00EE1821" w:rsidRPr="00912B9A" w:rsidRDefault="00EE1821" w:rsidP="00443AE2">
      <w:pPr>
        <w:spacing w:line="360" w:lineRule="auto"/>
        <w:jc w:val="both"/>
        <w:rPr>
          <w:rFonts w:eastAsia="SimSun"/>
          <w:b/>
          <w:i/>
          <w:kern w:val="3"/>
          <w:lang w:bidi="hi-IN"/>
        </w:rPr>
      </w:pPr>
      <w:r w:rsidRPr="00912B9A">
        <w:rPr>
          <w:rFonts w:eastAsia="SimSun"/>
          <w:b/>
          <w:i/>
          <w:kern w:val="3"/>
          <w:lang w:bidi="hi-IN"/>
        </w:rPr>
        <w:t>1. Al fine di aumentare la sicurezza marittima e di migliorare la protezione dell</w:t>
      </w:r>
      <w:r w:rsidR="005B6DF5" w:rsidRPr="00912B9A">
        <w:rPr>
          <w:rFonts w:eastAsia="SimSun"/>
          <w:b/>
          <w:i/>
          <w:kern w:val="3"/>
          <w:lang w:bidi="hi-IN"/>
        </w:rPr>
        <w:t>'</w:t>
      </w:r>
      <w:r w:rsidRPr="00912B9A">
        <w:rPr>
          <w:rFonts w:eastAsia="SimSun"/>
          <w:b/>
          <w:i/>
          <w:kern w:val="3"/>
          <w:lang w:bidi="hi-IN"/>
        </w:rPr>
        <w:t>ambiente marino dall</w:t>
      </w:r>
      <w:r w:rsidR="005B6DF5" w:rsidRPr="00912B9A">
        <w:rPr>
          <w:rFonts w:eastAsia="SimSun"/>
          <w:b/>
          <w:i/>
          <w:kern w:val="3"/>
          <w:lang w:bidi="hi-IN"/>
        </w:rPr>
        <w:t>'</w:t>
      </w:r>
      <w:r w:rsidRPr="00912B9A">
        <w:rPr>
          <w:rFonts w:eastAsia="SimSun"/>
          <w:b/>
          <w:i/>
          <w:kern w:val="3"/>
          <w:lang w:bidi="hi-IN"/>
        </w:rPr>
        <w:t>inquinamento provocato dalle navi, il presente decreto prevede il divieto di scarico delle sostanze inquinanti di cui all</w:t>
      </w:r>
      <w:r w:rsidR="005B6DF5" w:rsidRPr="00912B9A">
        <w:rPr>
          <w:rFonts w:eastAsia="SimSun"/>
          <w:b/>
          <w:i/>
          <w:kern w:val="3"/>
          <w:lang w:bidi="hi-IN"/>
        </w:rPr>
        <w:t>'</w:t>
      </w:r>
      <w:r w:rsidRPr="00912B9A">
        <w:rPr>
          <w:rFonts w:eastAsia="SimSun"/>
          <w:b/>
          <w:i/>
          <w:kern w:val="3"/>
          <w:lang w:bidi="hi-IN"/>
        </w:rPr>
        <w:t>articolo 2, comma 1, lettera b), nelle aree individuate all</w:t>
      </w:r>
      <w:r w:rsidR="005B6DF5" w:rsidRPr="00912B9A">
        <w:rPr>
          <w:rFonts w:eastAsia="SimSun"/>
          <w:b/>
          <w:i/>
          <w:kern w:val="3"/>
          <w:lang w:bidi="hi-IN"/>
        </w:rPr>
        <w:t>'</w:t>
      </w:r>
      <w:r w:rsidRPr="00912B9A">
        <w:rPr>
          <w:rFonts w:eastAsia="SimSun"/>
          <w:b/>
          <w:i/>
          <w:kern w:val="3"/>
          <w:lang w:bidi="hi-IN"/>
        </w:rPr>
        <w:t>articolo 3, comma 1, ed introduce adeguate sanzioni in caso di violazione degli obblighi previsti.</w:t>
      </w:r>
    </w:p>
    <w:p w14:paraId="31725B04" w14:textId="77777777" w:rsidR="00EE1821" w:rsidRPr="00912B9A" w:rsidRDefault="00EE1821" w:rsidP="00443AE2">
      <w:pPr>
        <w:spacing w:line="360" w:lineRule="auto"/>
        <w:jc w:val="both"/>
        <w:rPr>
          <w:rFonts w:eastAsia="SimSun"/>
          <w:b/>
          <w:i/>
          <w:kern w:val="3"/>
          <w:lang w:bidi="hi-IN"/>
        </w:rPr>
      </w:pPr>
    </w:p>
    <w:p w14:paraId="0B1A7123" w14:textId="77777777" w:rsidR="00EE1821" w:rsidRPr="00912B9A" w:rsidRDefault="00EE1821" w:rsidP="00443AE2">
      <w:pPr>
        <w:pStyle w:val="Titolo1"/>
        <w:rPr>
          <w:rFonts w:eastAsia="SimSun"/>
          <w:kern w:val="3"/>
          <w:lang w:bidi="hi-IN"/>
        </w:rPr>
      </w:pPr>
      <w:bookmarkStart w:id="1097" w:name="_Toc481364314"/>
      <w:bookmarkStart w:id="1098" w:name="_Toc481364541"/>
      <w:bookmarkStart w:id="1099" w:name="_Toc214464509"/>
      <w:r w:rsidRPr="00912B9A">
        <w:rPr>
          <w:rFonts w:eastAsia="SimSun"/>
          <w:kern w:val="3"/>
          <w:lang w:bidi="hi-IN"/>
        </w:rPr>
        <w:t xml:space="preserve">Articolo 2, </w:t>
      </w:r>
      <w:r w:rsidR="00B353A6" w:rsidRPr="00912B9A">
        <w:rPr>
          <w:rFonts w:eastAsia="SimSun"/>
          <w:kern w:val="3"/>
          <w:lang w:bidi="hi-IN"/>
        </w:rPr>
        <w:t>decreto legislativo</w:t>
      </w:r>
      <w:r w:rsidRPr="00912B9A">
        <w:rPr>
          <w:rFonts w:eastAsia="SimSun"/>
          <w:kern w:val="3"/>
          <w:lang w:bidi="hi-IN"/>
        </w:rPr>
        <w:t xml:space="preserve"> 6 novembre 2007, n. 202. Definizioni.</w:t>
      </w:r>
      <w:bookmarkEnd w:id="1097"/>
      <w:bookmarkEnd w:id="1098"/>
      <w:bookmarkEnd w:id="1099"/>
    </w:p>
    <w:p w14:paraId="10730689" w14:textId="32774F47" w:rsidR="00EE1821" w:rsidRPr="00912B9A" w:rsidRDefault="00EE1821" w:rsidP="00443AE2">
      <w:pPr>
        <w:spacing w:line="360" w:lineRule="auto"/>
        <w:jc w:val="both"/>
        <w:rPr>
          <w:rFonts w:eastAsia="SimSun"/>
          <w:b/>
          <w:i/>
          <w:kern w:val="3"/>
          <w:lang w:bidi="hi-IN"/>
        </w:rPr>
      </w:pPr>
      <w:r w:rsidRPr="00912B9A">
        <w:rPr>
          <w:rFonts w:eastAsia="SimSun"/>
          <w:b/>
          <w:bCs/>
          <w:i/>
          <w:kern w:val="3"/>
          <w:lang w:bidi="hi-IN"/>
        </w:rPr>
        <w:lastRenderedPageBreak/>
        <w:t>1.</w:t>
      </w:r>
      <w:r w:rsidRPr="00912B9A">
        <w:rPr>
          <w:rFonts w:eastAsia="SimSun"/>
          <w:b/>
          <w:i/>
          <w:kern w:val="3"/>
          <w:lang w:bidi="hi-IN"/>
        </w:rPr>
        <w:t> Ai fini del p</w:t>
      </w:r>
      <w:r w:rsidR="00DD2D83" w:rsidRPr="00912B9A">
        <w:rPr>
          <w:rFonts w:eastAsia="SimSun"/>
          <w:b/>
          <w:i/>
          <w:kern w:val="3"/>
          <w:lang w:bidi="hi-IN"/>
        </w:rPr>
        <w:t>resente decreto si intende per:</w:t>
      </w:r>
      <w:r w:rsidRPr="00912B9A">
        <w:rPr>
          <w:rFonts w:eastAsia="SimSun"/>
          <w:b/>
          <w:i/>
          <w:kern w:val="3"/>
          <w:lang w:bidi="hi-IN"/>
        </w:rPr>
        <w:br/>
        <w:t xml:space="preserve">a) </w:t>
      </w:r>
      <w:r w:rsidR="008F6E9B" w:rsidRPr="00912B9A">
        <w:rPr>
          <w:rFonts w:eastAsia="SimSun"/>
          <w:b/>
          <w:i/>
          <w:kern w:val="3"/>
          <w:lang w:bidi="hi-IN"/>
        </w:rPr>
        <w:t>"</w:t>
      </w:r>
      <w:r w:rsidRPr="00912B9A">
        <w:rPr>
          <w:rFonts w:eastAsia="SimSun"/>
          <w:b/>
          <w:i/>
          <w:kern w:val="3"/>
          <w:lang w:bidi="hi-IN"/>
        </w:rPr>
        <w:t>Convenzione Marpol 73/78</w:t>
      </w:r>
      <w:r w:rsidR="008F6E9B" w:rsidRPr="00912B9A">
        <w:rPr>
          <w:rFonts w:eastAsia="SimSun"/>
          <w:b/>
          <w:i/>
          <w:kern w:val="3"/>
          <w:lang w:bidi="hi-IN"/>
        </w:rPr>
        <w:t>"</w:t>
      </w:r>
      <w:r w:rsidRPr="00912B9A">
        <w:rPr>
          <w:rFonts w:eastAsia="SimSun"/>
          <w:b/>
          <w:i/>
          <w:kern w:val="3"/>
          <w:lang w:bidi="hi-IN"/>
        </w:rPr>
        <w:t>: la Convenzione internazionale del 1973 per la prevenzione dell</w:t>
      </w:r>
      <w:r w:rsidR="005B6DF5" w:rsidRPr="00912B9A">
        <w:rPr>
          <w:rFonts w:eastAsia="SimSun"/>
          <w:b/>
          <w:i/>
          <w:kern w:val="3"/>
          <w:lang w:bidi="hi-IN"/>
        </w:rPr>
        <w:t>'</w:t>
      </w:r>
      <w:r w:rsidRPr="00912B9A">
        <w:rPr>
          <w:rFonts w:eastAsia="SimSun"/>
          <w:b/>
          <w:i/>
          <w:kern w:val="3"/>
          <w:lang w:bidi="hi-IN"/>
        </w:rPr>
        <w:t>inquinamento causato dalle navi e il relativo protocollo del 1978;</w:t>
      </w:r>
      <w:r w:rsidRPr="00912B9A">
        <w:rPr>
          <w:rFonts w:eastAsia="SimSun"/>
          <w:b/>
          <w:i/>
          <w:kern w:val="3"/>
          <w:lang w:bidi="hi-IN"/>
        </w:rPr>
        <w:br/>
        <w:t xml:space="preserve">b) </w:t>
      </w:r>
      <w:r w:rsidR="008F6E9B" w:rsidRPr="00912B9A">
        <w:rPr>
          <w:rFonts w:eastAsia="SimSun"/>
          <w:b/>
          <w:i/>
          <w:kern w:val="3"/>
          <w:lang w:bidi="hi-IN"/>
        </w:rPr>
        <w:t>"</w:t>
      </w:r>
      <w:r w:rsidRPr="00912B9A">
        <w:rPr>
          <w:rFonts w:eastAsia="SimSun"/>
          <w:b/>
          <w:i/>
          <w:kern w:val="3"/>
          <w:lang w:bidi="hi-IN"/>
        </w:rPr>
        <w:t>sostanze inquinanti</w:t>
      </w:r>
      <w:r w:rsidR="008F6E9B" w:rsidRPr="00912B9A">
        <w:rPr>
          <w:rFonts w:eastAsia="SimSun"/>
          <w:b/>
          <w:i/>
          <w:kern w:val="3"/>
          <w:lang w:bidi="hi-IN"/>
        </w:rPr>
        <w:t>"</w:t>
      </w:r>
      <w:r w:rsidRPr="00912B9A">
        <w:rPr>
          <w:rFonts w:eastAsia="SimSun"/>
          <w:b/>
          <w:i/>
          <w:kern w:val="3"/>
          <w:lang w:bidi="hi-IN"/>
        </w:rPr>
        <w:t>: le sostanze inserite nell</w:t>
      </w:r>
      <w:r w:rsidR="005B6DF5" w:rsidRPr="00912B9A">
        <w:rPr>
          <w:rFonts w:eastAsia="SimSun"/>
          <w:b/>
          <w:i/>
          <w:kern w:val="3"/>
          <w:lang w:bidi="hi-IN"/>
        </w:rPr>
        <w:t>'</w:t>
      </w:r>
      <w:r w:rsidRPr="00912B9A">
        <w:rPr>
          <w:rFonts w:eastAsia="SimSun"/>
          <w:b/>
          <w:i/>
          <w:kern w:val="3"/>
          <w:lang w:bidi="hi-IN"/>
        </w:rPr>
        <w:t>allegato I (idrocarburi) e nell</w:t>
      </w:r>
      <w:r w:rsidR="005B6DF5" w:rsidRPr="00912B9A">
        <w:rPr>
          <w:rFonts w:eastAsia="SimSun"/>
          <w:b/>
          <w:i/>
          <w:kern w:val="3"/>
          <w:lang w:bidi="hi-IN"/>
        </w:rPr>
        <w:t>'</w:t>
      </w:r>
      <w:r w:rsidRPr="00912B9A">
        <w:rPr>
          <w:rFonts w:eastAsia="SimSun"/>
          <w:b/>
          <w:i/>
          <w:kern w:val="3"/>
          <w:lang w:bidi="hi-IN"/>
        </w:rPr>
        <w:t>allegato II (sostanze liquide nocive trasportate alla rinfusa) alla Convenzione Marpol 73/78, come richiamate nell</w:t>
      </w:r>
      <w:r w:rsidR="005B6DF5" w:rsidRPr="00912B9A">
        <w:rPr>
          <w:rFonts w:eastAsia="SimSun"/>
          <w:b/>
          <w:i/>
          <w:kern w:val="3"/>
          <w:lang w:bidi="hi-IN"/>
        </w:rPr>
        <w:t>'</w:t>
      </w:r>
      <w:r w:rsidRPr="00912B9A">
        <w:rPr>
          <w:rFonts w:eastAsia="SimSun"/>
          <w:b/>
          <w:i/>
          <w:kern w:val="3"/>
          <w:lang w:bidi="hi-IN"/>
        </w:rPr>
        <w:t>elenco di cui all</w:t>
      </w:r>
      <w:r w:rsidR="005B6DF5" w:rsidRPr="00912B9A">
        <w:rPr>
          <w:rFonts w:eastAsia="SimSun"/>
          <w:b/>
          <w:i/>
          <w:kern w:val="3"/>
          <w:lang w:bidi="hi-IN"/>
        </w:rPr>
        <w:t>'</w:t>
      </w:r>
      <w:r w:rsidRPr="00912B9A">
        <w:rPr>
          <w:rFonts w:eastAsia="SimSun"/>
          <w:b/>
          <w:i/>
          <w:kern w:val="3"/>
          <w:lang w:bidi="hi-IN"/>
        </w:rPr>
        <w:t>allegato A alla legge 31 dicembre 1982, n. 979, aggiornato dal decreto del Ministro della marina mercantile 6 luglio 1983, pubblicato nella Gazzetta Ufficiale n. 229 del 22 agosto 1983;</w:t>
      </w:r>
      <w:r w:rsidRPr="00912B9A">
        <w:rPr>
          <w:rFonts w:eastAsia="SimSun"/>
          <w:b/>
          <w:i/>
          <w:kern w:val="3"/>
          <w:lang w:bidi="hi-IN"/>
        </w:rPr>
        <w:br/>
        <w:t xml:space="preserve">c) </w:t>
      </w:r>
      <w:r w:rsidR="008F6E9B" w:rsidRPr="00912B9A">
        <w:rPr>
          <w:rFonts w:eastAsia="SimSun"/>
          <w:b/>
          <w:i/>
          <w:kern w:val="3"/>
          <w:lang w:bidi="hi-IN"/>
        </w:rPr>
        <w:t>"</w:t>
      </w:r>
      <w:r w:rsidRPr="00912B9A">
        <w:rPr>
          <w:rFonts w:eastAsia="SimSun"/>
          <w:b/>
          <w:i/>
          <w:kern w:val="3"/>
          <w:lang w:bidi="hi-IN"/>
        </w:rPr>
        <w:t>scarico</w:t>
      </w:r>
      <w:r w:rsidR="008F6E9B" w:rsidRPr="00912B9A">
        <w:rPr>
          <w:rFonts w:eastAsia="SimSun"/>
          <w:b/>
          <w:i/>
          <w:kern w:val="3"/>
          <w:lang w:bidi="hi-IN"/>
        </w:rPr>
        <w:t>"</w:t>
      </w:r>
      <w:r w:rsidRPr="00912B9A">
        <w:rPr>
          <w:rFonts w:eastAsia="SimSun"/>
          <w:b/>
          <w:i/>
          <w:kern w:val="3"/>
          <w:lang w:bidi="hi-IN"/>
        </w:rPr>
        <w:t>: ogni immissione in mare comunque proveniente da una nave di cui all</w:t>
      </w:r>
      <w:r w:rsidR="005B6DF5" w:rsidRPr="00912B9A">
        <w:rPr>
          <w:rFonts w:eastAsia="SimSun"/>
          <w:b/>
          <w:i/>
          <w:kern w:val="3"/>
          <w:lang w:bidi="hi-IN"/>
        </w:rPr>
        <w:t>'</w:t>
      </w:r>
      <w:r w:rsidRPr="00912B9A">
        <w:rPr>
          <w:rFonts w:eastAsia="SimSun"/>
          <w:b/>
          <w:i/>
          <w:kern w:val="3"/>
          <w:lang w:bidi="hi-IN"/>
        </w:rPr>
        <w:t>articolo 2 della Convenzione Marpol 73/78;</w:t>
      </w:r>
    </w:p>
    <w:p w14:paraId="27CE7FCD" w14:textId="005D17E0" w:rsidR="00EE1821" w:rsidRPr="00912B9A" w:rsidRDefault="00EE1821" w:rsidP="00443AE2">
      <w:pPr>
        <w:spacing w:line="360" w:lineRule="auto"/>
        <w:jc w:val="both"/>
        <w:rPr>
          <w:rFonts w:eastAsia="SimSun"/>
          <w:b/>
          <w:i/>
          <w:kern w:val="3"/>
          <w:lang w:bidi="hi-IN"/>
        </w:rPr>
      </w:pPr>
      <w:r w:rsidRPr="00912B9A">
        <w:rPr>
          <w:rFonts w:eastAsia="SimSun"/>
          <w:b/>
          <w:i/>
          <w:kern w:val="3"/>
          <w:lang w:bidi="hi-IN"/>
        </w:rPr>
        <w:t xml:space="preserve">d) </w:t>
      </w:r>
      <w:r w:rsidR="008F6E9B" w:rsidRPr="00912B9A">
        <w:rPr>
          <w:rFonts w:eastAsia="SimSun"/>
          <w:b/>
          <w:i/>
          <w:kern w:val="3"/>
          <w:lang w:bidi="hi-IN"/>
        </w:rPr>
        <w:t>"</w:t>
      </w:r>
      <w:r w:rsidRPr="00912B9A">
        <w:rPr>
          <w:rFonts w:eastAsia="SimSun"/>
          <w:b/>
          <w:i/>
          <w:kern w:val="3"/>
          <w:lang w:bidi="hi-IN"/>
        </w:rPr>
        <w:t>nave</w:t>
      </w:r>
      <w:r w:rsidR="008F6E9B" w:rsidRPr="00912B9A">
        <w:rPr>
          <w:rFonts w:eastAsia="SimSun"/>
          <w:b/>
          <w:i/>
          <w:kern w:val="3"/>
          <w:lang w:bidi="hi-IN"/>
        </w:rPr>
        <w:t>"</w:t>
      </w:r>
      <w:r w:rsidRPr="00912B9A">
        <w:rPr>
          <w:rFonts w:eastAsia="SimSun"/>
          <w:b/>
          <w:i/>
          <w:kern w:val="3"/>
          <w:lang w:bidi="hi-IN"/>
        </w:rPr>
        <w:t>: un natante di qualsiasi tipo comunque operante nell</w:t>
      </w:r>
      <w:r w:rsidR="005B6DF5" w:rsidRPr="00912B9A">
        <w:rPr>
          <w:rFonts w:eastAsia="SimSun"/>
          <w:b/>
          <w:i/>
          <w:kern w:val="3"/>
          <w:lang w:bidi="hi-IN"/>
        </w:rPr>
        <w:t>'</w:t>
      </w:r>
      <w:r w:rsidRPr="00912B9A">
        <w:rPr>
          <w:rFonts w:eastAsia="SimSun"/>
          <w:b/>
          <w:i/>
          <w:kern w:val="3"/>
          <w:lang w:bidi="hi-IN"/>
        </w:rPr>
        <w:t>ambiente marino e battente qualsiasi bandiera, compresi gli aliscafi, i veicoli a cuscino d</w:t>
      </w:r>
      <w:r w:rsidR="005B6DF5" w:rsidRPr="00912B9A">
        <w:rPr>
          <w:rFonts w:eastAsia="SimSun"/>
          <w:b/>
          <w:i/>
          <w:kern w:val="3"/>
          <w:lang w:bidi="hi-IN"/>
        </w:rPr>
        <w:t>'</w:t>
      </w:r>
      <w:r w:rsidRPr="00912B9A">
        <w:rPr>
          <w:rFonts w:eastAsia="SimSun"/>
          <w:b/>
          <w:i/>
          <w:kern w:val="3"/>
          <w:lang w:bidi="hi-IN"/>
        </w:rPr>
        <w:t>aria, i sommergibili, i galleggianti, le piattaforme fisse e galleggianti;</w:t>
      </w:r>
    </w:p>
    <w:p w14:paraId="3809A0A2" w14:textId="327FAC06" w:rsidR="00EE1821" w:rsidRPr="00912B9A" w:rsidRDefault="00EE1821" w:rsidP="00443AE2">
      <w:pPr>
        <w:spacing w:line="360" w:lineRule="auto"/>
        <w:jc w:val="both"/>
        <w:rPr>
          <w:rFonts w:eastAsia="SimSun"/>
          <w:b/>
          <w:i/>
          <w:kern w:val="3"/>
          <w:lang w:bidi="hi-IN"/>
        </w:rPr>
      </w:pPr>
      <w:r w:rsidRPr="00912B9A">
        <w:rPr>
          <w:rFonts w:eastAsia="SimSun"/>
          <w:b/>
          <w:i/>
          <w:kern w:val="3"/>
          <w:lang w:bidi="hi-IN"/>
        </w:rPr>
        <w:t xml:space="preserve">e) </w:t>
      </w:r>
      <w:r w:rsidR="008F6E9B" w:rsidRPr="00912B9A">
        <w:rPr>
          <w:rFonts w:eastAsia="SimSun"/>
          <w:b/>
          <w:i/>
          <w:kern w:val="3"/>
          <w:lang w:bidi="hi-IN"/>
        </w:rPr>
        <w:t>"</w:t>
      </w:r>
      <w:r w:rsidRPr="00912B9A">
        <w:rPr>
          <w:rFonts w:eastAsia="SimSun"/>
          <w:b/>
          <w:i/>
          <w:kern w:val="3"/>
          <w:lang w:bidi="hi-IN"/>
        </w:rPr>
        <w:t>Convenzione sul diritto del Mare</w:t>
      </w:r>
      <w:r w:rsidR="008F6E9B" w:rsidRPr="00912B9A">
        <w:rPr>
          <w:rFonts w:eastAsia="SimSun"/>
          <w:b/>
          <w:i/>
          <w:kern w:val="3"/>
          <w:lang w:bidi="hi-IN"/>
        </w:rPr>
        <w:t>"</w:t>
      </w:r>
      <w:r w:rsidRPr="00912B9A">
        <w:rPr>
          <w:rFonts w:eastAsia="SimSun"/>
          <w:b/>
          <w:i/>
          <w:kern w:val="3"/>
          <w:lang w:bidi="hi-IN"/>
        </w:rPr>
        <w:t>: Convenzione delle Nazioni Unite sul diritto del mare, firmata a Montego Bay, il 10 dicembre 1982.</w:t>
      </w:r>
    </w:p>
    <w:p w14:paraId="60706807" w14:textId="77777777" w:rsidR="00972592" w:rsidRPr="00912B9A" w:rsidRDefault="00972592" w:rsidP="00443AE2">
      <w:pPr>
        <w:spacing w:line="360" w:lineRule="auto"/>
        <w:jc w:val="both"/>
        <w:rPr>
          <w:rFonts w:eastAsia="SimSun"/>
          <w:b/>
          <w:i/>
          <w:kern w:val="3"/>
          <w:lang w:bidi="hi-IN"/>
        </w:rPr>
      </w:pPr>
    </w:p>
    <w:p w14:paraId="7315CEDC" w14:textId="51BAEF0B" w:rsidR="00EE1821" w:rsidRPr="00912B9A" w:rsidRDefault="00F74677" w:rsidP="00443AE2">
      <w:pPr>
        <w:pStyle w:val="Titolo1"/>
        <w:rPr>
          <w:rFonts w:eastAsia="SimSun"/>
          <w:kern w:val="3"/>
          <w:lang w:bidi="hi-IN"/>
        </w:rPr>
      </w:pPr>
      <w:bookmarkStart w:id="1100" w:name="_Toc481364315"/>
      <w:bookmarkStart w:id="1101" w:name="_Toc481364542"/>
      <w:bookmarkStart w:id="1102" w:name="_Toc214464510"/>
      <w:r w:rsidRPr="00912B9A">
        <w:rPr>
          <w:rFonts w:eastAsia="SimSun"/>
          <w:kern w:val="3"/>
          <w:lang w:bidi="hi-IN"/>
        </w:rPr>
        <w:t xml:space="preserve">Articolo 3, </w:t>
      </w:r>
      <w:r w:rsidR="00B353A6" w:rsidRPr="00912B9A">
        <w:rPr>
          <w:rFonts w:eastAsia="SimSun"/>
          <w:kern w:val="3"/>
          <w:lang w:bidi="hi-IN"/>
        </w:rPr>
        <w:t>decreto legislativo</w:t>
      </w:r>
      <w:r w:rsidRPr="00912B9A">
        <w:rPr>
          <w:rFonts w:eastAsia="SimSun"/>
          <w:kern w:val="3"/>
          <w:lang w:bidi="hi-IN"/>
        </w:rPr>
        <w:t xml:space="preserve"> 6 novembre 2007, n. 202. Ambito di applicazione.</w:t>
      </w:r>
      <w:bookmarkEnd w:id="1100"/>
      <w:bookmarkEnd w:id="1101"/>
      <w:bookmarkEnd w:id="1102"/>
    </w:p>
    <w:p w14:paraId="26ADCE33" w14:textId="50F00626" w:rsidR="00612D4A" w:rsidRPr="00912B9A" w:rsidRDefault="00612D4A" w:rsidP="00443AE2">
      <w:pPr>
        <w:spacing w:line="360" w:lineRule="auto"/>
        <w:jc w:val="both"/>
        <w:rPr>
          <w:rFonts w:eastAsia="SimSun"/>
          <w:b/>
          <w:i/>
          <w:kern w:val="3"/>
          <w:lang w:bidi="hi-IN"/>
        </w:rPr>
      </w:pPr>
      <w:r w:rsidRPr="00912B9A">
        <w:rPr>
          <w:rFonts w:eastAsia="SimSun"/>
          <w:b/>
          <w:i/>
          <w:kern w:val="3"/>
          <w:lang w:bidi="hi-IN"/>
        </w:rPr>
        <w:t xml:space="preserve">1. </w:t>
      </w:r>
      <w:r w:rsidR="00EE1821" w:rsidRPr="00912B9A">
        <w:rPr>
          <w:rFonts w:eastAsia="SimSun"/>
          <w:b/>
          <w:i/>
          <w:kern w:val="3"/>
          <w:lang w:bidi="hi-IN"/>
        </w:rPr>
        <w:t>Le disposizioni del presente decreto si applicano agli scarichi in mare delle sostanze inquinanti di cui all</w:t>
      </w:r>
      <w:r w:rsidR="005B6DF5" w:rsidRPr="00912B9A">
        <w:rPr>
          <w:rFonts w:eastAsia="SimSun"/>
          <w:b/>
          <w:i/>
          <w:kern w:val="3"/>
          <w:lang w:bidi="hi-IN"/>
        </w:rPr>
        <w:t>'</w:t>
      </w:r>
      <w:r w:rsidR="00EE1821" w:rsidRPr="00912B9A">
        <w:rPr>
          <w:rFonts w:eastAsia="SimSun"/>
          <w:b/>
          <w:i/>
          <w:kern w:val="3"/>
          <w:lang w:bidi="hi-IN"/>
        </w:rPr>
        <w:t>articolo 2, comma 1, lettera b), provenienti dalle navi battenti qualsiasi bandiera effettuati:</w:t>
      </w:r>
      <w:r w:rsidR="00EE1821" w:rsidRPr="00912B9A">
        <w:rPr>
          <w:rFonts w:eastAsia="SimSun"/>
          <w:b/>
          <w:i/>
          <w:kern w:val="3"/>
          <w:lang w:bidi="hi-IN"/>
        </w:rPr>
        <w:br/>
        <w:t xml:space="preserve">a) nelle acque interne, compresi i porti, nella misura in cui </w:t>
      </w:r>
      <w:r w:rsidRPr="00912B9A">
        <w:rPr>
          <w:rFonts w:eastAsia="SimSun"/>
          <w:b/>
          <w:i/>
          <w:kern w:val="3"/>
          <w:lang w:bidi="hi-IN"/>
        </w:rPr>
        <w:t>è</w:t>
      </w:r>
      <w:r w:rsidR="00EE1821" w:rsidRPr="00912B9A">
        <w:rPr>
          <w:rFonts w:eastAsia="SimSun"/>
          <w:b/>
          <w:i/>
          <w:kern w:val="3"/>
          <w:lang w:bidi="hi-IN"/>
        </w:rPr>
        <w:t xml:space="preserve"> applicabile il regime previsto dalla Convenzione Marpol 73/78;</w:t>
      </w:r>
      <w:r w:rsidR="00EE1821" w:rsidRPr="00912B9A">
        <w:rPr>
          <w:rFonts w:eastAsia="SimSun"/>
          <w:b/>
          <w:i/>
          <w:kern w:val="3"/>
          <w:lang w:bidi="hi-IN"/>
        </w:rPr>
        <w:br/>
        <w:t>b) nelle acque territoriali;</w:t>
      </w:r>
      <w:r w:rsidR="00EE1821" w:rsidRPr="00912B9A">
        <w:rPr>
          <w:rFonts w:eastAsia="SimSun"/>
          <w:b/>
          <w:i/>
          <w:kern w:val="3"/>
          <w:lang w:bidi="hi-IN"/>
        </w:rPr>
        <w:br/>
        <w:t>c) negli stretti utilizzati per la navigazione internazionale e soggetti al regime di passaggio di transito, come specificato nella parte III, sezione 2, della Convenzione delle Nazioni Unite del 1982 sul diritto del mare;</w:t>
      </w:r>
      <w:r w:rsidR="00EE1821" w:rsidRPr="00912B9A">
        <w:rPr>
          <w:rFonts w:eastAsia="SimSun"/>
          <w:b/>
          <w:i/>
          <w:kern w:val="3"/>
          <w:lang w:bidi="hi-IN"/>
        </w:rPr>
        <w:br/>
        <w:t>d) nella zona economica esclusiva o in una zona equivalente istituita ai sensi del diritto internazionale e nazionale;</w:t>
      </w:r>
      <w:r w:rsidR="00EE1821" w:rsidRPr="00912B9A">
        <w:rPr>
          <w:rFonts w:eastAsia="SimSun"/>
          <w:b/>
          <w:i/>
          <w:kern w:val="3"/>
          <w:lang w:bidi="hi-IN"/>
        </w:rPr>
        <w:br/>
        <w:t>e) in alto mare.</w:t>
      </w:r>
    </w:p>
    <w:p w14:paraId="74CC532A" w14:textId="77777777" w:rsidR="00EE1821" w:rsidRPr="00912B9A" w:rsidRDefault="00612D4A" w:rsidP="00443AE2">
      <w:pPr>
        <w:spacing w:line="360" w:lineRule="auto"/>
        <w:jc w:val="both"/>
        <w:rPr>
          <w:rFonts w:eastAsia="SimSun"/>
          <w:b/>
          <w:i/>
          <w:kern w:val="3"/>
          <w:lang w:bidi="hi-IN"/>
        </w:rPr>
      </w:pPr>
      <w:r w:rsidRPr="00912B9A">
        <w:rPr>
          <w:rFonts w:eastAsia="SimSun"/>
          <w:b/>
          <w:i/>
          <w:kern w:val="3"/>
          <w:lang w:bidi="hi-IN"/>
        </w:rPr>
        <w:t xml:space="preserve">2. </w:t>
      </w:r>
      <w:r w:rsidR="00EE1821" w:rsidRPr="00912B9A">
        <w:rPr>
          <w:rFonts w:eastAsia="SimSun"/>
          <w:b/>
          <w:i/>
          <w:kern w:val="3"/>
          <w:lang w:bidi="hi-IN"/>
        </w:rPr>
        <w:t>Le disposizioni del presente decreto non si applicano alle navi militari da guerra o ausiliarie e alle navi possedute o gestite dallo Stato, solo se impiegate per servizi governativi e non commerciali.</w:t>
      </w:r>
    </w:p>
    <w:p w14:paraId="5D9F6DE3" w14:textId="77777777" w:rsidR="00612D4A" w:rsidRPr="00912B9A" w:rsidRDefault="00612D4A" w:rsidP="00443AE2">
      <w:pPr>
        <w:spacing w:line="360" w:lineRule="auto"/>
        <w:jc w:val="both"/>
        <w:rPr>
          <w:rFonts w:eastAsia="SimSun"/>
          <w:b/>
          <w:i/>
          <w:kern w:val="3"/>
          <w:lang w:bidi="hi-IN"/>
        </w:rPr>
      </w:pPr>
    </w:p>
    <w:p w14:paraId="48479294" w14:textId="77777777" w:rsidR="00612D4A" w:rsidRPr="00912B9A" w:rsidRDefault="00612D4A" w:rsidP="00443AE2">
      <w:pPr>
        <w:pStyle w:val="Titolo1"/>
        <w:rPr>
          <w:rFonts w:eastAsia="SimSun"/>
          <w:kern w:val="3"/>
          <w:lang w:bidi="hi-IN"/>
        </w:rPr>
      </w:pPr>
      <w:bookmarkStart w:id="1103" w:name="_Toc481364316"/>
      <w:bookmarkStart w:id="1104" w:name="_Toc481364543"/>
      <w:bookmarkStart w:id="1105" w:name="_Toc214464511"/>
      <w:r w:rsidRPr="00912B9A">
        <w:rPr>
          <w:rFonts w:eastAsia="SimSun"/>
          <w:kern w:val="3"/>
          <w:lang w:bidi="hi-IN"/>
        </w:rPr>
        <w:t xml:space="preserve">Articolo 4, </w:t>
      </w:r>
      <w:r w:rsidR="00B353A6" w:rsidRPr="00912B9A">
        <w:rPr>
          <w:rFonts w:eastAsia="SimSun"/>
          <w:kern w:val="3"/>
          <w:lang w:bidi="hi-IN"/>
        </w:rPr>
        <w:t>decreto legislativo</w:t>
      </w:r>
      <w:r w:rsidRPr="00912B9A">
        <w:rPr>
          <w:rFonts w:eastAsia="SimSun"/>
          <w:kern w:val="3"/>
          <w:lang w:bidi="hi-IN"/>
        </w:rPr>
        <w:t xml:space="preserve"> 6 novembre 2007, n. 202. Divieti.</w:t>
      </w:r>
      <w:bookmarkEnd w:id="1103"/>
      <w:bookmarkEnd w:id="1104"/>
      <w:bookmarkEnd w:id="1105"/>
    </w:p>
    <w:p w14:paraId="7CCF0DEE" w14:textId="1C7F6E08" w:rsidR="00EE1821" w:rsidRPr="00912B9A" w:rsidRDefault="001E4412" w:rsidP="00443AE2">
      <w:pPr>
        <w:spacing w:line="360" w:lineRule="auto"/>
        <w:jc w:val="both"/>
        <w:rPr>
          <w:rFonts w:eastAsia="SimSun"/>
          <w:b/>
          <w:i/>
          <w:kern w:val="3"/>
          <w:lang w:bidi="hi-IN"/>
        </w:rPr>
      </w:pPr>
      <w:r w:rsidRPr="00912B9A">
        <w:rPr>
          <w:rFonts w:eastAsia="SimSun"/>
          <w:b/>
          <w:bCs/>
          <w:i/>
          <w:kern w:val="3"/>
          <w:lang w:bidi="hi-IN"/>
        </w:rPr>
        <w:lastRenderedPageBreak/>
        <w:t>1</w:t>
      </w:r>
      <w:r w:rsidR="00612D4A" w:rsidRPr="00912B9A">
        <w:rPr>
          <w:rFonts w:eastAsia="SimSun"/>
          <w:b/>
          <w:bCs/>
          <w:i/>
          <w:kern w:val="3"/>
          <w:lang w:bidi="hi-IN"/>
        </w:rPr>
        <w:t>.</w:t>
      </w:r>
      <w:r w:rsidR="00EE1821" w:rsidRPr="00912B9A">
        <w:rPr>
          <w:rFonts w:eastAsia="SimSun"/>
          <w:b/>
          <w:i/>
          <w:kern w:val="3"/>
          <w:lang w:bidi="hi-IN"/>
        </w:rPr>
        <w:t> Fatto salvo quanto previsto all</w:t>
      </w:r>
      <w:r w:rsidR="005B6DF5" w:rsidRPr="00912B9A">
        <w:rPr>
          <w:rFonts w:eastAsia="SimSun"/>
          <w:b/>
          <w:i/>
          <w:kern w:val="3"/>
          <w:lang w:bidi="hi-IN"/>
        </w:rPr>
        <w:t>'</w:t>
      </w:r>
      <w:r w:rsidR="008C290F" w:rsidRPr="00912B9A">
        <w:rPr>
          <w:rFonts w:eastAsia="SimSun"/>
          <w:b/>
          <w:i/>
          <w:kern w:val="3"/>
          <w:lang w:bidi="hi-IN"/>
        </w:rPr>
        <w:t>articolo</w:t>
      </w:r>
      <w:r w:rsidR="00EE1821" w:rsidRPr="00912B9A">
        <w:rPr>
          <w:rFonts w:eastAsia="SimSun"/>
          <w:b/>
          <w:i/>
          <w:kern w:val="3"/>
          <w:lang w:bidi="hi-IN"/>
        </w:rPr>
        <w:t xml:space="preserve"> 5, nelle aree di cui all</w:t>
      </w:r>
      <w:r w:rsidR="005B6DF5" w:rsidRPr="00912B9A">
        <w:rPr>
          <w:rFonts w:eastAsia="SimSun"/>
          <w:b/>
          <w:i/>
          <w:kern w:val="3"/>
          <w:lang w:bidi="hi-IN"/>
        </w:rPr>
        <w:t>'</w:t>
      </w:r>
      <w:r w:rsidR="00EE1821" w:rsidRPr="00912B9A">
        <w:rPr>
          <w:rFonts w:eastAsia="SimSun"/>
          <w:b/>
          <w:i/>
          <w:kern w:val="3"/>
          <w:lang w:bidi="hi-IN"/>
        </w:rPr>
        <w:t xml:space="preserve">articolo 3, comma 1, </w:t>
      </w:r>
      <w:r w:rsidR="00612D4A" w:rsidRPr="00912B9A">
        <w:rPr>
          <w:rFonts w:eastAsia="SimSun"/>
          <w:b/>
          <w:i/>
          <w:kern w:val="3"/>
          <w:lang w:bidi="hi-IN"/>
        </w:rPr>
        <w:t>è</w:t>
      </w:r>
      <w:r w:rsidR="00EE1821" w:rsidRPr="00912B9A">
        <w:rPr>
          <w:rFonts w:eastAsia="SimSun"/>
          <w:b/>
          <w:i/>
          <w:kern w:val="3"/>
          <w:lang w:bidi="hi-IN"/>
        </w:rPr>
        <w:t xml:space="preserve"> vietato alle navi, senza alcuna discriminazione di nazionalità, versare in mare le sostanze inquinanti di cui all</w:t>
      </w:r>
      <w:r w:rsidR="005B6DF5" w:rsidRPr="00912B9A">
        <w:rPr>
          <w:rFonts w:eastAsia="SimSun"/>
          <w:b/>
          <w:i/>
          <w:kern w:val="3"/>
          <w:lang w:bidi="hi-IN"/>
        </w:rPr>
        <w:t>'</w:t>
      </w:r>
      <w:r w:rsidR="00EE1821" w:rsidRPr="00912B9A">
        <w:rPr>
          <w:rFonts w:eastAsia="SimSun"/>
          <w:b/>
          <w:i/>
          <w:kern w:val="3"/>
          <w:lang w:bidi="hi-IN"/>
        </w:rPr>
        <w:t>articolo 2, comma 1, lettera b), o causare lo sversamento di dette sostanze.</w:t>
      </w:r>
    </w:p>
    <w:p w14:paraId="32014B7A" w14:textId="77777777" w:rsidR="00D4310B" w:rsidRPr="00912B9A" w:rsidRDefault="00D4310B" w:rsidP="00443AE2">
      <w:pPr>
        <w:pStyle w:val="Titolo1"/>
        <w:rPr>
          <w:rFonts w:eastAsia="SimSun"/>
          <w:kern w:val="3"/>
          <w:lang w:bidi="hi-IN"/>
        </w:rPr>
      </w:pPr>
      <w:bookmarkStart w:id="1106" w:name="_Toc481364317"/>
      <w:bookmarkStart w:id="1107" w:name="_Toc481364544"/>
    </w:p>
    <w:p w14:paraId="2E565F52" w14:textId="70F99620" w:rsidR="00612D4A" w:rsidRPr="00912B9A" w:rsidRDefault="00612D4A" w:rsidP="00443AE2">
      <w:pPr>
        <w:pStyle w:val="Titolo1"/>
        <w:rPr>
          <w:rFonts w:eastAsia="SimSun"/>
          <w:kern w:val="3"/>
          <w:lang w:bidi="hi-IN"/>
        </w:rPr>
      </w:pPr>
      <w:bookmarkStart w:id="1108" w:name="_Toc214464512"/>
      <w:r w:rsidRPr="00912B9A">
        <w:rPr>
          <w:rFonts w:eastAsia="SimSun"/>
          <w:kern w:val="3"/>
          <w:lang w:bidi="hi-IN"/>
        </w:rPr>
        <w:t xml:space="preserve">Articolo 5, </w:t>
      </w:r>
      <w:r w:rsidR="00B353A6" w:rsidRPr="00912B9A">
        <w:rPr>
          <w:rFonts w:eastAsia="SimSun"/>
          <w:kern w:val="3"/>
          <w:lang w:bidi="hi-IN"/>
        </w:rPr>
        <w:t>decreto legislativo</w:t>
      </w:r>
      <w:r w:rsidRPr="00912B9A">
        <w:rPr>
          <w:rFonts w:eastAsia="SimSun"/>
          <w:kern w:val="3"/>
          <w:lang w:bidi="hi-IN"/>
        </w:rPr>
        <w:t xml:space="preserve"> 6 novembre 2007, n. 202. Deroghe.</w:t>
      </w:r>
      <w:bookmarkEnd w:id="1106"/>
      <w:bookmarkEnd w:id="1107"/>
      <w:bookmarkEnd w:id="1108"/>
    </w:p>
    <w:p w14:paraId="42938A01" w14:textId="3EA40B80" w:rsidR="00612D4A" w:rsidRPr="00912B9A" w:rsidRDefault="00612D4A" w:rsidP="00443AE2">
      <w:pPr>
        <w:spacing w:line="360" w:lineRule="auto"/>
        <w:jc w:val="both"/>
        <w:rPr>
          <w:rFonts w:eastAsia="SimSun"/>
          <w:b/>
          <w:i/>
          <w:kern w:val="3"/>
          <w:lang w:bidi="hi-IN"/>
        </w:rPr>
      </w:pPr>
      <w:r w:rsidRPr="00912B9A">
        <w:rPr>
          <w:rFonts w:eastAsia="SimSun"/>
          <w:b/>
          <w:bCs/>
          <w:i/>
          <w:kern w:val="3"/>
          <w:lang w:bidi="hi-IN"/>
        </w:rPr>
        <w:t xml:space="preserve">1. </w:t>
      </w:r>
      <w:r w:rsidR="00EE1821" w:rsidRPr="00912B9A">
        <w:rPr>
          <w:rFonts w:eastAsia="SimSun"/>
          <w:b/>
          <w:i/>
          <w:kern w:val="3"/>
          <w:lang w:bidi="hi-IN"/>
        </w:rPr>
        <w:t>Lo scarico di sostanze inquinanti di cui all</w:t>
      </w:r>
      <w:r w:rsidR="005B6DF5" w:rsidRPr="00912B9A">
        <w:rPr>
          <w:rFonts w:eastAsia="SimSun"/>
          <w:b/>
          <w:i/>
          <w:kern w:val="3"/>
          <w:lang w:bidi="hi-IN"/>
        </w:rPr>
        <w:t>'</w:t>
      </w:r>
      <w:r w:rsidR="00EE1821" w:rsidRPr="00912B9A">
        <w:rPr>
          <w:rFonts w:eastAsia="SimSun"/>
          <w:b/>
          <w:i/>
          <w:kern w:val="3"/>
          <w:lang w:bidi="hi-IN"/>
        </w:rPr>
        <w:t>articolo 2, comma 1, lettera b), in una delle aree di cui all</w:t>
      </w:r>
      <w:r w:rsidR="005B6DF5" w:rsidRPr="00912B9A">
        <w:rPr>
          <w:rFonts w:eastAsia="SimSun"/>
          <w:b/>
          <w:i/>
          <w:kern w:val="3"/>
          <w:lang w:bidi="hi-IN"/>
        </w:rPr>
        <w:t>'</w:t>
      </w:r>
      <w:r w:rsidR="00EE1821" w:rsidRPr="00912B9A">
        <w:rPr>
          <w:rFonts w:eastAsia="SimSun"/>
          <w:b/>
          <w:i/>
          <w:kern w:val="3"/>
          <w:lang w:bidi="hi-IN"/>
        </w:rPr>
        <w:t xml:space="preserve">articolo 3, comma 1, </w:t>
      </w:r>
      <w:r w:rsidRPr="00912B9A">
        <w:rPr>
          <w:rFonts w:eastAsia="SimSun"/>
          <w:b/>
          <w:i/>
          <w:kern w:val="3"/>
          <w:lang w:bidi="hi-IN"/>
        </w:rPr>
        <w:t>è</w:t>
      </w:r>
      <w:r w:rsidR="00EE1821" w:rsidRPr="00912B9A">
        <w:rPr>
          <w:rFonts w:eastAsia="SimSun"/>
          <w:b/>
          <w:i/>
          <w:kern w:val="3"/>
          <w:lang w:bidi="hi-IN"/>
        </w:rPr>
        <w:t xml:space="preserve"> consentito se effettuato nel rispetto delle condizioni di cui all</w:t>
      </w:r>
      <w:r w:rsidR="005B6DF5" w:rsidRPr="00912B9A">
        <w:rPr>
          <w:rFonts w:eastAsia="SimSun"/>
          <w:b/>
          <w:i/>
          <w:kern w:val="3"/>
          <w:lang w:bidi="hi-IN"/>
        </w:rPr>
        <w:t>'</w:t>
      </w:r>
      <w:r w:rsidR="00EE1821" w:rsidRPr="00912B9A">
        <w:rPr>
          <w:rFonts w:eastAsia="SimSun"/>
          <w:b/>
          <w:i/>
          <w:kern w:val="3"/>
          <w:lang w:bidi="hi-IN"/>
        </w:rPr>
        <w:t>allegato I, norme 15, 34, 4.1 o 4.3 o all</w:t>
      </w:r>
      <w:r w:rsidR="005B6DF5" w:rsidRPr="00912B9A">
        <w:rPr>
          <w:rFonts w:eastAsia="SimSun"/>
          <w:b/>
          <w:i/>
          <w:kern w:val="3"/>
          <w:lang w:bidi="hi-IN"/>
        </w:rPr>
        <w:t>'</w:t>
      </w:r>
      <w:r w:rsidR="00EE1821" w:rsidRPr="00912B9A">
        <w:rPr>
          <w:rFonts w:eastAsia="SimSun"/>
          <w:b/>
          <w:i/>
          <w:kern w:val="3"/>
          <w:lang w:bidi="hi-IN"/>
        </w:rPr>
        <w:t>allegato II, norme 13, 3.1 o 3.3 della Convenzione Marpol 73/78.</w:t>
      </w:r>
    </w:p>
    <w:p w14:paraId="31223190" w14:textId="1119F8F2" w:rsidR="00EE1821" w:rsidRPr="00912B9A" w:rsidRDefault="00612D4A" w:rsidP="00443AE2">
      <w:pPr>
        <w:spacing w:line="360" w:lineRule="auto"/>
        <w:jc w:val="both"/>
        <w:rPr>
          <w:rFonts w:eastAsia="SimSun"/>
          <w:b/>
          <w:i/>
          <w:kern w:val="3"/>
          <w:lang w:bidi="hi-IN"/>
        </w:rPr>
      </w:pPr>
      <w:r w:rsidRPr="00912B9A">
        <w:rPr>
          <w:rFonts w:eastAsia="SimSun"/>
          <w:b/>
          <w:i/>
          <w:kern w:val="3"/>
          <w:lang w:bidi="hi-IN"/>
        </w:rPr>
        <w:t xml:space="preserve">2. </w:t>
      </w:r>
      <w:r w:rsidR="00EE1821" w:rsidRPr="00912B9A">
        <w:rPr>
          <w:rFonts w:eastAsia="SimSun"/>
          <w:b/>
          <w:i/>
          <w:kern w:val="3"/>
          <w:lang w:bidi="hi-IN"/>
        </w:rPr>
        <w:t>Lo scarico di sostanze inquinanti di cui all</w:t>
      </w:r>
      <w:r w:rsidR="005B6DF5" w:rsidRPr="00912B9A">
        <w:rPr>
          <w:rFonts w:eastAsia="SimSun"/>
          <w:b/>
          <w:i/>
          <w:kern w:val="3"/>
          <w:lang w:bidi="hi-IN"/>
        </w:rPr>
        <w:t>'</w:t>
      </w:r>
      <w:r w:rsidR="00EE1821" w:rsidRPr="00912B9A">
        <w:rPr>
          <w:rFonts w:eastAsia="SimSun"/>
          <w:b/>
          <w:i/>
          <w:kern w:val="3"/>
          <w:lang w:bidi="hi-IN"/>
        </w:rPr>
        <w:t>articolo 2, comma 1, lettera b), nelle aree di cui all</w:t>
      </w:r>
      <w:r w:rsidR="005B6DF5" w:rsidRPr="00912B9A">
        <w:rPr>
          <w:rFonts w:eastAsia="SimSun"/>
          <w:b/>
          <w:i/>
          <w:kern w:val="3"/>
          <w:lang w:bidi="hi-IN"/>
        </w:rPr>
        <w:t>'</w:t>
      </w:r>
      <w:r w:rsidR="00EE1821" w:rsidRPr="00912B9A">
        <w:rPr>
          <w:rFonts w:eastAsia="SimSun"/>
          <w:b/>
          <w:i/>
          <w:kern w:val="3"/>
          <w:lang w:bidi="hi-IN"/>
        </w:rPr>
        <w:t xml:space="preserve">articolo 3, comma 1, lettere c), d) ed e), </w:t>
      </w:r>
      <w:r w:rsidR="00161F09" w:rsidRPr="00912B9A">
        <w:rPr>
          <w:rFonts w:eastAsia="SimSun"/>
          <w:b/>
          <w:i/>
          <w:kern w:val="3"/>
          <w:lang w:bidi="hi-IN"/>
        </w:rPr>
        <w:t>è</w:t>
      </w:r>
      <w:r w:rsidR="00EE1821" w:rsidRPr="00912B9A">
        <w:rPr>
          <w:rFonts w:eastAsia="SimSun"/>
          <w:b/>
          <w:i/>
          <w:kern w:val="3"/>
          <w:lang w:bidi="hi-IN"/>
        </w:rPr>
        <w:t xml:space="preserve"> consentito al proprietario, al comandante o all</w:t>
      </w:r>
      <w:r w:rsidR="005B6DF5" w:rsidRPr="00912B9A">
        <w:rPr>
          <w:rFonts w:eastAsia="SimSun"/>
          <w:b/>
          <w:i/>
          <w:kern w:val="3"/>
          <w:lang w:bidi="hi-IN"/>
        </w:rPr>
        <w:t>'</w:t>
      </w:r>
      <w:r w:rsidR="00EE1821" w:rsidRPr="00912B9A">
        <w:rPr>
          <w:rFonts w:eastAsia="SimSun"/>
          <w:b/>
          <w:i/>
          <w:kern w:val="3"/>
          <w:lang w:bidi="hi-IN"/>
        </w:rPr>
        <w:t>equipaggio posto sotto la responsabilit</w:t>
      </w:r>
      <w:r w:rsidRPr="00912B9A">
        <w:rPr>
          <w:rFonts w:eastAsia="SimSun"/>
          <w:b/>
          <w:i/>
          <w:kern w:val="3"/>
          <w:lang w:bidi="hi-IN"/>
        </w:rPr>
        <w:t>à</w:t>
      </w:r>
      <w:r w:rsidR="00EE1821" w:rsidRPr="00912B9A">
        <w:rPr>
          <w:rFonts w:eastAsia="SimSun"/>
          <w:b/>
          <w:i/>
          <w:kern w:val="3"/>
          <w:lang w:bidi="hi-IN"/>
        </w:rPr>
        <w:t xml:space="preserve"> di quest</w:t>
      </w:r>
      <w:r w:rsidR="005B6DF5" w:rsidRPr="00912B9A">
        <w:rPr>
          <w:rFonts w:eastAsia="SimSun"/>
          <w:b/>
          <w:i/>
          <w:kern w:val="3"/>
          <w:lang w:bidi="hi-IN"/>
        </w:rPr>
        <w:t>'</w:t>
      </w:r>
      <w:r w:rsidR="00EE1821" w:rsidRPr="00912B9A">
        <w:rPr>
          <w:rFonts w:eastAsia="SimSun"/>
          <w:b/>
          <w:i/>
          <w:kern w:val="3"/>
          <w:lang w:bidi="hi-IN"/>
        </w:rPr>
        <w:t>ultimo, se effettuato nel rispetto delle condizioni di cui all</w:t>
      </w:r>
      <w:r w:rsidR="005B6DF5" w:rsidRPr="00912B9A">
        <w:rPr>
          <w:rFonts w:eastAsia="SimSun"/>
          <w:b/>
          <w:i/>
          <w:kern w:val="3"/>
          <w:lang w:bidi="hi-IN"/>
        </w:rPr>
        <w:t>'</w:t>
      </w:r>
      <w:r w:rsidR="00EE1821" w:rsidRPr="00912B9A">
        <w:rPr>
          <w:rFonts w:eastAsia="SimSun"/>
          <w:b/>
          <w:i/>
          <w:kern w:val="3"/>
          <w:lang w:bidi="hi-IN"/>
        </w:rPr>
        <w:t>allegato I, norma 4.2, o all</w:t>
      </w:r>
      <w:r w:rsidR="005B6DF5" w:rsidRPr="00912B9A">
        <w:rPr>
          <w:rFonts w:eastAsia="SimSun"/>
          <w:b/>
          <w:i/>
          <w:kern w:val="3"/>
          <w:lang w:bidi="hi-IN"/>
        </w:rPr>
        <w:t>'</w:t>
      </w:r>
      <w:r w:rsidR="00EE1821" w:rsidRPr="00912B9A">
        <w:rPr>
          <w:rFonts w:eastAsia="SimSun"/>
          <w:b/>
          <w:i/>
          <w:kern w:val="3"/>
          <w:lang w:bidi="hi-IN"/>
        </w:rPr>
        <w:t>allegato II, norma 3.2 della Convenzione Marpol 73/78.</w:t>
      </w:r>
    </w:p>
    <w:p w14:paraId="07D43C0E" w14:textId="77777777" w:rsidR="00EE1821" w:rsidRPr="00912B9A" w:rsidRDefault="00EE1821" w:rsidP="00443AE2">
      <w:pPr>
        <w:pStyle w:val="Standard"/>
        <w:spacing w:line="360" w:lineRule="auto"/>
        <w:jc w:val="both"/>
        <w:rPr>
          <w:b/>
          <w:i/>
        </w:rPr>
      </w:pPr>
    </w:p>
    <w:p w14:paraId="74109749" w14:textId="77777777" w:rsidR="00AD099B" w:rsidRPr="00912B9A" w:rsidRDefault="008925E6" w:rsidP="00443AE2">
      <w:pPr>
        <w:pStyle w:val="Titolo1"/>
      </w:pPr>
      <w:bookmarkStart w:id="1109" w:name="_Toc481364318"/>
      <w:bookmarkStart w:id="1110" w:name="_Toc481364545"/>
      <w:bookmarkStart w:id="1111" w:name="_Toc214464513"/>
      <w:r w:rsidRPr="00912B9A">
        <w:t xml:space="preserve">Articolo 8, </w:t>
      </w:r>
      <w:r w:rsidR="00B353A6" w:rsidRPr="00912B9A">
        <w:t>decreto legislativo</w:t>
      </w:r>
      <w:r w:rsidRPr="00912B9A">
        <w:t xml:space="preserve"> 6 novembre 2007</w:t>
      </w:r>
      <w:r w:rsidR="00AD099B" w:rsidRPr="00912B9A">
        <w:t xml:space="preserve">, n. 202. </w:t>
      </w:r>
      <w:r w:rsidRPr="00912B9A">
        <w:t>Inquinamento doloso</w:t>
      </w:r>
      <w:r w:rsidR="00AD099B" w:rsidRPr="00912B9A">
        <w:t>.</w:t>
      </w:r>
      <w:bookmarkEnd w:id="1109"/>
      <w:bookmarkEnd w:id="1110"/>
      <w:bookmarkEnd w:id="1111"/>
    </w:p>
    <w:p w14:paraId="3B88C02F" w14:textId="148BF448" w:rsidR="00612D4A" w:rsidRPr="00912B9A" w:rsidRDefault="00612D4A" w:rsidP="00443AE2">
      <w:pPr>
        <w:spacing w:line="360" w:lineRule="auto"/>
        <w:jc w:val="both"/>
        <w:rPr>
          <w:rFonts w:eastAsia="SimSun"/>
          <w:b/>
          <w:i/>
          <w:kern w:val="3"/>
          <w:lang w:bidi="hi-IN"/>
        </w:rPr>
      </w:pPr>
      <w:r w:rsidRPr="00912B9A">
        <w:rPr>
          <w:rFonts w:eastAsia="SimSun"/>
          <w:b/>
          <w:bCs/>
          <w:i/>
          <w:kern w:val="3"/>
          <w:lang w:bidi="hi-IN"/>
        </w:rPr>
        <w:t xml:space="preserve">1. </w:t>
      </w:r>
      <w:r w:rsidRPr="00912B9A">
        <w:rPr>
          <w:rFonts w:eastAsia="SimSun"/>
          <w:b/>
          <w:i/>
          <w:kern w:val="3"/>
          <w:lang w:bidi="hi-IN"/>
        </w:rPr>
        <w:t>Salvo che il fatto costituisca più grave reato, il Comandante di una nave, battente qualsiasi bandiera, nonché i membri dell</w:t>
      </w:r>
      <w:r w:rsidR="005B6DF5" w:rsidRPr="00912B9A">
        <w:rPr>
          <w:rFonts w:eastAsia="SimSun"/>
          <w:b/>
          <w:i/>
          <w:kern w:val="3"/>
          <w:lang w:bidi="hi-IN"/>
        </w:rPr>
        <w:t>'</w:t>
      </w:r>
      <w:r w:rsidRPr="00912B9A">
        <w:rPr>
          <w:rFonts w:eastAsia="SimSun"/>
          <w:b/>
          <w:i/>
          <w:kern w:val="3"/>
          <w:lang w:bidi="hi-IN"/>
        </w:rPr>
        <w:t>equipaggio, il proprietario e l</w:t>
      </w:r>
      <w:r w:rsidR="005B6DF5" w:rsidRPr="00912B9A">
        <w:rPr>
          <w:rFonts w:eastAsia="SimSun"/>
          <w:b/>
          <w:i/>
          <w:kern w:val="3"/>
          <w:lang w:bidi="hi-IN"/>
        </w:rPr>
        <w:t>'</w:t>
      </w:r>
      <w:r w:rsidRPr="00912B9A">
        <w:rPr>
          <w:rFonts w:eastAsia="SimSun"/>
          <w:b/>
          <w:i/>
          <w:kern w:val="3"/>
          <w:lang w:bidi="hi-IN"/>
        </w:rPr>
        <w:t>armatore della nave, nel caso in cui la violazione sia avvenuta con il loro concorso, che dolosamente violano le disposizioni dell</w:t>
      </w:r>
      <w:r w:rsidR="005B6DF5" w:rsidRPr="00912B9A">
        <w:rPr>
          <w:rFonts w:eastAsia="SimSun"/>
          <w:b/>
          <w:i/>
          <w:kern w:val="3"/>
          <w:lang w:bidi="hi-IN"/>
        </w:rPr>
        <w:t>'</w:t>
      </w:r>
      <w:r w:rsidR="008C290F" w:rsidRPr="00912B9A">
        <w:rPr>
          <w:rFonts w:eastAsia="SimSun"/>
          <w:b/>
          <w:i/>
          <w:kern w:val="3"/>
          <w:lang w:bidi="hi-IN"/>
        </w:rPr>
        <w:t>articolo</w:t>
      </w:r>
      <w:r w:rsidRPr="00912B9A">
        <w:rPr>
          <w:rFonts w:eastAsia="SimSun"/>
          <w:b/>
          <w:i/>
          <w:kern w:val="3"/>
          <w:lang w:bidi="hi-IN"/>
        </w:rPr>
        <w:t xml:space="preserve"> 4 sono puniti con l</w:t>
      </w:r>
      <w:r w:rsidR="005B6DF5" w:rsidRPr="00912B9A">
        <w:rPr>
          <w:rFonts w:eastAsia="SimSun"/>
          <w:b/>
          <w:i/>
          <w:kern w:val="3"/>
          <w:lang w:bidi="hi-IN"/>
        </w:rPr>
        <w:t>'</w:t>
      </w:r>
      <w:r w:rsidRPr="00912B9A">
        <w:rPr>
          <w:rFonts w:eastAsia="SimSun"/>
          <w:b/>
          <w:i/>
          <w:kern w:val="3"/>
          <w:lang w:bidi="hi-IN"/>
        </w:rPr>
        <w:t>arresto da sei mesi a due anni e con l</w:t>
      </w:r>
      <w:r w:rsidR="005B6DF5" w:rsidRPr="00912B9A">
        <w:rPr>
          <w:rFonts w:eastAsia="SimSun"/>
          <w:b/>
          <w:i/>
          <w:kern w:val="3"/>
          <w:lang w:bidi="hi-IN"/>
        </w:rPr>
        <w:t>'</w:t>
      </w:r>
      <w:r w:rsidRPr="00912B9A">
        <w:rPr>
          <w:rFonts w:eastAsia="SimSun"/>
          <w:b/>
          <w:i/>
          <w:kern w:val="3"/>
          <w:lang w:bidi="hi-IN"/>
        </w:rPr>
        <w:t>ammenda da euro 10.000 ad euro 50.000.</w:t>
      </w:r>
    </w:p>
    <w:p w14:paraId="08419DE0" w14:textId="6BC50B6A" w:rsidR="00612D4A" w:rsidRPr="00912B9A" w:rsidRDefault="00612D4A" w:rsidP="00443AE2">
      <w:pPr>
        <w:spacing w:line="360" w:lineRule="auto"/>
        <w:jc w:val="both"/>
        <w:rPr>
          <w:rFonts w:eastAsia="SimSun"/>
          <w:b/>
          <w:i/>
          <w:kern w:val="3"/>
          <w:lang w:bidi="hi-IN"/>
        </w:rPr>
      </w:pPr>
      <w:r w:rsidRPr="00912B9A">
        <w:rPr>
          <w:rFonts w:eastAsia="SimSun"/>
          <w:b/>
          <w:i/>
          <w:kern w:val="3"/>
          <w:lang w:bidi="hi-IN"/>
        </w:rPr>
        <w:t>2. Se la violazione di cui al comma 1 causa danni permanenti o, comunque, di particolare gravità, alla qualità delle acque, a specie animali o vegetali o a parti di queste, si applica l</w:t>
      </w:r>
      <w:r w:rsidR="005B6DF5" w:rsidRPr="00912B9A">
        <w:rPr>
          <w:rFonts w:eastAsia="SimSun"/>
          <w:b/>
          <w:i/>
          <w:kern w:val="3"/>
          <w:lang w:bidi="hi-IN"/>
        </w:rPr>
        <w:t>'</w:t>
      </w:r>
      <w:r w:rsidRPr="00912B9A">
        <w:rPr>
          <w:rFonts w:eastAsia="SimSun"/>
          <w:b/>
          <w:i/>
          <w:kern w:val="3"/>
          <w:lang w:bidi="hi-IN"/>
        </w:rPr>
        <w:t>arresto da uno a tre anni e l</w:t>
      </w:r>
      <w:r w:rsidR="005B6DF5" w:rsidRPr="00912B9A">
        <w:rPr>
          <w:rFonts w:eastAsia="SimSun"/>
          <w:b/>
          <w:i/>
          <w:kern w:val="3"/>
          <w:lang w:bidi="hi-IN"/>
        </w:rPr>
        <w:t>'</w:t>
      </w:r>
      <w:r w:rsidRPr="00912B9A">
        <w:rPr>
          <w:rFonts w:eastAsia="SimSun"/>
          <w:b/>
          <w:i/>
          <w:kern w:val="3"/>
          <w:lang w:bidi="hi-IN"/>
        </w:rPr>
        <w:t>ammenda da euro 10.000 ad euro 80.000.</w:t>
      </w:r>
    </w:p>
    <w:p w14:paraId="585242D6" w14:textId="07B98F74" w:rsidR="00612D4A" w:rsidRPr="00912B9A" w:rsidRDefault="00612D4A" w:rsidP="00443AE2">
      <w:pPr>
        <w:spacing w:line="360" w:lineRule="auto"/>
        <w:jc w:val="both"/>
        <w:rPr>
          <w:rFonts w:eastAsia="SimSun"/>
          <w:b/>
          <w:i/>
          <w:kern w:val="3"/>
          <w:lang w:bidi="hi-IN"/>
        </w:rPr>
      </w:pPr>
      <w:r w:rsidRPr="00912B9A">
        <w:rPr>
          <w:rFonts w:eastAsia="SimSun"/>
          <w:b/>
          <w:i/>
          <w:kern w:val="3"/>
          <w:lang w:bidi="hi-IN"/>
        </w:rPr>
        <w:t>3. Il danno si considera di particolare gravità quando l</w:t>
      </w:r>
      <w:r w:rsidR="005B6DF5" w:rsidRPr="00912B9A">
        <w:rPr>
          <w:rFonts w:eastAsia="SimSun"/>
          <w:b/>
          <w:i/>
          <w:kern w:val="3"/>
          <w:lang w:bidi="hi-IN"/>
        </w:rPr>
        <w:t>'</w:t>
      </w:r>
      <w:r w:rsidRPr="00912B9A">
        <w:rPr>
          <w:rFonts w:eastAsia="SimSun"/>
          <w:b/>
          <w:i/>
          <w:kern w:val="3"/>
          <w:lang w:bidi="hi-IN"/>
        </w:rPr>
        <w:t>eliminazione delle sue conseguenze risulta di particolare complessità sotto il profilo tecnico, ovvero particolarmente onerosa o conseguibile solo con provvedimenti eccezionali.</w:t>
      </w:r>
    </w:p>
    <w:p w14:paraId="7724D11B" w14:textId="77777777" w:rsidR="003D3038" w:rsidRPr="00912B9A" w:rsidRDefault="003D3038" w:rsidP="00443AE2">
      <w:pPr>
        <w:pStyle w:val="Standard"/>
        <w:spacing w:line="360" w:lineRule="auto"/>
        <w:jc w:val="both"/>
      </w:pPr>
    </w:p>
    <w:p w14:paraId="22BCE882" w14:textId="77777777" w:rsidR="00752979" w:rsidRPr="00912B9A" w:rsidRDefault="00752979" w:rsidP="00443AE2">
      <w:pPr>
        <w:pStyle w:val="Titolo1"/>
      </w:pPr>
      <w:bookmarkStart w:id="1112" w:name="_Toc481364319"/>
      <w:bookmarkStart w:id="1113" w:name="_Toc481364546"/>
      <w:bookmarkStart w:id="1114" w:name="_Toc214464514"/>
      <w:r w:rsidRPr="00912B9A">
        <w:t xml:space="preserve">Articolo 9, </w:t>
      </w:r>
      <w:r w:rsidR="00B353A6" w:rsidRPr="00912B9A">
        <w:t>decreto legislativo</w:t>
      </w:r>
      <w:r w:rsidRPr="00912B9A">
        <w:t xml:space="preserve"> 6 novembre 2007, n. 202. Inquinamento colposo.</w:t>
      </w:r>
      <w:bookmarkEnd w:id="1112"/>
      <w:bookmarkEnd w:id="1113"/>
      <w:bookmarkEnd w:id="1114"/>
    </w:p>
    <w:p w14:paraId="44309473" w14:textId="56AB44D2" w:rsidR="00752979" w:rsidRPr="00912B9A" w:rsidRDefault="00752979" w:rsidP="00443AE2">
      <w:pPr>
        <w:spacing w:line="360" w:lineRule="auto"/>
        <w:jc w:val="both"/>
        <w:rPr>
          <w:rFonts w:eastAsia="SimSun"/>
          <w:b/>
          <w:i/>
          <w:kern w:val="3"/>
          <w:lang w:bidi="hi-IN"/>
        </w:rPr>
      </w:pPr>
      <w:bookmarkStart w:id="1115" w:name="_Toc480793777"/>
      <w:r w:rsidRPr="00912B9A">
        <w:rPr>
          <w:rFonts w:eastAsia="SimSun"/>
          <w:b/>
          <w:i/>
          <w:kern w:val="3"/>
          <w:lang w:bidi="hi-IN"/>
        </w:rPr>
        <w:t>1. Salvo che il fatto costituisca più grave reato, il Comandante di una nave, battente qualsiasi bandiera, nonché i membri dell</w:t>
      </w:r>
      <w:r w:rsidR="005B6DF5" w:rsidRPr="00912B9A">
        <w:rPr>
          <w:rFonts w:eastAsia="SimSun"/>
          <w:b/>
          <w:i/>
          <w:kern w:val="3"/>
          <w:lang w:bidi="hi-IN"/>
        </w:rPr>
        <w:t>'</w:t>
      </w:r>
      <w:r w:rsidRPr="00912B9A">
        <w:rPr>
          <w:rFonts w:eastAsia="SimSun"/>
          <w:b/>
          <w:i/>
          <w:kern w:val="3"/>
          <w:lang w:bidi="hi-IN"/>
        </w:rPr>
        <w:t>equipaggio, il proprietario e l</w:t>
      </w:r>
      <w:r w:rsidR="005B6DF5" w:rsidRPr="00912B9A">
        <w:rPr>
          <w:rFonts w:eastAsia="SimSun"/>
          <w:b/>
          <w:i/>
          <w:kern w:val="3"/>
          <w:lang w:bidi="hi-IN"/>
        </w:rPr>
        <w:t>'</w:t>
      </w:r>
      <w:r w:rsidRPr="00912B9A">
        <w:rPr>
          <w:rFonts w:eastAsia="SimSun"/>
          <w:b/>
          <w:i/>
          <w:kern w:val="3"/>
          <w:lang w:bidi="hi-IN"/>
        </w:rPr>
        <w:t>armatore della nave, nel caso in cui la violazione sia avvenuta con la loro cooperazione, che violano per colpa le disposizioni dell</w:t>
      </w:r>
      <w:r w:rsidR="005B6DF5" w:rsidRPr="00912B9A">
        <w:rPr>
          <w:rFonts w:eastAsia="SimSun"/>
          <w:b/>
          <w:i/>
          <w:kern w:val="3"/>
          <w:lang w:bidi="hi-IN"/>
        </w:rPr>
        <w:t>'</w:t>
      </w:r>
      <w:r w:rsidR="008C290F" w:rsidRPr="00912B9A">
        <w:rPr>
          <w:rFonts w:eastAsia="SimSun"/>
          <w:b/>
          <w:i/>
          <w:kern w:val="3"/>
          <w:lang w:bidi="hi-IN"/>
        </w:rPr>
        <w:t>articolo</w:t>
      </w:r>
      <w:r w:rsidRPr="00912B9A">
        <w:rPr>
          <w:rFonts w:eastAsia="SimSun"/>
          <w:b/>
          <w:i/>
          <w:kern w:val="3"/>
          <w:lang w:bidi="hi-IN"/>
        </w:rPr>
        <w:t xml:space="preserve"> 4, sono puniti con l</w:t>
      </w:r>
      <w:r w:rsidR="005B6DF5" w:rsidRPr="00912B9A">
        <w:rPr>
          <w:rFonts w:eastAsia="SimSun"/>
          <w:b/>
          <w:i/>
          <w:kern w:val="3"/>
          <w:lang w:bidi="hi-IN"/>
        </w:rPr>
        <w:t>'</w:t>
      </w:r>
      <w:r w:rsidRPr="00912B9A">
        <w:rPr>
          <w:rFonts w:eastAsia="SimSun"/>
          <w:b/>
          <w:i/>
          <w:kern w:val="3"/>
          <w:lang w:bidi="hi-IN"/>
        </w:rPr>
        <w:t>ammenda da euro 10.000 ad euro 30.000.</w:t>
      </w:r>
    </w:p>
    <w:p w14:paraId="16BBD5B9" w14:textId="5B5AC04F" w:rsidR="00752979" w:rsidRPr="00912B9A" w:rsidRDefault="00752979" w:rsidP="00443AE2">
      <w:pPr>
        <w:spacing w:line="360" w:lineRule="auto"/>
        <w:jc w:val="both"/>
        <w:rPr>
          <w:rFonts w:eastAsia="SimSun"/>
          <w:b/>
          <w:i/>
          <w:kern w:val="3"/>
          <w:lang w:bidi="hi-IN"/>
        </w:rPr>
      </w:pPr>
      <w:r w:rsidRPr="00912B9A">
        <w:rPr>
          <w:rFonts w:eastAsia="SimSun"/>
          <w:b/>
          <w:i/>
          <w:kern w:val="3"/>
          <w:lang w:bidi="hi-IN"/>
        </w:rPr>
        <w:lastRenderedPageBreak/>
        <w:t>2. Se la violazione di cui al comma 1 causa danni permanenti o, comunque, di particolare gravità, alla qualità delle acque, a specie animali o vegetali o a parti di queste, si applica l</w:t>
      </w:r>
      <w:r w:rsidR="005B6DF5" w:rsidRPr="00912B9A">
        <w:rPr>
          <w:rFonts w:eastAsia="SimSun"/>
          <w:b/>
          <w:i/>
          <w:kern w:val="3"/>
          <w:lang w:bidi="hi-IN"/>
        </w:rPr>
        <w:t>'</w:t>
      </w:r>
      <w:r w:rsidRPr="00912B9A">
        <w:rPr>
          <w:rFonts w:eastAsia="SimSun"/>
          <w:b/>
          <w:i/>
          <w:kern w:val="3"/>
          <w:lang w:bidi="hi-IN"/>
        </w:rPr>
        <w:t>arresto da sei mesi a due anni e l</w:t>
      </w:r>
      <w:r w:rsidR="005B6DF5" w:rsidRPr="00912B9A">
        <w:rPr>
          <w:rFonts w:eastAsia="SimSun"/>
          <w:b/>
          <w:i/>
          <w:kern w:val="3"/>
          <w:lang w:bidi="hi-IN"/>
        </w:rPr>
        <w:t>'</w:t>
      </w:r>
      <w:r w:rsidRPr="00912B9A">
        <w:rPr>
          <w:rFonts w:eastAsia="SimSun"/>
          <w:b/>
          <w:i/>
          <w:kern w:val="3"/>
          <w:lang w:bidi="hi-IN"/>
        </w:rPr>
        <w:t>ammenda da euro 10.000 ad euro 30.000.</w:t>
      </w:r>
    </w:p>
    <w:p w14:paraId="3F02DACC" w14:textId="18E67C8A" w:rsidR="00752979" w:rsidRPr="00912B9A" w:rsidRDefault="00752979" w:rsidP="00443AE2">
      <w:pPr>
        <w:spacing w:line="360" w:lineRule="auto"/>
        <w:jc w:val="both"/>
        <w:rPr>
          <w:rFonts w:eastAsia="SimSun"/>
          <w:b/>
          <w:i/>
          <w:kern w:val="3"/>
          <w:lang w:bidi="hi-IN"/>
        </w:rPr>
      </w:pPr>
      <w:r w:rsidRPr="00912B9A">
        <w:rPr>
          <w:rFonts w:eastAsia="SimSun"/>
          <w:b/>
          <w:i/>
          <w:kern w:val="3"/>
          <w:lang w:bidi="hi-IN"/>
        </w:rPr>
        <w:t>3. Il danno si considera di particolare gravità quando l</w:t>
      </w:r>
      <w:r w:rsidR="005B6DF5" w:rsidRPr="00912B9A">
        <w:rPr>
          <w:rFonts w:eastAsia="SimSun"/>
          <w:b/>
          <w:i/>
          <w:kern w:val="3"/>
          <w:lang w:bidi="hi-IN"/>
        </w:rPr>
        <w:t>'</w:t>
      </w:r>
      <w:r w:rsidRPr="00912B9A">
        <w:rPr>
          <w:rFonts w:eastAsia="SimSun"/>
          <w:b/>
          <w:i/>
          <w:kern w:val="3"/>
          <w:lang w:bidi="hi-IN"/>
        </w:rPr>
        <w:t>eliminazione delle sue conseguenze risulta di particolare complessità sotto il profilo tecnico, ovvero particolarmente onerosa o conseguibile solo con provvedimenti eccezionali.</w:t>
      </w:r>
    </w:p>
    <w:p w14:paraId="3F9501CB" w14:textId="77777777" w:rsidR="00D4310B" w:rsidRPr="00912B9A" w:rsidRDefault="00D4310B" w:rsidP="00443AE2">
      <w:pPr>
        <w:spacing w:line="360" w:lineRule="auto"/>
        <w:jc w:val="both"/>
        <w:rPr>
          <w:rFonts w:eastAsia="SimSun"/>
          <w:b/>
          <w:i/>
          <w:kern w:val="3"/>
          <w:lang w:bidi="hi-IN"/>
        </w:rPr>
      </w:pPr>
    </w:p>
    <w:p w14:paraId="2395A125" w14:textId="77777777" w:rsidR="007F68F0" w:rsidRPr="00912B9A" w:rsidRDefault="00D843BF" w:rsidP="00443AE2">
      <w:pPr>
        <w:pStyle w:val="Titolo1"/>
        <w:rPr>
          <w:bCs/>
        </w:rPr>
      </w:pPr>
      <w:bookmarkStart w:id="1116" w:name="_Toc481364320"/>
      <w:bookmarkStart w:id="1117" w:name="_Toc481364547"/>
      <w:bookmarkStart w:id="1118" w:name="_Hlk179711162"/>
      <w:bookmarkStart w:id="1119" w:name="_Toc214464515"/>
      <w:r w:rsidRPr="00912B9A">
        <w:t xml:space="preserve">Articolo </w:t>
      </w:r>
      <w:r w:rsidR="00946B4C" w:rsidRPr="00912B9A">
        <w:t>16</w:t>
      </w:r>
      <w:r w:rsidRPr="00912B9A">
        <w:t>,</w:t>
      </w:r>
      <w:r w:rsidR="00946B4C" w:rsidRPr="00912B9A">
        <w:t xml:space="preserve"> </w:t>
      </w:r>
      <w:r w:rsidR="00946B4C" w:rsidRPr="00912B9A">
        <w:rPr>
          <w:bCs/>
        </w:rPr>
        <w:t>Regolamento (CE) n. 338/97 del Consiglio, del 9 dicembre 1996. Sanzioni.</w:t>
      </w:r>
      <w:bookmarkEnd w:id="1116"/>
      <w:bookmarkEnd w:id="1117"/>
      <w:bookmarkEnd w:id="1119"/>
    </w:p>
    <w:p w14:paraId="3E53CB81" w14:textId="00E1623C" w:rsidR="00652268" w:rsidRPr="00912B9A" w:rsidRDefault="00946B4C" w:rsidP="00443AE2">
      <w:pPr>
        <w:spacing w:line="360" w:lineRule="auto"/>
        <w:jc w:val="both"/>
        <w:rPr>
          <w:rFonts w:eastAsia="SimSun"/>
          <w:b/>
          <w:i/>
          <w:kern w:val="3"/>
          <w:lang w:bidi="hi-IN"/>
        </w:rPr>
      </w:pPr>
      <w:r w:rsidRPr="00912B9A">
        <w:rPr>
          <w:rFonts w:eastAsia="SimSun"/>
          <w:b/>
          <w:i/>
          <w:kern w:val="3"/>
          <w:lang w:bidi="hi-IN"/>
        </w:rPr>
        <w:t xml:space="preserve">1. Gli Stati membri adottano i provvedimenti adeguati </w:t>
      </w:r>
      <w:r w:rsidR="00184877" w:rsidRPr="00912B9A">
        <w:rPr>
          <w:rFonts w:eastAsia="SimSun"/>
          <w:b/>
          <w:i/>
          <w:kern w:val="3"/>
          <w:lang w:bidi="hi-IN"/>
        </w:rPr>
        <w:t>a</w:t>
      </w:r>
      <w:r w:rsidRPr="00912B9A">
        <w:rPr>
          <w:rFonts w:eastAsia="SimSun"/>
          <w:b/>
          <w:i/>
          <w:kern w:val="3"/>
          <w:lang w:bidi="hi-IN"/>
        </w:rPr>
        <w:t xml:space="preserve"> garantire che siano irrogate sanzioni almeno per le seguenti violazioni del presente regolamento:</w:t>
      </w:r>
    </w:p>
    <w:p w14:paraId="2FB2DD25" w14:textId="280A6DD3" w:rsidR="007C2A6D" w:rsidRPr="00912B9A" w:rsidRDefault="00946B4C" w:rsidP="00443AE2">
      <w:pPr>
        <w:spacing w:line="360" w:lineRule="auto"/>
        <w:jc w:val="both"/>
        <w:rPr>
          <w:rFonts w:eastAsia="SimSun"/>
          <w:b/>
          <w:i/>
          <w:kern w:val="3"/>
          <w:lang w:bidi="hi-IN"/>
        </w:rPr>
      </w:pPr>
      <w:r w:rsidRPr="00912B9A">
        <w:rPr>
          <w:rFonts w:eastAsia="SimSun"/>
          <w:b/>
          <w:i/>
          <w:kern w:val="3"/>
          <w:lang w:bidi="hi-IN"/>
        </w:rPr>
        <w:t>a) introduzione di esemplari nella Comunità ovvero esportazione o riesportazione dalla stessa, senza il prescritto certificato o licenza ovvero con certificato o licenza falsi, falsificati o non validi, ovvero alterati senza l</w:t>
      </w:r>
      <w:r w:rsidR="005B6DF5" w:rsidRPr="00912B9A">
        <w:rPr>
          <w:rFonts w:eastAsia="SimSun"/>
          <w:b/>
          <w:i/>
          <w:kern w:val="3"/>
          <w:lang w:bidi="hi-IN"/>
        </w:rPr>
        <w:t>'</w:t>
      </w:r>
      <w:r w:rsidRPr="00912B9A">
        <w:rPr>
          <w:rFonts w:eastAsia="SimSun"/>
          <w:b/>
          <w:i/>
          <w:kern w:val="3"/>
          <w:lang w:bidi="hi-IN"/>
        </w:rPr>
        <w:t>autorizzazione dell</w:t>
      </w:r>
      <w:r w:rsidR="005B6DF5" w:rsidRPr="00912B9A">
        <w:rPr>
          <w:rFonts w:eastAsia="SimSun"/>
          <w:b/>
          <w:i/>
          <w:kern w:val="3"/>
          <w:lang w:bidi="hi-IN"/>
        </w:rPr>
        <w:t>'</w:t>
      </w:r>
      <w:r w:rsidRPr="00912B9A">
        <w:rPr>
          <w:rFonts w:eastAsia="SimSun"/>
          <w:b/>
          <w:i/>
          <w:kern w:val="3"/>
          <w:lang w:bidi="hi-IN"/>
        </w:rPr>
        <w:t>organo che li ha rilasciati;</w:t>
      </w:r>
    </w:p>
    <w:p w14:paraId="7BDAA0A4" w14:textId="06A3A446"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b) inosservanza delle prescrizioni specificate in una licenza o in un certificato rilasciati in conformità del presente regolamento;</w:t>
      </w:r>
      <w:r w:rsidR="00946B4C" w:rsidRPr="00912B9A">
        <w:rPr>
          <w:rFonts w:eastAsia="SimSun"/>
          <w:b/>
          <w:i/>
          <w:kern w:val="3"/>
          <w:lang w:bidi="hi-IN"/>
        </w:rPr>
        <w:br/>
        <w:t>c) falsa dichiarazione oppure comunicazione di informazioni scientemente false al fine di conseguire una licenza o un certificato;</w:t>
      </w:r>
      <w:r w:rsidR="00946B4C" w:rsidRPr="00912B9A">
        <w:rPr>
          <w:rFonts w:eastAsia="SimSun"/>
          <w:b/>
          <w:i/>
          <w:kern w:val="3"/>
          <w:lang w:bidi="hi-IN"/>
        </w:rPr>
        <w:br/>
        <w:t>d) uso di una licenza o certificato falsi, falsificati o non validi, ovvero alterati senza autorizzazione, come mezzo per conseguire una licenza o un certificato comunitario ovvero per qualsiasi altro scopo rilevante ai sensi del presente regolamento;</w:t>
      </w:r>
      <w:r w:rsidR="00946B4C" w:rsidRPr="00912B9A">
        <w:rPr>
          <w:rFonts w:eastAsia="SimSun"/>
          <w:b/>
          <w:i/>
          <w:kern w:val="3"/>
          <w:lang w:bidi="hi-IN"/>
        </w:rPr>
        <w:br/>
        <w:t>e) omessa o falsa notifica all</w:t>
      </w:r>
      <w:r w:rsidR="005B6DF5" w:rsidRPr="00912B9A">
        <w:rPr>
          <w:rFonts w:eastAsia="SimSun"/>
          <w:b/>
          <w:i/>
          <w:kern w:val="3"/>
          <w:lang w:bidi="hi-IN"/>
        </w:rPr>
        <w:t>'</w:t>
      </w:r>
      <w:r w:rsidR="00946B4C" w:rsidRPr="00912B9A">
        <w:rPr>
          <w:rFonts w:eastAsia="SimSun"/>
          <w:b/>
          <w:i/>
          <w:kern w:val="3"/>
          <w:lang w:bidi="hi-IN"/>
        </w:rPr>
        <w:t>importazione;</w:t>
      </w:r>
      <w:r w:rsidR="00946B4C" w:rsidRPr="00912B9A">
        <w:rPr>
          <w:rFonts w:eastAsia="SimSun"/>
          <w:b/>
          <w:i/>
          <w:kern w:val="3"/>
          <w:lang w:bidi="hi-IN"/>
        </w:rPr>
        <w:br/>
      </w:r>
      <w:r w:rsidRPr="00912B9A">
        <w:rPr>
          <w:rFonts w:eastAsia="SimSun"/>
          <w:b/>
          <w:i/>
          <w:kern w:val="3"/>
          <w:lang w:bidi="hi-IN"/>
        </w:rPr>
        <w:t>f) il trasporto di esemplari vivi non correttamente preparati in modo da ridurre al minimo il rischio di lesioni, danno alla salute o maltrattamenti;</w:t>
      </w:r>
    </w:p>
    <w:p w14:paraId="0D51A95E" w14:textId="625842E9"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g) uso di esemplari delle specie elencate nell</w:t>
      </w:r>
      <w:r w:rsidR="005B6DF5" w:rsidRPr="00912B9A">
        <w:rPr>
          <w:rFonts w:eastAsia="SimSun"/>
          <w:b/>
          <w:i/>
          <w:kern w:val="3"/>
          <w:lang w:bidi="hi-IN"/>
        </w:rPr>
        <w:t>'</w:t>
      </w:r>
      <w:r w:rsidRPr="00912B9A">
        <w:rPr>
          <w:rFonts w:eastAsia="SimSun"/>
          <w:b/>
          <w:i/>
          <w:kern w:val="3"/>
          <w:lang w:bidi="hi-IN"/>
        </w:rPr>
        <w:t>allegato A difforme dall</w:t>
      </w:r>
      <w:r w:rsidR="005B6DF5" w:rsidRPr="00912B9A">
        <w:rPr>
          <w:rFonts w:eastAsia="SimSun"/>
          <w:b/>
          <w:i/>
          <w:kern w:val="3"/>
          <w:lang w:bidi="hi-IN"/>
        </w:rPr>
        <w:t>'</w:t>
      </w:r>
      <w:r w:rsidRPr="00912B9A">
        <w:rPr>
          <w:rFonts w:eastAsia="SimSun"/>
          <w:b/>
          <w:i/>
          <w:kern w:val="3"/>
          <w:lang w:bidi="hi-IN"/>
        </w:rPr>
        <w:t>autorizzazione concessa all</w:t>
      </w:r>
      <w:r w:rsidR="005B6DF5" w:rsidRPr="00912B9A">
        <w:rPr>
          <w:rFonts w:eastAsia="SimSun"/>
          <w:b/>
          <w:i/>
          <w:kern w:val="3"/>
          <w:lang w:bidi="hi-IN"/>
        </w:rPr>
        <w:t>'</w:t>
      </w:r>
      <w:r w:rsidRPr="00912B9A">
        <w:rPr>
          <w:rFonts w:eastAsia="SimSun"/>
          <w:b/>
          <w:i/>
          <w:kern w:val="3"/>
          <w:lang w:bidi="hi-IN"/>
        </w:rPr>
        <w:t>atto del rilascio della licenza di importazione o successivamente;</w:t>
      </w:r>
    </w:p>
    <w:p w14:paraId="10DB434F" w14:textId="347FBFB7"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h) commercio di piante riprodotte artificialmente in contrasto con le prescrizioni stabilite in base all</w:t>
      </w:r>
      <w:r w:rsidR="005B6DF5" w:rsidRPr="00912B9A">
        <w:rPr>
          <w:rFonts w:eastAsia="SimSun"/>
          <w:b/>
          <w:i/>
          <w:kern w:val="3"/>
          <w:lang w:bidi="hi-IN"/>
        </w:rPr>
        <w:t>'</w:t>
      </w:r>
      <w:r w:rsidRPr="00912B9A">
        <w:rPr>
          <w:rFonts w:eastAsia="SimSun"/>
          <w:b/>
          <w:i/>
          <w:kern w:val="3"/>
          <w:lang w:bidi="hi-IN"/>
        </w:rPr>
        <w:t>articolo 7, paragrafo 1, lettera b);</w:t>
      </w:r>
    </w:p>
    <w:p w14:paraId="46B1DE1A" w14:textId="77777777"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i) il trasporto di esemplari nella o dalla Comunità ovvero transito attraverso la stessa senza la licenza o il certificato prescritti rilasciati in conformità del regolamento e, nel caso di esportazione o riesportazione da un paese terzo parte contraente della Convenzione, in conformità della stessa, ovvero senza una prova sufficiente della loro esistenza;</w:t>
      </w:r>
    </w:p>
    <w:p w14:paraId="30A27253" w14:textId="7A2F9A53"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lastRenderedPageBreak/>
        <w:t>j) acquisto, o offerta di acquisto, acquisizione a fini commerciali, uso a scopo di lucro, esposizione al pubblico per fini commerciali, alienazione nonché detenzione, offerta o trasporto a fini di alienazione, di esemplari in violazione dell</w:t>
      </w:r>
      <w:r w:rsidR="005B6DF5" w:rsidRPr="00912B9A">
        <w:rPr>
          <w:rFonts w:eastAsia="SimSun"/>
          <w:b/>
          <w:i/>
          <w:kern w:val="3"/>
          <w:lang w:bidi="hi-IN"/>
        </w:rPr>
        <w:t>'</w:t>
      </w:r>
      <w:r w:rsidRPr="00912B9A">
        <w:rPr>
          <w:rFonts w:eastAsia="SimSun"/>
          <w:b/>
          <w:i/>
          <w:kern w:val="3"/>
          <w:lang w:bidi="hi-IN"/>
        </w:rPr>
        <w:t>articolo 8;</w:t>
      </w:r>
    </w:p>
    <w:p w14:paraId="63089CB0" w14:textId="77777777"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k) uso di una licenza o di un certificato per un esemplare diverso da quello per il quale sono stati rilasciati;</w:t>
      </w:r>
    </w:p>
    <w:p w14:paraId="5C6FF12A" w14:textId="77777777" w:rsidR="00652268" w:rsidRPr="00912B9A" w:rsidRDefault="00652268" w:rsidP="00443AE2">
      <w:pPr>
        <w:spacing w:line="360" w:lineRule="auto"/>
        <w:jc w:val="both"/>
        <w:rPr>
          <w:rFonts w:eastAsia="SimSun"/>
          <w:b/>
          <w:i/>
          <w:kern w:val="3"/>
          <w:lang w:bidi="hi-IN"/>
        </w:rPr>
      </w:pPr>
      <w:r w:rsidRPr="00912B9A">
        <w:rPr>
          <w:rFonts w:eastAsia="SimSun"/>
          <w:b/>
          <w:i/>
          <w:kern w:val="3"/>
          <w:lang w:bidi="hi-IN"/>
        </w:rPr>
        <w:t>l) falsificazione o alterazione di qualsiasi licenza o certificato rilasciati in conformità del presente regolamento;</w:t>
      </w:r>
    </w:p>
    <w:p w14:paraId="4D83C14F" w14:textId="77777777" w:rsidR="008B64DF" w:rsidRPr="00912B9A" w:rsidRDefault="008B64DF" w:rsidP="00443AE2">
      <w:pPr>
        <w:spacing w:line="360" w:lineRule="auto"/>
        <w:jc w:val="both"/>
        <w:rPr>
          <w:rFonts w:eastAsia="SimSun"/>
          <w:i/>
          <w:kern w:val="3"/>
          <w:lang w:bidi="hi-IN"/>
        </w:rPr>
      </w:pPr>
      <w:r w:rsidRPr="00912B9A">
        <w:rPr>
          <w:rFonts w:eastAsia="SimSun"/>
          <w:i/>
          <w:kern w:val="3"/>
          <w:lang w:bidi="hi-IN"/>
        </w:rPr>
        <w:t>(Omissis).</w:t>
      </w:r>
    </w:p>
    <w:p w14:paraId="303B3D17" w14:textId="77777777" w:rsidR="005D558A" w:rsidRPr="00912B9A" w:rsidRDefault="005D558A" w:rsidP="005D558A">
      <w:pPr>
        <w:pStyle w:val="CM58"/>
        <w:spacing w:line="276" w:lineRule="auto"/>
        <w:jc w:val="center"/>
        <w:rPr>
          <w:rFonts w:ascii="Times New Roman" w:hAnsi="Times New Roman"/>
          <w:bCs/>
        </w:rPr>
      </w:pPr>
      <w:bookmarkStart w:id="1120" w:name="_Toc481364321"/>
      <w:bookmarkStart w:id="1121" w:name="_Toc481364548"/>
    </w:p>
    <w:p w14:paraId="0AB3DBE7" w14:textId="77777777" w:rsidR="0065056B" w:rsidRPr="00912B9A" w:rsidRDefault="0065056B" w:rsidP="0065056B">
      <w:pPr>
        <w:pStyle w:val="Titolo"/>
      </w:pPr>
      <w:bookmarkStart w:id="1122" w:name="_Toc214464516"/>
      <w:bookmarkEnd w:id="1118"/>
      <w:r w:rsidRPr="00912B9A">
        <w:t>CONSIDERAZIONI GENERALI SULLE FATTISPECIE DI REATO CONTEMPLATE</w:t>
      </w:r>
      <w:bookmarkEnd w:id="1122"/>
    </w:p>
    <w:p w14:paraId="774A028D" w14:textId="74E55C99" w:rsidR="005D558A" w:rsidRPr="00912B9A" w:rsidRDefault="005D558A" w:rsidP="005D558A">
      <w:pPr>
        <w:autoSpaceDE w:val="0"/>
        <w:autoSpaceDN w:val="0"/>
        <w:adjustRightInd w:val="0"/>
        <w:spacing w:line="360" w:lineRule="auto"/>
        <w:jc w:val="both"/>
        <w:rPr>
          <w:lang w:val="x-none"/>
        </w:rPr>
      </w:pPr>
      <w:r w:rsidRPr="00912B9A">
        <w:rPr>
          <w:lang w:val="x-none"/>
        </w:rPr>
        <w:t>Il decreto legislativo n. 121/2011 recepisce la Direttiva Comunitaria 2008/99/CE in materia di tutela penale dell</w:t>
      </w:r>
      <w:r w:rsidR="005B6DF5" w:rsidRPr="00912B9A">
        <w:rPr>
          <w:lang w:val="x-none"/>
        </w:rPr>
        <w:t>'</w:t>
      </w:r>
      <w:r w:rsidRPr="00912B9A">
        <w:t>a</w:t>
      </w:r>
      <w:r w:rsidRPr="00912B9A">
        <w:rPr>
          <w:lang w:val="x-none"/>
        </w:rPr>
        <w:t>mbiente nel suo complesso con l</w:t>
      </w:r>
      <w:r w:rsidR="005B6DF5" w:rsidRPr="00912B9A">
        <w:rPr>
          <w:lang w:val="x-none"/>
        </w:rPr>
        <w:t>'</w:t>
      </w:r>
      <w:r w:rsidRPr="00912B9A">
        <w:rPr>
          <w:lang w:val="x-none"/>
        </w:rPr>
        <w:t xml:space="preserve">obiettivo di introdurre sanzioni penali in grado di essere maggiormente deterrenti rispetto alle sanzioni amministrative in vigore o ai meccanismi propri di un risarcimento civile e di costituire quindi una sanzione </w:t>
      </w:r>
      <w:r w:rsidR="008F6E9B" w:rsidRPr="00912B9A">
        <w:rPr>
          <w:lang w:val="x-none"/>
        </w:rPr>
        <w:t>"</w:t>
      </w:r>
      <w:r w:rsidRPr="00912B9A">
        <w:rPr>
          <w:lang w:val="x-none"/>
        </w:rPr>
        <w:t>proporzionata, efficace e dissuasiva</w:t>
      </w:r>
      <w:r w:rsidR="008F6E9B" w:rsidRPr="00912B9A">
        <w:rPr>
          <w:lang w:val="x-none"/>
        </w:rPr>
        <w:t>"</w:t>
      </w:r>
      <w:r w:rsidRPr="00912B9A">
        <w:rPr>
          <w:lang w:val="x-none"/>
        </w:rPr>
        <w:t xml:space="preserve"> ed estendere la responsabilità amministrativa delle persone giuridiche (articolo 6) includendo alcuni reati ambientali nel novero della 231.</w:t>
      </w:r>
    </w:p>
    <w:p w14:paraId="6D50D02F" w14:textId="63D21DE1" w:rsidR="005D558A" w:rsidRPr="00912B9A" w:rsidRDefault="005D558A" w:rsidP="005D558A">
      <w:pPr>
        <w:autoSpaceDE w:val="0"/>
        <w:autoSpaceDN w:val="0"/>
        <w:adjustRightInd w:val="0"/>
        <w:spacing w:line="360" w:lineRule="auto"/>
        <w:jc w:val="both"/>
        <w:rPr>
          <w:lang w:val="x-none"/>
        </w:rPr>
      </w:pPr>
      <w:r w:rsidRPr="00912B9A">
        <w:rPr>
          <w:lang w:val="x-none"/>
        </w:rPr>
        <w:t>L</w:t>
      </w:r>
      <w:r w:rsidR="005B6DF5" w:rsidRPr="00912B9A">
        <w:rPr>
          <w:lang w:val="x-none"/>
        </w:rPr>
        <w:t>'</w:t>
      </w:r>
      <w:r w:rsidRPr="00912B9A">
        <w:rPr>
          <w:lang w:val="x-none"/>
        </w:rPr>
        <w:t>introduzione della responsabilità amministrativa in materia ambientale innova il sistema giuridico italiano ma non rivede profondamente la materia.</w:t>
      </w:r>
    </w:p>
    <w:p w14:paraId="504F89BE" w14:textId="099EC9CB" w:rsidR="005D558A" w:rsidRPr="00912B9A" w:rsidRDefault="005D558A" w:rsidP="005D558A">
      <w:pPr>
        <w:autoSpaceDE w:val="0"/>
        <w:autoSpaceDN w:val="0"/>
        <w:adjustRightInd w:val="0"/>
        <w:spacing w:line="360" w:lineRule="auto"/>
        <w:jc w:val="both"/>
        <w:rPr>
          <w:lang w:val="x-none"/>
        </w:rPr>
      </w:pPr>
      <w:r w:rsidRPr="00912B9A">
        <w:rPr>
          <w:lang w:val="x-none"/>
        </w:rPr>
        <w:t>Ulteriormente complicata dalla complessa ed articolata normativa di settore contenuta nel decreto legislativo152/2006 ed in una serie di normative secondarie e tecniche che disciplinano e reprimono fenomeni specifici. Spesso le cautele sono codificate direttamente dalla normativa, altre volte invece il legislatore indica l</w:t>
      </w:r>
      <w:r w:rsidR="005B6DF5" w:rsidRPr="00912B9A">
        <w:rPr>
          <w:lang w:val="x-none"/>
        </w:rPr>
        <w:t>'</w:t>
      </w:r>
      <w:r w:rsidRPr="00912B9A">
        <w:rPr>
          <w:lang w:val="x-none"/>
        </w:rPr>
        <w:t>adozione di tutte le misure tecniche idonee ad evitare il superamento dei limiti, senza indicare modalità o norme di rinvio.</w:t>
      </w:r>
    </w:p>
    <w:p w14:paraId="166422CE" w14:textId="115E4348" w:rsidR="005D558A" w:rsidRPr="00912B9A" w:rsidRDefault="005D558A" w:rsidP="005D558A">
      <w:pPr>
        <w:autoSpaceDE w:val="0"/>
        <w:autoSpaceDN w:val="0"/>
        <w:adjustRightInd w:val="0"/>
        <w:spacing w:line="360" w:lineRule="auto"/>
        <w:jc w:val="both"/>
        <w:rPr>
          <w:lang w:val="x-none"/>
        </w:rPr>
      </w:pPr>
      <w:r w:rsidRPr="00912B9A">
        <w:rPr>
          <w:lang w:val="x-none"/>
        </w:rPr>
        <w:t xml:space="preserve">La </w:t>
      </w:r>
      <w:r w:rsidRPr="00912B9A">
        <w:t>legge n.</w:t>
      </w:r>
      <w:r w:rsidRPr="00912B9A">
        <w:rPr>
          <w:lang w:val="x-none"/>
        </w:rPr>
        <w:t xml:space="preserve"> 68/2015 (</w:t>
      </w:r>
      <w:r w:rsidR="008F6E9B" w:rsidRPr="00912B9A">
        <w:rPr>
          <w:lang w:val="x-none"/>
        </w:rPr>
        <w:t>"</w:t>
      </w:r>
      <w:r w:rsidRPr="00912B9A">
        <w:rPr>
          <w:lang w:val="x-none"/>
        </w:rPr>
        <w:t xml:space="preserve">legge </w:t>
      </w:r>
      <w:r w:rsidRPr="00912B9A">
        <w:t>e</w:t>
      </w:r>
      <w:r w:rsidRPr="00912B9A">
        <w:rPr>
          <w:lang w:val="x-none"/>
        </w:rPr>
        <w:t>coreati</w:t>
      </w:r>
      <w:r w:rsidR="008F6E9B" w:rsidRPr="00912B9A">
        <w:rPr>
          <w:lang w:val="x-none"/>
        </w:rPr>
        <w:t>"</w:t>
      </w:r>
      <w:r w:rsidRPr="00912B9A">
        <w:rPr>
          <w:lang w:val="x-none"/>
        </w:rPr>
        <w:t>) ha l</w:t>
      </w:r>
      <w:r w:rsidR="005B6DF5" w:rsidRPr="00912B9A">
        <w:rPr>
          <w:lang w:val="x-none"/>
        </w:rPr>
        <w:t>'</w:t>
      </w:r>
      <w:r w:rsidRPr="00912B9A">
        <w:rPr>
          <w:lang w:val="x-none"/>
        </w:rPr>
        <w:t>obiettivo di colmare alcune necessità emerse nei primi anni di applicazione della normativa elevando il livello di tutela dell</w:t>
      </w:r>
      <w:r w:rsidR="005B6DF5" w:rsidRPr="00912B9A">
        <w:rPr>
          <w:lang w:val="x-none"/>
        </w:rPr>
        <w:t>'</w:t>
      </w:r>
      <w:r w:rsidRPr="00912B9A">
        <w:rPr>
          <w:lang w:val="x-none"/>
        </w:rPr>
        <w:t xml:space="preserve">ambiente e costituendo un quadro normativo più organico. Nello specifico, ha introdotto nel nostro </w:t>
      </w:r>
      <w:r w:rsidRPr="00912B9A">
        <w:t>c</w:t>
      </w:r>
      <w:r w:rsidRPr="00912B9A">
        <w:rPr>
          <w:lang w:val="x-none"/>
        </w:rPr>
        <w:t xml:space="preserve">odice </w:t>
      </w:r>
      <w:r w:rsidRPr="00912B9A">
        <w:t>p</w:t>
      </w:r>
      <w:r w:rsidRPr="00912B9A">
        <w:rPr>
          <w:lang w:val="x-none"/>
        </w:rPr>
        <w:t>enale un nuovo titolo</w:t>
      </w:r>
      <w:r w:rsidRPr="00912B9A">
        <w:t xml:space="preserve"> </w:t>
      </w:r>
      <w:r w:rsidRPr="00912B9A">
        <w:rPr>
          <w:lang w:val="x-none"/>
        </w:rPr>
        <w:t xml:space="preserve">13 dedicato ai </w:t>
      </w:r>
      <w:r w:rsidR="008F6E9B" w:rsidRPr="00912B9A">
        <w:rPr>
          <w:lang w:val="x-none"/>
        </w:rPr>
        <w:t>"</w:t>
      </w:r>
      <w:r w:rsidRPr="00912B9A">
        <w:t>d</w:t>
      </w:r>
      <w:r w:rsidRPr="00912B9A">
        <w:rPr>
          <w:lang w:val="x-none"/>
        </w:rPr>
        <w:t>elitti contro l</w:t>
      </w:r>
      <w:r w:rsidR="005B6DF5" w:rsidRPr="00912B9A">
        <w:rPr>
          <w:lang w:val="x-none"/>
        </w:rPr>
        <w:t>'</w:t>
      </w:r>
      <w:r w:rsidRPr="00912B9A">
        <w:rPr>
          <w:lang w:val="x-none"/>
        </w:rPr>
        <w:t>ambiente</w:t>
      </w:r>
      <w:r w:rsidR="008F6E9B" w:rsidRPr="00912B9A">
        <w:rPr>
          <w:lang w:val="x-none"/>
        </w:rPr>
        <w:t>"</w:t>
      </w:r>
      <w:r w:rsidRPr="00912B9A">
        <w:rPr>
          <w:lang w:val="x-none"/>
        </w:rPr>
        <w:t xml:space="preserve"> dedicato ad alcune nuove fattispecie di reato: inquinamento ambientale e disastro ambientale (qualificabili come cardini del nuovo sistema), traffico ed abbandono di materiale radioattivo, impedimento di controllo, omessa bonifica. I nuovi reati, ai sensi dell</w:t>
      </w:r>
      <w:r w:rsidR="005B6DF5" w:rsidRPr="00912B9A">
        <w:rPr>
          <w:lang w:val="x-none"/>
        </w:rPr>
        <w:t>'</w:t>
      </w:r>
      <w:r w:rsidRPr="00912B9A">
        <w:rPr>
          <w:lang w:val="x-none"/>
        </w:rPr>
        <w:t>articolo 1</w:t>
      </w:r>
      <w:r w:rsidRPr="00912B9A">
        <w:t>,</w:t>
      </w:r>
      <w:r w:rsidRPr="00912B9A">
        <w:rPr>
          <w:lang w:val="x-none"/>
        </w:rPr>
        <w:t xml:space="preserve"> co</w:t>
      </w:r>
      <w:r w:rsidRPr="00912B9A">
        <w:t>mma</w:t>
      </w:r>
      <w:r w:rsidRPr="00912B9A">
        <w:rPr>
          <w:lang w:val="x-none"/>
        </w:rPr>
        <w:t xml:space="preserve"> 8, costituiscono fattispecie per la responsabilità amministrativa.</w:t>
      </w:r>
    </w:p>
    <w:p w14:paraId="1A97F814" w14:textId="77777777" w:rsidR="005D558A" w:rsidRPr="00912B9A" w:rsidRDefault="005D558A" w:rsidP="005D558A">
      <w:pPr>
        <w:autoSpaceDE w:val="0"/>
        <w:autoSpaceDN w:val="0"/>
        <w:adjustRightInd w:val="0"/>
        <w:spacing w:line="360" w:lineRule="auto"/>
        <w:jc w:val="both"/>
        <w:rPr>
          <w:lang w:val="x-none"/>
        </w:rPr>
      </w:pPr>
      <w:r w:rsidRPr="00912B9A">
        <w:rPr>
          <w:lang w:val="x-none"/>
        </w:rPr>
        <w:t>I reati presupposto previsti dalla normativa del 2011:</w:t>
      </w:r>
    </w:p>
    <w:p w14:paraId="5314D66E" w14:textId="166B31A3" w:rsidR="005D558A" w:rsidRPr="00912B9A" w:rsidRDefault="005D558A" w:rsidP="005D558A">
      <w:pPr>
        <w:numPr>
          <w:ilvl w:val="0"/>
          <w:numId w:val="8"/>
        </w:numPr>
        <w:suppressAutoHyphens/>
        <w:autoSpaceDE w:val="0"/>
        <w:spacing w:line="360" w:lineRule="auto"/>
        <w:ind w:left="426"/>
        <w:jc w:val="both"/>
      </w:pPr>
      <w:r w:rsidRPr="00912B9A">
        <w:lastRenderedPageBreak/>
        <w:t>sono quasi interamente a pura condotta (es. gestione, scarico) e non di evento (come per esempio quelli in materia antinfortunistica dove l</w:t>
      </w:r>
      <w:r w:rsidR="005B6DF5" w:rsidRPr="00912B9A">
        <w:t>'</w:t>
      </w:r>
      <w:r w:rsidRPr="00912B9A">
        <w:t>evento omicidio o lesioni genera il reato): la condotta tipica è pertanto retta indifferentemente da dolo o colpa (anche lievissima);</w:t>
      </w:r>
    </w:p>
    <w:p w14:paraId="61731885" w14:textId="45F13A07" w:rsidR="005D558A" w:rsidRPr="00912B9A" w:rsidRDefault="005D558A" w:rsidP="005D558A">
      <w:pPr>
        <w:numPr>
          <w:ilvl w:val="0"/>
          <w:numId w:val="8"/>
        </w:numPr>
        <w:suppressAutoHyphens/>
        <w:autoSpaceDE w:val="0"/>
        <w:spacing w:line="360" w:lineRule="auto"/>
        <w:ind w:left="426"/>
        <w:jc w:val="both"/>
      </w:pPr>
      <w:r w:rsidRPr="00912B9A">
        <w:t>sono reati di pericolo astratto per i quali non è sempre necessario il danno o il pericolo concreto per l</w:t>
      </w:r>
      <w:r w:rsidR="005B6DF5" w:rsidRPr="00912B9A">
        <w:t>'</w:t>
      </w:r>
      <w:r w:rsidRPr="00912B9A">
        <w:t>ambiente;</w:t>
      </w:r>
    </w:p>
    <w:p w14:paraId="17808900" w14:textId="5D5CB26A" w:rsidR="005D558A" w:rsidRPr="00912B9A" w:rsidRDefault="005D558A" w:rsidP="005D558A">
      <w:pPr>
        <w:numPr>
          <w:ilvl w:val="0"/>
          <w:numId w:val="8"/>
        </w:numPr>
        <w:suppressAutoHyphens/>
        <w:autoSpaceDE w:val="0"/>
        <w:spacing w:line="360" w:lineRule="auto"/>
        <w:ind w:left="426"/>
        <w:jc w:val="both"/>
      </w:pPr>
      <w:r w:rsidRPr="00912B9A">
        <w:t>non prevedono un collegamento specifico tra la condotta della persona fisica autrice del reato e la colpevolezza dell</w:t>
      </w:r>
      <w:r w:rsidR="005B6DF5" w:rsidRPr="00912B9A">
        <w:t>'</w:t>
      </w:r>
      <w:r w:rsidRPr="00912B9A">
        <w:t>organizzazione nel suo complesso, rendendo di fatto difficoltosa la dimostrazione dell</w:t>
      </w:r>
      <w:r w:rsidR="005B6DF5" w:rsidRPr="00912B9A">
        <w:t>'</w:t>
      </w:r>
      <w:r w:rsidRPr="00912B9A">
        <w:t>assenza di responsabilità in presenza della commissione di un reato presupposto da parte di un apicale o dipendente;</w:t>
      </w:r>
    </w:p>
    <w:p w14:paraId="391480F2" w14:textId="0B6392D4" w:rsidR="005D558A" w:rsidRPr="00912B9A" w:rsidRDefault="005D558A" w:rsidP="005D558A">
      <w:pPr>
        <w:numPr>
          <w:ilvl w:val="0"/>
          <w:numId w:val="8"/>
        </w:numPr>
        <w:suppressAutoHyphens/>
        <w:autoSpaceDE w:val="0"/>
        <w:spacing w:line="360" w:lineRule="auto"/>
        <w:ind w:left="426"/>
        <w:jc w:val="both"/>
      </w:pPr>
      <w:r w:rsidRPr="00912B9A">
        <w:t>comportano una difficoltà di verificare l</w:t>
      </w:r>
      <w:r w:rsidR="005B6DF5" w:rsidRPr="00912B9A">
        <w:t>'</w:t>
      </w:r>
      <w:r w:rsidRPr="00912B9A">
        <w:t>interesse o vantaggio dell</w:t>
      </w:r>
      <w:r w:rsidR="005B6DF5" w:rsidRPr="00912B9A">
        <w:t>'</w:t>
      </w:r>
      <w:r w:rsidRPr="00912B9A">
        <w:t>ente che potrebbe essere riferito non tanto direttamente alla condotta incriminata (es. inquinamento, smaltimento abusivo) quanto al risparmio di spesa/costi relativi a pratiche burocratiche e/o consulenza oppure risparmio ti tempi operativi che la condotta potrebbe generare (interesse e vantaggio intesi in senso oggettivo);</w:t>
      </w:r>
    </w:p>
    <w:p w14:paraId="62A38360" w14:textId="740984B9" w:rsidR="005D558A" w:rsidRPr="00912B9A" w:rsidRDefault="005D558A" w:rsidP="005D558A">
      <w:pPr>
        <w:numPr>
          <w:ilvl w:val="0"/>
          <w:numId w:val="8"/>
        </w:numPr>
        <w:suppressAutoHyphens/>
        <w:autoSpaceDE w:val="0"/>
        <w:spacing w:line="360" w:lineRule="auto"/>
        <w:ind w:left="426"/>
        <w:jc w:val="both"/>
      </w:pPr>
      <w:r w:rsidRPr="00912B9A">
        <w:t>in alcuni casi comportano il concorso di soggetti terzi rispetto all</w:t>
      </w:r>
      <w:r w:rsidR="005B6DF5" w:rsidRPr="00912B9A">
        <w:t>'</w:t>
      </w:r>
      <w:r w:rsidRPr="00912B9A">
        <w:t>ente.</w:t>
      </w:r>
    </w:p>
    <w:p w14:paraId="35F3F44F" w14:textId="77777777" w:rsidR="005D558A" w:rsidRPr="00912B9A" w:rsidRDefault="005D558A" w:rsidP="005D558A">
      <w:pPr>
        <w:autoSpaceDE w:val="0"/>
        <w:autoSpaceDN w:val="0"/>
        <w:adjustRightInd w:val="0"/>
        <w:spacing w:line="360" w:lineRule="auto"/>
        <w:jc w:val="both"/>
      </w:pPr>
      <w:r w:rsidRPr="00912B9A">
        <w:t>I reati introdotti dalla normativa del 2015:</w:t>
      </w:r>
    </w:p>
    <w:p w14:paraId="6AF04CE5" w14:textId="1E67D3A4" w:rsidR="005D558A" w:rsidRPr="00912B9A" w:rsidRDefault="005D558A" w:rsidP="005D558A">
      <w:pPr>
        <w:numPr>
          <w:ilvl w:val="0"/>
          <w:numId w:val="8"/>
        </w:numPr>
        <w:suppressAutoHyphens/>
        <w:autoSpaceDE w:val="0"/>
        <w:spacing w:line="360" w:lineRule="auto"/>
        <w:ind w:left="426"/>
        <w:jc w:val="both"/>
      </w:pPr>
      <w:r w:rsidRPr="00912B9A">
        <w:t>sanzionano in modo più efficace i reati, evitando il rischio di prescrizione per i reati più eclatanti (raddoppio dei termini), prevedendo l</w:t>
      </w:r>
      <w:r w:rsidR="005B6DF5" w:rsidRPr="00912B9A">
        <w:t>'</w:t>
      </w:r>
      <w:r w:rsidRPr="00912B9A">
        <w:t>aumento delle pene in caso di associazione a delinquere o di tipo mafioso e introducono una diminuzione della pena in caso di commissione per colpa;</w:t>
      </w:r>
    </w:p>
    <w:p w14:paraId="1FC2D100" w14:textId="7560AA62" w:rsidR="005D558A" w:rsidRPr="00912B9A" w:rsidRDefault="005D558A" w:rsidP="005D558A">
      <w:pPr>
        <w:numPr>
          <w:ilvl w:val="0"/>
          <w:numId w:val="8"/>
        </w:numPr>
        <w:suppressAutoHyphens/>
        <w:autoSpaceDE w:val="0"/>
        <w:spacing w:line="360" w:lineRule="auto"/>
        <w:ind w:left="426"/>
        <w:jc w:val="both"/>
      </w:pPr>
      <w:r w:rsidRPr="00912B9A">
        <w:t>prevedono la possibilità di intervenire con prescrizioni specifiche e pagamento di sanzioni amministrative rispetto alle violazioni contravvenzionali non concretamente in grado di ledere il bene ambiente (viene richiesta la prova dell</w:t>
      </w:r>
      <w:r w:rsidR="005B6DF5" w:rsidRPr="00912B9A">
        <w:t>'</w:t>
      </w:r>
      <w:r w:rsidRPr="00912B9A">
        <w:t>effettiva causazione del danno);</w:t>
      </w:r>
    </w:p>
    <w:p w14:paraId="0FD89E62" w14:textId="692F051A" w:rsidR="005D558A" w:rsidRPr="00912B9A" w:rsidRDefault="005D558A" w:rsidP="005D558A">
      <w:pPr>
        <w:numPr>
          <w:ilvl w:val="0"/>
          <w:numId w:val="8"/>
        </w:numPr>
        <w:suppressAutoHyphens/>
        <w:autoSpaceDE w:val="0"/>
        <w:spacing w:line="360" w:lineRule="auto"/>
        <w:ind w:left="426"/>
        <w:jc w:val="both"/>
      </w:pPr>
      <w:r w:rsidRPr="00912B9A">
        <w:t>vengono introdotte pesanti sanzioni interdittive (in particolare l</w:t>
      </w:r>
      <w:r w:rsidR="005B6DF5" w:rsidRPr="00912B9A">
        <w:t>'</w:t>
      </w:r>
      <w:r w:rsidRPr="00912B9A">
        <w:t>incapacità a contrattare con la pubblica amministrazione);</w:t>
      </w:r>
    </w:p>
    <w:p w14:paraId="0440BD9E" w14:textId="351990FD" w:rsidR="005D558A" w:rsidRPr="00912B9A" w:rsidRDefault="005D558A" w:rsidP="005D558A">
      <w:pPr>
        <w:numPr>
          <w:ilvl w:val="0"/>
          <w:numId w:val="8"/>
        </w:numPr>
        <w:suppressAutoHyphens/>
        <w:autoSpaceDE w:val="0"/>
        <w:spacing w:line="360" w:lineRule="auto"/>
        <w:ind w:left="426"/>
        <w:jc w:val="both"/>
      </w:pPr>
      <w:r w:rsidRPr="00912B9A">
        <w:t>la responsabilità amministrativa, per ragioni non chiaramente identificabili, è esclusa per l</w:t>
      </w:r>
      <w:r w:rsidR="005B6DF5" w:rsidRPr="00912B9A">
        <w:t>'</w:t>
      </w:r>
      <w:r w:rsidRPr="00912B9A">
        <w:t>impedito controllo e l</w:t>
      </w:r>
      <w:r w:rsidR="005B6DF5" w:rsidRPr="00912B9A">
        <w:t>'</w:t>
      </w:r>
      <w:r w:rsidRPr="00912B9A">
        <w:t>omessa bonifica;</w:t>
      </w:r>
    </w:p>
    <w:p w14:paraId="42B709B9" w14:textId="77777777" w:rsidR="005D558A" w:rsidRPr="00912B9A" w:rsidRDefault="005D558A" w:rsidP="005D558A">
      <w:pPr>
        <w:numPr>
          <w:ilvl w:val="0"/>
          <w:numId w:val="8"/>
        </w:numPr>
        <w:suppressAutoHyphens/>
        <w:autoSpaceDE w:val="0"/>
        <w:spacing w:line="360" w:lineRule="auto"/>
        <w:ind w:left="426"/>
        <w:jc w:val="both"/>
      </w:pPr>
      <w:r w:rsidRPr="00912B9A">
        <w:t>comportano uno sforzo interpretativo notevole in quanto sono stati utilizzati termini non espressamente codificati o facilmente definibili:</w:t>
      </w:r>
    </w:p>
    <w:p w14:paraId="02FCE84F" w14:textId="77777777" w:rsidR="005D558A" w:rsidRPr="00912B9A" w:rsidRDefault="005D558A" w:rsidP="001625B4">
      <w:pPr>
        <w:numPr>
          <w:ilvl w:val="0"/>
          <w:numId w:val="30"/>
        </w:numPr>
        <w:suppressAutoHyphens/>
        <w:autoSpaceDE w:val="0"/>
        <w:spacing w:line="360" w:lineRule="auto"/>
        <w:ind w:left="709" w:hanging="284"/>
        <w:jc w:val="both"/>
        <w:rPr>
          <w:bCs/>
        </w:rPr>
      </w:pPr>
      <w:r w:rsidRPr="00912B9A">
        <w:rPr>
          <w:bCs/>
        </w:rPr>
        <w:t>compromissione e deterioramento significativo e misurabile;</w:t>
      </w:r>
    </w:p>
    <w:p w14:paraId="3B68D9F8" w14:textId="77777777" w:rsidR="005D558A" w:rsidRPr="00912B9A" w:rsidRDefault="005D558A" w:rsidP="001625B4">
      <w:pPr>
        <w:numPr>
          <w:ilvl w:val="0"/>
          <w:numId w:val="30"/>
        </w:numPr>
        <w:suppressAutoHyphens/>
        <w:autoSpaceDE w:val="0"/>
        <w:spacing w:line="360" w:lineRule="auto"/>
        <w:ind w:left="709" w:hanging="284"/>
        <w:jc w:val="both"/>
        <w:rPr>
          <w:bCs/>
        </w:rPr>
      </w:pPr>
      <w:r w:rsidRPr="00912B9A">
        <w:rPr>
          <w:bCs/>
        </w:rPr>
        <w:t>porzioni estese o significative di suolo o sottosuolo;</w:t>
      </w:r>
    </w:p>
    <w:p w14:paraId="407ECC92" w14:textId="6F3E64DB" w:rsidR="005D558A" w:rsidRPr="00912B9A" w:rsidRDefault="005D558A" w:rsidP="001625B4">
      <w:pPr>
        <w:numPr>
          <w:ilvl w:val="0"/>
          <w:numId w:val="30"/>
        </w:numPr>
        <w:suppressAutoHyphens/>
        <w:autoSpaceDE w:val="0"/>
        <w:spacing w:line="360" w:lineRule="auto"/>
        <w:ind w:left="709" w:hanging="284"/>
        <w:jc w:val="both"/>
        <w:rPr>
          <w:bCs/>
        </w:rPr>
      </w:pPr>
      <w:r w:rsidRPr="00912B9A">
        <w:rPr>
          <w:bCs/>
        </w:rPr>
        <w:t>alterazione irreversibile dell</w:t>
      </w:r>
      <w:r w:rsidR="005B6DF5" w:rsidRPr="00912B9A">
        <w:rPr>
          <w:bCs/>
        </w:rPr>
        <w:t>'</w:t>
      </w:r>
      <w:r w:rsidRPr="00912B9A">
        <w:rPr>
          <w:bCs/>
        </w:rPr>
        <w:t>equilibrio dell</w:t>
      </w:r>
      <w:r w:rsidR="005B6DF5" w:rsidRPr="00912B9A">
        <w:rPr>
          <w:bCs/>
        </w:rPr>
        <w:t>'</w:t>
      </w:r>
      <w:r w:rsidRPr="00912B9A">
        <w:rPr>
          <w:bCs/>
        </w:rPr>
        <w:t>ecosistema;</w:t>
      </w:r>
    </w:p>
    <w:p w14:paraId="5B7AE6D6" w14:textId="48752051" w:rsidR="005D558A" w:rsidRPr="00912B9A" w:rsidRDefault="005D558A" w:rsidP="001625B4">
      <w:pPr>
        <w:numPr>
          <w:ilvl w:val="0"/>
          <w:numId w:val="30"/>
        </w:numPr>
        <w:suppressAutoHyphens/>
        <w:autoSpaceDE w:val="0"/>
        <w:spacing w:line="360" w:lineRule="auto"/>
        <w:ind w:left="709" w:hanging="284"/>
        <w:jc w:val="both"/>
        <w:rPr>
          <w:bCs/>
        </w:rPr>
      </w:pPr>
      <w:r w:rsidRPr="00912B9A">
        <w:rPr>
          <w:bCs/>
        </w:rPr>
        <w:t>eliminazione dell</w:t>
      </w:r>
      <w:r w:rsidR="005B6DF5" w:rsidRPr="00912B9A">
        <w:rPr>
          <w:bCs/>
        </w:rPr>
        <w:t>'</w:t>
      </w:r>
      <w:r w:rsidRPr="00912B9A">
        <w:rPr>
          <w:bCs/>
        </w:rPr>
        <w:t>alterazione particolarmente onerosa o conseguibile con provvedimenti eccezionali.</w:t>
      </w:r>
    </w:p>
    <w:p w14:paraId="14F68BDE" w14:textId="77777777" w:rsidR="005D558A" w:rsidRPr="00912B9A" w:rsidRDefault="005D558A" w:rsidP="005D558A">
      <w:pPr>
        <w:autoSpaceDE w:val="0"/>
        <w:spacing w:line="360" w:lineRule="auto"/>
        <w:jc w:val="both"/>
        <w:rPr>
          <w:bCs/>
        </w:rPr>
      </w:pPr>
      <w:r w:rsidRPr="00912B9A">
        <w:rPr>
          <w:bCs/>
        </w:rPr>
        <w:lastRenderedPageBreak/>
        <w:t>Tale aspetto potrà generare dubbi negli operatori ma anche discrezionalità nella valutazione dei casi.</w:t>
      </w:r>
    </w:p>
    <w:p w14:paraId="51607B3F" w14:textId="6374C0B6" w:rsidR="005D558A" w:rsidRPr="00912B9A" w:rsidRDefault="005D558A" w:rsidP="005D558A">
      <w:pPr>
        <w:numPr>
          <w:ilvl w:val="0"/>
          <w:numId w:val="8"/>
        </w:numPr>
        <w:suppressAutoHyphens/>
        <w:autoSpaceDE w:val="0"/>
        <w:spacing w:line="360" w:lineRule="auto"/>
        <w:ind w:left="426"/>
        <w:jc w:val="both"/>
      </w:pPr>
      <w:r w:rsidRPr="00912B9A">
        <w:t>si coordina in modo difficoltoso con il diritto ambientale sostanziale, in particolare con le definizioni adottate dal decreto legislativo n. 152/2006 (ad esempio lo stesso concetto di inquinamento pare più ampio nella disciplina penalistica rispetto a quella civilistica). Per quanto riguarda invece l</w:t>
      </w:r>
      <w:r w:rsidR="005B6DF5" w:rsidRPr="00912B9A">
        <w:t>'</w:t>
      </w:r>
      <w:r w:rsidRPr="00912B9A">
        <w:t>ente, dovrà dimostrare che in relazione alla propria specifica attività lavorative la condotta non era prevedibile/prevenibile o arginabile poiché da ricondursi ad inosservanze di dettaglio legate unicamente al piano esecutivo e legate ad elusione fraudolenta delle procedure e prescrizioni aziendali.</w:t>
      </w:r>
    </w:p>
    <w:p w14:paraId="7D64F12E" w14:textId="77777777" w:rsidR="005D558A" w:rsidRPr="00912B9A" w:rsidRDefault="005D558A" w:rsidP="005D558A">
      <w:pPr>
        <w:autoSpaceDE w:val="0"/>
        <w:autoSpaceDN w:val="0"/>
        <w:adjustRightInd w:val="0"/>
        <w:spacing w:line="360" w:lineRule="auto"/>
        <w:jc w:val="both"/>
        <w:rPr>
          <w:lang w:val="x-none"/>
        </w:rPr>
      </w:pPr>
    </w:p>
    <w:p w14:paraId="147DA848" w14:textId="77777777" w:rsidR="0065056B" w:rsidRPr="00912B9A" w:rsidRDefault="0065056B" w:rsidP="0065056B">
      <w:pPr>
        <w:pStyle w:val="Titolo"/>
        <w:rPr>
          <w:color w:val="000000" w:themeColor="text1"/>
        </w:rPr>
      </w:pPr>
      <w:bookmarkStart w:id="1123" w:name="_Toc214464517"/>
      <w:r w:rsidRPr="00912B9A">
        <w:rPr>
          <w:color w:val="000000" w:themeColor="text1"/>
        </w:rPr>
        <w:t>AREE AZIENDALI GENERICAMENTE ESPOSTE A RISCHIO.</w:t>
      </w:r>
      <w:bookmarkEnd w:id="1123"/>
    </w:p>
    <w:p w14:paraId="70A816D6" w14:textId="5468922C" w:rsidR="001C3B7C"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consiglio di amministrazione;</w:t>
      </w:r>
    </w:p>
    <w:p w14:paraId="7B80FA23" w14:textId="1EDDFF7B" w:rsidR="001C3B7C"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direzione generale;</w:t>
      </w:r>
    </w:p>
    <w:p w14:paraId="1E090E39" w14:textId="052401E0" w:rsidR="001C3B7C"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amministrazione e controllo di gestione;</w:t>
      </w:r>
    </w:p>
    <w:p w14:paraId="5C735DC6" w14:textId="4FC9971B" w:rsidR="001C3B7C"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risorse umane e formazione;</w:t>
      </w:r>
    </w:p>
    <w:p w14:paraId="77F2BFEC" w14:textId="77777777" w:rsidR="001C3B7C"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coordinatori dei servizi;</w:t>
      </w:r>
    </w:p>
    <w:p w14:paraId="68ABCD78" w14:textId="1EDE0679" w:rsidR="005D558A" w:rsidRPr="00912B9A" w:rsidRDefault="001C3B7C"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w:t>
      </w:r>
      <w:r w:rsidR="005D558A" w:rsidRPr="00912B9A">
        <w:rPr>
          <w:rFonts w:ascii="Times New Roman" w:hAnsi="Times New Roman" w:cs="Times New Roman"/>
          <w:color w:val="auto"/>
        </w:rPr>
        <w:t>ccordi commerciali con clienti e fornitori.</w:t>
      </w:r>
    </w:p>
    <w:p w14:paraId="0544736D" w14:textId="77777777" w:rsidR="00EB0DDD" w:rsidRPr="00912B9A" w:rsidRDefault="00EB0DDD" w:rsidP="00EB0DDD">
      <w:pPr>
        <w:pStyle w:val="Default"/>
        <w:spacing w:line="360" w:lineRule="auto"/>
        <w:jc w:val="both"/>
        <w:rPr>
          <w:rFonts w:ascii="Times New Roman" w:hAnsi="Times New Roman" w:cs="Times New Roman"/>
          <w:color w:val="auto"/>
        </w:rPr>
      </w:pPr>
    </w:p>
    <w:p w14:paraId="5F030D95" w14:textId="79E2BC78" w:rsidR="0065056B" w:rsidRPr="00912B9A" w:rsidRDefault="0065056B" w:rsidP="0065056B">
      <w:pPr>
        <w:pStyle w:val="Titolo"/>
      </w:pPr>
      <w:bookmarkStart w:id="1124" w:name="_Toc214464518"/>
      <w:r w:rsidRPr="00912B9A">
        <w:t>PROTOCOLLI GENERICI PER IL CONTENIMENTO O L</w:t>
      </w:r>
      <w:r w:rsidR="005B6DF5" w:rsidRPr="00912B9A">
        <w:t>'</w:t>
      </w:r>
      <w:r w:rsidRPr="00912B9A">
        <w:t>ELIMINAZIONE DEL RISCHIO.</w:t>
      </w:r>
      <w:bookmarkStart w:id="1125" w:name="_Toc41318306"/>
      <w:bookmarkEnd w:id="1124"/>
    </w:p>
    <w:bookmarkEnd w:id="1125"/>
    <w:p w14:paraId="0ED1F6A5" w14:textId="0D75A094" w:rsidR="005D558A" w:rsidRPr="00912B9A" w:rsidRDefault="00C57AB3"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w:t>
      </w:r>
      <w:r w:rsidR="005D558A" w:rsidRPr="00912B9A">
        <w:rPr>
          <w:rFonts w:ascii="Times New Roman" w:hAnsi="Times New Roman" w:cs="Times New Roman"/>
          <w:color w:val="auto"/>
        </w:rPr>
        <w:t xml:space="preserve">iffusione e accettazione del codice etico, del modello organizzativo e del sistema sanzionatorio da parte dei destinatari, e in particolare da parte di </w:t>
      </w:r>
      <w:r w:rsidR="005D558A" w:rsidRPr="00912B9A">
        <w:rPr>
          <w:rFonts w:ascii="Times New Roman" w:hAnsi="Times New Roman" w:cs="Times New Roman"/>
          <w:i/>
          <w:iCs/>
          <w:color w:val="auto"/>
        </w:rPr>
        <w:t>partners</w:t>
      </w:r>
      <w:r w:rsidR="005D558A" w:rsidRPr="00912B9A">
        <w:rPr>
          <w:rFonts w:ascii="Times New Roman" w:hAnsi="Times New Roman" w:cs="Times New Roman"/>
          <w:color w:val="auto"/>
        </w:rPr>
        <w:t>, fornitori, controparti contrattuali, collaboratori, enti destinatari di finanziamenti con cui si intrattengono stabilmente rapporti (eventuale inserimento in contratti, accordi e lettere di incarico di specifica clausola di risoluzione contrattuale in caso di condotte non in linea con i principi etici aziendali);</w:t>
      </w:r>
    </w:p>
    <w:p w14:paraId="27EFC80C" w14:textId="77777777"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adozione del codice etico, del modello organizzativo e del sistema sanzionatorio anche da parte di eventuali società estere di un gruppo societario;</w:t>
      </w:r>
    </w:p>
    <w:p w14:paraId="34DA3F5D" w14:textId="77777777"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selezione e gestione di fornitori, controparti contrattuali, collaboratori, enti da sostenere e finanziare, in base a specifici requisiti di professionalità e onorabilità (per esempio richiesta preventiva certificato antimafia, d.u.r.c., iscrizione c.c.i.a., rappresentanza legale ecc.).</w:t>
      </w:r>
    </w:p>
    <w:p w14:paraId="33BDA5CF" w14:textId="77777777"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clausole con partner commerciali che vietino o regolamentino la cessione del contratto o il subappalto;</w:t>
      </w:r>
    </w:p>
    <w:p w14:paraId="0D8EB392" w14:textId="77777777"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368B9273" w14:textId="77777777"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creazione di un adeguato sistema di procure e di deleghe (completo, coerente e pubblicizzato) con individuazione delle figure aziendali responsabili dei processi aziendali a rischio;</w:t>
      </w:r>
    </w:p>
    <w:p w14:paraId="237E1847" w14:textId="693B5D8B"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vigilanza reciproca e coordinamento;</w:t>
      </w:r>
    </w:p>
    <w:p w14:paraId="37760EBF" w14:textId="4F406F74"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47207CA5" w14:textId="0E9F632D" w:rsidR="005D558A" w:rsidRPr="00912B9A" w:rsidRDefault="005D558A"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segnalazione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operazioni anomale o ad alto indice di rischio.</w:t>
      </w:r>
    </w:p>
    <w:p w14:paraId="529BC080" w14:textId="77777777" w:rsidR="00777EFA" w:rsidRPr="00912B9A" w:rsidRDefault="00777EFA" w:rsidP="00443AE2">
      <w:pPr>
        <w:pStyle w:val="CM59"/>
        <w:spacing w:line="360" w:lineRule="auto"/>
        <w:jc w:val="both"/>
        <w:rPr>
          <w:rFonts w:ascii="Times New Roman" w:hAnsi="Times New Roman"/>
          <w:b/>
          <w:bCs/>
        </w:rPr>
      </w:pPr>
    </w:p>
    <w:p w14:paraId="3C34CF4F" w14:textId="77777777" w:rsidR="00CF4D72" w:rsidRPr="00912B9A" w:rsidRDefault="00DD2D83" w:rsidP="00443AE2">
      <w:pPr>
        <w:pStyle w:val="Titolo"/>
      </w:pPr>
      <w:r w:rsidRPr="00912B9A">
        <w:br w:type="page"/>
      </w:r>
      <w:bookmarkStart w:id="1126" w:name="_Toc214464519"/>
      <w:r w:rsidR="00CF4D72" w:rsidRPr="00912B9A">
        <w:lastRenderedPageBreak/>
        <w:t xml:space="preserve">ARTICOLO 25 DUODECIES </w:t>
      </w:r>
      <w:r w:rsidR="00B353A6" w:rsidRPr="00912B9A">
        <w:rPr>
          <w:bCs/>
          <w:iCs/>
        </w:rPr>
        <w:t>DECRETO LEGISLATIVO</w:t>
      </w:r>
      <w:r w:rsidR="00CF4D72" w:rsidRPr="00912B9A">
        <w:rPr>
          <w:bCs/>
          <w:iCs/>
        </w:rPr>
        <w:t xml:space="preserve"> N. 231/2001 -</w:t>
      </w:r>
      <w:r w:rsidR="00CF4D72" w:rsidRPr="00912B9A">
        <w:t xml:space="preserve"> IMPIEGO DI CITTADINI DI PAESI TERZI IL CUI SOGGIORNO È IRREGOLARE.</w:t>
      </w:r>
      <w:bookmarkEnd w:id="1115"/>
      <w:bookmarkEnd w:id="1120"/>
      <w:bookmarkEnd w:id="1121"/>
      <w:bookmarkEnd w:id="1126"/>
    </w:p>
    <w:p w14:paraId="5101D740" w14:textId="1EF85D5D" w:rsidR="005467A5" w:rsidRPr="00912B9A" w:rsidRDefault="00CF4D72" w:rsidP="00443AE2">
      <w:pPr>
        <w:shd w:val="clear" w:color="auto" w:fill="FFFFFF"/>
        <w:spacing w:line="360" w:lineRule="auto"/>
        <w:jc w:val="both"/>
        <w:rPr>
          <w:rFonts w:eastAsia="SimSun"/>
          <w:b/>
          <w:iCs/>
          <w:kern w:val="3"/>
          <w:lang w:bidi="hi-IN"/>
        </w:rPr>
      </w:pPr>
      <w:r w:rsidRPr="00912B9A">
        <w:rPr>
          <w:rFonts w:eastAsia="SimSun"/>
          <w:b/>
          <w:iCs/>
          <w:kern w:val="3"/>
          <w:lang w:bidi="hi-IN"/>
        </w:rPr>
        <w:t>1. In relazione alla commissione del delitto di cui all</w:t>
      </w:r>
      <w:r w:rsidR="005B6DF5" w:rsidRPr="00912B9A">
        <w:rPr>
          <w:rFonts w:eastAsia="SimSun"/>
          <w:b/>
          <w:iCs/>
          <w:kern w:val="3"/>
          <w:lang w:bidi="hi-IN"/>
        </w:rPr>
        <w:t>'</w:t>
      </w:r>
      <w:r w:rsidRPr="00912B9A">
        <w:rPr>
          <w:rFonts w:eastAsia="SimSun"/>
          <w:b/>
          <w:iCs/>
          <w:kern w:val="3"/>
          <w:lang w:bidi="hi-IN"/>
        </w:rPr>
        <w:t>articolo 22, comma 12</w:t>
      </w:r>
      <w:r w:rsidR="00693750" w:rsidRPr="00912B9A">
        <w:rPr>
          <w:rFonts w:eastAsia="SimSun"/>
          <w:b/>
          <w:iCs/>
          <w:kern w:val="3"/>
          <w:lang w:bidi="hi-IN"/>
        </w:rPr>
        <w:t xml:space="preserve"> </w:t>
      </w:r>
      <w:r w:rsidRPr="00912B9A">
        <w:rPr>
          <w:rFonts w:eastAsia="SimSun"/>
          <w:b/>
          <w:iCs/>
          <w:kern w:val="3"/>
          <w:lang w:bidi="hi-IN"/>
        </w:rPr>
        <w:t>bis, del decreto legislativo 25 luglio 1998, n. 286, si applica all</w:t>
      </w:r>
      <w:r w:rsidR="005B6DF5" w:rsidRPr="00912B9A">
        <w:rPr>
          <w:rFonts w:eastAsia="SimSun"/>
          <w:b/>
          <w:iCs/>
          <w:kern w:val="3"/>
          <w:lang w:bidi="hi-IN"/>
        </w:rPr>
        <w:t>'</w:t>
      </w:r>
      <w:r w:rsidRPr="00912B9A">
        <w:rPr>
          <w:rFonts w:eastAsia="SimSun"/>
          <w:b/>
          <w:iCs/>
          <w:kern w:val="3"/>
          <w:lang w:bidi="hi-IN"/>
        </w:rPr>
        <w:t>ente la sanzione pecuniaria da 100 a 200 quote, entro il limite di 150.000 euro.</w:t>
      </w:r>
    </w:p>
    <w:p w14:paraId="4EAB8C03" w14:textId="028B3C6B" w:rsidR="00603208" w:rsidRPr="00912B9A" w:rsidRDefault="00603208" w:rsidP="00443AE2">
      <w:pPr>
        <w:shd w:val="clear" w:color="auto" w:fill="FFFFFF"/>
        <w:spacing w:line="360" w:lineRule="auto"/>
        <w:jc w:val="both"/>
        <w:rPr>
          <w:rFonts w:eastAsia="SimSun"/>
          <w:b/>
          <w:iCs/>
          <w:kern w:val="3"/>
          <w:lang w:bidi="hi-IN"/>
        </w:rPr>
      </w:pPr>
      <w:r w:rsidRPr="00912B9A">
        <w:rPr>
          <w:rFonts w:eastAsia="SimSun"/>
          <w:b/>
          <w:iCs/>
          <w:kern w:val="3"/>
          <w:lang w:bidi="hi-IN"/>
        </w:rPr>
        <w:t>1 bis. In relazione alla commissione dei delitti di cui all</w:t>
      </w:r>
      <w:r w:rsidR="005B6DF5" w:rsidRPr="00912B9A">
        <w:rPr>
          <w:rFonts w:eastAsia="SimSun"/>
          <w:b/>
          <w:iCs/>
          <w:kern w:val="3"/>
          <w:lang w:bidi="hi-IN"/>
        </w:rPr>
        <w:t>'</w:t>
      </w:r>
      <w:r w:rsidRPr="00912B9A">
        <w:rPr>
          <w:rFonts w:eastAsia="SimSun"/>
          <w:b/>
          <w:iCs/>
          <w:kern w:val="3"/>
          <w:lang w:bidi="hi-IN"/>
        </w:rPr>
        <w:t>articolo 12, commi 3, 3 bis e 3 ter, del testo unico di cui al decreto legislativo 25 luglio 1998, n. 286, e successive modificazioni, si applica all</w:t>
      </w:r>
      <w:r w:rsidR="005B6DF5" w:rsidRPr="00912B9A">
        <w:rPr>
          <w:rFonts w:eastAsia="SimSun"/>
          <w:b/>
          <w:iCs/>
          <w:kern w:val="3"/>
          <w:lang w:bidi="hi-IN"/>
        </w:rPr>
        <w:t>'</w:t>
      </w:r>
      <w:r w:rsidRPr="00912B9A">
        <w:rPr>
          <w:rFonts w:eastAsia="SimSun"/>
          <w:b/>
          <w:iCs/>
          <w:kern w:val="3"/>
          <w:lang w:bidi="hi-IN"/>
        </w:rPr>
        <w:t>ente la sanzione pecuniaria da 400 a 1.000 quote.</w:t>
      </w:r>
    </w:p>
    <w:p w14:paraId="26274029" w14:textId="25D2A32B" w:rsidR="00603208" w:rsidRPr="00912B9A" w:rsidRDefault="00603208" w:rsidP="00443AE2">
      <w:pPr>
        <w:shd w:val="clear" w:color="auto" w:fill="FFFFFF"/>
        <w:spacing w:line="360" w:lineRule="auto"/>
        <w:jc w:val="both"/>
        <w:rPr>
          <w:rFonts w:eastAsia="SimSun"/>
          <w:b/>
          <w:iCs/>
          <w:kern w:val="3"/>
          <w:lang w:bidi="hi-IN"/>
        </w:rPr>
      </w:pPr>
      <w:r w:rsidRPr="00912B9A">
        <w:rPr>
          <w:rFonts w:eastAsia="SimSun"/>
          <w:b/>
          <w:iCs/>
          <w:kern w:val="3"/>
          <w:lang w:bidi="hi-IN"/>
        </w:rPr>
        <w:t>1 ter. In relazione alla commissione dei delitti di cui all</w:t>
      </w:r>
      <w:r w:rsidR="005B6DF5" w:rsidRPr="00912B9A">
        <w:rPr>
          <w:rFonts w:eastAsia="SimSun"/>
          <w:b/>
          <w:iCs/>
          <w:kern w:val="3"/>
          <w:lang w:bidi="hi-IN"/>
        </w:rPr>
        <w:t>'</w:t>
      </w:r>
      <w:r w:rsidRPr="00912B9A">
        <w:rPr>
          <w:rFonts w:eastAsia="SimSun"/>
          <w:b/>
          <w:iCs/>
          <w:kern w:val="3"/>
          <w:lang w:bidi="hi-IN"/>
        </w:rPr>
        <w:t>articolo 12, comma 5, del testo unico di cui al decreto legislativo 25 luglio 1998, n. 286, e successive modificazioni, si applica all</w:t>
      </w:r>
      <w:r w:rsidR="005B6DF5" w:rsidRPr="00912B9A">
        <w:rPr>
          <w:rFonts w:eastAsia="SimSun"/>
          <w:b/>
          <w:iCs/>
          <w:kern w:val="3"/>
          <w:lang w:bidi="hi-IN"/>
        </w:rPr>
        <w:t>'</w:t>
      </w:r>
      <w:r w:rsidRPr="00912B9A">
        <w:rPr>
          <w:rFonts w:eastAsia="SimSun"/>
          <w:b/>
          <w:iCs/>
          <w:kern w:val="3"/>
          <w:lang w:bidi="hi-IN"/>
        </w:rPr>
        <w:t>ente la sanzione pecuniaria da 100 a 200 quote.</w:t>
      </w:r>
    </w:p>
    <w:p w14:paraId="4AD51C0B" w14:textId="1BBA4B8E" w:rsidR="00603208" w:rsidRPr="00912B9A" w:rsidRDefault="00603208" w:rsidP="00443AE2">
      <w:pPr>
        <w:shd w:val="clear" w:color="auto" w:fill="FFFFFF"/>
        <w:spacing w:line="360" w:lineRule="auto"/>
        <w:jc w:val="both"/>
        <w:rPr>
          <w:rFonts w:eastAsia="SimSun"/>
          <w:b/>
          <w:iCs/>
          <w:kern w:val="3"/>
          <w:lang w:bidi="hi-IN"/>
        </w:rPr>
      </w:pPr>
      <w:r w:rsidRPr="00912B9A">
        <w:rPr>
          <w:rFonts w:eastAsia="SimSun"/>
          <w:b/>
          <w:iCs/>
          <w:kern w:val="3"/>
          <w:lang w:bidi="hi-IN"/>
        </w:rPr>
        <w:t>1 quater. Nei casi di condanna per i delitti di cui ai commi 1 bis e 1</w:t>
      </w:r>
      <w:r w:rsidRPr="00912B9A">
        <w:rPr>
          <w:rFonts w:eastAsia="SimSun"/>
          <w:b/>
          <w:i/>
          <w:kern w:val="3"/>
          <w:lang w:bidi="hi-IN"/>
        </w:rPr>
        <w:t xml:space="preserve"> ter </w:t>
      </w:r>
      <w:r w:rsidRPr="00912B9A">
        <w:rPr>
          <w:rFonts w:eastAsia="SimSun"/>
          <w:b/>
          <w:iCs/>
          <w:kern w:val="3"/>
          <w:lang w:bidi="hi-IN"/>
        </w:rPr>
        <w:t>del presente articolo, si applicano le sanzioni interdittive previste dall</w:t>
      </w:r>
      <w:r w:rsidR="005B6DF5" w:rsidRPr="00912B9A">
        <w:rPr>
          <w:rFonts w:eastAsia="SimSun"/>
          <w:b/>
          <w:iCs/>
          <w:kern w:val="3"/>
          <w:lang w:bidi="hi-IN"/>
        </w:rPr>
        <w:t>'</w:t>
      </w:r>
      <w:r w:rsidRPr="00912B9A">
        <w:rPr>
          <w:rFonts w:eastAsia="SimSun"/>
          <w:b/>
          <w:iCs/>
          <w:kern w:val="3"/>
          <w:lang w:bidi="hi-IN"/>
        </w:rPr>
        <w:t>articolo 9, comma 2, per una durata non inferiore a un anno.</w:t>
      </w:r>
    </w:p>
    <w:p w14:paraId="6CA19FD8" w14:textId="49553B0E" w:rsidR="00603208" w:rsidRPr="00912B9A" w:rsidRDefault="00603208" w:rsidP="00443AE2">
      <w:pPr>
        <w:shd w:val="clear" w:color="auto" w:fill="FFFFFF"/>
        <w:spacing w:line="360" w:lineRule="auto"/>
        <w:jc w:val="both"/>
        <w:rPr>
          <w:rFonts w:eastAsia="SimSun"/>
          <w:b/>
          <w:i/>
          <w:iCs/>
          <w:kern w:val="3"/>
          <w:lang w:bidi="hi-IN"/>
        </w:rPr>
      </w:pPr>
      <w:r w:rsidRPr="00912B9A">
        <w:rPr>
          <w:rFonts w:eastAsia="SimSun"/>
          <w:i/>
          <w:iCs/>
          <w:kern w:val="3"/>
          <w:lang w:bidi="hi-IN"/>
        </w:rPr>
        <w:t>(commi da 1 bis a 1 quater aggiunti dall</w:t>
      </w:r>
      <w:r w:rsidR="005B6DF5" w:rsidRPr="00912B9A">
        <w:rPr>
          <w:rFonts w:eastAsia="SimSun"/>
          <w:i/>
          <w:iCs/>
          <w:kern w:val="3"/>
          <w:lang w:bidi="hi-IN"/>
        </w:rPr>
        <w:t>'</w:t>
      </w:r>
      <w:r w:rsidRPr="00912B9A">
        <w:rPr>
          <w:rFonts w:eastAsia="SimSun"/>
          <w:i/>
          <w:iCs/>
          <w:kern w:val="3"/>
          <w:lang w:bidi="hi-IN"/>
        </w:rPr>
        <w:t>art</w:t>
      </w:r>
      <w:r w:rsidR="003330E9" w:rsidRPr="00912B9A">
        <w:rPr>
          <w:rFonts w:eastAsia="SimSun"/>
          <w:i/>
          <w:iCs/>
          <w:kern w:val="3"/>
          <w:lang w:bidi="hi-IN"/>
        </w:rPr>
        <w:t>icolo</w:t>
      </w:r>
      <w:r w:rsidRPr="00912B9A">
        <w:rPr>
          <w:rFonts w:eastAsia="SimSun"/>
          <w:i/>
          <w:iCs/>
          <w:kern w:val="3"/>
          <w:lang w:bidi="hi-IN"/>
        </w:rPr>
        <w:t xml:space="preserve"> 30 della legge n. 161 del 2017)</w:t>
      </w:r>
    </w:p>
    <w:p w14:paraId="0F7E171C" w14:textId="77777777" w:rsidR="00070B8B" w:rsidRPr="00912B9A" w:rsidRDefault="00070B8B" w:rsidP="00443AE2">
      <w:pPr>
        <w:pStyle w:val="CM58"/>
        <w:spacing w:line="360" w:lineRule="auto"/>
        <w:jc w:val="center"/>
        <w:rPr>
          <w:rFonts w:ascii="Times New Roman" w:hAnsi="Times New Roman"/>
          <w:bCs/>
        </w:rPr>
      </w:pPr>
      <w:bookmarkStart w:id="1127" w:name="_Toc480793778"/>
      <w:bookmarkStart w:id="1128" w:name="_Toc481364322"/>
      <w:bookmarkStart w:id="1129" w:name="_Toc481364549"/>
      <w:r w:rsidRPr="00912B9A">
        <w:rPr>
          <w:rFonts w:ascii="Times New Roman" w:hAnsi="Times New Roman"/>
          <w:bCs/>
        </w:rPr>
        <w:t>******</w:t>
      </w:r>
    </w:p>
    <w:p w14:paraId="7349478A" w14:textId="77777777" w:rsidR="00F579CE" w:rsidRPr="00912B9A" w:rsidRDefault="00603208" w:rsidP="00443AE2">
      <w:pPr>
        <w:pStyle w:val="Titolo1"/>
      </w:pPr>
      <w:bookmarkStart w:id="1130" w:name="_Toc214464520"/>
      <w:r w:rsidRPr="00912B9A">
        <w:t xml:space="preserve">Articolo 12, decreto legislativo 25 luglio 1998, n. 286. </w:t>
      </w:r>
      <w:r w:rsidR="00F579CE" w:rsidRPr="00912B9A">
        <w:t>D</w:t>
      </w:r>
      <w:r w:rsidR="00F579CE" w:rsidRPr="00912B9A">
        <w:rPr>
          <w:bCs/>
        </w:rPr>
        <w:t>isposizioni contro le immigrazioni clandestine.</w:t>
      </w:r>
      <w:bookmarkEnd w:id="1130"/>
    </w:p>
    <w:p w14:paraId="5D4A6614" w14:textId="2F7456B5" w:rsidR="003330E9" w:rsidRPr="00912B9A" w:rsidRDefault="003330E9" w:rsidP="00443AE2">
      <w:pPr>
        <w:spacing w:line="360" w:lineRule="auto"/>
        <w:jc w:val="both"/>
        <w:rPr>
          <w:rFonts w:eastAsia="SimSun"/>
          <w:b/>
          <w:i/>
          <w:kern w:val="3"/>
          <w:lang w:bidi="hi-IN"/>
        </w:rPr>
      </w:pPr>
      <w:r w:rsidRPr="00912B9A">
        <w:rPr>
          <w:rFonts w:eastAsia="SimSun"/>
          <w:b/>
          <w:i/>
          <w:kern w:val="3"/>
          <w:lang w:bidi="hi-IN"/>
        </w:rPr>
        <w:t>1. Salvo che il fatto costituisca più grave reato, chiunque, in violazione delle disposizioni del presente testo unico, promuove, dirige, organizza, finanzia o effettua il trasporto di stranieri nel territorio dello Stato ovvero compie altri atti diretti a procurarne illegalmente l</w:t>
      </w:r>
      <w:r w:rsidR="005B6DF5" w:rsidRPr="00912B9A">
        <w:rPr>
          <w:rFonts w:eastAsia="SimSun"/>
          <w:b/>
          <w:i/>
          <w:kern w:val="3"/>
          <w:lang w:bidi="hi-IN"/>
        </w:rPr>
        <w:t>'</w:t>
      </w:r>
      <w:r w:rsidRPr="00912B9A">
        <w:rPr>
          <w:rFonts w:eastAsia="SimSun"/>
          <w:b/>
          <w:i/>
          <w:kern w:val="3"/>
          <w:lang w:bidi="hi-IN"/>
        </w:rPr>
        <w:t>ingresso nel territorio dello Stato, ovvero di altro Stato del quale la persona non è cittadina o non ha titolo di residenza permanente, è punito con la reclusione da uno a cinque anni e con la multa di 15.000 euro per ogni persona.</w:t>
      </w:r>
    </w:p>
    <w:p w14:paraId="0A3AEB4E" w14:textId="359A493B" w:rsidR="003330E9" w:rsidRPr="00912B9A" w:rsidRDefault="003330E9" w:rsidP="00443AE2">
      <w:pPr>
        <w:spacing w:line="360" w:lineRule="auto"/>
        <w:jc w:val="both"/>
        <w:rPr>
          <w:rFonts w:eastAsia="SimSun"/>
          <w:b/>
          <w:i/>
          <w:kern w:val="3"/>
          <w:lang w:bidi="hi-IN"/>
        </w:rPr>
      </w:pPr>
      <w:r w:rsidRPr="00912B9A">
        <w:rPr>
          <w:rFonts w:eastAsia="SimSun"/>
          <w:b/>
          <w:i/>
          <w:kern w:val="3"/>
          <w:lang w:bidi="hi-IN"/>
        </w:rPr>
        <w:t>2. Fermo restando quanto previsto dall</w:t>
      </w:r>
      <w:r w:rsidR="005B6DF5" w:rsidRPr="00912B9A">
        <w:rPr>
          <w:rFonts w:eastAsia="SimSun"/>
          <w:b/>
          <w:i/>
          <w:kern w:val="3"/>
          <w:lang w:bidi="hi-IN"/>
        </w:rPr>
        <w:t>'</w:t>
      </w:r>
      <w:r w:rsidRPr="00912B9A">
        <w:rPr>
          <w:rFonts w:eastAsia="SimSun"/>
          <w:b/>
          <w:i/>
          <w:kern w:val="3"/>
          <w:lang w:bidi="hi-IN"/>
        </w:rPr>
        <w:t>articolo 54 del codice penale, non costituiscono reato le attività di soccorso e assistenza umanitaria prestate in Italia nei confronti degli stranieri in condizioni di bisogno comunque presenti nel territorio dello Stato.</w:t>
      </w:r>
    </w:p>
    <w:p w14:paraId="1161C13E" w14:textId="1DA0601D" w:rsidR="00BF6246" w:rsidRPr="00912B9A" w:rsidRDefault="00F579CE" w:rsidP="00443AE2">
      <w:pPr>
        <w:spacing w:line="360" w:lineRule="auto"/>
        <w:jc w:val="both"/>
        <w:rPr>
          <w:rFonts w:eastAsia="SimSun"/>
          <w:b/>
          <w:i/>
          <w:kern w:val="3"/>
          <w:lang w:bidi="hi-IN"/>
        </w:rPr>
      </w:pPr>
      <w:r w:rsidRPr="00912B9A">
        <w:rPr>
          <w:rFonts w:eastAsia="SimSun"/>
          <w:b/>
          <w:i/>
          <w:kern w:val="3"/>
          <w:lang w:bidi="hi-IN"/>
        </w:rPr>
        <w:t>3</w:t>
      </w:r>
      <w:r w:rsidR="00603208" w:rsidRPr="00912B9A">
        <w:rPr>
          <w:rFonts w:eastAsia="SimSun"/>
          <w:b/>
          <w:i/>
          <w:kern w:val="3"/>
          <w:lang w:bidi="hi-IN"/>
        </w:rPr>
        <w:t xml:space="preserve">. </w:t>
      </w:r>
      <w:r w:rsidR="008340D2" w:rsidRPr="00912B9A">
        <w:rPr>
          <w:rFonts w:eastAsia="SimSun"/>
          <w:b/>
          <w:i/>
          <w:kern w:val="3"/>
          <w:lang w:bidi="hi-IN"/>
        </w:rPr>
        <w:t>Salvo che il fatto costituisca più grave reato, chiunque, in violazione delle disposizioni del presente testo unico, promuove, dirige, organizza, finanzia o effettua il trasporto di stranieri nel territorio dello Stato ovvero compie altri atti diretti a procurarne illegalmente l</w:t>
      </w:r>
      <w:r w:rsidR="005B6DF5" w:rsidRPr="00912B9A">
        <w:rPr>
          <w:rFonts w:eastAsia="SimSun"/>
          <w:b/>
          <w:i/>
          <w:kern w:val="3"/>
          <w:lang w:bidi="hi-IN"/>
        </w:rPr>
        <w:t>'</w:t>
      </w:r>
      <w:r w:rsidR="008340D2" w:rsidRPr="00912B9A">
        <w:rPr>
          <w:rFonts w:eastAsia="SimSun"/>
          <w:b/>
          <w:i/>
          <w:kern w:val="3"/>
          <w:lang w:bidi="hi-IN"/>
        </w:rPr>
        <w:t>ingresso nel territorio dello Stato, ovvero di altro Stato del quale la persona non è cittadina o non ha titolo di residenza permanente, è punito con la reclusione da cinque a quindici anni e con la multa di 15.000 euro per ogni persona nel caso in cui:</w:t>
      </w:r>
    </w:p>
    <w:p w14:paraId="6E3F19F3" w14:textId="464FCD08"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lastRenderedPageBreak/>
        <w:t>a) il fatto riguarda l</w:t>
      </w:r>
      <w:r w:rsidR="005B6DF5" w:rsidRPr="00912B9A">
        <w:rPr>
          <w:rFonts w:eastAsia="SimSun"/>
          <w:b/>
          <w:i/>
          <w:kern w:val="3"/>
          <w:lang w:bidi="hi-IN"/>
        </w:rPr>
        <w:t>'</w:t>
      </w:r>
      <w:r w:rsidRPr="00912B9A">
        <w:rPr>
          <w:rFonts w:eastAsia="SimSun"/>
          <w:b/>
          <w:i/>
          <w:kern w:val="3"/>
          <w:lang w:bidi="hi-IN"/>
        </w:rPr>
        <w:t>ingresso o la permanenza illegale nel territorio dello Stato di cinque o più persone;</w:t>
      </w:r>
    </w:p>
    <w:p w14:paraId="05D3627C" w14:textId="172980C5"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b) la persona trasportata è stata esposta a pericolo per la sua vita o per la sua incolumità per procurarne l</w:t>
      </w:r>
      <w:r w:rsidR="005B6DF5" w:rsidRPr="00912B9A">
        <w:rPr>
          <w:rFonts w:eastAsia="SimSun"/>
          <w:b/>
          <w:i/>
          <w:kern w:val="3"/>
          <w:lang w:bidi="hi-IN"/>
        </w:rPr>
        <w:t>'</w:t>
      </w:r>
      <w:r w:rsidRPr="00912B9A">
        <w:rPr>
          <w:rFonts w:eastAsia="SimSun"/>
          <w:b/>
          <w:i/>
          <w:kern w:val="3"/>
          <w:lang w:bidi="hi-IN"/>
        </w:rPr>
        <w:t>ingresso o la permanenza illegale;</w:t>
      </w:r>
    </w:p>
    <w:p w14:paraId="1975F568" w14:textId="1072325D"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c) la persona trasportata è stata sottoposta a trattamento inumano o degradante per procurarne l</w:t>
      </w:r>
      <w:r w:rsidR="005B6DF5" w:rsidRPr="00912B9A">
        <w:rPr>
          <w:rFonts w:eastAsia="SimSun"/>
          <w:b/>
          <w:i/>
          <w:kern w:val="3"/>
          <w:lang w:bidi="hi-IN"/>
        </w:rPr>
        <w:t>'</w:t>
      </w:r>
      <w:r w:rsidRPr="00912B9A">
        <w:rPr>
          <w:rFonts w:eastAsia="SimSun"/>
          <w:b/>
          <w:i/>
          <w:kern w:val="3"/>
          <w:lang w:bidi="hi-IN"/>
        </w:rPr>
        <w:t>ingresso o la permanenza illegale;</w:t>
      </w:r>
    </w:p>
    <w:p w14:paraId="5D545FC3" w14:textId="77777777"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d) il fatto è commesso da tre o più persone in concorso tra loro o utilizzando servizi internazionali di trasporto ovvero documenti contraffatti o alterati o comunque illegalmente ottenuti;</w:t>
      </w:r>
    </w:p>
    <w:p w14:paraId="08EA9289" w14:textId="77777777"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e) gli autori del fatto hanno la disponibilità di armi o materie esplodenti.</w:t>
      </w:r>
    </w:p>
    <w:p w14:paraId="2A044B51" w14:textId="77777777"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3</w:t>
      </w:r>
      <w:r w:rsidR="00F579CE" w:rsidRPr="00912B9A">
        <w:rPr>
          <w:rFonts w:eastAsia="SimSun"/>
          <w:b/>
          <w:i/>
          <w:kern w:val="3"/>
          <w:lang w:bidi="hi-IN"/>
        </w:rPr>
        <w:t xml:space="preserve"> </w:t>
      </w:r>
      <w:r w:rsidRPr="00912B9A">
        <w:rPr>
          <w:rFonts w:eastAsia="SimSun"/>
          <w:b/>
          <w:i/>
          <w:kern w:val="3"/>
          <w:lang w:bidi="hi-IN"/>
        </w:rPr>
        <w:t>bis. Se i fatti di cui al comma 3 sono commessi ricorrendo due o più delle ipotesi di cui alle lettere a), b), c), d) ed e) del medesimo comma, la pena ivi prevista è aumentata.</w:t>
      </w:r>
    </w:p>
    <w:p w14:paraId="01CA2916" w14:textId="77777777"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3</w:t>
      </w:r>
      <w:r w:rsidR="00F579CE" w:rsidRPr="00912B9A">
        <w:rPr>
          <w:rFonts w:eastAsia="SimSun"/>
          <w:b/>
          <w:i/>
          <w:kern w:val="3"/>
          <w:lang w:bidi="hi-IN"/>
        </w:rPr>
        <w:t xml:space="preserve"> </w:t>
      </w:r>
      <w:r w:rsidRPr="00912B9A">
        <w:rPr>
          <w:rFonts w:eastAsia="SimSun"/>
          <w:b/>
          <w:i/>
          <w:kern w:val="3"/>
          <w:lang w:bidi="hi-IN"/>
        </w:rPr>
        <w:t>ter. La pena detentiva è aumentata da un terzo alla metà e si applica la multa di 25.000 euro per ogni persona se i fatti di cui ai commi 1 e 3:</w:t>
      </w:r>
    </w:p>
    <w:p w14:paraId="4396EF7C" w14:textId="6CE5A7E4"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a) sono commessi al fine di reclutare persone da destinare alla prostituzione o comunque allo sfruttamento sessuale o lavorativo ovvero riguardano l</w:t>
      </w:r>
      <w:r w:rsidR="005B6DF5" w:rsidRPr="00912B9A">
        <w:rPr>
          <w:rFonts w:eastAsia="SimSun"/>
          <w:b/>
          <w:i/>
          <w:kern w:val="3"/>
          <w:lang w:bidi="hi-IN"/>
        </w:rPr>
        <w:t>'</w:t>
      </w:r>
      <w:r w:rsidRPr="00912B9A">
        <w:rPr>
          <w:rFonts w:eastAsia="SimSun"/>
          <w:b/>
          <w:i/>
          <w:kern w:val="3"/>
          <w:lang w:bidi="hi-IN"/>
        </w:rPr>
        <w:t>ingresso di minori da impiegare in attività illecite al fine di favorirne lo sfruttamento;</w:t>
      </w:r>
    </w:p>
    <w:p w14:paraId="106E2E43" w14:textId="77777777" w:rsidR="00BF6246" w:rsidRPr="00912B9A" w:rsidRDefault="008340D2" w:rsidP="00443AE2">
      <w:pPr>
        <w:spacing w:line="360" w:lineRule="auto"/>
        <w:jc w:val="both"/>
        <w:rPr>
          <w:rFonts w:eastAsia="SimSun"/>
          <w:b/>
          <w:i/>
          <w:kern w:val="3"/>
          <w:lang w:bidi="hi-IN"/>
        </w:rPr>
      </w:pPr>
      <w:r w:rsidRPr="00912B9A">
        <w:rPr>
          <w:rFonts w:eastAsia="SimSun"/>
          <w:b/>
          <w:i/>
          <w:kern w:val="3"/>
          <w:lang w:bidi="hi-IN"/>
        </w:rPr>
        <w:t>b) sono commessi al fine di trame profitto, anche indiretto.</w:t>
      </w:r>
    </w:p>
    <w:p w14:paraId="6DF16C05" w14:textId="77777777" w:rsidR="00BF6246" w:rsidRPr="00912B9A" w:rsidRDefault="00F579CE" w:rsidP="00443AE2">
      <w:pPr>
        <w:spacing w:line="360" w:lineRule="auto"/>
        <w:jc w:val="both"/>
        <w:rPr>
          <w:rFonts w:eastAsia="SimSun"/>
          <w:bCs/>
          <w:i/>
          <w:kern w:val="3"/>
          <w:lang w:bidi="hi-IN"/>
        </w:rPr>
      </w:pPr>
      <w:r w:rsidRPr="00912B9A">
        <w:rPr>
          <w:rFonts w:eastAsia="SimSun"/>
          <w:bCs/>
          <w:i/>
          <w:kern w:val="3"/>
          <w:lang w:bidi="hi-IN"/>
        </w:rPr>
        <w:t>(Omissis)</w:t>
      </w:r>
    </w:p>
    <w:p w14:paraId="61C9F80C" w14:textId="1F4AD862" w:rsidR="003330E9" w:rsidRPr="00912B9A" w:rsidRDefault="003330E9" w:rsidP="00443AE2">
      <w:pPr>
        <w:spacing w:line="360" w:lineRule="auto"/>
        <w:jc w:val="both"/>
        <w:rPr>
          <w:rFonts w:eastAsia="SimSun"/>
          <w:b/>
          <w:i/>
          <w:kern w:val="3"/>
          <w:lang w:bidi="hi-IN"/>
        </w:rPr>
      </w:pPr>
      <w:r w:rsidRPr="00912B9A">
        <w:rPr>
          <w:rFonts w:eastAsia="SimSun"/>
          <w:b/>
          <w:i/>
          <w:kern w:val="3"/>
          <w:lang w:bidi="hi-IN"/>
        </w:rPr>
        <w:t>5. Fuori dei casi previsti dai commi precedenti, e salvo che il fatto non costituisca più grave reato, chiunque, al fine di trarre un ingiusto profitto dalla condizione di illegalità dello straniero o nell</w:t>
      </w:r>
      <w:r w:rsidR="005B6DF5" w:rsidRPr="00912B9A">
        <w:rPr>
          <w:rFonts w:eastAsia="SimSun"/>
          <w:b/>
          <w:i/>
          <w:kern w:val="3"/>
          <w:lang w:bidi="hi-IN"/>
        </w:rPr>
        <w:t>'</w:t>
      </w:r>
      <w:r w:rsidRPr="00912B9A">
        <w:rPr>
          <w:rFonts w:eastAsia="SimSun"/>
          <w:b/>
          <w:i/>
          <w:kern w:val="3"/>
          <w:lang w:bidi="hi-IN"/>
        </w:rPr>
        <w:t>ambito delle attività punite a norma del presente articolo, favorisce la permanenza di questi nel territorio dello Stato in violazione delle norme del presente testo unico, è punito con la reclusione fino a quattro anni e con la multa fino a euro 15.493 (lire trenta milioni). Quando il fatto è commesso in concorso da due o più persone, ovvero riguarda la permanenza di cinque o più persone, la pena è aumentata da un terzo alla metà.</w:t>
      </w:r>
    </w:p>
    <w:p w14:paraId="1C3DC47F" w14:textId="77777777" w:rsidR="003330E9" w:rsidRPr="00912B9A" w:rsidRDefault="003330E9" w:rsidP="00443AE2">
      <w:pPr>
        <w:spacing w:line="360" w:lineRule="auto"/>
        <w:jc w:val="both"/>
        <w:rPr>
          <w:rFonts w:eastAsia="SimSun"/>
          <w:bCs/>
          <w:i/>
          <w:kern w:val="3"/>
          <w:lang w:bidi="hi-IN"/>
        </w:rPr>
      </w:pPr>
      <w:r w:rsidRPr="00912B9A">
        <w:rPr>
          <w:rFonts w:eastAsia="SimSun"/>
          <w:bCs/>
          <w:i/>
          <w:kern w:val="3"/>
          <w:lang w:bidi="hi-IN"/>
        </w:rPr>
        <w:t>(Omissis)</w:t>
      </w:r>
    </w:p>
    <w:p w14:paraId="08A7F157" w14:textId="77777777" w:rsidR="00603208" w:rsidRPr="00912B9A" w:rsidRDefault="00603208" w:rsidP="00443AE2">
      <w:pPr>
        <w:spacing w:line="360" w:lineRule="auto"/>
      </w:pPr>
    </w:p>
    <w:p w14:paraId="1D72D070" w14:textId="77777777" w:rsidR="000077C7" w:rsidRPr="00912B9A" w:rsidRDefault="000077C7" w:rsidP="000077C7">
      <w:pPr>
        <w:pStyle w:val="Titolo1"/>
      </w:pPr>
      <w:bookmarkStart w:id="1131" w:name="_Toc165802086"/>
      <w:bookmarkStart w:id="1132" w:name="_Toc165880938"/>
      <w:bookmarkStart w:id="1133" w:name="_Hlk179617452"/>
      <w:bookmarkStart w:id="1134" w:name="_Hlk188186941"/>
      <w:bookmarkStart w:id="1135" w:name="_Hlk198043191"/>
      <w:bookmarkStart w:id="1136" w:name="_Toc214464521"/>
      <w:r w:rsidRPr="00912B9A">
        <w:t xml:space="preserve">Articolo 12 </w:t>
      </w:r>
      <w:r w:rsidRPr="00912B9A">
        <w:rPr>
          <w:i/>
          <w:iCs/>
        </w:rPr>
        <w:t>bis</w:t>
      </w:r>
      <w:r w:rsidRPr="00912B9A">
        <w:t>, decreto legislativo 25 luglio 1998, n. 286. Morte o lesioni come conseguenza di delitti in materia di immigrazione clandestina.</w:t>
      </w:r>
      <w:bookmarkEnd w:id="1131"/>
      <w:bookmarkEnd w:id="1132"/>
      <w:bookmarkEnd w:id="1136"/>
    </w:p>
    <w:p w14:paraId="58B309D7" w14:textId="4B193F13"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 xml:space="preserve">1. Chiunque, in violazione delle disposizioni del presente testo unico, promuove, dirige, organizza, finanzia o in qualunque modo effettua il trasporto di stranieri nel territorio dello Stato ovvero compie altri atti diretti a procurarne illegalmente l'ingresso nel territorio dello Stato, ovvero di altro Stato del quale la persona non è cittadina o non ha titolo di residenza permanente, quando il </w:t>
      </w:r>
      <w:r w:rsidR="00721174" w:rsidRPr="00912B9A">
        <w:rPr>
          <w:rFonts w:eastAsia="SimSun"/>
          <w:b/>
          <w:i/>
          <w:iCs/>
          <w:kern w:val="3"/>
          <w:lang w:bidi="hi-IN"/>
        </w:rPr>
        <w:lastRenderedPageBreak/>
        <w:t>0</w:t>
      </w:r>
      <w:r w:rsidRPr="00912B9A">
        <w:rPr>
          <w:rFonts w:eastAsia="SimSun"/>
          <w:b/>
          <w:i/>
          <w:iCs/>
          <w:kern w:val="3"/>
          <w:lang w:bidi="hi-IN"/>
        </w:rPr>
        <w:t>trasporto o l'ingresso sono attuati con modalità tali da esporre le persone a pericolo per la loro vita o per la loro incolumità o sottoponendole a trattamento inumano o degradante, è punito con la reclusione da venti a trenta anni se dal fatto deriva, quale conseguenza non voluta, la morte di più persone. La stessa pena si applica se dal fatto derivano la morte di una o più persone e lesioni gravi o gravissime a una o più persone.</w:t>
      </w:r>
    </w:p>
    <w:p w14:paraId="678D5CF0" w14:textId="77777777"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2. Se dal fatto deriva la morte di una sola persona, si applica la pena della reclusione da quindici a ventiquattro anni. Se derivano lesioni gravi o gravissime a una o più persone, si applica la pena della reclusione da dieci a venti anni.</w:t>
      </w:r>
    </w:p>
    <w:p w14:paraId="3533493E" w14:textId="77777777"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3. Nei casi di cui ai commi 1 e 2, la pena è aumentata quando ricorre taluna delle ipotesi di cui all'articolo 12, comma 3, lettere a), d) ed e). La pena è aumentata da un terzo alla metà quando concorrono almeno due delle ipotesi di cui al primo periodo, nonché nei casi previsti dall'articolo 12, comma 3-ter.</w:t>
      </w:r>
    </w:p>
    <w:p w14:paraId="0B8D9223" w14:textId="77777777"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4. Le circostanze attenuanti, diverse da quelle previste dagli articoli 98 e 114 del codice penale, concorrenti con le aggravanti di cui al comma 3, non possono essere ritenute equivalenti o prevalenti rispetto a queste e le diminuzioni di pena si operano sulla quantità di pena risultante dall'aumento conseguente alle predette aggravanti.</w:t>
      </w:r>
    </w:p>
    <w:p w14:paraId="512C0E8C" w14:textId="77777777"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5. Si applicano le disposizioni previste dai commi 3-quinquies, 4, 4-bis e 4-ter dell'articolo 12.</w:t>
      </w:r>
    </w:p>
    <w:p w14:paraId="2236F5CA" w14:textId="77777777" w:rsidR="000077C7" w:rsidRPr="00912B9A" w:rsidRDefault="000077C7" w:rsidP="000077C7">
      <w:pPr>
        <w:spacing w:line="360" w:lineRule="auto"/>
        <w:jc w:val="both"/>
        <w:rPr>
          <w:rFonts w:eastAsia="SimSun"/>
          <w:b/>
          <w:i/>
          <w:iCs/>
          <w:kern w:val="3"/>
          <w:lang w:bidi="hi-IN"/>
        </w:rPr>
      </w:pPr>
      <w:r w:rsidRPr="00912B9A">
        <w:rPr>
          <w:rFonts w:eastAsia="SimSun"/>
          <w:b/>
          <w:i/>
          <w:iCs/>
          <w:kern w:val="3"/>
          <w:lang w:bidi="hi-IN"/>
        </w:rPr>
        <w:t>6. Fermo quanto disposto dall'articolo 6 del codice penale, se la condotta è diretta a procurare l'ingresso illegale nel territorio dello Stato, il reato è punito secondo la legge italiana anche quando la morte o le lesioni si verificano al di fuori di tale territorio.</w:t>
      </w:r>
    </w:p>
    <w:p w14:paraId="3180138F" w14:textId="77777777" w:rsidR="000077C7" w:rsidRPr="00912B9A" w:rsidRDefault="000077C7" w:rsidP="000077C7">
      <w:pPr>
        <w:spacing w:line="360" w:lineRule="auto"/>
      </w:pPr>
    </w:p>
    <w:p w14:paraId="197B323D" w14:textId="77777777" w:rsidR="000077C7" w:rsidRPr="00912B9A" w:rsidRDefault="000077C7" w:rsidP="000077C7">
      <w:pPr>
        <w:spacing w:line="360" w:lineRule="auto"/>
        <w:rPr>
          <w:b/>
          <w:bCs/>
          <w:i/>
          <w:iCs/>
        </w:rPr>
      </w:pPr>
      <w:r w:rsidRPr="00912B9A">
        <w:rPr>
          <w:b/>
          <w:bCs/>
          <w:i/>
          <w:iCs/>
        </w:rPr>
        <w:t>Osservazioni</w:t>
      </w:r>
    </w:p>
    <w:p w14:paraId="2643071C" w14:textId="77777777" w:rsidR="000077C7" w:rsidRPr="00912B9A" w:rsidRDefault="000077C7" w:rsidP="000077C7">
      <w:pPr>
        <w:spacing w:line="360" w:lineRule="auto"/>
        <w:jc w:val="both"/>
      </w:pPr>
      <w:r w:rsidRPr="00912B9A">
        <w:t xml:space="preserve">Questo articolo è stato introdotto dal decreto legge del 10 marzo 2023, n. 20 (noto come decreto Cutro), convertito con modificazioni dalla legge del 5 maggio 2023, n. 50, con cui il governo ha inteso inasprire il sistema di contrasto al favoreggiamento dell’immigrazione irregolare, sia innalzando di un anno i minimi e massimi edittali previsti per i reati di cui ai commi 1° e 3 dell’articolo 12 del TU Immigrazione sia introducendo nel medesimo </w:t>
      </w:r>
      <w:r w:rsidRPr="00912B9A">
        <w:rPr>
          <w:i/>
          <w:iCs/>
        </w:rPr>
        <w:t>corpus</w:t>
      </w:r>
      <w:r w:rsidRPr="00912B9A">
        <w:t xml:space="preserve"> normativo l’articolo in oggetto. </w:t>
      </w:r>
    </w:p>
    <w:bookmarkEnd w:id="1133"/>
    <w:p w14:paraId="69F5F6BC" w14:textId="77777777" w:rsidR="000077C7" w:rsidRPr="00912B9A" w:rsidRDefault="000077C7" w:rsidP="00443AE2">
      <w:pPr>
        <w:spacing w:line="360" w:lineRule="auto"/>
      </w:pPr>
    </w:p>
    <w:p w14:paraId="2DE248BC" w14:textId="77777777" w:rsidR="005467A5" w:rsidRPr="00912B9A" w:rsidRDefault="00693750" w:rsidP="00443AE2">
      <w:pPr>
        <w:pStyle w:val="Titolo1"/>
      </w:pPr>
      <w:bookmarkStart w:id="1137" w:name="_Toc214464522"/>
      <w:r w:rsidRPr="00912B9A">
        <w:t>Articolo 22</w:t>
      </w:r>
      <w:r w:rsidR="005467A5" w:rsidRPr="00912B9A">
        <w:t xml:space="preserve">, </w:t>
      </w:r>
      <w:r w:rsidR="00B353A6" w:rsidRPr="00912B9A">
        <w:t>decreto legislativo</w:t>
      </w:r>
      <w:r w:rsidR="005467A5" w:rsidRPr="00912B9A">
        <w:t xml:space="preserve"> 25 luglio 1998, n. 286</w:t>
      </w:r>
      <w:r w:rsidRPr="00912B9A">
        <w:t>. Lavoro subordinato a tempo determinato e indeterminato</w:t>
      </w:r>
      <w:r w:rsidR="005467A5" w:rsidRPr="00912B9A">
        <w:t>.</w:t>
      </w:r>
      <w:bookmarkEnd w:id="1127"/>
      <w:bookmarkEnd w:id="1128"/>
      <w:bookmarkEnd w:id="1129"/>
      <w:bookmarkEnd w:id="1137"/>
    </w:p>
    <w:p w14:paraId="4EA7C00B" w14:textId="77777777" w:rsidR="00A51009" w:rsidRPr="00912B9A" w:rsidRDefault="00A51009" w:rsidP="00A51009">
      <w:pPr>
        <w:spacing w:line="360" w:lineRule="auto"/>
        <w:jc w:val="both"/>
        <w:rPr>
          <w:rFonts w:eastAsia="SimSun"/>
          <w:b/>
          <w:i/>
          <w:iCs/>
          <w:kern w:val="3"/>
          <w:lang w:bidi="hi-IN"/>
        </w:rPr>
      </w:pPr>
      <w:bookmarkStart w:id="1138" w:name="_Hlk183505234"/>
      <w:r w:rsidRPr="00912B9A">
        <w:rPr>
          <w:rFonts w:eastAsia="SimSun"/>
          <w:b/>
          <w:i/>
          <w:iCs/>
          <w:kern w:val="3"/>
          <w:lang w:bidi="hi-IN"/>
        </w:rPr>
        <w:t>1. In ogni provincia è istituito presso la prefettura-ufficio territoriale del Governo uno sportello unico per l’immigrazione, responsabile dell’intero procedimento relativo all’assunzione di lavoratori subordinati stranieri a tempo determinato e indeterminato.</w:t>
      </w:r>
    </w:p>
    <w:p w14:paraId="147F4FA6" w14:textId="77777777" w:rsidR="00A51009" w:rsidRPr="00912B9A" w:rsidRDefault="00A51009" w:rsidP="00A51009">
      <w:pPr>
        <w:spacing w:line="360" w:lineRule="auto"/>
        <w:jc w:val="both"/>
        <w:rPr>
          <w:rFonts w:eastAsia="SimSun"/>
          <w:b/>
          <w:i/>
          <w:iCs/>
          <w:kern w:val="3"/>
          <w:lang w:bidi="hi-IN"/>
        </w:rPr>
      </w:pPr>
      <w:bookmarkStart w:id="1139" w:name="_Hlk184537751"/>
      <w:r w:rsidRPr="00912B9A">
        <w:rPr>
          <w:rFonts w:eastAsia="SimSun"/>
          <w:b/>
          <w:i/>
          <w:iCs/>
          <w:kern w:val="3"/>
          <w:lang w:bidi="hi-IN"/>
        </w:rPr>
        <w:lastRenderedPageBreak/>
        <w:t>2. Il datore di lavoro italiano o straniero regolarmente soggiornante in Italia che intende instaurare in Italia un rapporto di lavoro subordinato a tempo determinato o indeterminato con uno straniero residente all’estero deve trasmettere in via telematica, previa verifica, presso il centro per l’impiego competente, della indisponibilità di un lavoratore presente sul territorio nazionale, idoneamente documentata, allo sportello unico per l’immigrazione della provincia di residenza ovvero di quella in cui ha sede legale l’impresa, ovvero di quella ove avrà luogo la prestazione lavorativa:</w:t>
      </w:r>
    </w:p>
    <w:p w14:paraId="731F4B20"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a) richiesta nominativa di nulla osta al lavoro;</w:t>
      </w:r>
    </w:p>
    <w:bookmarkEnd w:id="1138"/>
    <w:bookmarkEnd w:id="1139"/>
    <w:p w14:paraId="00B00DBC"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b) idonea documentazione relativa alle modalità di sistemazione alloggiativa per il lavoratore straniero sottoscritta mediante apposizione di firma digitale o altro tipo di firma elettronica qualificata;</w:t>
      </w:r>
    </w:p>
    <w:p w14:paraId="1E574222" w14:textId="1CE76D36" w:rsidR="005467A5" w:rsidRPr="00912B9A" w:rsidRDefault="005467A5" w:rsidP="00443AE2">
      <w:pPr>
        <w:spacing w:line="360" w:lineRule="auto"/>
        <w:jc w:val="both"/>
        <w:rPr>
          <w:rFonts w:eastAsia="SimSun"/>
          <w:b/>
          <w:i/>
          <w:iCs/>
          <w:kern w:val="3"/>
          <w:lang w:bidi="hi-IN"/>
        </w:rPr>
      </w:pPr>
      <w:r w:rsidRPr="00912B9A">
        <w:rPr>
          <w:rFonts w:eastAsia="SimSun"/>
          <w:b/>
          <w:i/>
          <w:iCs/>
          <w:kern w:val="3"/>
          <w:lang w:bidi="hi-IN"/>
        </w:rPr>
        <w:t>c) la proposta di contratto di soggiorno con specificazione delle relative condizioni, comprensiva dell</w:t>
      </w:r>
      <w:r w:rsidR="005B6DF5" w:rsidRPr="00912B9A">
        <w:rPr>
          <w:rFonts w:eastAsia="SimSun"/>
          <w:b/>
          <w:i/>
          <w:iCs/>
          <w:kern w:val="3"/>
          <w:lang w:bidi="hi-IN"/>
        </w:rPr>
        <w:t>'</w:t>
      </w:r>
      <w:r w:rsidRPr="00912B9A">
        <w:rPr>
          <w:rFonts w:eastAsia="SimSun"/>
          <w:b/>
          <w:i/>
          <w:iCs/>
          <w:kern w:val="3"/>
          <w:lang w:bidi="hi-IN"/>
        </w:rPr>
        <w:t>impegno al pagamento da parte dello stesso datore di lavoro delle spese di ritorno dello straniero nel Paese di provenienza;</w:t>
      </w:r>
    </w:p>
    <w:p w14:paraId="1490D185" w14:textId="5F464464" w:rsidR="00D872CB" w:rsidRPr="00912B9A" w:rsidRDefault="005467A5" w:rsidP="00443AE2">
      <w:pPr>
        <w:spacing w:line="360" w:lineRule="auto"/>
        <w:jc w:val="both"/>
        <w:rPr>
          <w:rFonts w:eastAsia="SimSun"/>
          <w:b/>
          <w:i/>
          <w:iCs/>
          <w:kern w:val="3"/>
          <w:lang w:bidi="hi-IN"/>
        </w:rPr>
      </w:pPr>
      <w:r w:rsidRPr="00912B9A">
        <w:rPr>
          <w:rFonts w:eastAsia="SimSun"/>
          <w:b/>
          <w:i/>
          <w:iCs/>
          <w:kern w:val="3"/>
          <w:lang w:bidi="hi-IN"/>
        </w:rPr>
        <w:t>d) dichiarazione di impegno a comunicare ogni variazione concernente il rapporto di lavoro</w:t>
      </w:r>
      <w:r w:rsidR="00490B2C" w:rsidRPr="00912B9A">
        <w:rPr>
          <w:rFonts w:eastAsia="SimSun"/>
          <w:b/>
          <w:i/>
          <w:iCs/>
          <w:kern w:val="3"/>
          <w:lang w:bidi="hi-IN"/>
        </w:rPr>
        <w:t>;</w:t>
      </w:r>
    </w:p>
    <w:p w14:paraId="3ABF0CE4" w14:textId="61A10642"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d-bis) asseverazione di cui all’articolo 24-bis, comma 2, sottoscritta mediante apposizione di firma digitale o altro tipo di firma elettronica qualificata;</w:t>
      </w:r>
    </w:p>
    <w:p w14:paraId="1C3B8D78"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d-ter) domicilio digitale iscritto in uno degli Indici nazionali di cui agli articoli 6-bis e 6-quater del codice dell’amministrazione digitale, di cui al decreto legislativo 7 marzo 2005, n. 82.</w:t>
      </w:r>
    </w:p>
    <w:p w14:paraId="19FC16E6"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2-bis. La previa verifica di cui al comma 2 si intende esperita con esito negativo se il centro per l’impiego non comunica la disponibilità di lavoratori presenti sul territorio nazionale entro otto giorni dalla richiesta del datore di lavoro interessato all’assunzione di lavoratori stranieri residenti all’estero.</w:t>
      </w:r>
    </w:p>
    <w:p w14:paraId="770740C8"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2-ter. È irricevibile la domanda presentata, ai sensi del comma 2, dal datore di lavoro che nel triennio antecedente la presentazione non ha sottoscritto il contratto di soggiorno di cui all’articolo 5-bis all’esito di precedente, analoga domanda. La disposizione di cui al primo periodo non si applica se il datore di lavoro prova che la mancata sottoscrizione è dovuta a causa a lui non imputabile. È altresì irricevibile la domanda presentata dal datore di lavoro nei cui confronti, al momento della presentazione della stessa, risulti emesso decreto che dispone il giudizio per il reato di cui all’articolo 603-bis del codice penale o emessa sentenza di condanna, anche non definitiva, per il predetto reato.</w:t>
      </w:r>
    </w:p>
    <w:p w14:paraId="12C29384" w14:textId="68245BEE" w:rsidR="00D872CB" w:rsidRPr="00912B9A" w:rsidRDefault="00D872CB" w:rsidP="00443AE2">
      <w:pPr>
        <w:spacing w:line="360" w:lineRule="auto"/>
        <w:jc w:val="both"/>
        <w:rPr>
          <w:rFonts w:eastAsia="SimSun"/>
          <w:b/>
          <w:i/>
          <w:iCs/>
          <w:kern w:val="3"/>
          <w:lang w:bidi="hi-IN"/>
        </w:rPr>
      </w:pPr>
      <w:r w:rsidRPr="00912B9A">
        <w:rPr>
          <w:rFonts w:eastAsia="SimSun"/>
          <w:b/>
          <w:i/>
          <w:iCs/>
          <w:kern w:val="3"/>
          <w:lang w:bidi="hi-IN"/>
        </w:rPr>
        <w:t xml:space="preserve">3. </w:t>
      </w:r>
      <w:r w:rsidR="005467A5" w:rsidRPr="00912B9A">
        <w:rPr>
          <w:rFonts w:eastAsia="SimSun"/>
          <w:b/>
          <w:i/>
          <w:iCs/>
          <w:kern w:val="3"/>
          <w:lang w:bidi="hi-IN"/>
        </w:rPr>
        <w:t>Nei casi in cui non abbia una conoscenza diretta dello straniero, il datore di lavoro italiano o straniero regolarmente soggiornante in Italia può richiedere, presentando la documentazione di cui alle lettere b) e c) del comma 2, il nulla osta al lavoro di una o più persone iscritte nelle liste di cui all</w:t>
      </w:r>
      <w:r w:rsidR="005B6DF5" w:rsidRPr="00912B9A">
        <w:rPr>
          <w:rFonts w:eastAsia="SimSun"/>
          <w:b/>
          <w:i/>
          <w:iCs/>
          <w:kern w:val="3"/>
          <w:lang w:bidi="hi-IN"/>
        </w:rPr>
        <w:t>'</w:t>
      </w:r>
      <w:r w:rsidR="005467A5" w:rsidRPr="00912B9A">
        <w:rPr>
          <w:rFonts w:eastAsia="SimSun"/>
          <w:b/>
          <w:i/>
          <w:iCs/>
          <w:kern w:val="3"/>
          <w:lang w:bidi="hi-IN"/>
        </w:rPr>
        <w:t>articolo 21, comma 5, selezionate secondo criteri definiti nel regolamento di attuazione.</w:t>
      </w:r>
    </w:p>
    <w:p w14:paraId="4DA1EB45" w14:textId="357FC3CB" w:rsidR="00D872CB" w:rsidRPr="00912B9A" w:rsidRDefault="00D872CB" w:rsidP="00443AE2">
      <w:pPr>
        <w:spacing w:line="360" w:lineRule="auto"/>
        <w:jc w:val="both"/>
        <w:rPr>
          <w:rFonts w:eastAsia="SimSun"/>
          <w:bCs/>
          <w:i/>
          <w:iCs/>
          <w:kern w:val="3"/>
          <w:lang w:bidi="hi-IN"/>
        </w:rPr>
      </w:pPr>
      <w:r w:rsidRPr="00912B9A">
        <w:rPr>
          <w:rFonts w:eastAsia="SimSun"/>
          <w:b/>
          <w:i/>
          <w:iCs/>
          <w:kern w:val="3"/>
          <w:lang w:bidi="hi-IN"/>
        </w:rPr>
        <w:lastRenderedPageBreak/>
        <w:t>4.</w:t>
      </w:r>
      <w:r w:rsidRPr="00912B9A">
        <w:rPr>
          <w:rFonts w:eastAsia="SimSun"/>
          <w:i/>
          <w:iCs/>
          <w:kern w:val="3"/>
          <w:lang w:bidi="hi-IN"/>
        </w:rPr>
        <w:t xml:space="preserve"> </w:t>
      </w:r>
      <w:r w:rsidR="00FC4213" w:rsidRPr="00912B9A">
        <w:rPr>
          <w:rFonts w:eastAsia="SimSun"/>
          <w:i/>
          <w:iCs/>
          <w:kern w:val="3"/>
          <w:lang w:bidi="hi-IN"/>
        </w:rPr>
        <w:t>(c</w:t>
      </w:r>
      <w:r w:rsidR="005467A5" w:rsidRPr="00912B9A">
        <w:rPr>
          <w:rFonts w:eastAsia="SimSun"/>
          <w:bCs/>
          <w:i/>
          <w:iCs/>
          <w:kern w:val="3"/>
          <w:lang w:bidi="hi-IN"/>
        </w:rPr>
        <w:t>omma abrogato dall</w:t>
      </w:r>
      <w:r w:rsidR="005B6DF5" w:rsidRPr="00912B9A">
        <w:rPr>
          <w:rFonts w:eastAsia="SimSun"/>
          <w:bCs/>
          <w:i/>
          <w:iCs/>
          <w:kern w:val="3"/>
          <w:lang w:bidi="hi-IN"/>
        </w:rPr>
        <w:t>'</w:t>
      </w:r>
      <w:r w:rsidR="005467A5" w:rsidRPr="00912B9A">
        <w:rPr>
          <w:rFonts w:eastAsia="SimSun"/>
          <w:bCs/>
          <w:i/>
          <w:iCs/>
          <w:kern w:val="3"/>
          <w:lang w:bidi="hi-IN"/>
        </w:rPr>
        <w:t xml:space="preserve"> art</w:t>
      </w:r>
      <w:r w:rsidRPr="00912B9A">
        <w:rPr>
          <w:rFonts w:eastAsia="SimSun"/>
          <w:bCs/>
          <w:i/>
          <w:iCs/>
          <w:kern w:val="3"/>
          <w:lang w:bidi="hi-IN"/>
        </w:rPr>
        <w:t xml:space="preserve">icolo </w:t>
      </w:r>
      <w:r w:rsidR="005467A5" w:rsidRPr="00912B9A">
        <w:rPr>
          <w:rFonts w:eastAsia="SimSun"/>
          <w:bCs/>
          <w:i/>
          <w:iCs/>
          <w:kern w:val="3"/>
          <w:lang w:bidi="hi-IN"/>
        </w:rPr>
        <w:t>9, co</w:t>
      </w:r>
      <w:r w:rsidRPr="00912B9A">
        <w:rPr>
          <w:rFonts w:eastAsia="SimSun"/>
          <w:bCs/>
          <w:i/>
          <w:iCs/>
          <w:kern w:val="3"/>
          <w:lang w:bidi="hi-IN"/>
        </w:rPr>
        <w:t xml:space="preserve">mma 7, lettera </w:t>
      </w:r>
      <w:r w:rsidR="005467A5" w:rsidRPr="00912B9A">
        <w:rPr>
          <w:rFonts w:eastAsia="SimSun"/>
          <w:bCs/>
          <w:i/>
          <w:iCs/>
          <w:kern w:val="3"/>
          <w:lang w:bidi="hi-IN"/>
        </w:rPr>
        <w:t xml:space="preserve">b), </w:t>
      </w:r>
      <w:r w:rsidRPr="00912B9A">
        <w:rPr>
          <w:rFonts w:eastAsia="SimSun"/>
          <w:bCs/>
          <w:i/>
          <w:iCs/>
          <w:kern w:val="3"/>
          <w:lang w:bidi="hi-IN"/>
        </w:rPr>
        <w:t>decreto legge 2</w:t>
      </w:r>
      <w:r w:rsidR="005467A5" w:rsidRPr="00912B9A">
        <w:rPr>
          <w:rFonts w:eastAsia="SimSun"/>
          <w:bCs/>
          <w:i/>
          <w:iCs/>
          <w:kern w:val="3"/>
          <w:lang w:bidi="hi-IN"/>
        </w:rPr>
        <w:t>8</w:t>
      </w:r>
      <w:r w:rsidRPr="00912B9A">
        <w:rPr>
          <w:rFonts w:eastAsia="SimSun"/>
          <w:bCs/>
          <w:i/>
          <w:iCs/>
          <w:kern w:val="3"/>
          <w:lang w:bidi="hi-IN"/>
        </w:rPr>
        <w:t xml:space="preserve"> giugno </w:t>
      </w:r>
      <w:r w:rsidR="005467A5" w:rsidRPr="00912B9A">
        <w:rPr>
          <w:rFonts w:eastAsia="SimSun"/>
          <w:bCs/>
          <w:i/>
          <w:iCs/>
          <w:kern w:val="3"/>
          <w:lang w:bidi="hi-IN"/>
        </w:rPr>
        <w:t>2013, n. 76</w:t>
      </w:r>
      <w:r w:rsidR="00FC4213" w:rsidRPr="00912B9A">
        <w:rPr>
          <w:rFonts w:eastAsia="SimSun"/>
          <w:bCs/>
          <w:i/>
          <w:iCs/>
          <w:kern w:val="3"/>
          <w:lang w:bidi="hi-IN"/>
        </w:rPr>
        <w:t>)</w:t>
      </w:r>
      <w:r w:rsidRPr="00912B9A">
        <w:rPr>
          <w:rFonts w:eastAsia="SimSun"/>
          <w:bCs/>
          <w:i/>
          <w:iCs/>
          <w:kern w:val="3"/>
          <w:lang w:bidi="hi-IN"/>
        </w:rPr>
        <w:t>.</w:t>
      </w:r>
    </w:p>
    <w:p w14:paraId="57CB985F" w14:textId="3FBB979F" w:rsidR="00DC5013" w:rsidRPr="00912B9A" w:rsidRDefault="00D872CB" w:rsidP="00443AE2">
      <w:pPr>
        <w:spacing w:line="360" w:lineRule="auto"/>
        <w:jc w:val="both"/>
        <w:rPr>
          <w:rFonts w:eastAsia="SimSun"/>
          <w:b/>
          <w:i/>
          <w:iCs/>
          <w:kern w:val="3"/>
          <w:lang w:bidi="hi-IN"/>
        </w:rPr>
      </w:pPr>
      <w:r w:rsidRPr="00912B9A">
        <w:rPr>
          <w:rFonts w:eastAsia="SimSun"/>
          <w:b/>
          <w:i/>
          <w:iCs/>
          <w:kern w:val="3"/>
          <w:lang w:bidi="hi-IN"/>
        </w:rPr>
        <w:t xml:space="preserve">5. </w:t>
      </w:r>
      <w:r w:rsidR="005467A5" w:rsidRPr="00912B9A">
        <w:rPr>
          <w:rFonts w:eastAsia="SimSun"/>
          <w:b/>
          <w:i/>
          <w:iCs/>
          <w:kern w:val="3"/>
          <w:lang w:bidi="hi-IN"/>
        </w:rPr>
        <w:t>Lo sportello unico per l</w:t>
      </w:r>
      <w:r w:rsidR="005B6DF5" w:rsidRPr="00912B9A">
        <w:rPr>
          <w:rFonts w:eastAsia="SimSun"/>
          <w:b/>
          <w:i/>
          <w:iCs/>
          <w:kern w:val="3"/>
          <w:lang w:bidi="hi-IN"/>
        </w:rPr>
        <w:t>'</w:t>
      </w:r>
      <w:r w:rsidR="005467A5" w:rsidRPr="00912B9A">
        <w:rPr>
          <w:rFonts w:eastAsia="SimSun"/>
          <w:b/>
          <w:i/>
          <w:iCs/>
          <w:kern w:val="3"/>
          <w:lang w:bidi="hi-IN"/>
        </w:rPr>
        <w:t>immigrazione, nel complessivo termine massimo di sessanta giorni dalla presentazione della richiesta, a condizione che siano state rispettate le prescrizioni di cui al comma 2 e le prescrizioni del contratto collettivo di lavoro applicabile alla fattispecie, rilascia, in ogni caso, sentito il questore, il nulla osta nel rispetto dei limiti numerici, quantitativi e qualitativi determinati a norma dell</w:t>
      </w:r>
      <w:r w:rsidR="005B6DF5" w:rsidRPr="00912B9A">
        <w:rPr>
          <w:rFonts w:eastAsia="SimSun"/>
          <w:b/>
          <w:i/>
          <w:iCs/>
          <w:kern w:val="3"/>
          <w:lang w:bidi="hi-IN"/>
        </w:rPr>
        <w:t>'</w:t>
      </w:r>
      <w:r w:rsidR="005467A5" w:rsidRPr="00912B9A">
        <w:rPr>
          <w:rFonts w:eastAsia="SimSun"/>
          <w:b/>
          <w:i/>
          <w:iCs/>
          <w:kern w:val="3"/>
          <w:lang w:bidi="hi-IN"/>
        </w:rPr>
        <w:t>articolo 3, comma 4, e dell</w:t>
      </w:r>
      <w:r w:rsidR="005B6DF5" w:rsidRPr="00912B9A">
        <w:rPr>
          <w:rFonts w:eastAsia="SimSun"/>
          <w:b/>
          <w:i/>
          <w:iCs/>
          <w:kern w:val="3"/>
          <w:lang w:bidi="hi-IN"/>
        </w:rPr>
        <w:t>'</w:t>
      </w:r>
      <w:r w:rsidR="005467A5" w:rsidRPr="00912B9A">
        <w:rPr>
          <w:rFonts w:eastAsia="SimSun"/>
          <w:b/>
          <w:i/>
          <w:iCs/>
          <w:kern w:val="3"/>
          <w:lang w:bidi="hi-IN"/>
        </w:rPr>
        <w:t>articolo 21, e, a richiesta del datore di lavoro, trasmette la documentazione, ivi compreso il codice fiscale, agli uffici consolari, ove possibile in via telematica. Il nulla osta al lavoro subordinato ha validità per un periodo non superiore a sei mesi dalla data del rilascio.</w:t>
      </w:r>
    </w:p>
    <w:p w14:paraId="632EDB2D"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5.01. Il nulla osta è rilasciato in ogni caso qualora, nel termine indicato al comma 5, non sono state acquisite dalla questura le informazioni relative agli elementi ostativi di cui al presente articolo.</w:t>
      </w:r>
    </w:p>
    <w:p w14:paraId="38A15A57" w14:textId="163FBC4F" w:rsidR="00FC4213" w:rsidRPr="00912B9A" w:rsidRDefault="00DC5013" w:rsidP="00443AE2">
      <w:pPr>
        <w:spacing w:line="360" w:lineRule="auto"/>
        <w:jc w:val="both"/>
        <w:rPr>
          <w:i/>
          <w:lang w:bidi="hi-IN"/>
        </w:rPr>
      </w:pPr>
      <w:r w:rsidRPr="00912B9A">
        <w:rPr>
          <w:rFonts w:eastAsia="SimSun"/>
          <w:b/>
          <w:i/>
          <w:iCs/>
          <w:kern w:val="3"/>
          <w:lang w:bidi="hi-IN"/>
        </w:rPr>
        <w:t>5.1 Le istanze di nulla osta sono esaminate nei limiti numerici stabiliti con il decreto di cui all</w:t>
      </w:r>
      <w:r w:rsidR="005B6DF5" w:rsidRPr="00912B9A">
        <w:rPr>
          <w:rFonts w:eastAsia="SimSun"/>
          <w:b/>
          <w:i/>
          <w:iCs/>
          <w:kern w:val="3"/>
          <w:lang w:bidi="hi-IN"/>
        </w:rPr>
        <w:t>'</w:t>
      </w:r>
      <w:r w:rsidRPr="00912B9A">
        <w:rPr>
          <w:rFonts w:eastAsia="SimSun"/>
          <w:b/>
          <w:i/>
          <w:iCs/>
          <w:kern w:val="3"/>
          <w:lang w:bidi="hi-IN"/>
        </w:rPr>
        <w:t>articolo 3, comma 4. Le istanze eccedenti tali limiti possono essere esaminate nell</w:t>
      </w:r>
      <w:r w:rsidR="005B6DF5" w:rsidRPr="00912B9A">
        <w:rPr>
          <w:rFonts w:eastAsia="SimSun"/>
          <w:b/>
          <w:i/>
          <w:iCs/>
          <w:kern w:val="3"/>
          <w:lang w:bidi="hi-IN"/>
        </w:rPr>
        <w:t>'</w:t>
      </w:r>
      <w:r w:rsidRPr="00912B9A">
        <w:rPr>
          <w:rFonts w:eastAsia="SimSun"/>
          <w:b/>
          <w:i/>
          <w:iCs/>
          <w:kern w:val="3"/>
          <w:lang w:bidi="hi-IN"/>
        </w:rPr>
        <w:t>ambito delle quote che si rendono successivamente disponibili tra quelle stabilite con il medesimo decreto</w:t>
      </w:r>
      <w:r w:rsidRPr="00912B9A">
        <w:rPr>
          <w:i/>
          <w:lang w:bidi="hi-IN"/>
        </w:rPr>
        <w:t>.</w:t>
      </w:r>
    </w:p>
    <w:p w14:paraId="21138FAD" w14:textId="60397A90" w:rsidR="005467A5" w:rsidRPr="00912B9A" w:rsidRDefault="00D872CB" w:rsidP="00443AE2">
      <w:pPr>
        <w:spacing w:line="360" w:lineRule="auto"/>
        <w:jc w:val="both"/>
        <w:rPr>
          <w:rFonts w:eastAsia="SimSun"/>
          <w:b/>
          <w:i/>
          <w:iCs/>
          <w:kern w:val="3"/>
          <w:lang w:bidi="hi-IN"/>
        </w:rPr>
      </w:pPr>
      <w:r w:rsidRPr="00912B9A">
        <w:rPr>
          <w:rFonts w:eastAsia="SimSun"/>
          <w:b/>
          <w:i/>
          <w:iCs/>
          <w:kern w:val="3"/>
          <w:lang w:bidi="hi-IN"/>
        </w:rPr>
        <w:t xml:space="preserve">5 bis. </w:t>
      </w:r>
      <w:r w:rsidR="005467A5" w:rsidRPr="00912B9A">
        <w:rPr>
          <w:rFonts w:eastAsia="SimSun"/>
          <w:b/>
          <w:i/>
          <w:iCs/>
          <w:kern w:val="3"/>
          <w:lang w:bidi="hi-IN"/>
        </w:rPr>
        <w:t>Il nulla osta al lavoro è rifiutato se il datore di lavoro risulti condannato negli ultimi cinque anni, anche con sentenza non definitiva, compresa quella adottata a seguito di applicazione della pena su richiesta ai sensi dell</w:t>
      </w:r>
      <w:r w:rsidR="005B6DF5" w:rsidRPr="00912B9A">
        <w:rPr>
          <w:rFonts w:eastAsia="SimSun"/>
          <w:b/>
          <w:i/>
          <w:iCs/>
          <w:kern w:val="3"/>
          <w:lang w:bidi="hi-IN"/>
        </w:rPr>
        <w:t>'</w:t>
      </w:r>
      <w:r w:rsidR="005467A5" w:rsidRPr="00912B9A">
        <w:rPr>
          <w:rFonts w:eastAsia="SimSun"/>
          <w:b/>
          <w:i/>
          <w:iCs/>
          <w:kern w:val="3"/>
          <w:lang w:bidi="hi-IN"/>
        </w:rPr>
        <w:t>articolo 444 del codice di procedura penale, per:</w:t>
      </w:r>
    </w:p>
    <w:p w14:paraId="067BB20C" w14:textId="3E959ED5" w:rsidR="005467A5" w:rsidRPr="00912B9A" w:rsidRDefault="005467A5" w:rsidP="00443AE2">
      <w:pPr>
        <w:spacing w:line="360" w:lineRule="auto"/>
        <w:jc w:val="both"/>
        <w:rPr>
          <w:rFonts w:eastAsia="SimSun"/>
          <w:b/>
          <w:i/>
          <w:iCs/>
          <w:kern w:val="3"/>
          <w:lang w:bidi="hi-IN"/>
        </w:rPr>
      </w:pPr>
      <w:r w:rsidRPr="00912B9A">
        <w:rPr>
          <w:rFonts w:eastAsia="SimSun"/>
          <w:b/>
          <w:i/>
          <w:iCs/>
          <w:kern w:val="3"/>
          <w:lang w:bidi="hi-IN"/>
        </w:rPr>
        <w:t>a) favoreggiamento dell</w:t>
      </w:r>
      <w:r w:rsidR="005B6DF5" w:rsidRPr="00912B9A">
        <w:rPr>
          <w:rFonts w:eastAsia="SimSun"/>
          <w:b/>
          <w:i/>
          <w:iCs/>
          <w:kern w:val="3"/>
          <w:lang w:bidi="hi-IN"/>
        </w:rPr>
        <w:t>'</w:t>
      </w:r>
      <w:r w:rsidRPr="00912B9A">
        <w:rPr>
          <w:rFonts w:eastAsia="SimSun"/>
          <w:b/>
          <w:i/>
          <w:iCs/>
          <w:kern w:val="3"/>
          <w:lang w:bidi="hi-IN"/>
        </w:rPr>
        <w:t>immigrazione clandestina verso l</w:t>
      </w:r>
      <w:r w:rsidR="005B6DF5" w:rsidRPr="00912B9A">
        <w:rPr>
          <w:rFonts w:eastAsia="SimSun"/>
          <w:b/>
          <w:i/>
          <w:iCs/>
          <w:kern w:val="3"/>
          <w:lang w:bidi="hi-IN"/>
        </w:rPr>
        <w:t>'</w:t>
      </w:r>
      <w:r w:rsidRPr="00912B9A">
        <w:rPr>
          <w:rFonts w:eastAsia="SimSun"/>
          <w:b/>
          <w:i/>
          <w:iCs/>
          <w:kern w:val="3"/>
          <w:lang w:bidi="hi-IN"/>
        </w:rPr>
        <w:t>Italia e dell</w:t>
      </w:r>
      <w:r w:rsidR="005B6DF5" w:rsidRPr="00912B9A">
        <w:rPr>
          <w:rFonts w:eastAsia="SimSun"/>
          <w:b/>
          <w:i/>
          <w:iCs/>
          <w:kern w:val="3"/>
          <w:lang w:bidi="hi-IN"/>
        </w:rPr>
        <w:t>'</w:t>
      </w:r>
      <w:r w:rsidRPr="00912B9A">
        <w:rPr>
          <w:rFonts w:eastAsia="SimSun"/>
          <w:b/>
          <w:i/>
          <w:iCs/>
          <w:kern w:val="3"/>
          <w:lang w:bidi="hi-IN"/>
        </w:rPr>
        <w:t>emigrazione clandestina dall</w:t>
      </w:r>
      <w:r w:rsidR="005B6DF5" w:rsidRPr="00912B9A">
        <w:rPr>
          <w:rFonts w:eastAsia="SimSun"/>
          <w:b/>
          <w:i/>
          <w:iCs/>
          <w:kern w:val="3"/>
          <w:lang w:bidi="hi-IN"/>
        </w:rPr>
        <w:t>'</w:t>
      </w:r>
      <w:r w:rsidRPr="00912B9A">
        <w:rPr>
          <w:rFonts w:eastAsia="SimSun"/>
          <w:b/>
          <w:i/>
          <w:iCs/>
          <w:kern w:val="3"/>
          <w:lang w:bidi="hi-IN"/>
        </w:rPr>
        <w:t>Italia verso altri Stati o per reati diretti al reclutamento di persone da destinare alla prostituzione o allo sfruttamento della prostituzione o di minori da impiegare in attività illecite;</w:t>
      </w:r>
    </w:p>
    <w:p w14:paraId="526A33CD" w14:textId="18996D55" w:rsidR="005467A5" w:rsidRPr="00912B9A" w:rsidRDefault="005467A5" w:rsidP="00443AE2">
      <w:pPr>
        <w:spacing w:line="360" w:lineRule="auto"/>
        <w:jc w:val="both"/>
        <w:rPr>
          <w:rFonts w:eastAsia="SimSun"/>
          <w:b/>
          <w:i/>
          <w:iCs/>
          <w:kern w:val="3"/>
          <w:lang w:bidi="hi-IN"/>
        </w:rPr>
      </w:pPr>
      <w:r w:rsidRPr="00912B9A">
        <w:rPr>
          <w:rFonts w:eastAsia="SimSun"/>
          <w:b/>
          <w:i/>
          <w:iCs/>
          <w:kern w:val="3"/>
          <w:lang w:bidi="hi-IN"/>
        </w:rPr>
        <w:t>b) intermediazione illecita e sfruttamento del lavoro ai sensi dell</w:t>
      </w:r>
      <w:r w:rsidR="005B6DF5" w:rsidRPr="00912B9A">
        <w:rPr>
          <w:rFonts w:eastAsia="SimSun"/>
          <w:b/>
          <w:i/>
          <w:iCs/>
          <w:kern w:val="3"/>
          <w:lang w:bidi="hi-IN"/>
        </w:rPr>
        <w:t>'</w:t>
      </w:r>
      <w:r w:rsidRPr="00912B9A">
        <w:rPr>
          <w:rFonts w:eastAsia="SimSun"/>
          <w:b/>
          <w:i/>
          <w:iCs/>
          <w:kern w:val="3"/>
          <w:lang w:bidi="hi-IN"/>
        </w:rPr>
        <w:t>articolo 603</w:t>
      </w:r>
      <w:r w:rsidR="00015E50" w:rsidRPr="00912B9A">
        <w:rPr>
          <w:rFonts w:eastAsia="SimSun"/>
          <w:b/>
          <w:i/>
          <w:iCs/>
          <w:kern w:val="3"/>
          <w:lang w:bidi="hi-IN"/>
        </w:rPr>
        <w:t xml:space="preserve"> </w:t>
      </w:r>
      <w:r w:rsidRPr="00912B9A">
        <w:rPr>
          <w:rFonts w:eastAsia="SimSun"/>
          <w:b/>
          <w:i/>
          <w:iCs/>
          <w:kern w:val="3"/>
          <w:lang w:bidi="hi-IN"/>
        </w:rPr>
        <w:t>bis del codice penale;</w:t>
      </w:r>
    </w:p>
    <w:p w14:paraId="4F521737" w14:textId="77777777" w:rsidR="00D872CB" w:rsidRPr="00912B9A" w:rsidRDefault="005467A5" w:rsidP="00443AE2">
      <w:pPr>
        <w:spacing w:line="360" w:lineRule="auto"/>
        <w:jc w:val="both"/>
        <w:rPr>
          <w:rFonts w:eastAsia="SimSun"/>
          <w:b/>
          <w:i/>
          <w:iCs/>
          <w:kern w:val="3"/>
          <w:lang w:bidi="hi-IN"/>
        </w:rPr>
      </w:pPr>
      <w:r w:rsidRPr="00912B9A">
        <w:rPr>
          <w:rFonts w:eastAsia="SimSun"/>
          <w:b/>
          <w:i/>
          <w:iCs/>
          <w:kern w:val="3"/>
          <w:lang w:bidi="hi-IN"/>
        </w:rPr>
        <w:t>c) reato previsto dal comma 12.</w:t>
      </w:r>
    </w:p>
    <w:p w14:paraId="1B51675C" w14:textId="23F5ED93" w:rsidR="00D872CB" w:rsidRPr="00912B9A" w:rsidRDefault="00D872CB" w:rsidP="00443AE2">
      <w:pPr>
        <w:spacing w:line="360" w:lineRule="auto"/>
        <w:jc w:val="both"/>
        <w:rPr>
          <w:rFonts w:eastAsia="SimSun"/>
          <w:b/>
          <w:i/>
          <w:iCs/>
          <w:kern w:val="3"/>
          <w:lang w:bidi="hi-IN"/>
        </w:rPr>
      </w:pPr>
      <w:r w:rsidRPr="00912B9A">
        <w:rPr>
          <w:rFonts w:eastAsia="SimSun"/>
          <w:b/>
          <w:i/>
          <w:iCs/>
          <w:kern w:val="3"/>
          <w:lang w:bidi="hi-IN"/>
        </w:rPr>
        <w:t xml:space="preserve">5 ter. </w:t>
      </w:r>
      <w:r w:rsidR="005467A5" w:rsidRPr="00912B9A">
        <w:rPr>
          <w:rFonts w:eastAsia="SimSun"/>
          <w:b/>
          <w:i/>
          <w:iCs/>
          <w:kern w:val="3"/>
          <w:lang w:bidi="hi-IN"/>
        </w:rPr>
        <w:t>Il nulla osta al lavoro è, altresì, rifiutato ovvero, nel caso sia stato rilasciato, è revocato se i documenti presentati sono stati ottenuti mediante frode o sono stati falsificati o contraffatti ovvero qualora lo straniero non si rechi presso lo sportello unico per l</w:t>
      </w:r>
      <w:r w:rsidR="005B6DF5" w:rsidRPr="00912B9A">
        <w:rPr>
          <w:rFonts w:eastAsia="SimSun"/>
          <w:b/>
          <w:i/>
          <w:iCs/>
          <w:kern w:val="3"/>
          <w:lang w:bidi="hi-IN"/>
        </w:rPr>
        <w:t>'</w:t>
      </w:r>
      <w:r w:rsidR="005467A5" w:rsidRPr="00912B9A">
        <w:rPr>
          <w:rFonts w:eastAsia="SimSun"/>
          <w:b/>
          <w:i/>
          <w:iCs/>
          <w:kern w:val="3"/>
          <w:lang w:bidi="hi-IN"/>
        </w:rPr>
        <w:t>immigrazione per la firma del contratto di soggiorno entro il termine di cui al comma 6, salvo che il ritardo sia dipeso da cause di forza maggiore. La revoca del nulla osta è comunicata al Ministero degli affari esteri tramite i collegamenti telematici.</w:t>
      </w:r>
    </w:p>
    <w:p w14:paraId="5B39BDB8" w14:textId="5CD46B7B" w:rsidR="00097F76" w:rsidRPr="00912B9A" w:rsidRDefault="00097F76" w:rsidP="00443AE2">
      <w:pPr>
        <w:spacing w:line="360" w:lineRule="auto"/>
        <w:jc w:val="both"/>
        <w:rPr>
          <w:rFonts w:eastAsia="SimSun"/>
          <w:b/>
          <w:i/>
          <w:iCs/>
          <w:kern w:val="3"/>
          <w:lang w:bidi="hi-IN"/>
        </w:rPr>
      </w:pPr>
      <w:r w:rsidRPr="00912B9A">
        <w:rPr>
          <w:rFonts w:eastAsia="SimSun"/>
          <w:b/>
          <w:i/>
          <w:iCs/>
          <w:kern w:val="3"/>
          <w:lang w:bidi="hi-IN"/>
        </w:rPr>
        <w:t>5 quater. Al sopravvenuto accertamento degli elementi ostativi di cui al presente articolo, anche a seguito dei controlli effettuati ai sensi dell'articolo 24-bis, comma 4, conseguono la revoca del nulla osta e del visto, la risoluzione di diritto del contratto di soggiorno, nonché la revoca del permesso di soggiorno.</w:t>
      </w:r>
    </w:p>
    <w:p w14:paraId="2E0C54F6"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lastRenderedPageBreak/>
        <w:t>5-quinquies. Il datore di lavoro è tenuto a confermare la domanda di nulla osta al lavoro allo sportello unico per l’immigrazione entro sette giorni dalla comunicazione di avvenuta conclusione degli accertamenti di rito sulla domanda di visto di ingresso presentata dal lavoratore. In assenza di conferma entro il suddetto termine, l’istanza si intende rifiutata e il nulla osta è revocato. In caso di conferma, l’ufficio consolare presso il Paese di residenza o di origine dello straniero rilascia il visto di ingresso. Le comunicazioni tra l’ufficio consolare e lo sportello unico per l’immigrazione avvengono esclusiva-mente tramite il portale informatico per la gestione delle domande di visto di ingresso in Italia.</w:t>
      </w:r>
    </w:p>
    <w:p w14:paraId="077EEEC8" w14:textId="77777777" w:rsidR="00490B2C" w:rsidRPr="00912B9A" w:rsidRDefault="00097F76" w:rsidP="00443AE2">
      <w:pPr>
        <w:spacing w:line="360" w:lineRule="auto"/>
        <w:jc w:val="both"/>
        <w:rPr>
          <w:rFonts w:eastAsia="SimSun"/>
          <w:b/>
          <w:i/>
          <w:iCs/>
          <w:kern w:val="3"/>
          <w:lang w:bidi="hi-IN"/>
        </w:rPr>
      </w:pPr>
      <w:r w:rsidRPr="00912B9A">
        <w:rPr>
          <w:rFonts w:eastAsia="SimSun"/>
          <w:b/>
          <w:i/>
          <w:iCs/>
          <w:kern w:val="3"/>
          <w:lang w:bidi="hi-IN"/>
        </w:rPr>
        <w:t>6 bis. Nelle more della sottoscrizione del contratto di soggiorno il nulla osta consente lo svolgimento dell'attività lavorativa nel territorio nazionale.</w:t>
      </w:r>
    </w:p>
    <w:p w14:paraId="6D7350A9" w14:textId="77777777" w:rsidR="00490B2C" w:rsidRPr="00912B9A" w:rsidRDefault="00490B2C" w:rsidP="00490B2C">
      <w:pPr>
        <w:spacing w:line="360" w:lineRule="auto"/>
        <w:jc w:val="both"/>
        <w:rPr>
          <w:rFonts w:eastAsia="SimSun"/>
          <w:b/>
          <w:i/>
          <w:iCs/>
          <w:kern w:val="3"/>
          <w:lang w:bidi="hi-IN"/>
        </w:rPr>
      </w:pPr>
      <w:r w:rsidRPr="00912B9A">
        <w:rPr>
          <w:rFonts w:eastAsia="SimSun"/>
          <w:b/>
          <w:i/>
          <w:iCs/>
          <w:kern w:val="3"/>
          <w:lang w:bidi="hi-IN"/>
        </w:rPr>
        <w:t>6. Entro otto giorni dall’ingresso del lavoratore straniero nel territorio nazionale, il datore di lavoro e il lavoratore straniero sottoscrivono, mediante apposizione di firma digitale o altro tipo di firma elettronica qualificata, il contratto di soggiorno di cui all’articolo 5-bis. Il lavoratore può altresì firmare il contratto in forma autografa. L’apposizione della firma digitale o altro tipo di firma elettronica qualificata del datore di lavoro sulla copia informatica del contratto firmato in forma autografa dal lavoratore costituisce dichiarazione ai sensi dell’articolo 47 del testo unico delle disposizioni legislative e regolamentari in materia di documentazione amministrativa, di cui al decreto del Presidente della Repubblica 28 dicembre 2000, n. 445, in ordine alla sottoscrizione autografa del lavoratore. Tale documento nel medesimo termine è trasmesso in via telematica a cura del datore di lavoro allo sportello unico per l’immigrazione per gli adempimenti concernenti la richiesta di rilascio del permesso di soggiorno.</w:t>
      </w:r>
    </w:p>
    <w:p w14:paraId="795C8550" w14:textId="0CE06D30" w:rsidR="00490B2C" w:rsidRPr="00912B9A" w:rsidRDefault="00490B2C" w:rsidP="00443AE2">
      <w:pPr>
        <w:spacing w:line="360" w:lineRule="auto"/>
        <w:jc w:val="both"/>
        <w:rPr>
          <w:rFonts w:eastAsia="SimSun"/>
          <w:b/>
          <w:i/>
          <w:iCs/>
          <w:kern w:val="3"/>
          <w:lang w:bidi="hi-IN"/>
        </w:rPr>
      </w:pPr>
      <w:r w:rsidRPr="00912B9A">
        <w:rPr>
          <w:rFonts w:eastAsia="SimSun"/>
          <w:b/>
          <w:i/>
          <w:iCs/>
          <w:kern w:val="3"/>
          <w:lang w:bidi="hi-IN"/>
        </w:rPr>
        <w:t>6-bis. Nelle more della sottoscrizione del contratto di soggiorno il nulla osta consente lo svolgimento dell’attività lavorativa nel territorio nazionale.</w:t>
      </w:r>
    </w:p>
    <w:p w14:paraId="4725747C" w14:textId="2B9B2162" w:rsidR="005467A5" w:rsidRPr="00912B9A" w:rsidRDefault="00D872CB" w:rsidP="00443AE2">
      <w:pPr>
        <w:spacing w:line="360" w:lineRule="auto"/>
        <w:jc w:val="both"/>
        <w:rPr>
          <w:rFonts w:eastAsia="SimSun"/>
          <w:bCs/>
          <w:i/>
          <w:iCs/>
          <w:kern w:val="3"/>
          <w:lang w:bidi="hi-IN"/>
        </w:rPr>
      </w:pPr>
      <w:r w:rsidRPr="00912B9A">
        <w:rPr>
          <w:rFonts w:eastAsia="SimSun"/>
          <w:b/>
          <w:bCs/>
          <w:i/>
          <w:iCs/>
          <w:kern w:val="3"/>
          <w:lang w:bidi="hi-IN"/>
        </w:rPr>
        <w:t>7.</w:t>
      </w:r>
      <w:r w:rsidRPr="00912B9A">
        <w:rPr>
          <w:rFonts w:eastAsia="SimSun"/>
          <w:bCs/>
          <w:i/>
          <w:iCs/>
          <w:kern w:val="3"/>
          <w:lang w:bidi="hi-IN"/>
        </w:rPr>
        <w:t xml:space="preserve"> </w:t>
      </w:r>
      <w:r w:rsidR="00FC4213" w:rsidRPr="00912B9A">
        <w:rPr>
          <w:rFonts w:eastAsia="SimSun"/>
          <w:bCs/>
          <w:i/>
          <w:iCs/>
          <w:kern w:val="3"/>
          <w:lang w:bidi="hi-IN"/>
        </w:rPr>
        <w:t>(c</w:t>
      </w:r>
      <w:r w:rsidR="005467A5" w:rsidRPr="00912B9A">
        <w:rPr>
          <w:rFonts w:eastAsia="SimSun"/>
          <w:bCs/>
          <w:i/>
          <w:iCs/>
          <w:kern w:val="3"/>
          <w:lang w:bidi="hi-IN"/>
        </w:rPr>
        <w:t xml:space="preserve">omma abrogato </w:t>
      </w:r>
      <w:r w:rsidR="0007037A" w:rsidRPr="00912B9A">
        <w:rPr>
          <w:rFonts w:eastAsia="SimSun"/>
          <w:bCs/>
          <w:i/>
          <w:iCs/>
          <w:kern w:val="3"/>
          <w:lang w:bidi="hi-IN"/>
        </w:rPr>
        <w:t>da</w:t>
      </w:r>
      <w:r w:rsidR="005467A5" w:rsidRPr="00912B9A">
        <w:rPr>
          <w:rFonts w:eastAsia="SimSun"/>
          <w:bCs/>
          <w:i/>
          <w:iCs/>
          <w:kern w:val="3"/>
          <w:lang w:bidi="hi-IN"/>
        </w:rPr>
        <w:t>ll</w:t>
      </w:r>
      <w:r w:rsidR="005B6DF5" w:rsidRPr="00912B9A">
        <w:rPr>
          <w:rFonts w:eastAsia="SimSun"/>
          <w:bCs/>
          <w:i/>
          <w:iCs/>
          <w:kern w:val="3"/>
          <w:lang w:bidi="hi-IN"/>
        </w:rPr>
        <w:t>'</w:t>
      </w:r>
      <w:r w:rsidR="005467A5" w:rsidRPr="00912B9A">
        <w:rPr>
          <w:rFonts w:eastAsia="SimSun"/>
          <w:bCs/>
          <w:i/>
          <w:iCs/>
          <w:kern w:val="3"/>
          <w:lang w:bidi="hi-IN"/>
        </w:rPr>
        <w:t>art</w:t>
      </w:r>
      <w:r w:rsidR="0007037A" w:rsidRPr="00912B9A">
        <w:rPr>
          <w:rFonts w:eastAsia="SimSun"/>
          <w:bCs/>
          <w:i/>
          <w:iCs/>
          <w:kern w:val="3"/>
          <w:lang w:bidi="hi-IN"/>
        </w:rPr>
        <w:t xml:space="preserve">icolo </w:t>
      </w:r>
      <w:r w:rsidR="005467A5" w:rsidRPr="00912B9A">
        <w:rPr>
          <w:rFonts w:eastAsia="SimSun"/>
          <w:bCs/>
          <w:i/>
          <w:iCs/>
          <w:kern w:val="3"/>
          <w:lang w:bidi="hi-IN"/>
        </w:rPr>
        <w:t>1</w:t>
      </w:r>
      <w:r w:rsidR="0007037A" w:rsidRPr="00912B9A">
        <w:rPr>
          <w:rFonts w:eastAsia="SimSun"/>
          <w:bCs/>
          <w:i/>
          <w:iCs/>
          <w:kern w:val="3"/>
          <w:lang w:bidi="hi-IN"/>
        </w:rPr>
        <w:t xml:space="preserve">, comma 1, lettera c) decreto legislativo </w:t>
      </w:r>
      <w:r w:rsidR="005467A5" w:rsidRPr="00912B9A">
        <w:rPr>
          <w:rFonts w:eastAsia="SimSun"/>
          <w:bCs/>
          <w:i/>
          <w:iCs/>
          <w:kern w:val="3"/>
          <w:lang w:bidi="hi-IN"/>
        </w:rPr>
        <w:t>16 luglio 2012, n. 109</w:t>
      </w:r>
      <w:r w:rsidR="00FC4213" w:rsidRPr="00912B9A">
        <w:rPr>
          <w:rFonts w:eastAsia="SimSun"/>
          <w:bCs/>
          <w:i/>
          <w:iCs/>
          <w:kern w:val="3"/>
          <w:lang w:bidi="hi-IN"/>
        </w:rPr>
        <w:t>)</w:t>
      </w:r>
      <w:r w:rsidR="005467A5" w:rsidRPr="00912B9A">
        <w:rPr>
          <w:rFonts w:eastAsia="SimSun"/>
          <w:bCs/>
          <w:i/>
          <w:iCs/>
          <w:kern w:val="3"/>
          <w:lang w:bidi="hi-IN"/>
        </w:rPr>
        <w:t>.</w:t>
      </w:r>
    </w:p>
    <w:p w14:paraId="02F29AAF" w14:textId="3B3CB45E" w:rsidR="0007037A" w:rsidRPr="00912B9A" w:rsidRDefault="0007037A" w:rsidP="00443AE2">
      <w:pPr>
        <w:spacing w:line="360" w:lineRule="auto"/>
        <w:jc w:val="both"/>
        <w:rPr>
          <w:rFonts w:eastAsia="SimSun"/>
          <w:b/>
          <w:i/>
          <w:iCs/>
          <w:kern w:val="3"/>
          <w:lang w:bidi="hi-IN"/>
        </w:rPr>
      </w:pPr>
      <w:r w:rsidRPr="00912B9A">
        <w:rPr>
          <w:rFonts w:eastAsia="SimSun"/>
          <w:b/>
          <w:i/>
          <w:iCs/>
          <w:kern w:val="3"/>
          <w:lang w:bidi="hi-IN"/>
        </w:rPr>
        <w:t xml:space="preserve">8. </w:t>
      </w:r>
      <w:r w:rsidR="005467A5" w:rsidRPr="00912B9A">
        <w:rPr>
          <w:rFonts w:eastAsia="SimSun"/>
          <w:b/>
          <w:i/>
          <w:iCs/>
          <w:kern w:val="3"/>
          <w:lang w:bidi="hi-IN"/>
        </w:rPr>
        <w:t>Salvo quanto previsto dall</w:t>
      </w:r>
      <w:r w:rsidR="005B6DF5" w:rsidRPr="00912B9A">
        <w:rPr>
          <w:rFonts w:eastAsia="SimSun"/>
          <w:b/>
          <w:i/>
          <w:iCs/>
          <w:kern w:val="3"/>
          <w:lang w:bidi="hi-IN"/>
        </w:rPr>
        <w:t>'</w:t>
      </w:r>
      <w:r w:rsidR="005467A5" w:rsidRPr="00912B9A">
        <w:rPr>
          <w:rFonts w:eastAsia="SimSun"/>
          <w:b/>
          <w:i/>
          <w:iCs/>
          <w:kern w:val="3"/>
          <w:lang w:bidi="hi-IN"/>
        </w:rPr>
        <w:t>articolo 23, ai fini dell</w:t>
      </w:r>
      <w:r w:rsidR="005B6DF5" w:rsidRPr="00912B9A">
        <w:rPr>
          <w:rFonts w:eastAsia="SimSun"/>
          <w:b/>
          <w:i/>
          <w:iCs/>
          <w:kern w:val="3"/>
          <w:lang w:bidi="hi-IN"/>
        </w:rPr>
        <w:t>'</w:t>
      </w:r>
      <w:r w:rsidR="005467A5" w:rsidRPr="00912B9A">
        <w:rPr>
          <w:rFonts w:eastAsia="SimSun"/>
          <w:b/>
          <w:i/>
          <w:iCs/>
          <w:kern w:val="3"/>
          <w:lang w:bidi="hi-IN"/>
        </w:rPr>
        <w:t>ingresso in Italia per motivi di lavoro, il lavoratore extracomunitario deve essere munito del visto rilasciato dal consolato italiano presso lo Stato di origine o di stabile residenza del lavoratore.</w:t>
      </w:r>
    </w:p>
    <w:p w14:paraId="3024D2B0" w14:textId="62F4E9C3" w:rsidR="0007037A" w:rsidRPr="00912B9A" w:rsidRDefault="0007037A" w:rsidP="00443AE2">
      <w:pPr>
        <w:spacing w:line="360" w:lineRule="auto"/>
        <w:jc w:val="both"/>
        <w:rPr>
          <w:rFonts w:eastAsia="SimSun"/>
          <w:b/>
          <w:i/>
          <w:iCs/>
          <w:kern w:val="3"/>
          <w:lang w:bidi="hi-IN"/>
        </w:rPr>
      </w:pPr>
      <w:r w:rsidRPr="00912B9A">
        <w:rPr>
          <w:rFonts w:eastAsia="SimSun"/>
          <w:b/>
          <w:i/>
          <w:iCs/>
          <w:kern w:val="3"/>
          <w:lang w:bidi="hi-IN"/>
        </w:rPr>
        <w:t xml:space="preserve">9. </w:t>
      </w:r>
      <w:r w:rsidR="005467A5" w:rsidRPr="00912B9A">
        <w:rPr>
          <w:rFonts w:eastAsia="SimSun"/>
          <w:b/>
          <w:i/>
          <w:iCs/>
          <w:kern w:val="3"/>
          <w:lang w:bidi="hi-IN"/>
        </w:rPr>
        <w:t>Le questure forniscono all</w:t>
      </w:r>
      <w:r w:rsidR="005B6DF5" w:rsidRPr="00912B9A">
        <w:rPr>
          <w:rFonts w:eastAsia="SimSun"/>
          <w:b/>
          <w:i/>
          <w:iCs/>
          <w:kern w:val="3"/>
          <w:lang w:bidi="hi-IN"/>
        </w:rPr>
        <w:t>'</w:t>
      </w:r>
      <w:r w:rsidR="005467A5" w:rsidRPr="00912B9A">
        <w:rPr>
          <w:rFonts w:eastAsia="SimSun"/>
          <w:b/>
          <w:i/>
          <w:iCs/>
          <w:kern w:val="3"/>
          <w:lang w:bidi="hi-IN"/>
        </w:rPr>
        <w:t>INPS e all</w:t>
      </w:r>
      <w:r w:rsidR="005B6DF5" w:rsidRPr="00912B9A">
        <w:rPr>
          <w:rFonts w:eastAsia="SimSun"/>
          <w:b/>
          <w:i/>
          <w:iCs/>
          <w:kern w:val="3"/>
          <w:lang w:bidi="hi-IN"/>
        </w:rPr>
        <w:t>'</w:t>
      </w:r>
      <w:r w:rsidR="005467A5" w:rsidRPr="00912B9A">
        <w:rPr>
          <w:rFonts w:eastAsia="SimSun"/>
          <w:b/>
          <w:i/>
          <w:iCs/>
          <w:kern w:val="3"/>
          <w:lang w:bidi="hi-IN"/>
        </w:rPr>
        <w:t>INAIL, tramite collegamenti telematici, le informazioni anagrafiche relative ai lavoratori extracomunitari ai quali è concesso il permesso di soggiorno per motivi di lavoro, o comunque idoneo per l</w:t>
      </w:r>
      <w:r w:rsidR="005B6DF5" w:rsidRPr="00912B9A">
        <w:rPr>
          <w:rFonts w:eastAsia="SimSun"/>
          <w:b/>
          <w:i/>
          <w:iCs/>
          <w:kern w:val="3"/>
          <w:lang w:bidi="hi-IN"/>
        </w:rPr>
        <w:t>'</w:t>
      </w:r>
      <w:r w:rsidR="005467A5" w:rsidRPr="00912B9A">
        <w:rPr>
          <w:rFonts w:eastAsia="SimSun"/>
          <w:b/>
          <w:i/>
          <w:iCs/>
          <w:kern w:val="3"/>
          <w:lang w:bidi="hi-IN"/>
        </w:rPr>
        <w:t>accesso al lavoro, e comunicano altresì il rilascio dei permessi concernenti i familiari ai sensi delle disposizioni di cui al titolo IV; l</w:t>
      </w:r>
      <w:r w:rsidR="005B6DF5" w:rsidRPr="00912B9A">
        <w:rPr>
          <w:rFonts w:eastAsia="SimSun"/>
          <w:b/>
          <w:i/>
          <w:iCs/>
          <w:kern w:val="3"/>
          <w:lang w:bidi="hi-IN"/>
        </w:rPr>
        <w:t>'</w:t>
      </w:r>
      <w:r w:rsidR="005467A5" w:rsidRPr="00912B9A">
        <w:rPr>
          <w:rFonts w:eastAsia="SimSun"/>
          <w:b/>
          <w:i/>
          <w:iCs/>
          <w:kern w:val="3"/>
          <w:lang w:bidi="hi-IN"/>
        </w:rPr>
        <w:t xml:space="preserve">INPS, sulla base delle informazioni ricevute, costituisce un </w:t>
      </w:r>
      <w:r w:rsidR="008F6E9B" w:rsidRPr="00912B9A">
        <w:rPr>
          <w:rFonts w:eastAsia="SimSun"/>
          <w:b/>
          <w:i/>
          <w:iCs/>
          <w:kern w:val="3"/>
          <w:lang w:bidi="hi-IN"/>
        </w:rPr>
        <w:t>"</w:t>
      </w:r>
      <w:r w:rsidR="005467A5" w:rsidRPr="00912B9A">
        <w:rPr>
          <w:rFonts w:eastAsia="SimSun"/>
          <w:b/>
          <w:i/>
          <w:iCs/>
          <w:kern w:val="3"/>
          <w:lang w:bidi="hi-IN"/>
        </w:rPr>
        <w:t>Archivio anagrafico dei lavoratori extracomunitari</w:t>
      </w:r>
      <w:r w:rsidR="008F6E9B" w:rsidRPr="00912B9A">
        <w:rPr>
          <w:rFonts w:eastAsia="SimSun"/>
          <w:b/>
          <w:i/>
          <w:iCs/>
          <w:kern w:val="3"/>
          <w:lang w:bidi="hi-IN"/>
        </w:rPr>
        <w:t>"</w:t>
      </w:r>
      <w:r w:rsidR="005467A5" w:rsidRPr="00912B9A">
        <w:rPr>
          <w:rFonts w:eastAsia="SimSun"/>
          <w:b/>
          <w:i/>
          <w:iCs/>
          <w:kern w:val="3"/>
          <w:lang w:bidi="hi-IN"/>
        </w:rPr>
        <w:t xml:space="preserve">, da condividere con altre amministrazioni pubbliche; lo scambio delle informazioni avviene in base </w:t>
      </w:r>
      <w:r w:rsidR="005467A5" w:rsidRPr="00912B9A">
        <w:rPr>
          <w:rFonts w:eastAsia="SimSun"/>
          <w:b/>
          <w:i/>
          <w:iCs/>
          <w:kern w:val="3"/>
          <w:lang w:bidi="hi-IN"/>
        </w:rPr>
        <w:lastRenderedPageBreak/>
        <w:t>a convenzione tra le amministrazioni interessate. Le stesse informazioni sono trasmesse, in via telematica, a cura delle questure, all</w:t>
      </w:r>
      <w:r w:rsidR="005B6DF5" w:rsidRPr="00912B9A">
        <w:rPr>
          <w:rFonts w:eastAsia="SimSun"/>
          <w:b/>
          <w:i/>
          <w:iCs/>
          <w:kern w:val="3"/>
          <w:lang w:bidi="hi-IN"/>
        </w:rPr>
        <w:t>'</w:t>
      </w:r>
      <w:r w:rsidR="005467A5" w:rsidRPr="00912B9A">
        <w:rPr>
          <w:rFonts w:eastAsia="SimSun"/>
          <w:b/>
          <w:i/>
          <w:iCs/>
          <w:kern w:val="3"/>
          <w:lang w:bidi="hi-IN"/>
        </w:rPr>
        <w:t>ufficio finanziario competente che provvede all</w:t>
      </w:r>
      <w:r w:rsidR="005B6DF5" w:rsidRPr="00912B9A">
        <w:rPr>
          <w:rFonts w:eastAsia="SimSun"/>
          <w:b/>
          <w:i/>
          <w:iCs/>
          <w:kern w:val="3"/>
          <w:lang w:bidi="hi-IN"/>
        </w:rPr>
        <w:t>'</w:t>
      </w:r>
      <w:r w:rsidR="005467A5" w:rsidRPr="00912B9A">
        <w:rPr>
          <w:rFonts w:eastAsia="SimSun"/>
          <w:b/>
          <w:i/>
          <w:iCs/>
          <w:kern w:val="3"/>
          <w:lang w:bidi="hi-IN"/>
        </w:rPr>
        <w:t>attribuzione del codice fiscale.</w:t>
      </w:r>
    </w:p>
    <w:p w14:paraId="0FB37CBD" w14:textId="7E31C539" w:rsidR="0007037A" w:rsidRPr="00912B9A" w:rsidRDefault="0007037A" w:rsidP="00443AE2">
      <w:pPr>
        <w:spacing w:line="360" w:lineRule="auto"/>
        <w:jc w:val="both"/>
        <w:rPr>
          <w:rFonts w:eastAsia="SimSun"/>
          <w:b/>
          <w:i/>
          <w:iCs/>
          <w:kern w:val="3"/>
          <w:lang w:bidi="hi-IN"/>
        </w:rPr>
      </w:pPr>
      <w:r w:rsidRPr="00912B9A">
        <w:rPr>
          <w:rFonts w:eastAsia="SimSun"/>
          <w:b/>
          <w:i/>
          <w:iCs/>
          <w:kern w:val="3"/>
          <w:lang w:bidi="hi-IN"/>
        </w:rPr>
        <w:t xml:space="preserve">10. </w:t>
      </w:r>
      <w:r w:rsidR="005467A5" w:rsidRPr="00912B9A">
        <w:rPr>
          <w:rFonts w:eastAsia="SimSun"/>
          <w:b/>
          <w:i/>
          <w:iCs/>
          <w:kern w:val="3"/>
          <w:lang w:bidi="hi-IN"/>
        </w:rPr>
        <w:t>Lo sportello unico per l</w:t>
      </w:r>
      <w:r w:rsidR="005B6DF5" w:rsidRPr="00912B9A">
        <w:rPr>
          <w:rFonts w:eastAsia="SimSun"/>
          <w:b/>
          <w:i/>
          <w:iCs/>
          <w:kern w:val="3"/>
          <w:lang w:bidi="hi-IN"/>
        </w:rPr>
        <w:t>'</w:t>
      </w:r>
      <w:r w:rsidR="005467A5" w:rsidRPr="00912B9A">
        <w:rPr>
          <w:rFonts w:eastAsia="SimSun"/>
          <w:b/>
          <w:i/>
          <w:iCs/>
          <w:kern w:val="3"/>
          <w:lang w:bidi="hi-IN"/>
        </w:rPr>
        <w:t>immigrazione fornisce al Ministero del lavoro e delle politiche sociali il numero ed il tipo di nulla osta rilasciati secondo le classificazioni adottate nei decreti di cui all</w:t>
      </w:r>
      <w:r w:rsidR="005B6DF5" w:rsidRPr="00912B9A">
        <w:rPr>
          <w:rFonts w:eastAsia="SimSun"/>
          <w:b/>
          <w:i/>
          <w:iCs/>
          <w:kern w:val="3"/>
          <w:lang w:bidi="hi-IN"/>
        </w:rPr>
        <w:t>'</w:t>
      </w:r>
      <w:r w:rsidR="005467A5" w:rsidRPr="00912B9A">
        <w:rPr>
          <w:rFonts w:eastAsia="SimSun"/>
          <w:b/>
          <w:i/>
          <w:iCs/>
          <w:kern w:val="3"/>
          <w:lang w:bidi="hi-IN"/>
        </w:rPr>
        <w:t>articolo 3, comma 4.</w:t>
      </w:r>
    </w:p>
    <w:p w14:paraId="08DC988D" w14:textId="77777777" w:rsidR="003B6B4D" w:rsidRPr="00912B9A" w:rsidRDefault="003B6B4D" w:rsidP="003B6B4D">
      <w:pPr>
        <w:spacing w:line="360" w:lineRule="auto"/>
        <w:jc w:val="both"/>
        <w:rPr>
          <w:rFonts w:eastAsia="SimSun"/>
          <w:b/>
          <w:i/>
          <w:iCs/>
          <w:kern w:val="3"/>
          <w:lang w:bidi="hi-IN"/>
        </w:rPr>
      </w:pPr>
      <w:r w:rsidRPr="00912B9A">
        <w:rPr>
          <w:rFonts w:eastAsia="SimSun"/>
          <w:b/>
          <w:i/>
          <w:iCs/>
          <w:kern w:val="3"/>
          <w:lang w:bidi="hi-IN"/>
        </w:rPr>
        <w:t>11. La perdita del posto di lavoro non costituisce motivo di revoca del permesso di soggiorno al lavoratore extracomunitario ed ai suoi familiari legalmente soggiornanti. Il lavoratore straniero in possesso del permesso di soggiorno per lavoro subordinato che perde il posto di lavoro, anche per dimissioni, può rendere dichiarazione di immediata disponibilità al sistema informativo unitario delle politiche del lavoro ai sensi dell’articolo 19 del decreto legislativo 14 settembre 2015, n. 150, e beneficiare degli effetti ad essa correlati per il periodo di residua validità del permesso di soggiorno, e comunque, salvo che si tratti di permesso di soggiorno per lavoro stagionale, per un periodo non inferiore ad un anno ovvero per tutto il periodo di durata della prestazione di sostegno al reddito percepita dal lavoratore straniero, qualora superiore. Decorso il termine di cui al secondo periodo, trovano applicazione i requisiti reddituali di cui all’articolo 29, comma 3, lettera b). Il regolamento di attuazione stabilisce le modalità di comunicazione ai centri per l’impiego, anche ai fini del rilascio, da parte del lavoratore, della dichiarazione di immediata disponibilità con priorità rispetto a nuovi lavoratori extracomunitari.</w:t>
      </w:r>
    </w:p>
    <w:p w14:paraId="6C2185B1" w14:textId="77777777" w:rsidR="00D327D7" w:rsidRPr="00912B9A" w:rsidRDefault="0007037A" w:rsidP="00443AE2">
      <w:pPr>
        <w:spacing w:line="360" w:lineRule="auto"/>
        <w:jc w:val="both"/>
        <w:rPr>
          <w:rFonts w:eastAsia="SimSun"/>
          <w:bCs/>
          <w:i/>
          <w:iCs/>
          <w:kern w:val="3"/>
          <w:lang w:bidi="hi-IN"/>
        </w:rPr>
      </w:pPr>
      <w:r w:rsidRPr="00912B9A">
        <w:rPr>
          <w:rFonts w:eastAsia="SimSun"/>
          <w:b/>
          <w:i/>
          <w:iCs/>
          <w:kern w:val="3"/>
          <w:lang w:bidi="hi-IN"/>
        </w:rPr>
        <w:t xml:space="preserve">11 bis. </w:t>
      </w:r>
      <w:r w:rsidR="00D327D7" w:rsidRPr="00912B9A">
        <w:rPr>
          <w:rFonts w:eastAsia="SimSun"/>
          <w:bCs/>
          <w:i/>
          <w:iCs/>
          <w:kern w:val="3"/>
          <w:lang w:bidi="hi-IN"/>
        </w:rPr>
        <w:t>(comma abrogato dal decreto legislativo 11 maggio 2018, n. 71).</w:t>
      </w:r>
    </w:p>
    <w:p w14:paraId="5D12D002" w14:textId="77777777" w:rsidR="0007037A" w:rsidRPr="00912B9A" w:rsidRDefault="0007037A" w:rsidP="00443AE2">
      <w:pPr>
        <w:spacing w:line="360" w:lineRule="auto"/>
        <w:jc w:val="both"/>
        <w:rPr>
          <w:rFonts w:eastAsia="SimSun"/>
          <w:b/>
          <w:i/>
          <w:iCs/>
          <w:kern w:val="3"/>
          <w:lang w:bidi="hi-IN"/>
        </w:rPr>
      </w:pPr>
      <w:r w:rsidRPr="00912B9A">
        <w:rPr>
          <w:rFonts w:eastAsia="SimSun"/>
          <w:b/>
          <w:i/>
          <w:iCs/>
          <w:kern w:val="3"/>
          <w:lang w:bidi="hi-IN"/>
        </w:rPr>
        <w:t xml:space="preserve">12. </w:t>
      </w:r>
      <w:r w:rsidR="005467A5" w:rsidRPr="00912B9A">
        <w:rPr>
          <w:rFonts w:eastAsia="SimSun"/>
          <w:b/>
          <w:i/>
          <w:iCs/>
          <w:kern w:val="3"/>
          <w:lang w:bidi="hi-IN"/>
        </w:rPr>
        <w:t>Il datore di lavoro che occupa alle proprie dipendenze lavoratori stranieri privi del permesso di soggiorno previsto dal presente articolo, ovvero il cui permesso sia scaduto e del quale non sia stato chiesto, nei termini di legge, il r</w:t>
      </w:r>
      <w:r w:rsidR="00DD2D83" w:rsidRPr="00912B9A">
        <w:rPr>
          <w:rFonts w:eastAsia="SimSun"/>
          <w:b/>
          <w:i/>
          <w:iCs/>
          <w:kern w:val="3"/>
          <w:lang w:bidi="hi-IN"/>
        </w:rPr>
        <w:t>innovo, revocato o annullato, è</w:t>
      </w:r>
      <w:r w:rsidR="005467A5" w:rsidRPr="00912B9A">
        <w:rPr>
          <w:rFonts w:eastAsia="SimSun"/>
          <w:b/>
          <w:i/>
          <w:iCs/>
          <w:kern w:val="3"/>
          <w:lang w:bidi="hi-IN"/>
        </w:rPr>
        <w:t xml:space="preserve"> punito con la reclusione da sei mesi a tre anni e con la multa di 5000 euro per ogni lavoratore impiegato.</w:t>
      </w:r>
    </w:p>
    <w:p w14:paraId="35C2CE8B" w14:textId="77777777" w:rsidR="009F29B4" w:rsidRPr="00912B9A" w:rsidRDefault="0007037A" w:rsidP="00443AE2">
      <w:pPr>
        <w:spacing w:line="360" w:lineRule="auto"/>
        <w:jc w:val="both"/>
        <w:rPr>
          <w:rFonts w:eastAsia="SimSun"/>
          <w:b/>
          <w:i/>
          <w:iCs/>
          <w:kern w:val="3"/>
          <w:lang w:bidi="hi-IN"/>
        </w:rPr>
      </w:pPr>
      <w:r w:rsidRPr="00912B9A">
        <w:rPr>
          <w:rFonts w:eastAsia="SimSun"/>
          <w:b/>
          <w:i/>
          <w:iCs/>
          <w:kern w:val="3"/>
          <w:lang w:bidi="hi-IN"/>
        </w:rPr>
        <w:t xml:space="preserve">12 bis. </w:t>
      </w:r>
      <w:r w:rsidR="005467A5" w:rsidRPr="00912B9A">
        <w:rPr>
          <w:rFonts w:eastAsia="SimSun"/>
          <w:b/>
          <w:i/>
          <w:iCs/>
          <w:kern w:val="3"/>
          <w:lang w:bidi="hi-IN"/>
        </w:rPr>
        <w:t>Le pene per il fatto previsto dal comma 12 sono aumentate da un terzo alla met</w:t>
      </w:r>
      <w:r w:rsidRPr="00912B9A">
        <w:rPr>
          <w:rFonts w:eastAsia="SimSun"/>
          <w:b/>
          <w:i/>
          <w:iCs/>
          <w:kern w:val="3"/>
          <w:lang w:bidi="hi-IN"/>
        </w:rPr>
        <w:t>à</w:t>
      </w:r>
      <w:r w:rsidR="009F29B4" w:rsidRPr="00912B9A">
        <w:rPr>
          <w:rFonts w:eastAsia="SimSun"/>
          <w:b/>
          <w:i/>
          <w:iCs/>
          <w:kern w:val="3"/>
          <w:lang w:bidi="hi-IN"/>
        </w:rPr>
        <w:t>:</w:t>
      </w:r>
    </w:p>
    <w:p w14:paraId="0D7A80F7" w14:textId="62342D47" w:rsidR="00B81246" w:rsidRPr="00912B9A" w:rsidRDefault="009F29B4" w:rsidP="00443AE2">
      <w:pPr>
        <w:spacing w:line="360" w:lineRule="auto"/>
        <w:jc w:val="both"/>
        <w:rPr>
          <w:rFonts w:eastAsia="SimSun"/>
          <w:b/>
          <w:i/>
          <w:iCs/>
          <w:kern w:val="3"/>
          <w:lang w:bidi="hi-IN"/>
        </w:rPr>
      </w:pPr>
      <w:r w:rsidRPr="00912B9A">
        <w:rPr>
          <w:rFonts w:eastAsia="SimSun"/>
          <w:b/>
          <w:i/>
          <w:iCs/>
          <w:kern w:val="3"/>
          <w:lang w:bidi="hi-IN"/>
        </w:rPr>
        <w:t>a</w:t>
      </w:r>
      <w:r w:rsidR="005467A5" w:rsidRPr="00912B9A">
        <w:rPr>
          <w:rFonts w:eastAsia="SimSun"/>
          <w:b/>
          <w:i/>
          <w:iCs/>
          <w:kern w:val="3"/>
          <w:lang w:bidi="hi-IN"/>
        </w:rPr>
        <w:t>) se i lavoratori occupati sono in numero superiore a tre;</w:t>
      </w:r>
      <w:r w:rsidR="005467A5" w:rsidRPr="00912B9A">
        <w:rPr>
          <w:rFonts w:eastAsia="SimSun"/>
          <w:b/>
          <w:i/>
          <w:iCs/>
          <w:kern w:val="3"/>
          <w:lang w:bidi="hi-IN"/>
        </w:rPr>
        <w:br/>
        <w:t>b) se i lavoratori occupati sono minori in et</w:t>
      </w:r>
      <w:r w:rsidR="0007037A" w:rsidRPr="00912B9A">
        <w:rPr>
          <w:rFonts w:eastAsia="SimSun"/>
          <w:b/>
          <w:i/>
          <w:iCs/>
          <w:kern w:val="3"/>
          <w:lang w:bidi="hi-IN"/>
        </w:rPr>
        <w:t>à</w:t>
      </w:r>
      <w:r w:rsidR="005467A5" w:rsidRPr="00912B9A">
        <w:rPr>
          <w:rFonts w:eastAsia="SimSun"/>
          <w:b/>
          <w:i/>
          <w:iCs/>
          <w:kern w:val="3"/>
          <w:lang w:bidi="hi-IN"/>
        </w:rPr>
        <w:t xml:space="preserve"> non lavorativa;</w:t>
      </w:r>
      <w:r w:rsidR="005467A5" w:rsidRPr="00912B9A">
        <w:rPr>
          <w:rFonts w:eastAsia="SimSun"/>
          <w:b/>
          <w:i/>
          <w:iCs/>
          <w:kern w:val="3"/>
          <w:lang w:bidi="hi-IN"/>
        </w:rPr>
        <w:br/>
        <w:t>c) se i lavoratori occupati sono sottoposti alle altre condizioni lavorative di particolare sfruttamento di cui al terzo</w:t>
      </w:r>
      <w:r w:rsidR="00B81246" w:rsidRPr="00912B9A">
        <w:rPr>
          <w:rFonts w:eastAsia="SimSun"/>
          <w:b/>
          <w:i/>
          <w:iCs/>
          <w:kern w:val="3"/>
          <w:lang w:bidi="hi-IN"/>
        </w:rPr>
        <w:t xml:space="preserve"> </w:t>
      </w:r>
      <w:r w:rsidR="005467A5" w:rsidRPr="00912B9A">
        <w:rPr>
          <w:rFonts w:eastAsia="SimSun"/>
          <w:b/>
          <w:i/>
          <w:iCs/>
          <w:kern w:val="3"/>
          <w:lang w:bidi="hi-IN"/>
        </w:rPr>
        <w:t>comma dell</w:t>
      </w:r>
      <w:r w:rsidR="005B6DF5" w:rsidRPr="00912B9A">
        <w:rPr>
          <w:rFonts w:eastAsia="SimSun"/>
          <w:b/>
          <w:i/>
          <w:iCs/>
          <w:kern w:val="3"/>
          <w:lang w:bidi="hi-IN"/>
        </w:rPr>
        <w:t>'</w:t>
      </w:r>
      <w:r w:rsidR="005467A5" w:rsidRPr="00912B9A">
        <w:rPr>
          <w:rFonts w:eastAsia="SimSun"/>
          <w:b/>
          <w:i/>
          <w:iCs/>
          <w:kern w:val="3"/>
          <w:lang w:bidi="hi-IN"/>
        </w:rPr>
        <w:t>articolo 603</w:t>
      </w:r>
      <w:r w:rsidR="00B81246" w:rsidRPr="00912B9A">
        <w:rPr>
          <w:rFonts w:eastAsia="SimSun"/>
          <w:b/>
          <w:i/>
          <w:iCs/>
          <w:kern w:val="3"/>
          <w:lang w:bidi="hi-IN"/>
        </w:rPr>
        <w:t xml:space="preserve"> </w:t>
      </w:r>
      <w:r w:rsidR="005467A5" w:rsidRPr="00912B9A">
        <w:rPr>
          <w:rFonts w:eastAsia="SimSun"/>
          <w:b/>
          <w:i/>
          <w:iCs/>
          <w:kern w:val="3"/>
          <w:lang w:bidi="hi-IN"/>
        </w:rPr>
        <w:t>bis del codice penale.</w:t>
      </w:r>
    </w:p>
    <w:p w14:paraId="2FB24EBC" w14:textId="77777777" w:rsidR="00B81246" w:rsidRPr="00912B9A" w:rsidRDefault="00B81246" w:rsidP="00443AE2">
      <w:pPr>
        <w:spacing w:line="360" w:lineRule="auto"/>
        <w:jc w:val="both"/>
        <w:rPr>
          <w:rFonts w:eastAsia="SimSun"/>
          <w:b/>
          <w:i/>
          <w:iCs/>
          <w:kern w:val="3"/>
          <w:lang w:bidi="hi-IN"/>
        </w:rPr>
      </w:pPr>
      <w:r w:rsidRPr="00912B9A">
        <w:rPr>
          <w:rFonts w:eastAsia="SimSun"/>
          <w:b/>
          <w:i/>
          <w:iCs/>
          <w:kern w:val="3"/>
          <w:lang w:bidi="hi-IN"/>
        </w:rPr>
        <w:t xml:space="preserve">12 ter. </w:t>
      </w:r>
      <w:r w:rsidR="005467A5" w:rsidRPr="00912B9A">
        <w:rPr>
          <w:rFonts w:eastAsia="SimSun"/>
          <w:b/>
          <w:i/>
          <w:iCs/>
          <w:kern w:val="3"/>
          <w:lang w:bidi="hi-IN"/>
        </w:rPr>
        <w:t>Con la sentenza di condanna il giudice applica la sanzione amministrativa accessoria del pagamento del costo medio di rimpatrio del lavoratore straniero assunto illegalmente.</w:t>
      </w:r>
    </w:p>
    <w:p w14:paraId="66835551" w14:textId="77777777" w:rsidR="00344DA3" w:rsidRPr="00912B9A" w:rsidRDefault="00B81246" w:rsidP="00443AE2">
      <w:pPr>
        <w:spacing w:line="360" w:lineRule="auto"/>
        <w:jc w:val="both"/>
        <w:rPr>
          <w:rFonts w:eastAsia="SimSun"/>
          <w:b/>
          <w:i/>
          <w:iCs/>
          <w:kern w:val="3"/>
          <w:lang w:bidi="hi-IN"/>
        </w:rPr>
      </w:pPr>
      <w:r w:rsidRPr="00912B9A">
        <w:rPr>
          <w:rFonts w:eastAsia="SimSun"/>
          <w:b/>
          <w:i/>
          <w:iCs/>
          <w:kern w:val="3"/>
          <w:lang w:bidi="hi-IN"/>
        </w:rPr>
        <w:t xml:space="preserve">12 quater. </w:t>
      </w:r>
      <w:r w:rsidR="005467A5" w:rsidRPr="00912B9A">
        <w:rPr>
          <w:rFonts w:eastAsia="SimSun"/>
          <w:b/>
          <w:i/>
          <w:iCs/>
          <w:kern w:val="3"/>
          <w:lang w:bidi="hi-IN"/>
        </w:rPr>
        <w:t>Nelle ipotesi di particolare sfruttamento lavorativo di cui al comma 12</w:t>
      </w:r>
      <w:r w:rsidRPr="00912B9A">
        <w:rPr>
          <w:rFonts w:eastAsia="SimSun"/>
          <w:b/>
          <w:i/>
          <w:iCs/>
          <w:kern w:val="3"/>
          <w:lang w:bidi="hi-IN"/>
        </w:rPr>
        <w:t xml:space="preserve"> </w:t>
      </w:r>
      <w:r w:rsidR="005467A5" w:rsidRPr="00912B9A">
        <w:rPr>
          <w:rFonts w:eastAsia="SimSun"/>
          <w:b/>
          <w:i/>
          <w:iCs/>
          <w:kern w:val="3"/>
          <w:lang w:bidi="hi-IN"/>
        </w:rPr>
        <w:t xml:space="preserve">bis, è rilasciato dal questore, su proposta o con il parere favorevole del procuratore della Repubblica, allo straniero </w:t>
      </w:r>
      <w:r w:rsidR="005467A5" w:rsidRPr="00912B9A">
        <w:rPr>
          <w:rFonts w:eastAsia="SimSun"/>
          <w:b/>
          <w:i/>
          <w:iCs/>
          <w:kern w:val="3"/>
          <w:lang w:bidi="hi-IN"/>
        </w:rPr>
        <w:lastRenderedPageBreak/>
        <w:t>che abbia presentato denuncia e cooperi nel procedimento penale instaurato nei confronti del datore di l</w:t>
      </w:r>
      <w:r w:rsidR="00344DA3" w:rsidRPr="00912B9A">
        <w:rPr>
          <w:rFonts w:eastAsia="SimSun"/>
          <w:b/>
          <w:i/>
          <w:iCs/>
          <w:kern w:val="3"/>
          <w:lang w:bidi="hi-IN"/>
        </w:rPr>
        <w:t>avoro, un permesso di soggiorno.</w:t>
      </w:r>
    </w:p>
    <w:p w14:paraId="576CE827" w14:textId="77777777" w:rsidR="005C06AE" w:rsidRPr="00912B9A" w:rsidRDefault="00B81246" w:rsidP="00443AE2">
      <w:pPr>
        <w:spacing w:line="360" w:lineRule="auto"/>
        <w:jc w:val="both"/>
        <w:rPr>
          <w:rFonts w:eastAsia="SimSun"/>
          <w:b/>
          <w:i/>
          <w:iCs/>
          <w:kern w:val="3"/>
          <w:lang w:bidi="hi-IN"/>
        </w:rPr>
      </w:pPr>
      <w:r w:rsidRPr="00912B9A">
        <w:rPr>
          <w:rFonts w:eastAsia="SimSun"/>
          <w:b/>
          <w:i/>
          <w:iCs/>
          <w:kern w:val="3"/>
          <w:lang w:bidi="hi-IN"/>
        </w:rPr>
        <w:t xml:space="preserve">12 quinquies. </w:t>
      </w:r>
      <w:r w:rsidR="005467A5" w:rsidRPr="00912B9A">
        <w:rPr>
          <w:rFonts w:eastAsia="SimSun"/>
          <w:b/>
          <w:i/>
          <w:iCs/>
          <w:kern w:val="3"/>
          <w:lang w:bidi="hi-IN"/>
        </w:rPr>
        <w:t>Il permesso di soggiorno di cui al comma 12</w:t>
      </w:r>
      <w:r w:rsidRPr="00912B9A">
        <w:rPr>
          <w:rFonts w:eastAsia="SimSun"/>
          <w:b/>
          <w:i/>
          <w:iCs/>
          <w:kern w:val="3"/>
          <w:lang w:bidi="hi-IN"/>
        </w:rPr>
        <w:t xml:space="preserve"> </w:t>
      </w:r>
      <w:r w:rsidR="005467A5" w:rsidRPr="00912B9A">
        <w:rPr>
          <w:rFonts w:eastAsia="SimSun"/>
          <w:b/>
          <w:i/>
          <w:iCs/>
          <w:kern w:val="3"/>
          <w:lang w:bidi="hi-IN"/>
        </w:rPr>
        <w:t>quater ha la durata di sei mesi e può essere rinnovato per un anno o per il maggior periodo occorrente alla definizione del procedimento penale. Il permesso di soggiorno è revocato in caso di condotta incompatibile con le finalità dello stesso, segnalata dal procuratore della Repubblica o accertata dal questore, ovvero qualora vengano meno le condizioni che ne hanno giustificato il rilascio.</w:t>
      </w:r>
    </w:p>
    <w:p w14:paraId="0813174F" w14:textId="21192754" w:rsidR="005C06AE" w:rsidRPr="00912B9A" w:rsidRDefault="005C06AE" w:rsidP="00443AE2">
      <w:pPr>
        <w:spacing w:line="360" w:lineRule="auto"/>
        <w:jc w:val="both"/>
        <w:rPr>
          <w:rFonts w:eastAsia="SimSun"/>
          <w:b/>
          <w:i/>
          <w:iCs/>
          <w:kern w:val="3"/>
          <w:lang w:bidi="hi-IN"/>
        </w:rPr>
      </w:pPr>
      <w:r w:rsidRPr="00912B9A">
        <w:rPr>
          <w:rFonts w:eastAsia="SimSun"/>
          <w:b/>
          <w:i/>
          <w:iCs/>
          <w:kern w:val="3"/>
          <w:lang w:bidi="hi-IN"/>
        </w:rPr>
        <w:t xml:space="preserve">12 sexies. Il permesso di soggiorno di cui ai commi 12 quater e 12 quinquies reca la dicitura </w:t>
      </w:r>
      <w:r w:rsidR="008F6E9B" w:rsidRPr="00912B9A">
        <w:rPr>
          <w:rFonts w:eastAsia="SimSun"/>
          <w:b/>
          <w:i/>
          <w:iCs/>
          <w:kern w:val="3"/>
          <w:lang w:bidi="hi-IN"/>
        </w:rPr>
        <w:t>"</w:t>
      </w:r>
      <w:r w:rsidRPr="00912B9A">
        <w:rPr>
          <w:rFonts w:eastAsia="SimSun"/>
          <w:b/>
          <w:i/>
          <w:iCs/>
          <w:kern w:val="3"/>
          <w:lang w:bidi="hi-IN"/>
        </w:rPr>
        <w:t>casi speciali</w:t>
      </w:r>
      <w:r w:rsidR="008F6E9B" w:rsidRPr="00912B9A">
        <w:rPr>
          <w:rFonts w:eastAsia="SimSun"/>
          <w:b/>
          <w:i/>
          <w:iCs/>
          <w:kern w:val="3"/>
          <w:lang w:bidi="hi-IN"/>
        </w:rPr>
        <w:t>"</w:t>
      </w:r>
      <w:r w:rsidRPr="00912B9A">
        <w:rPr>
          <w:rFonts w:eastAsia="SimSun"/>
          <w:b/>
          <w:i/>
          <w:iCs/>
          <w:kern w:val="3"/>
          <w:lang w:bidi="hi-IN"/>
        </w:rPr>
        <w:t>, consente lo svolgimento di attività lavorativa e può essere convertito, alla scadenza, in permesso di soggiorno per lavoro subordinato o autonomo.</w:t>
      </w:r>
    </w:p>
    <w:p w14:paraId="5F71DDD5" w14:textId="13AE1ACC" w:rsidR="005B7E19" w:rsidRPr="00912B9A" w:rsidRDefault="005B7E19" w:rsidP="00443AE2">
      <w:pPr>
        <w:spacing w:line="360" w:lineRule="auto"/>
        <w:jc w:val="both"/>
        <w:rPr>
          <w:rFonts w:eastAsia="SimSun"/>
          <w:b/>
          <w:i/>
          <w:iCs/>
          <w:kern w:val="3"/>
          <w:lang w:bidi="hi-IN"/>
        </w:rPr>
      </w:pPr>
      <w:r w:rsidRPr="00912B9A">
        <w:rPr>
          <w:rFonts w:eastAsia="SimSun"/>
          <w:b/>
          <w:i/>
          <w:iCs/>
          <w:kern w:val="3"/>
          <w:lang w:bidi="hi-IN"/>
        </w:rPr>
        <w:t xml:space="preserve">13. </w:t>
      </w:r>
      <w:r w:rsidR="005467A5" w:rsidRPr="00912B9A">
        <w:rPr>
          <w:rFonts w:eastAsia="SimSun"/>
          <w:b/>
          <w:i/>
          <w:iCs/>
          <w:kern w:val="3"/>
          <w:lang w:bidi="hi-IN"/>
        </w:rPr>
        <w:t>Salvo quanto previsto per i lavoratori stagionali dall</w:t>
      </w:r>
      <w:r w:rsidR="005B6DF5" w:rsidRPr="00912B9A">
        <w:rPr>
          <w:rFonts w:eastAsia="SimSun"/>
          <w:b/>
          <w:i/>
          <w:iCs/>
          <w:kern w:val="3"/>
          <w:lang w:bidi="hi-IN"/>
        </w:rPr>
        <w:t>'</w:t>
      </w:r>
      <w:r w:rsidR="005467A5" w:rsidRPr="00912B9A">
        <w:rPr>
          <w:rFonts w:eastAsia="SimSun"/>
          <w:b/>
          <w:i/>
          <w:iCs/>
          <w:kern w:val="3"/>
          <w:lang w:bidi="hi-IN"/>
        </w:rPr>
        <w:t>articolo 25, comma 5, in caso di rimpatrio il lavoratore extracomunitario conserva i diritti previdenziali e di sicurezza sociale maturati e può goderne indipendentemente dalla vigenza di un accordo di reciprocità al verificarsi della maturazione dei requisiti previsti dalla normativa vigente, al compimento del sessantacinquesimo anno di età, anche in deroga al requisito contributivo minimo previsto dall</w:t>
      </w:r>
      <w:r w:rsidR="005B6DF5" w:rsidRPr="00912B9A">
        <w:rPr>
          <w:rFonts w:eastAsia="SimSun"/>
          <w:b/>
          <w:i/>
          <w:iCs/>
          <w:kern w:val="3"/>
          <w:lang w:bidi="hi-IN"/>
        </w:rPr>
        <w:t>'</w:t>
      </w:r>
      <w:r w:rsidR="005467A5" w:rsidRPr="00912B9A">
        <w:rPr>
          <w:rFonts w:eastAsia="SimSun"/>
          <w:b/>
          <w:i/>
          <w:iCs/>
          <w:kern w:val="3"/>
          <w:lang w:bidi="hi-IN"/>
        </w:rPr>
        <w:t>articolo 1, comma 20, della legge 8 agosto 1995, n. 335.</w:t>
      </w:r>
    </w:p>
    <w:p w14:paraId="2E580DB2" w14:textId="77777777" w:rsidR="005B7E19" w:rsidRPr="00912B9A" w:rsidRDefault="005B7E19" w:rsidP="00443AE2">
      <w:pPr>
        <w:spacing w:line="360" w:lineRule="auto"/>
        <w:jc w:val="both"/>
        <w:rPr>
          <w:rFonts w:eastAsia="SimSun"/>
          <w:b/>
          <w:i/>
          <w:iCs/>
          <w:kern w:val="3"/>
          <w:lang w:bidi="hi-IN"/>
        </w:rPr>
      </w:pPr>
      <w:r w:rsidRPr="00912B9A">
        <w:rPr>
          <w:rFonts w:eastAsia="SimSun"/>
          <w:b/>
          <w:i/>
          <w:iCs/>
          <w:kern w:val="3"/>
          <w:lang w:bidi="hi-IN"/>
        </w:rPr>
        <w:t xml:space="preserve">14. </w:t>
      </w:r>
      <w:r w:rsidR="005467A5" w:rsidRPr="00912B9A">
        <w:rPr>
          <w:rFonts w:eastAsia="SimSun"/>
          <w:b/>
          <w:i/>
          <w:iCs/>
          <w:kern w:val="3"/>
          <w:lang w:bidi="hi-IN"/>
        </w:rPr>
        <w:t>Le attribuzioni degli istituti di patronato e di assistenza sociale, di cui alla legge 30 marzo 2001, n. 152, sono estese ai lavoratori extracomunitari che prestino regolare attività di lavoro in Italia.</w:t>
      </w:r>
    </w:p>
    <w:p w14:paraId="03122CED" w14:textId="12511C3E" w:rsidR="005B7E19" w:rsidRPr="00912B9A" w:rsidRDefault="005B7E19" w:rsidP="00443AE2">
      <w:pPr>
        <w:spacing w:line="360" w:lineRule="auto"/>
        <w:jc w:val="both"/>
        <w:rPr>
          <w:rFonts w:eastAsia="SimSun"/>
          <w:b/>
          <w:i/>
          <w:iCs/>
          <w:kern w:val="3"/>
          <w:lang w:bidi="hi-IN"/>
        </w:rPr>
      </w:pPr>
      <w:r w:rsidRPr="00912B9A">
        <w:rPr>
          <w:rFonts w:eastAsia="SimSun"/>
          <w:b/>
          <w:i/>
          <w:iCs/>
          <w:kern w:val="3"/>
          <w:lang w:bidi="hi-IN"/>
        </w:rPr>
        <w:t xml:space="preserve">15. </w:t>
      </w:r>
      <w:r w:rsidR="005467A5" w:rsidRPr="00912B9A">
        <w:rPr>
          <w:rFonts w:eastAsia="SimSun"/>
          <w:b/>
          <w:i/>
          <w:iCs/>
          <w:kern w:val="3"/>
          <w:lang w:bidi="hi-IN"/>
        </w:rPr>
        <w:t>I lavoratori italiani ed extracomunitari possono chiedere il riconoscimento di titoli di formazione professionale acquisiti all</w:t>
      </w:r>
      <w:r w:rsidR="005B6DF5" w:rsidRPr="00912B9A">
        <w:rPr>
          <w:rFonts w:eastAsia="SimSun"/>
          <w:b/>
          <w:i/>
          <w:iCs/>
          <w:kern w:val="3"/>
          <w:lang w:bidi="hi-IN"/>
        </w:rPr>
        <w:t>'</w:t>
      </w:r>
      <w:r w:rsidR="005467A5" w:rsidRPr="00912B9A">
        <w:rPr>
          <w:rFonts w:eastAsia="SimSun"/>
          <w:b/>
          <w:i/>
          <w:iCs/>
          <w:kern w:val="3"/>
          <w:lang w:bidi="hi-IN"/>
        </w:rPr>
        <w:t>estero; in assenza di accordi specifici, il Ministro del lavoro e delle politiche sociali, sentita la commissione centrale per l</w:t>
      </w:r>
      <w:r w:rsidR="005B6DF5" w:rsidRPr="00912B9A">
        <w:rPr>
          <w:rFonts w:eastAsia="SimSun"/>
          <w:b/>
          <w:i/>
          <w:iCs/>
          <w:kern w:val="3"/>
          <w:lang w:bidi="hi-IN"/>
        </w:rPr>
        <w:t>'</w:t>
      </w:r>
      <w:r w:rsidR="005467A5" w:rsidRPr="00912B9A">
        <w:rPr>
          <w:rFonts w:eastAsia="SimSun"/>
          <w:b/>
          <w:i/>
          <w:iCs/>
          <w:kern w:val="3"/>
          <w:lang w:bidi="hi-IN"/>
        </w:rPr>
        <w:t>impiego, dispone condizioni e modalità di riconoscimento delle qualifiche per singoli casi. Il lavoratore extracomunitario può inoltre partecipare, a norma del presente testo unico, a tutti i corsi di formazione e di riqualificazione programmati nel territorio della Repubblica.</w:t>
      </w:r>
    </w:p>
    <w:p w14:paraId="6B52299B" w14:textId="77777777" w:rsidR="005467A5" w:rsidRPr="00912B9A" w:rsidRDefault="005B7E19" w:rsidP="00443AE2">
      <w:pPr>
        <w:spacing w:line="360" w:lineRule="auto"/>
        <w:jc w:val="both"/>
        <w:rPr>
          <w:rFonts w:eastAsia="SimSun"/>
          <w:b/>
          <w:i/>
          <w:iCs/>
          <w:kern w:val="3"/>
          <w:lang w:bidi="hi-IN"/>
        </w:rPr>
      </w:pPr>
      <w:r w:rsidRPr="00912B9A">
        <w:rPr>
          <w:rFonts w:eastAsia="SimSun"/>
          <w:b/>
          <w:i/>
          <w:iCs/>
          <w:kern w:val="3"/>
          <w:lang w:bidi="hi-IN"/>
        </w:rPr>
        <w:t xml:space="preserve">16. </w:t>
      </w:r>
      <w:r w:rsidR="005467A5" w:rsidRPr="00912B9A">
        <w:rPr>
          <w:rFonts w:eastAsia="SimSun"/>
          <w:b/>
          <w:i/>
          <w:iCs/>
          <w:kern w:val="3"/>
          <w:lang w:bidi="hi-IN"/>
        </w:rPr>
        <w:t xml:space="preserve">Le disposizioni di cui al presente articolo si applicano alle regioni a statuto speciale e alle province autonome di Trento e di Bolzano </w:t>
      </w:r>
      <w:bookmarkStart w:id="1140" w:name="_Hlk188186953"/>
      <w:bookmarkEnd w:id="1134"/>
      <w:r w:rsidR="005467A5" w:rsidRPr="00912B9A">
        <w:rPr>
          <w:rFonts w:eastAsia="SimSun"/>
          <w:b/>
          <w:i/>
          <w:iCs/>
          <w:kern w:val="3"/>
          <w:lang w:bidi="hi-IN"/>
        </w:rPr>
        <w:t>ai sensi degli statuti e delle relative norme di attuazione</w:t>
      </w:r>
      <w:r w:rsidRPr="00912B9A">
        <w:rPr>
          <w:rFonts w:eastAsia="SimSun"/>
          <w:b/>
          <w:i/>
          <w:iCs/>
          <w:kern w:val="3"/>
          <w:lang w:bidi="hi-IN"/>
        </w:rPr>
        <w:t>.</w:t>
      </w:r>
      <w:bookmarkEnd w:id="1140"/>
    </w:p>
    <w:p w14:paraId="4A131147" w14:textId="77777777" w:rsidR="005B7E19" w:rsidRPr="00912B9A" w:rsidRDefault="005B7E19" w:rsidP="00443AE2">
      <w:pPr>
        <w:spacing w:line="360" w:lineRule="auto"/>
        <w:jc w:val="both"/>
        <w:rPr>
          <w:rFonts w:eastAsia="SimSun"/>
          <w:b/>
          <w:i/>
          <w:iCs/>
          <w:kern w:val="3"/>
          <w:lang w:bidi="hi-IN"/>
        </w:rPr>
      </w:pPr>
    </w:p>
    <w:p w14:paraId="588AA5D6" w14:textId="77777777" w:rsidR="005B7E19" w:rsidRPr="00912B9A" w:rsidRDefault="005B7E19" w:rsidP="00443AE2">
      <w:pPr>
        <w:spacing w:line="360" w:lineRule="auto"/>
        <w:jc w:val="both"/>
        <w:rPr>
          <w:rFonts w:eastAsia="SimSun"/>
          <w:b/>
          <w:i/>
          <w:iCs/>
          <w:kern w:val="3"/>
          <w:lang w:bidi="hi-IN"/>
        </w:rPr>
      </w:pPr>
      <w:bookmarkStart w:id="1141" w:name="_Hlk188186977"/>
      <w:r w:rsidRPr="00912B9A">
        <w:rPr>
          <w:rFonts w:eastAsia="SimSun"/>
          <w:b/>
          <w:i/>
          <w:iCs/>
          <w:kern w:val="3"/>
          <w:lang w:bidi="hi-IN"/>
        </w:rPr>
        <w:t>Osservazioni</w:t>
      </w:r>
    </w:p>
    <w:p w14:paraId="5A08E2CD" w14:textId="43E09775" w:rsidR="00344DA3" w:rsidRPr="00912B9A" w:rsidRDefault="00344DA3" w:rsidP="00443AE2">
      <w:pPr>
        <w:shd w:val="clear" w:color="auto" w:fill="FFFFFF"/>
        <w:spacing w:line="360" w:lineRule="auto"/>
        <w:jc w:val="both"/>
        <w:rPr>
          <w:rFonts w:eastAsia="SimSun"/>
          <w:iCs/>
          <w:kern w:val="3"/>
          <w:lang w:bidi="hi-IN"/>
        </w:rPr>
      </w:pPr>
      <w:r w:rsidRPr="00912B9A">
        <w:rPr>
          <w:rFonts w:eastAsia="SimSun"/>
          <w:iCs/>
          <w:kern w:val="3"/>
          <w:lang w:bidi="hi-IN"/>
        </w:rPr>
        <w:t>Dopo le modifiche apportate d</w:t>
      </w:r>
      <w:r w:rsidR="00D872CB" w:rsidRPr="00912B9A">
        <w:rPr>
          <w:rFonts w:eastAsia="SimSun"/>
          <w:iCs/>
          <w:kern w:val="3"/>
          <w:lang w:bidi="hi-IN"/>
        </w:rPr>
        <w:t>al d</w:t>
      </w:r>
      <w:r w:rsidR="005467A5" w:rsidRPr="00912B9A">
        <w:rPr>
          <w:rFonts w:eastAsia="SimSun"/>
          <w:iCs/>
          <w:kern w:val="3"/>
          <w:lang w:bidi="hi-IN"/>
        </w:rPr>
        <w:t xml:space="preserve">ecreto legislativo n. 109 del 16 luglio 2012 (in vigore dal 9 agosto 2012), rubricato: </w:t>
      </w:r>
      <w:r w:rsidR="008F6E9B" w:rsidRPr="00912B9A">
        <w:rPr>
          <w:rFonts w:eastAsia="SimSun"/>
          <w:iCs/>
          <w:kern w:val="3"/>
          <w:lang w:bidi="hi-IN"/>
        </w:rPr>
        <w:t>"</w:t>
      </w:r>
      <w:r w:rsidR="005467A5" w:rsidRPr="00912B9A">
        <w:rPr>
          <w:rFonts w:eastAsia="SimSun"/>
          <w:iCs/>
          <w:kern w:val="3"/>
          <w:lang w:bidi="hi-IN"/>
        </w:rPr>
        <w:t xml:space="preserve">Attuazione della direttiva 2009/52/CE che introduce norme minime relative a sanzioni e a provvedimenti nei confronti di datori di lavoro che impiegano cittadini di Paesi terzi il cui soggiorno </w:t>
      </w:r>
      <w:r w:rsidR="00FE2D29" w:rsidRPr="00912B9A">
        <w:rPr>
          <w:rFonts w:eastAsia="SimSun"/>
          <w:iCs/>
          <w:kern w:val="3"/>
          <w:lang w:bidi="hi-IN"/>
        </w:rPr>
        <w:t>è</w:t>
      </w:r>
      <w:r w:rsidR="005467A5" w:rsidRPr="00912B9A">
        <w:rPr>
          <w:rFonts w:eastAsia="SimSun"/>
          <w:iCs/>
          <w:kern w:val="3"/>
          <w:lang w:bidi="hi-IN"/>
        </w:rPr>
        <w:t xml:space="preserve"> irregolare</w:t>
      </w:r>
      <w:r w:rsidR="008F6E9B" w:rsidRPr="00912B9A">
        <w:rPr>
          <w:rFonts w:eastAsia="SimSun"/>
          <w:iCs/>
          <w:kern w:val="3"/>
          <w:lang w:bidi="hi-IN"/>
        </w:rPr>
        <w:t>"</w:t>
      </w:r>
      <w:r w:rsidRPr="00912B9A">
        <w:rPr>
          <w:rFonts w:eastAsia="SimSun"/>
          <w:iCs/>
          <w:kern w:val="3"/>
          <w:lang w:bidi="hi-IN"/>
        </w:rPr>
        <w:t xml:space="preserve"> e dal </w:t>
      </w:r>
      <w:r w:rsidRPr="00912B9A">
        <w:t xml:space="preserve">decreto legislativo n. 40 del 4 marzo 2014 (inserimento del comma 5.1), </w:t>
      </w:r>
      <w:r w:rsidRPr="00912B9A">
        <w:lastRenderedPageBreak/>
        <w:t>l</w:t>
      </w:r>
      <w:r w:rsidR="005B6DF5" w:rsidRPr="00912B9A">
        <w:t>'</w:t>
      </w:r>
      <w:r w:rsidRPr="00912B9A">
        <w:t>articolo è stato da</w:t>
      </w:r>
      <w:r w:rsidRPr="00912B9A">
        <w:rPr>
          <w:rFonts w:eastAsia="SimSun"/>
          <w:iCs/>
          <w:kern w:val="3"/>
          <w:lang w:bidi="hi-IN"/>
        </w:rPr>
        <w:t xml:space="preserve"> ultimo modificato dal decreto legislativo n. 71 dell</w:t>
      </w:r>
      <w:r w:rsidR="005B6DF5" w:rsidRPr="00912B9A">
        <w:rPr>
          <w:rFonts w:eastAsia="SimSun"/>
          <w:iCs/>
          <w:kern w:val="3"/>
          <w:lang w:bidi="hi-IN"/>
        </w:rPr>
        <w:t>'</w:t>
      </w:r>
      <w:r w:rsidRPr="00912B9A">
        <w:rPr>
          <w:rFonts w:eastAsia="SimSun"/>
          <w:iCs/>
          <w:kern w:val="3"/>
          <w:lang w:bidi="hi-IN"/>
        </w:rPr>
        <w:t xml:space="preserve">11 maggio 2018 e dal decreto legge n. 113 del 4 ottobre 2018 (inserimento del comma 12 </w:t>
      </w:r>
      <w:r w:rsidRPr="00912B9A">
        <w:rPr>
          <w:rFonts w:eastAsia="SimSun"/>
          <w:i/>
          <w:iCs/>
          <w:kern w:val="3"/>
          <w:lang w:bidi="hi-IN"/>
        </w:rPr>
        <w:t>sexies</w:t>
      </w:r>
      <w:r w:rsidRPr="00912B9A">
        <w:rPr>
          <w:rFonts w:eastAsia="SimSun"/>
          <w:iCs/>
          <w:kern w:val="3"/>
          <w:lang w:bidi="hi-IN"/>
        </w:rPr>
        <w:t>), in vigore dal 5 ottobre 2018.</w:t>
      </w:r>
    </w:p>
    <w:p w14:paraId="3415EEAD" w14:textId="79C5DD9A" w:rsidR="001C3B7C" w:rsidRPr="00912B9A" w:rsidRDefault="00A057C6" w:rsidP="00443AE2">
      <w:pPr>
        <w:shd w:val="clear" w:color="auto" w:fill="FFFFFF"/>
        <w:spacing w:line="360" w:lineRule="auto"/>
        <w:jc w:val="both"/>
        <w:rPr>
          <w:rFonts w:eastAsia="SimSun"/>
          <w:iCs/>
          <w:kern w:val="3"/>
          <w:lang w:bidi="hi-IN"/>
        </w:rPr>
      </w:pPr>
      <w:r w:rsidRPr="00912B9A">
        <w:rPr>
          <w:rFonts w:eastAsia="SimSun"/>
          <w:iCs/>
          <w:kern w:val="3"/>
          <w:lang w:bidi="hi-IN"/>
        </w:rPr>
        <w:t>L</w:t>
      </w:r>
      <w:r w:rsidR="005B6DF5" w:rsidRPr="00912B9A">
        <w:rPr>
          <w:rFonts w:eastAsia="SimSun"/>
          <w:iCs/>
          <w:kern w:val="3"/>
          <w:lang w:bidi="hi-IN"/>
        </w:rPr>
        <w:t>'</w:t>
      </w:r>
      <w:r w:rsidRPr="00912B9A">
        <w:rPr>
          <w:rFonts w:eastAsia="SimSun"/>
          <w:iCs/>
          <w:kern w:val="3"/>
          <w:lang w:bidi="hi-IN"/>
        </w:rPr>
        <w:t>articolo in questione sanziona il datore di lavoro che occupa alle proprie dipendenze lavoratori stranieri privi del permesso di soggiorno previsto dal presente articolo, ovvero il cui permesso sia scaduto e del quale non sia stato chiesto, nei termini di legge, il rinnovo, revocato o annullato.</w:t>
      </w:r>
    </w:p>
    <w:p w14:paraId="02D75A08" w14:textId="3B54E1EF" w:rsidR="00A51009" w:rsidRPr="00912B9A" w:rsidRDefault="00A51009" w:rsidP="00A51009">
      <w:pPr>
        <w:shd w:val="clear" w:color="auto" w:fill="FFFFFF"/>
        <w:spacing w:line="360" w:lineRule="auto"/>
        <w:jc w:val="both"/>
        <w:rPr>
          <w:rFonts w:eastAsia="SimSun"/>
          <w:iCs/>
          <w:kern w:val="3"/>
          <w:lang w:bidi="hi-IN"/>
        </w:rPr>
      </w:pPr>
      <w:bookmarkStart w:id="1142" w:name="_Hlk183505257"/>
      <w:r w:rsidRPr="00912B9A">
        <w:rPr>
          <w:rFonts w:eastAsia="SimSun"/>
          <w:iCs/>
          <w:kern w:val="3"/>
          <w:lang w:bidi="hi-IN"/>
        </w:rPr>
        <w:t>Questo articolo è stato successivamente modificato dal decreto legge n. 145 dell’11 ottobre 2024</w:t>
      </w:r>
      <w:r w:rsidR="00097F76" w:rsidRPr="00912B9A">
        <w:rPr>
          <w:rFonts w:eastAsia="SimSun"/>
          <w:iCs/>
          <w:kern w:val="3"/>
          <w:lang w:bidi="hi-IN"/>
        </w:rPr>
        <w:t xml:space="preserve"> e dalla legge n. 187 del 9 dicembre 2024</w:t>
      </w:r>
      <w:r w:rsidRPr="00912B9A">
        <w:rPr>
          <w:rFonts w:eastAsia="SimSun"/>
          <w:iCs/>
          <w:kern w:val="3"/>
          <w:lang w:bidi="hi-IN"/>
        </w:rPr>
        <w:t xml:space="preserve">.  </w:t>
      </w:r>
    </w:p>
    <w:bookmarkEnd w:id="1142"/>
    <w:p w14:paraId="1AA59A55" w14:textId="77777777" w:rsidR="00A51009" w:rsidRPr="00912B9A" w:rsidRDefault="00A51009" w:rsidP="00A51009"/>
    <w:p w14:paraId="5E1E75E9" w14:textId="77777777" w:rsidR="00A51009" w:rsidRPr="00912B9A" w:rsidRDefault="00A51009" w:rsidP="00A51009">
      <w:pPr>
        <w:pStyle w:val="Titolo1"/>
        <w:rPr>
          <w:color w:val="auto"/>
        </w:rPr>
      </w:pPr>
      <w:bookmarkStart w:id="1143" w:name="_Toc183078061"/>
      <w:bookmarkStart w:id="1144" w:name="_Hlk183505272"/>
      <w:bookmarkStart w:id="1145" w:name="_Toc214464523"/>
      <w:r w:rsidRPr="00912B9A">
        <w:rPr>
          <w:color w:val="auto"/>
        </w:rPr>
        <w:t xml:space="preserve">Articolo 18 </w:t>
      </w:r>
      <w:r w:rsidRPr="00912B9A">
        <w:rPr>
          <w:i/>
          <w:iCs/>
          <w:color w:val="auto"/>
        </w:rPr>
        <w:t>ter</w:t>
      </w:r>
      <w:r w:rsidRPr="00912B9A">
        <w:rPr>
          <w:color w:val="auto"/>
        </w:rPr>
        <w:t>, decreto legislativo n. 286 del 25 luglio 1998. Permesso di soggiorno per gli stranieri vittime di intermediazione illecita e sfruttamento del lavoro.</w:t>
      </w:r>
      <w:bookmarkEnd w:id="1143"/>
      <w:bookmarkEnd w:id="1145"/>
      <w:r w:rsidRPr="00912B9A">
        <w:rPr>
          <w:color w:val="auto"/>
        </w:rPr>
        <w:t xml:space="preserve"> </w:t>
      </w:r>
    </w:p>
    <w:p w14:paraId="519E63FB"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1. Quando nel corso di operazioni di polizia, di indagini o di un procedimento per il delitto previsto dall’articolo 603-bis del codice penale commesso in danno di un lavoratore straniero sul territorio nazionale siano accertate situazioni di violenza o abuso o comunque di sfruttamento del lavoro nei confronti di un lavoratore straniero sul territorio nazionale e questi contribuisca utilmente all’emersione dei fatti e all’individuazione dei responsabili, il questore, su proposta dell’autorità giudiziaria procedente, rilascia con immediatezza, un permesso di soggiorno per consentire alla vittima e ai membri del suo nucleo familiare di sottrarsi alla violenza o allo sfruttamento.</w:t>
      </w:r>
    </w:p>
    <w:p w14:paraId="446E6315"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2. Quando le situazioni di violenza o abuso o comunque di sfruttamento del lavoro nei confronti dello straniero sono segnalate all’autorità giudiziaria o al questore dall’Ispettorato nazionale del lavoro, quest’ultimo contestualmente esprime un parere anche in merito all’eventuale rilascio di un permesso di soggiorno.</w:t>
      </w:r>
    </w:p>
    <w:p w14:paraId="59DC00BB"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3. Il permesso di soggiorno rilasciato ai sensi del presente articolo reca la dicitura «casi speciali», ha la durata di sei mesi e può essere rinnovato per un anno, o per il maggior periodo occorrente per motivi di giustizia. Il permesso consente l’accesso ai servizi assistenziali e allo studio, nonché l’iscrizione nell’elenco anagrafico previsto dall’articolo 4 del regolamento di cui al decreto del Presidente della Repubblica 7 luglio 2000, n. 442, o lo svolgimento di lavoro subordinato e autonomo, fatti salvi i requisiti minimi di età. Del rilascio del permesso di soggiorno di cui al comma 1 è data comunica-zione, anche in via telematica, al Ministero del lavoro e delle politiche sociali.</w:t>
      </w:r>
    </w:p>
    <w:p w14:paraId="6814F98C"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 xml:space="preserve">4. Alla scadenza, il permesso di cui al comma 3 può essere convertito in permesso di soggiorno per motivi di lavoro subordinato o autonomo, secondo le modalità stabilite per tale permesso di soggiorno e al di fuori delle quote di cui all’articolo 3, comma 4, ovvero in permesso di soggiorno per motivi di studio qualora il titolare sia iscritto a un regolare corso di studi. Esso è revocato in caso di condotta incompatibile con le finalità dello stesso, segnalata dal procuratore della Repubblica </w:t>
      </w:r>
      <w:r w:rsidRPr="00912B9A">
        <w:rPr>
          <w:rFonts w:eastAsia="SimSun"/>
          <w:b/>
          <w:i/>
          <w:iCs/>
          <w:kern w:val="3"/>
          <w:lang w:bidi="hi-IN"/>
        </w:rPr>
        <w:lastRenderedPageBreak/>
        <w:t>o, per quanto di competenza, dal Ministero del lavoro e delle politiche sociali, o comunque accertata dal questore, o quando vengono meno le condizioni che ne hanno giustificato il rilascio.</w:t>
      </w:r>
    </w:p>
    <w:p w14:paraId="07B6541E"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5. Nei confronti dello straniero condannato, anche con sentenza non definitiva, compresa quella adottata a seguito di applicazione della pena su richiesta ai sensi dell’articolo 444 del codice di procedura penale, per il delitto di cui all’articolo 603-bis del codice penale, possono essere disposte la revoca del permesso di soggiorno e l’espulsione ai sensi dell’articolo 13 del presente testo unico.</w:t>
      </w:r>
    </w:p>
    <w:p w14:paraId="78C5B7B8"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6. In attesa del rilascio del permesso di soggiorno, il lavoratore straniero, cui è stata rilasciata dal competente ufficio la ricevuta attestante l’avvenuta presentazione della richiesta, può legittimamente soggiornare nel territorio dello Stato e svolgere temporaneamente l’attività lavorativa fino a eventuale comunicazione da parte dell’autorità di pubblica sicurezza, che attesta l’esistenza dei motivi ostativi al rilascio del permesso di soggiorno.</w:t>
      </w:r>
    </w:p>
    <w:p w14:paraId="54261038" w14:textId="77777777" w:rsidR="00A51009" w:rsidRPr="00912B9A" w:rsidRDefault="00A51009" w:rsidP="00A51009">
      <w:pPr>
        <w:spacing w:line="360" w:lineRule="auto"/>
        <w:jc w:val="both"/>
        <w:rPr>
          <w:rFonts w:eastAsia="SimSun"/>
          <w:b/>
          <w:i/>
          <w:iCs/>
          <w:kern w:val="3"/>
          <w:lang w:bidi="hi-IN"/>
        </w:rPr>
      </w:pPr>
    </w:p>
    <w:p w14:paraId="53491048" w14:textId="77777777" w:rsidR="00A51009" w:rsidRPr="00912B9A" w:rsidRDefault="00A51009" w:rsidP="00A51009">
      <w:pPr>
        <w:spacing w:line="360" w:lineRule="auto"/>
        <w:jc w:val="both"/>
        <w:rPr>
          <w:rFonts w:eastAsia="SimSun"/>
          <w:b/>
          <w:i/>
          <w:iCs/>
          <w:kern w:val="3"/>
          <w:lang w:bidi="hi-IN"/>
        </w:rPr>
      </w:pPr>
      <w:r w:rsidRPr="00912B9A">
        <w:rPr>
          <w:rFonts w:eastAsia="SimSun"/>
          <w:b/>
          <w:i/>
          <w:iCs/>
          <w:kern w:val="3"/>
          <w:lang w:bidi="hi-IN"/>
        </w:rPr>
        <w:t>Osservazioni</w:t>
      </w:r>
    </w:p>
    <w:p w14:paraId="35026F20" w14:textId="77777777" w:rsidR="00A51009" w:rsidRPr="00912B9A" w:rsidRDefault="00A51009" w:rsidP="00A51009">
      <w:pPr>
        <w:spacing w:line="360" w:lineRule="auto"/>
        <w:jc w:val="both"/>
        <w:rPr>
          <w:rFonts w:eastAsia="SimSun"/>
          <w:bCs/>
          <w:kern w:val="3"/>
          <w:lang w:bidi="hi-IN"/>
        </w:rPr>
      </w:pPr>
      <w:r w:rsidRPr="00912B9A">
        <w:rPr>
          <w:rFonts w:eastAsia="SimSun"/>
          <w:bCs/>
          <w:kern w:val="3"/>
          <w:lang w:bidi="hi-IN"/>
        </w:rPr>
        <w:t>Questo articolo è stato introdotto dal decreto legge n. 145 dell’11 ottobre 2024</w:t>
      </w:r>
      <w:r w:rsidRPr="00912B9A">
        <w:rPr>
          <w:bCs/>
        </w:rPr>
        <w:t xml:space="preserve"> che è </w:t>
      </w:r>
      <w:r w:rsidRPr="00912B9A">
        <w:rPr>
          <w:rFonts w:eastAsia="SimSun"/>
          <w:bCs/>
          <w:kern w:val="3"/>
          <w:lang w:bidi="hi-IN"/>
        </w:rPr>
        <w:t xml:space="preserve">intervenuto non solamente sulla procedura dei flussi ma su una serie di altre tematiche, dalle azioni delle ONG fino agli adempimenti processuali. </w:t>
      </w:r>
    </w:p>
    <w:p w14:paraId="396DF7B7" w14:textId="77777777" w:rsidR="00A51009" w:rsidRPr="00912B9A" w:rsidRDefault="00A51009" w:rsidP="00A51009">
      <w:pPr>
        <w:spacing w:line="360" w:lineRule="auto"/>
        <w:jc w:val="both"/>
        <w:rPr>
          <w:rFonts w:eastAsia="SimSun"/>
          <w:bCs/>
          <w:kern w:val="3"/>
          <w:lang w:bidi="hi-IN"/>
        </w:rPr>
      </w:pPr>
      <w:r w:rsidRPr="00912B9A">
        <w:rPr>
          <w:rFonts w:eastAsia="SimSun"/>
          <w:bCs/>
          <w:kern w:val="3"/>
          <w:lang w:bidi="hi-IN"/>
        </w:rPr>
        <w:t>In particolare il decreto ha previsto la riscrittura delle norme riguardanti la concessione del permesso di soggiorno per casi speciali nelle situazioni di sfruttamento lavorativo. Sono state introdotte le misure di assistenza e, qualora la persona che ha denunciato sia esposta a rischi di ritorsione, possono essere disposte misure di vigilanza, tutela e protezione.</w:t>
      </w:r>
    </w:p>
    <w:p w14:paraId="40003EA4" w14:textId="38E28B29" w:rsidR="005C68D1" w:rsidRPr="00912B9A" w:rsidRDefault="005C68D1" w:rsidP="00A51009">
      <w:pPr>
        <w:spacing w:line="360" w:lineRule="auto"/>
        <w:jc w:val="both"/>
      </w:pPr>
      <w:r w:rsidRPr="00912B9A">
        <w:rPr>
          <w:rFonts w:eastAsia="SimSun"/>
          <w:bCs/>
          <w:kern w:val="3"/>
          <w:lang w:bidi="hi-IN"/>
        </w:rPr>
        <w:t>Questo articolo è stato ulteriormente modificato dalla legge n. 187 del 9 dicembre 2024.</w:t>
      </w:r>
    </w:p>
    <w:bookmarkEnd w:id="1135"/>
    <w:bookmarkEnd w:id="1141"/>
    <w:bookmarkEnd w:id="1144"/>
    <w:p w14:paraId="79D0F1B8" w14:textId="2B423FAE" w:rsidR="00EB0DDD" w:rsidRPr="00912B9A" w:rsidRDefault="00EB0DDD">
      <w:pPr>
        <w:rPr>
          <w:b/>
          <w:i/>
          <w:color w:val="000000"/>
        </w:rPr>
      </w:pPr>
    </w:p>
    <w:p w14:paraId="501BB05A" w14:textId="4BEDB8A2" w:rsidR="0065056B" w:rsidRPr="00912B9A" w:rsidRDefault="0065056B" w:rsidP="0065056B">
      <w:pPr>
        <w:pStyle w:val="Titolo"/>
      </w:pPr>
      <w:bookmarkStart w:id="1146" w:name="_Toc214464524"/>
      <w:r w:rsidRPr="00912B9A">
        <w:t>CONSIDERAZIONI GENERALI SULLE FATTISPECIE DI REATO CONTEMPLATE</w:t>
      </w:r>
      <w:bookmarkEnd w:id="1146"/>
    </w:p>
    <w:p w14:paraId="0E0A35E1" w14:textId="4E486396" w:rsidR="001C3B7C" w:rsidRPr="00912B9A" w:rsidRDefault="001C3B7C" w:rsidP="001C3B7C">
      <w:pPr>
        <w:shd w:val="clear" w:color="auto" w:fill="FFFFFF"/>
        <w:spacing w:line="360" w:lineRule="auto"/>
        <w:jc w:val="both"/>
        <w:rPr>
          <w:rFonts w:eastAsia="SimSun"/>
          <w:iCs/>
          <w:kern w:val="3"/>
          <w:lang w:bidi="hi-IN"/>
        </w:rPr>
      </w:pPr>
      <w:r w:rsidRPr="00912B9A">
        <w:rPr>
          <w:rFonts w:eastAsia="SimSun"/>
          <w:iCs/>
          <w:kern w:val="3"/>
          <w:lang w:bidi="hi-IN"/>
        </w:rPr>
        <w:t>Il 9 agosto 2012 è entrato in vigore il decreto legislativo n. 109/2012, il quale amplia i reati presupposto per la responsabilità amministrativa delle persone giuridiche prevista dal decreto legislativo n. 231/2001, in attuazione della direttiva 2009/52/CE. È un delitto di natura dolosa, suscettibile di fondare la responsabilità dell</w:t>
      </w:r>
      <w:r w:rsidR="005B6DF5" w:rsidRPr="00912B9A">
        <w:rPr>
          <w:rFonts w:eastAsia="SimSun"/>
          <w:iCs/>
          <w:kern w:val="3"/>
          <w:lang w:bidi="hi-IN"/>
        </w:rPr>
        <w:t>'</w:t>
      </w:r>
      <w:r w:rsidRPr="00912B9A">
        <w:rPr>
          <w:rFonts w:eastAsia="SimSun"/>
          <w:iCs/>
          <w:kern w:val="3"/>
          <w:lang w:bidi="hi-IN"/>
        </w:rPr>
        <w:t xml:space="preserve">ente nella sola ipotesi aggravata di cui al comma 12 - </w:t>
      </w:r>
      <w:r w:rsidRPr="00912B9A">
        <w:rPr>
          <w:rFonts w:eastAsia="SimSun"/>
          <w:i/>
          <w:iCs/>
          <w:kern w:val="3"/>
          <w:lang w:bidi="hi-IN"/>
        </w:rPr>
        <w:t>bis</w:t>
      </w:r>
      <w:r w:rsidRPr="00912B9A">
        <w:rPr>
          <w:rFonts w:eastAsia="SimSun"/>
          <w:iCs/>
          <w:kern w:val="3"/>
          <w:lang w:bidi="hi-IN"/>
        </w:rPr>
        <w:t>.</w:t>
      </w:r>
    </w:p>
    <w:p w14:paraId="38C1A59F" w14:textId="0AF7E302" w:rsidR="001C3B7C" w:rsidRPr="00912B9A" w:rsidRDefault="001C3B7C" w:rsidP="001C3B7C">
      <w:pPr>
        <w:shd w:val="clear" w:color="auto" w:fill="FFFFFF"/>
        <w:spacing w:line="360" w:lineRule="auto"/>
        <w:jc w:val="both"/>
        <w:rPr>
          <w:rFonts w:eastAsia="SimSun"/>
          <w:iCs/>
          <w:kern w:val="3"/>
          <w:lang w:bidi="hi-IN"/>
        </w:rPr>
      </w:pPr>
      <w:r w:rsidRPr="00912B9A">
        <w:rPr>
          <w:rFonts w:eastAsia="SimSun"/>
          <w:iCs/>
          <w:kern w:val="3"/>
          <w:lang w:bidi="hi-IN"/>
        </w:rPr>
        <w:t>La Direttiva n. 2009/52/CE, disponendo in merito all</w:t>
      </w:r>
      <w:r w:rsidR="005B6DF5" w:rsidRPr="00912B9A">
        <w:rPr>
          <w:rFonts w:eastAsia="SimSun"/>
          <w:iCs/>
          <w:kern w:val="3"/>
          <w:lang w:bidi="hi-IN"/>
        </w:rPr>
        <w:t>'</w:t>
      </w:r>
      <w:r w:rsidRPr="00912B9A">
        <w:rPr>
          <w:rFonts w:eastAsia="SimSun"/>
          <w:iCs/>
          <w:kern w:val="3"/>
          <w:lang w:bidi="hi-IN"/>
        </w:rPr>
        <w:t xml:space="preserve">introduzione di </w:t>
      </w:r>
      <w:r w:rsidR="008F6E9B" w:rsidRPr="00912B9A">
        <w:rPr>
          <w:rFonts w:eastAsia="SimSun"/>
          <w:iCs/>
          <w:kern w:val="3"/>
          <w:lang w:bidi="hi-IN"/>
        </w:rPr>
        <w:t>"</w:t>
      </w:r>
      <w:r w:rsidRPr="00912B9A">
        <w:rPr>
          <w:rFonts w:eastAsia="SimSun"/>
          <w:iCs/>
          <w:kern w:val="3"/>
          <w:lang w:bidi="hi-IN"/>
        </w:rPr>
        <w:t>norme minime relative a sanzioni e provvedimenti nei confronti di datori di lavoro che impiegano cittadini di paesi terzi il cui soggiorno è irregolare</w:t>
      </w:r>
      <w:r w:rsidR="008F6E9B" w:rsidRPr="00912B9A">
        <w:rPr>
          <w:rFonts w:eastAsia="SimSun"/>
          <w:iCs/>
          <w:kern w:val="3"/>
          <w:lang w:bidi="hi-IN"/>
        </w:rPr>
        <w:t>"</w:t>
      </w:r>
      <w:r w:rsidRPr="00912B9A">
        <w:rPr>
          <w:rFonts w:eastAsia="SimSun"/>
          <w:iCs/>
          <w:kern w:val="3"/>
          <w:lang w:bidi="hi-IN"/>
        </w:rPr>
        <w:t xml:space="preserve">, stabilisce che gli Stati membri introducano, tra gli obblighi del datore di lavoro, il dovere di esigere dal prestatore cittadino di uno stato terzo che lo stesso </w:t>
      </w:r>
      <w:r w:rsidR="008F6E9B" w:rsidRPr="00912B9A">
        <w:rPr>
          <w:rFonts w:eastAsia="SimSun"/>
          <w:iCs/>
          <w:kern w:val="3"/>
          <w:lang w:bidi="hi-IN"/>
        </w:rPr>
        <w:t>"</w:t>
      </w:r>
      <w:r w:rsidRPr="00912B9A">
        <w:rPr>
          <w:rFonts w:eastAsia="SimSun"/>
          <w:iCs/>
          <w:kern w:val="3"/>
          <w:lang w:bidi="hi-IN"/>
        </w:rPr>
        <w:t>possieda e presenti un permesso di soggiorno valido, o un</w:t>
      </w:r>
      <w:r w:rsidR="005B6DF5" w:rsidRPr="00912B9A">
        <w:rPr>
          <w:rFonts w:eastAsia="SimSun"/>
          <w:iCs/>
          <w:kern w:val="3"/>
          <w:lang w:bidi="hi-IN"/>
        </w:rPr>
        <w:t>'</w:t>
      </w:r>
      <w:r w:rsidRPr="00912B9A">
        <w:rPr>
          <w:rFonts w:eastAsia="SimSun"/>
          <w:iCs/>
          <w:kern w:val="3"/>
          <w:lang w:bidi="hi-IN"/>
        </w:rPr>
        <w:t>altra autorizzazione di soggiorno</w:t>
      </w:r>
      <w:r w:rsidR="008F6E9B" w:rsidRPr="00912B9A">
        <w:rPr>
          <w:rFonts w:eastAsia="SimSun"/>
          <w:iCs/>
          <w:kern w:val="3"/>
          <w:lang w:bidi="hi-IN"/>
        </w:rPr>
        <w:t>"</w:t>
      </w:r>
      <w:r w:rsidRPr="00912B9A">
        <w:rPr>
          <w:rFonts w:eastAsia="SimSun"/>
          <w:iCs/>
          <w:kern w:val="3"/>
          <w:lang w:bidi="hi-IN"/>
        </w:rPr>
        <w:t xml:space="preserve"> prima della costituzione del </w:t>
      </w:r>
      <w:r w:rsidRPr="00912B9A">
        <w:rPr>
          <w:rFonts w:eastAsia="SimSun"/>
          <w:iCs/>
          <w:kern w:val="3"/>
          <w:lang w:bidi="hi-IN"/>
        </w:rPr>
        <w:lastRenderedPageBreak/>
        <w:t>rapporto, nonché l</w:t>
      </w:r>
      <w:r w:rsidR="005B6DF5" w:rsidRPr="00912B9A">
        <w:rPr>
          <w:rFonts w:eastAsia="SimSun"/>
          <w:iCs/>
          <w:kern w:val="3"/>
          <w:lang w:bidi="hi-IN"/>
        </w:rPr>
        <w:t>'</w:t>
      </w:r>
      <w:r w:rsidRPr="00912B9A">
        <w:rPr>
          <w:rFonts w:eastAsia="SimSun"/>
          <w:iCs/>
          <w:kern w:val="3"/>
          <w:lang w:bidi="hi-IN"/>
        </w:rPr>
        <w:t xml:space="preserve">onere, per lo stesso datore, di tenere copia o registrazione della suddetta documentazione </w:t>
      </w:r>
      <w:r w:rsidR="008F6E9B" w:rsidRPr="00912B9A">
        <w:rPr>
          <w:rFonts w:eastAsia="SimSun"/>
          <w:iCs/>
          <w:kern w:val="3"/>
          <w:lang w:bidi="hi-IN"/>
        </w:rPr>
        <w:t>"</w:t>
      </w:r>
      <w:r w:rsidRPr="00912B9A">
        <w:rPr>
          <w:rFonts w:eastAsia="SimSun"/>
          <w:iCs/>
          <w:kern w:val="3"/>
          <w:lang w:bidi="hi-IN"/>
        </w:rPr>
        <w:t>a disposizione delle autorità competenti degli Stati membri, ai fini di una eventuale ispezione</w:t>
      </w:r>
      <w:r w:rsidR="008F6E9B" w:rsidRPr="00912B9A">
        <w:rPr>
          <w:rFonts w:eastAsia="SimSun"/>
          <w:iCs/>
          <w:kern w:val="3"/>
          <w:lang w:bidi="hi-IN"/>
        </w:rPr>
        <w:t>"</w:t>
      </w:r>
      <w:r w:rsidRPr="00912B9A">
        <w:rPr>
          <w:rFonts w:eastAsia="SimSun"/>
          <w:iCs/>
          <w:kern w:val="3"/>
          <w:lang w:bidi="hi-IN"/>
        </w:rPr>
        <w:t>.</w:t>
      </w:r>
    </w:p>
    <w:p w14:paraId="77FB9708" w14:textId="79BB3E6A" w:rsidR="001C3B7C" w:rsidRPr="00912B9A" w:rsidRDefault="001C3B7C" w:rsidP="001C3B7C">
      <w:pPr>
        <w:shd w:val="clear" w:color="auto" w:fill="FFFFFF"/>
        <w:spacing w:line="360" w:lineRule="auto"/>
        <w:jc w:val="both"/>
        <w:rPr>
          <w:rFonts w:eastAsia="SimSun"/>
          <w:iCs/>
          <w:kern w:val="3"/>
          <w:lang w:bidi="hi-IN"/>
        </w:rPr>
      </w:pPr>
      <w:r w:rsidRPr="00912B9A">
        <w:rPr>
          <w:rFonts w:eastAsia="SimSun"/>
          <w:iCs/>
          <w:kern w:val="3"/>
          <w:lang w:bidi="hi-IN"/>
        </w:rPr>
        <w:t>Per comprendere meglio la portata della norma, si rende necessario precisare le modifiche introdotte dal decreto legislativo n. 286/1998, il quale prevedeva già all</w:t>
      </w:r>
      <w:r w:rsidR="005B6DF5" w:rsidRPr="00912B9A">
        <w:rPr>
          <w:rFonts w:eastAsia="SimSun"/>
          <w:iCs/>
          <w:kern w:val="3"/>
          <w:lang w:bidi="hi-IN"/>
        </w:rPr>
        <w:t>'</w:t>
      </w:r>
      <w:r w:rsidRPr="00912B9A">
        <w:rPr>
          <w:rFonts w:eastAsia="SimSun"/>
          <w:iCs/>
          <w:kern w:val="3"/>
          <w:lang w:bidi="hi-IN"/>
        </w:rPr>
        <w:t xml:space="preserve">articolo 22, comma 12, delle sanzioni per il datore di lavoro che occupa alle proprie dipendenze lavoratori stranieri privi di permessi di soggiorno, ovvero il cui permesso sia scaduto – e per il quale non si sia richiesto il rinnovo – revocato o annullato. </w:t>
      </w:r>
    </w:p>
    <w:p w14:paraId="09DDF8AF" w14:textId="52467111" w:rsidR="001C3B7C" w:rsidRPr="00912B9A" w:rsidRDefault="001C3B7C" w:rsidP="001C3B7C">
      <w:pPr>
        <w:shd w:val="clear" w:color="auto" w:fill="FFFFFF"/>
        <w:spacing w:line="360" w:lineRule="auto"/>
        <w:jc w:val="both"/>
        <w:rPr>
          <w:rFonts w:eastAsia="SimSun"/>
          <w:iCs/>
          <w:kern w:val="3"/>
          <w:lang w:bidi="hi-IN"/>
        </w:rPr>
      </w:pPr>
      <w:r w:rsidRPr="00912B9A">
        <w:rPr>
          <w:rFonts w:eastAsia="SimSun"/>
          <w:iCs/>
          <w:kern w:val="3"/>
          <w:lang w:bidi="hi-IN"/>
        </w:rPr>
        <w:t>Le aggravanti ora introdotte, disciplinate dal nuovo comma 12</w:t>
      </w:r>
      <w:r w:rsidRPr="00912B9A">
        <w:rPr>
          <w:rFonts w:eastAsia="SimSun"/>
          <w:i/>
          <w:iCs/>
          <w:kern w:val="3"/>
          <w:lang w:bidi="hi-IN"/>
        </w:rPr>
        <w:t xml:space="preserve"> bis </w:t>
      </w:r>
      <w:r w:rsidRPr="00912B9A">
        <w:rPr>
          <w:rFonts w:eastAsia="SimSun"/>
          <w:iCs/>
          <w:kern w:val="3"/>
          <w:lang w:bidi="hi-IN"/>
        </w:rPr>
        <w:t>dell</w:t>
      </w:r>
      <w:r w:rsidR="005B6DF5" w:rsidRPr="00912B9A">
        <w:rPr>
          <w:rFonts w:eastAsia="SimSun"/>
          <w:iCs/>
          <w:kern w:val="3"/>
          <w:lang w:bidi="hi-IN"/>
        </w:rPr>
        <w:t>'</w:t>
      </w:r>
      <w:r w:rsidRPr="00912B9A">
        <w:rPr>
          <w:rFonts w:eastAsia="SimSun"/>
          <w:iCs/>
          <w:kern w:val="3"/>
          <w:lang w:bidi="hi-IN"/>
        </w:rPr>
        <w:t>articolo 22, prevedono un aumento delle pene da un terzo alla metà e riguardano le seguenti ipotesi:</w:t>
      </w:r>
    </w:p>
    <w:p w14:paraId="2399FEE8" w14:textId="77777777" w:rsidR="001C3B7C" w:rsidRPr="00912B9A" w:rsidRDefault="001C3B7C" w:rsidP="001C3B7C">
      <w:pPr>
        <w:numPr>
          <w:ilvl w:val="0"/>
          <w:numId w:val="9"/>
        </w:numPr>
        <w:suppressAutoHyphens/>
        <w:autoSpaceDE w:val="0"/>
        <w:spacing w:line="360" w:lineRule="auto"/>
        <w:ind w:left="425" w:hanging="357"/>
        <w:jc w:val="both"/>
        <w:rPr>
          <w:bCs/>
        </w:rPr>
      </w:pPr>
      <w:r w:rsidRPr="00912B9A">
        <w:rPr>
          <w:bCs/>
        </w:rPr>
        <w:t>se i lavoratori occupati sono in numero superiore a tre;</w:t>
      </w:r>
    </w:p>
    <w:p w14:paraId="65D4DFFF" w14:textId="77777777" w:rsidR="001C3B7C" w:rsidRPr="00912B9A" w:rsidRDefault="001C3B7C" w:rsidP="001C3B7C">
      <w:pPr>
        <w:numPr>
          <w:ilvl w:val="0"/>
          <w:numId w:val="9"/>
        </w:numPr>
        <w:suppressAutoHyphens/>
        <w:autoSpaceDE w:val="0"/>
        <w:spacing w:line="360" w:lineRule="auto"/>
        <w:ind w:left="425" w:hanging="357"/>
        <w:jc w:val="both"/>
        <w:rPr>
          <w:bCs/>
        </w:rPr>
      </w:pPr>
      <w:r w:rsidRPr="00912B9A">
        <w:rPr>
          <w:bCs/>
        </w:rPr>
        <w:t>se i lavoratori occupati sono minori in età non lavorativa;</w:t>
      </w:r>
    </w:p>
    <w:p w14:paraId="32A2320C" w14:textId="22825242" w:rsidR="001C3B7C" w:rsidRPr="00912B9A" w:rsidRDefault="001C3B7C" w:rsidP="001C3B7C">
      <w:pPr>
        <w:numPr>
          <w:ilvl w:val="0"/>
          <w:numId w:val="9"/>
        </w:numPr>
        <w:suppressAutoHyphens/>
        <w:autoSpaceDE w:val="0"/>
        <w:spacing w:line="360" w:lineRule="auto"/>
        <w:ind w:left="425" w:hanging="357"/>
        <w:jc w:val="both"/>
        <w:rPr>
          <w:rFonts w:eastAsia="SimSun"/>
          <w:iCs/>
          <w:kern w:val="3"/>
          <w:lang w:bidi="hi-IN"/>
        </w:rPr>
      </w:pPr>
      <w:r w:rsidRPr="00912B9A">
        <w:rPr>
          <w:bCs/>
        </w:rPr>
        <w:t>se i lavoratori occupati sono sottoposti alle altre condizioni lavorative di particolare sfruttamento di</w:t>
      </w:r>
      <w:r w:rsidRPr="00912B9A">
        <w:rPr>
          <w:rFonts w:eastAsia="SimSun"/>
          <w:iCs/>
          <w:kern w:val="3"/>
          <w:lang w:bidi="hi-IN"/>
        </w:rPr>
        <w:t xml:space="preserve"> cui al terzo comma dell</w:t>
      </w:r>
      <w:r w:rsidR="005B6DF5" w:rsidRPr="00912B9A">
        <w:rPr>
          <w:rFonts w:eastAsia="SimSun"/>
          <w:iCs/>
          <w:kern w:val="3"/>
          <w:lang w:bidi="hi-IN"/>
        </w:rPr>
        <w:t>'</w:t>
      </w:r>
      <w:r w:rsidRPr="00912B9A">
        <w:rPr>
          <w:rFonts w:eastAsia="SimSun"/>
          <w:iCs/>
          <w:kern w:val="3"/>
          <w:lang w:bidi="hi-IN"/>
        </w:rPr>
        <w:t>articolo 603</w:t>
      </w:r>
      <w:r w:rsidRPr="00912B9A">
        <w:rPr>
          <w:rFonts w:eastAsia="SimSun"/>
          <w:i/>
          <w:iCs/>
          <w:kern w:val="3"/>
          <w:lang w:bidi="hi-IN"/>
        </w:rPr>
        <w:t xml:space="preserve"> bis </w:t>
      </w:r>
      <w:r w:rsidRPr="00912B9A">
        <w:rPr>
          <w:rFonts w:eastAsia="SimSun"/>
          <w:iCs/>
          <w:kern w:val="3"/>
          <w:lang w:bidi="hi-IN"/>
        </w:rPr>
        <w:t>del codice penale (vale a dire, oltre alle ipotesi sopra citate, se i lavoratori sono esposti a situazioni di grave pericolo, avuto riguardo alle caratteristiche delle prestazioni da svolgere e delle condizioni di lavoro).</w:t>
      </w:r>
    </w:p>
    <w:p w14:paraId="1366CC3B" w14:textId="4A292A59" w:rsidR="001C3B7C" w:rsidRPr="00912B9A" w:rsidRDefault="001C3B7C" w:rsidP="001C3B7C">
      <w:pPr>
        <w:shd w:val="clear" w:color="auto" w:fill="FFFFFF"/>
        <w:spacing w:line="360" w:lineRule="auto"/>
        <w:jc w:val="both"/>
        <w:rPr>
          <w:rFonts w:eastAsia="SimSun"/>
          <w:iCs/>
          <w:kern w:val="3"/>
          <w:lang w:bidi="hi-IN"/>
        </w:rPr>
      </w:pPr>
      <w:r w:rsidRPr="00912B9A">
        <w:rPr>
          <w:rFonts w:eastAsia="SimSun"/>
          <w:iCs/>
          <w:kern w:val="3"/>
          <w:lang w:bidi="hi-IN"/>
        </w:rPr>
        <w:t>In questi casi è dunque prevista anche una responsabilità amministrativa dell</w:t>
      </w:r>
      <w:r w:rsidR="005B6DF5" w:rsidRPr="00912B9A">
        <w:rPr>
          <w:rFonts w:eastAsia="SimSun"/>
          <w:iCs/>
          <w:kern w:val="3"/>
          <w:lang w:bidi="hi-IN"/>
        </w:rPr>
        <w:t>'</w:t>
      </w:r>
      <w:r w:rsidRPr="00912B9A">
        <w:rPr>
          <w:rFonts w:eastAsia="SimSun"/>
          <w:iCs/>
          <w:kern w:val="3"/>
          <w:lang w:bidi="hi-IN"/>
        </w:rPr>
        <w:t>ente.</w:t>
      </w:r>
    </w:p>
    <w:p w14:paraId="1333D37A" w14:textId="397F2868" w:rsidR="00A51009" w:rsidRPr="00912B9A" w:rsidRDefault="00A51009" w:rsidP="00A51009">
      <w:pPr>
        <w:shd w:val="clear" w:color="auto" w:fill="FFFFFF"/>
        <w:spacing w:line="360" w:lineRule="auto"/>
        <w:jc w:val="both"/>
        <w:rPr>
          <w:rFonts w:eastAsia="SimSun"/>
          <w:iCs/>
          <w:kern w:val="3"/>
          <w:lang w:bidi="hi-IN"/>
        </w:rPr>
      </w:pPr>
      <w:bookmarkStart w:id="1147" w:name="_Hlk183505289"/>
      <w:r w:rsidRPr="00912B9A">
        <w:rPr>
          <w:rFonts w:eastAsia="SimSun"/>
          <w:iCs/>
          <w:kern w:val="3"/>
          <w:lang w:bidi="hi-IN"/>
        </w:rPr>
        <w:t>Le disposizioni sono state successivamente modificate e integrate dal decreto legge n. 145 dell’11ottobre 2024</w:t>
      </w:r>
      <w:r w:rsidR="005C68D1" w:rsidRPr="00912B9A">
        <w:rPr>
          <w:rFonts w:eastAsia="SimSun"/>
          <w:iCs/>
          <w:kern w:val="3"/>
          <w:lang w:bidi="hi-IN"/>
        </w:rPr>
        <w:t xml:space="preserve"> e dalla legge n. 187 del 9 dicembre 2024.</w:t>
      </w:r>
    </w:p>
    <w:bookmarkEnd w:id="1147"/>
    <w:p w14:paraId="3E8F1C0C" w14:textId="77777777" w:rsidR="00A51009" w:rsidRPr="00912B9A" w:rsidRDefault="00A51009" w:rsidP="001C3B7C">
      <w:pPr>
        <w:shd w:val="clear" w:color="auto" w:fill="FFFFFF"/>
        <w:spacing w:line="360" w:lineRule="auto"/>
        <w:jc w:val="both"/>
        <w:rPr>
          <w:rFonts w:eastAsia="SimSun"/>
          <w:iCs/>
          <w:kern w:val="3"/>
          <w:lang w:bidi="hi-IN"/>
        </w:rPr>
      </w:pPr>
    </w:p>
    <w:p w14:paraId="06935FDF" w14:textId="77777777" w:rsidR="0065056B" w:rsidRPr="00912B9A" w:rsidRDefault="0065056B" w:rsidP="0065056B">
      <w:pPr>
        <w:pStyle w:val="Titolo"/>
        <w:rPr>
          <w:color w:val="000000" w:themeColor="text1"/>
        </w:rPr>
      </w:pPr>
      <w:bookmarkStart w:id="1148" w:name="_Toc214464525"/>
      <w:r w:rsidRPr="00912B9A">
        <w:rPr>
          <w:color w:val="000000" w:themeColor="text1"/>
        </w:rPr>
        <w:t>AREE AZIENDALI GENERICAMENTE ESPOSTE A RISCHIO.</w:t>
      </w:r>
      <w:bookmarkEnd w:id="1148"/>
    </w:p>
    <w:p w14:paraId="00F5B297" w14:textId="48D76D01" w:rsidR="001666B8" w:rsidRPr="00912B9A" w:rsidRDefault="001666B8" w:rsidP="001666B8">
      <w:pPr>
        <w:pStyle w:val="CM59"/>
        <w:spacing w:line="360" w:lineRule="auto"/>
        <w:jc w:val="both"/>
        <w:rPr>
          <w:rFonts w:ascii="Times New Roman" w:hAnsi="Times New Roman"/>
        </w:rPr>
      </w:pPr>
      <w:r w:rsidRPr="00912B9A">
        <w:rPr>
          <w:rFonts w:ascii="Times New Roman" w:hAnsi="Times New Roman"/>
        </w:rPr>
        <w:t>Partendo dalla necessaria configurazione transnazionale degli illeciti ivi previsti e della necessità di tutti i requisiti di cui al decreto legislativo n. 231/2001 (in particolare interesse o vantaggio dell</w:t>
      </w:r>
      <w:r w:rsidR="005B6DF5" w:rsidRPr="00912B9A">
        <w:rPr>
          <w:rFonts w:ascii="Times New Roman" w:hAnsi="Times New Roman"/>
        </w:rPr>
        <w:t>'</w:t>
      </w:r>
      <w:r w:rsidRPr="00912B9A">
        <w:rPr>
          <w:rFonts w:ascii="Times New Roman" w:hAnsi="Times New Roman"/>
        </w:rPr>
        <w:t xml:space="preserve">ente e condotta di una sua figura apicale o subordinata), si può ritenere che </w:t>
      </w:r>
      <w:r w:rsidRPr="00912B9A">
        <w:rPr>
          <w:rFonts w:ascii="Times New Roman" w:hAnsi="Times New Roman"/>
          <w:bCs/>
        </w:rPr>
        <w:t>i processi/attività a maggiore margine di rischio</w:t>
      </w:r>
      <w:r w:rsidRPr="00912B9A">
        <w:rPr>
          <w:rFonts w:ascii="Times New Roman" w:hAnsi="Times New Roman"/>
        </w:rPr>
        <w:t xml:space="preserve"> per le cooperative risultano essere:</w:t>
      </w:r>
    </w:p>
    <w:p w14:paraId="6CD0F76F"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contenziosi e accordi di transazione internazionali;</w:t>
      </w:r>
    </w:p>
    <w:p w14:paraId="27B16074"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transazioni economiche commerciali e finanziarie internazionali;</w:t>
      </w:r>
    </w:p>
    <w:p w14:paraId="5ACDFC35"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selezione, assunzione e gestione del personale soprattutto straniero;</w:t>
      </w:r>
    </w:p>
    <w:p w14:paraId="2B5174B1"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contratti di appalto e subappalto;</w:t>
      </w:r>
    </w:p>
    <w:p w14:paraId="6EF6724E"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rapporti con società controllate o partners estere;</w:t>
      </w:r>
    </w:p>
    <w:p w14:paraId="7F8C0987" w14:textId="75E056D1"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operazioni fra enti appartenenti a un unico gruppo societario;</w:t>
      </w:r>
    </w:p>
    <w:p w14:paraId="3A566F2A"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import-</w:t>
      </w:r>
      <w:r w:rsidRPr="00912B9A">
        <w:rPr>
          <w:rFonts w:ascii="Times New Roman" w:hAnsi="Times New Roman" w:cs="Times New Roman"/>
          <w:i/>
          <w:color w:val="auto"/>
        </w:rPr>
        <w:t>ex</w:t>
      </w:r>
      <w:r w:rsidRPr="00912B9A">
        <w:rPr>
          <w:rFonts w:ascii="Times New Roman" w:hAnsi="Times New Roman" w:cs="Times New Roman"/>
          <w:color w:val="auto"/>
        </w:rPr>
        <w:t>port;</w:t>
      </w:r>
    </w:p>
    <w:p w14:paraId="20F3601F" w14:textId="4D250A06"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con altri soggetti terzi, localizzati in paesi stranieri.</w:t>
      </w:r>
    </w:p>
    <w:p w14:paraId="2BD98253" w14:textId="6CAA6EB7" w:rsidR="0065056B" w:rsidRPr="00912B9A" w:rsidRDefault="0065056B" w:rsidP="0065056B">
      <w:pPr>
        <w:pStyle w:val="Titolo"/>
      </w:pPr>
      <w:bookmarkStart w:id="1149" w:name="_Toc214464526"/>
      <w:r w:rsidRPr="00912B9A">
        <w:lastRenderedPageBreak/>
        <w:t>PROTOCOLLI GENERICI PER IL CONTENIMENTO O L</w:t>
      </w:r>
      <w:r w:rsidR="005B6DF5" w:rsidRPr="00912B9A">
        <w:t>'</w:t>
      </w:r>
      <w:r w:rsidRPr="00912B9A">
        <w:t>ELIMINAZIONE DEL RISCHIO.</w:t>
      </w:r>
      <w:bookmarkEnd w:id="1149"/>
    </w:p>
    <w:p w14:paraId="344AF07E"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diffusione e accettazione del codice etico, del modello organizzativo e del sistema sanzionatorio da parte dei destinatari, e in particolare da parte di </w:t>
      </w:r>
      <w:r w:rsidRPr="00912B9A">
        <w:rPr>
          <w:rFonts w:ascii="Times New Roman" w:hAnsi="Times New Roman" w:cs="Times New Roman"/>
          <w:i/>
          <w:iCs/>
          <w:color w:val="auto"/>
        </w:rPr>
        <w:t>partners</w:t>
      </w:r>
      <w:r w:rsidRPr="00912B9A">
        <w:rPr>
          <w:rFonts w:ascii="Times New Roman" w:hAnsi="Times New Roman" w:cs="Times New Roman"/>
          <w:color w:val="auto"/>
        </w:rPr>
        <w:t>, fornitori, controparti contrattuali, collaboratori, enti destinatari di finanziamenti con cui si intrattengono stabilmente rapporti (eventuale inserimento in contratti, accordi e lettere di incarico di specifica clausola di risoluzione contrattuale in caso di condotte non in linea con i principi etici aziendali);</w:t>
      </w:r>
    </w:p>
    <w:p w14:paraId="39F8DB34"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adozione del codice etico, del modello organizzativo e del sistema sanzionatorio anche da parte di eventuali società estere di un gruppo societario;</w:t>
      </w:r>
    </w:p>
    <w:p w14:paraId="1AFE3408"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applicazione dei protocolli previsti dal modello per i reati contro la p.a., i reati societari e di </w:t>
      </w:r>
      <w:r w:rsidRPr="00912B9A">
        <w:rPr>
          <w:rFonts w:ascii="Times New Roman" w:hAnsi="Times New Roman" w:cs="Times New Roman"/>
          <w:i/>
          <w:color w:val="auto"/>
        </w:rPr>
        <w:t>market abuse</w:t>
      </w:r>
      <w:r w:rsidRPr="00912B9A">
        <w:rPr>
          <w:rFonts w:ascii="Times New Roman" w:hAnsi="Times New Roman" w:cs="Times New Roman"/>
          <w:color w:val="auto"/>
        </w:rPr>
        <w:t>;</w:t>
      </w:r>
    </w:p>
    <w:p w14:paraId="251EDE17"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selezione e gestione di fornitori, controparti contrattuali, collaboratori, enti da sostenere e finanziare, in base a specifici requisiti di professionalità e onorabilità (per esempio richiesta preventiva certificato antimafia, d.u.r.c., iscrizione c.c.i.a., rappresentanza legale ecc.);</w:t>
      </w:r>
    </w:p>
    <w:p w14:paraId="2C3AE143"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clausole con partner commerciali che vietino o regolamentino la cessione del contratto o il subappalto;</w:t>
      </w:r>
    </w:p>
    <w:p w14:paraId="69E09710"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681024D7"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 a rischio;</w:t>
      </w:r>
    </w:p>
    <w:p w14:paraId="4E6238C0" w14:textId="2DBCBE2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vigilanza reciproca e coordinamento;</w:t>
      </w:r>
    </w:p>
    <w:p w14:paraId="29280620" w14:textId="398D23FA"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7F7FD46F" w14:textId="757E7E59"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apposite liste nominative ed elenco dei paesi a rischio individuati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w:t>
      </w:r>
    </w:p>
    <w:p w14:paraId="6605AC38" w14:textId="3FC518E8"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previsione di procedura per la verifica preventiva del cosiddetto </w:t>
      </w:r>
      <w:r w:rsidR="008F6E9B" w:rsidRPr="00912B9A">
        <w:rPr>
          <w:rFonts w:ascii="Times New Roman" w:hAnsi="Times New Roman" w:cs="Times New Roman"/>
          <w:color w:val="auto"/>
        </w:rPr>
        <w:t>"</w:t>
      </w:r>
      <w:r w:rsidRPr="00912B9A">
        <w:rPr>
          <w:rFonts w:ascii="Times New Roman" w:hAnsi="Times New Roman" w:cs="Times New Roman"/>
          <w:color w:val="auto"/>
        </w:rPr>
        <w:t>rischio paese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in fase di attuazione iniziative economiche/commerciali in determinate aree geografiche (per esempio liste uif);</w:t>
      </w:r>
    </w:p>
    <w:p w14:paraId="02ACD0F7"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soprattutto finanziarie (intese sia come controprestazioni contrattuali che come omaggi o liberalità);</w:t>
      </w:r>
    </w:p>
    <w:p w14:paraId="3AD9476E" w14:textId="7DA0359F"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segnalazione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operazioni anomale o ad alto indice di rischio;</w:t>
      </w:r>
    </w:p>
    <w:p w14:paraId="3C962D8A" w14:textId="77777777" w:rsidR="001666B8" w:rsidRPr="00912B9A" w:rsidRDefault="001666B8" w:rsidP="001666B8">
      <w:pPr>
        <w:pStyle w:val="Default"/>
        <w:numPr>
          <w:ilvl w:val="0"/>
          <w:numId w:val="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sistemi di controllo conformi alle disposizioni antiriciclaggio</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231/2007 in caso di trasferimenti in denaro verso enti e provenienti da enti in rapporto di collaborazione/partenariato.</w:t>
      </w:r>
    </w:p>
    <w:p w14:paraId="2D962AF8" w14:textId="0D490D06" w:rsidR="003862AC" w:rsidRPr="00912B9A" w:rsidRDefault="003862AC" w:rsidP="009F4AD0">
      <w:pPr>
        <w:pStyle w:val="Titolo"/>
        <w:rPr>
          <w:i w:val="0"/>
        </w:rPr>
      </w:pPr>
      <w:bookmarkStart w:id="1150" w:name="_Toc214464527"/>
      <w:r w:rsidRPr="00912B9A">
        <w:rPr>
          <w:i w:val="0"/>
        </w:rPr>
        <w:lastRenderedPageBreak/>
        <w:t xml:space="preserve">ARTICOLO 25 </w:t>
      </w:r>
      <w:r w:rsidRPr="00912B9A">
        <w:rPr>
          <w:iCs/>
        </w:rPr>
        <w:t>TERDECIES</w:t>
      </w:r>
      <w:r w:rsidRPr="00912B9A">
        <w:rPr>
          <w:i w:val="0"/>
        </w:rPr>
        <w:t xml:space="preserve"> DECRETO LEGISLATIVO N. 231/2001 – RAZZISMO E XENOFOBIA.</w:t>
      </w:r>
      <w:bookmarkEnd w:id="1150"/>
    </w:p>
    <w:p w14:paraId="74FB482D" w14:textId="4AB76DCA" w:rsidR="003862AC" w:rsidRPr="00912B9A" w:rsidRDefault="003862AC" w:rsidP="00443AE2">
      <w:pPr>
        <w:shd w:val="clear" w:color="auto" w:fill="FFFFFF"/>
        <w:spacing w:line="360" w:lineRule="auto"/>
        <w:jc w:val="both"/>
        <w:rPr>
          <w:rFonts w:eastAsia="SimSun"/>
          <w:b/>
          <w:i/>
          <w:kern w:val="3"/>
          <w:lang w:bidi="hi-IN"/>
        </w:rPr>
      </w:pPr>
      <w:r w:rsidRPr="00912B9A">
        <w:rPr>
          <w:rFonts w:eastAsia="SimSun"/>
          <w:b/>
          <w:i/>
          <w:iCs/>
          <w:kern w:val="3"/>
          <w:lang w:bidi="hi-IN"/>
        </w:rPr>
        <w:t xml:space="preserve">1. In relazione </w:t>
      </w:r>
      <w:r w:rsidRPr="00912B9A">
        <w:rPr>
          <w:rFonts w:eastAsia="SimSun"/>
          <w:b/>
          <w:i/>
          <w:kern w:val="3"/>
          <w:lang w:bidi="hi-IN"/>
        </w:rPr>
        <w:t>alla commissione dei delitti di cui all</w:t>
      </w:r>
      <w:r w:rsidR="005B6DF5" w:rsidRPr="00912B9A">
        <w:rPr>
          <w:rFonts w:eastAsia="SimSun"/>
          <w:b/>
          <w:i/>
          <w:kern w:val="3"/>
          <w:lang w:bidi="hi-IN"/>
        </w:rPr>
        <w:t>'</w:t>
      </w:r>
      <w:r w:rsidRPr="00912B9A">
        <w:rPr>
          <w:rFonts w:eastAsia="SimSun"/>
          <w:b/>
          <w:i/>
          <w:kern w:val="3"/>
          <w:lang w:bidi="hi-IN"/>
        </w:rPr>
        <w:t>articolo 3, comma 3</w:t>
      </w:r>
      <w:r w:rsidR="00CA7E91" w:rsidRPr="00912B9A">
        <w:rPr>
          <w:rFonts w:eastAsia="SimSun"/>
          <w:b/>
          <w:i/>
          <w:kern w:val="3"/>
          <w:lang w:bidi="hi-IN"/>
        </w:rPr>
        <w:t xml:space="preserve"> </w:t>
      </w:r>
      <w:r w:rsidRPr="00912B9A">
        <w:rPr>
          <w:rFonts w:eastAsia="SimSun"/>
          <w:b/>
          <w:i/>
          <w:kern w:val="3"/>
          <w:lang w:bidi="hi-IN"/>
        </w:rPr>
        <w:t>bis, della legge 13 ottobre 1975, n. 654, si applica all</w:t>
      </w:r>
      <w:r w:rsidR="005B6DF5" w:rsidRPr="00912B9A">
        <w:rPr>
          <w:rFonts w:eastAsia="SimSun"/>
          <w:b/>
          <w:i/>
          <w:kern w:val="3"/>
          <w:lang w:bidi="hi-IN"/>
        </w:rPr>
        <w:t>'</w:t>
      </w:r>
      <w:r w:rsidRPr="00912B9A">
        <w:rPr>
          <w:rFonts w:eastAsia="SimSun"/>
          <w:b/>
          <w:i/>
          <w:kern w:val="3"/>
          <w:lang w:bidi="hi-IN"/>
        </w:rPr>
        <w:t xml:space="preserve">ente la sanzione pecuniaria da </w:t>
      </w:r>
      <w:r w:rsidR="00CA7E91" w:rsidRPr="00912B9A">
        <w:rPr>
          <w:rFonts w:eastAsia="SimSun"/>
          <w:b/>
          <w:i/>
          <w:kern w:val="3"/>
          <w:lang w:bidi="hi-IN"/>
        </w:rPr>
        <w:t>200</w:t>
      </w:r>
      <w:r w:rsidRPr="00912B9A">
        <w:rPr>
          <w:rFonts w:eastAsia="SimSun"/>
          <w:b/>
          <w:i/>
          <w:kern w:val="3"/>
          <w:lang w:bidi="hi-IN"/>
        </w:rPr>
        <w:t xml:space="preserve"> a </w:t>
      </w:r>
      <w:r w:rsidR="00CA7E91" w:rsidRPr="00912B9A">
        <w:rPr>
          <w:rFonts w:eastAsia="SimSun"/>
          <w:b/>
          <w:i/>
          <w:kern w:val="3"/>
          <w:lang w:bidi="hi-IN"/>
        </w:rPr>
        <w:t>800</w:t>
      </w:r>
      <w:r w:rsidRPr="00912B9A">
        <w:rPr>
          <w:rFonts w:eastAsia="SimSun"/>
          <w:b/>
          <w:i/>
          <w:kern w:val="3"/>
          <w:lang w:bidi="hi-IN"/>
        </w:rPr>
        <w:t xml:space="preserve"> quote.</w:t>
      </w:r>
    </w:p>
    <w:p w14:paraId="670CEF9D" w14:textId="35E83107" w:rsidR="003862AC" w:rsidRPr="00912B9A" w:rsidRDefault="003862AC" w:rsidP="00443AE2">
      <w:pPr>
        <w:shd w:val="clear" w:color="auto" w:fill="FFFFFF"/>
        <w:spacing w:line="360" w:lineRule="auto"/>
        <w:jc w:val="both"/>
        <w:rPr>
          <w:rFonts w:eastAsia="SimSun"/>
          <w:b/>
          <w:i/>
          <w:kern w:val="3"/>
          <w:lang w:bidi="hi-IN"/>
        </w:rPr>
      </w:pPr>
      <w:r w:rsidRPr="00912B9A">
        <w:rPr>
          <w:rFonts w:eastAsia="SimSun"/>
          <w:b/>
          <w:i/>
          <w:kern w:val="3"/>
          <w:lang w:bidi="hi-IN"/>
        </w:rPr>
        <w:t>2. Nei casi di condanna per i delitti di cui al comma 1 si applicano all</w:t>
      </w:r>
      <w:r w:rsidR="005B6DF5" w:rsidRPr="00912B9A">
        <w:rPr>
          <w:rFonts w:eastAsia="SimSun"/>
          <w:b/>
          <w:i/>
          <w:kern w:val="3"/>
          <w:lang w:bidi="hi-IN"/>
        </w:rPr>
        <w:t>'</w:t>
      </w:r>
      <w:r w:rsidRPr="00912B9A">
        <w:rPr>
          <w:rFonts w:eastAsia="SimSun"/>
          <w:b/>
          <w:i/>
          <w:kern w:val="3"/>
          <w:lang w:bidi="hi-IN"/>
        </w:rPr>
        <w:t>ente le sanzioni interdittive previste dall</w:t>
      </w:r>
      <w:r w:rsidR="005B6DF5" w:rsidRPr="00912B9A">
        <w:rPr>
          <w:rFonts w:eastAsia="SimSun"/>
          <w:b/>
          <w:i/>
          <w:kern w:val="3"/>
          <w:lang w:bidi="hi-IN"/>
        </w:rPr>
        <w:t>'</w:t>
      </w:r>
      <w:r w:rsidRPr="00912B9A">
        <w:rPr>
          <w:rFonts w:eastAsia="SimSun"/>
          <w:b/>
          <w:i/>
          <w:kern w:val="3"/>
          <w:lang w:bidi="hi-IN"/>
        </w:rPr>
        <w:t>articolo 9, comma 2, per una durata non inferiore a un anno.</w:t>
      </w:r>
    </w:p>
    <w:p w14:paraId="7651513E" w14:textId="6739FC55" w:rsidR="003862AC" w:rsidRPr="00912B9A" w:rsidRDefault="003862AC" w:rsidP="00443AE2">
      <w:pPr>
        <w:shd w:val="clear" w:color="auto" w:fill="FFFFFF"/>
        <w:spacing w:line="360" w:lineRule="auto"/>
        <w:jc w:val="both"/>
        <w:rPr>
          <w:rFonts w:eastAsia="SimSun"/>
          <w:b/>
          <w:i/>
          <w:iCs/>
          <w:kern w:val="3"/>
          <w:lang w:bidi="hi-IN"/>
        </w:rPr>
      </w:pPr>
      <w:r w:rsidRPr="00912B9A">
        <w:rPr>
          <w:rFonts w:eastAsia="SimSun"/>
          <w:b/>
          <w:i/>
          <w:kern w:val="3"/>
          <w:lang w:bidi="hi-IN"/>
        </w:rPr>
        <w:t>3. Se l</w:t>
      </w:r>
      <w:r w:rsidR="005B6DF5" w:rsidRPr="00912B9A">
        <w:rPr>
          <w:rFonts w:eastAsia="SimSun"/>
          <w:b/>
          <w:i/>
          <w:kern w:val="3"/>
          <w:lang w:bidi="hi-IN"/>
        </w:rPr>
        <w:t>'</w:t>
      </w:r>
      <w:r w:rsidRPr="00912B9A">
        <w:rPr>
          <w:rFonts w:eastAsia="SimSun"/>
          <w:b/>
          <w:i/>
          <w:kern w:val="3"/>
          <w:lang w:bidi="hi-IN"/>
        </w:rPr>
        <w:t>ente o una sua unità organizzativa è stabilmente utilizzato allo scopo unico o prevalente di consentire o agevolare la commissione dei delitti indicati nel comma 1, si applica la sanzione dell</w:t>
      </w:r>
      <w:r w:rsidR="005B6DF5" w:rsidRPr="00912B9A">
        <w:rPr>
          <w:rFonts w:eastAsia="SimSun"/>
          <w:b/>
          <w:i/>
          <w:kern w:val="3"/>
          <w:lang w:bidi="hi-IN"/>
        </w:rPr>
        <w:t>'</w:t>
      </w:r>
      <w:r w:rsidRPr="00912B9A">
        <w:rPr>
          <w:rFonts w:eastAsia="SimSun"/>
          <w:b/>
          <w:i/>
          <w:kern w:val="3"/>
          <w:lang w:bidi="hi-IN"/>
        </w:rPr>
        <w:t>interdizione definitiva dall</w:t>
      </w:r>
      <w:r w:rsidR="005B6DF5" w:rsidRPr="00912B9A">
        <w:rPr>
          <w:rFonts w:eastAsia="SimSun"/>
          <w:b/>
          <w:i/>
          <w:kern w:val="3"/>
          <w:lang w:bidi="hi-IN"/>
        </w:rPr>
        <w:t>'</w:t>
      </w:r>
      <w:r w:rsidRPr="00912B9A">
        <w:rPr>
          <w:rFonts w:eastAsia="SimSun"/>
          <w:b/>
          <w:i/>
          <w:kern w:val="3"/>
          <w:lang w:bidi="hi-IN"/>
        </w:rPr>
        <w:t>esercizio delle attività ai sensi dell</w:t>
      </w:r>
      <w:r w:rsidR="005B6DF5" w:rsidRPr="00912B9A">
        <w:rPr>
          <w:rFonts w:eastAsia="SimSun"/>
          <w:b/>
          <w:i/>
          <w:kern w:val="3"/>
          <w:lang w:bidi="hi-IN"/>
        </w:rPr>
        <w:t>'</w:t>
      </w:r>
      <w:r w:rsidRPr="00912B9A">
        <w:rPr>
          <w:rFonts w:eastAsia="SimSun"/>
          <w:b/>
          <w:i/>
          <w:kern w:val="3"/>
          <w:lang w:bidi="hi-IN"/>
        </w:rPr>
        <w:t>articolo 16, comma 3</w:t>
      </w:r>
      <w:r w:rsidRPr="00912B9A">
        <w:rPr>
          <w:rFonts w:eastAsia="SimSun"/>
          <w:b/>
          <w:i/>
          <w:iCs/>
          <w:kern w:val="3"/>
          <w:lang w:bidi="hi-IN"/>
        </w:rPr>
        <w:t>.</w:t>
      </w:r>
    </w:p>
    <w:p w14:paraId="28A6B75A" w14:textId="77777777" w:rsidR="00DB7F70" w:rsidRPr="00912B9A" w:rsidRDefault="00DB7F70" w:rsidP="00443AE2">
      <w:pPr>
        <w:spacing w:line="360" w:lineRule="auto"/>
        <w:jc w:val="both"/>
        <w:rPr>
          <w:rFonts w:eastAsia="SimSun"/>
          <w:b/>
          <w:i/>
          <w:iCs/>
          <w:kern w:val="3"/>
          <w:lang w:bidi="hi-IN"/>
        </w:rPr>
      </w:pPr>
      <w:r w:rsidRPr="00912B9A">
        <w:rPr>
          <w:rFonts w:eastAsia="SimSun"/>
          <w:bCs/>
          <w:i/>
          <w:iCs/>
          <w:kern w:val="3"/>
          <w:lang w:bidi="hi-IN"/>
        </w:rPr>
        <w:t>(Articolo aggiunto dalla legge 20 novembre 2017 n. 167, modificato dal decreto legislativo n. 21/2018).</w:t>
      </w:r>
    </w:p>
    <w:p w14:paraId="1ED4CD0A" w14:textId="77777777" w:rsidR="004B7A33" w:rsidRPr="00912B9A" w:rsidRDefault="004B7A33" w:rsidP="00443AE2">
      <w:pPr>
        <w:pStyle w:val="CM58"/>
        <w:spacing w:line="360" w:lineRule="auto"/>
        <w:jc w:val="center"/>
        <w:rPr>
          <w:rFonts w:ascii="Times New Roman" w:hAnsi="Times New Roman"/>
          <w:bCs/>
        </w:rPr>
      </w:pPr>
      <w:r w:rsidRPr="00912B9A">
        <w:rPr>
          <w:rFonts w:ascii="Times New Roman" w:hAnsi="Times New Roman"/>
          <w:bCs/>
        </w:rPr>
        <w:t>******</w:t>
      </w:r>
    </w:p>
    <w:p w14:paraId="64CACE33" w14:textId="02011CD7" w:rsidR="0050334C" w:rsidRPr="00912B9A" w:rsidRDefault="00B027EE" w:rsidP="00443AE2">
      <w:pPr>
        <w:spacing w:line="360" w:lineRule="auto"/>
        <w:jc w:val="both"/>
      </w:pPr>
      <w:r w:rsidRPr="00912B9A">
        <w:t>Per effetto dell</w:t>
      </w:r>
      <w:r w:rsidR="005B6DF5" w:rsidRPr="00912B9A">
        <w:t>'</w:t>
      </w:r>
      <w:r w:rsidRPr="00912B9A">
        <w:t xml:space="preserve">articolo 5 della Legge Europea 2017, il testo del decreto legislativo n. 231/2001 si arricchisce del nuovo articolo 25 </w:t>
      </w:r>
      <w:r w:rsidRPr="00912B9A">
        <w:rPr>
          <w:i/>
        </w:rPr>
        <w:t>terdecies</w:t>
      </w:r>
      <w:r w:rsidRPr="00912B9A">
        <w:t xml:space="preserve"> </w:t>
      </w:r>
      <w:r w:rsidR="0050334C" w:rsidRPr="00912B9A">
        <w:t>in materia di lotta al razzismo e alla xenofobia.</w:t>
      </w:r>
    </w:p>
    <w:p w14:paraId="53556500" w14:textId="1AB434A0" w:rsidR="0050334C" w:rsidRPr="00912B9A" w:rsidRDefault="0050334C" w:rsidP="00443AE2">
      <w:pPr>
        <w:spacing w:line="360" w:lineRule="auto"/>
        <w:jc w:val="both"/>
      </w:pPr>
      <w:r w:rsidRPr="00912B9A">
        <w:t>I nuovi reati presupposto sono quelli previsti dall</w:t>
      </w:r>
      <w:r w:rsidR="005B6DF5" w:rsidRPr="00912B9A">
        <w:t>'</w:t>
      </w:r>
      <w:r w:rsidRPr="00912B9A">
        <w:t>articolo 3, comma 3, della legge 13 ottobre 1975, n. 654, così come modificato dalla stessa Legge Europea.</w:t>
      </w:r>
    </w:p>
    <w:p w14:paraId="0E108F1D" w14:textId="536B15E5" w:rsidR="00F236E8" w:rsidRPr="00912B9A" w:rsidRDefault="00B27664" w:rsidP="00443AE2">
      <w:pPr>
        <w:spacing w:line="360" w:lineRule="auto"/>
        <w:jc w:val="both"/>
      </w:pPr>
      <w:r w:rsidRPr="00912B9A">
        <w:t>Il primo comma dell</w:t>
      </w:r>
      <w:r w:rsidR="005B6DF5" w:rsidRPr="00912B9A">
        <w:t>'</w:t>
      </w:r>
      <w:r w:rsidRPr="00912B9A">
        <w:t>articolo 25 prevede che, in caso di commissione dei reati di cui sopra, all</w:t>
      </w:r>
      <w:r w:rsidR="005B6DF5" w:rsidRPr="00912B9A">
        <w:t>'</w:t>
      </w:r>
      <w:r w:rsidRPr="00912B9A">
        <w:t>ente sia irrogata una sanzione per quote per un controvalore da 51.600 euro a 1.239.200 euro.</w:t>
      </w:r>
    </w:p>
    <w:p w14:paraId="2C4F0468" w14:textId="77777777" w:rsidR="00B27664" w:rsidRPr="00912B9A" w:rsidRDefault="00B27664" w:rsidP="00443AE2">
      <w:pPr>
        <w:spacing w:line="360" w:lineRule="auto"/>
        <w:jc w:val="both"/>
      </w:pPr>
      <w:r w:rsidRPr="00912B9A">
        <w:t>Alla sanzione pecuniaria, si possono poi aggiungere le sanzioni interdittive.</w:t>
      </w:r>
    </w:p>
    <w:p w14:paraId="6E68DE73" w14:textId="31243BA0" w:rsidR="0050334C" w:rsidRPr="00912B9A" w:rsidRDefault="00B27664" w:rsidP="00443AE2">
      <w:pPr>
        <w:spacing w:line="360" w:lineRule="auto"/>
        <w:jc w:val="both"/>
      </w:pPr>
      <w:r w:rsidRPr="00912B9A">
        <w:t>All</w:t>
      </w:r>
      <w:r w:rsidR="005B6DF5" w:rsidRPr="00912B9A">
        <w:t>'</w:t>
      </w:r>
      <w:r w:rsidRPr="00912B9A">
        <w:t>ultimo comma, la nuova disposizione normativa prevede, come ipotesi aggravata, che se l</w:t>
      </w:r>
      <w:r w:rsidR="005B6DF5" w:rsidRPr="00912B9A">
        <w:t>'</w:t>
      </w:r>
      <w:r w:rsidRPr="00912B9A">
        <w:t>ente o la sua organizzazione sono stabilmente utilizzati allo scopo, unico o prevalente, di consentire o agevolare la commissione dei delitti di cui sopra si applica la sanzione dell</w:t>
      </w:r>
      <w:r w:rsidR="005B6DF5" w:rsidRPr="00912B9A">
        <w:t>'</w:t>
      </w:r>
      <w:r w:rsidRPr="00912B9A">
        <w:t>interdizione definitiva dall</w:t>
      </w:r>
      <w:r w:rsidR="005B6DF5" w:rsidRPr="00912B9A">
        <w:t>'</w:t>
      </w:r>
      <w:r w:rsidRPr="00912B9A">
        <w:t>esercizio dell</w:t>
      </w:r>
      <w:r w:rsidR="005B6DF5" w:rsidRPr="00912B9A">
        <w:t>'</w:t>
      </w:r>
      <w:r w:rsidRPr="00912B9A">
        <w:t>attività.</w:t>
      </w:r>
    </w:p>
    <w:p w14:paraId="482AC55B" w14:textId="565BC0BF" w:rsidR="0050334C" w:rsidRPr="00912B9A" w:rsidRDefault="0050334C" w:rsidP="00443AE2">
      <w:pPr>
        <w:spacing w:line="360" w:lineRule="auto"/>
        <w:jc w:val="both"/>
      </w:pPr>
      <w:r w:rsidRPr="00912B9A">
        <w:t>Al fine di rendere gli enti esenti da responsabilità anche per la commissione di reati di razzismo e xenofobia, si rende opportuna la modifica dei modelli organizzativi già adottati e l</w:t>
      </w:r>
      <w:r w:rsidR="005B6DF5" w:rsidRPr="00912B9A">
        <w:t>'</w:t>
      </w:r>
      <w:r w:rsidRPr="00912B9A">
        <w:t>approvazione di procedure idonee a prevenire tali delitti, impedendo, ad esempio, l</w:t>
      </w:r>
      <w:r w:rsidR="005B6DF5" w:rsidRPr="00912B9A">
        <w:t>'</w:t>
      </w:r>
      <w:r w:rsidRPr="00912B9A">
        <w:t>utilizzo di locali da parte di organizzazioni e forme di finanziamento di eventi e manifestazioni finalizzate a perseguire tali scopi.</w:t>
      </w:r>
    </w:p>
    <w:p w14:paraId="2BE21D56" w14:textId="6C9B4F98" w:rsidR="0050334C" w:rsidRPr="00912B9A" w:rsidRDefault="0050334C" w:rsidP="00443AE2">
      <w:pPr>
        <w:spacing w:line="360" w:lineRule="auto"/>
        <w:jc w:val="both"/>
      </w:pPr>
      <w:r w:rsidRPr="00912B9A">
        <w:t xml:space="preserve">Si tratta di un ennesimo ampliamento della disciplina sanzionatoria di cui al </w:t>
      </w:r>
      <w:r w:rsidR="00F236E8" w:rsidRPr="00912B9A">
        <w:t>d</w:t>
      </w:r>
      <w:r w:rsidRPr="00912B9A">
        <w:t xml:space="preserve">ecreto </w:t>
      </w:r>
      <w:r w:rsidR="00F236E8" w:rsidRPr="00912B9A">
        <w:t>l</w:t>
      </w:r>
      <w:r w:rsidRPr="00912B9A">
        <w:t>egislativo 231 per sanzionare, non solo illeciti tipici delle organizzazioni imprenditoriali, ma altresì per gli illeciti diretti a reprimere più specifiche organizzazioni illecite che commettono delitti contro l</w:t>
      </w:r>
      <w:r w:rsidR="005B6DF5" w:rsidRPr="00912B9A">
        <w:t>'</w:t>
      </w:r>
      <w:r w:rsidRPr="00912B9A">
        <w:t>umanità.</w:t>
      </w:r>
    </w:p>
    <w:p w14:paraId="1C8C2796" w14:textId="77777777" w:rsidR="005B59AB" w:rsidRPr="00912B9A" w:rsidRDefault="005B59AB" w:rsidP="00443AE2">
      <w:pPr>
        <w:spacing w:line="360" w:lineRule="auto"/>
        <w:jc w:val="both"/>
      </w:pPr>
    </w:p>
    <w:p w14:paraId="47D779F0" w14:textId="226F6682" w:rsidR="00A105AD" w:rsidRPr="00912B9A" w:rsidRDefault="005B59AB" w:rsidP="00443AE2">
      <w:pPr>
        <w:pStyle w:val="Titolo1"/>
        <w:rPr>
          <w:b w:val="0"/>
          <w:bCs/>
          <w:i/>
          <w:iCs/>
        </w:rPr>
      </w:pPr>
      <w:bookmarkStart w:id="1151" w:name="_Toc214464528"/>
      <w:r w:rsidRPr="00912B9A">
        <w:rPr>
          <w:rStyle w:val="Enfasigrassetto"/>
          <w:b/>
          <w:bCs w:val="0"/>
          <w:shd w:val="clear" w:color="auto" w:fill="FFFFFF"/>
        </w:rPr>
        <w:t xml:space="preserve">Articolo 3, comma 3 </w:t>
      </w:r>
      <w:r w:rsidRPr="00912B9A">
        <w:rPr>
          <w:rStyle w:val="Enfasigrassetto"/>
          <w:b/>
          <w:bCs w:val="0"/>
          <w:i/>
          <w:shd w:val="clear" w:color="auto" w:fill="FFFFFF"/>
        </w:rPr>
        <w:t>bis</w:t>
      </w:r>
      <w:r w:rsidRPr="00912B9A">
        <w:rPr>
          <w:rStyle w:val="Enfasigrassetto"/>
          <w:b/>
          <w:bCs w:val="0"/>
          <w:shd w:val="clear" w:color="auto" w:fill="FFFFFF"/>
        </w:rPr>
        <w:t>, della legge 13 ottobre 1975, n. 654</w:t>
      </w:r>
      <w:r w:rsidR="007E65A6" w:rsidRPr="00912B9A">
        <w:rPr>
          <w:rStyle w:val="Enfasigrassetto"/>
          <w:b/>
          <w:bCs w:val="0"/>
          <w:shd w:val="clear" w:color="auto" w:fill="FFFFFF"/>
        </w:rPr>
        <w:t>.</w:t>
      </w:r>
      <w:r w:rsidR="00A105AD" w:rsidRPr="00912B9A">
        <w:rPr>
          <w:rStyle w:val="Enfasigrassetto"/>
          <w:b/>
          <w:bCs w:val="0"/>
          <w:shd w:val="clear" w:color="auto" w:fill="FFFFFF"/>
        </w:rPr>
        <w:t xml:space="preserve"> Convenzione internazionale sull</w:t>
      </w:r>
      <w:r w:rsidR="005B6DF5" w:rsidRPr="00912B9A">
        <w:rPr>
          <w:rStyle w:val="Enfasigrassetto"/>
          <w:b/>
          <w:bCs w:val="0"/>
          <w:shd w:val="clear" w:color="auto" w:fill="FFFFFF"/>
        </w:rPr>
        <w:t>'</w:t>
      </w:r>
      <w:r w:rsidR="00A105AD" w:rsidRPr="00912B9A">
        <w:rPr>
          <w:rStyle w:val="Enfasigrassetto"/>
          <w:b/>
          <w:bCs w:val="0"/>
          <w:shd w:val="clear" w:color="auto" w:fill="FFFFFF"/>
        </w:rPr>
        <w:t>eliminazione di tutte le forme di discriminazione razziale.</w:t>
      </w:r>
      <w:bookmarkEnd w:id="1151"/>
    </w:p>
    <w:p w14:paraId="306DBADD" w14:textId="2353FECF" w:rsidR="00A105AD" w:rsidRPr="00912B9A" w:rsidRDefault="00A105AD" w:rsidP="00443AE2">
      <w:pPr>
        <w:spacing w:line="360" w:lineRule="auto"/>
        <w:jc w:val="both"/>
        <w:rPr>
          <w:rFonts w:eastAsia="SimSun"/>
          <w:b/>
          <w:i/>
          <w:iCs/>
          <w:kern w:val="3"/>
          <w:lang w:bidi="hi-IN"/>
        </w:rPr>
      </w:pPr>
      <w:r w:rsidRPr="00912B9A">
        <w:rPr>
          <w:rFonts w:eastAsia="SimSun"/>
          <w:bCs/>
          <w:i/>
          <w:iCs/>
          <w:kern w:val="3"/>
          <w:lang w:bidi="hi-IN"/>
        </w:rPr>
        <w:lastRenderedPageBreak/>
        <w:t xml:space="preserve">(Articolo abrogato dal </w:t>
      </w:r>
      <w:r w:rsidR="00E404DB" w:rsidRPr="00912B9A">
        <w:rPr>
          <w:rFonts w:eastAsia="SimSun"/>
          <w:bCs/>
          <w:i/>
          <w:iCs/>
          <w:kern w:val="3"/>
          <w:lang w:bidi="hi-IN"/>
        </w:rPr>
        <w:t xml:space="preserve">decreto legislativo 1° marzo 2018, n. 21 </w:t>
      </w:r>
      <w:r w:rsidRPr="00912B9A">
        <w:rPr>
          <w:rFonts w:eastAsia="SimSun"/>
          <w:bCs/>
          <w:i/>
          <w:iCs/>
          <w:kern w:val="3"/>
          <w:lang w:bidi="hi-IN"/>
        </w:rPr>
        <w:t>e sostituito dall</w:t>
      </w:r>
      <w:r w:rsidR="005B6DF5" w:rsidRPr="00912B9A">
        <w:rPr>
          <w:rFonts w:eastAsia="SimSun"/>
          <w:bCs/>
          <w:i/>
          <w:iCs/>
          <w:kern w:val="3"/>
          <w:lang w:bidi="hi-IN"/>
        </w:rPr>
        <w:t>'</w:t>
      </w:r>
      <w:r w:rsidRPr="00912B9A">
        <w:rPr>
          <w:rFonts w:eastAsia="SimSun"/>
          <w:bCs/>
          <w:i/>
          <w:iCs/>
          <w:kern w:val="3"/>
          <w:lang w:bidi="hi-IN"/>
        </w:rPr>
        <w:t>articolo 604 bis del codice penale).</w:t>
      </w:r>
    </w:p>
    <w:p w14:paraId="7CA67F7B" w14:textId="77777777" w:rsidR="00B27664" w:rsidRPr="00912B9A" w:rsidRDefault="00B27664" w:rsidP="00443AE2">
      <w:pPr>
        <w:spacing w:line="360" w:lineRule="auto"/>
        <w:jc w:val="both"/>
        <w:rPr>
          <w:b/>
          <w:bCs/>
          <w:i/>
          <w:iCs/>
        </w:rPr>
      </w:pPr>
    </w:p>
    <w:p w14:paraId="1A7591AA" w14:textId="77777777" w:rsidR="00A105AD" w:rsidRPr="00912B9A" w:rsidRDefault="00A105AD" w:rsidP="00443AE2">
      <w:pPr>
        <w:pStyle w:val="Titolo1"/>
        <w:rPr>
          <w:rStyle w:val="Enfasigrassetto"/>
          <w:b/>
          <w:bCs w:val="0"/>
          <w:shd w:val="clear" w:color="auto" w:fill="FFFFFF"/>
        </w:rPr>
      </w:pPr>
      <w:bookmarkStart w:id="1152" w:name="_Toc214464529"/>
      <w:r w:rsidRPr="00912B9A">
        <w:rPr>
          <w:rStyle w:val="Enfasigrassetto"/>
          <w:b/>
          <w:bCs w:val="0"/>
          <w:shd w:val="clear" w:color="auto" w:fill="FFFFFF"/>
        </w:rPr>
        <w:t xml:space="preserve">Articolo 604 </w:t>
      </w:r>
      <w:r w:rsidRPr="00912B9A">
        <w:rPr>
          <w:rStyle w:val="Enfasigrassetto"/>
          <w:b/>
          <w:bCs w:val="0"/>
          <w:i/>
          <w:shd w:val="clear" w:color="auto" w:fill="FFFFFF"/>
        </w:rPr>
        <w:t>bis</w:t>
      </w:r>
      <w:r w:rsidRPr="00912B9A">
        <w:rPr>
          <w:rStyle w:val="Enfasigrassetto"/>
          <w:b/>
          <w:bCs w:val="0"/>
          <w:shd w:val="clear" w:color="auto" w:fill="FFFFFF"/>
        </w:rPr>
        <w:t>, codice penale. Propaganda e istigazione a delinquere per motivi di discriminazione razziale, etnica e religiosa.</w:t>
      </w:r>
      <w:bookmarkEnd w:id="1152"/>
    </w:p>
    <w:p w14:paraId="2B61E387" w14:textId="77777777" w:rsidR="00A105AD" w:rsidRPr="00912B9A" w:rsidRDefault="00A105AD" w:rsidP="00443AE2">
      <w:pPr>
        <w:spacing w:line="360" w:lineRule="auto"/>
        <w:jc w:val="both"/>
        <w:rPr>
          <w:b/>
          <w:bCs/>
          <w:i/>
          <w:iCs/>
        </w:rPr>
      </w:pPr>
      <w:r w:rsidRPr="00912B9A">
        <w:rPr>
          <w:b/>
          <w:bCs/>
          <w:i/>
          <w:iCs/>
        </w:rPr>
        <w:t>1. Salvo che il fatto costituisca più grave reato, è punito:</w:t>
      </w:r>
    </w:p>
    <w:p w14:paraId="6562716E" w14:textId="3A4F5352" w:rsidR="00A105AD" w:rsidRPr="00912B9A" w:rsidRDefault="00A105AD" w:rsidP="00443AE2">
      <w:pPr>
        <w:spacing w:line="360" w:lineRule="auto"/>
        <w:jc w:val="both"/>
        <w:rPr>
          <w:b/>
          <w:bCs/>
          <w:i/>
          <w:iCs/>
        </w:rPr>
      </w:pPr>
      <w:r w:rsidRPr="00912B9A">
        <w:rPr>
          <w:b/>
          <w:bCs/>
          <w:i/>
          <w:iCs/>
        </w:rPr>
        <w:t>a) con la reclusione fino ad un anno e sei mesi o con la multa fino a 6.000 euro chi propaganda idee fondate sulla superiorità o sull</w:t>
      </w:r>
      <w:r w:rsidR="005B6DF5" w:rsidRPr="00912B9A">
        <w:rPr>
          <w:b/>
          <w:bCs/>
          <w:i/>
          <w:iCs/>
        </w:rPr>
        <w:t>'</w:t>
      </w:r>
      <w:r w:rsidRPr="00912B9A">
        <w:rPr>
          <w:b/>
          <w:bCs/>
          <w:i/>
          <w:iCs/>
        </w:rPr>
        <w:t>odio razziale o etnico, ovvero istiga a commettere o commette atti di discriminazione per motivi razziali, etnici, nazionali o religiosi;</w:t>
      </w:r>
    </w:p>
    <w:p w14:paraId="0CA67C6E" w14:textId="77777777" w:rsidR="00A105AD" w:rsidRPr="00912B9A" w:rsidRDefault="00A105AD" w:rsidP="00443AE2">
      <w:pPr>
        <w:spacing w:line="360" w:lineRule="auto"/>
        <w:jc w:val="both"/>
        <w:rPr>
          <w:b/>
          <w:bCs/>
          <w:i/>
          <w:iCs/>
        </w:rPr>
      </w:pPr>
      <w:r w:rsidRPr="00912B9A">
        <w:rPr>
          <w:b/>
          <w:bCs/>
          <w:i/>
          <w:iCs/>
        </w:rPr>
        <w:t>b) con la reclusione da sei mesi a quattro anni chi, in qualsiasi modo, istiga a commettere o commette violenza o atti di provocazione alla violenza per motivi razziali, etnici, nazionali o religiosi.</w:t>
      </w:r>
    </w:p>
    <w:p w14:paraId="6A0037EA" w14:textId="57BF89B8" w:rsidR="00A105AD" w:rsidRPr="00912B9A" w:rsidRDefault="00A105AD" w:rsidP="00443AE2">
      <w:pPr>
        <w:spacing w:line="360" w:lineRule="auto"/>
        <w:jc w:val="both"/>
        <w:rPr>
          <w:b/>
          <w:bCs/>
          <w:i/>
          <w:iCs/>
        </w:rPr>
      </w:pPr>
      <w:r w:rsidRPr="00912B9A">
        <w:rPr>
          <w:b/>
          <w:bCs/>
          <w:i/>
          <w:iCs/>
        </w:rPr>
        <w:t>2. È vietata ogni organizzazione, associazione, movimento o gruppo avente tra i propri scopi l</w:t>
      </w:r>
      <w:r w:rsidR="005B6DF5" w:rsidRPr="00912B9A">
        <w:rPr>
          <w:b/>
          <w:bCs/>
          <w:i/>
          <w:iCs/>
        </w:rPr>
        <w:t>'</w:t>
      </w:r>
      <w:r w:rsidRPr="00912B9A">
        <w:rPr>
          <w:b/>
          <w:bCs/>
          <w:i/>
          <w:iCs/>
        </w:rPr>
        <w:t>incitamento alla discriminazione o alla violenza per motivi razziali, etnici, nazionali o religiosi. Chi partecipa a tali organizzazioni, associazioni, movimenti o gruppi, o presta assistenza alla loro attività, è punito, per il solo fatto della partecipazione o dell</w:t>
      </w:r>
      <w:r w:rsidR="005B6DF5" w:rsidRPr="00912B9A">
        <w:rPr>
          <w:b/>
          <w:bCs/>
          <w:i/>
          <w:iCs/>
        </w:rPr>
        <w:t>'</w:t>
      </w:r>
      <w:r w:rsidRPr="00912B9A">
        <w:rPr>
          <w:b/>
          <w:bCs/>
          <w:i/>
          <w:iCs/>
        </w:rPr>
        <w:t>assistenza, con la reclusione da sei mesi a quattro anni. Coloro che promuovono o dirigono tali organizzazioni, associazioni, movimenti o gruppi sono puniti, per ciò solo, con la reclusione da uno a sei anni.</w:t>
      </w:r>
    </w:p>
    <w:p w14:paraId="256DEF71" w14:textId="29160485" w:rsidR="00A105AD" w:rsidRPr="00912B9A" w:rsidRDefault="00A105AD" w:rsidP="00443AE2">
      <w:pPr>
        <w:spacing w:line="360" w:lineRule="auto"/>
        <w:jc w:val="both"/>
        <w:rPr>
          <w:b/>
          <w:bCs/>
          <w:i/>
          <w:iCs/>
        </w:rPr>
      </w:pPr>
      <w:r w:rsidRPr="00912B9A">
        <w:rPr>
          <w:b/>
          <w:bCs/>
          <w:i/>
          <w:iCs/>
        </w:rPr>
        <w:t>3. Si applica la pena della reclusione da due a sei anni se la propaganda ovvero l</w:t>
      </w:r>
      <w:r w:rsidR="005B6DF5" w:rsidRPr="00912B9A">
        <w:rPr>
          <w:b/>
          <w:bCs/>
          <w:i/>
          <w:iCs/>
        </w:rPr>
        <w:t>'</w:t>
      </w:r>
      <w:r w:rsidRPr="00912B9A">
        <w:rPr>
          <w:b/>
          <w:bCs/>
          <w:i/>
          <w:iCs/>
        </w:rPr>
        <w:t>istigazione e l</w:t>
      </w:r>
      <w:r w:rsidR="005B6DF5" w:rsidRPr="00912B9A">
        <w:rPr>
          <w:b/>
          <w:bCs/>
          <w:i/>
          <w:iCs/>
        </w:rPr>
        <w:t>'</w:t>
      </w:r>
      <w:r w:rsidRPr="00912B9A">
        <w:rPr>
          <w:b/>
          <w:bCs/>
          <w:i/>
          <w:iCs/>
        </w:rPr>
        <w:t>incitamento, commessi in modo che derivi concreto pericolo di diffusione, si fondano in tutto o in parte sulla negazione, sulla minimizzazione in modo grave o sull</w:t>
      </w:r>
      <w:r w:rsidR="005B6DF5" w:rsidRPr="00912B9A">
        <w:rPr>
          <w:b/>
          <w:bCs/>
          <w:i/>
          <w:iCs/>
        </w:rPr>
        <w:t>'</w:t>
      </w:r>
      <w:r w:rsidRPr="00912B9A">
        <w:rPr>
          <w:b/>
          <w:bCs/>
          <w:i/>
          <w:iCs/>
        </w:rPr>
        <w:t>apologia della Shoah o dei crimini di genocidio, dei crimini contro l</w:t>
      </w:r>
      <w:r w:rsidR="005B6DF5" w:rsidRPr="00912B9A">
        <w:rPr>
          <w:b/>
          <w:bCs/>
          <w:i/>
          <w:iCs/>
        </w:rPr>
        <w:t>'</w:t>
      </w:r>
      <w:r w:rsidRPr="00912B9A">
        <w:rPr>
          <w:b/>
          <w:bCs/>
          <w:i/>
          <w:iCs/>
        </w:rPr>
        <w:t>umanità e dei crimini di guerra, come definiti dagli articoli 6, 7 e 8 dello statuto della Corte penale internazionale.</w:t>
      </w:r>
    </w:p>
    <w:p w14:paraId="058776F4" w14:textId="77777777" w:rsidR="00A105AD" w:rsidRPr="00912B9A" w:rsidRDefault="00A105AD" w:rsidP="00443AE2">
      <w:pPr>
        <w:spacing w:line="360" w:lineRule="auto"/>
        <w:jc w:val="both"/>
        <w:rPr>
          <w:b/>
          <w:bCs/>
          <w:i/>
          <w:iCs/>
        </w:rPr>
      </w:pPr>
    </w:p>
    <w:p w14:paraId="38EB2B42" w14:textId="77777777" w:rsidR="006839C2" w:rsidRPr="00912B9A" w:rsidRDefault="006839C2"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30E75ACB" w14:textId="16166E10" w:rsidR="006839C2" w:rsidRPr="00912B9A" w:rsidRDefault="006839C2" w:rsidP="00443AE2">
      <w:pPr>
        <w:spacing w:line="360" w:lineRule="auto"/>
        <w:jc w:val="both"/>
      </w:pPr>
      <w:r w:rsidRPr="00912B9A">
        <w:t>Questo articolo è stato inserito dall</w:t>
      </w:r>
      <w:r w:rsidR="005B6DF5" w:rsidRPr="00912B9A">
        <w:t>'</w:t>
      </w:r>
      <w:r w:rsidRPr="00912B9A">
        <w:t>articolo 2 del decreto legislativo n. 21 del 1° marzo 2018, con decorrenza dal 6 aprile 2018, in sostituzione dell</w:t>
      </w:r>
      <w:r w:rsidR="005B6DF5" w:rsidRPr="00912B9A">
        <w:t>'</w:t>
      </w:r>
      <w:r w:rsidRPr="00912B9A">
        <w:t>articolo 3, della legge n. 654/1975.</w:t>
      </w:r>
    </w:p>
    <w:p w14:paraId="3692F317" w14:textId="77777777" w:rsidR="006839C2" w:rsidRPr="00912B9A" w:rsidRDefault="006839C2" w:rsidP="00443AE2">
      <w:pPr>
        <w:spacing w:line="360" w:lineRule="auto"/>
        <w:jc w:val="both"/>
      </w:pPr>
      <w:r w:rsidRPr="00912B9A">
        <w:t>La norma è diretta a tutelare il rispetto della dignità umana e del principio di </w:t>
      </w:r>
      <w:hyperlink r:id="rId341" w:tooltip="Dizionario Giuridico: Uguaglianza" w:history="1">
        <w:r w:rsidRPr="00912B9A">
          <w:t>uguaglianza</w:t>
        </w:r>
      </w:hyperlink>
      <w:r w:rsidRPr="00912B9A">
        <w:t> etnica, nazionale, razziale e religiosa.</w:t>
      </w:r>
    </w:p>
    <w:p w14:paraId="3E848EED" w14:textId="315A1E47" w:rsidR="006839C2" w:rsidRPr="00912B9A" w:rsidRDefault="006839C2" w:rsidP="00443AE2">
      <w:pPr>
        <w:spacing w:line="360" w:lineRule="auto"/>
        <w:jc w:val="both"/>
      </w:pPr>
      <w:r w:rsidRPr="00912B9A">
        <w:t>Essa punisce qualsiasi condotta di propaganda sulla superiorità o sull</w:t>
      </w:r>
      <w:r w:rsidR="005B6DF5" w:rsidRPr="00912B9A">
        <w:t>'</w:t>
      </w:r>
      <w:r w:rsidRPr="00912B9A">
        <w:t>odio razziale, nonché l</w:t>
      </w:r>
      <w:r w:rsidR="005B6DF5" w:rsidRPr="00912B9A">
        <w:t>'</w:t>
      </w:r>
      <w:r w:rsidRPr="00912B9A">
        <w:t>istigazione e la propaganda di fatti o attività atte a provocare violenza per motivi etnici, razziali o religiosi.</w:t>
      </w:r>
    </w:p>
    <w:p w14:paraId="7E6BDE34" w14:textId="4241083C" w:rsidR="00170B8A" w:rsidRPr="00912B9A" w:rsidRDefault="00170B8A" w:rsidP="00443AE2">
      <w:pPr>
        <w:spacing w:line="360" w:lineRule="auto"/>
        <w:jc w:val="both"/>
      </w:pPr>
      <w:r w:rsidRPr="00912B9A">
        <w:t>La norma introduce sia il divieto di dare vita ad organizzazione, associazione, movimento o gruppo avente tra i propri scopi l</w:t>
      </w:r>
      <w:r w:rsidR="005B6DF5" w:rsidRPr="00912B9A">
        <w:t>'</w:t>
      </w:r>
      <w:r w:rsidRPr="00912B9A">
        <w:t xml:space="preserve">incitamento alla discriminazione o alla violenza per motivi razziali, etnici, </w:t>
      </w:r>
      <w:r w:rsidRPr="00912B9A">
        <w:lastRenderedPageBreak/>
        <w:t>nazionali o religiosi: chi partecipa a tali organizzazioni o presta assistenza alla loro attività, è punito, per il solo fatto della partecipazione o dell</w:t>
      </w:r>
      <w:r w:rsidR="005B6DF5" w:rsidRPr="00912B9A">
        <w:t>'</w:t>
      </w:r>
      <w:r w:rsidRPr="00912B9A">
        <w:t>assistenza.</w:t>
      </w:r>
    </w:p>
    <w:p w14:paraId="0B38755E" w14:textId="2F322AAF" w:rsidR="00170B8A" w:rsidRPr="00912B9A" w:rsidRDefault="00170B8A" w:rsidP="00443AE2">
      <w:pPr>
        <w:spacing w:line="360" w:lineRule="auto"/>
        <w:jc w:val="both"/>
      </w:pPr>
      <w:r w:rsidRPr="00912B9A">
        <w:t xml:space="preserve">Vengono puniti con pene superiori gli organizzatori e promotori, cioè coloro che promuovono o dirigono tali organizzazioni, associazioni, movimenti o gruppi </w:t>
      </w:r>
      <w:r w:rsidR="006839C2" w:rsidRPr="00912B9A">
        <w:t>(analogamente alle norme sull</w:t>
      </w:r>
      <w:r w:rsidR="005B6DF5" w:rsidRPr="00912B9A">
        <w:t>'</w:t>
      </w:r>
      <w:r w:rsidR="006839C2" w:rsidRPr="00912B9A">
        <w:t xml:space="preserve">associazione a delinquere </w:t>
      </w:r>
      <w:r w:rsidR="006839C2" w:rsidRPr="00912B9A">
        <w:rPr>
          <w:i/>
        </w:rPr>
        <w:t>ex</w:t>
      </w:r>
      <w:r w:rsidR="006839C2" w:rsidRPr="00912B9A">
        <w:t xml:space="preserve"> articolo 416 del codice penale)</w:t>
      </w:r>
      <w:r w:rsidRPr="00912B9A">
        <w:t>.</w:t>
      </w:r>
    </w:p>
    <w:p w14:paraId="0FFB5006" w14:textId="2E7503FF" w:rsidR="006839C2" w:rsidRPr="00912B9A" w:rsidRDefault="006839C2" w:rsidP="00443AE2">
      <w:pPr>
        <w:spacing w:line="360" w:lineRule="auto"/>
        <w:jc w:val="both"/>
      </w:pPr>
      <w:r w:rsidRPr="00912B9A">
        <w:t>La figura di reato di cui al terzo comma è la più grave ed autonoma, che punisce la propaganda e l</w:t>
      </w:r>
      <w:r w:rsidR="005B6DF5" w:rsidRPr="00912B9A">
        <w:t>'</w:t>
      </w:r>
      <w:r w:rsidRPr="00912B9A">
        <w:t>istigazione di pensieri che possano </w:t>
      </w:r>
      <w:r w:rsidRPr="00912B9A">
        <w:rPr>
          <w:bCs/>
        </w:rPr>
        <w:t>concretamente</w:t>
      </w:r>
      <w:r w:rsidRPr="00912B9A">
        <w:t> creare il pericolo che derivi la diffusione di idee atte alla minimizzaz</w:t>
      </w:r>
      <w:r w:rsidR="00170B8A" w:rsidRPr="00912B9A">
        <w:t xml:space="preserve">ione dei fatti storici elencati e idee </w:t>
      </w:r>
      <w:r w:rsidRPr="00912B9A">
        <w:t>negazioniste.</w:t>
      </w:r>
    </w:p>
    <w:p w14:paraId="3739A47C" w14:textId="77777777" w:rsidR="00807B90" w:rsidRPr="00912B9A" w:rsidRDefault="00807B90" w:rsidP="00443AE2">
      <w:pPr>
        <w:spacing w:line="360" w:lineRule="auto"/>
        <w:jc w:val="both"/>
      </w:pPr>
    </w:p>
    <w:p w14:paraId="39680CA1" w14:textId="77777777" w:rsidR="00807B90" w:rsidRPr="00912B9A" w:rsidRDefault="00807B90" w:rsidP="00443AE2">
      <w:pPr>
        <w:pStyle w:val="Titolo1"/>
        <w:rPr>
          <w:rStyle w:val="Enfasigrassetto"/>
          <w:b/>
          <w:bCs w:val="0"/>
          <w:shd w:val="clear" w:color="auto" w:fill="FFFFFF"/>
        </w:rPr>
      </w:pPr>
      <w:bookmarkStart w:id="1153" w:name="_Toc214464530"/>
      <w:r w:rsidRPr="00912B9A">
        <w:rPr>
          <w:rStyle w:val="Enfasigrassetto"/>
          <w:b/>
          <w:bCs w:val="0"/>
          <w:shd w:val="clear" w:color="auto" w:fill="FFFFFF"/>
        </w:rPr>
        <w:t xml:space="preserve">Articolo 604 </w:t>
      </w:r>
      <w:r w:rsidRPr="00912B9A">
        <w:rPr>
          <w:rStyle w:val="Enfasigrassetto"/>
          <w:b/>
          <w:bCs w:val="0"/>
          <w:i/>
          <w:shd w:val="clear" w:color="auto" w:fill="FFFFFF"/>
        </w:rPr>
        <w:t>ter</w:t>
      </w:r>
      <w:r w:rsidRPr="00912B9A">
        <w:rPr>
          <w:rStyle w:val="Enfasigrassetto"/>
          <w:b/>
          <w:bCs w:val="0"/>
          <w:shd w:val="clear" w:color="auto" w:fill="FFFFFF"/>
        </w:rPr>
        <w:t>, codice penale. Circostanza aggravante.</w:t>
      </w:r>
      <w:bookmarkEnd w:id="1153"/>
    </w:p>
    <w:p w14:paraId="67B93F52" w14:textId="1E424402" w:rsidR="00170B8A" w:rsidRPr="00912B9A" w:rsidRDefault="00807B90" w:rsidP="00443AE2">
      <w:pPr>
        <w:spacing w:line="360" w:lineRule="auto"/>
        <w:jc w:val="both"/>
        <w:rPr>
          <w:b/>
          <w:bCs/>
          <w:i/>
          <w:iCs/>
        </w:rPr>
      </w:pPr>
      <w:r w:rsidRPr="00912B9A">
        <w:rPr>
          <w:b/>
          <w:bCs/>
          <w:i/>
          <w:iCs/>
        </w:rPr>
        <w:t xml:space="preserve">1. </w:t>
      </w:r>
      <w:r w:rsidR="00170B8A" w:rsidRPr="00912B9A">
        <w:rPr>
          <w:b/>
          <w:bCs/>
          <w:i/>
          <w:iCs/>
        </w:rPr>
        <w:t>Per i reati punibili con pena diversa da quella dell</w:t>
      </w:r>
      <w:r w:rsidR="005B6DF5" w:rsidRPr="00912B9A">
        <w:rPr>
          <w:b/>
          <w:bCs/>
          <w:i/>
          <w:iCs/>
        </w:rPr>
        <w:t>'</w:t>
      </w:r>
      <w:r w:rsidR="00170B8A" w:rsidRPr="00912B9A">
        <w:rPr>
          <w:b/>
          <w:bCs/>
          <w:i/>
          <w:iCs/>
        </w:rPr>
        <w:t>ergastolo commessi per finalità di discriminazione o di odio etnico, nazionale, razziale o religioso, ovvero al fine di agevolare l</w:t>
      </w:r>
      <w:r w:rsidR="005B6DF5" w:rsidRPr="00912B9A">
        <w:rPr>
          <w:b/>
          <w:bCs/>
          <w:i/>
          <w:iCs/>
        </w:rPr>
        <w:t>'</w:t>
      </w:r>
      <w:r w:rsidR="00170B8A" w:rsidRPr="00912B9A">
        <w:rPr>
          <w:b/>
          <w:bCs/>
          <w:i/>
          <w:iCs/>
        </w:rPr>
        <w:t>attività di organizzazioni, associazioni, movimenti o gruppi che hanno tra i loro scopi le medesime finalità la pena è aumentata fino alla metà.</w:t>
      </w:r>
    </w:p>
    <w:p w14:paraId="48BF2DE4" w14:textId="7A108D39" w:rsidR="00170B8A" w:rsidRPr="00912B9A" w:rsidRDefault="00170B8A" w:rsidP="00443AE2">
      <w:pPr>
        <w:spacing w:line="360" w:lineRule="auto"/>
        <w:jc w:val="both"/>
        <w:rPr>
          <w:b/>
          <w:bCs/>
          <w:i/>
          <w:iCs/>
        </w:rPr>
      </w:pPr>
      <w:r w:rsidRPr="00912B9A">
        <w:rPr>
          <w:b/>
          <w:bCs/>
          <w:i/>
          <w:iCs/>
        </w:rPr>
        <w:t>2. Le circostanze attenuanti, diverse da quella prevista dall</w:t>
      </w:r>
      <w:r w:rsidR="005B6DF5" w:rsidRPr="00912B9A">
        <w:rPr>
          <w:b/>
          <w:bCs/>
          <w:i/>
          <w:iCs/>
        </w:rPr>
        <w:t>'</w:t>
      </w:r>
      <w:r w:rsidRPr="00912B9A">
        <w:rPr>
          <w:b/>
          <w:bCs/>
          <w:i/>
          <w:iCs/>
        </w:rPr>
        <w:t>articolo 98, concorrenti con l</w:t>
      </w:r>
      <w:r w:rsidR="005B6DF5" w:rsidRPr="00912B9A">
        <w:rPr>
          <w:b/>
          <w:bCs/>
          <w:i/>
          <w:iCs/>
        </w:rPr>
        <w:t>'</w:t>
      </w:r>
      <w:r w:rsidRPr="00912B9A">
        <w:rPr>
          <w:b/>
          <w:bCs/>
          <w:i/>
          <w:iCs/>
        </w:rPr>
        <w:t>aggravante di cui al primo comma, non possono essere ritenute equivalenti o prevalenti rispetto a questa e le diminuzioni di pena si operano sulla quantità di pena risultante dall</w:t>
      </w:r>
      <w:r w:rsidR="005B6DF5" w:rsidRPr="00912B9A">
        <w:rPr>
          <w:b/>
          <w:bCs/>
          <w:i/>
          <w:iCs/>
        </w:rPr>
        <w:t>'</w:t>
      </w:r>
      <w:r w:rsidRPr="00912B9A">
        <w:rPr>
          <w:b/>
          <w:bCs/>
          <w:i/>
          <w:iCs/>
        </w:rPr>
        <w:t>aumento conseguente alla predetta aggravante. </w:t>
      </w:r>
    </w:p>
    <w:p w14:paraId="69505C64" w14:textId="77777777" w:rsidR="00807B90" w:rsidRPr="00912B9A" w:rsidRDefault="00807B90" w:rsidP="00443AE2">
      <w:pPr>
        <w:spacing w:line="360" w:lineRule="auto"/>
        <w:jc w:val="both"/>
        <w:rPr>
          <w:b/>
          <w:bCs/>
          <w:i/>
          <w:iCs/>
        </w:rPr>
      </w:pPr>
    </w:p>
    <w:p w14:paraId="4AF55CFE" w14:textId="77777777" w:rsidR="00807B90" w:rsidRPr="00912B9A" w:rsidRDefault="00807B90" w:rsidP="00443AE2">
      <w:pPr>
        <w:pStyle w:val="CM59"/>
        <w:spacing w:line="360" w:lineRule="auto"/>
        <w:jc w:val="both"/>
        <w:rPr>
          <w:rFonts w:ascii="Times New Roman" w:hAnsi="Times New Roman"/>
        </w:rPr>
      </w:pPr>
      <w:r w:rsidRPr="00912B9A">
        <w:rPr>
          <w:rFonts w:ascii="Times New Roman" w:hAnsi="Times New Roman"/>
          <w:b/>
          <w:bCs/>
          <w:i/>
          <w:iCs/>
        </w:rPr>
        <w:t>Osservazioni</w:t>
      </w:r>
    </w:p>
    <w:p w14:paraId="41FD4EFF" w14:textId="782DA168" w:rsidR="00170B8A" w:rsidRPr="00912B9A" w:rsidRDefault="00807B90" w:rsidP="00443AE2">
      <w:pPr>
        <w:spacing w:line="360" w:lineRule="auto"/>
        <w:jc w:val="both"/>
      </w:pPr>
      <w:r w:rsidRPr="00912B9A">
        <w:t>Questo articolo è stato inserito dall</w:t>
      </w:r>
      <w:r w:rsidR="005B6DF5" w:rsidRPr="00912B9A">
        <w:t>'</w:t>
      </w:r>
      <w:r w:rsidRPr="00912B9A">
        <w:t>articolo 2 del decreto legislativo n. 21 del 1° marzo 2018, con decorrenza dal 6 aprile 2018</w:t>
      </w:r>
      <w:r w:rsidR="00170B8A" w:rsidRPr="00912B9A">
        <w:t>.</w:t>
      </w:r>
      <w:r w:rsidR="00240561" w:rsidRPr="00912B9A">
        <w:t xml:space="preserve"> </w:t>
      </w:r>
      <w:r w:rsidR="00170B8A" w:rsidRPr="00912B9A">
        <w:t>La norma in esame prevede una circostanza aggravante</w:t>
      </w:r>
      <w:r w:rsidR="00170B8A" w:rsidRPr="00912B9A">
        <w:rPr>
          <w:bCs/>
        </w:rPr>
        <w:t> generica</w:t>
      </w:r>
      <w:r w:rsidR="00170B8A" w:rsidRPr="00912B9A">
        <w:t>, applicabile a tutti i reati commessi con le finalità di discriminazione etnica, razziale e religiosa indicate, ovvero per agevolare le associazioni destinate al medesimo scopo. Tale aggravante trova attuazione quando il reato base non sia punibile con l</w:t>
      </w:r>
      <w:r w:rsidR="005B6DF5" w:rsidRPr="00912B9A">
        <w:t>'</w:t>
      </w:r>
      <w:r w:rsidR="00170B8A" w:rsidRPr="00912B9A">
        <w:t>ergastolo.</w:t>
      </w:r>
    </w:p>
    <w:p w14:paraId="2DCC547F" w14:textId="3AF1AAB0" w:rsidR="00371315" w:rsidRPr="00912B9A" w:rsidRDefault="00170B8A" w:rsidP="00443AE2">
      <w:pPr>
        <w:spacing w:line="360" w:lineRule="auto"/>
        <w:jc w:val="both"/>
      </w:pPr>
      <w:r w:rsidRPr="00912B9A">
        <w:t>All</w:t>
      </w:r>
      <w:r w:rsidR="005B6DF5" w:rsidRPr="00912B9A">
        <w:t>'</w:t>
      </w:r>
      <w:r w:rsidRPr="00912B9A">
        <w:t>ultimo comma viene inoltre predisposta un</w:t>
      </w:r>
      <w:r w:rsidR="005B6DF5" w:rsidRPr="00912B9A">
        <w:t>'</w:t>
      </w:r>
      <w:r w:rsidRPr="00912B9A">
        <w:t>apposita disciplina derogatoria rispetto a quella di cui all</w:t>
      </w:r>
      <w:r w:rsidR="005B6DF5" w:rsidRPr="00912B9A">
        <w:t>'</w:t>
      </w:r>
      <w:r w:rsidRPr="00912B9A">
        <w:t>articolo </w:t>
      </w:r>
      <w:hyperlink r:id="rId342" w:tooltip="Concorso di circostanze aggravanti e attenuanti" w:history="1">
        <w:r w:rsidRPr="00912B9A">
          <w:t>69</w:t>
        </w:r>
      </w:hyperlink>
      <w:r w:rsidRPr="00912B9A">
        <w:t> in tema di giudizio di bilanciamento tra circostanze attenuanti e aggravanti, stabilendosi che le circostanze attenuanti, diverse da quelle previste dagli articoli 98 e 114, concorrenti con le circostanze aggravanti di cui alla presente sezione, non possono essere ritenute equivalenti o prevalenti rispetto a queste e le diminuzioni di pena si operano sulla quantità della stessa risultante dall</w:t>
      </w:r>
      <w:r w:rsidR="005B6DF5" w:rsidRPr="00912B9A">
        <w:t>'</w:t>
      </w:r>
      <w:r w:rsidRPr="00912B9A">
        <w:t>aumento conseguente alle predette aggravanti.</w:t>
      </w:r>
    </w:p>
    <w:p w14:paraId="470815AD" w14:textId="77777777" w:rsidR="00673AF3" w:rsidRPr="00912B9A" w:rsidRDefault="00673AF3" w:rsidP="00443AE2">
      <w:pPr>
        <w:spacing w:line="360" w:lineRule="auto"/>
        <w:jc w:val="both"/>
      </w:pPr>
    </w:p>
    <w:p w14:paraId="1C345CAD" w14:textId="77777777" w:rsidR="00673AF3" w:rsidRPr="00912B9A" w:rsidRDefault="00673AF3" w:rsidP="00443AE2">
      <w:pPr>
        <w:spacing w:line="360" w:lineRule="auto"/>
        <w:jc w:val="both"/>
      </w:pPr>
    </w:p>
    <w:p w14:paraId="3C791A25" w14:textId="77777777" w:rsidR="00673AF3" w:rsidRPr="00912B9A" w:rsidRDefault="00673AF3" w:rsidP="00673AF3">
      <w:pPr>
        <w:pStyle w:val="Titolo"/>
      </w:pPr>
      <w:bookmarkStart w:id="1154" w:name="_Toc214464531"/>
      <w:r w:rsidRPr="00912B9A">
        <w:lastRenderedPageBreak/>
        <w:t>CONSIDERAZIONI GENERALI SULLE FATTISPECIE DI REATO CONTEMPLATE</w:t>
      </w:r>
      <w:bookmarkEnd w:id="1154"/>
    </w:p>
    <w:p w14:paraId="5A13D783" w14:textId="54BBE078"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Per effetto dell</w:t>
      </w:r>
      <w:r w:rsidR="005B6DF5" w:rsidRPr="00912B9A">
        <w:rPr>
          <w:rFonts w:eastAsia="SimSun"/>
          <w:iCs/>
          <w:kern w:val="3"/>
          <w:lang w:bidi="hi-IN"/>
        </w:rPr>
        <w:t>'</w:t>
      </w:r>
      <w:r w:rsidRPr="00912B9A">
        <w:rPr>
          <w:rFonts w:eastAsia="SimSun"/>
          <w:iCs/>
          <w:kern w:val="3"/>
          <w:lang w:bidi="hi-IN"/>
        </w:rPr>
        <w:t>articolo 5 della legge Europea 2017, il testo del decreto legislativo n. 231/2001 si arricchisce del nuovo articolo 25</w:t>
      </w:r>
      <w:r w:rsidRPr="00912B9A">
        <w:rPr>
          <w:rFonts w:eastAsia="SimSun"/>
          <w:i/>
          <w:iCs/>
          <w:kern w:val="3"/>
          <w:lang w:bidi="hi-IN"/>
        </w:rPr>
        <w:t xml:space="preserve"> terdecies </w:t>
      </w:r>
      <w:r w:rsidRPr="00912B9A">
        <w:rPr>
          <w:rFonts w:eastAsia="SimSun"/>
          <w:iCs/>
          <w:kern w:val="3"/>
          <w:lang w:bidi="hi-IN"/>
        </w:rPr>
        <w:t>in materia di lotta al razzismo e alla xenofobia.</w:t>
      </w:r>
    </w:p>
    <w:p w14:paraId="463F9515" w14:textId="686C6B7B"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I nuovi reati presupposto sono quelli previsti dall</w:t>
      </w:r>
      <w:r w:rsidR="005B6DF5" w:rsidRPr="00912B9A">
        <w:rPr>
          <w:rFonts w:eastAsia="SimSun"/>
          <w:iCs/>
          <w:kern w:val="3"/>
          <w:lang w:bidi="hi-IN"/>
        </w:rPr>
        <w:t>'</w:t>
      </w:r>
      <w:r w:rsidRPr="00912B9A">
        <w:rPr>
          <w:rFonts w:eastAsia="SimSun"/>
          <w:iCs/>
          <w:kern w:val="3"/>
          <w:lang w:bidi="hi-IN"/>
        </w:rPr>
        <w:t>articolo 3, comma 3, della legge 13 ottobre 1975, n. 654, così come modificato dalla stessa legge Europea.</w:t>
      </w:r>
    </w:p>
    <w:p w14:paraId="10470DF7" w14:textId="72A9D5BB"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Il primo comma dell</w:t>
      </w:r>
      <w:r w:rsidR="005B6DF5" w:rsidRPr="00912B9A">
        <w:rPr>
          <w:rFonts w:eastAsia="SimSun"/>
          <w:iCs/>
          <w:kern w:val="3"/>
          <w:lang w:bidi="hi-IN"/>
        </w:rPr>
        <w:t>'</w:t>
      </w:r>
      <w:r w:rsidRPr="00912B9A">
        <w:rPr>
          <w:rFonts w:eastAsia="SimSun"/>
          <w:iCs/>
          <w:kern w:val="3"/>
          <w:lang w:bidi="hi-IN"/>
        </w:rPr>
        <w:t>articolo 25 prevede che, in caso di commissione dei reati di cui sopra, all</w:t>
      </w:r>
      <w:r w:rsidR="005B6DF5" w:rsidRPr="00912B9A">
        <w:rPr>
          <w:rFonts w:eastAsia="SimSun"/>
          <w:iCs/>
          <w:kern w:val="3"/>
          <w:lang w:bidi="hi-IN"/>
        </w:rPr>
        <w:t>'</w:t>
      </w:r>
      <w:r w:rsidRPr="00912B9A">
        <w:rPr>
          <w:rFonts w:eastAsia="SimSun"/>
          <w:iCs/>
          <w:kern w:val="3"/>
          <w:lang w:bidi="hi-IN"/>
        </w:rPr>
        <w:t>ente sia irrogata una sanzione per quote per un controvalore da 51.600 euro a 1.239.200 euro.</w:t>
      </w:r>
    </w:p>
    <w:p w14:paraId="10EF6D36" w14:textId="77777777"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Alla sanzione pecuniaria, si possono poi aggiungere le sanzioni interdittive.</w:t>
      </w:r>
    </w:p>
    <w:p w14:paraId="4C3D7819" w14:textId="77FE8941"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All</w:t>
      </w:r>
      <w:r w:rsidR="005B6DF5" w:rsidRPr="00912B9A">
        <w:rPr>
          <w:rFonts w:eastAsia="SimSun"/>
          <w:iCs/>
          <w:kern w:val="3"/>
          <w:lang w:bidi="hi-IN"/>
        </w:rPr>
        <w:t>'</w:t>
      </w:r>
      <w:r w:rsidRPr="00912B9A">
        <w:rPr>
          <w:rFonts w:eastAsia="SimSun"/>
          <w:iCs/>
          <w:kern w:val="3"/>
          <w:lang w:bidi="hi-IN"/>
        </w:rPr>
        <w:t>ultimo comma, la nuova disposizione normativa prevede, come ipotesi aggravata, che se l</w:t>
      </w:r>
      <w:r w:rsidR="005B6DF5" w:rsidRPr="00912B9A">
        <w:rPr>
          <w:rFonts w:eastAsia="SimSun"/>
          <w:iCs/>
          <w:kern w:val="3"/>
          <w:lang w:bidi="hi-IN"/>
        </w:rPr>
        <w:t>'</w:t>
      </w:r>
      <w:r w:rsidRPr="00912B9A">
        <w:rPr>
          <w:rFonts w:eastAsia="SimSun"/>
          <w:iCs/>
          <w:kern w:val="3"/>
          <w:lang w:bidi="hi-IN"/>
        </w:rPr>
        <w:t>ente o la sua organizzazione sono stabilmente utilizzati allo scopo, unico o prevalente, di consentire o agevolare la commissione dei delitti di cui sopra si applica la sanzione dell</w:t>
      </w:r>
      <w:r w:rsidR="005B6DF5" w:rsidRPr="00912B9A">
        <w:rPr>
          <w:rFonts w:eastAsia="SimSun"/>
          <w:iCs/>
          <w:kern w:val="3"/>
          <w:lang w:bidi="hi-IN"/>
        </w:rPr>
        <w:t>'</w:t>
      </w:r>
      <w:r w:rsidRPr="00912B9A">
        <w:rPr>
          <w:rFonts w:eastAsia="SimSun"/>
          <w:iCs/>
          <w:kern w:val="3"/>
          <w:lang w:bidi="hi-IN"/>
        </w:rPr>
        <w:t>interdizione definitiva dall</w:t>
      </w:r>
      <w:r w:rsidR="005B6DF5" w:rsidRPr="00912B9A">
        <w:rPr>
          <w:rFonts w:eastAsia="SimSun"/>
          <w:iCs/>
          <w:kern w:val="3"/>
          <w:lang w:bidi="hi-IN"/>
        </w:rPr>
        <w:t>'</w:t>
      </w:r>
      <w:r w:rsidRPr="00912B9A">
        <w:rPr>
          <w:rFonts w:eastAsia="SimSun"/>
          <w:iCs/>
          <w:kern w:val="3"/>
          <w:lang w:bidi="hi-IN"/>
        </w:rPr>
        <w:t>esercizio dell</w:t>
      </w:r>
      <w:r w:rsidR="005B6DF5" w:rsidRPr="00912B9A">
        <w:rPr>
          <w:rFonts w:eastAsia="SimSun"/>
          <w:iCs/>
          <w:kern w:val="3"/>
          <w:lang w:bidi="hi-IN"/>
        </w:rPr>
        <w:t>'</w:t>
      </w:r>
      <w:r w:rsidRPr="00912B9A">
        <w:rPr>
          <w:rFonts w:eastAsia="SimSun"/>
          <w:iCs/>
          <w:kern w:val="3"/>
          <w:lang w:bidi="hi-IN"/>
        </w:rPr>
        <w:t>attività.</w:t>
      </w:r>
    </w:p>
    <w:p w14:paraId="6D353BDC" w14:textId="7862C65A"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Al fine di rendere gli enti esenti da responsabilità anche per la commissione di reati di razzismo e xenofobia, si rende opportuna la modifica dei modelli organizzativi già adottati e l</w:t>
      </w:r>
      <w:r w:rsidR="005B6DF5" w:rsidRPr="00912B9A">
        <w:rPr>
          <w:rFonts w:eastAsia="SimSun"/>
          <w:iCs/>
          <w:kern w:val="3"/>
          <w:lang w:bidi="hi-IN"/>
        </w:rPr>
        <w:t>'</w:t>
      </w:r>
      <w:r w:rsidRPr="00912B9A">
        <w:rPr>
          <w:rFonts w:eastAsia="SimSun"/>
          <w:iCs/>
          <w:kern w:val="3"/>
          <w:lang w:bidi="hi-IN"/>
        </w:rPr>
        <w:t>approvazione di procedure idonee a prevenire tali delitti, impedendo, ad esempio, l</w:t>
      </w:r>
      <w:r w:rsidR="005B6DF5" w:rsidRPr="00912B9A">
        <w:rPr>
          <w:rFonts w:eastAsia="SimSun"/>
          <w:iCs/>
          <w:kern w:val="3"/>
          <w:lang w:bidi="hi-IN"/>
        </w:rPr>
        <w:t>'</w:t>
      </w:r>
      <w:r w:rsidRPr="00912B9A">
        <w:rPr>
          <w:rFonts w:eastAsia="SimSun"/>
          <w:iCs/>
          <w:kern w:val="3"/>
          <w:lang w:bidi="hi-IN"/>
        </w:rPr>
        <w:t>utilizzo di locali da parte di organizzazioni e forme di finanziamento di eventi e manifestazioni finalizzate a perseguire tali scopi.</w:t>
      </w:r>
    </w:p>
    <w:p w14:paraId="2E464C87" w14:textId="0E6A85E0"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Si tratta di un ennesimo ampliamento della disciplina sanzionatoria di cui al decreto legislativo 231 per sanzionare, non solo illeciti tipici delle organizzazioni imprenditoriali, ma altresì per gli illeciti diretti a reprimere più specifiche organizzazioni illecite che commettono delitti contro l</w:t>
      </w:r>
      <w:r w:rsidR="005B6DF5" w:rsidRPr="00912B9A">
        <w:rPr>
          <w:rFonts w:eastAsia="SimSun"/>
          <w:iCs/>
          <w:kern w:val="3"/>
          <w:lang w:bidi="hi-IN"/>
        </w:rPr>
        <w:t>'</w:t>
      </w:r>
      <w:r w:rsidRPr="00912B9A">
        <w:rPr>
          <w:rFonts w:eastAsia="SimSun"/>
          <w:iCs/>
          <w:kern w:val="3"/>
          <w:lang w:bidi="hi-IN"/>
        </w:rPr>
        <w:t>umanità.</w:t>
      </w:r>
    </w:p>
    <w:p w14:paraId="59F29635" w14:textId="141A2DE1"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Il primo articolo è stato inserito dall</w:t>
      </w:r>
      <w:r w:rsidR="005B6DF5" w:rsidRPr="00912B9A">
        <w:rPr>
          <w:rFonts w:eastAsia="SimSun"/>
          <w:iCs/>
          <w:kern w:val="3"/>
          <w:lang w:bidi="hi-IN"/>
        </w:rPr>
        <w:t>'</w:t>
      </w:r>
      <w:r w:rsidRPr="00912B9A">
        <w:rPr>
          <w:rFonts w:eastAsia="SimSun"/>
          <w:iCs/>
          <w:kern w:val="3"/>
          <w:lang w:bidi="hi-IN"/>
        </w:rPr>
        <w:t>articolo 2 del decreto legislativo n. 21 del 1° marzo 2018, con decorrenza dal 6 aprile 2018, in sostituzione dell</w:t>
      </w:r>
      <w:r w:rsidR="005B6DF5" w:rsidRPr="00912B9A">
        <w:rPr>
          <w:rFonts w:eastAsia="SimSun"/>
          <w:iCs/>
          <w:kern w:val="3"/>
          <w:lang w:bidi="hi-IN"/>
        </w:rPr>
        <w:t>'</w:t>
      </w:r>
      <w:r w:rsidRPr="00912B9A">
        <w:rPr>
          <w:rFonts w:eastAsia="SimSun"/>
          <w:iCs/>
          <w:kern w:val="3"/>
          <w:lang w:bidi="hi-IN"/>
        </w:rPr>
        <w:t>articolo 3, della legge n. 654/1975.</w:t>
      </w:r>
    </w:p>
    <w:p w14:paraId="4A794DD0" w14:textId="77777777"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La norma è diretta a tutelare il rispetto della dignità umana e del principio di </w:t>
      </w:r>
      <w:hyperlink r:id="rId343" w:tooltip="Dizionario Giuridico: Uguaglianza" w:history="1">
        <w:r w:rsidRPr="00912B9A">
          <w:rPr>
            <w:rFonts w:eastAsia="SimSun"/>
            <w:iCs/>
            <w:kern w:val="3"/>
            <w:lang w:bidi="hi-IN"/>
          </w:rPr>
          <w:t>uguaglianza</w:t>
        </w:r>
      </w:hyperlink>
      <w:r w:rsidRPr="00912B9A">
        <w:rPr>
          <w:rFonts w:eastAsia="SimSun"/>
          <w:iCs/>
          <w:kern w:val="3"/>
          <w:lang w:bidi="hi-IN"/>
        </w:rPr>
        <w:t> etnica, nazionale, razziale e religiosa.</w:t>
      </w:r>
    </w:p>
    <w:p w14:paraId="2AAB073F" w14:textId="145E0718"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Essa punisce qualsiasi condotta di propaganda sulla superiorità o sull</w:t>
      </w:r>
      <w:r w:rsidR="005B6DF5" w:rsidRPr="00912B9A">
        <w:rPr>
          <w:rFonts w:eastAsia="SimSun"/>
          <w:iCs/>
          <w:kern w:val="3"/>
          <w:lang w:bidi="hi-IN"/>
        </w:rPr>
        <w:t>'</w:t>
      </w:r>
      <w:r w:rsidRPr="00912B9A">
        <w:rPr>
          <w:rFonts w:eastAsia="SimSun"/>
          <w:iCs/>
          <w:kern w:val="3"/>
          <w:lang w:bidi="hi-IN"/>
        </w:rPr>
        <w:t>odio razziale, nonché l</w:t>
      </w:r>
      <w:r w:rsidR="005B6DF5" w:rsidRPr="00912B9A">
        <w:rPr>
          <w:rFonts w:eastAsia="SimSun"/>
          <w:iCs/>
          <w:kern w:val="3"/>
          <w:lang w:bidi="hi-IN"/>
        </w:rPr>
        <w:t>'</w:t>
      </w:r>
      <w:r w:rsidRPr="00912B9A">
        <w:rPr>
          <w:rFonts w:eastAsia="SimSun"/>
          <w:iCs/>
          <w:kern w:val="3"/>
          <w:lang w:bidi="hi-IN"/>
        </w:rPr>
        <w:t>istigazione e la propaganda di fatti o attività atte a provocare violenza per motivi etnici, razziali o religiosi.</w:t>
      </w:r>
    </w:p>
    <w:p w14:paraId="7E41B7D3" w14:textId="2CF29176"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La norma introduce sia il divieto di dare vita ad organizzazione, associazione, movimento o gruppo avente tra i propri scopi l</w:t>
      </w:r>
      <w:r w:rsidR="005B6DF5" w:rsidRPr="00912B9A">
        <w:rPr>
          <w:rFonts w:eastAsia="SimSun"/>
          <w:iCs/>
          <w:kern w:val="3"/>
          <w:lang w:bidi="hi-IN"/>
        </w:rPr>
        <w:t>'</w:t>
      </w:r>
      <w:r w:rsidRPr="00912B9A">
        <w:rPr>
          <w:rFonts w:eastAsia="SimSun"/>
          <w:iCs/>
          <w:kern w:val="3"/>
          <w:lang w:bidi="hi-IN"/>
        </w:rPr>
        <w:t>incitamento alla discriminazione o alla violenza per motivi razziali, etnici, nazionali o religiosi: chi partecipa a tali organizzazioni o presta assistenza alla loro attività, è punito, per il solo fatto della partecipazione o dell</w:t>
      </w:r>
      <w:r w:rsidR="005B6DF5" w:rsidRPr="00912B9A">
        <w:rPr>
          <w:rFonts w:eastAsia="SimSun"/>
          <w:iCs/>
          <w:kern w:val="3"/>
          <w:lang w:bidi="hi-IN"/>
        </w:rPr>
        <w:t>'</w:t>
      </w:r>
      <w:r w:rsidRPr="00912B9A">
        <w:rPr>
          <w:rFonts w:eastAsia="SimSun"/>
          <w:iCs/>
          <w:kern w:val="3"/>
          <w:lang w:bidi="hi-IN"/>
        </w:rPr>
        <w:t>assistenza.</w:t>
      </w:r>
    </w:p>
    <w:p w14:paraId="3A3625D8" w14:textId="079204BD"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Vengono puniti con pene superiori gli organizzatori e promotori, cioè coloro che promuovono o dirigono tali organizzazioni, associazioni, movimenti o gruppi (analogamente alle norme sull</w:t>
      </w:r>
      <w:r w:rsidR="005B6DF5" w:rsidRPr="00912B9A">
        <w:rPr>
          <w:rFonts w:eastAsia="SimSun"/>
          <w:iCs/>
          <w:kern w:val="3"/>
          <w:lang w:bidi="hi-IN"/>
        </w:rPr>
        <w:t>'</w:t>
      </w:r>
      <w:r w:rsidRPr="00912B9A">
        <w:rPr>
          <w:rFonts w:eastAsia="SimSun"/>
          <w:iCs/>
          <w:kern w:val="3"/>
          <w:lang w:bidi="hi-IN"/>
        </w:rPr>
        <w:t>associazione a delinquere</w:t>
      </w:r>
      <w:r w:rsidRPr="00912B9A">
        <w:rPr>
          <w:rFonts w:eastAsia="SimSun"/>
          <w:i/>
          <w:iCs/>
          <w:kern w:val="3"/>
          <w:lang w:bidi="hi-IN"/>
        </w:rPr>
        <w:t xml:space="preserve"> ex </w:t>
      </w:r>
      <w:r w:rsidRPr="00912B9A">
        <w:rPr>
          <w:rFonts w:eastAsia="SimSun"/>
          <w:iCs/>
          <w:kern w:val="3"/>
          <w:lang w:bidi="hi-IN"/>
        </w:rPr>
        <w:t>articolo 416 del codice penale).</w:t>
      </w:r>
    </w:p>
    <w:p w14:paraId="4A56A39D" w14:textId="492EB121"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lastRenderedPageBreak/>
        <w:t>La figura di reato di cui al terzo comma è la più grave ed autonoma, che punisce la propaganda e l</w:t>
      </w:r>
      <w:r w:rsidR="005B6DF5" w:rsidRPr="00912B9A">
        <w:rPr>
          <w:rFonts w:eastAsia="SimSun"/>
          <w:iCs/>
          <w:kern w:val="3"/>
          <w:lang w:bidi="hi-IN"/>
        </w:rPr>
        <w:t>'</w:t>
      </w:r>
      <w:r w:rsidRPr="00912B9A">
        <w:rPr>
          <w:rFonts w:eastAsia="SimSun"/>
          <w:iCs/>
          <w:kern w:val="3"/>
          <w:lang w:bidi="hi-IN"/>
        </w:rPr>
        <w:t>istigazione di pensieri che possano concretamente creare il pericolo che derivi la diffusione di idee atte alla minimizzazione dei fatti storici elencati e idee negazioniste.</w:t>
      </w:r>
      <w:r w:rsidRPr="00912B9A">
        <w:rPr>
          <w:rFonts w:eastAsia="SimSun"/>
          <w:iCs/>
          <w:kern w:val="3"/>
          <w:lang w:bidi="hi-IN"/>
        </w:rPr>
        <w:tab/>
      </w:r>
    </w:p>
    <w:p w14:paraId="78CF9732" w14:textId="13743F2C"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Il secondo è stato inserito dall</w:t>
      </w:r>
      <w:r w:rsidR="005B6DF5" w:rsidRPr="00912B9A">
        <w:rPr>
          <w:rFonts w:eastAsia="SimSun"/>
          <w:iCs/>
          <w:kern w:val="3"/>
          <w:lang w:bidi="hi-IN"/>
        </w:rPr>
        <w:t>'</w:t>
      </w:r>
      <w:r w:rsidRPr="00912B9A">
        <w:rPr>
          <w:rFonts w:eastAsia="SimSun"/>
          <w:iCs/>
          <w:kern w:val="3"/>
          <w:lang w:bidi="hi-IN"/>
        </w:rPr>
        <w:t>articolo 2 del decreto legislativo n. 21 del 1° marzo 2018, con decorrenza dal 6 aprile 2018.</w:t>
      </w:r>
    </w:p>
    <w:p w14:paraId="4EE85F36" w14:textId="689AF012"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La norma in esame prevede una circostanza aggravante generica, applicabile a tutti i reati commessi con le finalità di discriminazione etnica, razziale e religiosa indicate, ovvero per agevolare le associazioni destinate al medesimo scopo. Tale aggravante trova attuazione quando il reato base non sia punibile con l</w:t>
      </w:r>
      <w:r w:rsidR="005B6DF5" w:rsidRPr="00912B9A">
        <w:rPr>
          <w:rFonts w:eastAsia="SimSun"/>
          <w:iCs/>
          <w:kern w:val="3"/>
          <w:lang w:bidi="hi-IN"/>
        </w:rPr>
        <w:t>'</w:t>
      </w:r>
      <w:r w:rsidRPr="00912B9A">
        <w:rPr>
          <w:rFonts w:eastAsia="SimSun"/>
          <w:iCs/>
          <w:kern w:val="3"/>
          <w:lang w:bidi="hi-IN"/>
        </w:rPr>
        <w:t>ergastolo.</w:t>
      </w:r>
    </w:p>
    <w:p w14:paraId="439972CF" w14:textId="33530411" w:rsidR="001666B8" w:rsidRPr="00912B9A" w:rsidRDefault="001666B8" w:rsidP="001666B8">
      <w:pPr>
        <w:spacing w:line="360" w:lineRule="auto"/>
        <w:jc w:val="both"/>
        <w:rPr>
          <w:rFonts w:eastAsia="SimSun"/>
          <w:iCs/>
          <w:kern w:val="3"/>
          <w:lang w:bidi="hi-IN"/>
        </w:rPr>
      </w:pPr>
      <w:r w:rsidRPr="00912B9A">
        <w:rPr>
          <w:rFonts w:eastAsia="SimSun"/>
          <w:iCs/>
          <w:kern w:val="3"/>
          <w:lang w:bidi="hi-IN"/>
        </w:rPr>
        <w:t>All</w:t>
      </w:r>
      <w:r w:rsidR="005B6DF5" w:rsidRPr="00912B9A">
        <w:rPr>
          <w:rFonts w:eastAsia="SimSun"/>
          <w:iCs/>
          <w:kern w:val="3"/>
          <w:lang w:bidi="hi-IN"/>
        </w:rPr>
        <w:t>'</w:t>
      </w:r>
      <w:r w:rsidRPr="00912B9A">
        <w:rPr>
          <w:rFonts w:eastAsia="SimSun"/>
          <w:iCs/>
          <w:kern w:val="3"/>
          <w:lang w:bidi="hi-IN"/>
        </w:rPr>
        <w:t>ultimo comma viene inoltre predisposta un</w:t>
      </w:r>
      <w:r w:rsidR="005B6DF5" w:rsidRPr="00912B9A">
        <w:rPr>
          <w:rFonts w:eastAsia="SimSun"/>
          <w:iCs/>
          <w:kern w:val="3"/>
          <w:lang w:bidi="hi-IN"/>
        </w:rPr>
        <w:t>'</w:t>
      </w:r>
      <w:r w:rsidRPr="00912B9A">
        <w:rPr>
          <w:rFonts w:eastAsia="SimSun"/>
          <w:iCs/>
          <w:kern w:val="3"/>
          <w:lang w:bidi="hi-IN"/>
        </w:rPr>
        <w:t>apposita disciplina derogatoria rispetto a quella di cui all</w:t>
      </w:r>
      <w:r w:rsidR="005B6DF5" w:rsidRPr="00912B9A">
        <w:rPr>
          <w:rFonts w:eastAsia="SimSun"/>
          <w:iCs/>
          <w:kern w:val="3"/>
          <w:lang w:bidi="hi-IN"/>
        </w:rPr>
        <w:t>'</w:t>
      </w:r>
      <w:r w:rsidRPr="00912B9A">
        <w:rPr>
          <w:rFonts w:eastAsia="SimSun"/>
          <w:iCs/>
          <w:kern w:val="3"/>
          <w:lang w:bidi="hi-IN"/>
        </w:rPr>
        <w:t>articolo </w:t>
      </w:r>
      <w:hyperlink r:id="rId344" w:tooltip="Concorso di circostanze aggravanti e attenuanti" w:history="1">
        <w:r w:rsidRPr="00912B9A">
          <w:rPr>
            <w:rFonts w:eastAsia="SimSun"/>
            <w:iCs/>
            <w:kern w:val="3"/>
            <w:lang w:bidi="hi-IN"/>
          </w:rPr>
          <w:t>69</w:t>
        </w:r>
      </w:hyperlink>
      <w:r w:rsidRPr="00912B9A">
        <w:rPr>
          <w:rFonts w:eastAsia="SimSun"/>
          <w:iCs/>
          <w:kern w:val="3"/>
          <w:lang w:bidi="hi-IN"/>
        </w:rPr>
        <w:t> in tema di giudizio di bilanciamento tra circostanze attenuanti e aggravanti, stabilendosi che le circostanze attenuanti, diverse da quelle previste dagli articoli 98 e 114, concorrenti con le circostanze aggravanti di cui alla presente sezione, non possono essere ritenute equivalenti o prevalenti rispetto a queste e le diminuzioni di pena si operano sulla quantità della stessa risultante dall</w:t>
      </w:r>
      <w:r w:rsidR="005B6DF5" w:rsidRPr="00912B9A">
        <w:rPr>
          <w:rFonts w:eastAsia="SimSun"/>
          <w:iCs/>
          <w:kern w:val="3"/>
          <w:lang w:bidi="hi-IN"/>
        </w:rPr>
        <w:t>'</w:t>
      </w:r>
      <w:r w:rsidRPr="00912B9A">
        <w:rPr>
          <w:rFonts w:eastAsia="SimSun"/>
          <w:iCs/>
          <w:kern w:val="3"/>
          <w:lang w:bidi="hi-IN"/>
        </w:rPr>
        <w:t>aumento conseguente alle predette aggravanti.</w:t>
      </w:r>
    </w:p>
    <w:p w14:paraId="2400BED6" w14:textId="4BA5D64F" w:rsidR="00DB79E0" w:rsidRPr="00912B9A" w:rsidRDefault="00DB79E0" w:rsidP="001666B8">
      <w:pPr>
        <w:spacing w:line="360" w:lineRule="auto"/>
        <w:jc w:val="both"/>
        <w:rPr>
          <w:rFonts w:eastAsia="SimSun"/>
          <w:iCs/>
          <w:kern w:val="3"/>
          <w:lang w:bidi="hi-IN"/>
        </w:rPr>
      </w:pPr>
    </w:p>
    <w:p w14:paraId="72B5D1BA" w14:textId="77777777" w:rsidR="00673AF3" w:rsidRPr="00912B9A" w:rsidRDefault="00673AF3" w:rsidP="00673AF3">
      <w:pPr>
        <w:pStyle w:val="Titolo"/>
        <w:rPr>
          <w:color w:val="000000" w:themeColor="text1"/>
        </w:rPr>
      </w:pPr>
      <w:bookmarkStart w:id="1155" w:name="_Toc214464532"/>
      <w:r w:rsidRPr="00912B9A">
        <w:rPr>
          <w:color w:val="000000" w:themeColor="text1"/>
        </w:rPr>
        <w:t>AREE AZIENDALI GENERICAMENTE ESPOSTE A RISCHIO.</w:t>
      </w:r>
      <w:bookmarkEnd w:id="1155"/>
    </w:p>
    <w:p w14:paraId="5E7451B4" w14:textId="46A74E45" w:rsidR="00DB79E0" w:rsidRPr="00912B9A" w:rsidRDefault="00DB79E0" w:rsidP="00DB79E0">
      <w:pPr>
        <w:numPr>
          <w:ilvl w:val="0"/>
          <w:numId w:val="8"/>
        </w:numPr>
        <w:suppressAutoHyphens/>
        <w:autoSpaceDE w:val="0"/>
        <w:spacing w:line="360" w:lineRule="auto"/>
        <w:ind w:left="426"/>
        <w:jc w:val="both"/>
      </w:pPr>
      <w:r w:rsidRPr="00912B9A">
        <w:t>Processi e funzioni coinvolti nell</w:t>
      </w:r>
      <w:r w:rsidR="005B6DF5" w:rsidRPr="00912B9A">
        <w:t>'</w:t>
      </w:r>
      <w:r w:rsidRPr="00912B9A">
        <w:t>erogazione di servizi assistenziali alla persona che coinvolgono utenza straniera o proveniente da altre aree geografiche;</w:t>
      </w:r>
    </w:p>
    <w:p w14:paraId="2F6F4207" w14:textId="77777777" w:rsidR="00DB79E0" w:rsidRPr="00912B9A" w:rsidRDefault="00DB79E0" w:rsidP="00DB79E0">
      <w:pPr>
        <w:numPr>
          <w:ilvl w:val="0"/>
          <w:numId w:val="8"/>
        </w:numPr>
        <w:suppressAutoHyphens/>
        <w:autoSpaceDE w:val="0"/>
        <w:spacing w:line="360" w:lineRule="auto"/>
        <w:ind w:left="426"/>
        <w:jc w:val="both"/>
      </w:pPr>
      <w:r w:rsidRPr="00912B9A">
        <w:t>selezione, assunzione e gestione del personale;</w:t>
      </w:r>
    </w:p>
    <w:p w14:paraId="5A44E600" w14:textId="77777777" w:rsidR="00DB79E0" w:rsidRPr="00912B9A" w:rsidRDefault="00DB79E0" w:rsidP="00DB79E0">
      <w:pPr>
        <w:numPr>
          <w:ilvl w:val="0"/>
          <w:numId w:val="8"/>
        </w:numPr>
        <w:suppressAutoHyphens/>
        <w:autoSpaceDE w:val="0"/>
        <w:spacing w:line="360" w:lineRule="auto"/>
        <w:ind w:left="426"/>
        <w:jc w:val="both"/>
      </w:pPr>
      <w:r w:rsidRPr="00912B9A">
        <w:t>gestione dei sistemi informativi;</w:t>
      </w:r>
    </w:p>
    <w:p w14:paraId="20387794" w14:textId="129490A1" w:rsidR="00DB79E0" w:rsidRPr="00912B9A" w:rsidRDefault="00DB79E0" w:rsidP="00DB79E0">
      <w:pPr>
        <w:numPr>
          <w:ilvl w:val="0"/>
          <w:numId w:val="8"/>
        </w:numPr>
        <w:suppressAutoHyphens/>
        <w:autoSpaceDE w:val="0"/>
        <w:spacing w:line="360" w:lineRule="auto"/>
        <w:ind w:left="426"/>
        <w:jc w:val="both"/>
      </w:pPr>
      <w:r w:rsidRPr="00912B9A">
        <w:t>attività svolte con l</w:t>
      </w:r>
      <w:r w:rsidR="005B6DF5" w:rsidRPr="00912B9A">
        <w:t>'</w:t>
      </w:r>
      <w:r w:rsidRPr="00912B9A">
        <w:t>ausilio di strumentazione informatica aziendale (pc, software, connessioni internet ecc.);</w:t>
      </w:r>
    </w:p>
    <w:p w14:paraId="3150199F" w14:textId="77777777" w:rsidR="00DB79E0" w:rsidRPr="00912B9A" w:rsidRDefault="00DB79E0" w:rsidP="00DB79E0">
      <w:pPr>
        <w:numPr>
          <w:ilvl w:val="0"/>
          <w:numId w:val="8"/>
        </w:numPr>
        <w:suppressAutoHyphens/>
        <w:autoSpaceDE w:val="0"/>
        <w:spacing w:line="360" w:lineRule="auto"/>
        <w:ind w:left="426"/>
        <w:jc w:val="both"/>
      </w:pPr>
      <w:r w:rsidRPr="00912B9A">
        <w:t>gestione contratti di appalto e subappalto.</w:t>
      </w:r>
    </w:p>
    <w:p w14:paraId="68F3ACB8" w14:textId="77777777" w:rsidR="00DB79E0" w:rsidRPr="00912B9A" w:rsidRDefault="00DB79E0" w:rsidP="00DB79E0">
      <w:pPr>
        <w:suppressAutoHyphens/>
        <w:autoSpaceDE w:val="0"/>
        <w:spacing w:line="360" w:lineRule="auto"/>
        <w:jc w:val="both"/>
      </w:pPr>
    </w:p>
    <w:p w14:paraId="415485E8" w14:textId="26D06A43" w:rsidR="00673AF3" w:rsidRPr="00912B9A" w:rsidRDefault="00673AF3" w:rsidP="00673AF3">
      <w:pPr>
        <w:pStyle w:val="Titolo"/>
      </w:pPr>
      <w:bookmarkStart w:id="1156" w:name="_Toc214464533"/>
      <w:r w:rsidRPr="00912B9A">
        <w:t>PROTOCOLLI GENERICI PER IL CONTENIMENTO O L</w:t>
      </w:r>
      <w:r w:rsidR="005B6DF5" w:rsidRPr="00912B9A">
        <w:t>'</w:t>
      </w:r>
      <w:r w:rsidRPr="00912B9A">
        <w:t>ELIMINAZIONE DEL RISCHIO.</w:t>
      </w:r>
      <w:bookmarkEnd w:id="1156"/>
    </w:p>
    <w:p w14:paraId="1E7941B7" w14:textId="5A35D1D4"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Diffusione e accettazione del codice etico, del modello organizzativo e del sistema sanzionatorio da parte dei destinatari;</w:t>
      </w:r>
    </w:p>
    <w:p w14:paraId="2CDADD67" w14:textId="43FF9CF4"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inserimento nello statuto sociale e nel codice etico di principi di massima tutela della dignità e libertà della persona umana, nonché di principi esplicitamente finalizzati a vietare qualsiasi condotta di causazione o di agevolazione di comportamenti che integrino o possano integrare, direttamente o indirettamente, le fattispecie di reato di cui all</w:t>
      </w:r>
      <w:r w:rsidR="005B6DF5" w:rsidRPr="00912B9A">
        <w:rPr>
          <w:bCs/>
        </w:rPr>
        <w:t>'</w:t>
      </w:r>
      <w:r w:rsidRPr="00912B9A">
        <w:rPr>
          <w:bCs/>
        </w:rPr>
        <w:t>articolo 25</w:t>
      </w:r>
      <w:r w:rsidRPr="00912B9A">
        <w:rPr>
          <w:bCs/>
          <w:i/>
        </w:rPr>
        <w:t xml:space="preserve"> terdecies </w:t>
      </w:r>
      <w:r w:rsidRPr="00912B9A">
        <w:rPr>
          <w:bCs/>
        </w:rPr>
        <w:t>decreto legislativo n. 231/2001;</w:t>
      </w:r>
    </w:p>
    <w:p w14:paraId="636C7CAD" w14:textId="77777777"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lastRenderedPageBreak/>
        <w:t>realizzazione di percorsi formativi e di aggiornamento dedicati al codice etico, al modello organizzativo e in generale alla responsabilità degli enti</w:t>
      </w:r>
      <w:r w:rsidRPr="00912B9A">
        <w:rPr>
          <w:bCs/>
          <w:i/>
        </w:rPr>
        <w:t xml:space="preserve"> ex </w:t>
      </w:r>
      <w:r w:rsidRPr="00912B9A">
        <w:rPr>
          <w:bCs/>
        </w:rPr>
        <w:t>decreto legislativo n. 231/2001;</w:t>
      </w:r>
    </w:p>
    <w:p w14:paraId="53F7E4E5" w14:textId="77777777"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creazione di un adeguato sistema di procure e di deleghe (completo, coerente e pubblicizzato) con individuazione delle figure aziendali responsabili dei processi e delle aree aziendali a rischio, in riferimento in particolare ai soggetti autorizzati ad intrattenere rapporti con utenti stranieri destinatari di servizi della cooperativa;</w:t>
      </w:r>
    </w:p>
    <w:p w14:paraId="6814FC2E" w14:textId="7CF7AD5D"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documentazione, archiviazione, tracciabilità delle attività svolte all</w:t>
      </w:r>
      <w:r w:rsidR="005B6DF5" w:rsidRPr="00912B9A">
        <w:rPr>
          <w:bCs/>
        </w:rPr>
        <w:t>'</w:t>
      </w:r>
      <w:r w:rsidRPr="00912B9A">
        <w:rPr>
          <w:bCs/>
        </w:rPr>
        <w:t>interno delle aree sensibili individuate, nel rispetto della riservatezza dell</w:t>
      </w:r>
      <w:r w:rsidR="005B6DF5" w:rsidRPr="00912B9A">
        <w:rPr>
          <w:bCs/>
        </w:rPr>
        <w:t>'</w:t>
      </w:r>
      <w:r w:rsidRPr="00912B9A">
        <w:rPr>
          <w:bCs/>
        </w:rPr>
        <w:t xml:space="preserve">utente (dati degli utenti, servizi erogati, anomalie e criticità riscontrate etc.); </w:t>
      </w:r>
    </w:p>
    <w:p w14:paraId="081B6C7F" w14:textId="77777777"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 xml:space="preserve">diffusione di regolamenti, procedure e prassi aziendali inerenti alla corretta erogazione dei servizi istituzionali, soprattutto a favore di utenti stranieri (es. compilazione di schede informative, riunioni formali con la direzione, corsi di formazione professionali); </w:t>
      </w:r>
    </w:p>
    <w:p w14:paraId="1F1DFA50" w14:textId="31098638"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 xml:space="preserve">integrazione del sistema privacy aziendali con: esplicita previsione di sistemi di tutela della riservatezza dei dati </w:t>
      </w:r>
      <w:r w:rsidR="00912B9A">
        <w:rPr>
          <w:bCs/>
        </w:rPr>
        <w:t>particolari</w:t>
      </w:r>
      <w:r w:rsidRPr="00912B9A">
        <w:rPr>
          <w:bCs/>
        </w:rPr>
        <w:t xml:space="preserve"> inerenti </w:t>
      </w:r>
      <w:r w:rsidR="00912B9A">
        <w:rPr>
          <w:bCs/>
        </w:rPr>
        <w:t xml:space="preserve">agli </w:t>
      </w:r>
      <w:r w:rsidRPr="00912B9A">
        <w:rPr>
          <w:bCs/>
        </w:rPr>
        <w:t xml:space="preserve">utenti destinatari dei servizi della cooperativa; regolamentazione delle modalità di utilizzo degli elaboratori, della posta elettronica, della connessione internet, nonché di ogni altra strumentazione elettronica aziendale anche astrattamente idonea a registrare, conservare, riprodurre e trasferire suoni </w:t>
      </w:r>
      <w:r w:rsidR="00184877" w:rsidRPr="00912B9A">
        <w:rPr>
          <w:bCs/>
        </w:rPr>
        <w:t>e</w:t>
      </w:r>
      <w:r w:rsidRPr="00912B9A">
        <w:rPr>
          <w:bCs/>
        </w:rPr>
        <w:t xml:space="preserve"> immagini;  </w:t>
      </w:r>
    </w:p>
    <w:p w14:paraId="5C188F0D" w14:textId="77777777"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 xml:space="preserve">previsione di appositi controlli sugli strumenti divulgativi in possesso della società; </w:t>
      </w:r>
    </w:p>
    <w:p w14:paraId="3534C435" w14:textId="77777777"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 xml:space="preserve">audit e/o incontri periodici fra organismo di vigilanza e funzioni aziendali esposte al rischio </w:t>
      </w:r>
      <w:r w:rsidRPr="00912B9A">
        <w:rPr>
          <w:bCs/>
          <w:i/>
        </w:rPr>
        <w:t>de quo</w:t>
      </w:r>
      <w:r w:rsidRPr="00912B9A">
        <w:rPr>
          <w:bCs/>
        </w:rPr>
        <w:t>;</w:t>
      </w:r>
    </w:p>
    <w:p w14:paraId="445800F7" w14:textId="2F7F30DA" w:rsidR="00DB79E0" w:rsidRPr="00912B9A" w:rsidRDefault="00DB79E0" w:rsidP="001625B4">
      <w:pPr>
        <w:pStyle w:val="Paragrafoelenco"/>
        <w:numPr>
          <w:ilvl w:val="0"/>
          <w:numId w:val="32"/>
        </w:numPr>
        <w:suppressAutoHyphens/>
        <w:autoSpaceDE w:val="0"/>
        <w:spacing w:line="360" w:lineRule="auto"/>
        <w:ind w:left="426"/>
        <w:jc w:val="both"/>
        <w:rPr>
          <w:bCs/>
        </w:rPr>
      </w:pPr>
      <w:r w:rsidRPr="00912B9A">
        <w:rPr>
          <w:bCs/>
        </w:rPr>
        <w:t>previsione di un canale comunicativo specifico con l</w:t>
      </w:r>
      <w:r w:rsidR="005B6DF5" w:rsidRPr="00912B9A">
        <w:rPr>
          <w:bCs/>
        </w:rPr>
        <w:t>'</w:t>
      </w:r>
      <w:r w:rsidRPr="00912B9A">
        <w:rPr>
          <w:bCs/>
        </w:rPr>
        <w:t>organismo di vigilanza e trasmissione a quest</w:t>
      </w:r>
      <w:r w:rsidR="005B6DF5" w:rsidRPr="00912B9A">
        <w:rPr>
          <w:bCs/>
        </w:rPr>
        <w:t>'</w:t>
      </w:r>
      <w:r w:rsidRPr="00912B9A">
        <w:rPr>
          <w:bCs/>
        </w:rPr>
        <w:t>ultimo di informative immediate in caso di riscontro di sospette violazioni del codice etico o di eventuali anomalie/atipicità.</w:t>
      </w:r>
    </w:p>
    <w:p w14:paraId="341B61E0" w14:textId="77777777" w:rsidR="00DB79E0" w:rsidRPr="00912B9A" w:rsidRDefault="00DB79E0" w:rsidP="001666B8">
      <w:pPr>
        <w:spacing w:line="360" w:lineRule="auto"/>
        <w:jc w:val="both"/>
        <w:rPr>
          <w:rFonts w:eastAsia="SimSun"/>
          <w:iCs/>
          <w:kern w:val="3"/>
          <w:lang w:bidi="hi-IN"/>
        </w:rPr>
      </w:pPr>
    </w:p>
    <w:p w14:paraId="70D64105" w14:textId="77777777" w:rsidR="001666B8" w:rsidRPr="00912B9A" w:rsidRDefault="001666B8" w:rsidP="001666B8">
      <w:pPr>
        <w:spacing w:line="360" w:lineRule="auto"/>
        <w:jc w:val="both"/>
        <w:rPr>
          <w:rFonts w:eastAsia="SimSun"/>
          <w:iCs/>
          <w:kern w:val="3"/>
          <w:lang w:bidi="hi-IN"/>
        </w:rPr>
      </w:pPr>
    </w:p>
    <w:p w14:paraId="12D24709" w14:textId="3A40F2DE" w:rsidR="006E61E9" w:rsidRPr="00912B9A" w:rsidRDefault="006E61E9" w:rsidP="00C25738">
      <w:pPr>
        <w:pStyle w:val="Titolo"/>
      </w:pPr>
      <w:r w:rsidRPr="00912B9A">
        <w:br w:type="page"/>
      </w:r>
      <w:bookmarkStart w:id="1157" w:name="_Toc214464534"/>
      <w:r w:rsidRPr="00912B9A">
        <w:lastRenderedPageBreak/>
        <w:t>ARTICOLO 25 QUATERDECIES DECRETO LEGISLATIVO N. 231/2001 – FRODE IN COMPETIZIONI SPORTIVE, ESERCIZIO ABUSIVO DI GIOCO O DI SCOMMESSA E GIOCHI D</w:t>
      </w:r>
      <w:r w:rsidR="005B6DF5" w:rsidRPr="00912B9A">
        <w:t>'</w:t>
      </w:r>
      <w:r w:rsidRPr="00912B9A">
        <w:t>AZZARDO ESERCITATI A MEZZO DI APPARECCHI VIETATI.</w:t>
      </w:r>
      <w:bookmarkStart w:id="1158" w:name="m_-7751440899557789956__Toc18682557"/>
      <w:bookmarkEnd w:id="1157"/>
      <w:bookmarkEnd w:id="1158"/>
    </w:p>
    <w:p w14:paraId="27FBCEE8" w14:textId="12D6BFBF" w:rsidR="006E61E9" w:rsidRPr="00912B9A" w:rsidRDefault="006E61E9" w:rsidP="00C25738">
      <w:pPr>
        <w:spacing w:line="360" w:lineRule="auto"/>
        <w:jc w:val="both"/>
        <w:rPr>
          <w:b/>
          <w:bCs/>
          <w:i/>
          <w:iCs/>
        </w:rPr>
      </w:pPr>
      <w:r w:rsidRPr="00912B9A">
        <w:rPr>
          <w:b/>
          <w:bCs/>
          <w:i/>
          <w:iCs/>
        </w:rPr>
        <w:t>1. In relazione alla commissione dei reati di cui agli articoli 1 e 4 della legge 13 dicembre 1989, n. 401, si applicano all</w:t>
      </w:r>
      <w:r w:rsidR="005B6DF5" w:rsidRPr="00912B9A">
        <w:rPr>
          <w:b/>
          <w:bCs/>
          <w:i/>
          <w:iCs/>
        </w:rPr>
        <w:t>'</w:t>
      </w:r>
      <w:r w:rsidRPr="00912B9A">
        <w:rPr>
          <w:b/>
          <w:bCs/>
          <w:i/>
          <w:iCs/>
        </w:rPr>
        <w:t>ente le seguenti sanzioni pecuniarie:</w:t>
      </w:r>
    </w:p>
    <w:p w14:paraId="023D5B53" w14:textId="77777777" w:rsidR="006E61E9" w:rsidRPr="00912B9A" w:rsidRDefault="006E61E9" w:rsidP="00C25738">
      <w:pPr>
        <w:spacing w:line="360" w:lineRule="auto"/>
        <w:jc w:val="both"/>
        <w:rPr>
          <w:b/>
          <w:bCs/>
          <w:i/>
          <w:iCs/>
        </w:rPr>
      </w:pPr>
      <w:r w:rsidRPr="00912B9A">
        <w:rPr>
          <w:b/>
          <w:bCs/>
          <w:i/>
          <w:iCs/>
        </w:rPr>
        <w:t>a) per i delitti, la sanzione pecuniaria fino a cinquecento quote; </w:t>
      </w:r>
    </w:p>
    <w:p w14:paraId="06E525BF" w14:textId="77777777" w:rsidR="006E61E9" w:rsidRPr="00912B9A" w:rsidRDefault="006E61E9" w:rsidP="00C25738">
      <w:pPr>
        <w:spacing w:line="360" w:lineRule="auto"/>
        <w:jc w:val="both"/>
        <w:rPr>
          <w:b/>
          <w:bCs/>
          <w:i/>
          <w:iCs/>
        </w:rPr>
      </w:pPr>
      <w:r w:rsidRPr="00912B9A">
        <w:rPr>
          <w:b/>
          <w:bCs/>
          <w:i/>
          <w:iCs/>
        </w:rPr>
        <w:t>b) per le contravvenzioni, la sanzione pecuniaria fino a duecentosessanta quote.</w:t>
      </w:r>
    </w:p>
    <w:p w14:paraId="1FE5B269" w14:textId="737FBF7F" w:rsidR="006E61E9" w:rsidRPr="00912B9A" w:rsidRDefault="006E61E9" w:rsidP="00C25738">
      <w:pPr>
        <w:spacing w:line="360" w:lineRule="auto"/>
        <w:jc w:val="both"/>
        <w:rPr>
          <w:b/>
          <w:bCs/>
          <w:i/>
          <w:iCs/>
        </w:rPr>
      </w:pPr>
      <w:r w:rsidRPr="00912B9A">
        <w:rPr>
          <w:b/>
          <w:bCs/>
          <w:i/>
          <w:iCs/>
        </w:rPr>
        <w:t>2. Nei casi di condanna per uno dei delitti indicati nel comma 1, lettera a), del presente articolo, si applicano le sanzioni interdittive previste dall</w:t>
      </w:r>
      <w:r w:rsidR="005B6DF5" w:rsidRPr="00912B9A">
        <w:rPr>
          <w:b/>
          <w:bCs/>
          <w:i/>
          <w:iCs/>
        </w:rPr>
        <w:t>'</w:t>
      </w:r>
      <w:r w:rsidRPr="00912B9A">
        <w:rPr>
          <w:b/>
          <w:bCs/>
          <w:i/>
          <w:iCs/>
        </w:rPr>
        <w:t>articolo 9, comma 2, per una durata non inferiore a un anno.</w:t>
      </w:r>
    </w:p>
    <w:p w14:paraId="49FA1C15" w14:textId="77777777" w:rsidR="006E61E9" w:rsidRPr="00912B9A" w:rsidRDefault="006E61E9" w:rsidP="00C25738">
      <w:pPr>
        <w:spacing w:line="360" w:lineRule="auto"/>
        <w:jc w:val="both"/>
        <w:rPr>
          <w:rFonts w:eastAsia="SimSun"/>
          <w:bCs/>
          <w:i/>
          <w:iCs/>
          <w:kern w:val="3"/>
          <w:lang w:bidi="hi-IN"/>
        </w:rPr>
      </w:pPr>
      <w:r w:rsidRPr="00912B9A">
        <w:rPr>
          <w:rFonts w:eastAsia="SimSun"/>
          <w:bCs/>
          <w:i/>
          <w:iCs/>
          <w:kern w:val="3"/>
          <w:lang w:bidi="hi-IN"/>
        </w:rPr>
        <w:t>(Articolo aggiunto dalla legge 3 maggio 2019, n. 39).</w:t>
      </w:r>
    </w:p>
    <w:p w14:paraId="1B143A32" w14:textId="77777777" w:rsidR="006E61E9" w:rsidRPr="00912B9A" w:rsidRDefault="006E61E9" w:rsidP="00C25738">
      <w:pPr>
        <w:pStyle w:val="gmail-m-7751440899557789956cm58"/>
        <w:spacing w:before="0" w:beforeAutospacing="0" w:after="0" w:afterAutospacing="0" w:line="360" w:lineRule="auto"/>
        <w:jc w:val="center"/>
        <w:rPr>
          <w:rFonts w:ascii="Times New Roman" w:eastAsia="Times New Roman" w:hAnsi="Times New Roman" w:cs="Times New Roman"/>
          <w:sz w:val="24"/>
          <w:szCs w:val="24"/>
        </w:rPr>
      </w:pPr>
      <w:r w:rsidRPr="00912B9A">
        <w:rPr>
          <w:rFonts w:ascii="Times New Roman" w:eastAsia="Times New Roman" w:hAnsi="Times New Roman" w:cs="Times New Roman"/>
          <w:sz w:val="24"/>
          <w:szCs w:val="24"/>
        </w:rPr>
        <w:t>******</w:t>
      </w:r>
    </w:p>
    <w:p w14:paraId="720942D0" w14:textId="3448BC4B" w:rsidR="006E61E9" w:rsidRPr="00912B9A" w:rsidRDefault="006E61E9" w:rsidP="00C25738">
      <w:pPr>
        <w:spacing w:line="360" w:lineRule="auto"/>
        <w:jc w:val="both"/>
      </w:pPr>
      <w:r w:rsidRPr="00912B9A">
        <w:t>Il 2019, non diversamente dal passato, è stato foriero di integrazioni nell</w:t>
      </w:r>
      <w:r w:rsidR="005B6DF5" w:rsidRPr="00912B9A">
        <w:t>'</w:t>
      </w:r>
      <w:r w:rsidRPr="00912B9A">
        <w:t>assetto del decreto legislativo 231.</w:t>
      </w:r>
    </w:p>
    <w:p w14:paraId="68551DAC" w14:textId="05C3E6FA" w:rsidR="006E61E9" w:rsidRPr="00912B9A" w:rsidRDefault="006E61E9" w:rsidP="00C25738">
      <w:pPr>
        <w:spacing w:line="360" w:lineRule="auto"/>
        <w:jc w:val="both"/>
      </w:pPr>
      <w:r w:rsidRPr="00912B9A">
        <w:t>Il legislatore ha voluto introdurre tematiche di particolare importanza e attualità, allo scopo di rinnovare l</w:t>
      </w:r>
      <w:r w:rsidR="005B6DF5" w:rsidRPr="00912B9A">
        <w:t>'</w:t>
      </w:r>
      <w:r w:rsidRPr="00912B9A">
        <w:t>assetto normativo vigente e di portarlo sempre più al passo con i tempi.</w:t>
      </w:r>
    </w:p>
    <w:p w14:paraId="24602FEB" w14:textId="19C8DBEB" w:rsidR="006E61E9" w:rsidRPr="00912B9A" w:rsidRDefault="006E61E9" w:rsidP="00C25738">
      <w:pPr>
        <w:spacing w:line="360" w:lineRule="auto"/>
        <w:jc w:val="both"/>
        <w:rPr>
          <w:i/>
          <w:iCs/>
        </w:rPr>
      </w:pPr>
      <w:r w:rsidRPr="00912B9A">
        <w:t>Pertanto, con l</w:t>
      </w:r>
      <w:r w:rsidR="005B6DF5" w:rsidRPr="00912B9A">
        <w:t>'</w:t>
      </w:r>
      <w:r w:rsidRPr="00912B9A">
        <w:t>articolo 5, comma 1 della legge 3 maggio 2019, n. 39, il legislatore ha deciso di rimettere mano al già collaudato decreto legislativo 231/2001 introducendo una nuova fattispecie di reato presupposto (articolo 25 quater</w:t>
      </w:r>
      <w:r w:rsidRPr="00912B9A">
        <w:rPr>
          <w:i/>
          <w:iCs/>
        </w:rPr>
        <w:t>decies</w:t>
      </w:r>
      <w:r w:rsidRPr="00912B9A">
        <w:t>) in linea con una sensibilità etico-sportiva sempre più emergente sia in ambito nazionale che europeo.</w:t>
      </w:r>
    </w:p>
    <w:p w14:paraId="191B1B72" w14:textId="60E5689C" w:rsidR="006E61E9" w:rsidRPr="00912B9A" w:rsidRDefault="006E61E9" w:rsidP="00C25738">
      <w:pPr>
        <w:spacing w:line="360" w:lineRule="auto"/>
        <w:jc w:val="both"/>
      </w:pPr>
      <w:r w:rsidRPr="00912B9A">
        <w:t>In particolare la legge 3 maggio 2019, n. 39 ha dato attuazione alla Convenzione del Consiglio d</w:t>
      </w:r>
      <w:r w:rsidR="005B6DF5" w:rsidRPr="00912B9A">
        <w:t>'</w:t>
      </w:r>
      <w:r w:rsidRPr="00912B9A">
        <w:t xml:space="preserve">Europa sulla manipolazione di competizioni sportive, stipulata a Magglingen il 18 settembre 2014. La convenzione si prefigge di </w:t>
      </w:r>
      <w:r w:rsidR="008F6E9B" w:rsidRPr="00912B9A">
        <w:t>"</w:t>
      </w:r>
      <w:r w:rsidRPr="00912B9A">
        <w:t>combattere la manipolazione delle competizioni sportive al fine di proteggere l</w:t>
      </w:r>
      <w:r w:rsidR="005B6DF5" w:rsidRPr="00912B9A">
        <w:t>'</w:t>
      </w:r>
      <w:r w:rsidRPr="00912B9A">
        <w:t>integrità e l</w:t>
      </w:r>
      <w:r w:rsidR="005B6DF5" w:rsidRPr="00912B9A">
        <w:t>'</w:t>
      </w:r>
      <w:r w:rsidRPr="00912B9A">
        <w:t>etica dello sport in conformità al principio dell</w:t>
      </w:r>
      <w:r w:rsidR="005B6DF5" w:rsidRPr="00912B9A">
        <w:t>'</w:t>
      </w:r>
      <w:r w:rsidRPr="00912B9A">
        <w:t>autonomia dello sport</w:t>
      </w:r>
      <w:r w:rsidR="008F6E9B" w:rsidRPr="00912B9A">
        <w:t>"</w:t>
      </w:r>
      <w:r w:rsidRPr="00912B9A">
        <w:t>, ponendosi altresì l</w:t>
      </w:r>
      <w:r w:rsidR="005B6DF5" w:rsidRPr="00912B9A">
        <w:t>'</w:t>
      </w:r>
      <w:r w:rsidRPr="00912B9A">
        <w:t xml:space="preserve">obiettivo di </w:t>
      </w:r>
      <w:r w:rsidR="008F6E9B" w:rsidRPr="00912B9A">
        <w:t>"</w:t>
      </w:r>
      <w:r w:rsidRPr="00912B9A">
        <w:t>prevenire, identificare e sanzionare le manipolazioni nazionali o transnazionali delle competizioni sportive nazionali o internazionali</w:t>
      </w:r>
      <w:r w:rsidR="008F6E9B" w:rsidRPr="00912B9A">
        <w:t>"</w:t>
      </w:r>
      <w:r w:rsidRPr="00912B9A">
        <w:t xml:space="preserve"> e di </w:t>
      </w:r>
      <w:r w:rsidR="008F6E9B" w:rsidRPr="00912B9A">
        <w:t>"</w:t>
      </w:r>
      <w:r w:rsidRPr="00912B9A">
        <w:t>promuovere la cooperazione nazionale e internazionale contro la manipolazione delle competizioni sportive tra le autorità pubbliche interessate e con le organizzazioni coinvolte nello sport e nelle scommesse sportive</w:t>
      </w:r>
      <w:r w:rsidR="008F6E9B" w:rsidRPr="00912B9A">
        <w:t>"</w:t>
      </w:r>
      <w:r w:rsidRPr="00912B9A">
        <w:t>.</w:t>
      </w:r>
    </w:p>
    <w:p w14:paraId="3FF8AC6C" w14:textId="0913982A" w:rsidR="006E61E9" w:rsidRPr="00912B9A" w:rsidRDefault="006E61E9" w:rsidP="00C25738">
      <w:pPr>
        <w:spacing w:line="360" w:lineRule="auto"/>
        <w:jc w:val="both"/>
      </w:pPr>
      <w:r w:rsidRPr="00912B9A">
        <w:t xml:space="preserve">Non solo: la nuova fattispecie introdotta risulta pienamente in linea con la legge n. 401/89, nella quale emergeva con evidenza la necessità del legislatore nazionale di </w:t>
      </w:r>
      <w:r w:rsidR="008F6E9B" w:rsidRPr="00912B9A">
        <w:t>"</w:t>
      </w:r>
      <w:r w:rsidRPr="00912B9A">
        <w:t>una regolamentazione idonea a garantire i principi di correttezza ed eticità nello svolgimento delle competizioni sportive anche nell</w:t>
      </w:r>
      <w:r w:rsidR="005B6DF5" w:rsidRPr="00912B9A">
        <w:t>'</w:t>
      </w:r>
      <w:r w:rsidRPr="00912B9A">
        <w:t>interesse della collettività con protezione e tutela della regolarità delle competizioni stesse e la genuinità dei risultati sportivi preservandole da illecito profitto</w:t>
      </w:r>
      <w:r w:rsidR="008F6E9B" w:rsidRPr="00912B9A">
        <w:t>"</w:t>
      </w:r>
      <w:r w:rsidRPr="00912B9A">
        <w:t>.</w:t>
      </w:r>
    </w:p>
    <w:p w14:paraId="41FB7411" w14:textId="5EE49910" w:rsidR="006E61E9" w:rsidRPr="00912B9A" w:rsidRDefault="006E61E9" w:rsidP="00C25738">
      <w:pPr>
        <w:spacing w:line="360" w:lineRule="auto"/>
        <w:jc w:val="both"/>
      </w:pPr>
      <w:r w:rsidRPr="00912B9A">
        <w:lastRenderedPageBreak/>
        <w:t xml:space="preserve">Secondo quanto indicato al primo comma </w:t>
      </w:r>
      <w:r w:rsidR="008F6E9B" w:rsidRPr="00912B9A">
        <w:t>"</w:t>
      </w:r>
      <w:r w:rsidRPr="00912B9A">
        <w:t>in relazione alla commissione dei reati di cui agli articoli 1 e 4 della legge 13 dicembre 1989, n. 401</w:t>
      </w:r>
      <w:r w:rsidR="008F6E9B" w:rsidRPr="00912B9A">
        <w:t>"</w:t>
      </w:r>
      <w:r w:rsidRPr="00912B9A">
        <w:t>, l</w:t>
      </w:r>
      <w:r w:rsidR="005B6DF5" w:rsidRPr="00912B9A">
        <w:t>'</w:t>
      </w:r>
      <w:r w:rsidRPr="00912B9A">
        <w:t xml:space="preserve">ente può rispondere per i reati rispettivamente sopra citati di </w:t>
      </w:r>
      <w:r w:rsidR="008F6E9B" w:rsidRPr="00912B9A">
        <w:t>"</w:t>
      </w:r>
      <w:r w:rsidRPr="00912B9A">
        <w:t>frode in competizioni sportive</w:t>
      </w:r>
      <w:r w:rsidR="008F6E9B" w:rsidRPr="00912B9A">
        <w:t>"</w:t>
      </w:r>
      <w:r w:rsidRPr="00912B9A">
        <w:t xml:space="preserve"> e di </w:t>
      </w:r>
      <w:r w:rsidR="008F6E9B" w:rsidRPr="00912B9A">
        <w:t>"</w:t>
      </w:r>
      <w:r w:rsidRPr="00912B9A">
        <w:t>esercizio abusivo di attività di giuoco o di scommessa</w:t>
      </w:r>
      <w:r w:rsidR="008F6E9B" w:rsidRPr="00912B9A">
        <w:t>"</w:t>
      </w:r>
      <w:r w:rsidRPr="00912B9A">
        <w:t>. Tenendo conto dei criteri di cui all</w:t>
      </w:r>
      <w:r w:rsidR="005B6DF5" w:rsidRPr="00912B9A">
        <w:t>'</w:t>
      </w:r>
      <w:r w:rsidRPr="00912B9A">
        <w:t xml:space="preserve">articolo 11 del decreto legislativo 231/2001 </w:t>
      </w:r>
      <w:r w:rsidR="008F6E9B" w:rsidRPr="00912B9A">
        <w:t>"</w:t>
      </w:r>
      <w:r w:rsidRPr="00912B9A">
        <w:t>della gravità del fatto, del grado della responsabilità dell</w:t>
      </w:r>
      <w:r w:rsidR="005B6DF5" w:rsidRPr="00912B9A">
        <w:t>'</w:t>
      </w:r>
      <w:r w:rsidRPr="00912B9A">
        <w:t>ente nonché dell</w:t>
      </w:r>
      <w:r w:rsidR="005B6DF5" w:rsidRPr="00912B9A">
        <w:t>'</w:t>
      </w:r>
      <w:r w:rsidRPr="00912B9A">
        <w:t>attività svolta per eliminare o attenuare le conseguenze del fatto e per prevenire la commissione di ulteriori illeciti</w:t>
      </w:r>
      <w:r w:rsidR="008F6E9B" w:rsidRPr="00912B9A">
        <w:t>"</w:t>
      </w:r>
      <w:r w:rsidRPr="00912B9A">
        <w:t>, all</w:t>
      </w:r>
      <w:r w:rsidR="005B6DF5" w:rsidRPr="00912B9A">
        <w:t>'</w:t>
      </w:r>
      <w:r w:rsidRPr="00912B9A">
        <w:t>ente si può irrogare la sanzione pecuniaria fino a € 67.080 (260 quote) per le contravvenzioni e fino a € 774.500 (500 quote) per i delitti.</w:t>
      </w:r>
    </w:p>
    <w:p w14:paraId="66A078EE" w14:textId="7972A5CF" w:rsidR="006E61E9" w:rsidRPr="00912B9A" w:rsidRDefault="006E61E9" w:rsidP="00C25738">
      <w:pPr>
        <w:spacing w:line="360" w:lineRule="auto"/>
        <w:jc w:val="both"/>
      </w:pPr>
      <w:r w:rsidRPr="00912B9A">
        <w:t xml:space="preserve">Il secondo comma prevede che </w:t>
      </w:r>
      <w:r w:rsidR="008F6E9B" w:rsidRPr="00912B9A">
        <w:t>"</w:t>
      </w:r>
      <w:r w:rsidRPr="00912B9A">
        <w:t>nei casi di condanna per uno dei delitti indicati nel comma 1, lettera a), del presente articolo, si applicano le sanzioni interdittive previste dall</w:t>
      </w:r>
      <w:r w:rsidR="005B6DF5" w:rsidRPr="00912B9A">
        <w:t>'</w:t>
      </w:r>
      <w:r w:rsidRPr="00912B9A">
        <w:t>articolo 9, comma 2, per una durata non inferiore a un anno</w:t>
      </w:r>
      <w:r w:rsidR="008F6E9B" w:rsidRPr="00912B9A">
        <w:t>"</w:t>
      </w:r>
      <w:r w:rsidRPr="00912B9A">
        <w:t>, ossia:</w:t>
      </w:r>
    </w:p>
    <w:p w14:paraId="354C2A9D" w14:textId="61BDD6CA" w:rsidR="006E61E9" w:rsidRPr="00912B9A" w:rsidRDefault="006E61E9" w:rsidP="00C25738">
      <w:pPr>
        <w:spacing w:line="360" w:lineRule="auto"/>
        <w:jc w:val="both"/>
      </w:pPr>
      <w:r w:rsidRPr="00912B9A">
        <w:t>a) l</w:t>
      </w:r>
      <w:r w:rsidR="005B6DF5" w:rsidRPr="00912B9A">
        <w:t>'</w:t>
      </w:r>
      <w:r w:rsidRPr="00912B9A">
        <w:t>interdizione dall</w:t>
      </w:r>
      <w:r w:rsidR="005B6DF5" w:rsidRPr="00912B9A">
        <w:t>'</w:t>
      </w:r>
      <w:r w:rsidRPr="00912B9A">
        <w:t>esercizio dell</w:t>
      </w:r>
      <w:r w:rsidR="005B6DF5" w:rsidRPr="00912B9A">
        <w:t>'</w:t>
      </w:r>
      <w:r w:rsidRPr="00912B9A">
        <w:t>attività;</w:t>
      </w:r>
    </w:p>
    <w:p w14:paraId="460B8EF1" w14:textId="73BD1354" w:rsidR="006E61E9" w:rsidRPr="00912B9A" w:rsidRDefault="006E61E9" w:rsidP="00C25738">
      <w:pPr>
        <w:spacing w:line="360" w:lineRule="auto"/>
        <w:jc w:val="both"/>
      </w:pPr>
      <w:r w:rsidRPr="00912B9A">
        <w:t>b) la sospensione o la revoca delle autorizzazioni, licenze o concessioni funzionali alla commissione dell</w:t>
      </w:r>
      <w:r w:rsidR="005B6DF5" w:rsidRPr="00912B9A">
        <w:t>'</w:t>
      </w:r>
      <w:r w:rsidRPr="00912B9A">
        <w:t>illecito;</w:t>
      </w:r>
    </w:p>
    <w:p w14:paraId="44779F73" w14:textId="77777777" w:rsidR="006E61E9" w:rsidRPr="00912B9A" w:rsidRDefault="006E61E9" w:rsidP="00C25738">
      <w:pPr>
        <w:spacing w:line="360" w:lineRule="auto"/>
        <w:jc w:val="both"/>
      </w:pPr>
      <w:r w:rsidRPr="00912B9A">
        <w:t>c) il divieto di contrattare con la pubblica amministrazione, salvo che per ottenere le prestazioni di un pubblico servizio;</w:t>
      </w:r>
    </w:p>
    <w:p w14:paraId="3C2CC7D5" w14:textId="4AF4C391" w:rsidR="006E61E9" w:rsidRPr="00912B9A" w:rsidRDefault="006E61E9" w:rsidP="00C25738">
      <w:pPr>
        <w:spacing w:line="360" w:lineRule="auto"/>
        <w:jc w:val="both"/>
      </w:pPr>
      <w:r w:rsidRPr="00912B9A">
        <w:t>d) l</w:t>
      </w:r>
      <w:r w:rsidR="005B6DF5" w:rsidRPr="00912B9A">
        <w:t>'</w:t>
      </w:r>
      <w:r w:rsidRPr="00912B9A">
        <w:t>esclusione da agevolazioni, finanziamenti, contributi o sussidi e l</w:t>
      </w:r>
      <w:r w:rsidR="005B6DF5" w:rsidRPr="00912B9A">
        <w:t>'</w:t>
      </w:r>
      <w:r w:rsidRPr="00912B9A">
        <w:t>eventuale revoca di quelli già concessi;</w:t>
      </w:r>
    </w:p>
    <w:p w14:paraId="1CFB140B" w14:textId="77777777" w:rsidR="006E61E9" w:rsidRPr="00912B9A" w:rsidRDefault="006E61E9" w:rsidP="00C25738">
      <w:pPr>
        <w:spacing w:line="360" w:lineRule="auto"/>
        <w:jc w:val="both"/>
      </w:pPr>
      <w:r w:rsidRPr="00912B9A">
        <w:t>e) il divieto di pubblicizzare beni o servizi.</w:t>
      </w:r>
    </w:p>
    <w:p w14:paraId="673C9F6B" w14:textId="77777777" w:rsidR="00743BCB" w:rsidRPr="00912B9A" w:rsidRDefault="00743BCB" w:rsidP="00C25738">
      <w:pPr>
        <w:spacing w:line="360" w:lineRule="auto"/>
        <w:jc w:val="both"/>
      </w:pPr>
    </w:p>
    <w:p w14:paraId="1BBCB945" w14:textId="77777777" w:rsidR="006E61E9" w:rsidRPr="00912B9A" w:rsidRDefault="006E61E9" w:rsidP="00C25738">
      <w:pPr>
        <w:pStyle w:val="Titolo1"/>
        <w:rPr>
          <w:rStyle w:val="Enfasigrassetto"/>
          <w:b/>
          <w:bCs w:val="0"/>
          <w:shd w:val="clear" w:color="auto" w:fill="FFFFFF"/>
        </w:rPr>
      </w:pPr>
      <w:bookmarkStart w:id="1159" w:name="_Toc214464535"/>
      <w:r w:rsidRPr="00912B9A">
        <w:rPr>
          <w:rStyle w:val="Enfasigrassetto"/>
          <w:b/>
          <w:bCs w:val="0"/>
          <w:shd w:val="clear" w:color="auto" w:fill="FFFFFF"/>
        </w:rPr>
        <w:t>Articolo 1, legge 13 dicembre 1989, n. 401. Frode in competizioni sportive.</w:t>
      </w:r>
      <w:bookmarkStart w:id="1160" w:name="m_-7751440899557789956__Toc18682558"/>
      <w:bookmarkEnd w:id="1159"/>
      <w:bookmarkEnd w:id="1160"/>
    </w:p>
    <w:p w14:paraId="321C4709" w14:textId="0E2E4D7F" w:rsidR="006E61E9" w:rsidRPr="00912B9A" w:rsidRDefault="006E61E9" w:rsidP="00C25738">
      <w:pPr>
        <w:spacing w:line="360" w:lineRule="auto"/>
        <w:jc w:val="both"/>
        <w:rPr>
          <w:b/>
          <w:bCs/>
          <w:i/>
          <w:iCs/>
        </w:rPr>
      </w:pPr>
      <w:r w:rsidRPr="00912B9A">
        <w:rPr>
          <w:b/>
          <w:bCs/>
          <w:i/>
          <w:iCs/>
        </w:rPr>
        <w:t>1. Chiunque offre o promette denaro o altra utilità o vantaggio a taluno dei partecipanti ad una competizione sportiva organizzata dalle federazioni riconosciute dal Comitato olimpico nazionale italiano (CONI), dall</w:t>
      </w:r>
      <w:r w:rsidR="005B6DF5" w:rsidRPr="00912B9A">
        <w:rPr>
          <w:b/>
          <w:bCs/>
          <w:i/>
          <w:iCs/>
        </w:rPr>
        <w:t>'</w:t>
      </w:r>
      <w:r w:rsidRPr="00912B9A">
        <w:rPr>
          <w:b/>
          <w:bCs/>
          <w:i/>
          <w:iCs/>
        </w:rPr>
        <w:t>Unione italiana per l</w:t>
      </w:r>
      <w:r w:rsidR="005B6DF5" w:rsidRPr="00912B9A">
        <w:rPr>
          <w:b/>
          <w:bCs/>
          <w:i/>
          <w:iCs/>
        </w:rPr>
        <w:t>'</w:t>
      </w:r>
      <w:r w:rsidRPr="00912B9A">
        <w:rPr>
          <w:b/>
          <w:bCs/>
          <w:i/>
          <w:iCs/>
        </w:rPr>
        <w:t>incremento delle razze equine (UNIRE) o da altri enti sportivi riconosciuti dallo Stato e dalle associazioni ad essi aderenti, al fine di raggiungere un risultato diverso da quello conseguente al corretto e leale svolgimento della competizione, ovvero compie altri atti fraudolenti volti al medesimo scopo, è punito con la reclusione da due a sei anni e con la multa da euro 1.000 a euro 4.000</w:t>
      </w:r>
      <w:bookmarkStart w:id="1161" w:name="m_-7751440899557789956__ftnref2"/>
      <w:bookmarkEnd w:id="1161"/>
      <w:r w:rsidRPr="00912B9A">
        <w:rPr>
          <w:b/>
          <w:bCs/>
          <w:i/>
          <w:iCs/>
        </w:rPr>
        <w:t>.</w:t>
      </w:r>
    </w:p>
    <w:p w14:paraId="01DDFC3D" w14:textId="77777777" w:rsidR="006E61E9" w:rsidRPr="00912B9A" w:rsidRDefault="006E61E9" w:rsidP="00C25738">
      <w:pPr>
        <w:spacing w:line="360" w:lineRule="auto"/>
        <w:jc w:val="both"/>
        <w:rPr>
          <w:b/>
          <w:bCs/>
          <w:i/>
          <w:iCs/>
        </w:rPr>
      </w:pPr>
      <w:r w:rsidRPr="00912B9A">
        <w:rPr>
          <w:b/>
          <w:bCs/>
          <w:i/>
          <w:iCs/>
        </w:rPr>
        <w:t>2. Le stesse pene si applicano al partecipante alla competizione che accetta il denaro o altra utilità o vantaggio, o ne accoglie la promessa.</w:t>
      </w:r>
    </w:p>
    <w:p w14:paraId="3C226D14" w14:textId="77777777" w:rsidR="006E61E9" w:rsidRPr="00912B9A" w:rsidRDefault="006E61E9" w:rsidP="00C25738">
      <w:pPr>
        <w:spacing w:line="360" w:lineRule="auto"/>
        <w:jc w:val="both"/>
        <w:rPr>
          <w:b/>
          <w:bCs/>
          <w:i/>
          <w:iCs/>
        </w:rPr>
      </w:pPr>
      <w:r w:rsidRPr="00912B9A">
        <w:rPr>
          <w:b/>
          <w:bCs/>
          <w:i/>
          <w:iCs/>
        </w:rPr>
        <w:t>3. Se il risultato della competizione è influente ai fini dello svolgimento di concorsi pronostici e scommesse regolarmente esercitati, per i fatti di cui ai commi 1 e 2, la pena della reclusione è aumentata fino alla metà e si applica la multa da euro 10.000 a euro 100.000</w:t>
      </w:r>
      <w:bookmarkStart w:id="1162" w:name="m_-7751440899557789956__ftnref3"/>
      <w:bookmarkEnd w:id="1162"/>
      <w:r w:rsidRPr="00912B9A">
        <w:rPr>
          <w:b/>
          <w:bCs/>
          <w:i/>
          <w:iCs/>
        </w:rPr>
        <w:t>.</w:t>
      </w:r>
    </w:p>
    <w:p w14:paraId="0FBF6599" w14:textId="35E72B2C" w:rsidR="006E61E9" w:rsidRPr="00912B9A" w:rsidRDefault="006E61E9" w:rsidP="00C25738">
      <w:pPr>
        <w:pStyle w:val="Titolo1"/>
        <w:rPr>
          <w:rStyle w:val="Enfasigrassetto"/>
          <w:b/>
          <w:bCs w:val="0"/>
          <w:shd w:val="clear" w:color="auto" w:fill="FFFFFF"/>
        </w:rPr>
      </w:pPr>
      <w:bookmarkStart w:id="1163" w:name="_Toc214464536"/>
      <w:r w:rsidRPr="00912B9A">
        <w:rPr>
          <w:rStyle w:val="Enfasigrassetto"/>
          <w:b/>
          <w:bCs w:val="0"/>
          <w:shd w:val="clear" w:color="auto" w:fill="FFFFFF"/>
        </w:rPr>
        <w:lastRenderedPageBreak/>
        <w:t>Articolo 4, legge 13 dicembre 1989, n. 401. Esercizio abusivo di attività di giuoco o di scommessa.</w:t>
      </w:r>
      <w:bookmarkStart w:id="1164" w:name="m_-7751440899557789956__Toc18682559"/>
      <w:bookmarkEnd w:id="1163"/>
      <w:bookmarkEnd w:id="1164"/>
    </w:p>
    <w:p w14:paraId="3CA95415" w14:textId="081DD58D" w:rsidR="006E61E9" w:rsidRPr="00912B9A" w:rsidRDefault="006E61E9" w:rsidP="00C25738">
      <w:pPr>
        <w:spacing w:line="360" w:lineRule="auto"/>
        <w:jc w:val="both"/>
        <w:rPr>
          <w:b/>
          <w:bCs/>
          <w:i/>
          <w:iCs/>
        </w:rPr>
      </w:pPr>
      <w:r w:rsidRPr="00912B9A">
        <w:rPr>
          <w:b/>
          <w:bCs/>
          <w:i/>
          <w:iCs/>
        </w:rPr>
        <w:t>1. Chiunque esercita abusivamente l</w:t>
      </w:r>
      <w:r w:rsidR="005B6DF5" w:rsidRPr="00912B9A">
        <w:rPr>
          <w:b/>
          <w:bCs/>
          <w:i/>
          <w:iCs/>
        </w:rPr>
        <w:t>'</w:t>
      </w:r>
      <w:r w:rsidRPr="00912B9A">
        <w:rPr>
          <w:b/>
          <w:bCs/>
          <w:i/>
          <w:iCs/>
        </w:rPr>
        <w:t>organizzazione del giuoco del lotto o di scommesse o di concorsi pronostici che la legge riserva allo Stato o ad altro ente concessionario, è punito con la reclusione da tre a sei anni e con la multa da 20.000 a 50.000 euro. Alla stessa pena soggiace chi comunque organizza scommesse o concorsi pronostici su attività sportive gestite dal Comitato olimpico nazionale italiano (CONI), dalle organizzazioni da esso dipendenti o dall</w:t>
      </w:r>
      <w:r w:rsidR="005B6DF5" w:rsidRPr="00912B9A">
        <w:rPr>
          <w:b/>
          <w:bCs/>
          <w:i/>
          <w:iCs/>
        </w:rPr>
        <w:t>'</w:t>
      </w:r>
      <w:r w:rsidRPr="00912B9A">
        <w:rPr>
          <w:b/>
          <w:bCs/>
          <w:i/>
          <w:iCs/>
        </w:rPr>
        <w:t>Unione italiana per l</w:t>
      </w:r>
      <w:r w:rsidR="005B6DF5" w:rsidRPr="00912B9A">
        <w:rPr>
          <w:b/>
          <w:bCs/>
          <w:i/>
          <w:iCs/>
        </w:rPr>
        <w:t>'</w:t>
      </w:r>
      <w:r w:rsidRPr="00912B9A">
        <w:rPr>
          <w:b/>
          <w:bCs/>
          <w:i/>
          <w:iCs/>
        </w:rPr>
        <w:t>incremento delle razze equine (UNIRE). Chiunque abusivamente esercita l</w:t>
      </w:r>
      <w:r w:rsidR="005B6DF5" w:rsidRPr="00912B9A">
        <w:rPr>
          <w:b/>
          <w:bCs/>
          <w:i/>
          <w:iCs/>
        </w:rPr>
        <w:t>'</w:t>
      </w:r>
      <w:r w:rsidRPr="00912B9A">
        <w:rPr>
          <w:b/>
          <w:bCs/>
          <w:i/>
          <w:iCs/>
        </w:rPr>
        <w:t>organizzazione di pubbliche scommesse su altre competizioni di persone o animali e giuochi di abilità è punito con l</w:t>
      </w:r>
      <w:r w:rsidR="005B6DF5" w:rsidRPr="00912B9A">
        <w:rPr>
          <w:b/>
          <w:bCs/>
          <w:i/>
          <w:iCs/>
        </w:rPr>
        <w:t>'</w:t>
      </w:r>
      <w:r w:rsidRPr="00912B9A">
        <w:rPr>
          <w:b/>
          <w:bCs/>
          <w:i/>
          <w:iCs/>
        </w:rPr>
        <w:t>arresto da tre mesi ad un anno e con l</w:t>
      </w:r>
      <w:r w:rsidR="005B6DF5" w:rsidRPr="00912B9A">
        <w:rPr>
          <w:b/>
          <w:bCs/>
          <w:i/>
          <w:iCs/>
        </w:rPr>
        <w:t>'</w:t>
      </w:r>
      <w:r w:rsidRPr="00912B9A">
        <w:rPr>
          <w:b/>
          <w:bCs/>
          <w:i/>
          <w:iCs/>
        </w:rPr>
        <w:t>ammenda non inferiore a lire un milione. Le stesse sanzioni si applicano a chiunque venda sul territorio nazionale, senza autorizzazione dell</w:t>
      </w:r>
      <w:r w:rsidR="005B6DF5" w:rsidRPr="00912B9A">
        <w:rPr>
          <w:b/>
          <w:bCs/>
          <w:i/>
          <w:iCs/>
        </w:rPr>
        <w:t>'</w:t>
      </w:r>
      <w:r w:rsidRPr="00912B9A">
        <w:rPr>
          <w:b/>
          <w:bCs/>
          <w:i/>
          <w:iCs/>
        </w:rPr>
        <w:t>Agenzia delle dogane e dei monopoli, biglietti di lotterie o di analoghe manifestazioni di sorte di Stati esteri, nonché a chiunque partecipi a tali operazioni mediante la raccolta di prenotazione di giocate e l</w:t>
      </w:r>
      <w:r w:rsidR="005B6DF5" w:rsidRPr="00912B9A">
        <w:rPr>
          <w:b/>
          <w:bCs/>
          <w:i/>
          <w:iCs/>
        </w:rPr>
        <w:t>'</w:t>
      </w:r>
      <w:r w:rsidRPr="00912B9A">
        <w:rPr>
          <w:b/>
          <w:bCs/>
          <w:i/>
          <w:iCs/>
        </w:rPr>
        <w:t>accreditamento delle relative vincite e la promozione e la pubblicità effettuate con qualunque mezzo di diffusione. È punito altresì con la reclusione da tre a sei anni e con la multa da 20.000 a 50.000 euro chiunque organizza, esercita e raccoglie a distanza, senza la prescritta concessione, qualsiasi gioco istituito o disciplinato dall</w:t>
      </w:r>
      <w:r w:rsidR="005B6DF5" w:rsidRPr="00912B9A">
        <w:rPr>
          <w:b/>
          <w:bCs/>
          <w:i/>
          <w:iCs/>
        </w:rPr>
        <w:t>'</w:t>
      </w:r>
      <w:r w:rsidRPr="00912B9A">
        <w:rPr>
          <w:b/>
          <w:bCs/>
          <w:i/>
          <w:iCs/>
        </w:rPr>
        <w:t>Agenzia delle dogane e dei monopoli. Chiunque, ancorché titolare della prescritta concessione, organizza, esercita e raccoglie a distanza qualsiasi gioco ist</w:t>
      </w:r>
      <w:r w:rsidR="004025E7" w:rsidRPr="00912B9A">
        <w:rPr>
          <w:b/>
          <w:bCs/>
          <w:i/>
          <w:iCs/>
        </w:rPr>
        <w:t>itu</w:t>
      </w:r>
      <w:r w:rsidRPr="00912B9A">
        <w:rPr>
          <w:b/>
          <w:bCs/>
          <w:i/>
          <w:iCs/>
        </w:rPr>
        <w:t>ito o disciplinato dall</w:t>
      </w:r>
      <w:r w:rsidR="005B6DF5" w:rsidRPr="00912B9A">
        <w:rPr>
          <w:b/>
          <w:bCs/>
          <w:i/>
          <w:iCs/>
        </w:rPr>
        <w:t>'</w:t>
      </w:r>
      <w:r w:rsidRPr="00912B9A">
        <w:rPr>
          <w:b/>
          <w:bCs/>
          <w:i/>
          <w:iCs/>
        </w:rPr>
        <w:t>Agenzia delle dogane e dei monopoli con modalità e tecniche diverse da quelle previste dalla legge è punito con l</w:t>
      </w:r>
      <w:r w:rsidR="005B6DF5" w:rsidRPr="00912B9A">
        <w:rPr>
          <w:b/>
          <w:bCs/>
          <w:i/>
          <w:iCs/>
        </w:rPr>
        <w:t>'</w:t>
      </w:r>
      <w:r w:rsidRPr="00912B9A">
        <w:rPr>
          <w:b/>
          <w:bCs/>
          <w:i/>
          <w:iCs/>
        </w:rPr>
        <w:t>arresto da tre mesi a un anno o con l</w:t>
      </w:r>
      <w:r w:rsidR="005B6DF5" w:rsidRPr="00912B9A">
        <w:rPr>
          <w:b/>
          <w:bCs/>
          <w:i/>
          <w:iCs/>
        </w:rPr>
        <w:t>'</w:t>
      </w:r>
      <w:r w:rsidRPr="00912B9A">
        <w:rPr>
          <w:b/>
          <w:bCs/>
          <w:i/>
          <w:iCs/>
        </w:rPr>
        <w:t>ammenda da euro 500 a euro 5.000</w:t>
      </w:r>
      <w:bookmarkStart w:id="1165" w:name="m_-7751440899557789956__ftnref4"/>
      <w:bookmarkEnd w:id="1165"/>
      <w:r w:rsidRPr="00912B9A">
        <w:rPr>
          <w:b/>
          <w:bCs/>
          <w:i/>
          <w:iCs/>
        </w:rPr>
        <w:t>.</w:t>
      </w:r>
    </w:p>
    <w:p w14:paraId="470B77A1" w14:textId="09BF515E" w:rsidR="006E61E9" w:rsidRPr="00912B9A" w:rsidRDefault="006E61E9" w:rsidP="00C25738">
      <w:pPr>
        <w:spacing w:line="360" w:lineRule="auto"/>
        <w:jc w:val="both"/>
        <w:rPr>
          <w:b/>
          <w:bCs/>
          <w:i/>
          <w:iCs/>
        </w:rPr>
      </w:pPr>
      <w:r w:rsidRPr="00912B9A">
        <w:rPr>
          <w:b/>
          <w:bCs/>
          <w:i/>
          <w:iCs/>
        </w:rPr>
        <w:t>2. Quando si tratta di concorsi, giuochi o scommesse gestiti con le modalità di cui al comma 1, e fuori dei casi di concorso in uno dei reati previsti dal medesimo, chiunque in qualsiasi modo dà pubblicità al loro esercizio è punito con l</w:t>
      </w:r>
      <w:r w:rsidR="005B6DF5" w:rsidRPr="00912B9A">
        <w:rPr>
          <w:b/>
          <w:bCs/>
          <w:i/>
          <w:iCs/>
        </w:rPr>
        <w:t>'</w:t>
      </w:r>
      <w:r w:rsidRPr="00912B9A">
        <w:rPr>
          <w:b/>
          <w:bCs/>
          <w:i/>
          <w:iCs/>
        </w:rPr>
        <w:t>arresto fino a tre mesi e con l</w:t>
      </w:r>
      <w:r w:rsidR="005B6DF5" w:rsidRPr="00912B9A">
        <w:rPr>
          <w:b/>
          <w:bCs/>
          <w:i/>
          <w:iCs/>
        </w:rPr>
        <w:t>'</w:t>
      </w:r>
      <w:r w:rsidRPr="00912B9A">
        <w:rPr>
          <w:b/>
          <w:bCs/>
          <w:i/>
          <w:iCs/>
        </w:rPr>
        <w:t>ammenda da lire centomila a lire un milione. La stessa sanzione si applica a chiunque, in qualsiasi modo, dà pubblicità in Italia a giochi, scommesse e lotterie, da chiunque accettate all</w:t>
      </w:r>
      <w:r w:rsidR="005B6DF5" w:rsidRPr="00912B9A">
        <w:rPr>
          <w:b/>
          <w:bCs/>
          <w:i/>
          <w:iCs/>
        </w:rPr>
        <w:t>'</w:t>
      </w:r>
      <w:r w:rsidRPr="00912B9A">
        <w:rPr>
          <w:b/>
          <w:bCs/>
          <w:i/>
          <w:iCs/>
        </w:rPr>
        <w:t>estero</w:t>
      </w:r>
      <w:bookmarkStart w:id="1166" w:name="m_-7751440899557789956__ftnref5"/>
      <w:bookmarkEnd w:id="1166"/>
      <w:r w:rsidRPr="00912B9A">
        <w:rPr>
          <w:b/>
          <w:bCs/>
          <w:i/>
          <w:iCs/>
        </w:rPr>
        <w:t>.</w:t>
      </w:r>
    </w:p>
    <w:p w14:paraId="1DF938B4" w14:textId="0F78ED22" w:rsidR="006E61E9" w:rsidRPr="00912B9A" w:rsidRDefault="006E61E9" w:rsidP="00C25738">
      <w:pPr>
        <w:spacing w:line="360" w:lineRule="auto"/>
        <w:jc w:val="both"/>
        <w:rPr>
          <w:b/>
          <w:bCs/>
          <w:i/>
          <w:iCs/>
        </w:rPr>
      </w:pPr>
      <w:r w:rsidRPr="00912B9A">
        <w:rPr>
          <w:b/>
          <w:bCs/>
          <w:i/>
          <w:iCs/>
        </w:rPr>
        <w:t>3. Chiunque partecipa a concorsi, giuochi, scommesse gestiti con le modalità di cui al comma 1, fuori dei casi di concorso in uno dei reati previsti dal medesimo, è punito con l</w:t>
      </w:r>
      <w:r w:rsidR="005B6DF5" w:rsidRPr="00912B9A">
        <w:rPr>
          <w:b/>
          <w:bCs/>
          <w:i/>
          <w:iCs/>
        </w:rPr>
        <w:t>'</w:t>
      </w:r>
      <w:r w:rsidRPr="00912B9A">
        <w:rPr>
          <w:b/>
          <w:bCs/>
          <w:i/>
          <w:iCs/>
        </w:rPr>
        <w:t>arresto fino a tre mesi o con l</w:t>
      </w:r>
      <w:r w:rsidR="005B6DF5" w:rsidRPr="00912B9A">
        <w:rPr>
          <w:b/>
          <w:bCs/>
          <w:i/>
          <w:iCs/>
        </w:rPr>
        <w:t>'</w:t>
      </w:r>
      <w:r w:rsidRPr="00912B9A">
        <w:rPr>
          <w:b/>
          <w:bCs/>
          <w:i/>
          <w:iCs/>
        </w:rPr>
        <w:t>ammenda da lire centomila a lire un milione.</w:t>
      </w:r>
    </w:p>
    <w:p w14:paraId="7D01035D" w14:textId="4CDC99C0" w:rsidR="006E61E9" w:rsidRPr="00912B9A" w:rsidRDefault="006E61E9" w:rsidP="00C25738">
      <w:pPr>
        <w:spacing w:line="360" w:lineRule="auto"/>
        <w:jc w:val="both"/>
        <w:rPr>
          <w:b/>
          <w:bCs/>
          <w:i/>
          <w:iCs/>
        </w:rPr>
      </w:pPr>
      <w:r w:rsidRPr="00912B9A">
        <w:rPr>
          <w:b/>
          <w:bCs/>
          <w:i/>
          <w:iCs/>
        </w:rPr>
        <w:t>4. Le disposizioni di cui ai commi 1 e 2 si applicano anche ai giuochi d</w:t>
      </w:r>
      <w:r w:rsidR="005B6DF5" w:rsidRPr="00912B9A">
        <w:rPr>
          <w:b/>
          <w:bCs/>
          <w:i/>
          <w:iCs/>
        </w:rPr>
        <w:t>'</w:t>
      </w:r>
      <w:r w:rsidRPr="00912B9A">
        <w:rPr>
          <w:b/>
          <w:bCs/>
          <w:i/>
          <w:iCs/>
        </w:rPr>
        <w:t>azzardo esercitati a mezzo degli apparecchi vietati dall</w:t>
      </w:r>
      <w:r w:rsidR="005B6DF5" w:rsidRPr="00912B9A">
        <w:rPr>
          <w:b/>
          <w:bCs/>
          <w:i/>
          <w:iCs/>
        </w:rPr>
        <w:t>'</w:t>
      </w:r>
      <w:r w:rsidRPr="00912B9A">
        <w:rPr>
          <w:b/>
          <w:bCs/>
          <w:i/>
          <w:iCs/>
        </w:rPr>
        <w:t>art. 110 del </w:t>
      </w:r>
      <w:hyperlink r:id="rId345" w:tgtFrame="_blank" w:history="1">
        <w:r w:rsidRPr="00912B9A">
          <w:rPr>
            <w:b/>
            <w:bCs/>
            <w:i/>
            <w:iCs/>
          </w:rPr>
          <w:t>regio decreto 18 giugno 1931, n. 773,</w:t>
        </w:r>
      </w:hyperlink>
      <w:r w:rsidRPr="00912B9A">
        <w:rPr>
          <w:b/>
          <w:bCs/>
          <w:i/>
          <w:iCs/>
        </w:rPr>
        <w:t> come modificato dalla </w:t>
      </w:r>
      <w:hyperlink r:id="rId346" w:tgtFrame="_blank" w:history="1">
        <w:r w:rsidRPr="00912B9A">
          <w:rPr>
            <w:b/>
            <w:bCs/>
            <w:i/>
            <w:iCs/>
          </w:rPr>
          <w:t>legge 20 maggio 1965, n. 507,</w:t>
        </w:r>
      </w:hyperlink>
      <w:r w:rsidRPr="00912B9A">
        <w:rPr>
          <w:b/>
          <w:bCs/>
          <w:i/>
          <w:iCs/>
        </w:rPr>
        <w:t> e come da ultimo modificato dall</w:t>
      </w:r>
      <w:r w:rsidR="005B6DF5" w:rsidRPr="00912B9A">
        <w:rPr>
          <w:b/>
          <w:bCs/>
          <w:i/>
          <w:iCs/>
        </w:rPr>
        <w:t>'</w:t>
      </w:r>
      <w:r w:rsidRPr="00912B9A">
        <w:rPr>
          <w:b/>
          <w:bCs/>
          <w:i/>
          <w:iCs/>
        </w:rPr>
        <w:t>art. 1 della </w:t>
      </w:r>
      <w:hyperlink r:id="rId347" w:tgtFrame="_blank" w:history="1">
        <w:r w:rsidRPr="00912B9A">
          <w:rPr>
            <w:b/>
            <w:bCs/>
            <w:i/>
            <w:iCs/>
          </w:rPr>
          <w:t>legge 17 dicembre 1986, n. 904.</w:t>
        </w:r>
      </w:hyperlink>
    </w:p>
    <w:p w14:paraId="2AEB0CE9" w14:textId="1343F0F7" w:rsidR="006E61E9" w:rsidRPr="00912B9A" w:rsidRDefault="006E61E9" w:rsidP="00C25738">
      <w:pPr>
        <w:spacing w:line="360" w:lineRule="auto"/>
        <w:jc w:val="both"/>
        <w:rPr>
          <w:b/>
          <w:bCs/>
          <w:i/>
          <w:iCs/>
        </w:rPr>
      </w:pPr>
      <w:r w:rsidRPr="00912B9A">
        <w:rPr>
          <w:b/>
          <w:bCs/>
          <w:i/>
          <w:iCs/>
        </w:rPr>
        <w:lastRenderedPageBreak/>
        <w:t>4 bis. Le sanzioni di cui al presente articolo sono applicate a chiunque, privo di concessione, autorizzazione o licenza ai sensi dell</w:t>
      </w:r>
      <w:r w:rsidR="005B6DF5" w:rsidRPr="00912B9A">
        <w:rPr>
          <w:b/>
          <w:bCs/>
          <w:i/>
          <w:iCs/>
        </w:rPr>
        <w:t>'</w:t>
      </w:r>
      <w:r w:rsidRPr="00912B9A">
        <w:rPr>
          <w:b/>
          <w:bCs/>
          <w:i/>
          <w:iCs/>
        </w:rPr>
        <w:t>articolo 88 del testo unico delle leggi di pubblica sicurezza, approvato con </w:t>
      </w:r>
      <w:hyperlink r:id="rId348" w:tgtFrame="_blank" w:history="1">
        <w:r w:rsidRPr="00912B9A">
          <w:rPr>
            <w:b/>
            <w:bCs/>
            <w:i/>
            <w:iCs/>
          </w:rPr>
          <w:t>regio decreto 18 giugno 1931, n. 773,</w:t>
        </w:r>
      </w:hyperlink>
      <w:r w:rsidRPr="00912B9A">
        <w:rPr>
          <w:b/>
          <w:bCs/>
          <w:i/>
          <w:iCs/>
        </w:rPr>
        <w:t> e successive modificazioni, svolga in Italia qualsiasi attività organizzata al fine di accettare o raccogliere o comunque favorire l</w:t>
      </w:r>
      <w:r w:rsidR="005B6DF5" w:rsidRPr="00912B9A">
        <w:rPr>
          <w:b/>
          <w:bCs/>
          <w:i/>
          <w:iCs/>
        </w:rPr>
        <w:t>'</w:t>
      </w:r>
      <w:r w:rsidRPr="00912B9A">
        <w:rPr>
          <w:b/>
          <w:bCs/>
          <w:i/>
          <w:iCs/>
        </w:rPr>
        <w:t>accettazione o in qualsiasi modo la raccolta, anche per via telefonica o telematica, di scommesse di qualsiasi genere da chiunque accettate in Italia o all</w:t>
      </w:r>
      <w:r w:rsidR="005B6DF5" w:rsidRPr="00912B9A">
        <w:rPr>
          <w:b/>
          <w:bCs/>
          <w:i/>
          <w:iCs/>
        </w:rPr>
        <w:t>'</w:t>
      </w:r>
      <w:r w:rsidRPr="00912B9A">
        <w:rPr>
          <w:b/>
          <w:bCs/>
          <w:i/>
          <w:iCs/>
        </w:rPr>
        <w:t>estero.</w:t>
      </w:r>
      <w:bookmarkStart w:id="1167" w:name="m_-7751440899557789956__ftnref6"/>
      <w:bookmarkEnd w:id="1167"/>
    </w:p>
    <w:p w14:paraId="165AFF85" w14:textId="3B0E94AF" w:rsidR="006E61E9" w:rsidRPr="00912B9A" w:rsidRDefault="006E61E9" w:rsidP="00C25738">
      <w:pPr>
        <w:spacing w:line="360" w:lineRule="auto"/>
        <w:jc w:val="both"/>
        <w:rPr>
          <w:b/>
          <w:bCs/>
          <w:i/>
          <w:iCs/>
        </w:rPr>
      </w:pPr>
      <w:r w:rsidRPr="00912B9A">
        <w:rPr>
          <w:b/>
          <w:bCs/>
          <w:i/>
          <w:iCs/>
        </w:rPr>
        <w:t>4 ter. Fermi restando i poteri attribuiti al Ministero delle finanze dall</w:t>
      </w:r>
      <w:r w:rsidR="005B6DF5" w:rsidRPr="00912B9A">
        <w:rPr>
          <w:b/>
          <w:bCs/>
          <w:i/>
          <w:iCs/>
        </w:rPr>
        <w:t>'</w:t>
      </w:r>
      <w:r w:rsidRPr="00912B9A">
        <w:rPr>
          <w:b/>
          <w:bCs/>
          <w:i/>
          <w:iCs/>
        </w:rPr>
        <w:t>articolo 11 del </w:t>
      </w:r>
      <w:hyperlink r:id="rId349" w:tgtFrame="_blank" w:history="1">
        <w:r w:rsidRPr="00912B9A">
          <w:rPr>
            <w:b/>
            <w:bCs/>
            <w:i/>
            <w:iCs/>
          </w:rPr>
          <w:t>decreto-legge 30 dicembre 1993, n. 557,</w:t>
        </w:r>
      </w:hyperlink>
      <w:r w:rsidRPr="00912B9A">
        <w:rPr>
          <w:b/>
          <w:bCs/>
          <w:i/>
          <w:iCs/>
        </w:rPr>
        <w:t> convertito, con modificazioni, dalla </w:t>
      </w:r>
      <w:hyperlink r:id="rId350" w:tgtFrame="_blank" w:history="1">
        <w:r w:rsidRPr="00912B9A">
          <w:rPr>
            <w:b/>
            <w:bCs/>
            <w:i/>
            <w:iCs/>
          </w:rPr>
          <w:t>legge 26 febbraio 1994, n. 133,</w:t>
        </w:r>
      </w:hyperlink>
      <w:r w:rsidRPr="00912B9A">
        <w:rPr>
          <w:b/>
          <w:bCs/>
          <w:i/>
          <w:iCs/>
        </w:rPr>
        <w:t> ed in applicazione dell</w:t>
      </w:r>
      <w:r w:rsidR="005B6DF5" w:rsidRPr="00912B9A">
        <w:rPr>
          <w:b/>
          <w:bCs/>
          <w:i/>
          <w:iCs/>
        </w:rPr>
        <w:t>'</w:t>
      </w:r>
      <w:r w:rsidRPr="00912B9A">
        <w:rPr>
          <w:b/>
          <w:bCs/>
          <w:i/>
          <w:iCs/>
        </w:rPr>
        <w:t>articolo 3, comma 228 della </w:t>
      </w:r>
      <w:hyperlink r:id="rId351" w:tgtFrame="_blank" w:history="1">
        <w:r w:rsidRPr="00912B9A">
          <w:rPr>
            <w:b/>
            <w:bCs/>
            <w:i/>
            <w:iCs/>
          </w:rPr>
          <w:t>legge 28 dicembre 1995, n. 549,</w:t>
        </w:r>
      </w:hyperlink>
      <w:r w:rsidRPr="00912B9A">
        <w:rPr>
          <w:b/>
          <w:bCs/>
          <w:i/>
          <w:iCs/>
        </w:rPr>
        <w:t> le sanzioni di cui al presente articolo si applicano a chiunque effettui la raccolta o la prenotazione di giocate del lotto, di concorsi pronostici o di scommesse per via telefonica o telematica, ove sprovvisto di apposita autorizzazione del Ministero dell</w:t>
      </w:r>
      <w:r w:rsidR="005B6DF5" w:rsidRPr="00912B9A">
        <w:rPr>
          <w:b/>
          <w:bCs/>
          <w:i/>
          <w:iCs/>
        </w:rPr>
        <w:t>'</w:t>
      </w:r>
      <w:r w:rsidRPr="00912B9A">
        <w:rPr>
          <w:b/>
          <w:bCs/>
          <w:i/>
          <w:iCs/>
        </w:rPr>
        <w:t>economia e delle finanze - Agenzia delle dogane e dei monopoli all</w:t>
      </w:r>
      <w:r w:rsidR="005B6DF5" w:rsidRPr="00912B9A">
        <w:rPr>
          <w:b/>
          <w:bCs/>
          <w:i/>
          <w:iCs/>
        </w:rPr>
        <w:t>'</w:t>
      </w:r>
      <w:r w:rsidRPr="00912B9A">
        <w:rPr>
          <w:b/>
          <w:bCs/>
          <w:i/>
          <w:iCs/>
        </w:rPr>
        <w:t>uso di tali mezzi per la predetta raccolta o prenotazione</w:t>
      </w:r>
      <w:bookmarkStart w:id="1168" w:name="m_-7751440899557789956__ftnref7"/>
      <w:bookmarkEnd w:id="1168"/>
      <w:r w:rsidRPr="00912B9A">
        <w:rPr>
          <w:b/>
          <w:bCs/>
          <w:i/>
          <w:iCs/>
        </w:rPr>
        <w:t>.</w:t>
      </w:r>
    </w:p>
    <w:p w14:paraId="3C093F9F" w14:textId="6CE478F2" w:rsidR="006E61E9" w:rsidRPr="00912B9A" w:rsidRDefault="006E61E9" w:rsidP="00C25738">
      <w:pPr>
        <w:spacing w:line="360" w:lineRule="auto"/>
        <w:jc w:val="both"/>
        <w:rPr>
          <w:b/>
          <w:bCs/>
          <w:i/>
          <w:iCs/>
        </w:rPr>
      </w:pPr>
      <w:r w:rsidRPr="00912B9A">
        <w:rPr>
          <w:b/>
          <w:bCs/>
          <w:i/>
          <w:iCs/>
        </w:rPr>
        <w:t>4-quater. L</w:t>
      </w:r>
      <w:r w:rsidR="005B6DF5" w:rsidRPr="00912B9A">
        <w:rPr>
          <w:b/>
          <w:bCs/>
          <w:i/>
          <w:iCs/>
        </w:rPr>
        <w:t>'</w:t>
      </w:r>
      <w:r w:rsidRPr="00912B9A">
        <w:rPr>
          <w:b/>
          <w:bCs/>
          <w:i/>
          <w:iCs/>
        </w:rPr>
        <w:t>Agenzia delle dogane e dei monopoli è tenuta alla realizzazione, in collaborazione con la Guardia di finanza e le altre forze di polizia, di un piano straordinario di controllo e contrasto all</w:t>
      </w:r>
      <w:r w:rsidR="005B6DF5" w:rsidRPr="00912B9A">
        <w:rPr>
          <w:b/>
          <w:bCs/>
          <w:i/>
          <w:iCs/>
        </w:rPr>
        <w:t>'</w:t>
      </w:r>
      <w:r w:rsidRPr="00912B9A">
        <w:rPr>
          <w:b/>
          <w:bCs/>
          <w:i/>
          <w:iCs/>
        </w:rPr>
        <w:t>attività illegale di cui ai precedenti commi con l</w:t>
      </w:r>
      <w:r w:rsidR="005B6DF5" w:rsidRPr="00912B9A">
        <w:rPr>
          <w:b/>
          <w:bCs/>
          <w:i/>
          <w:iCs/>
        </w:rPr>
        <w:t>'</w:t>
      </w:r>
      <w:r w:rsidRPr="00912B9A">
        <w:rPr>
          <w:b/>
          <w:bCs/>
          <w:i/>
          <w:iCs/>
        </w:rPr>
        <w:t>obiettivo di determinare l</w:t>
      </w:r>
      <w:r w:rsidR="005B6DF5" w:rsidRPr="00912B9A">
        <w:rPr>
          <w:b/>
          <w:bCs/>
          <w:i/>
          <w:iCs/>
        </w:rPr>
        <w:t>'</w:t>
      </w:r>
      <w:r w:rsidRPr="00912B9A">
        <w:rPr>
          <w:b/>
          <w:bCs/>
          <w:i/>
          <w:iCs/>
        </w:rPr>
        <w:t>emersione della raccolta di gioco illegale</w:t>
      </w:r>
      <w:bookmarkStart w:id="1169" w:name="m_-7751440899557789956__ftnref8"/>
      <w:bookmarkEnd w:id="1169"/>
      <w:r w:rsidRPr="00912B9A">
        <w:rPr>
          <w:b/>
          <w:bCs/>
          <w:i/>
          <w:iCs/>
        </w:rPr>
        <w:t>.</w:t>
      </w:r>
    </w:p>
    <w:p w14:paraId="49DA9A57" w14:textId="77777777" w:rsidR="00743BCB" w:rsidRPr="00912B9A" w:rsidRDefault="00743BCB" w:rsidP="00C25738">
      <w:pPr>
        <w:spacing w:line="360" w:lineRule="auto"/>
        <w:jc w:val="both"/>
        <w:rPr>
          <w:b/>
          <w:bCs/>
          <w:i/>
          <w:iCs/>
        </w:rPr>
      </w:pPr>
    </w:p>
    <w:p w14:paraId="625FE4CE" w14:textId="77777777" w:rsidR="00743BCB" w:rsidRPr="00912B9A" w:rsidRDefault="00743BCB" w:rsidP="00C25738">
      <w:pPr>
        <w:pStyle w:val="CM59"/>
        <w:spacing w:line="360" w:lineRule="auto"/>
        <w:jc w:val="both"/>
        <w:rPr>
          <w:rFonts w:ascii="Times New Roman" w:hAnsi="Times New Roman"/>
        </w:rPr>
      </w:pPr>
      <w:r w:rsidRPr="00912B9A">
        <w:rPr>
          <w:rFonts w:ascii="Times New Roman" w:hAnsi="Times New Roman"/>
          <w:b/>
          <w:bCs/>
          <w:i/>
          <w:iCs/>
        </w:rPr>
        <w:t>Osservazioni</w:t>
      </w:r>
    </w:p>
    <w:p w14:paraId="13D98D94" w14:textId="3F327A9F" w:rsidR="00743BCB" w:rsidRPr="00912B9A" w:rsidRDefault="006E61E9" w:rsidP="00C25738">
      <w:pPr>
        <w:spacing w:line="360" w:lineRule="auto"/>
        <w:jc w:val="both"/>
      </w:pPr>
      <w:r w:rsidRPr="00912B9A">
        <w:t>L</w:t>
      </w:r>
      <w:r w:rsidR="005B6DF5" w:rsidRPr="00912B9A">
        <w:t>'</w:t>
      </w:r>
      <w:r w:rsidRPr="00912B9A">
        <w:t>articolo 4 dello stesso articolato normativo contempla, invece, diverse fattispecie connesse all</w:t>
      </w:r>
      <w:r w:rsidR="005B6DF5" w:rsidRPr="00912B9A">
        <w:t>'</w:t>
      </w:r>
      <w:r w:rsidRPr="00912B9A">
        <w:t xml:space="preserve">esercizio, organizzazione, vendita di attività di giochi e scommesse in violazione di autorizzazioni o concessioni amministrative. Nello specifico </w:t>
      </w:r>
      <w:r w:rsidR="008F6E9B" w:rsidRPr="00912B9A">
        <w:t>"</w:t>
      </w:r>
      <w:r w:rsidRPr="00912B9A">
        <w:t>chiunque esercita abusivamente l</w:t>
      </w:r>
      <w:r w:rsidR="005B6DF5" w:rsidRPr="00912B9A">
        <w:t>'</w:t>
      </w:r>
      <w:r w:rsidRPr="00912B9A">
        <w:t>organizzazione del giuoco del lotto o di scommesse o di concorsi pronostici che la legge riserva allo Stato o ad altro ente concessionario</w:t>
      </w:r>
      <w:r w:rsidR="008F6E9B" w:rsidRPr="00912B9A">
        <w:t>"</w:t>
      </w:r>
      <w:r w:rsidRPr="00912B9A">
        <w:t xml:space="preserve">, </w:t>
      </w:r>
      <w:r w:rsidR="008F6E9B" w:rsidRPr="00912B9A">
        <w:t>"</w:t>
      </w:r>
      <w:r w:rsidRPr="00912B9A">
        <w:t>chi comunque organizza scommesse o concorsi pronostici su attività sportive gestite dal Comitato olimpico nazionale italiano (CONI), dalle organizzazioni da esso dipendenti o dall</w:t>
      </w:r>
      <w:r w:rsidR="005B6DF5" w:rsidRPr="00912B9A">
        <w:t>'</w:t>
      </w:r>
      <w:r w:rsidRPr="00912B9A">
        <w:t>Unione italiana per l</w:t>
      </w:r>
      <w:r w:rsidR="005B6DF5" w:rsidRPr="00912B9A">
        <w:t>'</w:t>
      </w:r>
      <w:r w:rsidRPr="00912B9A">
        <w:t>incremento delle razze equine (UNIRE)</w:t>
      </w:r>
      <w:r w:rsidR="008F6E9B" w:rsidRPr="00912B9A">
        <w:t>"</w:t>
      </w:r>
      <w:r w:rsidRPr="00912B9A">
        <w:t xml:space="preserve">, </w:t>
      </w:r>
      <w:r w:rsidR="008F6E9B" w:rsidRPr="00912B9A">
        <w:t>"</w:t>
      </w:r>
      <w:r w:rsidRPr="00912B9A">
        <w:t>chiunque abusivamente esercita l</w:t>
      </w:r>
      <w:r w:rsidR="005B6DF5" w:rsidRPr="00912B9A">
        <w:t>'</w:t>
      </w:r>
      <w:r w:rsidRPr="00912B9A">
        <w:t>organizzazione di pubbliche scommesse su altre competizioni di persone o animali e giuochi di abilità</w:t>
      </w:r>
      <w:r w:rsidR="008F6E9B" w:rsidRPr="00912B9A">
        <w:t>"</w:t>
      </w:r>
      <w:r w:rsidRPr="00912B9A">
        <w:t xml:space="preserve">, </w:t>
      </w:r>
      <w:r w:rsidR="008F6E9B" w:rsidRPr="00912B9A">
        <w:t>"</w:t>
      </w:r>
      <w:r w:rsidRPr="00912B9A">
        <w:t>chiunque partecipa a concorsi, giuochi, scommesse gestiti con le modalità di cui al comma 1, fuori dei casi di concorso in uno dei reati previsti dal medesimo</w:t>
      </w:r>
      <w:r w:rsidR="008F6E9B" w:rsidRPr="00912B9A">
        <w:t>"</w:t>
      </w:r>
      <w:r w:rsidRPr="00912B9A">
        <w:t xml:space="preserve"> e chiunque partecipi a </w:t>
      </w:r>
      <w:r w:rsidR="008F6E9B" w:rsidRPr="00912B9A">
        <w:t>"</w:t>
      </w:r>
      <w:r w:rsidRPr="00912B9A">
        <w:t>giuochi d</w:t>
      </w:r>
      <w:r w:rsidR="005B6DF5" w:rsidRPr="00912B9A">
        <w:t>'</w:t>
      </w:r>
      <w:r w:rsidRPr="00912B9A">
        <w:t>azzardo esercitati a mezzo degli apparecchi vietati dall</w:t>
      </w:r>
      <w:r w:rsidR="005B6DF5" w:rsidRPr="00912B9A">
        <w:t>'</w:t>
      </w:r>
      <w:r w:rsidRPr="00912B9A">
        <w:t>articolo 110 del regio decreto 18 giugno 1931, n. 773, come modificato dalla legge 20 maggio 1965, n. 507, e come da ultimo modificato dall</w:t>
      </w:r>
      <w:r w:rsidR="005B6DF5" w:rsidRPr="00912B9A">
        <w:t>'</w:t>
      </w:r>
      <w:r w:rsidRPr="00912B9A">
        <w:t>articolo 1 della legge 17 dicembre 1986, n. 904</w:t>
      </w:r>
      <w:r w:rsidR="008F6E9B" w:rsidRPr="00912B9A">
        <w:t>"</w:t>
      </w:r>
      <w:r w:rsidRPr="00912B9A">
        <w:t>.</w:t>
      </w:r>
    </w:p>
    <w:p w14:paraId="34AAED16" w14:textId="77777777" w:rsidR="00BF6CB4" w:rsidRPr="00912B9A" w:rsidRDefault="00BF6CB4" w:rsidP="00C25738">
      <w:pPr>
        <w:spacing w:line="360" w:lineRule="auto"/>
        <w:jc w:val="both"/>
      </w:pPr>
    </w:p>
    <w:p w14:paraId="18B6BE5B" w14:textId="77777777" w:rsidR="00673AF3" w:rsidRPr="00912B9A" w:rsidRDefault="00673AF3" w:rsidP="00673AF3">
      <w:pPr>
        <w:pStyle w:val="Titolo"/>
        <w:rPr>
          <w:color w:val="000000" w:themeColor="text1"/>
        </w:rPr>
      </w:pPr>
      <w:bookmarkStart w:id="1170" w:name="_Toc214464537"/>
      <w:r w:rsidRPr="00912B9A">
        <w:rPr>
          <w:color w:val="000000" w:themeColor="text1"/>
        </w:rPr>
        <w:lastRenderedPageBreak/>
        <w:t>AREE AZIENDALI GENERICAMENTE ESPOSTE A RISCHIO.</w:t>
      </w:r>
      <w:bookmarkEnd w:id="1170"/>
    </w:p>
    <w:p w14:paraId="01D736E3" w14:textId="68685844" w:rsidR="00BF6CB4" w:rsidRPr="00912B9A" w:rsidRDefault="00BF6CB4" w:rsidP="004A4EBE">
      <w:pPr>
        <w:numPr>
          <w:ilvl w:val="0"/>
          <w:numId w:val="8"/>
        </w:numPr>
        <w:suppressAutoHyphens/>
        <w:autoSpaceDE w:val="0"/>
        <w:spacing w:line="360" w:lineRule="auto"/>
        <w:ind w:left="426"/>
        <w:jc w:val="both"/>
      </w:pPr>
      <w:r w:rsidRPr="00912B9A">
        <w:t>Processi e funzioni coinvolti nell</w:t>
      </w:r>
      <w:r w:rsidR="005B6DF5" w:rsidRPr="00912B9A">
        <w:t>'</w:t>
      </w:r>
      <w:r w:rsidRPr="00912B9A">
        <w:t>erogazione di servizi assistenziali alla persona</w:t>
      </w:r>
      <w:r w:rsidR="005532A9" w:rsidRPr="00912B9A">
        <w:t>,</w:t>
      </w:r>
      <w:r w:rsidRPr="00912B9A">
        <w:t xml:space="preserve"> che </w:t>
      </w:r>
      <w:r w:rsidR="005532A9" w:rsidRPr="00912B9A">
        <w:t>prevedano attività ludiche o sportive;</w:t>
      </w:r>
    </w:p>
    <w:p w14:paraId="386148C1" w14:textId="6E514FB7" w:rsidR="00BF6CB4" w:rsidRPr="00912B9A" w:rsidRDefault="00BF6CB4" w:rsidP="00BF6CB4">
      <w:pPr>
        <w:numPr>
          <w:ilvl w:val="0"/>
          <w:numId w:val="8"/>
        </w:numPr>
        <w:suppressAutoHyphens/>
        <w:autoSpaceDE w:val="0"/>
        <w:spacing w:line="360" w:lineRule="auto"/>
        <w:ind w:left="426"/>
        <w:jc w:val="both"/>
      </w:pPr>
      <w:r w:rsidRPr="00912B9A">
        <w:t>gestione contratti di appalto e subappalto</w:t>
      </w:r>
      <w:r w:rsidR="005532A9" w:rsidRPr="00912B9A">
        <w:t xml:space="preserve"> e dei rapporti con enti di promozione sportiva</w:t>
      </w:r>
      <w:r w:rsidRPr="00912B9A">
        <w:t>.</w:t>
      </w:r>
    </w:p>
    <w:p w14:paraId="0730E6FD" w14:textId="77777777" w:rsidR="00BF6CB4" w:rsidRPr="00912B9A" w:rsidRDefault="00BF6CB4" w:rsidP="00BF6CB4">
      <w:pPr>
        <w:suppressAutoHyphens/>
        <w:autoSpaceDE w:val="0"/>
        <w:spacing w:line="360" w:lineRule="auto"/>
        <w:jc w:val="both"/>
      </w:pPr>
    </w:p>
    <w:p w14:paraId="62A1EB99" w14:textId="0E2B4342" w:rsidR="00673AF3" w:rsidRPr="00912B9A" w:rsidRDefault="00673AF3" w:rsidP="00673AF3">
      <w:pPr>
        <w:pStyle w:val="Titolo"/>
      </w:pPr>
      <w:bookmarkStart w:id="1171" w:name="_Toc214464538"/>
      <w:r w:rsidRPr="00912B9A">
        <w:t>PROTOCOLLI GENERICI PER IL CONTENIMENTO O L</w:t>
      </w:r>
      <w:r w:rsidR="005B6DF5" w:rsidRPr="00912B9A">
        <w:t>'</w:t>
      </w:r>
      <w:r w:rsidRPr="00912B9A">
        <w:t>ELIMINAZIONE DEL RISCHIO.</w:t>
      </w:r>
      <w:bookmarkEnd w:id="1171"/>
    </w:p>
    <w:p w14:paraId="5BD685EA"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Diffusione e accettazione del codice etico, del modello organizzativo e del sistema sanzionatorio da parte dei destinatari;</w:t>
      </w:r>
    </w:p>
    <w:p w14:paraId="4FDC5B04" w14:textId="5C6D6FD1"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inserimento nello statuto sociale e nel codice etico di principi di massima tutela della dignità e libertà della persona umana, nonché di principi esplicitamente finalizzati a vietare qualsiasi condotta di causazione o di agevolazione di comportamenti che integrino o possano integrare, direttamente o indirettamente, le fattispecie di reato di cui all</w:t>
      </w:r>
      <w:r w:rsidR="005B6DF5" w:rsidRPr="00912B9A">
        <w:rPr>
          <w:bCs/>
        </w:rPr>
        <w:t>'</w:t>
      </w:r>
      <w:r w:rsidRPr="00912B9A">
        <w:rPr>
          <w:bCs/>
        </w:rPr>
        <w:t>articolo 25</w:t>
      </w:r>
      <w:r w:rsidRPr="00912B9A">
        <w:rPr>
          <w:bCs/>
          <w:i/>
        </w:rPr>
        <w:t xml:space="preserve"> </w:t>
      </w:r>
      <w:r w:rsidR="005532A9" w:rsidRPr="00912B9A">
        <w:rPr>
          <w:bCs/>
          <w:i/>
        </w:rPr>
        <w:t>quate</w:t>
      </w:r>
      <w:r w:rsidRPr="00912B9A">
        <w:rPr>
          <w:bCs/>
          <w:i/>
        </w:rPr>
        <w:t xml:space="preserve">rdecies </w:t>
      </w:r>
      <w:r w:rsidRPr="00912B9A">
        <w:rPr>
          <w:bCs/>
        </w:rPr>
        <w:t>decreto legislativo n. 231/2001;</w:t>
      </w:r>
    </w:p>
    <w:p w14:paraId="539C8FB4"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realizzazione di percorsi formativi e di aggiornamento dedicati al codice etico, al modello organizzativo e in generale alla responsabilità degli enti</w:t>
      </w:r>
      <w:r w:rsidRPr="00912B9A">
        <w:rPr>
          <w:bCs/>
          <w:i/>
        </w:rPr>
        <w:t xml:space="preserve"> ex </w:t>
      </w:r>
      <w:r w:rsidRPr="00912B9A">
        <w:rPr>
          <w:bCs/>
        </w:rPr>
        <w:t>decreto legislativo n. 231/2001;</w:t>
      </w:r>
    </w:p>
    <w:p w14:paraId="3841D1C5"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creazione di un adeguato sistema di procure e di deleghe (completo, coerente e pubblicizzato) con individuazione delle figure aziendali responsabili dei processi e delle aree aziendali a rischio, in riferimento in particolare ai soggetti autorizzati ad intrattenere rapporti con utenti stranieri destinatari di servizi della cooperativa;</w:t>
      </w:r>
    </w:p>
    <w:p w14:paraId="50194330" w14:textId="1D4E4E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documentazione, archiviazione, tracciabilità delle attività svolte all</w:t>
      </w:r>
      <w:r w:rsidR="005B6DF5" w:rsidRPr="00912B9A">
        <w:rPr>
          <w:bCs/>
        </w:rPr>
        <w:t>'</w:t>
      </w:r>
      <w:r w:rsidRPr="00912B9A">
        <w:rPr>
          <w:bCs/>
        </w:rPr>
        <w:t>interno delle aree sensibili individuate, nel rispetto della riservatezza dell</w:t>
      </w:r>
      <w:r w:rsidR="005B6DF5" w:rsidRPr="00912B9A">
        <w:rPr>
          <w:bCs/>
        </w:rPr>
        <w:t>'</w:t>
      </w:r>
      <w:r w:rsidRPr="00912B9A">
        <w:rPr>
          <w:bCs/>
        </w:rPr>
        <w:t xml:space="preserve">utente (dati degli utenti, servizi erogati, anomalie e criticità riscontrate etc.); </w:t>
      </w:r>
    </w:p>
    <w:p w14:paraId="7433735B"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 xml:space="preserve">diffusione di regolamenti, procedure e prassi aziendali inerenti alla corretta erogazione dei servizi istituzionali, soprattutto a favore di utenti stranieri (es. compilazione di schede informative, riunioni formali con la direzione, corsi di formazione professionali); </w:t>
      </w:r>
    </w:p>
    <w:p w14:paraId="74DD71FA" w14:textId="148B8D32"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 xml:space="preserve">integrazione del sistema privacy aziendali con: esplicita previsione di sistemi di tutela della riservatezza dei dati </w:t>
      </w:r>
      <w:r w:rsidR="00912B9A">
        <w:rPr>
          <w:bCs/>
        </w:rPr>
        <w:t>particolari</w:t>
      </w:r>
      <w:r w:rsidRPr="00912B9A">
        <w:rPr>
          <w:bCs/>
        </w:rPr>
        <w:t xml:space="preserve"> inerenti </w:t>
      </w:r>
      <w:r w:rsidR="00912B9A">
        <w:rPr>
          <w:bCs/>
        </w:rPr>
        <w:t xml:space="preserve">agli </w:t>
      </w:r>
      <w:r w:rsidRPr="00912B9A">
        <w:rPr>
          <w:bCs/>
        </w:rPr>
        <w:t xml:space="preserve">utenti destinatari dei servizi della cooperativa; regolamentazione delle modalità di utilizzo degli elaboratori, della posta elettronica, della connessione internet, nonché di ogni altra strumentazione elettronica aziendale anche astrattamente idonea a registrare, conservare, riprodurre e trasferire suoni </w:t>
      </w:r>
      <w:r w:rsidR="00184877" w:rsidRPr="00912B9A">
        <w:rPr>
          <w:bCs/>
        </w:rPr>
        <w:t>e</w:t>
      </w:r>
      <w:r w:rsidRPr="00912B9A">
        <w:rPr>
          <w:bCs/>
        </w:rPr>
        <w:t xml:space="preserve"> immagini;  </w:t>
      </w:r>
    </w:p>
    <w:p w14:paraId="6E6A70D7"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 xml:space="preserve">previsione di appositi controlli sugli strumenti divulgativi in possesso della società; </w:t>
      </w:r>
    </w:p>
    <w:p w14:paraId="0477CD0A" w14:textId="77777777"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t xml:space="preserve">audit e/o incontri periodici fra organismo di vigilanza e funzioni aziendali esposte al rischio </w:t>
      </w:r>
      <w:r w:rsidRPr="00912B9A">
        <w:rPr>
          <w:bCs/>
          <w:i/>
        </w:rPr>
        <w:t>de quo</w:t>
      </w:r>
      <w:r w:rsidRPr="00912B9A">
        <w:rPr>
          <w:bCs/>
        </w:rPr>
        <w:t>;</w:t>
      </w:r>
    </w:p>
    <w:p w14:paraId="03019F86" w14:textId="576071C8" w:rsidR="00BF6CB4" w:rsidRPr="00912B9A" w:rsidRDefault="00BF6CB4" w:rsidP="001625B4">
      <w:pPr>
        <w:pStyle w:val="Paragrafoelenco"/>
        <w:numPr>
          <w:ilvl w:val="0"/>
          <w:numId w:val="32"/>
        </w:numPr>
        <w:suppressAutoHyphens/>
        <w:autoSpaceDE w:val="0"/>
        <w:spacing w:line="360" w:lineRule="auto"/>
        <w:ind w:left="426"/>
        <w:jc w:val="both"/>
        <w:rPr>
          <w:bCs/>
        </w:rPr>
      </w:pPr>
      <w:r w:rsidRPr="00912B9A">
        <w:rPr>
          <w:bCs/>
        </w:rPr>
        <w:lastRenderedPageBreak/>
        <w:t>previsione di un canale comunicativo specifico con l</w:t>
      </w:r>
      <w:r w:rsidR="005B6DF5" w:rsidRPr="00912B9A">
        <w:rPr>
          <w:bCs/>
        </w:rPr>
        <w:t>'</w:t>
      </w:r>
      <w:r w:rsidRPr="00912B9A">
        <w:rPr>
          <w:bCs/>
        </w:rPr>
        <w:t>organismo di vigilanza e trasmissione a quest</w:t>
      </w:r>
      <w:r w:rsidR="005B6DF5" w:rsidRPr="00912B9A">
        <w:rPr>
          <w:bCs/>
        </w:rPr>
        <w:t>'</w:t>
      </w:r>
      <w:r w:rsidRPr="00912B9A">
        <w:rPr>
          <w:bCs/>
        </w:rPr>
        <w:t>ultimo di informative immediate in caso di riscontro di sospette violazioni del codice etico o di eventuali anomalie/atipicità.</w:t>
      </w:r>
    </w:p>
    <w:p w14:paraId="754D367E" w14:textId="77777777" w:rsidR="005532A9" w:rsidRPr="00912B9A" w:rsidRDefault="005532A9">
      <w:pPr>
        <w:rPr>
          <w:b/>
          <w:i/>
          <w:color w:val="000000"/>
        </w:rPr>
      </w:pPr>
      <w:bookmarkStart w:id="1172" w:name="_Toc30700130"/>
      <w:r w:rsidRPr="00912B9A">
        <w:br w:type="page"/>
      </w:r>
    </w:p>
    <w:p w14:paraId="09DFB066" w14:textId="6149687F" w:rsidR="00743BCB" w:rsidRPr="00912B9A" w:rsidRDefault="00743BCB" w:rsidP="00C25738">
      <w:pPr>
        <w:pStyle w:val="Titolo"/>
      </w:pPr>
      <w:bookmarkStart w:id="1173" w:name="_Toc214464539"/>
      <w:r w:rsidRPr="00912B9A">
        <w:lastRenderedPageBreak/>
        <w:t>ARTICOLO 25 QUINQUIES</w:t>
      </w:r>
      <w:r w:rsidR="00586C87" w:rsidRPr="00912B9A">
        <w:t>DECIES</w:t>
      </w:r>
      <w:r w:rsidRPr="00912B9A">
        <w:t>, DECRETO LEGISLATIVO 231/2001. REATI TRIBUTARI</w:t>
      </w:r>
      <w:bookmarkEnd w:id="1172"/>
      <w:bookmarkEnd w:id="1173"/>
    </w:p>
    <w:p w14:paraId="02FDFFF0" w14:textId="726BA7FE" w:rsidR="006B319B" w:rsidRPr="00912B9A" w:rsidRDefault="006B319B" w:rsidP="00D661B5">
      <w:pPr>
        <w:spacing w:line="360" w:lineRule="auto"/>
        <w:jc w:val="both"/>
        <w:rPr>
          <w:b/>
          <w:bCs/>
          <w:i/>
          <w:iCs/>
        </w:rPr>
      </w:pPr>
      <w:r w:rsidRPr="00912B9A">
        <w:rPr>
          <w:b/>
          <w:bCs/>
          <w:i/>
          <w:iCs/>
        </w:rPr>
        <w:t>1. In relazione alla commissione dei delitti previsti dal decreto legislativo 10 marzo 2000, n. 74, si applicano all</w:t>
      </w:r>
      <w:r w:rsidR="005B6DF5" w:rsidRPr="00912B9A">
        <w:rPr>
          <w:b/>
          <w:bCs/>
          <w:i/>
          <w:iCs/>
        </w:rPr>
        <w:t>'</w:t>
      </w:r>
      <w:r w:rsidRPr="00912B9A">
        <w:rPr>
          <w:b/>
          <w:bCs/>
          <w:i/>
          <w:iCs/>
        </w:rPr>
        <w:t>ente le seguenti sanzioni pecuniarie:</w:t>
      </w:r>
    </w:p>
    <w:p w14:paraId="65504DE3" w14:textId="7B27C5B4" w:rsidR="006B319B" w:rsidRPr="00912B9A" w:rsidRDefault="006B319B" w:rsidP="00D661B5">
      <w:pPr>
        <w:spacing w:line="360" w:lineRule="auto"/>
        <w:ind w:left="284" w:hanging="284"/>
        <w:jc w:val="both"/>
        <w:rPr>
          <w:b/>
          <w:bCs/>
          <w:i/>
          <w:iCs/>
        </w:rPr>
      </w:pPr>
      <w:r w:rsidRPr="00912B9A">
        <w:rPr>
          <w:b/>
          <w:bCs/>
          <w:i/>
          <w:iCs/>
        </w:rPr>
        <w:t>a) per il delitto di dichiarazione fraudolenta mediante uso di fatture o altri documenti per operazioni inesistenti previsto dall</w:t>
      </w:r>
      <w:r w:rsidR="005B6DF5" w:rsidRPr="00912B9A">
        <w:rPr>
          <w:b/>
          <w:bCs/>
          <w:i/>
          <w:iCs/>
        </w:rPr>
        <w:t>'</w:t>
      </w:r>
      <w:r w:rsidRPr="00912B9A">
        <w:rPr>
          <w:b/>
          <w:bCs/>
          <w:i/>
          <w:iCs/>
        </w:rPr>
        <w:t>articolo 2, comma 1, la sanzione pecuniaria fino a cinquecento quote;</w:t>
      </w:r>
    </w:p>
    <w:p w14:paraId="54C8E40B" w14:textId="6DB4C425" w:rsidR="006B319B" w:rsidRPr="00912B9A" w:rsidRDefault="006B319B" w:rsidP="00D661B5">
      <w:pPr>
        <w:spacing w:line="360" w:lineRule="auto"/>
        <w:ind w:left="284" w:hanging="284"/>
        <w:jc w:val="both"/>
        <w:rPr>
          <w:b/>
          <w:bCs/>
          <w:i/>
          <w:iCs/>
        </w:rPr>
      </w:pPr>
      <w:r w:rsidRPr="00912B9A">
        <w:rPr>
          <w:b/>
          <w:bCs/>
          <w:i/>
          <w:iCs/>
        </w:rPr>
        <w:t>b) per il delitto di dichiarazione fraudolenta mediante uso di fatture o altri documenti per operazioni inesistenti, previsto dall</w:t>
      </w:r>
      <w:r w:rsidR="005B6DF5" w:rsidRPr="00912B9A">
        <w:rPr>
          <w:b/>
          <w:bCs/>
          <w:i/>
          <w:iCs/>
        </w:rPr>
        <w:t>'</w:t>
      </w:r>
      <w:r w:rsidRPr="00912B9A">
        <w:rPr>
          <w:b/>
          <w:bCs/>
          <w:i/>
          <w:iCs/>
        </w:rPr>
        <w:t>articolo 2, comma 2-bis, la sanzione pecuniaria fino a quattrocento quote;</w:t>
      </w:r>
    </w:p>
    <w:p w14:paraId="39E15E07" w14:textId="00DEC00A" w:rsidR="006B319B" w:rsidRPr="00912B9A" w:rsidRDefault="006B319B" w:rsidP="00D661B5">
      <w:pPr>
        <w:spacing w:line="360" w:lineRule="auto"/>
        <w:ind w:left="284" w:hanging="284"/>
        <w:jc w:val="both"/>
        <w:rPr>
          <w:b/>
          <w:bCs/>
          <w:i/>
          <w:iCs/>
        </w:rPr>
      </w:pPr>
      <w:r w:rsidRPr="00912B9A">
        <w:rPr>
          <w:b/>
          <w:bCs/>
          <w:i/>
          <w:iCs/>
        </w:rPr>
        <w:t>c) per il delitto di dichiarazione fraudolenta mediante altri artifici, previsto dall</w:t>
      </w:r>
      <w:r w:rsidR="005B6DF5" w:rsidRPr="00912B9A">
        <w:rPr>
          <w:b/>
          <w:bCs/>
          <w:i/>
          <w:iCs/>
        </w:rPr>
        <w:t>'</w:t>
      </w:r>
      <w:r w:rsidRPr="00912B9A">
        <w:rPr>
          <w:b/>
          <w:bCs/>
          <w:i/>
          <w:iCs/>
        </w:rPr>
        <w:t>articolo 3, la sanzione pecuniaria fino a cinquecento quote;</w:t>
      </w:r>
    </w:p>
    <w:p w14:paraId="15E0F8D4" w14:textId="6F0B5859" w:rsidR="006B319B" w:rsidRPr="00912B9A" w:rsidRDefault="006B319B" w:rsidP="00D661B5">
      <w:pPr>
        <w:spacing w:line="360" w:lineRule="auto"/>
        <w:ind w:left="284" w:hanging="284"/>
        <w:jc w:val="both"/>
        <w:rPr>
          <w:b/>
          <w:bCs/>
          <w:i/>
          <w:iCs/>
        </w:rPr>
      </w:pPr>
      <w:r w:rsidRPr="00912B9A">
        <w:rPr>
          <w:b/>
          <w:bCs/>
          <w:i/>
          <w:iCs/>
        </w:rPr>
        <w:t>d) per il delitto di emissione di fatture o altri documenti per operazioni inesistenti, previsto dall</w:t>
      </w:r>
      <w:r w:rsidR="005B6DF5" w:rsidRPr="00912B9A">
        <w:rPr>
          <w:b/>
          <w:bCs/>
          <w:i/>
          <w:iCs/>
        </w:rPr>
        <w:t>'</w:t>
      </w:r>
      <w:r w:rsidRPr="00912B9A">
        <w:rPr>
          <w:b/>
          <w:bCs/>
          <w:i/>
          <w:iCs/>
        </w:rPr>
        <w:t>articolo 8, comma 1, la sanzione pecuniaria fino a cinquecento quote;</w:t>
      </w:r>
    </w:p>
    <w:p w14:paraId="72B69F06" w14:textId="13EF342D" w:rsidR="006B319B" w:rsidRPr="00912B9A" w:rsidRDefault="006B319B" w:rsidP="00D661B5">
      <w:pPr>
        <w:spacing w:line="360" w:lineRule="auto"/>
        <w:ind w:left="284" w:hanging="284"/>
        <w:jc w:val="both"/>
        <w:rPr>
          <w:b/>
          <w:bCs/>
          <w:i/>
          <w:iCs/>
        </w:rPr>
      </w:pPr>
      <w:r w:rsidRPr="00912B9A">
        <w:rPr>
          <w:b/>
          <w:bCs/>
          <w:i/>
          <w:iCs/>
        </w:rPr>
        <w:t>e) per il delitto di emissione di fatture o altri documenti per operazioni inesistenti, previsto dall</w:t>
      </w:r>
      <w:r w:rsidR="005B6DF5" w:rsidRPr="00912B9A">
        <w:rPr>
          <w:b/>
          <w:bCs/>
          <w:i/>
          <w:iCs/>
        </w:rPr>
        <w:t>'</w:t>
      </w:r>
      <w:r w:rsidRPr="00912B9A">
        <w:rPr>
          <w:b/>
          <w:bCs/>
          <w:i/>
          <w:iCs/>
        </w:rPr>
        <w:t>articolo 8, comma 2-bis, la sanzione pecuniaria fino a quattrocento quote;</w:t>
      </w:r>
    </w:p>
    <w:p w14:paraId="62FFAA5B" w14:textId="606CEEDE" w:rsidR="006B319B" w:rsidRPr="00912B9A" w:rsidRDefault="006B319B" w:rsidP="00D661B5">
      <w:pPr>
        <w:spacing w:line="360" w:lineRule="auto"/>
        <w:ind w:left="284" w:hanging="284"/>
        <w:jc w:val="both"/>
        <w:rPr>
          <w:b/>
          <w:bCs/>
          <w:i/>
          <w:iCs/>
        </w:rPr>
      </w:pPr>
      <w:r w:rsidRPr="00912B9A">
        <w:rPr>
          <w:b/>
          <w:bCs/>
          <w:i/>
          <w:iCs/>
        </w:rPr>
        <w:t>f) per il delitto di occultamento o distruzione di documenti contabili, previsto dall</w:t>
      </w:r>
      <w:r w:rsidR="005B6DF5" w:rsidRPr="00912B9A">
        <w:rPr>
          <w:b/>
          <w:bCs/>
          <w:i/>
          <w:iCs/>
        </w:rPr>
        <w:t>'</w:t>
      </w:r>
      <w:r w:rsidRPr="00912B9A">
        <w:rPr>
          <w:b/>
          <w:bCs/>
          <w:i/>
          <w:iCs/>
        </w:rPr>
        <w:t>articolo 10, la sanzione pecuniaria fino a quattrocento quote;</w:t>
      </w:r>
    </w:p>
    <w:p w14:paraId="05374499" w14:textId="0643B494" w:rsidR="006B319B" w:rsidRPr="00912B9A" w:rsidRDefault="006B319B" w:rsidP="00D661B5">
      <w:pPr>
        <w:spacing w:line="360" w:lineRule="auto"/>
        <w:ind w:left="284" w:hanging="284"/>
        <w:jc w:val="both"/>
        <w:rPr>
          <w:b/>
          <w:bCs/>
          <w:i/>
          <w:iCs/>
        </w:rPr>
      </w:pPr>
      <w:r w:rsidRPr="00912B9A">
        <w:rPr>
          <w:b/>
          <w:bCs/>
          <w:i/>
          <w:iCs/>
        </w:rPr>
        <w:t>g) per il delitto di sottrazione fraudolenta al pagamento di imposte, previsto dall</w:t>
      </w:r>
      <w:r w:rsidR="005B6DF5" w:rsidRPr="00912B9A">
        <w:rPr>
          <w:b/>
          <w:bCs/>
          <w:i/>
          <w:iCs/>
        </w:rPr>
        <w:t>'</w:t>
      </w:r>
      <w:r w:rsidRPr="00912B9A">
        <w:rPr>
          <w:b/>
          <w:bCs/>
          <w:i/>
          <w:iCs/>
        </w:rPr>
        <w:t>articolo 11, la sanzione pecuniaria fino a quattrocento quote.</w:t>
      </w:r>
    </w:p>
    <w:p w14:paraId="27611962" w14:textId="77777777" w:rsidR="00D64B89" w:rsidRPr="00912B9A" w:rsidRDefault="00D64B89" w:rsidP="00D64B89">
      <w:pPr>
        <w:spacing w:line="360" w:lineRule="auto"/>
        <w:jc w:val="both"/>
        <w:rPr>
          <w:b/>
          <w:bCs/>
          <w:i/>
          <w:iCs/>
        </w:rPr>
      </w:pPr>
      <w:r w:rsidRPr="00912B9A">
        <w:rPr>
          <w:b/>
          <w:bCs/>
          <w:i/>
          <w:iCs/>
        </w:rPr>
        <w:t>1-bis. In relazione alla commissione dei delitti previsti dal decreto legislativo 10 marzo 2000, n. 74, se commessi nell'ambito di sistemi fraudolenti transfrontalieri e al fine di evadere l'imposta sul valore aggiunto per un importo complessivo non inferiore a dieci milioni di euro, si applicano all'ente le seguenti sanzioni pecuniarie:</w:t>
      </w:r>
    </w:p>
    <w:p w14:paraId="531783B1" w14:textId="77777777" w:rsidR="00D64B89" w:rsidRPr="00912B9A" w:rsidRDefault="00D64B89" w:rsidP="00D64B89">
      <w:pPr>
        <w:spacing w:line="360" w:lineRule="auto"/>
        <w:jc w:val="both"/>
        <w:rPr>
          <w:b/>
          <w:bCs/>
          <w:i/>
          <w:iCs/>
        </w:rPr>
      </w:pPr>
      <w:r w:rsidRPr="00912B9A">
        <w:rPr>
          <w:b/>
          <w:bCs/>
          <w:i/>
          <w:iCs/>
        </w:rPr>
        <w:t>a) per il delitto di dichiarazione infedele previsto dall'articolo </w:t>
      </w:r>
      <w:hyperlink r:id="rId352" w:tooltip="Dichiarazione infedele" w:history="1">
        <w:r w:rsidRPr="00912B9A">
          <w:rPr>
            <w:b/>
            <w:bCs/>
            <w:i/>
            <w:iCs/>
          </w:rPr>
          <w:t>4</w:t>
        </w:r>
      </w:hyperlink>
      <w:r w:rsidRPr="00912B9A">
        <w:rPr>
          <w:b/>
          <w:bCs/>
          <w:i/>
          <w:iCs/>
        </w:rPr>
        <w:t>, la sanzione pecuniaria fino a trecento quote;</w:t>
      </w:r>
    </w:p>
    <w:p w14:paraId="4823F4E4" w14:textId="77777777" w:rsidR="00D64B89" w:rsidRPr="00912B9A" w:rsidRDefault="00D64B89" w:rsidP="00D64B89">
      <w:pPr>
        <w:spacing w:line="360" w:lineRule="auto"/>
        <w:jc w:val="both"/>
        <w:rPr>
          <w:b/>
          <w:bCs/>
          <w:i/>
          <w:iCs/>
        </w:rPr>
      </w:pPr>
      <w:r w:rsidRPr="00912B9A">
        <w:rPr>
          <w:b/>
          <w:bCs/>
          <w:i/>
          <w:iCs/>
        </w:rPr>
        <w:t>b) per il delitto di omessa dichiarazione previsto dall'articolo </w:t>
      </w:r>
      <w:hyperlink r:id="rId353" w:tooltip="Omessa dichiarazione" w:history="1">
        <w:r w:rsidRPr="00912B9A">
          <w:rPr>
            <w:b/>
            <w:bCs/>
            <w:i/>
            <w:iCs/>
          </w:rPr>
          <w:t>5</w:t>
        </w:r>
      </w:hyperlink>
      <w:r w:rsidRPr="00912B9A">
        <w:rPr>
          <w:b/>
          <w:bCs/>
          <w:i/>
          <w:iCs/>
        </w:rPr>
        <w:t>, la sanzione pecuniaria fino a quattrocento quote;</w:t>
      </w:r>
    </w:p>
    <w:p w14:paraId="2676B5A2" w14:textId="77777777" w:rsidR="00D64B89" w:rsidRPr="00912B9A" w:rsidRDefault="00D64B89" w:rsidP="00D64B89">
      <w:pPr>
        <w:spacing w:line="360" w:lineRule="auto"/>
        <w:jc w:val="both"/>
        <w:rPr>
          <w:b/>
          <w:bCs/>
          <w:i/>
          <w:iCs/>
        </w:rPr>
      </w:pPr>
      <w:r w:rsidRPr="00912B9A">
        <w:rPr>
          <w:b/>
          <w:bCs/>
          <w:i/>
          <w:iCs/>
        </w:rPr>
        <w:t>c) per il delitto di indebita compensazione previsto dall'articolo </w:t>
      </w:r>
      <w:hyperlink r:id="rId354" w:tooltip="Indebita compensazione" w:history="1">
        <w:r w:rsidRPr="00912B9A">
          <w:rPr>
            <w:b/>
            <w:bCs/>
            <w:i/>
            <w:iCs/>
          </w:rPr>
          <w:t>10 quater</w:t>
        </w:r>
      </w:hyperlink>
      <w:r w:rsidRPr="00912B9A">
        <w:rPr>
          <w:b/>
          <w:bCs/>
          <w:i/>
          <w:iCs/>
        </w:rPr>
        <w:t>, la sanzione pecuniaria fino a quattrocento quote.</w:t>
      </w:r>
    </w:p>
    <w:p w14:paraId="344F4566" w14:textId="7856666A" w:rsidR="006B319B" w:rsidRPr="00912B9A" w:rsidRDefault="006B319B" w:rsidP="00D64B89">
      <w:pPr>
        <w:spacing w:line="360" w:lineRule="auto"/>
        <w:jc w:val="both"/>
        <w:rPr>
          <w:b/>
          <w:bCs/>
          <w:i/>
          <w:iCs/>
        </w:rPr>
      </w:pPr>
      <w:r w:rsidRPr="00912B9A">
        <w:rPr>
          <w:b/>
          <w:bCs/>
          <w:i/>
          <w:iCs/>
        </w:rPr>
        <w:t>2. Se, in seguito alla com</w:t>
      </w:r>
      <w:r w:rsidR="00D64B89" w:rsidRPr="00912B9A">
        <w:rPr>
          <w:b/>
          <w:bCs/>
          <w:i/>
          <w:iCs/>
        </w:rPr>
        <w:t>missione dei delitti indicati ai commi</w:t>
      </w:r>
      <w:r w:rsidRPr="00912B9A">
        <w:rPr>
          <w:b/>
          <w:bCs/>
          <w:i/>
          <w:iCs/>
        </w:rPr>
        <w:t xml:space="preserve"> 1</w:t>
      </w:r>
      <w:r w:rsidR="00D64B89" w:rsidRPr="00912B9A">
        <w:rPr>
          <w:b/>
          <w:bCs/>
          <w:i/>
          <w:iCs/>
        </w:rPr>
        <w:t xml:space="preserve"> e 1-bis</w:t>
      </w:r>
      <w:r w:rsidRPr="00912B9A">
        <w:rPr>
          <w:b/>
          <w:bCs/>
          <w:i/>
          <w:iCs/>
        </w:rPr>
        <w:t>, l</w:t>
      </w:r>
      <w:r w:rsidR="005B6DF5" w:rsidRPr="00912B9A">
        <w:rPr>
          <w:b/>
          <w:bCs/>
          <w:i/>
          <w:iCs/>
        </w:rPr>
        <w:t>'</w:t>
      </w:r>
      <w:r w:rsidRPr="00912B9A">
        <w:rPr>
          <w:b/>
          <w:bCs/>
          <w:i/>
          <w:iCs/>
        </w:rPr>
        <w:t>ente ha conseguito un profitto di rilevante entità, la sanzione pecuniaria è aumentata di un terzo. </w:t>
      </w:r>
    </w:p>
    <w:p w14:paraId="658E662B" w14:textId="25A3F00A" w:rsidR="006B319B" w:rsidRPr="00912B9A" w:rsidRDefault="006B319B" w:rsidP="00D64B89">
      <w:pPr>
        <w:spacing w:line="360" w:lineRule="auto"/>
        <w:jc w:val="both"/>
        <w:rPr>
          <w:b/>
          <w:bCs/>
          <w:i/>
          <w:iCs/>
        </w:rPr>
      </w:pPr>
      <w:r w:rsidRPr="00912B9A">
        <w:rPr>
          <w:b/>
          <w:bCs/>
          <w:i/>
          <w:iCs/>
        </w:rPr>
        <w:lastRenderedPageBreak/>
        <w:t>3. Nei casi previsti dai commi 1</w:t>
      </w:r>
      <w:r w:rsidR="00D64B89" w:rsidRPr="00912B9A">
        <w:rPr>
          <w:b/>
          <w:bCs/>
          <w:i/>
          <w:iCs/>
        </w:rPr>
        <w:t>, 1-bis</w:t>
      </w:r>
      <w:r w:rsidRPr="00912B9A">
        <w:rPr>
          <w:b/>
          <w:bCs/>
          <w:i/>
          <w:iCs/>
        </w:rPr>
        <w:t xml:space="preserve"> e 2, si applicano le sanzioni interdittive di cui all</w:t>
      </w:r>
      <w:r w:rsidR="005B6DF5" w:rsidRPr="00912B9A">
        <w:rPr>
          <w:b/>
          <w:bCs/>
          <w:i/>
          <w:iCs/>
        </w:rPr>
        <w:t>'</w:t>
      </w:r>
      <w:r w:rsidRPr="00912B9A">
        <w:rPr>
          <w:b/>
          <w:bCs/>
          <w:i/>
          <w:iCs/>
        </w:rPr>
        <w:t>articolo 9, comma 2, lettere c), d) ed e).</w:t>
      </w:r>
    </w:p>
    <w:p w14:paraId="43879E8C" w14:textId="09787CE5" w:rsidR="00D661B5" w:rsidRPr="00912B9A" w:rsidRDefault="00D661B5" w:rsidP="00D661B5">
      <w:pPr>
        <w:spacing w:line="360" w:lineRule="auto"/>
        <w:jc w:val="both"/>
        <w:rPr>
          <w:i/>
        </w:rPr>
      </w:pPr>
      <w:r w:rsidRPr="00912B9A">
        <w:rPr>
          <w:i/>
        </w:rPr>
        <w:t>(A</w:t>
      </w:r>
      <w:r w:rsidR="006B319B" w:rsidRPr="00912B9A">
        <w:rPr>
          <w:i/>
        </w:rPr>
        <w:t>rticolo aggiunto dall</w:t>
      </w:r>
      <w:r w:rsidRPr="00912B9A">
        <w:rPr>
          <w:i/>
        </w:rPr>
        <w:t>a legge di conversione n. 157 del 19 dicembre 2019).</w:t>
      </w:r>
    </w:p>
    <w:p w14:paraId="0369926F" w14:textId="77777777" w:rsidR="00D661B5" w:rsidRPr="00912B9A" w:rsidRDefault="00D661B5" w:rsidP="00D661B5">
      <w:pPr>
        <w:spacing w:line="360" w:lineRule="auto"/>
        <w:jc w:val="both"/>
        <w:rPr>
          <w:i/>
        </w:rPr>
      </w:pPr>
    </w:p>
    <w:p w14:paraId="5EAB8FC9" w14:textId="77777777" w:rsidR="00D661B5" w:rsidRPr="00912B9A" w:rsidRDefault="00C25738" w:rsidP="00D661B5">
      <w:pPr>
        <w:spacing w:line="360" w:lineRule="auto"/>
        <w:jc w:val="both"/>
        <w:rPr>
          <w:b/>
          <w:bCs/>
          <w:i/>
          <w:iCs/>
        </w:rPr>
      </w:pPr>
      <w:r w:rsidRPr="00912B9A">
        <w:rPr>
          <w:b/>
          <w:bCs/>
          <w:i/>
          <w:iCs/>
        </w:rPr>
        <w:t>O</w:t>
      </w:r>
      <w:r w:rsidR="00743BCB" w:rsidRPr="00912B9A">
        <w:rPr>
          <w:b/>
          <w:bCs/>
          <w:i/>
          <w:iCs/>
        </w:rPr>
        <w:t>sservazioni</w:t>
      </w:r>
    </w:p>
    <w:p w14:paraId="10A7B63A" w14:textId="779801F0" w:rsidR="00241729" w:rsidRPr="00912B9A" w:rsidRDefault="004C0A45" w:rsidP="00E64D3A">
      <w:pPr>
        <w:spacing w:line="360" w:lineRule="auto"/>
        <w:jc w:val="both"/>
      </w:pPr>
      <w:r w:rsidRPr="00912B9A">
        <w:t>L</w:t>
      </w:r>
      <w:r w:rsidR="005B6DF5" w:rsidRPr="00912B9A">
        <w:t>'</w:t>
      </w:r>
      <w:r w:rsidR="00E64D3A" w:rsidRPr="00912B9A">
        <w:t>articolo 39</w:t>
      </w:r>
      <w:r w:rsidR="00241729" w:rsidRPr="00912B9A">
        <w:t> inasprisc</w:t>
      </w:r>
      <w:r w:rsidR="00E0253B" w:rsidRPr="00912B9A">
        <w:t>e</w:t>
      </w:r>
      <w:r w:rsidR="00241729" w:rsidRPr="00912B9A">
        <w:t xml:space="preserve"> le pene per gran parte dei reati tributari e abbassa alcune soglie di punibilità; introduce inoltre, in caso di condanna, la confisca dei beni di cui il condannato abbia disponibilità per un valore sproporzionato al proprio reddito (confisca allargata).</w:t>
      </w:r>
    </w:p>
    <w:p w14:paraId="25A0B75F" w14:textId="011383AB" w:rsidR="00241729" w:rsidRPr="00912B9A" w:rsidRDefault="00241729" w:rsidP="002B60F9">
      <w:pPr>
        <w:spacing w:line="360" w:lineRule="auto"/>
        <w:jc w:val="both"/>
      </w:pPr>
      <w:r w:rsidRPr="00912B9A">
        <w:t>La disposizione modifica inoltre la disciplina della responsabilità amministrativa degli enti, per prevedere specifiche sanzioni amministrative quando alcuni reati tributari sono commessi a vantaggio dell</w:t>
      </w:r>
      <w:r w:rsidR="005B6DF5" w:rsidRPr="00912B9A">
        <w:t>'</w:t>
      </w:r>
      <w:r w:rsidRPr="00912B9A">
        <w:t>ente. In tal modo, molte fattispecie tributarie trovano spazio nel catalogo dei reati per cui è prevista, ai sensi del d.</w:t>
      </w:r>
      <w:r w:rsidR="00E64D3A" w:rsidRPr="00912B9A">
        <w:t xml:space="preserve"> </w:t>
      </w:r>
      <w:r w:rsidRPr="00912B9A">
        <w:t>lgs n. 231/2001, la responsabilità dell</w:t>
      </w:r>
      <w:r w:rsidR="005B6DF5" w:rsidRPr="00912B9A">
        <w:t>'</w:t>
      </w:r>
      <w:r w:rsidRPr="00912B9A">
        <w:t>ente.</w:t>
      </w:r>
    </w:p>
    <w:p w14:paraId="511E5E78" w14:textId="6189FE07" w:rsidR="007C1CFC" w:rsidRPr="00912B9A" w:rsidRDefault="007C1CFC" w:rsidP="002B60F9">
      <w:pPr>
        <w:spacing w:line="360" w:lineRule="auto"/>
        <w:jc w:val="both"/>
      </w:pPr>
      <w:r w:rsidRPr="00912B9A">
        <w:t>L</w:t>
      </w:r>
      <w:r w:rsidR="005B6DF5" w:rsidRPr="00912B9A">
        <w:t>'</w:t>
      </w:r>
      <w:r w:rsidRPr="00912B9A">
        <w:t>inasprimento delle pene è stato attenuato per le condotte non caratterizzate da fraudolenza, per le quali è stata anche esclusa la confisca allargata; è stata inoltre consentita, anche per le condotte fraudolente, l</w:t>
      </w:r>
      <w:r w:rsidR="005B6DF5" w:rsidRPr="00912B9A">
        <w:t>'</w:t>
      </w:r>
      <w:r w:rsidRPr="00912B9A">
        <w:t>applicazione della causa di non punibilità in caso di integrale pagamento del debito tributario ed è stato ampliato il catalogo dei reati tributari che danno luogo a responsabilità amministrativa dell</w:t>
      </w:r>
      <w:r w:rsidR="005B6DF5" w:rsidRPr="00912B9A">
        <w:t>'</w:t>
      </w:r>
      <w:r w:rsidRPr="00912B9A">
        <w:t>ente.</w:t>
      </w:r>
    </w:p>
    <w:p w14:paraId="730F11DB" w14:textId="1978C873" w:rsidR="007C1CFC" w:rsidRPr="00912B9A" w:rsidRDefault="007C1CFC" w:rsidP="007C1CFC">
      <w:pPr>
        <w:spacing w:line="360" w:lineRule="auto"/>
        <w:jc w:val="both"/>
      </w:pPr>
      <w:r w:rsidRPr="00912B9A">
        <w:t>La reclusione prevista per il delitto di dichiarazione fraudolenta mediante uso di fatture o altri documenti per operazioni inesistenti sale da 4 a 8 anni, ma rimane l</w:t>
      </w:r>
      <w:r w:rsidR="005B6DF5" w:rsidRPr="00912B9A">
        <w:t>'</w:t>
      </w:r>
      <w:r w:rsidRPr="00912B9A">
        <w:t>attuale cornice edittale (da un anno e 6 mesi fino a 6 anni), qualora l</w:t>
      </w:r>
      <w:r w:rsidR="005B6DF5" w:rsidRPr="00912B9A">
        <w:t>'</w:t>
      </w:r>
      <w:r w:rsidRPr="00912B9A">
        <w:t>ammontare del passivo fittizio sia inferiore a 100 mila euro.</w:t>
      </w:r>
    </w:p>
    <w:p w14:paraId="6E476460" w14:textId="4BFB729E" w:rsidR="007C1CFC" w:rsidRPr="00912B9A" w:rsidRDefault="007C1CFC" w:rsidP="007C1CFC">
      <w:pPr>
        <w:spacing w:line="360" w:lineRule="auto"/>
        <w:jc w:val="both"/>
      </w:pPr>
      <w:r w:rsidRPr="00912B9A">
        <w:t>Scatta la confisca allargata quando i passivi fittizi sono superiori a 200 mila euro, oltre alla responsabilità amministrativa dell</w:t>
      </w:r>
      <w:r w:rsidR="005B6DF5" w:rsidRPr="00912B9A">
        <w:t>'</w:t>
      </w:r>
      <w:r w:rsidRPr="00912B9A">
        <w:t>ente.</w:t>
      </w:r>
    </w:p>
    <w:p w14:paraId="45590762" w14:textId="5B598C0F" w:rsidR="007C1CFC" w:rsidRPr="00912B9A" w:rsidRDefault="007C1CFC" w:rsidP="007C1CFC">
      <w:pPr>
        <w:spacing w:line="360" w:lineRule="auto"/>
        <w:jc w:val="both"/>
      </w:pPr>
      <w:r w:rsidRPr="00912B9A">
        <w:t xml:space="preserve">La pena per il delitto di dichiarazione fraudolenta mediante altri artifici sarà la reclusione da 3 a un 8 anni (anziché da 1 anno e 6 mesi a 6 anni). </w:t>
      </w:r>
      <w:r w:rsidR="00E64D3A" w:rsidRPr="00912B9A">
        <w:t>È p</w:t>
      </w:r>
      <w:r w:rsidRPr="00912B9A">
        <w:t>revista la confisca allargata se l</w:t>
      </w:r>
      <w:r w:rsidR="005B6DF5" w:rsidRPr="00912B9A">
        <w:t>'</w:t>
      </w:r>
      <w:r w:rsidRPr="00912B9A">
        <w:t>imposta evasa è superiore a 100 mila euro, oltre alla responsabilità amministrativa dell</w:t>
      </w:r>
      <w:r w:rsidR="005B6DF5" w:rsidRPr="00912B9A">
        <w:t>'</w:t>
      </w:r>
      <w:r w:rsidRPr="00912B9A">
        <w:t>ente.</w:t>
      </w:r>
    </w:p>
    <w:p w14:paraId="6E94BB18" w14:textId="5DD6F290" w:rsidR="007C1CFC" w:rsidRPr="00912B9A" w:rsidRDefault="007C1CFC" w:rsidP="007C1CFC">
      <w:pPr>
        <w:spacing w:line="360" w:lineRule="auto"/>
        <w:jc w:val="both"/>
      </w:pPr>
      <w:r w:rsidRPr="00912B9A">
        <w:t>In entrambi i casi i delitti potranno estinguersi attraverso l</w:t>
      </w:r>
      <w:r w:rsidR="005B6DF5" w:rsidRPr="00912B9A">
        <w:t>'</w:t>
      </w:r>
      <w:r w:rsidRPr="00912B9A">
        <w:t>integrale pagamento del debito tributario a seguito di ravvedimento, purché lo stesso intervenga prima che l</w:t>
      </w:r>
      <w:r w:rsidR="005B6DF5" w:rsidRPr="00912B9A">
        <w:t>'</w:t>
      </w:r>
      <w:r w:rsidRPr="00912B9A">
        <w:t>autore del reato abbia avuto formale conoscenza di una indagine a suo carico.</w:t>
      </w:r>
    </w:p>
    <w:p w14:paraId="14F177C3" w14:textId="5AB655BA" w:rsidR="007C1CFC" w:rsidRPr="00912B9A" w:rsidRDefault="007C1CFC" w:rsidP="007C1CFC">
      <w:pPr>
        <w:spacing w:line="360" w:lineRule="auto"/>
        <w:jc w:val="both"/>
      </w:pPr>
      <w:r w:rsidRPr="00912B9A">
        <w:t xml:space="preserve">In caso di dichiarazione infedele, la pena della reclusione passa, nel minimo, da 1 a 2 anni e, nel massimo, da 3 anni a 4 anni e 6 sei mesi. </w:t>
      </w:r>
      <w:r w:rsidR="00E64D3A" w:rsidRPr="00912B9A">
        <w:t>Sono a</w:t>
      </w:r>
      <w:r w:rsidRPr="00912B9A">
        <w:t>bbassate le soglie di punibilità del reato</w:t>
      </w:r>
      <w:r w:rsidR="00E64D3A" w:rsidRPr="00912B9A">
        <w:t>,</w:t>
      </w:r>
      <w:r w:rsidRPr="00912B9A">
        <w:t xml:space="preserve"> che scatterà qualora il valore dell</w:t>
      </w:r>
      <w:r w:rsidR="005B6DF5" w:rsidRPr="00912B9A">
        <w:t>'</w:t>
      </w:r>
      <w:r w:rsidRPr="00912B9A">
        <w:t>imposta evasa sia superiore a 100 mila euro (non più 150 mila) e l</w:t>
      </w:r>
      <w:r w:rsidR="005B6DF5" w:rsidRPr="00912B9A">
        <w:t>'</w:t>
      </w:r>
      <w:r w:rsidRPr="00912B9A">
        <w:t>ammontare degli elementi attivi sottratti a imposizione sia superiore a 2 milioni di euro (anziché 3).</w:t>
      </w:r>
    </w:p>
    <w:p w14:paraId="31DE5F53" w14:textId="6BAC7CE6" w:rsidR="007C1CFC" w:rsidRPr="00912B9A" w:rsidRDefault="00E64D3A" w:rsidP="007C1CFC">
      <w:pPr>
        <w:spacing w:line="360" w:lineRule="auto"/>
        <w:jc w:val="both"/>
      </w:pPr>
      <w:r w:rsidRPr="00912B9A">
        <w:lastRenderedPageBreak/>
        <w:t>È e</w:t>
      </w:r>
      <w:r w:rsidR="007C1CFC" w:rsidRPr="00912B9A">
        <w:t>sclusa la punibilità</w:t>
      </w:r>
      <w:r w:rsidRPr="00912B9A">
        <w:t>,</w:t>
      </w:r>
      <w:r w:rsidR="007C1CFC" w:rsidRPr="00912B9A">
        <w:t xml:space="preserve"> qualora le valutazioni complessivamente considerate (e non singolarmente considerate) differiscono da quelle corrette in misura inferiore al 10%. Non</w:t>
      </w:r>
      <w:r w:rsidRPr="00912B9A">
        <w:t xml:space="preserve"> è</w:t>
      </w:r>
      <w:r w:rsidR="007C1CFC" w:rsidRPr="00912B9A">
        <w:t xml:space="preserve"> consentita la confisca allargata.</w:t>
      </w:r>
    </w:p>
    <w:p w14:paraId="4F9EA213" w14:textId="1BEA0287" w:rsidR="007C1CFC" w:rsidRPr="00912B9A" w:rsidRDefault="007C1CFC" w:rsidP="007C1CFC">
      <w:pPr>
        <w:spacing w:line="360" w:lineRule="auto"/>
        <w:jc w:val="both"/>
      </w:pPr>
      <w:r w:rsidRPr="00912B9A">
        <w:t>La riforma innalza le pene tanto per l</w:t>
      </w:r>
      <w:r w:rsidR="005B6DF5" w:rsidRPr="00912B9A">
        <w:t>'</w:t>
      </w:r>
      <w:r w:rsidRPr="00912B9A">
        <w:t>omessa dichiarazione del contribuente quanto per l</w:t>
      </w:r>
      <w:r w:rsidR="005B6DF5" w:rsidRPr="00912B9A">
        <w:t>'</w:t>
      </w:r>
      <w:r w:rsidRPr="00912B9A">
        <w:t>omissione del sostituto d</w:t>
      </w:r>
      <w:r w:rsidR="005B6DF5" w:rsidRPr="00912B9A">
        <w:t>'</w:t>
      </w:r>
      <w:r w:rsidRPr="00912B9A">
        <w:t xml:space="preserve">imposta: scatterà la reclusione da 2 a 5 anni (anziché da un anno e 6 mesi a 4 anni). </w:t>
      </w:r>
      <w:r w:rsidR="00E64D3A" w:rsidRPr="00912B9A">
        <w:t>Sono c</w:t>
      </w:r>
      <w:r w:rsidRPr="00912B9A">
        <w:t>adute le disposizioni che inizialmente prevedevano la confisca allargata.</w:t>
      </w:r>
    </w:p>
    <w:p w14:paraId="12AD4EDA" w14:textId="50BB13EE" w:rsidR="007C1CFC" w:rsidRPr="00912B9A" w:rsidRDefault="00E64D3A" w:rsidP="007C1CFC">
      <w:pPr>
        <w:spacing w:line="360" w:lineRule="auto"/>
        <w:jc w:val="both"/>
      </w:pPr>
      <w:r w:rsidRPr="00912B9A">
        <w:t>È m</w:t>
      </w:r>
      <w:r w:rsidR="007C1CFC" w:rsidRPr="00912B9A">
        <w:t>odificato il delitto di emissione di fatture o altri documenti per operazioni inesistenti con un aumento di pena analogo a quanto fatto per il parallelo delitto di dichiarazione fraudolenta mediante uso di fatture o altri documenti per operazioni inesistenti.</w:t>
      </w:r>
    </w:p>
    <w:p w14:paraId="5F87A63D" w14:textId="59154900" w:rsidR="007C1CFC" w:rsidRPr="00912B9A" w:rsidRDefault="007C1CFC" w:rsidP="007C1CFC">
      <w:pPr>
        <w:spacing w:line="360" w:lineRule="auto"/>
        <w:jc w:val="both"/>
      </w:pPr>
      <w:r w:rsidRPr="00912B9A">
        <w:t>Si passa dunque alla reclusione da 4 a 8 anni per importi non veritieri uguali o superiori a €</w:t>
      </w:r>
      <w:r w:rsidR="00E64D3A" w:rsidRPr="00912B9A">
        <w:t xml:space="preserve"> </w:t>
      </w:r>
      <w:r w:rsidRPr="00912B9A">
        <w:t>100.000. La pena rimane quella attuale della reclusione da un anno e sei mesi a 6 anni quando l</w:t>
      </w:r>
      <w:r w:rsidR="005B6DF5" w:rsidRPr="00912B9A">
        <w:t>'</w:t>
      </w:r>
      <w:r w:rsidRPr="00912B9A">
        <w:t>importo indicato nelle fatture o nei documenti e relativo ad operazioni inesistenti è inferiore, per il periodo d</w:t>
      </w:r>
      <w:r w:rsidR="005B6DF5" w:rsidRPr="00912B9A">
        <w:t>'</w:t>
      </w:r>
      <w:r w:rsidRPr="00912B9A">
        <w:t>imposta considerato, a 100 mila euro.</w:t>
      </w:r>
    </w:p>
    <w:p w14:paraId="6D8306A2" w14:textId="76C02EBD" w:rsidR="007C1CFC" w:rsidRPr="00912B9A" w:rsidRDefault="007C1CFC" w:rsidP="007C1CFC">
      <w:pPr>
        <w:spacing w:line="360" w:lineRule="auto"/>
        <w:jc w:val="both"/>
      </w:pPr>
      <w:r w:rsidRPr="00912B9A">
        <w:t>Scatta la confisca allargata quando l</w:t>
      </w:r>
      <w:r w:rsidR="005B6DF5" w:rsidRPr="00912B9A">
        <w:t>'</w:t>
      </w:r>
      <w:r w:rsidRPr="00912B9A">
        <w:t>importo non rispondente al vero indicato nelle fatture o nei documenti è superiore a 200 mila euro.</w:t>
      </w:r>
    </w:p>
    <w:p w14:paraId="39FD1D32" w14:textId="1C3A2731" w:rsidR="007C1CFC" w:rsidRPr="00912B9A" w:rsidRDefault="007C1CFC" w:rsidP="007C1CFC">
      <w:pPr>
        <w:spacing w:line="360" w:lineRule="auto"/>
        <w:jc w:val="both"/>
      </w:pPr>
      <w:r w:rsidRPr="00912B9A">
        <w:t>La pena detentiva per il delitto di occultamento o distruzione di documenti contabili passa, nel minimo, da un anno e sei mesi a 3 anni e, nel massimo, da 6 a 7 anni. A questo delitto non è applicabile l</w:t>
      </w:r>
      <w:r w:rsidR="005B6DF5" w:rsidRPr="00912B9A">
        <w:t>'</w:t>
      </w:r>
      <w:r w:rsidRPr="00912B9A">
        <w:t>istituto della confisca allargata, mentre la sua commissione può dar luogo, invece, a responsabilità amministrativa dell</w:t>
      </w:r>
      <w:r w:rsidR="005B6DF5" w:rsidRPr="00912B9A">
        <w:t>'</w:t>
      </w:r>
      <w:r w:rsidRPr="00912B9A">
        <w:t>ente.</w:t>
      </w:r>
    </w:p>
    <w:p w14:paraId="46FBDAAA" w14:textId="51354F7C" w:rsidR="007C1CFC" w:rsidRPr="00912B9A" w:rsidRDefault="007C1CFC" w:rsidP="007C1CFC">
      <w:pPr>
        <w:spacing w:line="360" w:lineRule="auto"/>
        <w:jc w:val="both"/>
      </w:pPr>
      <w:r w:rsidRPr="00912B9A">
        <w:t>Si precisa, inoltre, che l</w:t>
      </w:r>
      <w:r w:rsidR="005B6DF5" w:rsidRPr="00912B9A">
        <w:t>'</w:t>
      </w:r>
      <w:r w:rsidRPr="00912B9A">
        <w:t>istituto della confisca allargata potrà essere applicato solo in relazione a fatti commessi dopo l</w:t>
      </w:r>
      <w:r w:rsidR="005B6DF5" w:rsidRPr="00912B9A">
        <w:t>'</w:t>
      </w:r>
      <w:r w:rsidRPr="00912B9A">
        <w:t>entrata in vigore della riforma.</w:t>
      </w:r>
    </w:p>
    <w:p w14:paraId="3AB7DEF3" w14:textId="2F8ECDF7" w:rsidR="007C1CFC" w:rsidRPr="00912B9A" w:rsidRDefault="007C1CFC" w:rsidP="007C1CFC">
      <w:pPr>
        <w:spacing w:line="360" w:lineRule="auto"/>
        <w:jc w:val="both"/>
      </w:pPr>
      <w:r w:rsidRPr="00912B9A">
        <w:t>In sintesi, l</w:t>
      </w:r>
      <w:r w:rsidR="005B6DF5" w:rsidRPr="00912B9A">
        <w:t>'</w:t>
      </w:r>
      <w:r w:rsidRPr="00912B9A">
        <w:t>art</w:t>
      </w:r>
      <w:r w:rsidR="00E64D3A" w:rsidRPr="00912B9A">
        <w:t>icolo</w:t>
      </w:r>
      <w:r w:rsidRPr="00912B9A">
        <w:t xml:space="preserve"> 240-</w:t>
      </w:r>
      <w:r w:rsidRPr="00912B9A">
        <w:rPr>
          <w:i/>
          <w:iCs/>
        </w:rPr>
        <w:t>bis</w:t>
      </w:r>
      <w:r w:rsidRPr="00912B9A">
        <w:t xml:space="preserve"> </w:t>
      </w:r>
      <w:r w:rsidR="00E64D3A" w:rsidRPr="00912B9A">
        <w:t>del codice penale</w:t>
      </w:r>
      <w:r w:rsidRPr="00912B9A">
        <w:t xml:space="preserve"> si applicherà, in particolare, solo in caso di condanna (o patteggiamento di pena) per i seguenti delitti e in presenza di specifici presupposti:</w:t>
      </w:r>
    </w:p>
    <w:p w14:paraId="3AF0E7DF" w14:textId="18BFC526" w:rsidR="007C1CFC" w:rsidRPr="00912B9A" w:rsidRDefault="007C1CFC" w:rsidP="007C1CFC">
      <w:pPr>
        <w:spacing w:line="360" w:lineRule="auto"/>
        <w:jc w:val="both"/>
      </w:pPr>
      <w:r w:rsidRPr="00912B9A">
        <w:t>- dichiarazione fraudolenta mediante uso di fatture o altri documenti per operazioni inesistenti (art</w:t>
      </w:r>
      <w:r w:rsidR="00E64D3A" w:rsidRPr="00912B9A">
        <w:t>icolo</w:t>
      </w:r>
      <w:r w:rsidRPr="00912B9A">
        <w:t xml:space="preserve"> 2, d.</w:t>
      </w:r>
      <w:r w:rsidR="00E64D3A" w:rsidRPr="00912B9A">
        <w:t xml:space="preserve"> </w:t>
      </w:r>
      <w:r w:rsidRPr="00912B9A">
        <w:t>lgs n. 74/2000), quando l</w:t>
      </w:r>
      <w:r w:rsidR="005B6DF5" w:rsidRPr="00912B9A">
        <w:t>'</w:t>
      </w:r>
      <w:r w:rsidRPr="00912B9A">
        <w:t>ammontare degli elementi passivi fittizi è superiore a 200.000 euro;</w:t>
      </w:r>
    </w:p>
    <w:p w14:paraId="46FC1673" w14:textId="298D7C6B" w:rsidR="007C1CFC" w:rsidRPr="00912B9A" w:rsidRDefault="007C1CFC" w:rsidP="007C1CFC">
      <w:pPr>
        <w:spacing w:line="360" w:lineRule="auto"/>
        <w:jc w:val="both"/>
      </w:pPr>
      <w:r w:rsidRPr="00912B9A">
        <w:t>- dichiarazione fraudolenta mediante altri artifici (art</w:t>
      </w:r>
      <w:r w:rsidR="00E64D3A" w:rsidRPr="00912B9A">
        <w:t>icolo</w:t>
      </w:r>
      <w:r w:rsidRPr="00912B9A">
        <w:t xml:space="preserve"> 3, d.</w:t>
      </w:r>
      <w:r w:rsidR="00E64D3A" w:rsidRPr="00912B9A">
        <w:t xml:space="preserve"> </w:t>
      </w:r>
      <w:r w:rsidRPr="00912B9A">
        <w:t>lgs n. 74/2000), quando l</w:t>
      </w:r>
      <w:r w:rsidR="005B6DF5" w:rsidRPr="00912B9A">
        <w:t>'</w:t>
      </w:r>
      <w:r w:rsidRPr="00912B9A">
        <w:t>imposta evasa è superiore a 100.000 euro;</w:t>
      </w:r>
    </w:p>
    <w:p w14:paraId="4FF61BB5" w14:textId="51DE06F3" w:rsidR="007C1CFC" w:rsidRPr="00912B9A" w:rsidRDefault="007C1CFC" w:rsidP="007C1CFC">
      <w:pPr>
        <w:spacing w:line="360" w:lineRule="auto"/>
        <w:jc w:val="both"/>
      </w:pPr>
      <w:r w:rsidRPr="00912B9A">
        <w:t>- emissione di fatture per operazioni inesistenti (art</w:t>
      </w:r>
      <w:r w:rsidR="00E64D3A" w:rsidRPr="00912B9A">
        <w:t>icolo</w:t>
      </w:r>
      <w:r w:rsidRPr="00912B9A">
        <w:t xml:space="preserve"> 8, d.</w:t>
      </w:r>
      <w:r w:rsidR="00E64D3A" w:rsidRPr="00912B9A">
        <w:t xml:space="preserve"> </w:t>
      </w:r>
      <w:r w:rsidRPr="00912B9A">
        <w:t>lgs n. 74/2000) quando l</w:t>
      </w:r>
      <w:r w:rsidR="005B6DF5" w:rsidRPr="00912B9A">
        <w:t>'</w:t>
      </w:r>
      <w:r w:rsidRPr="00912B9A">
        <w:t>importo non rispondente al vero indicato nelle fatture è superiore a 200.000 euro;</w:t>
      </w:r>
    </w:p>
    <w:p w14:paraId="2F91D81B" w14:textId="7215C636" w:rsidR="007C1CFC" w:rsidRPr="00912B9A" w:rsidRDefault="007C1CFC" w:rsidP="007C1CFC">
      <w:pPr>
        <w:spacing w:line="360" w:lineRule="auto"/>
        <w:jc w:val="both"/>
      </w:pPr>
      <w:r w:rsidRPr="00912B9A">
        <w:t>- sottrazione fraudolenta al pagamento di imposte (art</w:t>
      </w:r>
      <w:r w:rsidR="00E64D3A" w:rsidRPr="00912B9A">
        <w:t>icolo</w:t>
      </w:r>
      <w:r w:rsidRPr="00912B9A">
        <w:t xml:space="preserve"> 11, d.</w:t>
      </w:r>
      <w:r w:rsidR="00E64D3A" w:rsidRPr="00912B9A">
        <w:t xml:space="preserve"> </w:t>
      </w:r>
      <w:r w:rsidRPr="00912B9A">
        <w:t>lgs n. 74/2000) quando l</w:t>
      </w:r>
      <w:r w:rsidR="005B6DF5" w:rsidRPr="00912B9A">
        <w:t>'</w:t>
      </w:r>
      <w:r w:rsidRPr="00912B9A">
        <w:t>ammontare delle imposte, delle sanzioni e interessi è superiore a 100 mila euro ovvero quando l</w:t>
      </w:r>
      <w:r w:rsidR="005B6DF5" w:rsidRPr="00912B9A">
        <w:t>'</w:t>
      </w:r>
      <w:r w:rsidRPr="00912B9A">
        <w:t>ammontare degli elementi attivi o passivi fittizi è superiore all</w:t>
      </w:r>
      <w:r w:rsidR="005B6DF5" w:rsidRPr="00912B9A">
        <w:t>'</w:t>
      </w:r>
      <w:r w:rsidRPr="00912B9A">
        <w:t>ammontare effettivo di oltre 200 mila euro.</w:t>
      </w:r>
    </w:p>
    <w:p w14:paraId="1CBAE396" w14:textId="62451419" w:rsidR="007C1CFC" w:rsidRPr="00912B9A" w:rsidRDefault="007C1CFC" w:rsidP="007C1CFC">
      <w:pPr>
        <w:spacing w:line="360" w:lineRule="auto"/>
        <w:jc w:val="both"/>
      </w:pPr>
      <w:r w:rsidRPr="00912B9A">
        <w:lastRenderedPageBreak/>
        <w:t>In sede di conversione</w:t>
      </w:r>
      <w:r w:rsidR="00E64D3A" w:rsidRPr="00912B9A">
        <w:t xml:space="preserve"> del decreto legge</w:t>
      </w:r>
      <w:r w:rsidRPr="00912B9A">
        <w:t xml:space="preserve"> s</w:t>
      </w:r>
      <w:r w:rsidR="00995D3A" w:rsidRPr="00912B9A">
        <w:t>i è previsto che al</w:t>
      </w:r>
      <w:r w:rsidRPr="00912B9A">
        <w:t>la confisca allargata</w:t>
      </w:r>
      <w:r w:rsidR="00995D3A" w:rsidRPr="00912B9A">
        <w:t xml:space="preserve"> si possa ricorrere</w:t>
      </w:r>
      <w:r w:rsidRPr="00912B9A">
        <w:t xml:space="preserve"> in caso di:</w:t>
      </w:r>
    </w:p>
    <w:p w14:paraId="48B9C08B" w14:textId="7C27B29E" w:rsidR="007C1CFC" w:rsidRPr="00912B9A" w:rsidRDefault="007C1CFC" w:rsidP="007C1CFC">
      <w:pPr>
        <w:spacing w:line="360" w:lineRule="auto"/>
        <w:jc w:val="both"/>
      </w:pPr>
      <w:r w:rsidRPr="00912B9A">
        <w:t>- delitto di dichiarazione infedele (ar</w:t>
      </w:r>
      <w:r w:rsidR="00995D3A" w:rsidRPr="00912B9A">
        <w:t>ticolo</w:t>
      </w:r>
      <w:r w:rsidRPr="00912B9A">
        <w:t xml:space="preserve"> 4, d.</w:t>
      </w:r>
      <w:r w:rsidR="00995D3A" w:rsidRPr="00912B9A">
        <w:t xml:space="preserve"> </w:t>
      </w:r>
      <w:r w:rsidRPr="00912B9A">
        <w:t>lgs n. 74/2000);</w:t>
      </w:r>
    </w:p>
    <w:p w14:paraId="191C602D" w14:textId="4D4610C1" w:rsidR="007C1CFC" w:rsidRPr="00912B9A" w:rsidRDefault="007C1CFC" w:rsidP="007C1CFC">
      <w:pPr>
        <w:spacing w:line="360" w:lineRule="auto"/>
        <w:jc w:val="both"/>
      </w:pPr>
      <w:r w:rsidRPr="00912B9A">
        <w:t>- delitto di omessa dichiarazione del contribuente (art</w:t>
      </w:r>
      <w:r w:rsidR="00995D3A" w:rsidRPr="00912B9A">
        <w:t>icolo</w:t>
      </w:r>
      <w:r w:rsidRPr="00912B9A">
        <w:t xml:space="preserve"> 5, c</w:t>
      </w:r>
      <w:r w:rsidR="00995D3A" w:rsidRPr="00912B9A">
        <w:t>.</w:t>
      </w:r>
      <w:r w:rsidRPr="00912B9A">
        <w:t xml:space="preserve"> 1) e di omessa dichiarazione del sostituto d</w:t>
      </w:r>
      <w:r w:rsidR="005B6DF5" w:rsidRPr="00912B9A">
        <w:t>'</w:t>
      </w:r>
      <w:r w:rsidRPr="00912B9A">
        <w:t>imposta (art</w:t>
      </w:r>
      <w:r w:rsidR="00C7795D" w:rsidRPr="00912B9A">
        <w:t>icolo</w:t>
      </w:r>
      <w:r w:rsidRPr="00912B9A">
        <w:t xml:space="preserve"> 5, co</w:t>
      </w:r>
      <w:r w:rsidR="00C7795D" w:rsidRPr="00912B9A">
        <w:t>mma</w:t>
      </w:r>
      <w:r w:rsidRPr="00912B9A">
        <w:t xml:space="preserve"> 1-</w:t>
      </w:r>
      <w:r w:rsidRPr="00912B9A">
        <w:rPr>
          <w:i/>
          <w:iCs/>
        </w:rPr>
        <w:t>bis</w:t>
      </w:r>
      <w:r w:rsidRPr="00912B9A">
        <w:t>)</w:t>
      </w:r>
      <w:r w:rsidR="00995D3A" w:rsidRPr="00912B9A">
        <w:t>,</w:t>
      </w:r>
      <w:r w:rsidRPr="00912B9A">
        <w:t xml:space="preserve"> quando l</w:t>
      </w:r>
      <w:r w:rsidR="005B6DF5" w:rsidRPr="00912B9A">
        <w:t>'</w:t>
      </w:r>
      <w:r w:rsidRPr="00912B9A">
        <w:t>imposta evasa e le ritenute non versate siano superiori a 100.000 euro;</w:t>
      </w:r>
    </w:p>
    <w:p w14:paraId="70A2635B" w14:textId="50540BFE" w:rsidR="007C1CFC" w:rsidRPr="00912B9A" w:rsidRDefault="007C1CFC" w:rsidP="007C1CFC">
      <w:pPr>
        <w:spacing w:line="360" w:lineRule="auto"/>
        <w:jc w:val="both"/>
      </w:pPr>
      <w:r w:rsidRPr="00912B9A">
        <w:t>- delitto di occultamento o distruzione di documenti contabili (art</w:t>
      </w:r>
      <w:r w:rsidR="00995D3A" w:rsidRPr="00912B9A">
        <w:t>icolo</w:t>
      </w:r>
      <w:r w:rsidRPr="00912B9A">
        <w:t xml:space="preserve"> 10);</w:t>
      </w:r>
    </w:p>
    <w:p w14:paraId="20CA7F10" w14:textId="10491AE9" w:rsidR="007C1CFC" w:rsidRPr="00912B9A" w:rsidRDefault="007C1CFC" w:rsidP="007C1CFC">
      <w:pPr>
        <w:spacing w:line="360" w:lineRule="auto"/>
        <w:jc w:val="both"/>
      </w:pPr>
      <w:r w:rsidRPr="00912B9A">
        <w:t>- delitto di indebita compensazione (art</w:t>
      </w:r>
      <w:r w:rsidR="00995D3A" w:rsidRPr="00912B9A">
        <w:t>icolo</w:t>
      </w:r>
      <w:r w:rsidRPr="00912B9A">
        <w:t xml:space="preserve"> 10-quater</w:t>
      </w:r>
      <w:r w:rsidR="00995D3A" w:rsidRPr="00912B9A">
        <w:t>),</w:t>
      </w:r>
      <w:r w:rsidRPr="00912B9A">
        <w:t xml:space="preserve"> quando ha a oggetto crediti non spettanti o inesistenti superiori a 100.000 euro.</w:t>
      </w:r>
    </w:p>
    <w:p w14:paraId="5EA9DD4E" w14:textId="723636B9" w:rsidR="007C1CFC" w:rsidRPr="00912B9A" w:rsidRDefault="007C1CFC" w:rsidP="007C1CFC">
      <w:pPr>
        <w:spacing w:line="360" w:lineRule="auto"/>
        <w:jc w:val="both"/>
      </w:pPr>
      <w:r w:rsidRPr="00912B9A">
        <w:t>Si consente la non punibilità di alcuni reati tributari a fronte del tempestivo pagamento del debito tributario. Nel dettaglio, si aggiungono tra i reati che si estinguono con l</w:t>
      </w:r>
      <w:r w:rsidR="005B6DF5" w:rsidRPr="00912B9A">
        <w:t>'</w:t>
      </w:r>
      <w:r w:rsidRPr="00912B9A">
        <w:t>integrale pagamento del debito tributario prima che l</w:t>
      </w:r>
      <w:r w:rsidR="005B6DF5" w:rsidRPr="00912B9A">
        <w:t>'</w:t>
      </w:r>
      <w:r w:rsidRPr="00912B9A">
        <w:t>interessato abbia notizia dell</w:t>
      </w:r>
      <w:r w:rsidR="005B6DF5" w:rsidRPr="00912B9A">
        <w:t>'</w:t>
      </w:r>
      <w:r w:rsidRPr="00912B9A">
        <w:t>apertura del procedimento a suo carico:</w:t>
      </w:r>
    </w:p>
    <w:p w14:paraId="359BD174" w14:textId="510732B9" w:rsidR="007C1CFC" w:rsidRPr="00912B9A" w:rsidRDefault="007C1CFC" w:rsidP="007C1CFC">
      <w:pPr>
        <w:spacing w:line="360" w:lineRule="auto"/>
        <w:jc w:val="both"/>
      </w:pPr>
      <w:r w:rsidRPr="00912B9A">
        <w:t>- il reato di dichiarazione fraudolenta mediante uso di fatture o altri documenti per operazioni inesistenti (art</w:t>
      </w:r>
      <w:r w:rsidR="00995D3A" w:rsidRPr="00912B9A">
        <w:t>icolo</w:t>
      </w:r>
      <w:r w:rsidRPr="00912B9A">
        <w:t xml:space="preserve"> 2 del d.</w:t>
      </w:r>
      <w:r w:rsidR="00995D3A" w:rsidRPr="00912B9A">
        <w:t xml:space="preserve"> </w:t>
      </w:r>
      <w:r w:rsidRPr="00912B9A">
        <w:t>lgs n. 74/2000);</w:t>
      </w:r>
    </w:p>
    <w:p w14:paraId="08F0FE68" w14:textId="72D08233" w:rsidR="00995D3A" w:rsidRPr="00912B9A" w:rsidRDefault="007C1CFC" w:rsidP="00E0253B">
      <w:pPr>
        <w:spacing w:line="360" w:lineRule="auto"/>
        <w:jc w:val="both"/>
      </w:pPr>
      <w:r w:rsidRPr="00912B9A">
        <w:t>- il reato di dichiarazione fraudolenta mediante altri artifici (art</w:t>
      </w:r>
      <w:r w:rsidR="00995D3A" w:rsidRPr="00912B9A">
        <w:t>icolo</w:t>
      </w:r>
      <w:r w:rsidRPr="00912B9A">
        <w:t xml:space="preserve"> 3).</w:t>
      </w:r>
    </w:p>
    <w:p w14:paraId="4E90C948" w14:textId="77777777" w:rsidR="00E573C0" w:rsidRPr="00912B9A" w:rsidRDefault="00E573C0" w:rsidP="00E573C0">
      <w:pPr>
        <w:spacing w:line="360" w:lineRule="auto"/>
        <w:jc w:val="both"/>
      </w:pPr>
      <w:r w:rsidRPr="00912B9A">
        <w:t xml:space="preserve">Come già previsto per i reati tributari nel D.lgs. 74/2000, anche in ambito di responsabilità degli enti sono stati inseriti, attraverso il comma 1 </w:t>
      </w:r>
      <w:r w:rsidRPr="00912B9A">
        <w:rPr>
          <w:i/>
        </w:rPr>
        <w:t>bis</w:t>
      </w:r>
      <w:r w:rsidRPr="00912B9A">
        <w:t>, i delitti di dichiarazione infedele, omessa dichiarazione e indebita compensazione perpetrati ai danni dell'Unione Europea e allo scopo di evadere l'Iva.</w:t>
      </w:r>
      <w:r w:rsidRPr="00912B9A">
        <w:br/>
        <w:t>Anche in questo caso valgono i due presupposti:</w:t>
      </w:r>
    </w:p>
    <w:p w14:paraId="4A66D79F" w14:textId="012D9750" w:rsidR="00E573C0" w:rsidRPr="00912B9A" w:rsidRDefault="00E573C0" w:rsidP="00E573C0">
      <w:pPr>
        <w:spacing w:line="360" w:lineRule="auto"/>
        <w:jc w:val="both"/>
      </w:pPr>
      <w:r w:rsidRPr="00912B9A">
        <w:t>- i reati devono innestarsi in un contesto di frode transfrontaliera;</w:t>
      </w:r>
    </w:p>
    <w:p w14:paraId="55B2BAEE" w14:textId="494E8181" w:rsidR="00E573C0" w:rsidRPr="00912B9A" w:rsidRDefault="00E573C0" w:rsidP="00E573C0">
      <w:pPr>
        <w:spacing w:line="360" w:lineRule="auto"/>
        <w:jc w:val="both"/>
      </w:pPr>
      <w:r w:rsidRPr="00912B9A">
        <w:t>- l'evasione dell'imposta sul valore aggiunto (IVA) deve avere un valore complessivo non inferiore a 10 milioni di euro.</w:t>
      </w:r>
    </w:p>
    <w:p w14:paraId="5DDE8384" w14:textId="77777777" w:rsidR="00E573C0" w:rsidRPr="00912B9A" w:rsidRDefault="00E573C0" w:rsidP="00E573C0">
      <w:pPr>
        <w:spacing w:line="360" w:lineRule="auto"/>
        <w:jc w:val="both"/>
      </w:pPr>
      <w:r w:rsidRPr="00912B9A">
        <w:t>Le sanzioni pecuniarie che scattano nei confronti dell'ente sono:</w:t>
      </w:r>
    </w:p>
    <w:p w14:paraId="44BA13E7" w14:textId="4FAC3EFF" w:rsidR="00E573C0" w:rsidRPr="00912B9A" w:rsidRDefault="00E573C0" w:rsidP="00E573C0">
      <w:pPr>
        <w:spacing w:line="360" w:lineRule="auto"/>
        <w:jc w:val="both"/>
      </w:pPr>
      <w:r w:rsidRPr="00912B9A">
        <w:t>- fino a 300 quote per il reato di dichiarazione infedele (art. 4 del D.lgs. 74/2000);</w:t>
      </w:r>
      <w:r w:rsidRPr="00912B9A">
        <w:br/>
        <w:t>- fino a 400 quote per il reato di delitto di omessa dichiarazione (art. 5 del D.lgs. 74/2000);</w:t>
      </w:r>
      <w:r w:rsidRPr="00912B9A">
        <w:br/>
        <w:t>- fino a 400 quote per il reato di delitto di indebita compensazione (da art. 10-quater del D.lgs. 74/2000.</w:t>
      </w:r>
    </w:p>
    <w:p w14:paraId="4DF371A9" w14:textId="77777777" w:rsidR="002B60F9" w:rsidRPr="00912B9A" w:rsidRDefault="002B60F9" w:rsidP="002B60F9">
      <w:pPr>
        <w:spacing w:line="360" w:lineRule="auto"/>
        <w:jc w:val="both"/>
      </w:pPr>
    </w:p>
    <w:p w14:paraId="0F52831B" w14:textId="77777777" w:rsidR="006B319B" w:rsidRPr="00912B9A" w:rsidRDefault="006B319B" w:rsidP="002B60F9">
      <w:pPr>
        <w:pStyle w:val="Titolo1"/>
        <w:rPr>
          <w:rStyle w:val="Enfasigrassetto"/>
          <w:b/>
          <w:bCs w:val="0"/>
          <w:shd w:val="clear" w:color="auto" w:fill="FFFFFF"/>
        </w:rPr>
      </w:pPr>
      <w:bookmarkStart w:id="1174" w:name="_Toc214464540"/>
      <w:r w:rsidRPr="00912B9A">
        <w:rPr>
          <w:rStyle w:val="Enfasigrassetto"/>
          <w:b/>
          <w:bCs w:val="0"/>
          <w:shd w:val="clear" w:color="auto" w:fill="FFFFFF"/>
        </w:rPr>
        <w:t>Articolo 2, decreto legislativo 10 marzo 2000, n. 74. Dichiarazione fraudolenta mediante uso di fatture o altri documenti per operazioni inesistenti.</w:t>
      </w:r>
      <w:bookmarkEnd w:id="1174"/>
    </w:p>
    <w:p w14:paraId="72D2B177" w14:textId="1660F32D" w:rsidR="00E573C0" w:rsidRPr="00912B9A" w:rsidRDefault="00E573C0" w:rsidP="00E573C0">
      <w:pPr>
        <w:spacing w:line="360" w:lineRule="auto"/>
        <w:jc w:val="both"/>
        <w:rPr>
          <w:b/>
          <w:bCs/>
          <w:i/>
          <w:iCs/>
        </w:rPr>
      </w:pPr>
      <w:r w:rsidRPr="00912B9A">
        <w:rPr>
          <w:b/>
          <w:bCs/>
          <w:i/>
          <w:iCs/>
        </w:rPr>
        <w:t>1. È punito con la reclusione da quattro a otto anni chiunque, al fine di evadere le imposte sui redditi o sul valore aggiunto, avvalendosi di fatture o altri documenti per operazioni inesistenti, indica in una delle dichiarazioni relative a dette imposte elementi passivi fittizi.</w:t>
      </w:r>
    </w:p>
    <w:p w14:paraId="17EF1639" w14:textId="77777777" w:rsidR="00E573C0" w:rsidRPr="00912B9A" w:rsidRDefault="00E573C0" w:rsidP="00E573C0">
      <w:pPr>
        <w:spacing w:line="360" w:lineRule="auto"/>
        <w:jc w:val="both"/>
        <w:rPr>
          <w:b/>
          <w:bCs/>
          <w:i/>
          <w:iCs/>
        </w:rPr>
      </w:pPr>
      <w:r w:rsidRPr="00912B9A">
        <w:rPr>
          <w:b/>
          <w:bCs/>
          <w:i/>
          <w:iCs/>
        </w:rPr>
        <w:lastRenderedPageBreak/>
        <w:t>2. Il fatto si considera commesso avvalendosi di fatture o altri documenti per operazioni inesistenti quando tali fatture o documenti sono registrati nelle scritture contabili obbligatorie, o sono detenuti a fine di prova nei confronti dell'amministrazione finanziaria.</w:t>
      </w:r>
    </w:p>
    <w:p w14:paraId="4A344313" w14:textId="205DC005" w:rsidR="00E573C0" w:rsidRPr="00912B9A" w:rsidRDefault="00E573C0" w:rsidP="00E573C0">
      <w:pPr>
        <w:spacing w:line="360" w:lineRule="auto"/>
        <w:jc w:val="both"/>
        <w:rPr>
          <w:b/>
          <w:bCs/>
          <w:i/>
          <w:iCs/>
        </w:rPr>
      </w:pPr>
      <w:r w:rsidRPr="00912B9A">
        <w:rPr>
          <w:b/>
          <w:bCs/>
          <w:i/>
          <w:iCs/>
        </w:rPr>
        <w:t>2-bis. Se l'ammontare degli elementi passivi fittizi è inferiore a euro 100.000, si applica la reclusione da un anno e sei mesi a sei anni.</w:t>
      </w:r>
    </w:p>
    <w:p w14:paraId="2FD9EFA8" w14:textId="77777777" w:rsidR="00E573C0" w:rsidRPr="00912B9A" w:rsidRDefault="00E573C0" w:rsidP="002B60F9">
      <w:pPr>
        <w:spacing w:line="360" w:lineRule="auto"/>
        <w:jc w:val="both"/>
        <w:rPr>
          <w:rFonts w:ascii="Arial" w:hAnsi="Arial" w:cs="Arial"/>
          <w:sz w:val="22"/>
          <w:szCs w:val="22"/>
        </w:rPr>
      </w:pPr>
    </w:p>
    <w:p w14:paraId="0D2C2100" w14:textId="77777777" w:rsidR="006B319B" w:rsidRPr="00912B9A" w:rsidRDefault="006B319B" w:rsidP="002B60F9">
      <w:pPr>
        <w:pStyle w:val="Titolo1"/>
        <w:rPr>
          <w:rStyle w:val="Enfasigrassetto"/>
          <w:b/>
          <w:shd w:val="clear" w:color="auto" w:fill="FFFFFF"/>
        </w:rPr>
      </w:pPr>
      <w:bookmarkStart w:id="1175" w:name="_Toc214464541"/>
      <w:r w:rsidRPr="00912B9A">
        <w:rPr>
          <w:rStyle w:val="Enfasigrassetto"/>
          <w:b/>
          <w:shd w:val="clear" w:color="auto" w:fill="FFFFFF"/>
        </w:rPr>
        <w:t>Articolo 3, decreto legislativo 10 marzo 2000, n. 74. Dichiarazione fraudolenta mediante altri artifici.</w:t>
      </w:r>
      <w:bookmarkEnd w:id="1175"/>
    </w:p>
    <w:p w14:paraId="2A762920" w14:textId="012228DD" w:rsidR="00E573C0" w:rsidRPr="00912B9A" w:rsidRDefault="00E573C0" w:rsidP="00E573C0">
      <w:pPr>
        <w:spacing w:line="360" w:lineRule="auto"/>
        <w:jc w:val="both"/>
        <w:rPr>
          <w:b/>
          <w:bCs/>
          <w:i/>
          <w:iCs/>
        </w:rPr>
      </w:pPr>
      <w:r w:rsidRPr="00912B9A">
        <w:rPr>
          <w:b/>
          <w:bCs/>
          <w:i/>
          <w:iCs/>
        </w:rPr>
        <w:t>1. Fuori dai casi previsti dall'articolo </w:t>
      </w:r>
      <w:hyperlink r:id="rId355" w:tooltip="Dichiarazione fraudolenta mediante uso di fatture o altri documenti per operazioni inesistenti" w:history="1">
        <w:r w:rsidRPr="00912B9A">
          <w:rPr>
            <w:b/>
            <w:bCs/>
            <w:i/>
            <w:iCs/>
          </w:rPr>
          <w:t>2</w:t>
        </w:r>
      </w:hyperlink>
      <w:r w:rsidRPr="00912B9A">
        <w:rPr>
          <w:b/>
          <w:bCs/>
          <w:i/>
          <w:iCs/>
        </w:rPr>
        <w:t>, è punito con la reclusione da tre a otto anni chiunque, al fine di evadere le imposte sui redditi o sul valore aggiunto, compiendo operazioni simulate oggettivamente o soggettivamente ovvero avvalendosi di documenti falsi o di altri mezzi fraudolenti idonei ad ostacolare l'accertamento e ad indurre in errore l'amministrazione finanziaria, indica in una delle dichiarazioni relative a dette imposte elementi attivi per un ammontare inferiore a quello effettivo od elementi passivi fittizi o crediti e ritenute fittizi, quando, congiuntamente:</w:t>
      </w:r>
    </w:p>
    <w:p w14:paraId="12148047" w14:textId="77777777" w:rsidR="00E573C0" w:rsidRPr="00912B9A" w:rsidRDefault="00E573C0" w:rsidP="00E573C0">
      <w:pPr>
        <w:spacing w:line="360" w:lineRule="auto"/>
        <w:jc w:val="both"/>
        <w:rPr>
          <w:b/>
          <w:bCs/>
          <w:i/>
          <w:iCs/>
        </w:rPr>
      </w:pPr>
      <w:r w:rsidRPr="00912B9A">
        <w:rPr>
          <w:b/>
          <w:bCs/>
          <w:i/>
          <w:iCs/>
        </w:rPr>
        <w:t>a) l'imposta evasa è superiore, con riferimento a taluna delle singole imposte, a euro trentamila;</w:t>
      </w:r>
    </w:p>
    <w:p w14:paraId="3789DA7E" w14:textId="77777777" w:rsidR="00E573C0" w:rsidRPr="00912B9A" w:rsidRDefault="00E573C0" w:rsidP="00E573C0">
      <w:pPr>
        <w:spacing w:line="360" w:lineRule="auto"/>
        <w:jc w:val="both"/>
        <w:rPr>
          <w:b/>
          <w:bCs/>
          <w:i/>
          <w:iCs/>
        </w:rPr>
      </w:pPr>
      <w:r w:rsidRPr="00912B9A">
        <w:rPr>
          <w:b/>
          <w:bCs/>
          <w:i/>
          <w:iCs/>
        </w:rPr>
        <w:t>b) l'ammontare complessivo degli elementi attivi sottratti all'imposizione, anche mediante indicazione di elementi passivi fittizi, è superiore al cinque per cento dell'ammontare complessivo degli elementi attivi indicati in dichiarazione, o comunque, è superiore a euro un milione cinquecentomila, ovvero qualora l'ammontare complessivo dei crediti e delle ritenute fittizie in diminuzione dell'imposta, è superiore al cinque per cento dell'ammontare dell'imposta medesima o comunque a euro trentamila.</w:t>
      </w:r>
    </w:p>
    <w:p w14:paraId="3E8FDE2D" w14:textId="77777777" w:rsidR="00E573C0" w:rsidRPr="00912B9A" w:rsidRDefault="00E573C0" w:rsidP="00E573C0">
      <w:pPr>
        <w:spacing w:line="360" w:lineRule="auto"/>
        <w:jc w:val="both"/>
        <w:rPr>
          <w:b/>
          <w:bCs/>
          <w:i/>
          <w:iCs/>
        </w:rPr>
      </w:pPr>
      <w:r w:rsidRPr="00912B9A">
        <w:rPr>
          <w:b/>
          <w:bCs/>
          <w:i/>
          <w:iCs/>
        </w:rPr>
        <w:t>2. Il fatto si considera commesso avvalendosi di documenti falsi quando tali documenti sono registrati nelle scritture contabili obbligatorie o sono detenuti a fini di prova nei confronti dell'amministrazione finanziaria.</w:t>
      </w:r>
    </w:p>
    <w:p w14:paraId="304B4C59" w14:textId="77777777" w:rsidR="00E573C0" w:rsidRPr="00912B9A" w:rsidRDefault="00E573C0" w:rsidP="00E573C0">
      <w:pPr>
        <w:spacing w:line="360" w:lineRule="auto"/>
        <w:jc w:val="both"/>
        <w:rPr>
          <w:b/>
          <w:bCs/>
          <w:i/>
          <w:iCs/>
        </w:rPr>
      </w:pPr>
      <w:r w:rsidRPr="00912B9A">
        <w:rPr>
          <w:b/>
          <w:bCs/>
          <w:i/>
          <w:iCs/>
        </w:rPr>
        <w:t>3. Ai fini dell'applicazione della disposizione del comma 1, non costituiscono mezzi fraudolenti la mera violazione degli obblighi di fatturazione e di annotazione degli elementi attivi nelle scritture contabili o la sola indicazione nelle fatture o nelle annotazioni di elementi attivi inferiori a quelli reali.</w:t>
      </w:r>
    </w:p>
    <w:p w14:paraId="5CEB0986" w14:textId="77777777" w:rsidR="00D661B5" w:rsidRPr="00912B9A" w:rsidRDefault="00D661B5" w:rsidP="002B60F9">
      <w:pPr>
        <w:spacing w:line="360" w:lineRule="auto"/>
        <w:jc w:val="both"/>
        <w:rPr>
          <w:b/>
          <w:bCs/>
          <w:i/>
          <w:iCs/>
        </w:rPr>
      </w:pPr>
    </w:p>
    <w:p w14:paraId="30A34E8B" w14:textId="436E1B0C" w:rsidR="0045632F" w:rsidRPr="00912B9A" w:rsidRDefault="0045632F" w:rsidP="0045632F">
      <w:pPr>
        <w:pStyle w:val="Titolo1"/>
        <w:rPr>
          <w:rStyle w:val="Enfasigrassetto"/>
          <w:b/>
          <w:shd w:val="clear" w:color="auto" w:fill="FFFFFF"/>
        </w:rPr>
      </w:pPr>
      <w:bookmarkStart w:id="1176" w:name="_Toc214464542"/>
      <w:r w:rsidRPr="00912B9A">
        <w:rPr>
          <w:rStyle w:val="Enfasigrassetto"/>
          <w:b/>
          <w:shd w:val="clear" w:color="auto" w:fill="FFFFFF"/>
        </w:rPr>
        <w:t>Articolo 4, decreto legislativo 10 marzo 2000, n. 74. Dichiarazione infedele.</w:t>
      </w:r>
      <w:bookmarkEnd w:id="1176"/>
    </w:p>
    <w:p w14:paraId="3C6E8721" w14:textId="484391D5" w:rsidR="0045632F" w:rsidRPr="00912B9A" w:rsidRDefault="0045632F" w:rsidP="0045632F">
      <w:pPr>
        <w:spacing w:line="360" w:lineRule="auto"/>
        <w:jc w:val="both"/>
        <w:rPr>
          <w:b/>
          <w:bCs/>
          <w:i/>
          <w:iCs/>
        </w:rPr>
      </w:pPr>
      <w:r w:rsidRPr="00912B9A">
        <w:rPr>
          <w:b/>
          <w:bCs/>
          <w:i/>
          <w:iCs/>
        </w:rPr>
        <w:t>1. Fuori dei casi previsti dagli articoli </w:t>
      </w:r>
      <w:hyperlink r:id="rId356" w:tooltip="Dichiarazione fraudolenta mediante uso di fatture o altri documenti per operazioni inesistenti" w:history="1">
        <w:r w:rsidRPr="00912B9A">
          <w:rPr>
            <w:b/>
            <w:bCs/>
            <w:i/>
            <w:iCs/>
          </w:rPr>
          <w:t>2</w:t>
        </w:r>
      </w:hyperlink>
      <w:r w:rsidRPr="00912B9A">
        <w:rPr>
          <w:b/>
          <w:bCs/>
          <w:i/>
          <w:iCs/>
        </w:rPr>
        <w:t> e </w:t>
      </w:r>
      <w:hyperlink r:id="rId357" w:tooltip="Dichiarazione fraudolenta mediante altri artifici" w:history="1">
        <w:r w:rsidRPr="00912B9A">
          <w:rPr>
            <w:b/>
            <w:bCs/>
            <w:i/>
            <w:iCs/>
          </w:rPr>
          <w:t>3</w:t>
        </w:r>
      </w:hyperlink>
      <w:r w:rsidRPr="00912B9A">
        <w:rPr>
          <w:b/>
          <w:bCs/>
          <w:i/>
          <w:iCs/>
        </w:rPr>
        <w:t xml:space="preserve">, è punito con la reclusione da due anni a quattro anni e sei mesi anni chiunque, al fine di evadere le imposte sui redditi o sul valore aggiunto, indica in </w:t>
      </w:r>
      <w:r w:rsidRPr="00912B9A">
        <w:rPr>
          <w:b/>
          <w:bCs/>
          <w:i/>
          <w:iCs/>
        </w:rPr>
        <w:lastRenderedPageBreak/>
        <w:t>una delle dichiarazioni annuali relative a dette imposte elementi attivi per un ammontare inferiore a quello effettivo od elementi passivi inesistenti, quando, congiuntamente:</w:t>
      </w:r>
    </w:p>
    <w:p w14:paraId="7742BEFF" w14:textId="633E6B3F" w:rsidR="0045632F" w:rsidRPr="00912B9A" w:rsidRDefault="0045632F" w:rsidP="0045632F">
      <w:pPr>
        <w:spacing w:line="360" w:lineRule="auto"/>
        <w:jc w:val="both"/>
        <w:rPr>
          <w:b/>
          <w:bCs/>
          <w:i/>
          <w:iCs/>
        </w:rPr>
      </w:pPr>
      <w:r w:rsidRPr="00912B9A">
        <w:rPr>
          <w:b/>
          <w:bCs/>
          <w:i/>
          <w:iCs/>
        </w:rPr>
        <w:t>a) l'imposta evasa è superiore, con riferimento a taluna delle singole imposte, a euro 100.000;</w:t>
      </w:r>
    </w:p>
    <w:p w14:paraId="56A63DD0" w14:textId="6CA54C0A" w:rsidR="0045632F" w:rsidRPr="00912B9A" w:rsidRDefault="0045632F" w:rsidP="0045632F">
      <w:pPr>
        <w:spacing w:line="360" w:lineRule="auto"/>
        <w:jc w:val="both"/>
        <w:rPr>
          <w:b/>
          <w:bCs/>
          <w:i/>
          <w:iCs/>
        </w:rPr>
      </w:pPr>
      <w:r w:rsidRPr="00912B9A">
        <w:rPr>
          <w:b/>
          <w:bCs/>
          <w:i/>
          <w:iCs/>
        </w:rPr>
        <w:t>b) l'ammontare complessivo degli elementi attivi sottratti all'imposizione, anche mediante indicazione di elementi passivi inesistenti, è superiore al dieci per cento dell'ammontare complessivo degli elementi attivi indicati in dichiarazione, o, comunque, è superiore a euro due milioni.</w:t>
      </w:r>
    </w:p>
    <w:p w14:paraId="429E3419" w14:textId="77777777" w:rsidR="0045632F" w:rsidRPr="00912B9A" w:rsidRDefault="0045632F" w:rsidP="0045632F">
      <w:pPr>
        <w:spacing w:line="360" w:lineRule="auto"/>
        <w:jc w:val="both"/>
        <w:rPr>
          <w:b/>
          <w:bCs/>
          <w:i/>
          <w:iCs/>
        </w:rPr>
      </w:pPr>
      <w:r w:rsidRPr="00912B9A">
        <w:rPr>
          <w:b/>
          <w:bCs/>
          <w:i/>
          <w:iCs/>
        </w:rPr>
        <w:t>1-bis. Ai fini dell'applicazione della disposizione del comma 1, non si tiene conto della non corretta classificazione, della valutazione di elementi attivi o passivi oggettivamente esistenti, rispetto ai quali i criteri concretamente applicati sono stati comunque indicati nel bilancio ovvero in altra documentazione rilevante ai fini fiscali, della violazione dei criteri di determinazione dell'esercizio di competenza, della non inerenza, della non deducibilità di elementi passivi reali.</w:t>
      </w:r>
    </w:p>
    <w:p w14:paraId="0F520A90" w14:textId="26F6848D" w:rsidR="0045632F" w:rsidRPr="00912B9A" w:rsidRDefault="0045632F" w:rsidP="002B60F9">
      <w:pPr>
        <w:spacing w:line="360" w:lineRule="auto"/>
        <w:jc w:val="both"/>
        <w:rPr>
          <w:b/>
          <w:bCs/>
          <w:i/>
          <w:iCs/>
        </w:rPr>
      </w:pPr>
      <w:r w:rsidRPr="00912B9A">
        <w:rPr>
          <w:b/>
          <w:bCs/>
          <w:i/>
          <w:iCs/>
        </w:rPr>
        <w:t>1-ter. Fuori dei casi di cui al comma 1-bis, non danno luogo a fatti punibili le valutazioni che complessivamente considerate, differiscono in misura inferiore al 10 per cento da quelle corrette. Degli importi compresi in tale percentuale non si tiene conto nella verifica del superamento delle soglie di punibilità previste dal comma 1, lettere a) e b).</w:t>
      </w:r>
    </w:p>
    <w:p w14:paraId="5A47E15A" w14:textId="77777777" w:rsidR="0045632F" w:rsidRPr="00912B9A" w:rsidRDefault="0045632F" w:rsidP="002B60F9">
      <w:pPr>
        <w:spacing w:line="360" w:lineRule="auto"/>
        <w:jc w:val="both"/>
        <w:rPr>
          <w:b/>
          <w:bCs/>
          <w:i/>
          <w:iCs/>
        </w:rPr>
      </w:pPr>
    </w:p>
    <w:p w14:paraId="558C75F4" w14:textId="7FFA8DAD" w:rsidR="0045632F" w:rsidRPr="00912B9A" w:rsidRDefault="0045632F" w:rsidP="0045632F">
      <w:pPr>
        <w:pStyle w:val="Titolo1"/>
        <w:rPr>
          <w:rStyle w:val="Enfasigrassetto"/>
          <w:b/>
          <w:shd w:val="clear" w:color="auto" w:fill="FFFFFF"/>
        </w:rPr>
      </w:pPr>
      <w:bookmarkStart w:id="1177" w:name="_Toc214464543"/>
      <w:r w:rsidRPr="00912B9A">
        <w:rPr>
          <w:rStyle w:val="Enfasigrassetto"/>
          <w:b/>
          <w:shd w:val="clear" w:color="auto" w:fill="FFFFFF"/>
        </w:rPr>
        <w:t>Articolo 5, decreto legislativo 10 marzo 2000, n. 74. Omessa dichiarazione.</w:t>
      </w:r>
      <w:bookmarkEnd w:id="1177"/>
    </w:p>
    <w:p w14:paraId="6AB8AEAF" w14:textId="18C9F5D3" w:rsidR="0045632F" w:rsidRPr="00912B9A" w:rsidRDefault="0045632F" w:rsidP="0045632F">
      <w:pPr>
        <w:spacing w:line="360" w:lineRule="auto"/>
        <w:jc w:val="both"/>
        <w:rPr>
          <w:b/>
          <w:bCs/>
          <w:i/>
          <w:iCs/>
        </w:rPr>
      </w:pPr>
      <w:r w:rsidRPr="00912B9A">
        <w:rPr>
          <w:b/>
          <w:bCs/>
          <w:i/>
          <w:iCs/>
        </w:rPr>
        <w:t>1. È punito con la reclusione da due a cinque anni chiunque al fine di evadere le imposte sui redditi o sul valore aggiunto, non presenta, essendovi obbligato, una delle dichiarazioni relative a dette imposte, quando l'imposta evasa è superiore, con riferimento a taluna delle singole imposte ad euro cinquantamila.</w:t>
      </w:r>
    </w:p>
    <w:p w14:paraId="4A12600B" w14:textId="16E871B4" w:rsidR="0045632F" w:rsidRPr="00912B9A" w:rsidRDefault="0045632F" w:rsidP="0045632F">
      <w:pPr>
        <w:spacing w:line="360" w:lineRule="auto"/>
        <w:jc w:val="both"/>
        <w:rPr>
          <w:b/>
          <w:bCs/>
          <w:i/>
          <w:iCs/>
        </w:rPr>
      </w:pPr>
      <w:r w:rsidRPr="00912B9A">
        <w:rPr>
          <w:b/>
          <w:bCs/>
          <w:i/>
          <w:iCs/>
        </w:rPr>
        <w:t>1-bis. È punito con la reclusione da due a cinque anni chiunque non presenta, essendovi obbligato, la dichiarazione di sostituto d'imposta, quando l'ammontare delle ritenute non versate è superiore ad euro cinquantamila.</w:t>
      </w:r>
    </w:p>
    <w:p w14:paraId="3DFB5220" w14:textId="77777777" w:rsidR="0045632F" w:rsidRPr="00912B9A" w:rsidRDefault="0045632F" w:rsidP="0045632F">
      <w:pPr>
        <w:spacing w:line="360" w:lineRule="auto"/>
        <w:jc w:val="both"/>
        <w:rPr>
          <w:b/>
          <w:bCs/>
          <w:i/>
          <w:iCs/>
        </w:rPr>
      </w:pPr>
      <w:r w:rsidRPr="00912B9A">
        <w:rPr>
          <w:b/>
          <w:bCs/>
          <w:i/>
          <w:iCs/>
        </w:rPr>
        <w:t>2. Ai fini della disposizione prevista dai commi 1 e 1-bis non si considera omessa la dichiarazione presentata entro novanta giorni dalla scadenza del termine o non sottoscritta o non redatta su uno stampato conforme al modello prescritto.</w:t>
      </w:r>
    </w:p>
    <w:p w14:paraId="596BFCF8" w14:textId="77777777" w:rsidR="0045632F" w:rsidRPr="00912B9A" w:rsidRDefault="0045632F" w:rsidP="002B60F9">
      <w:pPr>
        <w:spacing w:line="360" w:lineRule="auto"/>
        <w:jc w:val="both"/>
        <w:rPr>
          <w:b/>
          <w:bCs/>
          <w:i/>
          <w:iCs/>
        </w:rPr>
      </w:pPr>
    </w:p>
    <w:p w14:paraId="2FD44490" w14:textId="77777777" w:rsidR="006B319B" w:rsidRPr="00912B9A" w:rsidRDefault="006B319B" w:rsidP="002B60F9">
      <w:pPr>
        <w:pStyle w:val="Titolo1"/>
        <w:rPr>
          <w:rStyle w:val="Enfasigrassetto"/>
          <w:b/>
          <w:shd w:val="clear" w:color="auto" w:fill="FFFFFF"/>
        </w:rPr>
      </w:pPr>
      <w:bookmarkStart w:id="1178" w:name="_Toc214464544"/>
      <w:r w:rsidRPr="00912B9A">
        <w:rPr>
          <w:rStyle w:val="Enfasigrassetto"/>
          <w:b/>
          <w:shd w:val="clear" w:color="auto" w:fill="FFFFFF"/>
        </w:rPr>
        <w:t>Articolo 8, decreto legislativo 10 marzo 2000, n. 74. Emissione di fatture o altri documenti per operazioni inesistenti.</w:t>
      </w:r>
      <w:bookmarkEnd w:id="1178"/>
    </w:p>
    <w:p w14:paraId="1476B95E" w14:textId="0BDD341A" w:rsidR="0045632F" w:rsidRPr="00912B9A" w:rsidRDefault="0045632F" w:rsidP="0045632F">
      <w:pPr>
        <w:spacing w:line="360" w:lineRule="auto"/>
        <w:jc w:val="both"/>
        <w:rPr>
          <w:b/>
          <w:bCs/>
          <w:i/>
          <w:iCs/>
        </w:rPr>
      </w:pPr>
      <w:r w:rsidRPr="00912B9A">
        <w:rPr>
          <w:b/>
          <w:bCs/>
          <w:i/>
          <w:iCs/>
        </w:rPr>
        <w:t>1. È punito con la reclusione da quattro a otto anni chiunque, al fine di consentire a terzi l'evasione delle imposte sui redditi o sul valore aggiunto, emette o rilascia fatture o altri documenti per operazioni inesistenti.</w:t>
      </w:r>
    </w:p>
    <w:p w14:paraId="29B2011A" w14:textId="77777777" w:rsidR="0045632F" w:rsidRPr="00912B9A" w:rsidRDefault="0045632F" w:rsidP="0045632F">
      <w:pPr>
        <w:spacing w:line="360" w:lineRule="auto"/>
        <w:jc w:val="both"/>
        <w:rPr>
          <w:b/>
          <w:bCs/>
          <w:i/>
          <w:iCs/>
        </w:rPr>
      </w:pPr>
      <w:r w:rsidRPr="00912B9A">
        <w:rPr>
          <w:b/>
          <w:bCs/>
          <w:i/>
          <w:iCs/>
        </w:rPr>
        <w:lastRenderedPageBreak/>
        <w:t>2. Ai fini dell'applicazione della disposizione prevista dal comma 1, l'emissione o il rilascio di più fatture o documenti per operazioni inesistenti nel corso del medesimo periodo di imposta si considera come un solo reato.</w:t>
      </w:r>
    </w:p>
    <w:p w14:paraId="2CE0FBE6" w14:textId="40247E1F" w:rsidR="0045632F" w:rsidRPr="00912B9A" w:rsidRDefault="0045632F" w:rsidP="0045632F">
      <w:pPr>
        <w:spacing w:line="360" w:lineRule="auto"/>
        <w:jc w:val="both"/>
        <w:rPr>
          <w:b/>
          <w:bCs/>
          <w:i/>
          <w:iCs/>
        </w:rPr>
      </w:pPr>
      <w:r w:rsidRPr="00912B9A">
        <w:rPr>
          <w:b/>
          <w:bCs/>
          <w:i/>
          <w:iCs/>
        </w:rPr>
        <w:t>2-bis. Se l'importo non rispondente al vero indicato nelle fatture o nei documenti, per periodo d'imposta, è inferiore a euro 100.000, si applica la reclusione da un anno e sei mesi a sei anni.</w:t>
      </w:r>
    </w:p>
    <w:p w14:paraId="4274F22D" w14:textId="77777777" w:rsidR="0045632F" w:rsidRPr="00912B9A" w:rsidRDefault="0045632F" w:rsidP="002B60F9">
      <w:pPr>
        <w:spacing w:line="360" w:lineRule="auto"/>
        <w:jc w:val="both"/>
        <w:rPr>
          <w:rFonts w:ascii="Arial" w:hAnsi="Arial" w:cs="Arial"/>
          <w:b/>
          <w:bCs/>
          <w:i/>
          <w:iCs/>
          <w:sz w:val="22"/>
          <w:szCs w:val="22"/>
        </w:rPr>
      </w:pPr>
    </w:p>
    <w:p w14:paraId="50B85ED7" w14:textId="77777777" w:rsidR="006B319B" w:rsidRPr="00912B9A" w:rsidRDefault="006B319B" w:rsidP="002B60F9">
      <w:pPr>
        <w:pStyle w:val="Titolo1"/>
        <w:rPr>
          <w:rStyle w:val="Enfasigrassetto"/>
          <w:b/>
          <w:shd w:val="clear" w:color="auto" w:fill="FFFFFF"/>
        </w:rPr>
      </w:pPr>
      <w:bookmarkStart w:id="1179" w:name="_Toc214464545"/>
      <w:r w:rsidRPr="00912B9A">
        <w:rPr>
          <w:rStyle w:val="Enfasigrassetto"/>
          <w:b/>
          <w:shd w:val="clear" w:color="auto" w:fill="FFFFFF"/>
        </w:rPr>
        <w:t>Articolo 10, decreto legislativo 10 marzo 2000, n. 74. Occultamento e distruzione di documenti contabili.</w:t>
      </w:r>
      <w:bookmarkEnd w:id="1179"/>
    </w:p>
    <w:p w14:paraId="53073956" w14:textId="67EF1661" w:rsidR="0045632F" w:rsidRPr="00912B9A" w:rsidRDefault="0045632F" w:rsidP="0045632F">
      <w:pPr>
        <w:spacing w:line="360" w:lineRule="auto"/>
        <w:jc w:val="both"/>
        <w:rPr>
          <w:b/>
          <w:bCs/>
          <w:i/>
          <w:iCs/>
        </w:rPr>
      </w:pPr>
      <w:r w:rsidRPr="00912B9A">
        <w:rPr>
          <w:b/>
          <w:bCs/>
          <w:i/>
          <w:iCs/>
        </w:rPr>
        <w:t>1. Salvo che il fatto costituisca più grave reato, è punito con la reclusione da tre a sette anni chiunque, al fine di evadere le imposte sui redditi o sul valore aggiunto, ovvero di consentire l'evasione a terzi, occulta o distrugge in tutto o in parte le scritture contabili o i documenti di cui è obbligatoria la conservazione, in modo da non consentire la ricostruzione dei redditi o del volume di affari.</w:t>
      </w:r>
    </w:p>
    <w:p w14:paraId="4B9A0C72" w14:textId="77777777" w:rsidR="006B319B" w:rsidRPr="00912B9A" w:rsidRDefault="006B319B" w:rsidP="002B60F9">
      <w:pPr>
        <w:spacing w:line="360" w:lineRule="auto"/>
        <w:jc w:val="both"/>
        <w:rPr>
          <w:b/>
          <w:bCs/>
          <w:i/>
          <w:iCs/>
        </w:rPr>
      </w:pPr>
    </w:p>
    <w:p w14:paraId="6F6F3C01" w14:textId="5E3297C4" w:rsidR="0045632F" w:rsidRPr="00912B9A" w:rsidRDefault="0045632F" w:rsidP="0045632F">
      <w:pPr>
        <w:pStyle w:val="Titolo1"/>
        <w:rPr>
          <w:rStyle w:val="Enfasigrassetto"/>
          <w:b/>
          <w:shd w:val="clear" w:color="auto" w:fill="FFFFFF"/>
        </w:rPr>
      </w:pPr>
      <w:bookmarkStart w:id="1180" w:name="_Toc214464546"/>
      <w:r w:rsidRPr="00912B9A">
        <w:rPr>
          <w:rStyle w:val="Enfasigrassetto"/>
          <w:b/>
          <w:shd w:val="clear" w:color="auto" w:fill="FFFFFF"/>
        </w:rPr>
        <w:t xml:space="preserve">Articolo 10 </w:t>
      </w:r>
      <w:r w:rsidRPr="00912B9A">
        <w:rPr>
          <w:rStyle w:val="Enfasigrassetto"/>
          <w:b/>
          <w:i/>
          <w:shd w:val="clear" w:color="auto" w:fill="FFFFFF"/>
        </w:rPr>
        <w:t>bis</w:t>
      </w:r>
      <w:r w:rsidRPr="00912B9A">
        <w:rPr>
          <w:rStyle w:val="Enfasigrassetto"/>
          <w:b/>
          <w:shd w:val="clear" w:color="auto" w:fill="FFFFFF"/>
        </w:rPr>
        <w:t>, decreto legislativo 10 marzo 2000, n. 74. O</w:t>
      </w:r>
      <w:r w:rsidR="004020E2" w:rsidRPr="00912B9A">
        <w:rPr>
          <w:rStyle w:val="Enfasigrassetto"/>
          <w:b/>
          <w:shd w:val="clear" w:color="auto" w:fill="FFFFFF"/>
        </w:rPr>
        <w:t>messo versamento di ritenute dovute o certificate.</w:t>
      </w:r>
      <w:bookmarkEnd w:id="1180"/>
    </w:p>
    <w:p w14:paraId="5A3A7C80" w14:textId="794103A6" w:rsidR="0045632F" w:rsidRPr="00912B9A" w:rsidRDefault="004020E2" w:rsidP="002B60F9">
      <w:pPr>
        <w:spacing w:line="360" w:lineRule="auto"/>
        <w:jc w:val="both"/>
        <w:rPr>
          <w:b/>
          <w:bCs/>
          <w:i/>
          <w:iCs/>
        </w:rPr>
      </w:pPr>
      <w:r w:rsidRPr="00912B9A">
        <w:rPr>
          <w:b/>
          <w:bCs/>
          <w:i/>
          <w:iCs/>
        </w:rPr>
        <w:t>1. È punito con la reclusione da sei mesi a due anni chiunque non versa entro il termine previsto per la presentazione della dichiarazione annuale di sostituto di imposta ritenute dovute sulla base della stessa dichiarazione o risultanti dalla certificazione rilasciata ai sostituiti, per un ammontare superiore a centocinquantamila euro per ciascun periodo d'imposta.</w:t>
      </w:r>
    </w:p>
    <w:p w14:paraId="10C71E9B" w14:textId="77777777" w:rsidR="0045632F" w:rsidRPr="00912B9A" w:rsidRDefault="0045632F" w:rsidP="002B60F9">
      <w:pPr>
        <w:spacing w:line="360" w:lineRule="auto"/>
        <w:jc w:val="both"/>
        <w:rPr>
          <w:b/>
          <w:bCs/>
          <w:i/>
          <w:iCs/>
        </w:rPr>
      </w:pPr>
    </w:p>
    <w:p w14:paraId="583E3320" w14:textId="13B4DA2C" w:rsidR="004020E2" w:rsidRPr="00912B9A" w:rsidRDefault="004020E2" w:rsidP="004020E2">
      <w:pPr>
        <w:pStyle w:val="Titolo1"/>
        <w:rPr>
          <w:rStyle w:val="Enfasigrassetto"/>
          <w:b/>
          <w:shd w:val="clear" w:color="auto" w:fill="FFFFFF"/>
        </w:rPr>
      </w:pPr>
      <w:bookmarkStart w:id="1181" w:name="_Toc214464547"/>
      <w:r w:rsidRPr="00912B9A">
        <w:rPr>
          <w:rStyle w:val="Enfasigrassetto"/>
          <w:b/>
          <w:shd w:val="clear" w:color="auto" w:fill="FFFFFF"/>
        </w:rPr>
        <w:t xml:space="preserve">Articolo 10 </w:t>
      </w:r>
      <w:r w:rsidRPr="00912B9A">
        <w:rPr>
          <w:rStyle w:val="Enfasigrassetto"/>
          <w:b/>
          <w:i/>
          <w:shd w:val="clear" w:color="auto" w:fill="FFFFFF"/>
        </w:rPr>
        <w:t>ter</w:t>
      </w:r>
      <w:r w:rsidRPr="00912B9A">
        <w:rPr>
          <w:rStyle w:val="Enfasigrassetto"/>
          <w:b/>
          <w:shd w:val="clear" w:color="auto" w:fill="FFFFFF"/>
        </w:rPr>
        <w:t>, decreto legislativo 10 marzo 2000, n. 74. Omesso versamento di IVA.</w:t>
      </w:r>
      <w:bookmarkEnd w:id="1181"/>
    </w:p>
    <w:p w14:paraId="30FF19DC" w14:textId="4F746458" w:rsidR="004020E2" w:rsidRPr="00912B9A" w:rsidRDefault="004020E2" w:rsidP="004020E2">
      <w:pPr>
        <w:spacing w:line="360" w:lineRule="auto"/>
        <w:jc w:val="both"/>
        <w:rPr>
          <w:b/>
          <w:bCs/>
          <w:i/>
          <w:iCs/>
        </w:rPr>
      </w:pPr>
      <w:r w:rsidRPr="00912B9A">
        <w:rPr>
          <w:b/>
          <w:bCs/>
          <w:i/>
          <w:iCs/>
        </w:rPr>
        <w:t>1. È punito con la reclusione da sei mesi a due anni chiunque non versa, entro il termine per il versamento dell'acconto relativo al periodo d'imposta successivo, l'imposta sul valore aggiunto dovuta in base alla dichiarazione annuale, per un ammontare superiore a euro duecentocinquantamila per ciascun periodo d'imposta.</w:t>
      </w:r>
    </w:p>
    <w:p w14:paraId="6D4A58D1" w14:textId="77777777" w:rsidR="004020E2" w:rsidRPr="00912B9A" w:rsidRDefault="004020E2" w:rsidP="002B60F9">
      <w:pPr>
        <w:spacing w:line="360" w:lineRule="auto"/>
        <w:jc w:val="both"/>
        <w:rPr>
          <w:b/>
          <w:bCs/>
          <w:i/>
          <w:iCs/>
        </w:rPr>
      </w:pPr>
    </w:p>
    <w:p w14:paraId="044E3830" w14:textId="4C36E9E0" w:rsidR="004020E2" w:rsidRPr="00912B9A" w:rsidRDefault="004020E2" w:rsidP="004020E2">
      <w:pPr>
        <w:pStyle w:val="Titolo1"/>
        <w:rPr>
          <w:bCs/>
          <w:shd w:val="clear" w:color="auto" w:fill="FFFFFF"/>
        </w:rPr>
      </w:pPr>
      <w:bookmarkStart w:id="1182" w:name="_Toc214464548"/>
      <w:r w:rsidRPr="00912B9A">
        <w:rPr>
          <w:rStyle w:val="Enfasigrassetto"/>
          <w:b/>
          <w:shd w:val="clear" w:color="auto" w:fill="FFFFFF"/>
        </w:rPr>
        <w:t xml:space="preserve">Articolo 10 </w:t>
      </w:r>
      <w:r w:rsidRPr="00912B9A">
        <w:rPr>
          <w:rStyle w:val="Enfasigrassetto"/>
          <w:b/>
          <w:i/>
          <w:shd w:val="clear" w:color="auto" w:fill="FFFFFF"/>
        </w:rPr>
        <w:t>quater</w:t>
      </w:r>
      <w:r w:rsidRPr="00912B9A">
        <w:rPr>
          <w:rStyle w:val="Enfasigrassetto"/>
          <w:b/>
          <w:shd w:val="clear" w:color="auto" w:fill="FFFFFF"/>
        </w:rPr>
        <w:t>, decreto legislativo 10 marzo 2000, n. 74. Indebita compensazione.</w:t>
      </w:r>
      <w:bookmarkEnd w:id="1182"/>
    </w:p>
    <w:p w14:paraId="012D1C80" w14:textId="77777777" w:rsidR="004020E2" w:rsidRPr="00912B9A" w:rsidRDefault="004020E2" w:rsidP="004020E2">
      <w:pPr>
        <w:spacing w:line="360" w:lineRule="auto"/>
        <w:jc w:val="both"/>
        <w:rPr>
          <w:b/>
          <w:bCs/>
          <w:i/>
          <w:iCs/>
        </w:rPr>
      </w:pPr>
      <w:r w:rsidRPr="00912B9A">
        <w:rPr>
          <w:b/>
          <w:bCs/>
          <w:i/>
          <w:iCs/>
        </w:rPr>
        <w:t>1. È punito con la reclusione da sei mesi a due anni chiunque non versa le somme dovute, utilizzando in compensazione, ai sensi dell'articolo 17 del decreto legislativo 9 luglio 1997, n. 241, crediti non spettanti, per un importo annuo superiore a cinquantamila euro.</w:t>
      </w:r>
    </w:p>
    <w:p w14:paraId="3AAB018A" w14:textId="77777777" w:rsidR="004020E2" w:rsidRPr="00912B9A" w:rsidRDefault="004020E2" w:rsidP="004020E2">
      <w:pPr>
        <w:spacing w:line="360" w:lineRule="auto"/>
        <w:jc w:val="both"/>
        <w:rPr>
          <w:b/>
          <w:bCs/>
          <w:i/>
          <w:iCs/>
        </w:rPr>
      </w:pPr>
      <w:r w:rsidRPr="00912B9A">
        <w:rPr>
          <w:b/>
          <w:bCs/>
          <w:i/>
          <w:iCs/>
        </w:rPr>
        <w:t>2. È punito con la reclusione da un anno e sei mesi a sei anni chiunque non versa le somme dovute, utilizzando in compensazione, ai sensi dell'articolo 17 del decreto legislativo 9 luglio 1997, n. 241, crediti inesistenti per un importo annuo superiore ai cinquantamila euro.</w:t>
      </w:r>
    </w:p>
    <w:p w14:paraId="53F37084" w14:textId="0165EB2F" w:rsidR="002F4FFD" w:rsidRPr="00912B9A" w:rsidRDefault="002F4FFD" w:rsidP="004020E2">
      <w:pPr>
        <w:spacing w:line="360" w:lineRule="auto"/>
        <w:jc w:val="both"/>
        <w:rPr>
          <w:b/>
          <w:bCs/>
          <w:i/>
          <w:iCs/>
        </w:rPr>
      </w:pPr>
      <w:bookmarkStart w:id="1183" w:name="_Hlk179617751"/>
      <w:r w:rsidRPr="00912B9A">
        <w:rPr>
          <w:b/>
          <w:bCs/>
          <w:i/>
          <w:iCs/>
        </w:rPr>
        <w:lastRenderedPageBreak/>
        <w:t xml:space="preserve">2-bis. La punibilità dell’agente per il reato di cui al comma 1 è esclusa quando, anche per la natura tecnica delle valutazioni, sussistono condizioni di obiettiva incertezza in ordine agli specifici elementi o alle particolari qualità che fondano la spettanza del credito. </w:t>
      </w:r>
    </w:p>
    <w:p w14:paraId="0D70AB9B" w14:textId="2C1EDA82" w:rsidR="002F4FFD" w:rsidRPr="00912B9A" w:rsidRDefault="002F4FFD" w:rsidP="004020E2">
      <w:pPr>
        <w:spacing w:line="360" w:lineRule="auto"/>
        <w:jc w:val="both"/>
        <w:rPr>
          <w:i/>
          <w:iCs/>
        </w:rPr>
      </w:pPr>
      <w:r w:rsidRPr="00912B9A">
        <w:rPr>
          <w:i/>
          <w:iCs/>
        </w:rPr>
        <w:t>(</w:t>
      </w:r>
      <w:r w:rsidR="00A8435C" w:rsidRPr="00912B9A">
        <w:rPr>
          <w:i/>
          <w:iCs/>
        </w:rPr>
        <w:t>A</w:t>
      </w:r>
      <w:r w:rsidRPr="00912B9A">
        <w:rPr>
          <w:i/>
          <w:iCs/>
        </w:rPr>
        <w:t>rticolo modificato dal decreto legislativo n. 87 del 14 giugno 2024)</w:t>
      </w:r>
    </w:p>
    <w:bookmarkEnd w:id="1183"/>
    <w:p w14:paraId="452DCB6A" w14:textId="77777777" w:rsidR="00815277" w:rsidRPr="00912B9A" w:rsidRDefault="00815277" w:rsidP="004020E2">
      <w:pPr>
        <w:spacing w:line="360" w:lineRule="auto"/>
        <w:jc w:val="both"/>
        <w:rPr>
          <w:b/>
          <w:bCs/>
          <w:i/>
          <w:iCs/>
        </w:rPr>
      </w:pPr>
    </w:p>
    <w:p w14:paraId="6FDC6061" w14:textId="77777777" w:rsidR="006B319B" w:rsidRPr="00912B9A" w:rsidRDefault="006B319B" w:rsidP="00551453">
      <w:pPr>
        <w:pStyle w:val="Titolo1"/>
        <w:rPr>
          <w:rStyle w:val="Enfasigrassetto"/>
          <w:b/>
          <w:shd w:val="clear" w:color="auto" w:fill="FFFFFF"/>
        </w:rPr>
      </w:pPr>
      <w:bookmarkStart w:id="1184" w:name="_Toc214464549"/>
      <w:r w:rsidRPr="00912B9A">
        <w:rPr>
          <w:rStyle w:val="Enfasigrassetto"/>
          <w:b/>
          <w:shd w:val="clear" w:color="auto" w:fill="FFFFFF"/>
        </w:rPr>
        <w:t>Articolo 11, decreto legislativo 10 marzo 2000, n. 74. Sottrazione fraudolenta al pagamento di imposte.</w:t>
      </w:r>
      <w:bookmarkEnd w:id="1184"/>
    </w:p>
    <w:p w14:paraId="746A69D0" w14:textId="58EA4B27" w:rsidR="006B319B" w:rsidRPr="00912B9A" w:rsidRDefault="006B319B" w:rsidP="002B60F9">
      <w:pPr>
        <w:spacing w:line="360" w:lineRule="auto"/>
        <w:jc w:val="both"/>
        <w:rPr>
          <w:b/>
          <w:bCs/>
          <w:i/>
          <w:iCs/>
        </w:rPr>
      </w:pPr>
      <w:r w:rsidRPr="00912B9A">
        <w:rPr>
          <w:b/>
          <w:bCs/>
          <w:i/>
          <w:iCs/>
        </w:rPr>
        <w:t xml:space="preserve">1.  </w:t>
      </w:r>
      <w:r w:rsidR="00995D3A" w:rsidRPr="00912B9A">
        <w:rPr>
          <w:b/>
          <w:bCs/>
          <w:i/>
          <w:iCs/>
        </w:rPr>
        <w:t>È</w:t>
      </w:r>
      <w:r w:rsidRPr="00912B9A">
        <w:rPr>
          <w:b/>
          <w:bCs/>
          <w:i/>
          <w:iCs/>
        </w:rPr>
        <w:t xml:space="preserve"> punito con la reclusione da sei mesi a quattro anni chiunque, al fine di sottrarsi al pagamento di imposte sui redditi o sul valore aggiunto ovvero di interessi o sanzioni amministrative relativi a dette imposte di ammontare complessivo superiore ad euro cinquantamila, aliena simulatamente o compie altri atti fraudolenti sui propri o su altrui beni idonei a rendere in tutto o in parte inefficace la procedura di riscossione coattiva. Se l</w:t>
      </w:r>
      <w:r w:rsidR="005B6DF5" w:rsidRPr="00912B9A">
        <w:rPr>
          <w:b/>
          <w:bCs/>
          <w:i/>
          <w:iCs/>
        </w:rPr>
        <w:t>'</w:t>
      </w:r>
      <w:r w:rsidRPr="00912B9A">
        <w:rPr>
          <w:b/>
          <w:bCs/>
          <w:i/>
          <w:iCs/>
        </w:rPr>
        <w:t>ammontare delle imposte, sanzioni ed interessi è superiore ad euro duecentomila si applica la reclusione da un anno a sei anni.</w:t>
      </w:r>
    </w:p>
    <w:p w14:paraId="316A4514" w14:textId="77A5CABB" w:rsidR="006B319B" w:rsidRPr="00912B9A" w:rsidRDefault="006B319B" w:rsidP="002B60F9">
      <w:pPr>
        <w:spacing w:line="360" w:lineRule="auto"/>
        <w:jc w:val="both"/>
        <w:rPr>
          <w:b/>
          <w:bCs/>
          <w:i/>
          <w:iCs/>
        </w:rPr>
      </w:pPr>
      <w:r w:rsidRPr="00912B9A">
        <w:rPr>
          <w:b/>
          <w:bCs/>
          <w:i/>
          <w:iCs/>
        </w:rPr>
        <w:t xml:space="preserve">2.  </w:t>
      </w:r>
      <w:r w:rsidR="00995D3A" w:rsidRPr="00912B9A">
        <w:rPr>
          <w:b/>
          <w:bCs/>
          <w:i/>
          <w:iCs/>
        </w:rPr>
        <w:t>È</w:t>
      </w:r>
      <w:r w:rsidRPr="00912B9A">
        <w:rPr>
          <w:b/>
          <w:bCs/>
          <w:i/>
          <w:iCs/>
        </w:rPr>
        <w:t xml:space="preserve"> punito con la reclusione da sei mesi a quattro anni chiunque, al fine di ottenere per sé o per altri un pagamento parziale dei tributi e relativi accessori, indica nella documentazione presentata ai fini della procedura di transazione fiscale elementi attivi per un ammontare inferiore a quello effettivo od elementi passivi fittizi per un ammontare complessivo superiore ad euro cinquantamila. Se l</w:t>
      </w:r>
      <w:r w:rsidR="005B6DF5" w:rsidRPr="00912B9A">
        <w:rPr>
          <w:b/>
          <w:bCs/>
          <w:i/>
          <w:iCs/>
        </w:rPr>
        <w:t>'</w:t>
      </w:r>
      <w:r w:rsidRPr="00912B9A">
        <w:rPr>
          <w:b/>
          <w:bCs/>
          <w:i/>
          <w:iCs/>
        </w:rPr>
        <w:t>ammontare di cui al periodo precedente è superiore ad euro duecentomila si applica la reclusione da un anno a sei anni.</w:t>
      </w:r>
    </w:p>
    <w:p w14:paraId="1F81F8C3" w14:textId="1DDE9275" w:rsidR="00653550" w:rsidRPr="00912B9A" w:rsidRDefault="00653550" w:rsidP="002B60F9">
      <w:pPr>
        <w:spacing w:line="360" w:lineRule="auto"/>
        <w:jc w:val="both"/>
        <w:rPr>
          <w:b/>
          <w:bCs/>
          <w:i/>
          <w:iCs/>
        </w:rPr>
      </w:pPr>
    </w:p>
    <w:p w14:paraId="65DAC4FA" w14:textId="77777777" w:rsidR="00673AF3" w:rsidRPr="00912B9A" w:rsidRDefault="00673AF3" w:rsidP="00673AF3">
      <w:pPr>
        <w:pStyle w:val="Titolo"/>
      </w:pPr>
      <w:bookmarkStart w:id="1185" w:name="_Toc214464550"/>
      <w:r w:rsidRPr="00912B9A">
        <w:t>CONSIDERAZIONI GENERALI SULLE FATTISPECIE DI REATO CONTEMPLATE</w:t>
      </w:r>
      <w:bookmarkEnd w:id="1185"/>
    </w:p>
    <w:p w14:paraId="10E092C1" w14:textId="1DB4D242" w:rsidR="005532A9" w:rsidRPr="00912B9A" w:rsidRDefault="005532A9" w:rsidP="005532A9">
      <w:pPr>
        <w:spacing w:line="360" w:lineRule="auto"/>
        <w:jc w:val="both"/>
      </w:pPr>
      <w:r w:rsidRPr="00912B9A">
        <w:t>A partire dal 25 dicembre 2019 la legge di conversione del 19 dicembre 2019 n. 157 è entrata in vigore, introducendo la riforma dei reati tributari (di conversione del decreto fiscale), inserendo l</w:t>
      </w:r>
      <w:r w:rsidR="005B6DF5" w:rsidRPr="00912B9A">
        <w:t>'</w:t>
      </w:r>
      <w:r w:rsidRPr="00912B9A">
        <w:t>articolo 25 </w:t>
      </w:r>
      <w:r w:rsidRPr="00912B9A">
        <w:rPr>
          <w:i/>
        </w:rPr>
        <w:t>quinquiesdecies</w:t>
      </w:r>
      <w:r w:rsidRPr="00912B9A">
        <w:t> al decreto legislativo n. 231/01 e ampliando il novero dei reati presupposto.</w:t>
      </w:r>
    </w:p>
    <w:p w14:paraId="126AAC37" w14:textId="633358F1" w:rsidR="005532A9" w:rsidRPr="00912B9A" w:rsidRDefault="005532A9" w:rsidP="005532A9">
      <w:pPr>
        <w:spacing w:line="360" w:lineRule="auto"/>
        <w:jc w:val="both"/>
      </w:pPr>
      <w:r w:rsidRPr="00912B9A">
        <w:t>Inizialmente l</w:t>
      </w:r>
      <w:r w:rsidR="005B6DF5" w:rsidRPr="00912B9A">
        <w:t>'</w:t>
      </w:r>
      <w:r w:rsidRPr="00912B9A">
        <w:t xml:space="preserve">articolo in questione doveva riguardare solo la fattispecie </w:t>
      </w:r>
      <w:r w:rsidR="008F6E9B" w:rsidRPr="00912B9A">
        <w:t>"</w:t>
      </w:r>
      <w:r w:rsidRPr="00912B9A">
        <w:t>dichiarazione fraudolenta mediante l</w:t>
      </w:r>
      <w:r w:rsidR="005B6DF5" w:rsidRPr="00912B9A">
        <w:t>'</w:t>
      </w:r>
      <w:r w:rsidRPr="00912B9A">
        <w:t xml:space="preserve">utilizzo di fatture o altri documenti inesistenti </w:t>
      </w:r>
      <w:r w:rsidRPr="00912B9A">
        <w:rPr>
          <w:i/>
        </w:rPr>
        <w:t>ex</w:t>
      </w:r>
      <w:r w:rsidRPr="00912B9A">
        <w:t xml:space="preserve"> articolo 2, decreto legislativo 74/2000</w:t>
      </w:r>
      <w:r w:rsidR="008F6E9B" w:rsidRPr="00912B9A">
        <w:t>"</w:t>
      </w:r>
      <w:r w:rsidRPr="00912B9A">
        <w:t xml:space="preserve"> mentre con il nuovo provvedimento sono inclusi tutti i delitti fiscali, ossia:</w:t>
      </w:r>
    </w:p>
    <w:p w14:paraId="215D7301" w14:textId="77777777" w:rsidR="005532A9" w:rsidRPr="00912B9A" w:rsidRDefault="005532A9" w:rsidP="001625B4">
      <w:pPr>
        <w:numPr>
          <w:ilvl w:val="0"/>
          <w:numId w:val="33"/>
        </w:numPr>
        <w:suppressAutoHyphens/>
        <w:spacing w:line="360" w:lineRule="auto"/>
        <w:ind w:left="426" w:hanging="357"/>
        <w:contextualSpacing/>
        <w:jc w:val="both"/>
      </w:pPr>
      <w:r w:rsidRPr="00912B9A">
        <w:t>la dichiarazione fraudolenta mediante uso di fatture o altri documenti per operazioni inesistenti (anche inferiori 100.000,00 €);</w:t>
      </w:r>
    </w:p>
    <w:p w14:paraId="1911A99C" w14:textId="77777777" w:rsidR="005532A9" w:rsidRPr="00912B9A" w:rsidRDefault="005532A9" w:rsidP="001625B4">
      <w:pPr>
        <w:numPr>
          <w:ilvl w:val="0"/>
          <w:numId w:val="33"/>
        </w:numPr>
        <w:suppressAutoHyphens/>
        <w:spacing w:line="360" w:lineRule="auto"/>
        <w:ind w:left="426" w:hanging="357"/>
        <w:contextualSpacing/>
        <w:jc w:val="both"/>
      </w:pPr>
      <w:r w:rsidRPr="00912B9A">
        <w:t>la dichiarazione fraudolenta mediante altri artifici;</w:t>
      </w:r>
    </w:p>
    <w:p w14:paraId="55A47AA5" w14:textId="536E919C" w:rsidR="005532A9" w:rsidRPr="00912B9A" w:rsidRDefault="005532A9" w:rsidP="001625B4">
      <w:pPr>
        <w:numPr>
          <w:ilvl w:val="0"/>
          <w:numId w:val="33"/>
        </w:numPr>
        <w:suppressAutoHyphens/>
        <w:spacing w:line="360" w:lineRule="auto"/>
        <w:ind w:left="426" w:hanging="357"/>
        <w:contextualSpacing/>
        <w:jc w:val="both"/>
      </w:pPr>
      <w:r w:rsidRPr="00912B9A">
        <w:t>l</w:t>
      </w:r>
      <w:r w:rsidR="005B6DF5" w:rsidRPr="00912B9A">
        <w:t>'</w:t>
      </w:r>
      <w:r w:rsidRPr="00912B9A">
        <w:t>emissione di fatture o altri documenti per operazioni inesistenti;</w:t>
      </w:r>
    </w:p>
    <w:p w14:paraId="2201F5E4" w14:textId="2C298296" w:rsidR="005532A9" w:rsidRPr="00912B9A" w:rsidRDefault="005532A9" w:rsidP="001625B4">
      <w:pPr>
        <w:numPr>
          <w:ilvl w:val="0"/>
          <w:numId w:val="33"/>
        </w:numPr>
        <w:suppressAutoHyphens/>
        <w:spacing w:line="360" w:lineRule="auto"/>
        <w:ind w:left="426" w:hanging="357"/>
        <w:contextualSpacing/>
        <w:jc w:val="both"/>
      </w:pPr>
      <w:r w:rsidRPr="00912B9A">
        <w:t>l</w:t>
      </w:r>
      <w:r w:rsidR="005B6DF5" w:rsidRPr="00912B9A">
        <w:t>'</w:t>
      </w:r>
      <w:r w:rsidRPr="00912B9A">
        <w:t>occultamento o distribuzione di documenti contabilità;</w:t>
      </w:r>
    </w:p>
    <w:p w14:paraId="4042FF86" w14:textId="77777777" w:rsidR="005532A9" w:rsidRPr="00912B9A" w:rsidRDefault="005532A9" w:rsidP="001625B4">
      <w:pPr>
        <w:numPr>
          <w:ilvl w:val="0"/>
          <w:numId w:val="33"/>
        </w:numPr>
        <w:suppressAutoHyphens/>
        <w:spacing w:line="360" w:lineRule="auto"/>
        <w:ind w:left="426" w:hanging="357"/>
        <w:contextualSpacing/>
        <w:jc w:val="both"/>
      </w:pPr>
      <w:r w:rsidRPr="00912B9A">
        <w:lastRenderedPageBreak/>
        <w:t>la sottrazione fraudolenta al pagamento delle imposte.</w:t>
      </w:r>
    </w:p>
    <w:p w14:paraId="65518D65" w14:textId="3D818D7F" w:rsidR="005532A9" w:rsidRPr="00912B9A" w:rsidRDefault="005532A9" w:rsidP="005532A9">
      <w:pPr>
        <w:spacing w:line="360" w:lineRule="auto"/>
        <w:jc w:val="both"/>
      </w:pPr>
      <w:r w:rsidRPr="00912B9A">
        <w:t>L</w:t>
      </w:r>
      <w:r w:rsidR="005B6DF5" w:rsidRPr="00912B9A">
        <w:t>'</w:t>
      </w:r>
      <w:r w:rsidRPr="00912B9A">
        <w:t>intervento normativo si innesta nel contesto di una costante estensione della responsabilità amministrativa da reato dell</w:t>
      </w:r>
      <w:r w:rsidR="005B6DF5" w:rsidRPr="00912B9A">
        <w:t>'</w:t>
      </w:r>
      <w:r w:rsidRPr="00912B9A">
        <w:t xml:space="preserve">ente, determinata anche da un intervento europeo in tal senso (la direttiva UE 17/1371) e da un clima politico, in materia penale, estremamente rigorista nei confronti dei reati dei </w:t>
      </w:r>
      <w:r w:rsidR="008F6E9B" w:rsidRPr="00912B9A">
        <w:t>"</w:t>
      </w:r>
      <w:r w:rsidRPr="00912B9A">
        <w:t>grandi evasori</w:t>
      </w:r>
      <w:r w:rsidR="008F6E9B" w:rsidRPr="00912B9A">
        <w:t>"</w:t>
      </w:r>
      <w:r w:rsidRPr="00912B9A">
        <w:t>.</w:t>
      </w:r>
    </w:p>
    <w:p w14:paraId="04AA541B" w14:textId="2E6D7F45" w:rsidR="005532A9" w:rsidRPr="00912B9A" w:rsidRDefault="005532A9" w:rsidP="005532A9">
      <w:pPr>
        <w:spacing w:line="360" w:lineRule="auto"/>
        <w:jc w:val="both"/>
      </w:pPr>
      <w:r w:rsidRPr="00912B9A">
        <w:t>Se, da un lato, la scelta legislativa può apparire condivisibile nell</w:t>
      </w:r>
      <w:r w:rsidR="005B6DF5" w:rsidRPr="00912B9A">
        <w:t>'</w:t>
      </w:r>
      <w:r w:rsidRPr="00912B9A">
        <w:t>intento di aumentare la vigilanza in materia di compliance aziendale, dall</w:t>
      </w:r>
      <w:r w:rsidR="005B6DF5" w:rsidRPr="00912B9A">
        <w:t>'</w:t>
      </w:r>
      <w:r w:rsidRPr="00912B9A">
        <w:t>altro, certamente, lascia aperti numerosi interrogativi, in particolare sotto il profilo interpretativo.</w:t>
      </w:r>
    </w:p>
    <w:p w14:paraId="15693F51" w14:textId="6EE52F0C" w:rsidR="005532A9" w:rsidRPr="00912B9A" w:rsidRDefault="005532A9" w:rsidP="005532A9">
      <w:pPr>
        <w:spacing w:line="360" w:lineRule="auto"/>
        <w:jc w:val="both"/>
      </w:pPr>
      <w:r w:rsidRPr="00912B9A">
        <w:t>Il nuovo articolo 25 </w:t>
      </w:r>
      <w:r w:rsidRPr="00912B9A">
        <w:rPr>
          <w:i/>
        </w:rPr>
        <w:t>quinquiesdecies</w:t>
      </w:r>
      <w:r w:rsidRPr="00912B9A">
        <w:t> del decreto legislativo n. 231/2001 indica per quali reati tributari (previsti cioè nel novellato decreto legislativo 74/2000) commessi per interesse o vantaggio dell</w:t>
      </w:r>
      <w:r w:rsidR="005B6DF5" w:rsidRPr="00912B9A">
        <w:t>'</w:t>
      </w:r>
      <w:r w:rsidRPr="00912B9A">
        <w:t>ente possa determinarsi la responsabilità amministrativa.</w:t>
      </w:r>
    </w:p>
    <w:p w14:paraId="01AEC00D" w14:textId="6C30BC45" w:rsidR="005532A9" w:rsidRPr="00912B9A" w:rsidRDefault="005532A9" w:rsidP="005532A9">
      <w:pPr>
        <w:spacing w:line="360" w:lineRule="auto"/>
        <w:jc w:val="both"/>
      </w:pPr>
      <w:r w:rsidRPr="00912B9A">
        <w:t>Per la commissione di tali delitti è prevista sia l</w:t>
      </w:r>
      <w:r w:rsidR="005B6DF5" w:rsidRPr="00912B9A">
        <w:t>'</w:t>
      </w:r>
      <w:r w:rsidRPr="00912B9A">
        <w:t>applicazione delle sanzioni pecuniarie, per un importo compreso tra le 400 e le 500 quote (il valore di ogni quota varia da un minimo di € 258 a un massimo di € 1.549), sia l</w:t>
      </w:r>
      <w:r w:rsidR="005B6DF5" w:rsidRPr="00912B9A">
        <w:t>'</w:t>
      </w:r>
      <w:r w:rsidRPr="00912B9A">
        <w:t>applicazione delle pericolosissime sanzioni interdittive che vanno ad incidere sulla operatività aziendale (divieto di contrattare con la pubblica amministrazione, esclusione da agevolazioni e finanziamenti, divieto di pubblicizzare beni e servizi, ecc.). Se dalla realizzazione di tale reato è stato conseguito un profitto di rilevante entità, la sanzione pecuniaria sarà incrementata di un terzo.</w:t>
      </w:r>
    </w:p>
    <w:p w14:paraId="280A59FD" w14:textId="5FC90021" w:rsidR="005532A9" w:rsidRPr="00912B9A" w:rsidRDefault="005532A9" w:rsidP="005532A9">
      <w:pPr>
        <w:spacing w:line="360" w:lineRule="auto"/>
        <w:jc w:val="both"/>
      </w:pPr>
      <w:r w:rsidRPr="00912B9A">
        <w:t>Sono inoltre applicabili le sanzioni interdittive di cui all</w:t>
      </w:r>
      <w:r w:rsidR="005B6DF5" w:rsidRPr="00912B9A">
        <w:t>'</w:t>
      </w:r>
      <w:r w:rsidRPr="00912B9A">
        <w:t>articolo 9, comma 2, decreto legislativo 231/2001, lettere c) (divieto di contrattare con la pubblica amministrazione, salvo che per ottenere le prestazioni di un pubblico servizio), lettera d) (esclusione da agevolazioni, finanziamenti, contributi o sussidi e l</w:t>
      </w:r>
      <w:r w:rsidR="005B6DF5" w:rsidRPr="00912B9A">
        <w:t>'</w:t>
      </w:r>
      <w:r w:rsidRPr="00912B9A">
        <w:t>eventuale revoca di quelli già concessi) e lettera e) (divieto di pubblicizzare beni o servizi).</w:t>
      </w:r>
    </w:p>
    <w:p w14:paraId="302AF948" w14:textId="32F48361" w:rsidR="005532A9" w:rsidRPr="00912B9A" w:rsidRDefault="005532A9" w:rsidP="005532A9">
      <w:pPr>
        <w:spacing w:line="360" w:lineRule="auto"/>
        <w:jc w:val="both"/>
      </w:pPr>
      <w:r w:rsidRPr="00912B9A">
        <w:t>Allo stato dell</w:t>
      </w:r>
      <w:r w:rsidR="005B6DF5" w:rsidRPr="00912B9A">
        <w:t>'</w:t>
      </w:r>
      <w:r w:rsidRPr="00912B9A">
        <w:t>arte, quindi, i modelli che non tengano conto della riforma sono, certamente, inidonei a prevenire i reati in discorso, almeno in parte qua.</w:t>
      </w:r>
    </w:p>
    <w:p w14:paraId="7BAA1CBD" w14:textId="52872BE0" w:rsidR="005532A9" w:rsidRPr="00912B9A" w:rsidRDefault="005532A9" w:rsidP="005532A9">
      <w:pPr>
        <w:spacing w:line="360" w:lineRule="auto"/>
        <w:jc w:val="both"/>
      </w:pPr>
      <w:r w:rsidRPr="00912B9A">
        <w:t>Non si può escludere che i modelli organizzativi particolarmente rigorosi possano, di fatto, già diminuire di molto il rischio di commissione dei reati di cui all</w:t>
      </w:r>
      <w:r w:rsidR="005B6DF5" w:rsidRPr="00912B9A">
        <w:t>'</w:t>
      </w:r>
      <w:r w:rsidRPr="00912B9A">
        <w:t>elenco, ma ciò non toglie che l</w:t>
      </w:r>
      <w:r w:rsidR="005B6DF5" w:rsidRPr="00912B9A">
        <w:t>'</w:t>
      </w:r>
      <w:r w:rsidRPr="00912B9A">
        <w:t>assenza di una revisione della parte generale ed il mancato inserimento di (almeno) un protocollo ad hoc non siano da considerarsi chiari indizi di scarsa consapevolezza dell</w:t>
      </w:r>
      <w:r w:rsidR="005B6DF5" w:rsidRPr="00912B9A">
        <w:t>'</w:t>
      </w:r>
      <w:r w:rsidRPr="00912B9A">
        <w:t>ente.</w:t>
      </w:r>
    </w:p>
    <w:p w14:paraId="481D79D8" w14:textId="3E476706" w:rsidR="005532A9" w:rsidRPr="00912B9A" w:rsidRDefault="005532A9" w:rsidP="005532A9">
      <w:pPr>
        <w:spacing w:line="360" w:lineRule="auto"/>
        <w:jc w:val="both"/>
      </w:pPr>
      <w:r w:rsidRPr="00912B9A">
        <w:t>Anche un</w:t>
      </w:r>
      <w:r w:rsidR="005B6DF5" w:rsidRPr="00912B9A">
        <w:t>'</w:t>
      </w:r>
      <w:r w:rsidRPr="00912B9A">
        <w:t>indicazione all</w:t>
      </w:r>
      <w:r w:rsidR="005B6DF5" w:rsidRPr="00912B9A">
        <w:t>'</w:t>
      </w:r>
      <w:r w:rsidRPr="00912B9A">
        <w:t>organismo di vigilanza è necessaria sul punto, sempre che non sia proprio l</w:t>
      </w:r>
      <w:r w:rsidR="005B6DF5" w:rsidRPr="00912B9A">
        <w:t>'</w:t>
      </w:r>
      <w:r w:rsidRPr="00912B9A">
        <w:t>Organismo di vigilanza stesso a segnalare alla </w:t>
      </w:r>
      <w:r w:rsidRPr="00912B9A">
        <w:rPr>
          <w:i/>
        </w:rPr>
        <w:t>governance</w:t>
      </w:r>
      <w:r w:rsidRPr="00912B9A">
        <w:t> l</w:t>
      </w:r>
      <w:r w:rsidR="005B6DF5" w:rsidRPr="00912B9A">
        <w:t>'</w:t>
      </w:r>
      <w:r w:rsidRPr="00912B9A">
        <w:t>esigenza della revisione del modello organizzativo, adottando, nel frattempo, misure temporanee di mitigazione del rischio.</w:t>
      </w:r>
    </w:p>
    <w:p w14:paraId="2DD81EA0" w14:textId="0090F9CB" w:rsidR="005532A9" w:rsidRPr="00912B9A" w:rsidRDefault="005532A9" w:rsidP="005532A9">
      <w:pPr>
        <w:spacing w:line="360" w:lineRule="auto"/>
        <w:jc w:val="both"/>
      </w:pPr>
      <w:r w:rsidRPr="00912B9A">
        <w:lastRenderedPageBreak/>
        <w:t>La miglior soluzione concreta nell</w:t>
      </w:r>
      <w:r w:rsidR="005B6DF5" w:rsidRPr="00912B9A">
        <w:t>'</w:t>
      </w:r>
      <w:r w:rsidRPr="00912B9A">
        <w:t>immediato, quindi, appare proprio l</w:t>
      </w:r>
      <w:r w:rsidR="005B6DF5" w:rsidRPr="00912B9A">
        <w:t>'</w:t>
      </w:r>
      <w:r w:rsidRPr="00912B9A">
        <w:t>intervento preliminare dell</w:t>
      </w:r>
      <w:r w:rsidR="005B6DF5" w:rsidRPr="00912B9A">
        <w:t>'</w:t>
      </w:r>
      <w:r w:rsidRPr="00912B9A">
        <w:t>organismo di vigilanza, in attesa di misure (eventualmente) più complesse determinate dall</w:t>
      </w:r>
      <w:r w:rsidR="005B6DF5" w:rsidRPr="00912B9A">
        <w:t>'</w:t>
      </w:r>
      <w:r w:rsidRPr="00912B9A">
        <w:t>adeguamento del modello.</w:t>
      </w:r>
    </w:p>
    <w:p w14:paraId="571B9AB8" w14:textId="08CE8EE2" w:rsidR="005532A9" w:rsidRPr="00912B9A" w:rsidRDefault="005532A9" w:rsidP="005532A9">
      <w:pPr>
        <w:spacing w:line="360" w:lineRule="auto"/>
        <w:jc w:val="both"/>
      </w:pPr>
      <w:r w:rsidRPr="00912B9A">
        <w:t>Diverso il discorso per i modelli semplificati e con organismo di vigilanza monocratico (eventualmente interno all</w:t>
      </w:r>
      <w:r w:rsidR="005B6DF5" w:rsidRPr="00912B9A">
        <w:t>'</w:t>
      </w:r>
      <w:r w:rsidRPr="00912B9A">
        <w:t>organizzazione): in questo caso, data la natura semplificata della struttura di gestione ed organizzativa, sarebbe consigliabile almeno un</w:t>
      </w:r>
      <w:r w:rsidR="005B6DF5" w:rsidRPr="00912B9A">
        <w:t>'</w:t>
      </w:r>
      <w:r w:rsidRPr="00912B9A">
        <w:t>attenta nuova analisi del rischio esterna.</w:t>
      </w:r>
    </w:p>
    <w:p w14:paraId="590B6054" w14:textId="2BD83FCC" w:rsidR="005532A9" w:rsidRPr="00912B9A" w:rsidRDefault="005532A9" w:rsidP="005532A9">
      <w:pPr>
        <w:spacing w:line="360" w:lineRule="auto"/>
        <w:jc w:val="both"/>
      </w:pPr>
      <w:r w:rsidRPr="00912B9A">
        <w:t>L</w:t>
      </w:r>
      <w:r w:rsidR="005B6DF5" w:rsidRPr="00912B9A">
        <w:t>'</w:t>
      </w:r>
      <w:r w:rsidRPr="00912B9A">
        <w:t xml:space="preserve">introduzione dei reati tributari comporta, per le aziende dotate di un modello organizzativo di gestione e controllo </w:t>
      </w:r>
      <w:r w:rsidRPr="00912B9A">
        <w:rPr>
          <w:i/>
        </w:rPr>
        <w:t>ex</w:t>
      </w:r>
      <w:r w:rsidRPr="00912B9A">
        <w:t xml:space="preserve"> decreto legislativo 231/01, la necessità di intervenire aggiornandolo e, per quelle che ancora non hanno provveduto, di valutarne seriamente l</w:t>
      </w:r>
      <w:r w:rsidR="005B6DF5" w:rsidRPr="00912B9A">
        <w:t>'</w:t>
      </w:r>
      <w:r w:rsidRPr="00912B9A">
        <w:t>introduzione ai fini di una maggiore tutela del proprio patrimonio e degli stakeholder.</w:t>
      </w:r>
    </w:p>
    <w:p w14:paraId="247B6E67" w14:textId="7D4B72CB" w:rsidR="005532A9" w:rsidRPr="00912B9A" w:rsidRDefault="005532A9" w:rsidP="005532A9">
      <w:pPr>
        <w:spacing w:line="360" w:lineRule="auto"/>
        <w:jc w:val="both"/>
      </w:pPr>
      <w:r w:rsidRPr="00912B9A">
        <w:t>In questa fase di adeguamento risulta prioritario che le aziende si concentrino soprattutto sulla revisione del modello nella sezione dedicata alla descrizione dei reati applicabili, alla valutazione del rischio e all</w:t>
      </w:r>
      <w:r w:rsidR="005B6DF5" w:rsidRPr="00912B9A">
        <w:t>'</w:t>
      </w:r>
      <w:r w:rsidRPr="00912B9A">
        <w:t>aggiornamento del proprio sistema di controllo interno finalizzato ad impedire la commissione di tali reati.</w:t>
      </w:r>
    </w:p>
    <w:p w14:paraId="2E4730DF" w14:textId="77777777" w:rsidR="005532A9" w:rsidRPr="00912B9A" w:rsidRDefault="005532A9" w:rsidP="005532A9">
      <w:pPr>
        <w:spacing w:line="360" w:lineRule="auto"/>
        <w:ind w:left="284" w:hanging="273"/>
        <w:jc w:val="both"/>
        <w:rPr>
          <w:rFonts w:eastAsia="SimSun"/>
          <w:iCs/>
          <w:kern w:val="3"/>
          <w:lang w:bidi="hi-IN"/>
        </w:rPr>
      </w:pPr>
    </w:p>
    <w:p w14:paraId="30B02BE3" w14:textId="77777777" w:rsidR="00673AF3" w:rsidRPr="00912B9A" w:rsidRDefault="00673AF3" w:rsidP="00673AF3">
      <w:pPr>
        <w:pStyle w:val="Titolo"/>
        <w:rPr>
          <w:color w:val="000000" w:themeColor="text1"/>
        </w:rPr>
      </w:pPr>
      <w:bookmarkStart w:id="1186" w:name="_Toc214464551"/>
      <w:r w:rsidRPr="00912B9A">
        <w:rPr>
          <w:color w:val="000000" w:themeColor="text1"/>
        </w:rPr>
        <w:t>AREE AZIENDALI GENERICAMENTE ESPOSTE A RISCHIO.</w:t>
      </w:r>
      <w:bookmarkEnd w:id="1186"/>
    </w:p>
    <w:p w14:paraId="779564F7"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contributi, sovvenzioni, finanziamenti, assicurazioni o garanzie concessi da soggetti pubblici, anche europei;</w:t>
      </w:r>
    </w:p>
    <w:p w14:paraId="394F578F"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finanziaria-contabile, controllo di gestione, internal auditing, rendicontazione;</w:t>
      </w:r>
    </w:p>
    <w:p w14:paraId="33DEDE4B"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investimenti ambientali, produttivi, e per ricerca e sviluppo tecnologico;</w:t>
      </w:r>
    </w:p>
    <w:p w14:paraId="0802B8D1"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finanziamenti per lo sviluppo dell'occupazione, la qualificazione e riqualificazione del personale;</w:t>
      </w:r>
    </w:p>
    <w:p w14:paraId="6B78EE09"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dei sistemi informativi e in particolare gestione di software pubblici o forniti da terzi per conto di enti pubblici;</w:t>
      </w:r>
    </w:p>
    <w:p w14:paraId="1950AD62"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negoziazione, stipulazione ed esecuzione di contratti con la pubblica amministrazione;</w:t>
      </w:r>
    </w:p>
    <w:p w14:paraId="47184179"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autorizzazioni, licenze ed adempimenti verso la pubblica amministrazione;</w:t>
      </w:r>
    </w:p>
    <w:p w14:paraId="089493A1"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finanziamenti ed altre procedure ad evidenza pubblica;</w:t>
      </w:r>
    </w:p>
    <w:p w14:paraId="46F044B4"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contenziosi giudiziali e stragiudiziali relativi all'esecuzione di contratti stipulati con soggetti pubblici;</w:t>
      </w:r>
    </w:p>
    <w:p w14:paraId="0A889698"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relativi ai diritti di proprietà industriale e intellettuale;</w:t>
      </w:r>
    </w:p>
    <w:p w14:paraId="3505F998"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contatto con enti pubblici per gestione adempimenti, verifiche, ispezioni, riguardanti anche la sicurezza nei luoghi di lavoro</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81/08;</w:t>
      </w:r>
    </w:p>
    <w:p w14:paraId="414514C9"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del sistema privacy;</w:t>
      </w:r>
    </w:p>
    <w:p w14:paraId="123B3153"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gestione dei rapporti con enti pubblici per assunzione personale appartenente a categorie protette;</w:t>
      </w:r>
    </w:p>
    <w:p w14:paraId="03DFE984"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di legge in materia previdenziale e assistenziale del personale;</w:t>
      </w:r>
    </w:p>
    <w:p w14:paraId="400E0E72"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beni mobili registrati relativi all'attività aziendale;</w:t>
      </w:r>
    </w:p>
    <w:p w14:paraId="764D0CAB"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degli adempimenti tributari;</w:t>
      </w:r>
    </w:p>
    <w:p w14:paraId="2A494547"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selezione e gestione del personale, formazione finanziata;</w:t>
      </w:r>
    </w:p>
    <w:p w14:paraId="0BB423B4" w14:textId="57F37B13"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ricerca, gestione e selezione del personale;</w:t>
      </w:r>
    </w:p>
    <w:p w14:paraId="18CA67FE"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identificazione e contrattazione con fornitori, collaboratori, consulenti e partners;</w:t>
      </w:r>
    </w:p>
    <w:p w14:paraId="280433DD"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società di scopo, acquisizione partecipazioni, creazione e gestione partnerships/accordi/joint ventures ecc.;</w:t>
      </w:r>
    </w:p>
    <w:p w14:paraId="44467C98"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di gare, appalti e altre procedure a evidenza pubblica;</w:t>
      </w:r>
    </w:p>
    <w:p w14:paraId="5F26BCA4"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omaggi, regali e sponsorizzazioni;</w:t>
      </w:r>
    </w:p>
    <w:p w14:paraId="6C1FCF38" w14:textId="77777777" w:rsidR="000C7969" w:rsidRPr="00912B9A" w:rsidRDefault="000C7969" w:rsidP="009D5FD9">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rapporti con organi amministrativi aziendali e gestione di eventuali conflitti di interesse;</w:t>
      </w:r>
    </w:p>
    <w:p w14:paraId="58462C17" w14:textId="77777777" w:rsidR="000C7969" w:rsidRPr="00912B9A" w:rsidRDefault="000C7969"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area commerciale (vendita, approvvigionamenti, tecniche e politiche commerciali);</w:t>
      </w:r>
    </w:p>
    <w:p w14:paraId="19AD60BD" w14:textId="77777777" w:rsidR="000C7969" w:rsidRPr="00912B9A" w:rsidRDefault="000C7969"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t>marketing</w:t>
      </w:r>
      <w:r w:rsidRPr="00912B9A">
        <w:rPr>
          <w:rFonts w:ascii="Times New Roman" w:hAnsi="Times New Roman" w:cs="Times New Roman"/>
          <w:color w:val="auto"/>
        </w:rPr>
        <w:t>;</w:t>
      </w:r>
    </w:p>
    <w:p w14:paraId="2B64FD11" w14:textId="77777777" w:rsidR="000C7969" w:rsidRPr="00912B9A" w:rsidRDefault="000C7969"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gestione sistemi informativi </w:t>
      </w:r>
      <w:r w:rsidRPr="00912B9A">
        <w:rPr>
          <w:rFonts w:ascii="Times New Roman" w:hAnsi="Times New Roman" w:cs="Times New Roman"/>
          <w:i/>
          <w:iCs/>
          <w:color w:val="auto"/>
        </w:rPr>
        <w:t>hardware</w:t>
      </w:r>
      <w:r w:rsidRPr="00912B9A">
        <w:rPr>
          <w:rFonts w:ascii="Times New Roman" w:hAnsi="Times New Roman" w:cs="Times New Roman"/>
          <w:color w:val="auto"/>
        </w:rPr>
        <w:t xml:space="preserve"> e </w:t>
      </w:r>
      <w:r w:rsidRPr="00912B9A">
        <w:rPr>
          <w:rFonts w:ascii="Times New Roman" w:hAnsi="Times New Roman" w:cs="Times New Roman"/>
          <w:i/>
          <w:iCs/>
          <w:color w:val="auto"/>
        </w:rPr>
        <w:t>software</w:t>
      </w:r>
      <w:r w:rsidRPr="00912B9A">
        <w:rPr>
          <w:rFonts w:ascii="Times New Roman" w:hAnsi="Times New Roman" w:cs="Times New Roman"/>
          <w:color w:val="auto"/>
        </w:rPr>
        <w:t>;</w:t>
      </w:r>
    </w:p>
    <w:p w14:paraId="5C4D36D0" w14:textId="77777777" w:rsidR="000C7969" w:rsidRPr="00912B9A" w:rsidRDefault="000C7969" w:rsidP="001625B4">
      <w:pPr>
        <w:pStyle w:val="Default"/>
        <w:numPr>
          <w:ilvl w:val="0"/>
          <w:numId w:val="22"/>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direzione.</w:t>
      </w:r>
    </w:p>
    <w:p w14:paraId="53247A0D"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i processi e le attività aziendali di gestione di dati che contribuiscono alla formazione del bilancio (fatturazione ciclo attivo-passivo, acquisti, budget, gestione di cassa ecc.);</w:t>
      </w:r>
    </w:p>
    <w:p w14:paraId="396B2B26"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redazione del bilancio e delle situazioni contabili infraannuali, la redazione della relazione sulla gestione, la redazione del bilancio consolidato e le altre comunicazioni sociali;</w:t>
      </w:r>
    </w:p>
    <w:p w14:paraId="3FE9F67A"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funzione amministrativa;</w:t>
      </w:r>
    </w:p>
    <w:p w14:paraId="368C1E42"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attività di competenza degli amministratori;</w:t>
      </w:r>
    </w:p>
    <w:p w14:paraId="79394B05"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gestione societaria utili e riserve, operazioni di ripartizione;</w:t>
      </w:r>
    </w:p>
    <w:p w14:paraId="25FFF0DC"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attività del consiglio di amministrazione e dei suoi componenti, dei direttori generali, dei dirigenti, dei sindaci e dei relativi sottoposti;</w:t>
      </w:r>
    </w:p>
    <w:p w14:paraId="66C7ED14"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rPr>
        <w:t>amministrazione e direzione nel compimento di operazioni societarie che possono incidere sull'integrità del capitale sociale;</w:t>
      </w:r>
    </w:p>
    <w:p w14:paraId="1EDF0B35" w14:textId="77777777" w:rsidR="000C7969" w:rsidRPr="00912B9A" w:rsidRDefault="000C7969" w:rsidP="001625B4">
      <w:pPr>
        <w:pStyle w:val="Default"/>
        <w:numPr>
          <w:ilvl w:val="0"/>
          <w:numId w:val="23"/>
        </w:numPr>
        <w:spacing w:line="360" w:lineRule="auto"/>
        <w:ind w:left="426"/>
        <w:jc w:val="both"/>
        <w:rPr>
          <w:rFonts w:ascii="Times New Roman" w:hAnsi="Times New Roman" w:cs="Times New Roman"/>
          <w:color w:val="auto"/>
        </w:rPr>
      </w:pPr>
      <w:r w:rsidRPr="00912B9A">
        <w:rPr>
          <w:rFonts w:ascii="Times New Roman" w:hAnsi="Times New Roman" w:cs="Times New Roman"/>
        </w:rPr>
        <w:t>gestione e vigilanza su società controllate;</w:t>
      </w:r>
    </w:p>
    <w:p w14:paraId="41B512BF" w14:textId="77777777" w:rsidR="009D5FD9" w:rsidRPr="00912B9A" w:rsidRDefault="009D5FD9" w:rsidP="001625B4">
      <w:pPr>
        <w:pStyle w:val="Default"/>
        <w:numPr>
          <w:ilvl w:val="0"/>
          <w:numId w:val="23"/>
        </w:numPr>
        <w:spacing w:line="360" w:lineRule="auto"/>
        <w:ind w:left="426"/>
        <w:jc w:val="both"/>
        <w:rPr>
          <w:rFonts w:ascii="Times New Roman" w:hAnsi="Times New Roman" w:cs="Times New Roman"/>
          <w:i/>
          <w:iCs/>
          <w:color w:val="auto"/>
        </w:rPr>
      </w:pPr>
      <w:r w:rsidRPr="00912B9A">
        <w:rPr>
          <w:rFonts w:ascii="Times New Roman" w:hAnsi="Times New Roman" w:cs="Times New Roman"/>
          <w:color w:val="auto"/>
        </w:rPr>
        <w:t>gestione omaggi e sponsorizzazioni;</w:t>
      </w:r>
    </w:p>
    <w:p w14:paraId="7DF5A525" w14:textId="53CD8735" w:rsidR="004A4EBE" w:rsidRPr="00912B9A" w:rsidRDefault="004A4EBE" w:rsidP="002B60F9">
      <w:pPr>
        <w:spacing w:line="360" w:lineRule="auto"/>
        <w:jc w:val="both"/>
        <w:rPr>
          <w:b/>
          <w:bCs/>
          <w:i/>
          <w:iCs/>
        </w:rPr>
      </w:pPr>
    </w:p>
    <w:p w14:paraId="4D945CFC" w14:textId="0ED20AEC" w:rsidR="00673AF3" w:rsidRPr="00912B9A" w:rsidRDefault="00673AF3" w:rsidP="00673AF3">
      <w:pPr>
        <w:pStyle w:val="Titolo"/>
      </w:pPr>
      <w:bookmarkStart w:id="1187" w:name="_Toc214464552"/>
      <w:r w:rsidRPr="00912B9A">
        <w:t>PROTOCOLLI GENERICI PER IL CONTENIMENTO O L</w:t>
      </w:r>
      <w:r w:rsidR="005B6DF5" w:rsidRPr="00912B9A">
        <w:t>'</w:t>
      </w:r>
      <w:r w:rsidRPr="00912B9A">
        <w:t>ELIMINAZIONE DEL RISCHIO.</w:t>
      </w:r>
      <w:bookmarkEnd w:id="1187"/>
    </w:p>
    <w:p w14:paraId="45CBDF2D"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e accettazione del codice etico, del modello organizzativo e del sistema sanzionatorio da parte dei destinatari;</w:t>
      </w:r>
    </w:p>
    <w:p w14:paraId="393D8ED3"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099D0774"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 a rischio;</w:t>
      </w:r>
    </w:p>
    <w:p w14:paraId="6833959A"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dichiarazione di assunzione di responsabilità o attribuzione di responsabilità tramite ordine di servizio alle funzioni aziendali competenti per la redazione dei progetti, delle comunicazioni e delle rendicontazioni destinate agli enti pubblici eroganti;</w:t>
      </w:r>
    </w:p>
    <w:p w14:paraId="1DFF1215"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l'organismo di vigilanza e trasmissione a quest'ultimo di una relazione periodica in merito ai rapporti intrattenuti con rappresentanti di enti pubblici per contributi, finanziamenti, mutui agevolati o altre erogazioni pubbliche (identificazione dell'ente, tipologia del rapporto, oggetto e datazione di eventuali incontri, figure aziendali che si sono occupate della gestione del rapporto medesimo, entità, ente erogante, dati identificativi della richiesta, data di ottenimento del finanziamento, figure aziendali che si sono occupate della progettazione e della gestione dell'agevolazione, destinazione finale dell'agevolazione stessa);</w:t>
      </w:r>
    </w:p>
    <w:p w14:paraId="5D658100"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i/>
          <w:iCs/>
          <w:color w:val="auto"/>
        </w:rPr>
        <w:t xml:space="preserve">audit </w:t>
      </w:r>
      <w:r w:rsidRPr="00912B9A">
        <w:rPr>
          <w:rFonts w:ascii="Times New Roman" w:hAnsi="Times New Roman" w:cs="Times New Roman"/>
          <w:color w:val="auto"/>
        </w:rPr>
        <w:t xml:space="preserve">/ incontri periodici fra organismo di vigilanza e funzioni aziendali esposte al rischio </w:t>
      </w:r>
      <w:r w:rsidRPr="00912B9A">
        <w:rPr>
          <w:rFonts w:ascii="Times New Roman" w:hAnsi="Times New Roman" w:cs="Times New Roman"/>
          <w:i/>
          <w:iCs/>
          <w:color w:val="auto"/>
        </w:rPr>
        <w:t>de quo</w:t>
      </w:r>
      <w:r w:rsidRPr="00912B9A">
        <w:rPr>
          <w:rFonts w:ascii="Times New Roman" w:hAnsi="Times New Roman" w:cs="Times New Roman"/>
          <w:color w:val="auto"/>
        </w:rPr>
        <w:t>;</w:t>
      </w:r>
    </w:p>
    <w:p w14:paraId="1A12C0E2"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e tracciabilità degli atti e delle operazioni soprattutto finanziarie e inerenti a eventuali contributi, finanziamenti, mutui agevolati o altre erogazioni pubbliche (dalla presentazione della richiesta alla rendicontazione), ai rapporti tenuti con enti pubblici anche a distanza (per esempio per via telematica) o delle operazioni effettuate su sistemi informatici e telematici, specie se di pubblica rilevanza;</w:t>
      </w:r>
    </w:p>
    <w:p w14:paraId="5C7E5672"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segregazione e separazione delle funzioni fra chi gestisce l'attività di progettazione, chi verifica, chi appone la firma finale e chi invia le comunicazioni ufficiali agli enti pubblici;</w:t>
      </w:r>
    </w:p>
    <w:p w14:paraId="75C74407"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una procedura per la gestione delle risorse finanziarie con distribuzione di compiti e di responsabilità (segregazione dei compiti);</w:t>
      </w:r>
    </w:p>
    <w:p w14:paraId="7889C0F8"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anche integrate nel modello organizzativo, finalizzate alla corretta gestione dei rapporti con enti pubblici o l'erogazione di contributi, sovvenzioni o finanziamenti pubblici e soprattutto all'individuazione del responsabile finale del processo, con esplicitazione delle fasi e delle tipologie di controlli attuati;</w:t>
      </w:r>
    </w:p>
    <w:p w14:paraId="57BCD0D2" w14:textId="77777777" w:rsidR="00FC2C56" w:rsidRPr="00912B9A" w:rsidRDefault="00FC2C56" w:rsidP="00FC2C56">
      <w:pPr>
        <w:pStyle w:val="Default"/>
        <w:numPr>
          <w:ilvl w:val="0"/>
          <w:numId w:val="10"/>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automatismi di controllo della legittimità degli accessi ai sistemi informatici o telematici e di segnalazione di operazioni non autorizzate (cancellazioni, tentativi di accesso non autorizzati, abusiva duplicazione, alterazione della funzionalità del sistema ecc.);</w:t>
      </w:r>
    </w:p>
    <w:p w14:paraId="01A3E355" w14:textId="77777777" w:rsidR="00FC2C56" w:rsidRPr="00912B9A" w:rsidRDefault="00FC2C56"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specifiche clausole per terzi/outsourcer per il rispetto del codice etico e modello;</w:t>
      </w:r>
    </w:p>
    <w:p w14:paraId="0754DB98" w14:textId="77777777" w:rsidR="00FC2C56" w:rsidRPr="00912B9A" w:rsidRDefault="00FC2C56"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lastRenderedPageBreak/>
        <w:t>utilizzo di applicativi informatici dedicati atti a configurare le abilitazioni all'accesso alla rete, a tracciare tali accessi ed a impedire condotte illecite;</w:t>
      </w:r>
    </w:p>
    <w:p w14:paraId="5D791409" w14:textId="77777777" w:rsidR="00FC2C56" w:rsidRPr="00912B9A" w:rsidRDefault="00FC2C56" w:rsidP="001625B4">
      <w:pPr>
        <w:pStyle w:val="Default"/>
        <w:numPr>
          <w:ilvl w:val="0"/>
          <w:numId w:val="18"/>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controlli formali e sostanziali dei flussi finanziari aziendali, in riferimento ai pagamenti da e verso terzi e ai pagamenti/operazioni infragruppo o all'interno di reti consortili; tali controlli devono aver riguardo alla sede legale della società controparte  (si pensi all'ipotesi di paradisi fiscali, di paesi a rischio di terrorismo ecc.), degli istituti di credito utilizzati (sede legale delle banche coinvolte nelle operazioni e istituti che non hanno insediamenti fisici in alcun paese) e a eventuali schermi societari e a strutture fiduciarie utilizzate per transazioni o operazioni straordinarie;</w:t>
      </w:r>
    </w:p>
    <w:p w14:paraId="09027CFE" w14:textId="77777777" w:rsidR="00FC2C56" w:rsidRPr="00912B9A" w:rsidRDefault="00FC2C56"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da parte della direzione amministrativo-contabile, di una dichiarazione di veridicità e correttezza dei dati di bilancio trasmessi;</w:t>
      </w:r>
    </w:p>
    <w:p w14:paraId="3F81E4A8" w14:textId="77777777" w:rsidR="00FC2C56" w:rsidRPr="00912B9A" w:rsidRDefault="00FC2C56"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rPr>
        <w:t>segnalazione degli incarichi di revisione attribuiti alla società di revisione (incarichi e audit specifici non rientranti nell'attività ordinaria);</w:t>
      </w:r>
    </w:p>
    <w:p w14:paraId="752DC656" w14:textId="77777777" w:rsidR="00FC2C56" w:rsidRPr="00912B9A" w:rsidRDefault="00FC2C56" w:rsidP="001625B4">
      <w:pPr>
        <w:pStyle w:val="Default"/>
        <w:numPr>
          <w:ilvl w:val="0"/>
          <w:numId w:val="24"/>
        </w:numPr>
        <w:spacing w:line="360" w:lineRule="auto"/>
        <w:jc w:val="both"/>
        <w:rPr>
          <w:rFonts w:ascii="Times New Roman" w:hAnsi="Times New Roman" w:cs="Times New Roman"/>
          <w:color w:val="auto"/>
        </w:rPr>
      </w:pPr>
      <w:r w:rsidRPr="00912B9A">
        <w:rPr>
          <w:rFonts w:ascii="Times New Roman" w:hAnsi="Times New Roman" w:cs="Times New Roman"/>
          <w:color w:val="auto"/>
        </w:rPr>
        <w:t>previsione di una procedura per la gestione degli acquisti e in particolare per la selezione dei fornitori e controlli formali e sostanziali dei pagamenti.</w:t>
      </w:r>
    </w:p>
    <w:p w14:paraId="17CD97B9" w14:textId="45426295" w:rsidR="005532A9" w:rsidRPr="00912B9A" w:rsidRDefault="005532A9" w:rsidP="002B60F9">
      <w:pPr>
        <w:spacing w:line="360" w:lineRule="auto"/>
        <w:jc w:val="both"/>
        <w:rPr>
          <w:b/>
          <w:bCs/>
          <w:i/>
          <w:iCs/>
        </w:rPr>
      </w:pPr>
    </w:p>
    <w:p w14:paraId="1ECCC7D2" w14:textId="311A8707" w:rsidR="005532A9" w:rsidRPr="00912B9A" w:rsidRDefault="005532A9" w:rsidP="002B60F9">
      <w:pPr>
        <w:spacing w:line="360" w:lineRule="auto"/>
        <w:jc w:val="both"/>
        <w:rPr>
          <w:b/>
          <w:bCs/>
          <w:i/>
          <w:iCs/>
        </w:rPr>
      </w:pPr>
    </w:p>
    <w:p w14:paraId="61BAD2CF" w14:textId="5736430A" w:rsidR="005532A9" w:rsidRPr="00912B9A" w:rsidRDefault="005532A9" w:rsidP="002B60F9">
      <w:pPr>
        <w:spacing w:line="360" w:lineRule="auto"/>
        <w:jc w:val="both"/>
        <w:rPr>
          <w:b/>
          <w:bCs/>
          <w:i/>
          <w:iCs/>
        </w:rPr>
      </w:pPr>
    </w:p>
    <w:p w14:paraId="57B6A96D" w14:textId="158EAFCA" w:rsidR="005532A9" w:rsidRPr="00912B9A" w:rsidRDefault="005532A9" w:rsidP="002B60F9">
      <w:pPr>
        <w:spacing w:line="360" w:lineRule="auto"/>
        <w:jc w:val="both"/>
        <w:rPr>
          <w:b/>
          <w:bCs/>
          <w:i/>
          <w:iCs/>
        </w:rPr>
      </w:pPr>
    </w:p>
    <w:p w14:paraId="720BFBCB" w14:textId="77777777" w:rsidR="005532A9" w:rsidRPr="00912B9A" w:rsidRDefault="005532A9">
      <w:pPr>
        <w:rPr>
          <w:b/>
          <w:i/>
          <w:color w:val="000000"/>
        </w:rPr>
      </w:pPr>
      <w:r w:rsidRPr="00912B9A">
        <w:br w:type="page"/>
      </w:r>
    </w:p>
    <w:p w14:paraId="3118AD23" w14:textId="5616BB6A" w:rsidR="00653550" w:rsidRPr="00912B9A" w:rsidRDefault="00653550" w:rsidP="003D3AD3">
      <w:pPr>
        <w:pStyle w:val="Titolo"/>
      </w:pPr>
      <w:bookmarkStart w:id="1188" w:name="_Hlk56245444"/>
      <w:bookmarkStart w:id="1189" w:name="_Toc214464553"/>
      <w:r w:rsidRPr="00912B9A">
        <w:lastRenderedPageBreak/>
        <w:t>ARTICOLO 25 SEXIESDECIES, DECRETO LEGISLATIVO 231/2001. CONTRABBANDO</w:t>
      </w:r>
      <w:bookmarkEnd w:id="1189"/>
    </w:p>
    <w:p w14:paraId="210A38AD" w14:textId="77777777" w:rsidR="003D3AD3" w:rsidRPr="00912B9A" w:rsidRDefault="003D3AD3" w:rsidP="003D3AD3">
      <w:pPr>
        <w:spacing w:line="360" w:lineRule="auto"/>
        <w:jc w:val="both"/>
        <w:rPr>
          <w:b/>
          <w:bCs/>
          <w:i/>
          <w:iCs/>
        </w:rPr>
      </w:pPr>
      <w:bookmarkStart w:id="1190" w:name="_Hlk179719982"/>
      <w:r w:rsidRPr="00912B9A">
        <w:rPr>
          <w:b/>
          <w:bCs/>
          <w:i/>
          <w:iCs/>
        </w:rPr>
        <w:t>1. In relazione alla commissione dei reati previsti dalle disposizioni nazionali complementari al codice doganale dell’Unione, di cui al decreto legislativo emanato ai sensi degli articoli 11 e 20, commi 2 e 3, della legge 9 agosto 2023, n. 111, e dal testo unico delle disposizioni legislative concernenti le imposte sulla produzione e sui consumi e relative sanzioni penali e amministrative di cui al decreto legislativo 26 ottobre 1995, n. 504, si applica all’ente la sanzione pecuniaria fino a duecento quote.</w:t>
      </w:r>
    </w:p>
    <w:p w14:paraId="202D09EF" w14:textId="77777777" w:rsidR="003D3AD3" w:rsidRPr="00912B9A" w:rsidRDefault="003D3AD3" w:rsidP="003D3AD3">
      <w:pPr>
        <w:spacing w:line="360" w:lineRule="auto"/>
        <w:jc w:val="both"/>
        <w:rPr>
          <w:b/>
          <w:bCs/>
          <w:i/>
          <w:iCs/>
        </w:rPr>
      </w:pPr>
      <w:r w:rsidRPr="00912B9A">
        <w:rPr>
          <w:b/>
          <w:bCs/>
          <w:i/>
          <w:iCs/>
        </w:rPr>
        <w:t>2. Quando le imposte o i diritti di confine dovuti superano centomila euro si applica all'ente la sanzione pecuniaria fino a quattrocento quote. </w:t>
      </w:r>
    </w:p>
    <w:p w14:paraId="7AE2DB6E" w14:textId="77777777" w:rsidR="003D3AD3" w:rsidRPr="00912B9A" w:rsidRDefault="003D3AD3" w:rsidP="003D3AD3">
      <w:pPr>
        <w:spacing w:line="360" w:lineRule="auto"/>
        <w:jc w:val="both"/>
        <w:rPr>
          <w:b/>
          <w:bCs/>
          <w:i/>
          <w:iCs/>
        </w:rPr>
      </w:pPr>
      <w:r w:rsidRPr="00912B9A">
        <w:rPr>
          <w:b/>
          <w:bCs/>
          <w:i/>
          <w:iCs/>
        </w:rPr>
        <w:t>3. Nei casi previsti dai commi 1 e 2 si applicano all'ente le sanzioni interdittive previste dall'articolo 9, comma 2, lettere c), d) ed e) e, nel solo caso previsto dal comma 2, anche le sanzioni interdittive   previste dall'articolo 9, comma 2, lettere a) e b).</w:t>
      </w:r>
    </w:p>
    <w:p w14:paraId="6C090158" w14:textId="77777777" w:rsidR="003D3AD3" w:rsidRPr="00912B9A" w:rsidRDefault="003D3AD3" w:rsidP="003D3AD3">
      <w:pPr>
        <w:pStyle w:val="NormaleWeb"/>
        <w:shd w:val="clear" w:color="auto" w:fill="FCFCFC"/>
        <w:spacing w:before="0" w:beforeAutospacing="0" w:after="0" w:afterAutospacing="0"/>
        <w:rPr>
          <w:bCs/>
          <w:i/>
          <w:iCs/>
        </w:rPr>
      </w:pPr>
      <w:r w:rsidRPr="00912B9A">
        <w:rPr>
          <w:bCs/>
          <w:i/>
        </w:rPr>
        <w:t>(Articolo inserito dall'articolo 5, lett. a), del decreto legislativo 75/2020 e modificato dal decreto legislativo n. 141 del 26 settembre 2024</w:t>
      </w:r>
      <w:r w:rsidRPr="00912B9A">
        <w:rPr>
          <w:bCs/>
          <w:i/>
          <w:iCs/>
        </w:rPr>
        <w:t>).</w:t>
      </w:r>
    </w:p>
    <w:bookmarkEnd w:id="1190"/>
    <w:p w14:paraId="1D9BA96C" w14:textId="77BF5D49" w:rsidR="00653550" w:rsidRPr="00912B9A" w:rsidRDefault="00653550" w:rsidP="00653550">
      <w:pPr>
        <w:pStyle w:val="NormaleWeb"/>
        <w:shd w:val="clear" w:color="auto" w:fill="FCFCFC"/>
        <w:spacing w:before="0" w:beforeAutospacing="0" w:after="0" w:afterAutospacing="0"/>
        <w:rPr>
          <w:b/>
          <w:bCs/>
          <w:i/>
          <w:iCs/>
          <w:color w:val="C00000"/>
        </w:rPr>
      </w:pPr>
    </w:p>
    <w:p w14:paraId="5DFFF404" w14:textId="77777777" w:rsidR="00453A67" w:rsidRPr="00912B9A" w:rsidRDefault="00453A67" w:rsidP="00453A67">
      <w:pPr>
        <w:spacing w:line="360" w:lineRule="auto"/>
        <w:jc w:val="both"/>
      </w:pPr>
      <w:bookmarkStart w:id="1191" w:name="_Hlk179620119"/>
      <w:bookmarkStart w:id="1192" w:name="_Hlk183505433"/>
      <w:bookmarkEnd w:id="1188"/>
      <w:r w:rsidRPr="00912B9A">
        <w:t>I reati di contrabbando puniscono una serie complessa di comportamenti accomunati dalla sottrazione delle merci al controllo doganale e dalla conseguente evasione dei diritti di confine. Con il termine diritti di confine si fa riferimento ai dazi di importazione e a quelli di esportazione, ai prelievi e alle altre imposizioni all'importazione o all'esportazione previsti dai regolamenti comunitari e dalle relative norme di applicazione e inoltre, per quanto concerne le merci in importazione, ai diritti di monopolio, alle sovrimposte di confine e a ogni altra imposta o sovrimposta di consumo a favore dello Stato.</w:t>
      </w:r>
    </w:p>
    <w:p w14:paraId="28BE317A" w14:textId="21D0FE23" w:rsidR="003D3AD3" w:rsidRPr="00912B9A" w:rsidRDefault="003D3AD3" w:rsidP="00453A67">
      <w:pPr>
        <w:spacing w:line="360" w:lineRule="auto"/>
        <w:jc w:val="both"/>
      </w:pPr>
      <w:bookmarkStart w:id="1193" w:name="_Hlk184537935"/>
      <w:r w:rsidRPr="00912B9A">
        <w:t>Si precisa che il 3 ottobre 2024 è stato pubblicato il </w:t>
      </w:r>
      <w:r w:rsidRPr="00912B9A">
        <w:rPr>
          <w:b/>
          <w:bCs/>
        </w:rPr>
        <w:t>decreto legislativo 141 del 26 settembre 2024</w:t>
      </w:r>
      <w:r w:rsidRPr="00912B9A">
        <w:t xml:space="preserve"> recante “</w:t>
      </w:r>
      <w:r w:rsidRPr="00912B9A">
        <w:rPr>
          <w:i/>
          <w:iCs/>
        </w:rPr>
        <w:t>Disposizioni nazionali complementari al codice doganale dell’Unione e revisione del sistema sanzionatorio in materia di accise e altre imposte indirette sulla produzione e sui consumi</w:t>
      </w:r>
      <w:r w:rsidRPr="00912B9A">
        <w:t xml:space="preserve">” che ha approvato le disposizioni nazionali complementari al codice doganale dell’Unione, riorganizzato la disciplina in materia doganale, abrogando, tra gli altri, il testo unico delle leggi doganali (regio decreto 13 febbraio 1896 n.65) e modificato il testo dell’articolo 25 </w:t>
      </w:r>
      <w:r w:rsidRPr="00912B9A">
        <w:rPr>
          <w:i/>
          <w:iCs/>
        </w:rPr>
        <w:t>sexiesdecies</w:t>
      </w:r>
      <w:r w:rsidRPr="00912B9A">
        <w:t xml:space="preserve"> del decreto legislativo n. 231/2001 dedicato ai reati di contrabbando.</w:t>
      </w:r>
    </w:p>
    <w:bookmarkEnd w:id="1193"/>
    <w:p w14:paraId="3F4117E4" w14:textId="77777777" w:rsidR="00453A67" w:rsidRPr="00912B9A" w:rsidRDefault="00453A67" w:rsidP="00453A67">
      <w:pPr>
        <w:spacing w:line="360" w:lineRule="auto"/>
        <w:jc w:val="both"/>
      </w:pPr>
      <w:r w:rsidRPr="00912B9A">
        <w:t>In particolare sono state novellate le seguenti norme:</w:t>
      </w:r>
    </w:p>
    <w:bookmarkEnd w:id="1191"/>
    <w:p w14:paraId="3CCDEEA6" w14:textId="77777777" w:rsidR="00177971" w:rsidRPr="00912B9A" w:rsidRDefault="00177971" w:rsidP="00653550">
      <w:pPr>
        <w:spacing w:line="360" w:lineRule="auto"/>
        <w:jc w:val="both"/>
        <w:rPr>
          <w:b/>
          <w:bCs/>
        </w:rPr>
      </w:pPr>
    </w:p>
    <w:p w14:paraId="27EE6599" w14:textId="71F5CC9E" w:rsidR="003D3AD3" w:rsidRPr="00912B9A" w:rsidRDefault="003D3AD3" w:rsidP="00653550">
      <w:pPr>
        <w:spacing w:line="360" w:lineRule="auto"/>
        <w:jc w:val="both"/>
        <w:rPr>
          <w:b/>
          <w:bCs/>
        </w:rPr>
      </w:pPr>
      <w:bookmarkStart w:id="1194" w:name="_Hlk179720429"/>
      <w:bookmarkStart w:id="1195" w:name="_Hlk191635912"/>
      <w:r w:rsidRPr="00912B9A">
        <w:rPr>
          <w:b/>
          <w:bCs/>
        </w:rPr>
        <w:t xml:space="preserve">Articolo 27, decreto legislativo n. 141 del 26 settembre 2024. Diritti doganali e diritti di confine. </w:t>
      </w:r>
    </w:p>
    <w:p w14:paraId="443D031A" w14:textId="77777777" w:rsidR="003D3AD3" w:rsidRPr="00912B9A" w:rsidRDefault="003D3AD3" w:rsidP="003D3AD3">
      <w:pPr>
        <w:widowControl w:val="0"/>
        <w:autoSpaceDE w:val="0"/>
        <w:autoSpaceDN w:val="0"/>
        <w:adjustRightInd w:val="0"/>
        <w:spacing w:line="360" w:lineRule="auto"/>
        <w:jc w:val="both"/>
        <w:rPr>
          <w:b/>
          <w:bCs/>
          <w:i/>
          <w:iCs/>
        </w:rPr>
      </w:pPr>
      <w:r w:rsidRPr="00912B9A">
        <w:rPr>
          <w:b/>
          <w:bCs/>
          <w:i/>
          <w:iCs/>
        </w:rPr>
        <w:t xml:space="preserve">1. Sono diritti doganali tutti quei diritti che l’Agenzia è tenuta a riscuotere in forza di vincoli derivanti dall’ordinamento dell’Unione europea o da disposizioni di legge. </w:t>
      </w:r>
    </w:p>
    <w:p w14:paraId="40A6B200" w14:textId="77777777" w:rsidR="003D3AD3" w:rsidRPr="00912B9A" w:rsidRDefault="003D3AD3" w:rsidP="003D3AD3">
      <w:pPr>
        <w:widowControl w:val="0"/>
        <w:autoSpaceDE w:val="0"/>
        <w:autoSpaceDN w:val="0"/>
        <w:adjustRightInd w:val="0"/>
        <w:spacing w:line="360" w:lineRule="auto"/>
        <w:jc w:val="both"/>
        <w:rPr>
          <w:b/>
          <w:bCs/>
          <w:i/>
          <w:iCs/>
        </w:rPr>
      </w:pPr>
      <w:r w:rsidRPr="00912B9A">
        <w:rPr>
          <w:b/>
          <w:bCs/>
          <w:i/>
          <w:iCs/>
        </w:rPr>
        <w:lastRenderedPageBreak/>
        <w:t xml:space="preserve">2. Fra i diritti doganali di cui al comma 1° costituiscono diritti di confine, oltre ai dazi all’importazione e all’esportazione previsti dalla normativa unionale, i prelievi e le altre imposizioni all’importazione o all’esportazione, i diritti di monopolio, le accise, l’imposta sul valore aggiunto e ogni altra imposta di consumo, dovuta all’atto dell’importazione, a favore dello Stato. </w:t>
      </w:r>
    </w:p>
    <w:p w14:paraId="0EEFDC69" w14:textId="77777777" w:rsidR="003D3AD3" w:rsidRPr="00912B9A" w:rsidRDefault="003D3AD3" w:rsidP="003D3AD3">
      <w:pPr>
        <w:widowControl w:val="0"/>
        <w:autoSpaceDE w:val="0"/>
        <w:autoSpaceDN w:val="0"/>
        <w:adjustRightInd w:val="0"/>
        <w:spacing w:line="360" w:lineRule="auto"/>
        <w:jc w:val="both"/>
        <w:rPr>
          <w:b/>
          <w:bCs/>
          <w:i/>
          <w:iCs/>
        </w:rPr>
      </w:pPr>
      <w:r w:rsidRPr="00912B9A">
        <w:rPr>
          <w:b/>
          <w:bCs/>
          <w:i/>
          <w:iCs/>
        </w:rPr>
        <w:t xml:space="preserve">3. L’imposta sul valore aggiunto non costituisce diritto di confine nei casi di: </w:t>
      </w:r>
    </w:p>
    <w:p w14:paraId="0C56C65F" w14:textId="37F06995" w:rsidR="003D3AD3" w:rsidRPr="00912B9A" w:rsidRDefault="003D3AD3" w:rsidP="003D3AD3">
      <w:pPr>
        <w:widowControl w:val="0"/>
        <w:autoSpaceDE w:val="0"/>
        <w:autoSpaceDN w:val="0"/>
        <w:adjustRightInd w:val="0"/>
        <w:spacing w:line="360" w:lineRule="auto"/>
        <w:jc w:val="both"/>
        <w:rPr>
          <w:b/>
          <w:bCs/>
          <w:i/>
          <w:iCs/>
        </w:rPr>
      </w:pPr>
      <w:r w:rsidRPr="00912B9A">
        <w:rPr>
          <w:b/>
          <w:bCs/>
          <w:i/>
          <w:iCs/>
        </w:rPr>
        <w:t>a) immissione in libera pratica di merci senza assolvimento dell’imposta sul valore aggiunto per successiva immissione in consumo in altro Stato membro dell’Unione europea;</w:t>
      </w:r>
    </w:p>
    <w:p w14:paraId="6D9EA067" w14:textId="37D116E8" w:rsidR="003D3AD3" w:rsidRPr="00912B9A" w:rsidRDefault="003D3AD3" w:rsidP="003D3AD3">
      <w:pPr>
        <w:widowControl w:val="0"/>
        <w:autoSpaceDE w:val="0"/>
        <w:autoSpaceDN w:val="0"/>
        <w:adjustRightInd w:val="0"/>
        <w:spacing w:line="360" w:lineRule="auto"/>
        <w:jc w:val="both"/>
        <w:rPr>
          <w:b/>
          <w:bCs/>
          <w:i/>
          <w:iCs/>
        </w:rPr>
      </w:pPr>
      <w:r w:rsidRPr="00912B9A">
        <w:rPr>
          <w:b/>
          <w:bCs/>
          <w:i/>
          <w:iCs/>
        </w:rPr>
        <w:t>b) immissione in libera pratica di merci senza assolvimento dell’imposta sul valore aggiunto e vincolo a un regime di deposito diverso dal deposito doganale.</w:t>
      </w:r>
    </w:p>
    <w:p w14:paraId="1FD5807D" w14:textId="77777777" w:rsidR="003D3AD3" w:rsidRPr="00912B9A" w:rsidRDefault="003D3AD3" w:rsidP="00653550">
      <w:pPr>
        <w:spacing w:line="360" w:lineRule="auto"/>
        <w:jc w:val="both"/>
        <w:rPr>
          <w:b/>
          <w:bCs/>
        </w:rPr>
      </w:pPr>
    </w:p>
    <w:p w14:paraId="68D3DC83" w14:textId="533FA0D2" w:rsidR="003D3AD3" w:rsidRPr="00912B9A" w:rsidRDefault="003D3AD3" w:rsidP="003D3AD3">
      <w:pPr>
        <w:spacing w:line="360" w:lineRule="auto"/>
        <w:jc w:val="both"/>
        <w:rPr>
          <w:b/>
          <w:bCs/>
        </w:rPr>
      </w:pPr>
      <w:bookmarkStart w:id="1196" w:name="_Toc165802130"/>
      <w:bookmarkStart w:id="1197" w:name="_Toc165880970"/>
      <w:r w:rsidRPr="00912B9A">
        <w:rPr>
          <w:b/>
          <w:bCs/>
        </w:rPr>
        <w:t xml:space="preserve">Articolo 78, decreto legislativo n. 141 del 26 settembre 2024. Contrabbando per omessa dichiarazione. </w:t>
      </w:r>
    </w:p>
    <w:p w14:paraId="7BD559CA" w14:textId="77777777" w:rsidR="00744509" w:rsidRPr="00912B9A" w:rsidRDefault="00744509" w:rsidP="00744509">
      <w:pPr>
        <w:widowControl w:val="0"/>
        <w:autoSpaceDE w:val="0"/>
        <w:autoSpaceDN w:val="0"/>
        <w:adjustRightInd w:val="0"/>
        <w:spacing w:line="360" w:lineRule="auto"/>
        <w:jc w:val="both"/>
        <w:rPr>
          <w:b/>
          <w:bCs/>
          <w:i/>
          <w:iCs/>
        </w:rPr>
      </w:pPr>
      <w:r w:rsidRPr="00912B9A">
        <w:rPr>
          <w:b/>
          <w:bCs/>
          <w:i/>
          <w:iCs/>
        </w:rPr>
        <w:t xml:space="preserve">1. É punito con la multa dal 100 per cento al 200 per cento dei diritti di confine dovuti, chiunque, omettendo di presentare la dichiarazione doganale: </w:t>
      </w:r>
    </w:p>
    <w:p w14:paraId="0AFDB67C" w14:textId="77777777" w:rsidR="00744509" w:rsidRPr="00912B9A" w:rsidRDefault="00744509" w:rsidP="00744509">
      <w:pPr>
        <w:widowControl w:val="0"/>
        <w:autoSpaceDE w:val="0"/>
        <w:autoSpaceDN w:val="0"/>
        <w:adjustRightInd w:val="0"/>
        <w:spacing w:line="360" w:lineRule="auto"/>
        <w:jc w:val="both"/>
        <w:rPr>
          <w:b/>
          <w:bCs/>
          <w:i/>
          <w:iCs/>
        </w:rPr>
      </w:pPr>
      <w:r w:rsidRPr="00912B9A">
        <w:rPr>
          <w:b/>
          <w:bCs/>
          <w:i/>
          <w:iCs/>
        </w:rPr>
        <w:t xml:space="preserve">a) introduce, fa circolare nel territorio doganale ovvero sottrae alla vigilanza doganale, in qualunque modo e a qualunque titolo, merci non unionali; </w:t>
      </w:r>
    </w:p>
    <w:p w14:paraId="532AA696" w14:textId="77777777" w:rsidR="00744509" w:rsidRPr="00912B9A" w:rsidRDefault="00744509" w:rsidP="00744509">
      <w:pPr>
        <w:widowControl w:val="0"/>
        <w:autoSpaceDE w:val="0"/>
        <w:autoSpaceDN w:val="0"/>
        <w:adjustRightInd w:val="0"/>
        <w:spacing w:line="360" w:lineRule="auto"/>
        <w:jc w:val="both"/>
        <w:rPr>
          <w:b/>
          <w:bCs/>
          <w:i/>
          <w:iCs/>
        </w:rPr>
      </w:pPr>
      <w:r w:rsidRPr="00912B9A">
        <w:rPr>
          <w:b/>
          <w:bCs/>
          <w:i/>
          <w:iCs/>
        </w:rPr>
        <w:t xml:space="preserve">b) fa uscire a qualunque titolo dal territorio doganale merci unionali. </w:t>
      </w:r>
    </w:p>
    <w:p w14:paraId="70A0E861" w14:textId="27FC6D41" w:rsidR="003D3AD3" w:rsidRPr="00912B9A" w:rsidRDefault="00744509" w:rsidP="00744509">
      <w:pPr>
        <w:widowControl w:val="0"/>
        <w:autoSpaceDE w:val="0"/>
        <w:autoSpaceDN w:val="0"/>
        <w:adjustRightInd w:val="0"/>
        <w:spacing w:line="360" w:lineRule="auto"/>
        <w:jc w:val="both"/>
        <w:rPr>
          <w:b/>
          <w:bCs/>
          <w:i/>
          <w:iCs/>
        </w:rPr>
      </w:pPr>
      <w:r w:rsidRPr="00912B9A">
        <w:rPr>
          <w:b/>
          <w:bCs/>
          <w:i/>
          <w:iCs/>
        </w:rPr>
        <w:t>2. La sanzione di cui al comma 1 si applica a colui che detiene merci non unionali, quando ricorrono le circostanze previste nell’articolo 19, comma 2.</w:t>
      </w:r>
    </w:p>
    <w:p w14:paraId="09319547" w14:textId="77777777" w:rsidR="003D3AD3" w:rsidRPr="00912B9A" w:rsidRDefault="003D3AD3" w:rsidP="003D3AD3">
      <w:pPr>
        <w:spacing w:line="360" w:lineRule="auto"/>
        <w:jc w:val="both"/>
        <w:rPr>
          <w:b/>
          <w:bCs/>
        </w:rPr>
      </w:pPr>
    </w:p>
    <w:p w14:paraId="44FBE732" w14:textId="52A518A9" w:rsidR="003D3AD3" w:rsidRPr="00912B9A" w:rsidRDefault="003D3AD3" w:rsidP="003D3AD3">
      <w:pPr>
        <w:spacing w:line="360" w:lineRule="auto"/>
        <w:jc w:val="both"/>
        <w:rPr>
          <w:b/>
          <w:bCs/>
        </w:rPr>
      </w:pPr>
      <w:bookmarkStart w:id="1198" w:name="_Toc165802133"/>
      <w:bookmarkStart w:id="1199" w:name="_Toc165880973"/>
      <w:bookmarkStart w:id="1200" w:name="_Hlk165797160"/>
      <w:bookmarkEnd w:id="1196"/>
      <w:bookmarkEnd w:id="1197"/>
      <w:r w:rsidRPr="00912B9A">
        <w:rPr>
          <w:b/>
          <w:bCs/>
        </w:rPr>
        <w:t xml:space="preserve">Articolo 79, decreto legislativo n. 141 del 26 settembre 2024. Contrabbando per dichiarazione infedele. </w:t>
      </w:r>
    </w:p>
    <w:p w14:paraId="50140AD0" w14:textId="6B3D14C1" w:rsidR="003D3AD3" w:rsidRPr="00912B9A" w:rsidRDefault="00744509" w:rsidP="00744509">
      <w:pPr>
        <w:widowControl w:val="0"/>
        <w:autoSpaceDE w:val="0"/>
        <w:autoSpaceDN w:val="0"/>
        <w:adjustRightInd w:val="0"/>
        <w:spacing w:line="360" w:lineRule="auto"/>
        <w:jc w:val="both"/>
        <w:rPr>
          <w:b/>
          <w:bCs/>
          <w:i/>
          <w:iCs/>
        </w:rPr>
      </w:pPr>
      <w:r w:rsidRPr="00912B9A">
        <w:rPr>
          <w:b/>
          <w:bCs/>
          <w:i/>
          <w:iCs/>
        </w:rPr>
        <w:t>1. Chiunque dichiara qualità, quantità, origine e valore delle merci, nonché ogni altro elemento occorrente per l’applicazione della tariffa e per la liquidazione dei diritti in modo non corrispondente all’accertato è punito con la multa dal 100 per cento al 200 per cento dei diritti di confine dovuti o dei diritti indebitamente percepiti o indebitamente richiesti in restituzione.</w:t>
      </w:r>
    </w:p>
    <w:p w14:paraId="779D8479" w14:textId="77777777" w:rsidR="00744509" w:rsidRPr="00912B9A" w:rsidRDefault="00744509" w:rsidP="003D3AD3">
      <w:pPr>
        <w:spacing w:line="360" w:lineRule="auto"/>
        <w:jc w:val="both"/>
        <w:rPr>
          <w:b/>
          <w:bCs/>
        </w:rPr>
      </w:pPr>
    </w:p>
    <w:p w14:paraId="2BEFBDBB" w14:textId="66C00D58" w:rsidR="003D3AD3" w:rsidRPr="00912B9A" w:rsidRDefault="003D3AD3" w:rsidP="003D3AD3">
      <w:pPr>
        <w:spacing w:line="360" w:lineRule="auto"/>
        <w:jc w:val="both"/>
        <w:rPr>
          <w:b/>
          <w:bCs/>
        </w:rPr>
      </w:pPr>
      <w:r w:rsidRPr="00912B9A">
        <w:rPr>
          <w:b/>
          <w:bCs/>
        </w:rPr>
        <w:t>Articolo 80, decreto legislativo n. 141 del 26 settembre 2024. Contrabbando nel movimento delle merci marittimo, aereo e nei laghi di confine.</w:t>
      </w:r>
    </w:p>
    <w:p w14:paraId="1EF5153B" w14:textId="77777777" w:rsidR="00744509" w:rsidRPr="00912B9A" w:rsidRDefault="00744509" w:rsidP="003D3AD3">
      <w:pPr>
        <w:spacing w:line="360" w:lineRule="auto"/>
        <w:jc w:val="both"/>
        <w:rPr>
          <w:b/>
          <w:bCs/>
          <w:i/>
          <w:iCs/>
        </w:rPr>
      </w:pPr>
      <w:r w:rsidRPr="00912B9A">
        <w:rPr>
          <w:b/>
          <w:bCs/>
          <w:i/>
          <w:iCs/>
        </w:rPr>
        <w:t xml:space="preserve">1. È punito con la multa dal 100 per cento al 200 per cento dei diritti di confine dovuti il comandante di aeromobili o il capitano di navi che: </w:t>
      </w:r>
    </w:p>
    <w:p w14:paraId="1F7B1C91" w14:textId="77777777" w:rsidR="00744509" w:rsidRPr="00912B9A" w:rsidRDefault="00744509" w:rsidP="003D3AD3">
      <w:pPr>
        <w:spacing w:line="360" w:lineRule="auto"/>
        <w:jc w:val="both"/>
        <w:rPr>
          <w:b/>
          <w:bCs/>
          <w:i/>
          <w:iCs/>
        </w:rPr>
      </w:pPr>
      <w:r w:rsidRPr="00912B9A">
        <w:rPr>
          <w:b/>
          <w:bCs/>
          <w:i/>
          <w:iCs/>
        </w:rPr>
        <w:t xml:space="preserve">a) sbarca, imbarca o trasborda, nel territorio dello Stato, merce non unionale omettendo di presentarla al più vicino ufficio dell’Agenzia; </w:t>
      </w:r>
    </w:p>
    <w:p w14:paraId="12491B53" w14:textId="77777777" w:rsidR="00744509" w:rsidRPr="00912B9A" w:rsidRDefault="00744509" w:rsidP="003D3AD3">
      <w:pPr>
        <w:spacing w:line="360" w:lineRule="auto"/>
        <w:jc w:val="both"/>
        <w:rPr>
          <w:b/>
          <w:bCs/>
          <w:i/>
          <w:iCs/>
        </w:rPr>
      </w:pPr>
      <w:r w:rsidRPr="00912B9A">
        <w:rPr>
          <w:b/>
          <w:bCs/>
          <w:i/>
          <w:iCs/>
        </w:rPr>
        <w:lastRenderedPageBreak/>
        <w:t xml:space="preserve">b) al momento della partenza non ha a bordo merci non unionali o in esportazione con restituzione di diritti, le quali vi si dovrebbero trovare secondo il manifesto, la dichiarazione sommaria e gli altri documenti doganali; </w:t>
      </w:r>
    </w:p>
    <w:p w14:paraId="2B03F72D" w14:textId="77777777" w:rsidR="00744509" w:rsidRPr="00912B9A" w:rsidRDefault="00744509" w:rsidP="003D3AD3">
      <w:pPr>
        <w:spacing w:line="360" w:lineRule="auto"/>
        <w:jc w:val="both"/>
        <w:rPr>
          <w:b/>
          <w:bCs/>
          <w:i/>
          <w:iCs/>
        </w:rPr>
      </w:pPr>
      <w:r w:rsidRPr="00912B9A">
        <w:rPr>
          <w:b/>
          <w:bCs/>
          <w:i/>
          <w:iCs/>
        </w:rPr>
        <w:t xml:space="preserve">c) trasporta merci non unionali nel territorio dello Stato senza essere munito del manifesto, della dichiarazione sommaria e degli altri documenti doganali quando sono prescritti. </w:t>
      </w:r>
    </w:p>
    <w:p w14:paraId="52015ABC" w14:textId="77777777" w:rsidR="00744509" w:rsidRPr="00912B9A" w:rsidRDefault="00744509" w:rsidP="003D3AD3">
      <w:pPr>
        <w:spacing w:line="360" w:lineRule="auto"/>
        <w:jc w:val="both"/>
        <w:rPr>
          <w:b/>
          <w:bCs/>
          <w:i/>
          <w:iCs/>
        </w:rPr>
      </w:pPr>
      <w:r w:rsidRPr="00912B9A">
        <w:rPr>
          <w:b/>
          <w:bCs/>
          <w:i/>
          <w:iCs/>
        </w:rPr>
        <w:t>2. La stessa pena di cui al comma 1 si applica altresì al:</w:t>
      </w:r>
    </w:p>
    <w:p w14:paraId="740F113C" w14:textId="77777777" w:rsidR="00744509" w:rsidRPr="00912B9A" w:rsidRDefault="00744509" w:rsidP="003D3AD3">
      <w:pPr>
        <w:spacing w:line="360" w:lineRule="auto"/>
        <w:jc w:val="both"/>
        <w:rPr>
          <w:b/>
          <w:bCs/>
          <w:i/>
          <w:iCs/>
        </w:rPr>
      </w:pPr>
      <w:r w:rsidRPr="00912B9A">
        <w:rPr>
          <w:b/>
          <w:bCs/>
          <w:i/>
          <w:iCs/>
        </w:rPr>
        <w:t xml:space="preserve"> a) capitano della nave che, in violazione del divieto di cui all’articolo 60, trasportando merci non unionali, rasenta le sponde nazionali o getta l’àncora, sta alla cappa ovvero comunque si mette in comunicazione con il territorio dello Stato in modo che sia agevole lo sbarco o l’imbarco delle merci stesse; </w:t>
      </w:r>
    </w:p>
    <w:p w14:paraId="7B20A7F2" w14:textId="7F873329" w:rsidR="00744509" w:rsidRPr="00912B9A" w:rsidRDefault="00744509" w:rsidP="003D3AD3">
      <w:pPr>
        <w:spacing w:line="360" w:lineRule="auto"/>
        <w:jc w:val="both"/>
        <w:rPr>
          <w:b/>
          <w:bCs/>
          <w:i/>
          <w:iCs/>
        </w:rPr>
      </w:pPr>
      <w:r w:rsidRPr="00912B9A">
        <w:rPr>
          <w:b/>
          <w:bCs/>
          <w:i/>
          <w:iCs/>
        </w:rPr>
        <w:t>b) comandante dell’aeromobile che, trasportando merci non unionali, atterra fuori di un aeroporto doganale e omette di denunciare l’atterraggio, entro il giorno lavorativo successivo, alle autorità indicate all’articolo 65. In tali casi è considerato introdotto in contrabbando nel territorio doganale, oltre il carico, anche l’aeromobile.</w:t>
      </w:r>
    </w:p>
    <w:p w14:paraId="46683761" w14:textId="77777777" w:rsidR="00744509" w:rsidRPr="00912B9A" w:rsidRDefault="00744509" w:rsidP="003D3AD3">
      <w:pPr>
        <w:spacing w:line="360" w:lineRule="auto"/>
        <w:jc w:val="both"/>
        <w:rPr>
          <w:b/>
          <w:bCs/>
          <w:i/>
          <w:iCs/>
        </w:rPr>
      </w:pPr>
    </w:p>
    <w:p w14:paraId="06266653" w14:textId="77777777" w:rsidR="00744509" w:rsidRPr="00912B9A" w:rsidRDefault="00744509" w:rsidP="00744509">
      <w:pPr>
        <w:spacing w:line="360" w:lineRule="auto"/>
        <w:jc w:val="both"/>
        <w:rPr>
          <w:b/>
          <w:bCs/>
        </w:rPr>
      </w:pPr>
      <w:r w:rsidRPr="00912B9A">
        <w:rPr>
          <w:b/>
          <w:bCs/>
        </w:rPr>
        <w:t>Articolo 81, decreto legislativo n. 141 del 26 settembre 2024. Contrabbando per indebito uso di merci importate con riduzione totale o parziale dei diritti.</w:t>
      </w:r>
    </w:p>
    <w:p w14:paraId="772EB0AC" w14:textId="5772C7E0" w:rsidR="00744509" w:rsidRPr="00912B9A" w:rsidRDefault="00744509" w:rsidP="00744509">
      <w:pPr>
        <w:spacing w:line="360" w:lineRule="auto"/>
        <w:jc w:val="both"/>
        <w:rPr>
          <w:b/>
          <w:bCs/>
          <w:i/>
          <w:iCs/>
        </w:rPr>
      </w:pPr>
      <w:r w:rsidRPr="00912B9A">
        <w:rPr>
          <w:b/>
          <w:bCs/>
          <w:i/>
          <w:iCs/>
        </w:rPr>
        <w:t>1. Chiunque attribuisce, in tutto o in parte, a merci non unionali, importate in franchigia o con riduzione dei diritti stessi, una destinazione o un uso diverso da quello per il quale è stata concessa la franchigia o la riduzione è punito con la multa dal 100 per cento al 200 per cento dei diritti di confine dovuti.</w:t>
      </w:r>
    </w:p>
    <w:p w14:paraId="46709EE9" w14:textId="77777777" w:rsidR="00744509" w:rsidRPr="00912B9A" w:rsidRDefault="00744509" w:rsidP="00744509">
      <w:pPr>
        <w:spacing w:line="360" w:lineRule="auto"/>
        <w:jc w:val="both"/>
        <w:rPr>
          <w:b/>
          <w:bCs/>
        </w:rPr>
      </w:pPr>
    </w:p>
    <w:p w14:paraId="553CB50A" w14:textId="3BB2775E" w:rsidR="00744509" w:rsidRPr="00912B9A" w:rsidRDefault="00744509" w:rsidP="00744509">
      <w:pPr>
        <w:spacing w:line="360" w:lineRule="auto"/>
        <w:jc w:val="both"/>
        <w:rPr>
          <w:b/>
          <w:bCs/>
        </w:rPr>
      </w:pPr>
      <w:bookmarkStart w:id="1201" w:name="_Hlk179621003"/>
      <w:r w:rsidRPr="00912B9A">
        <w:rPr>
          <w:b/>
          <w:bCs/>
        </w:rPr>
        <w:t>Articolo 82, decreto legislativo n. 141 del 26 settembre 2024. Contrabbando nell’esportazione di merci ammesse a restituzione di diritti.</w:t>
      </w:r>
    </w:p>
    <w:p w14:paraId="47DE588C" w14:textId="320C4E19" w:rsidR="00744509" w:rsidRPr="00912B9A" w:rsidRDefault="00744509" w:rsidP="00744509">
      <w:pPr>
        <w:spacing w:line="360" w:lineRule="auto"/>
        <w:jc w:val="both"/>
        <w:rPr>
          <w:b/>
          <w:bCs/>
          <w:i/>
          <w:iCs/>
        </w:rPr>
      </w:pPr>
      <w:r w:rsidRPr="00912B9A">
        <w:rPr>
          <w:b/>
          <w:bCs/>
          <w:i/>
          <w:iCs/>
        </w:rPr>
        <w:t>1. Chiunque usa mezzi fraudolenti, allo scopo di ottenere indebita restituzione di diritti stabiliti per l’importazione delle materie prime impiegate nella fabbricazione di merci che si esportano, è punito con la multa dal 100 per cento al 200 per cento dell’ammontare dei diritti che indebitamente ha riscosso o tentava di riscuotere.</w:t>
      </w:r>
    </w:p>
    <w:p w14:paraId="5D57A1BE" w14:textId="77777777" w:rsidR="00744509" w:rsidRPr="00912B9A" w:rsidRDefault="00744509" w:rsidP="00744509">
      <w:pPr>
        <w:spacing w:line="360" w:lineRule="auto"/>
        <w:jc w:val="both"/>
        <w:rPr>
          <w:b/>
          <w:bCs/>
        </w:rPr>
      </w:pPr>
    </w:p>
    <w:bookmarkEnd w:id="1201"/>
    <w:p w14:paraId="10E943B1" w14:textId="1E0D655C" w:rsidR="00744509" w:rsidRPr="00912B9A" w:rsidRDefault="00744509" w:rsidP="00744509">
      <w:pPr>
        <w:spacing w:line="360" w:lineRule="auto"/>
        <w:jc w:val="both"/>
        <w:rPr>
          <w:b/>
          <w:bCs/>
        </w:rPr>
      </w:pPr>
      <w:r w:rsidRPr="00912B9A">
        <w:rPr>
          <w:b/>
          <w:bCs/>
        </w:rPr>
        <w:t>Articolo 83, decreto legislativo n. 141 del 26 settembre 2024. Contrabbando nell’esportazione temporanea e nei regimi di uso particolare e di perfezionamento.</w:t>
      </w:r>
    </w:p>
    <w:p w14:paraId="3D173684" w14:textId="5FBE3C11" w:rsidR="00744509" w:rsidRPr="00912B9A" w:rsidRDefault="00744509" w:rsidP="00744509">
      <w:pPr>
        <w:spacing w:line="360" w:lineRule="auto"/>
        <w:jc w:val="both"/>
        <w:rPr>
          <w:b/>
          <w:bCs/>
          <w:i/>
          <w:iCs/>
        </w:rPr>
      </w:pPr>
      <w:r w:rsidRPr="00912B9A">
        <w:rPr>
          <w:b/>
          <w:bCs/>
          <w:i/>
          <w:iCs/>
        </w:rPr>
        <w:t xml:space="preserve">1. Chiunque, nelle operazioni di esportazione temporanea e nei regimi di uso particolare o di perfezionamento, allo scopo di sottrarre merci al pagamento di diritti di confine che sarebbero dovuti, </w:t>
      </w:r>
      <w:r w:rsidRPr="00912B9A">
        <w:rPr>
          <w:b/>
          <w:bCs/>
          <w:i/>
          <w:iCs/>
        </w:rPr>
        <w:lastRenderedPageBreak/>
        <w:t>sottopone le merci stesse a manipolazioni artificiose ovvero usa altri mezzi fraudolenti, è punito con la multa dal 100 per cento al 200 per cento dei diritti di confine dovuti.</w:t>
      </w:r>
    </w:p>
    <w:p w14:paraId="526C6BB9" w14:textId="77777777" w:rsidR="00744509" w:rsidRPr="00912B9A" w:rsidRDefault="00744509" w:rsidP="00744509">
      <w:pPr>
        <w:spacing w:line="360" w:lineRule="auto"/>
        <w:jc w:val="both"/>
        <w:rPr>
          <w:b/>
          <w:bCs/>
        </w:rPr>
      </w:pPr>
    </w:p>
    <w:p w14:paraId="1B56247E" w14:textId="77A16AEC" w:rsidR="00744509" w:rsidRPr="00912B9A" w:rsidRDefault="00744509" w:rsidP="00744509">
      <w:pPr>
        <w:spacing w:line="360" w:lineRule="auto"/>
        <w:jc w:val="both"/>
        <w:rPr>
          <w:b/>
          <w:bCs/>
        </w:rPr>
      </w:pPr>
      <w:r w:rsidRPr="00912B9A">
        <w:rPr>
          <w:b/>
          <w:bCs/>
        </w:rPr>
        <w:t>Articolo 84, decreto legislativo n. 141 del 26 settembre 2024. Contrabbando di tabacchi lavorati.</w:t>
      </w:r>
    </w:p>
    <w:p w14:paraId="47277C61" w14:textId="77777777" w:rsidR="00CE7ECA" w:rsidRPr="00912B9A" w:rsidRDefault="00744509" w:rsidP="00744509">
      <w:pPr>
        <w:spacing w:line="360" w:lineRule="auto"/>
        <w:jc w:val="both"/>
        <w:rPr>
          <w:b/>
          <w:bCs/>
          <w:i/>
          <w:iCs/>
        </w:rPr>
      </w:pPr>
      <w:r w:rsidRPr="00912B9A">
        <w:rPr>
          <w:b/>
          <w:bCs/>
          <w:i/>
          <w:iCs/>
        </w:rPr>
        <w:t>1. Chiunque introduce, vende, fa circolare, acquista o detiene a qualunque titolo nel territorio dello Stato un quantitativo di tabacco lavorato di contrabbando superiore a 15 chilogrammi convenzionali, come definiti dall</w:t>
      </w:r>
      <w:r w:rsidR="00CE7ECA" w:rsidRPr="00912B9A">
        <w:rPr>
          <w:b/>
          <w:bCs/>
          <w:i/>
          <w:iCs/>
        </w:rPr>
        <w:t>’</w:t>
      </w:r>
      <w:r w:rsidRPr="00912B9A">
        <w:rPr>
          <w:b/>
          <w:bCs/>
          <w:i/>
          <w:iCs/>
        </w:rPr>
        <w:t>articolo 3</w:t>
      </w:r>
      <w:r w:rsidR="00CE7ECA" w:rsidRPr="00912B9A">
        <w:rPr>
          <w:b/>
          <w:bCs/>
          <w:i/>
          <w:iCs/>
        </w:rPr>
        <w:t>9</w:t>
      </w:r>
      <w:r w:rsidRPr="00912B9A">
        <w:rPr>
          <w:b/>
          <w:bCs/>
          <w:i/>
          <w:iCs/>
        </w:rPr>
        <w:t xml:space="preserve"> -quinquies del testo unico di cui al decreto legislativo 26 ottobre 1995, n. 504, è punito con la reclusione da due a cinque anni. </w:t>
      </w:r>
    </w:p>
    <w:p w14:paraId="3C5BB56D" w14:textId="77777777" w:rsidR="00CE7ECA" w:rsidRPr="00912B9A" w:rsidRDefault="00744509" w:rsidP="00744509">
      <w:pPr>
        <w:spacing w:line="360" w:lineRule="auto"/>
        <w:jc w:val="both"/>
        <w:rPr>
          <w:b/>
          <w:bCs/>
          <w:i/>
          <w:iCs/>
        </w:rPr>
      </w:pPr>
      <w:r w:rsidRPr="00912B9A">
        <w:rPr>
          <w:b/>
          <w:bCs/>
          <w:i/>
          <w:iCs/>
        </w:rPr>
        <w:t>2. I fatti previsti dal comma 1, quando hanno a oggetto un quantitativo di tabacco lavorato fino a 15 chilogrammi convenzionali e qualora non ricorrano le circostanze aggravanti di cui all</w:t>
      </w:r>
      <w:r w:rsidR="00CE7ECA" w:rsidRPr="00912B9A">
        <w:rPr>
          <w:b/>
          <w:bCs/>
          <w:i/>
          <w:iCs/>
        </w:rPr>
        <w:t>’</w:t>
      </w:r>
      <w:r w:rsidRPr="00912B9A">
        <w:rPr>
          <w:b/>
          <w:bCs/>
          <w:i/>
          <w:iCs/>
        </w:rPr>
        <w:t xml:space="preserve">articolo 85, sono puniti con la sanzione amministrativa del pagamento di una somma di denaro di euro 5 per ogni grammo convenzionale di prodotto, non inferiore in ogni caso a euro 5.000. </w:t>
      </w:r>
    </w:p>
    <w:p w14:paraId="69A8DC0C" w14:textId="77777777" w:rsidR="00CE7ECA" w:rsidRPr="00912B9A" w:rsidRDefault="00744509" w:rsidP="00744509">
      <w:pPr>
        <w:spacing w:line="360" w:lineRule="auto"/>
        <w:jc w:val="both"/>
        <w:rPr>
          <w:b/>
          <w:bCs/>
          <w:i/>
          <w:iCs/>
        </w:rPr>
      </w:pPr>
      <w:r w:rsidRPr="00912B9A">
        <w:rPr>
          <w:b/>
          <w:bCs/>
          <w:i/>
          <w:iCs/>
        </w:rPr>
        <w:t xml:space="preserve">3. Se i quantitativi di tabacchi lavorati di contrabbando risultano: </w:t>
      </w:r>
    </w:p>
    <w:p w14:paraId="65E23CF3" w14:textId="77777777" w:rsidR="00CE7ECA" w:rsidRPr="00912B9A" w:rsidRDefault="00744509" w:rsidP="00744509">
      <w:pPr>
        <w:spacing w:line="360" w:lineRule="auto"/>
        <w:jc w:val="both"/>
        <w:rPr>
          <w:b/>
          <w:bCs/>
          <w:i/>
          <w:iCs/>
        </w:rPr>
      </w:pPr>
      <w:r w:rsidRPr="00912B9A">
        <w:rPr>
          <w:b/>
          <w:bCs/>
          <w:i/>
          <w:iCs/>
        </w:rPr>
        <w:t xml:space="preserve">a) non superiori a 200 grammi convenzionali, la sanzione amministrativa è in ogni caso pari a euro 500; </w:t>
      </w:r>
    </w:p>
    <w:p w14:paraId="57B7358F" w14:textId="0E0EB92A" w:rsidR="00744509" w:rsidRPr="00912B9A" w:rsidRDefault="00744509" w:rsidP="00744509">
      <w:pPr>
        <w:spacing w:line="360" w:lineRule="auto"/>
        <w:jc w:val="both"/>
        <w:rPr>
          <w:b/>
          <w:bCs/>
          <w:i/>
          <w:iCs/>
        </w:rPr>
      </w:pPr>
      <w:r w:rsidRPr="00912B9A">
        <w:rPr>
          <w:b/>
          <w:bCs/>
          <w:i/>
          <w:iCs/>
        </w:rPr>
        <w:t>b) superiori a 200 e fino a 400 grammi convenzionali, la sanzione amministrativa è in ogni caso pari a euro 1.000.</w:t>
      </w:r>
    </w:p>
    <w:p w14:paraId="7383F933" w14:textId="77777777" w:rsidR="00744509" w:rsidRPr="00912B9A" w:rsidRDefault="00744509" w:rsidP="00744509">
      <w:pPr>
        <w:spacing w:line="360" w:lineRule="auto"/>
        <w:jc w:val="both"/>
        <w:rPr>
          <w:b/>
          <w:bCs/>
        </w:rPr>
      </w:pPr>
    </w:p>
    <w:p w14:paraId="63C498F5" w14:textId="443B6B59" w:rsidR="00744509" w:rsidRPr="00912B9A" w:rsidRDefault="00744509" w:rsidP="00744509">
      <w:pPr>
        <w:spacing w:line="360" w:lineRule="auto"/>
        <w:jc w:val="both"/>
        <w:rPr>
          <w:b/>
          <w:bCs/>
        </w:rPr>
      </w:pPr>
      <w:r w:rsidRPr="00912B9A">
        <w:rPr>
          <w:b/>
          <w:bCs/>
        </w:rPr>
        <w:t>Articolo 85, decreto legislativo n. 141 del 26 settembre 2024. Circostanze aggravanti del delitto di contrabbando di tabacchi lavorati.</w:t>
      </w:r>
    </w:p>
    <w:p w14:paraId="25346406" w14:textId="77777777" w:rsidR="00CE7ECA" w:rsidRPr="00912B9A" w:rsidRDefault="00CE7ECA" w:rsidP="00744509">
      <w:pPr>
        <w:spacing w:line="360" w:lineRule="auto"/>
        <w:jc w:val="both"/>
        <w:rPr>
          <w:b/>
          <w:bCs/>
          <w:i/>
          <w:iCs/>
        </w:rPr>
      </w:pPr>
      <w:r w:rsidRPr="00912B9A">
        <w:rPr>
          <w:b/>
          <w:bCs/>
          <w:i/>
          <w:iCs/>
        </w:rPr>
        <w:t xml:space="preserve">1. Se i fatti previsti dall’articolo 84 sono commessi adoperando mezzi di trasporto appartenenti a persone estranee al reato, la pena è aumentata. </w:t>
      </w:r>
    </w:p>
    <w:p w14:paraId="7BB646BD" w14:textId="77777777" w:rsidR="00CE7ECA" w:rsidRPr="00912B9A" w:rsidRDefault="00CE7ECA" w:rsidP="00744509">
      <w:pPr>
        <w:spacing w:line="360" w:lineRule="auto"/>
        <w:jc w:val="both"/>
        <w:rPr>
          <w:b/>
          <w:bCs/>
          <w:i/>
          <w:iCs/>
        </w:rPr>
      </w:pPr>
      <w:r w:rsidRPr="00912B9A">
        <w:rPr>
          <w:b/>
          <w:bCs/>
          <w:i/>
          <w:iCs/>
        </w:rPr>
        <w:t xml:space="preserve">2. Nelle ipotesi previste dall’articolo 84, si applica la multa di euro 25 per ogni grammo convenzionale di prodotto e la reclusione da tre a sette anni, quando: </w:t>
      </w:r>
    </w:p>
    <w:p w14:paraId="4B70F065" w14:textId="77777777" w:rsidR="00CE7ECA" w:rsidRPr="00912B9A" w:rsidRDefault="00CE7ECA" w:rsidP="00744509">
      <w:pPr>
        <w:spacing w:line="360" w:lineRule="auto"/>
        <w:jc w:val="both"/>
        <w:rPr>
          <w:b/>
          <w:bCs/>
          <w:i/>
          <w:iCs/>
        </w:rPr>
      </w:pPr>
      <w:r w:rsidRPr="00912B9A">
        <w:rPr>
          <w:b/>
          <w:bCs/>
          <w:i/>
          <w:iCs/>
        </w:rPr>
        <w:t xml:space="preserve">a) nel commettere il reato o nei comportamenti diretti ad assicurare il prezzo, il prodotto, il profitto o l’impunità del reato, l’autore fa uso delle armi o si accerti averle possedute nell’esecuzione del reato; </w:t>
      </w:r>
    </w:p>
    <w:p w14:paraId="15D45F98" w14:textId="77777777" w:rsidR="00CE7ECA" w:rsidRPr="00912B9A" w:rsidRDefault="00CE7ECA" w:rsidP="00744509">
      <w:pPr>
        <w:spacing w:line="360" w:lineRule="auto"/>
        <w:jc w:val="both"/>
        <w:rPr>
          <w:b/>
          <w:bCs/>
          <w:i/>
          <w:iCs/>
        </w:rPr>
      </w:pPr>
      <w:r w:rsidRPr="00912B9A">
        <w:rPr>
          <w:b/>
          <w:bCs/>
          <w:i/>
          <w:iCs/>
        </w:rPr>
        <w:t xml:space="preserve">b) nel commettere il reato o immediatamente dopo, l’autore è sorpreso insieme a due o più persone in condizioni tali da frapporre ostacolo agli organi di polizia; </w:t>
      </w:r>
    </w:p>
    <w:p w14:paraId="6B17C53B" w14:textId="174493A2" w:rsidR="00744509" w:rsidRPr="00912B9A" w:rsidRDefault="00CE7ECA" w:rsidP="00744509">
      <w:pPr>
        <w:spacing w:line="360" w:lineRule="auto"/>
        <w:jc w:val="both"/>
        <w:rPr>
          <w:b/>
          <w:bCs/>
          <w:i/>
          <w:iCs/>
        </w:rPr>
      </w:pPr>
      <w:r w:rsidRPr="00912B9A">
        <w:rPr>
          <w:b/>
          <w:bCs/>
          <w:i/>
          <w:iCs/>
        </w:rPr>
        <w:t>c) il fatto è connesso con altro reato contro la fede pubblica o contro la pubblica amministrazione; d) nel commettere il reato, l’autore ha utilizzato mezzi di trasporto che, rispetto alle caratteristiche omologate, presentano alterazioni o modifiche idonee a ostacolare l’intervento degli organi di polizia ovvero a provocare pericolo per la pubblica incolumità;</w:t>
      </w:r>
    </w:p>
    <w:p w14:paraId="65172749" w14:textId="166A6397" w:rsidR="00CE7ECA" w:rsidRPr="00912B9A" w:rsidRDefault="00CE7ECA" w:rsidP="00744509">
      <w:pPr>
        <w:spacing w:line="360" w:lineRule="auto"/>
        <w:jc w:val="both"/>
        <w:rPr>
          <w:b/>
          <w:bCs/>
          <w:i/>
          <w:iCs/>
        </w:rPr>
      </w:pPr>
      <w:r w:rsidRPr="00912B9A">
        <w:rPr>
          <w:b/>
          <w:bCs/>
          <w:i/>
          <w:iCs/>
        </w:rPr>
        <w:lastRenderedPageBreak/>
        <w:t>e) nel commettere il reato, l’autore ha utilizzato società di persone o di capitali ovvero si è avvalso di disponibilità finanziarie in qualsiasi modo costituite in Stati che non hanno ratificato la Convenzione sul riciclaggio, la ricerca, il sequestro e la confisca dei proventi di reato, fatta a Strasburgo l’8 novembre 1990, ratificata e resa esecutiva ai sensi della legge 9 agosto 1993, n. 328, e che comunque non hanno stipulato e ratificato convenzioni di assistenza giudiziaria con l’Italia aventi a oggetto il delitto di contrabbando.</w:t>
      </w:r>
    </w:p>
    <w:p w14:paraId="14E0D3A7" w14:textId="77777777" w:rsidR="00CE7ECA" w:rsidRPr="00912B9A" w:rsidRDefault="00CE7ECA" w:rsidP="00744509">
      <w:pPr>
        <w:spacing w:line="360" w:lineRule="auto"/>
        <w:jc w:val="both"/>
        <w:rPr>
          <w:b/>
          <w:bCs/>
          <w:i/>
          <w:iCs/>
        </w:rPr>
      </w:pPr>
    </w:p>
    <w:p w14:paraId="1FB13F35" w14:textId="279A89ED" w:rsidR="00744509" w:rsidRPr="00912B9A" w:rsidRDefault="00744509" w:rsidP="00744509">
      <w:pPr>
        <w:spacing w:line="360" w:lineRule="auto"/>
        <w:jc w:val="both"/>
        <w:rPr>
          <w:b/>
          <w:bCs/>
        </w:rPr>
      </w:pPr>
      <w:r w:rsidRPr="00912B9A">
        <w:rPr>
          <w:b/>
          <w:bCs/>
        </w:rPr>
        <w:t>Articolo 86, decreto legislativo n. 141 del 26 settembre 2024. Associazione per delinquere finalizzata al contrabbando di tabacchi lavorati.</w:t>
      </w:r>
    </w:p>
    <w:p w14:paraId="2554017C" w14:textId="77777777" w:rsidR="00CE7ECA" w:rsidRPr="00912B9A" w:rsidRDefault="00CE7ECA" w:rsidP="00744509">
      <w:pPr>
        <w:spacing w:line="360" w:lineRule="auto"/>
        <w:jc w:val="both"/>
        <w:rPr>
          <w:b/>
          <w:bCs/>
          <w:i/>
          <w:iCs/>
        </w:rPr>
      </w:pPr>
      <w:r w:rsidRPr="00912B9A">
        <w:rPr>
          <w:b/>
          <w:bCs/>
          <w:i/>
          <w:iCs/>
        </w:rPr>
        <w:t xml:space="preserve">1. Quando tre o più persone si associano allo scopo di commettere più delitti tra quelli previsti dall’articolo 84 ovvero dall’articolo 40 -bis del testo unico delle disposizioni legislative concernenti le imposte sulla produzione e sui consumi e relative sanzioni penali e amministrative, di cui al decreto legislativo 26 ottobre 1995, n. 504, anche con riferimento ai prodotti di cui agli articoli 62-quater, 62-quater.1, 62-quater.2 e 62-quinquies di cui al citato testo unico, coloro che promuovono, costituiscono, dirigono, organizzano o finanziano l’associazione sono puniti, per ciò solo, con la reclusione da tre a otto anni. </w:t>
      </w:r>
    </w:p>
    <w:p w14:paraId="3E1F9EF5" w14:textId="77777777" w:rsidR="00CE7ECA" w:rsidRPr="00912B9A" w:rsidRDefault="00CE7ECA" w:rsidP="00744509">
      <w:pPr>
        <w:spacing w:line="360" w:lineRule="auto"/>
        <w:jc w:val="both"/>
        <w:rPr>
          <w:b/>
          <w:bCs/>
          <w:i/>
          <w:iCs/>
        </w:rPr>
      </w:pPr>
      <w:r w:rsidRPr="00912B9A">
        <w:rPr>
          <w:b/>
          <w:bCs/>
          <w:i/>
          <w:iCs/>
        </w:rPr>
        <w:t xml:space="preserve">2. Chi partecipa all’associazione è punito con la reclusione da un anno a sei anni. </w:t>
      </w:r>
    </w:p>
    <w:p w14:paraId="562A639C" w14:textId="77777777" w:rsidR="00CE7ECA" w:rsidRPr="00912B9A" w:rsidRDefault="00CE7ECA" w:rsidP="00744509">
      <w:pPr>
        <w:spacing w:line="360" w:lineRule="auto"/>
        <w:jc w:val="both"/>
        <w:rPr>
          <w:b/>
          <w:bCs/>
          <w:i/>
          <w:iCs/>
        </w:rPr>
      </w:pPr>
      <w:r w:rsidRPr="00912B9A">
        <w:rPr>
          <w:b/>
          <w:bCs/>
          <w:i/>
          <w:iCs/>
        </w:rPr>
        <w:t xml:space="preserve">3. La pena è aumentata, se il numero degli associati è di dieci o più. </w:t>
      </w:r>
    </w:p>
    <w:p w14:paraId="3DDEC84C" w14:textId="77777777" w:rsidR="00CE7ECA" w:rsidRPr="00912B9A" w:rsidRDefault="00CE7ECA" w:rsidP="00744509">
      <w:pPr>
        <w:spacing w:line="360" w:lineRule="auto"/>
        <w:jc w:val="both"/>
        <w:rPr>
          <w:b/>
          <w:bCs/>
          <w:i/>
          <w:iCs/>
        </w:rPr>
      </w:pPr>
      <w:r w:rsidRPr="00912B9A">
        <w:rPr>
          <w:b/>
          <w:bCs/>
          <w:i/>
          <w:iCs/>
        </w:rPr>
        <w:t xml:space="preserve">4. Se l’associazione è armata ovvero se ricorrono le circostanze previste dall’articolo 85, comma 2, lettere d) o e), ovvero dall’articolo 40-ter, comma 2, lettere d) o e), del citato testo unico di cui al decreto legislativo n. 504 del 1995, anche con riferimento ai prodotti di cui agli articoli 62-quater, 62-quater.1, 62-quater.2 e 62-quinquies del medesimo testo unico, si applica la pena della reclusione da cinque a quindici anni nei casi previsti dal comma 1 e da quattro a dieci anni nei casi previsti dal comma 2. L’associazione si considera armata quando i partecipanti hanno la disponibilità, per il conseguimento delle finalità dell’associazione, di armi o materie esplodenti, anche se occultate o tenute in luogo di deposito. </w:t>
      </w:r>
    </w:p>
    <w:p w14:paraId="0C8A4B36" w14:textId="4CA52AC7" w:rsidR="00744509" w:rsidRPr="00912B9A" w:rsidRDefault="00CE7ECA" w:rsidP="00744509">
      <w:pPr>
        <w:spacing w:line="360" w:lineRule="auto"/>
        <w:jc w:val="both"/>
        <w:rPr>
          <w:b/>
          <w:bCs/>
          <w:i/>
          <w:iCs/>
        </w:rPr>
      </w:pPr>
      <w:r w:rsidRPr="00912B9A">
        <w:rPr>
          <w:b/>
          <w:bCs/>
          <w:i/>
          <w:iCs/>
        </w:rPr>
        <w:t>5. Le pene previste dall’articolo 84 e dal presente articolo sono diminuite da un terzo alla metà nei confronti dell’autore che, dissociandosi dagli altri, si adopera per evitare che l’attività delittuosa sia portata a ulteriori conseguenze anche aiutando concretamente l’autorità di polizia o l’autorità giudiziaria nella raccolta di elementi decisivi per la ricostruzione dei fatti e per l’individuazione o la cattura degli autori del reato o per l’individuazione di risorse rilevanti per la commissione dei delitti.</w:t>
      </w:r>
    </w:p>
    <w:p w14:paraId="379866F5" w14:textId="77777777" w:rsidR="00CE7ECA" w:rsidRPr="00912B9A" w:rsidRDefault="00CE7ECA" w:rsidP="00744509">
      <w:pPr>
        <w:spacing w:line="360" w:lineRule="auto"/>
        <w:jc w:val="both"/>
        <w:rPr>
          <w:b/>
          <w:bCs/>
        </w:rPr>
      </w:pPr>
    </w:p>
    <w:p w14:paraId="0BCFBD4B" w14:textId="77C1EB00" w:rsidR="00744509" w:rsidRPr="00912B9A" w:rsidRDefault="00744509" w:rsidP="00744509">
      <w:pPr>
        <w:spacing w:line="360" w:lineRule="auto"/>
        <w:jc w:val="both"/>
        <w:rPr>
          <w:b/>
          <w:bCs/>
        </w:rPr>
      </w:pPr>
      <w:r w:rsidRPr="00912B9A">
        <w:rPr>
          <w:b/>
          <w:bCs/>
        </w:rPr>
        <w:lastRenderedPageBreak/>
        <w:t>Articolo 88, decreto legislativo n. 141 del 26 settembre 2024. Circostanze aggravanti del contrabbando.</w:t>
      </w:r>
    </w:p>
    <w:p w14:paraId="2C8482FD" w14:textId="77777777" w:rsidR="00CE7ECA" w:rsidRPr="00912B9A" w:rsidRDefault="00CE7ECA" w:rsidP="00744509">
      <w:pPr>
        <w:spacing w:line="360" w:lineRule="auto"/>
        <w:jc w:val="both"/>
        <w:rPr>
          <w:b/>
          <w:bCs/>
          <w:i/>
          <w:iCs/>
        </w:rPr>
      </w:pPr>
      <w:r w:rsidRPr="00912B9A">
        <w:rPr>
          <w:b/>
          <w:bCs/>
          <w:i/>
          <w:iCs/>
        </w:rPr>
        <w:t xml:space="preserve">1. Per i delitti previsti negli articoli da 78 a 83, è punito con la multa aumentata fino alla metà chiunque, per commettere il contrabbando, adopera mezzi di trasporto appartenenti a persona estranea al reato. </w:t>
      </w:r>
    </w:p>
    <w:p w14:paraId="2CD727AE" w14:textId="77777777" w:rsidR="00CE7ECA" w:rsidRPr="00912B9A" w:rsidRDefault="00CE7ECA" w:rsidP="00744509">
      <w:pPr>
        <w:spacing w:line="360" w:lineRule="auto"/>
        <w:jc w:val="both"/>
        <w:rPr>
          <w:b/>
          <w:bCs/>
          <w:i/>
          <w:iCs/>
        </w:rPr>
      </w:pPr>
      <w:r w:rsidRPr="00912B9A">
        <w:rPr>
          <w:b/>
          <w:bCs/>
          <w:i/>
          <w:iCs/>
        </w:rPr>
        <w:t xml:space="preserve">2. Per i delitti di cui al comma 1, alla multa è aggiunta la reclusione da tre a cinque anni: </w:t>
      </w:r>
    </w:p>
    <w:p w14:paraId="642DD562" w14:textId="77777777" w:rsidR="00CE7ECA" w:rsidRPr="00912B9A" w:rsidRDefault="00CE7ECA" w:rsidP="00744509">
      <w:pPr>
        <w:spacing w:line="360" w:lineRule="auto"/>
        <w:jc w:val="both"/>
        <w:rPr>
          <w:b/>
          <w:bCs/>
          <w:i/>
          <w:iCs/>
        </w:rPr>
      </w:pPr>
      <w:r w:rsidRPr="00912B9A">
        <w:rPr>
          <w:b/>
          <w:bCs/>
          <w:i/>
          <w:iCs/>
        </w:rPr>
        <w:t xml:space="preserve">a) quando, nel commettere il reato o immediatamente dopo, nella zona di vigilanza, l’autore è sorpreso a mano armata; </w:t>
      </w:r>
    </w:p>
    <w:p w14:paraId="778E963B" w14:textId="77777777" w:rsidR="00CE7ECA" w:rsidRPr="00912B9A" w:rsidRDefault="00CE7ECA" w:rsidP="00744509">
      <w:pPr>
        <w:spacing w:line="360" w:lineRule="auto"/>
        <w:jc w:val="both"/>
        <w:rPr>
          <w:b/>
          <w:bCs/>
          <w:i/>
          <w:iCs/>
        </w:rPr>
      </w:pPr>
      <w:r w:rsidRPr="00912B9A">
        <w:rPr>
          <w:b/>
          <w:bCs/>
          <w:i/>
          <w:iCs/>
        </w:rPr>
        <w:t xml:space="preserve">b) quando, nel commettere il reato o immediatamente dopo, nella zona di vigilanza, tre o più persone autrici di contrabbando sono sorprese insieme riunite e in condizioni tali da frapporre ostacolo agli organi di polizia; </w:t>
      </w:r>
    </w:p>
    <w:p w14:paraId="3DE3DDA2" w14:textId="77777777" w:rsidR="00CE7ECA" w:rsidRPr="00912B9A" w:rsidRDefault="00CE7ECA" w:rsidP="00744509">
      <w:pPr>
        <w:spacing w:line="360" w:lineRule="auto"/>
        <w:jc w:val="both"/>
        <w:rPr>
          <w:b/>
          <w:bCs/>
          <w:i/>
          <w:iCs/>
        </w:rPr>
      </w:pPr>
      <w:r w:rsidRPr="00912B9A">
        <w:rPr>
          <w:b/>
          <w:bCs/>
          <w:i/>
          <w:iCs/>
        </w:rPr>
        <w:t xml:space="preserve">c) quando il fatto è connesso con altro delitto contro la fede pubblica o contro la pubblica amministrazione; </w:t>
      </w:r>
    </w:p>
    <w:p w14:paraId="20BF9CA7" w14:textId="77777777" w:rsidR="00CE7ECA" w:rsidRPr="00912B9A" w:rsidRDefault="00CE7ECA" w:rsidP="00744509">
      <w:pPr>
        <w:spacing w:line="360" w:lineRule="auto"/>
        <w:jc w:val="both"/>
        <w:rPr>
          <w:b/>
          <w:bCs/>
          <w:i/>
          <w:iCs/>
        </w:rPr>
      </w:pPr>
      <w:r w:rsidRPr="00912B9A">
        <w:rPr>
          <w:b/>
          <w:bCs/>
          <w:i/>
          <w:iCs/>
        </w:rPr>
        <w:t xml:space="preserve">d) quando l’autore è un associato per commettere delitti di contrabbando e il delitto commesso sia tra quelli per cui l’associazione è stata costituita; </w:t>
      </w:r>
    </w:p>
    <w:p w14:paraId="2A1DE891" w14:textId="1C228144" w:rsidR="00CE7ECA" w:rsidRPr="00912B9A" w:rsidRDefault="00CE7ECA" w:rsidP="00744509">
      <w:pPr>
        <w:spacing w:line="360" w:lineRule="auto"/>
        <w:jc w:val="both"/>
        <w:rPr>
          <w:b/>
          <w:bCs/>
          <w:i/>
          <w:iCs/>
        </w:rPr>
      </w:pPr>
      <w:bookmarkStart w:id="1202" w:name="_Hlk204087406"/>
      <w:r w:rsidRPr="00912B9A">
        <w:rPr>
          <w:b/>
          <w:bCs/>
          <w:i/>
          <w:iCs/>
        </w:rPr>
        <w:t xml:space="preserve">e) quando l’ammontare </w:t>
      </w:r>
      <w:r w:rsidR="00BF7B6A" w:rsidRPr="00912B9A">
        <w:rPr>
          <w:b/>
          <w:bCs/>
          <w:i/>
          <w:iCs/>
        </w:rPr>
        <w:t>dei diritti di confine dovuti o indebitamente percepiti o indebitamente richiesti in restituzione a titolo di dazio doganale è superiore a 100.000 euro;</w:t>
      </w:r>
      <w:r w:rsidR="001102A6" w:rsidRPr="00912B9A">
        <w:rPr>
          <w:b/>
          <w:bCs/>
          <w:i/>
          <w:iCs/>
        </w:rPr>
        <w:t xml:space="preserve"> </w:t>
      </w:r>
    </w:p>
    <w:p w14:paraId="1E84FF14" w14:textId="127277B1" w:rsidR="001102A6" w:rsidRPr="00912B9A" w:rsidRDefault="001102A6" w:rsidP="00744509">
      <w:pPr>
        <w:spacing w:line="360" w:lineRule="auto"/>
        <w:jc w:val="both"/>
        <w:rPr>
          <w:b/>
          <w:bCs/>
          <w:i/>
          <w:iCs/>
        </w:rPr>
      </w:pPr>
      <w:r w:rsidRPr="00912B9A">
        <w:rPr>
          <w:b/>
          <w:bCs/>
          <w:i/>
          <w:iCs/>
        </w:rPr>
        <w:t>e</w:t>
      </w:r>
      <w:r w:rsidR="00BF7B6A" w:rsidRPr="00912B9A">
        <w:rPr>
          <w:b/>
          <w:bCs/>
          <w:i/>
          <w:iCs/>
        </w:rPr>
        <w:t>-</w:t>
      </w:r>
      <w:r w:rsidRPr="00912B9A">
        <w:rPr>
          <w:b/>
          <w:bCs/>
          <w:i/>
          <w:iCs/>
        </w:rPr>
        <w:t xml:space="preserve">bis) </w:t>
      </w:r>
      <w:r w:rsidR="00BF7B6A" w:rsidRPr="00912B9A">
        <w:rPr>
          <w:b/>
          <w:bCs/>
          <w:i/>
          <w:iCs/>
        </w:rPr>
        <w:t>quando l'ammontare complessivo dei diritti di confine dovuti o dei diritti indebitamente percepiti o indebitamente richiesti in restituzione diversi dal dazio doganale è maggiore di euro 500.000.</w:t>
      </w:r>
    </w:p>
    <w:p w14:paraId="0831F415" w14:textId="77777777" w:rsidR="001102A6" w:rsidRPr="00912B9A" w:rsidRDefault="00CE7ECA" w:rsidP="00744509">
      <w:pPr>
        <w:spacing w:line="360" w:lineRule="auto"/>
        <w:jc w:val="both"/>
        <w:rPr>
          <w:b/>
          <w:bCs/>
          <w:i/>
          <w:iCs/>
        </w:rPr>
      </w:pPr>
      <w:r w:rsidRPr="00912B9A">
        <w:rPr>
          <w:b/>
          <w:bCs/>
          <w:i/>
          <w:iCs/>
        </w:rPr>
        <w:t>3. Per i delitti di cui al comma 1, alla multa è aggiunta la reclusione fino a tre anni</w:t>
      </w:r>
      <w:r w:rsidR="001102A6" w:rsidRPr="00912B9A">
        <w:rPr>
          <w:b/>
          <w:bCs/>
          <w:i/>
          <w:iCs/>
        </w:rPr>
        <w:t xml:space="preserve">: </w:t>
      </w:r>
    </w:p>
    <w:p w14:paraId="3D48FDC4" w14:textId="713AD4B7" w:rsidR="001102A6" w:rsidRPr="00912B9A" w:rsidRDefault="001102A6" w:rsidP="001102A6">
      <w:pPr>
        <w:spacing w:line="360" w:lineRule="auto"/>
        <w:jc w:val="both"/>
        <w:rPr>
          <w:b/>
          <w:bCs/>
          <w:i/>
          <w:iCs/>
        </w:rPr>
      </w:pPr>
      <w:r w:rsidRPr="00912B9A">
        <w:rPr>
          <w:b/>
          <w:bCs/>
          <w:i/>
          <w:iCs/>
        </w:rPr>
        <w:t>a)  quando l’ammontare dei diritti di confine dovuti o indebitamente percepiti o indebitamente richiesti in restituzione a titolo di dazio doganale è maggiore di euro 50.000 e non superiore a euro 100.000; </w:t>
      </w:r>
    </w:p>
    <w:p w14:paraId="343C1E5F" w14:textId="422F3CBE" w:rsidR="001102A6" w:rsidRPr="00912B9A" w:rsidRDefault="001102A6" w:rsidP="001102A6">
      <w:pPr>
        <w:spacing w:line="360" w:lineRule="auto"/>
        <w:jc w:val="both"/>
        <w:rPr>
          <w:b/>
          <w:bCs/>
          <w:i/>
          <w:iCs/>
        </w:rPr>
      </w:pPr>
      <w:r w:rsidRPr="00912B9A">
        <w:rPr>
          <w:b/>
          <w:bCs/>
          <w:i/>
          <w:iCs/>
        </w:rPr>
        <w:t>b) quando l'ammontare complessivo dei diritti di confine dovuti o dei diritti indebitamente percepiti o indebitamente richiesti in restituzione diversi dal dazio doganale è maggiore di euro 200.000 e non superiore a euro 500.000.</w:t>
      </w:r>
    </w:p>
    <w:p w14:paraId="52771D75" w14:textId="337363E8" w:rsidR="00AB6931" w:rsidRPr="00912B9A" w:rsidRDefault="00AB6931" w:rsidP="00744509">
      <w:pPr>
        <w:spacing w:line="360" w:lineRule="auto"/>
        <w:jc w:val="both"/>
        <w:rPr>
          <w:i/>
          <w:iCs/>
        </w:rPr>
      </w:pPr>
      <w:r w:rsidRPr="00912B9A">
        <w:rPr>
          <w:i/>
          <w:iCs/>
        </w:rPr>
        <w:t>(Testo da ultimo modificato dal decreto legislativo n. 81 del 12 giugno 2025).</w:t>
      </w:r>
    </w:p>
    <w:bookmarkEnd w:id="1202"/>
    <w:p w14:paraId="4584E099" w14:textId="77777777" w:rsidR="00CE7ECA" w:rsidRPr="00912B9A" w:rsidRDefault="00CE7ECA" w:rsidP="00744509">
      <w:pPr>
        <w:spacing w:line="360" w:lineRule="auto"/>
        <w:jc w:val="both"/>
        <w:rPr>
          <w:b/>
          <w:bCs/>
          <w:i/>
          <w:iCs/>
        </w:rPr>
      </w:pPr>
    </w:p>
    <w:p w14:paraId="10E16D3C" w14:textId="6D4AD70A" w:rsidR="00744509" w:rsidRPr="00912B9A" w:rsidRDefault="00744509" w:rsidP="00744509">
      <w:pPr>
        <w:spacing w:line="360" w:lineRule="auto"/>
        <w:jc w:val="both"/>
        <w:rPr>
          <w:b/>
          <w:bCs/>
        </w:rPr>
      </w:pPr>
      <w:r w:rsidRPr="00912B9A">
        <w:rPr>
          <w:b/>
          <w:bCs/>
        </w:rPr>
        <w:t>Articolo 94, decreto legislativo n. 141 del 26 settembre 2024. Delle misure di sicurezza patrimoniali. Confisca.</w:t>
      </w:r>
    </w:p>
    <w:p w14:paraId="7C52BE0A" w14:textId="77777777" w:rsidR="00CE7ECA" w:rsidRPr="00912B9A" w:rsidRDefault="00CE7ECA" w:rsidP="00744509">
      <w:pPr>
        <w:spacing w:line="360" w:lineRule="auto"/>
        <w:jc w:val="both"/>
        <w:rPr>
          <w:b/>
          <w:bCs/>
          <w:i/>
          <w:iCs/>
        </w:rPr>
      </w:pPr>
      <w:r w:rsidRPr="00912B9A">
        <w:rPr>
          <w:b/>
          <w:bCs/>
          <w:i/>
          <w:iCs/>
        </w:rPr>
        <w:t xml:space="preserve">1. Nei casi di contrabbando, è sempre ordinata la confisca delle cose che servirono o furono destinate a commettere il reato e delle cose che ne sono l’oggetto ovvero il prodotto o il profitto. Quando </w:t>
      </w:r>
      <w:r w:rsidRPr="00912B9A">
        <w:rPr>
          <w:b/>
          <w:bCs/>
          <w:i/>
          <w:iCs/>
        </w:rPr>
        <w:lastRenderedPageBreak/>
        <w:t xml:space="preserve">non è possibile procedere alla confisca delle cose di cui al primo periodo, è ordinata la confisca di somme di denaro, beni e altre utilità per un valore equivalente, di cui il condannato ha la disponibilità, anche per interposta persona. </w:t>
      </w:r>
    </w:p>
    <w:p w14:paraId="3A27E177" w14:textId="77777777" w:rsidR="00CE7ECA" w:rsidRPr="00912B9A" w:rsidRDefault="00CE7ECA" w:rsidP="00744509">
      <w:pPr>
        <w:spacing w:line="360" w:lineRule="auto"/>
        <w:jc w:val="both"/>
        <w:rPr>
          <w:b/>
          <w:bCs/>
          <w:i/>
          <w:iCs/>
        </w:rPr>
      </w:pPr>
      <w:r w:rsidRPr="00912B9A">
        <w:rPr>
          <w:b/>
          <w:bCs/>
          <w:i/>
          <w:iCs/>
        </w:rPr>
        <w:t xml:space="preserve">2. Sono in ogni caso soggetti a confisca i mezzi di trasporto, a chiunque appartenenti, che risultino adattati allo stivaggio fraudolento di merci ovvero contengano accorgimenti idonei a maggiorarne la capacità di carico o l’autonomia, in difformità delle caratteristiche costruttive omologate, o che siano impiegati in violazione alle norme concernenti la circolazione o la navigazione e la sicurezza in mare. </w:t>
      </w:r>
    </w:p>
    <w:p w14:paraId="17BBC110" w14:textId="77777777" w:rsidR="008F4361" w:rsidRPr="00912B9A" w:rsidRDefault="00CE7ECA" w:rsidP="00744509">
      <w:pPr>
        <w:spacing w:line="360" w:lineRule="auto"/>
        <w:jc w:val="both"/>
        <w:rPr>
          <w:b/>
          <w:bCs/>
          <w:i/>
          <w:iCs/>
        </w:rPr>
      </w:pPr>
      <w:r w:rsidRPr="00912B9A">
        <w:rPr>
          <w:b/>
          <w:bCs/>
          <w:i/>
          <w:iCs/>
        </w:rPr>
        <w:t>3. Si applicano le disposizioni dell’articolo 240 del codice penale, se si tratta di mezzo di trasporto appartenente a persona estranea al reato, qualora questa dimostri di non averne potuto prevedere l</w:t>
      </w:r>
      <w:r w:rsidR="008F4361" w:rsidRPr="00912B9A">
        <w:rPr>
          <w:b/>
          <w:bCs/>
          <w:i/>
          <w:iCs/>
        </w:rPr>
        <w:t>’</w:t>
      </w:r>
      <w:r w:rsidRPr="00912B9A">
        <w:rPr>
          <w:b/>
          <w:bCs/>
          <w:i/>
          <w:iCs/>
        </w:rPr>
        <w:t xml:space="preserve">illecito impiego, anche occasionale, e di non essere incorsa in un difetto di vigilanza. </w:t>
      </w:r>
    </w:p>
    <w:p w14:paraId="6D5F58F9" w14:textId="77777777" w:rsidR="008F4361" w:rsidRPr="00912B9A" w:rsidRDefault="00CE7ECA" w:rsidP="00744509">
      <w:pPr>
        <w:spacing w:line="360" w:lineRule="auto"/>
        <w:jc w:val="both"/>
        <w:rPr>
          <w:b/>
          <w:bCs/>
          <w:i/>
          <w:iCs/>
        </w:rPr>
      </w:pPr>
      <w:r w:rsidRPr="00912B9A">
        <w:rPr>
          <w:b/>
          <w:bCs/>
          <w:i/>
          <w:iCs/>
        </w:rPr>
        <w:t xml:space="preserve">4. Le disposizioni del presente articolo si osservano anche nel caso di applicazione della pena su richiesta a norma del libro VI, titolo II, del codice di procedura penale. </w:t>
      </w:r>
    </w:p>
    <w:p w14:paraId="06128E15" w14:textId="21623813" w:rsidR="00744509" w:rsidRPr="00912B9A" w:rsidRDefault="00CE7ECA" w:rsidP="00744509">
      <w:pPr>
        <w:spacing w:line="360" w:lineRule="auto"/>
        <w:jc w:val="both"/>
        <w:rPr>
          <w:b/>
          <w:bCs/>
          <w:i/>
          <w:iCs/>
        </w:rPr>
      </w:pPr>
      <w:r w:rsidRPr="00912B9A">
        <w:rPr>
          <w:b/>
          <w:bCs/>
          <w:i/>
          <w:iCs/>
        </w:rPr>
        <w:t>5. Nei casi di condanna o di applicazione della pena su richiesta a norma dell</w:t>
      </w:r>
      <w:r w:rsidR="008F4361" w:rsidRPr="00912B9A">
        <w:rPr>
          <w:b/>
          <w:bCs/>
          <w:i/>
          <w:iCs/>
        </w:rPr>
        <w:t>’</w:t>
      </w:r>
      <w:r w:rsidRPr="00912B9A">
        <w:rPr>
          <w:b/>
          <w:bCs/>
          <w:i/>
          <w:iCs/>
        </w:rPr>
        <w:t>articolo 444 del codice di procedura penale per taluno dei delitti previsti dall</w:t>
      </w:r>
      <w:r w:rsidR="008F4361" w:rsidRPr="00912B9A">
        <w:rPr>
          <w:b/>
          <w:bCs/>
          <w:i/>
          <w:iCs/>
        </w:rPr>
        <w:t>’</w:t>
      </w:r>
      <w:r w:rsidRPr="00912B9A">
        <w:rPr>
          <w:b/>
          <w:bCs/>
          <w:i/>
          <w:iCs/>
        </w:rPr>
        <w:t>articolo 88, comma 2, si applica l</w:t>
      </w:r>
      <w:r w:rsidR="008F4361" w:rsidRPr="00912B9A">
        <w:rPr>
          <w:b/>
          <w:bCs/>
          <w:i/>
          <w:iCs/>
        </w:rPr>
        <w:t>’</w:t>
      </w:r>
      <w:r w:rsidRPr="00912B9A">
        <w:rPr>
          <w:b/>
          <w:bCs/>
          <w:i/>
          <w:iCs/>
        </w:rPr>
        <w:t>articolo 240-bis del codice penale.</w:t>
      </w:r>
    </w:p>
    <w:bookmarkEnd w:id="1194"/>
    <w:bookmarkEnd w:id="1198"/>
    <w:bookmarkEnd w:id="1199"/>
    <w:bookmarkEnd w:id="1200"/>
    <w:p w14:paraId="0D03CB6C" w14:textId="77777777" w:rsidR="0064316E" w:rsidRPr="00912B9A" w:rsidRDefault="0064316E" w:rsidP="00653550">
      <w:pPr>
        <w:spacing w:line="360" w:lineRule="auto"/>
        <w:jc w:val="both"/>
      </w:pPr>
    </w:p>
    <w:p w14:paraId="4B1F9A19" w14:textId="25455C9E" w:rsidR="0064316E" w:rsidRPr="00912B9A" w:rsidRDefault="0064316E" w:rsidP="0064316E">
      <w:pPr>
        <w:pStyle w:val="Titolo"/>
      </w:pPr>
      <w:bookmarkStart w:id="1203" w:name="_Toc165880986"/>
      <w:bookmarkStart w:id="1204" w:name="_Toc214464554"/>
      <w:r w:rsidRPr="00912B9A">
        <w:t>CONSIDERAZIONI GENERALI SULLE FATTISPECIE DI REATO CONTEMPLATE</w:t>
      </w:r>
      <w:bookmarkEnd w:id="1203"/>
      <w:bookmarkEnd w:id="1204"/>
    </w:p>
    <w:p w14:paraId="412B38A3" w14:textId="77777777" w:rsidR="008F4361" w:rsidRPr="00912B9A" w:rsidRDefault="0064316E" w:rsidP="008F4361">
      <w:pPr>
        <w:spacing w:line="360" w:lineRule="auto"/>
        <w:jc w:val="both"/>
      </w:pPr>
      <w:bookmarkStart w:id="1205" w:name="_Hlk179722153"/>
      <w:r w:rsidRPr="00912B9A">
        <w:t xml:space="preserve">Relativamente ai reati di contrabbando, i rischi di commissione dei medesimi possono presentarsi nell’ambito dei processi relativi all’acquisizione di beni e/o servizi oggetto d’importazione che siano assoggettati al pagamento di diritti di confine. </w:t>
      </w:r>
    </w:p>
    <w:p w14:paraId="4E1816E9" w14:textId="77777777" w:rsidR="008F4361" w:rsidRPr="00912B9A" w:rsidRDefault="008F4361" w:rsidP="008F4361">
      <w:pPr>
        <w:spacing w:line="360" w:lineRule="auto"/>
        <w:jc w:val="both"/>
      </w:pPr>
      <w:r w:rsidRPr="00912B9A">
        <w:t xml:space="preserve">Con l’integrazione dell’articolo 25 </w:t>
      </w:r>
      <w:r w:rsidRPr="00912B9A">
        <w:rPr>
          <w:i/>
          <w:iCs/>
        </w:rPr>
        <w:t>sexiesdeci</w:t>
      </w:r>
      <w:r w:rsidRPr="00912B9A">
        <w:t>es nel decreto legislativo 231/2001, gli enti e le imprese possono ora essere chiamati a rispondere penalmente per reati connessi alla </w:t>
      </w:r>
      <w:r w:rsidRPr="00912B9A">
        <w:rPr>
          <w:b/>
          <w:bCs/>
          <w:i/>
          <w:iCs/>
        </w:rPr>
        <w:t>sottrazione al pagamento o accertamento delle accise e delle altre imposte indirette</w:t>
      </w:r>
      <w:r w:rsidRPr="00912B9A">
        <w:t xml:space="preserve">. </w:t>
      </w:r>
    </w:p>
    <w:p w14:paraId="12CAD044" w14:textId="138A4BFF" w:rsidR="008F4361" w:rsidRPr="00912B9A" w:rsidRDefault="008F4361" w:rsidP="008F4361">
      <w:pPr>
        <w:spacing w:line="360" w:lineRule="auto"/>
        <w:jc w:val="both"/>
      </w:pPr>
      <w:r w:rsidRPr="00912B9A">
        <w:t xml:space="preserve">Le sanzioni applicabili includono la </w:t>
      </w:r>
      <w:r w:rsidRPr="00912B9A">
        <w:rPr>
          <w:b/>
          <w:bCs/>
          <w:i/>
          <w:iCs/>
        </w:rPr>
        <w:t>sospensione</w:t>
      </w:r>
      <w:r w:rsidRPr="00912B9A">
        <w:t xml:space="preserve"> o la </w:t>
      </w:r>
      <w:r w:rsidRPr="00912B9A">
        <w:rPr>
          <w:b/>
          <w:bCs/>
          <w:i/>
          <w:iCs/>
        </w:rPr>
        <w:t>revoca delle licenze</w:t>
      </w:r>
      <w:r w:rsidRPr="00912B9A">
        <w:t xml:space="preserve"> necessarie per l’attività e </w:t>
      </w:r>
      <w:r w:rsidRPr="00912B9A">
        <w:rPr>
          <w:b/>
          <w:bCs/>
          <w:i/>
          <w:iCs/>
        </w:rPr>
        <w:t>l’interdizione dall’esercizio dell’attività</w:t>
      </w:r>
      <w:r w:rsidRPr="00912B9A">
        <w:t>, specialmente quando i diritti di confine dovuti superano i 100 mila euro​.</w:t>
      </w:r>
    </w:p>
    <w:p w14:paraId="61FFB8A6" w14:textId="49B292BC" w:rsidR="008F4361" w:rsidRPr="00912B9A" w:rsidRDefault="008F4361" w:rsidP="008F4361">
      <w:pPr>
        <w:spacing w:line="360" w:lineRule="auto"/>
        <w:jc w:val="both"/>
      </w:pPr>
      <w:r w:rsidRPr="00912B9A">
        <w:t>Il decreto legislativo 141/2024 rivede anche il sistema sanzionatorio amministrativo, con una logica di proporzionalità delle pene. Per esempio, le dichiarazioni infedeli, che in passato potevano essere punite con sanzioni fino a dieci volte i diritti non versati, ora sono soggette a sanzioni che variano dall’80% al 150% dei diritti di confine non pagati​.</w:t>
      </w:r>
    </w:p>
    <w:p w14:paraId="16677D83" w14:textId="70FEDE41" w:rsidR="0064316E" w:rsidRPr="00912B9A" w:rsidRDefault="008F4361" w:rsidP="0064316E">
      <w:pPr>
        <w:spacing w:line="360" w:lineRule="auto"/>
        <w:jc w:val="both"/>
      </w:pPr>
      <w:r w:rsidRPr="00912B9A">
        <w:t>Le imprese devono essere consapevoli che il mancato aggiornamento dei controlli interni e dei processi può comportare gravi conseguenze legali, incluse sanzioni pecuniarie e interdittive.</w:t>
      </w:r>
    </w:p>
    <w:p w14:paraId="0588D1BF" w14:textId="77777777" w:rsidR="0064316E" w:rsidRPr="00912B9A" w:rsidRDefault="0064316E" w:rsidP="0064316E">
      <w:pPr>
        <w:pStyle w:val="Titolo"/>
        <w:rPr>
          <w:color w:val="000000" w:themeColor="text1"/>
        </w:rPr>
      </w:pPr>
      <w:bookmarkStart w:id="1206" w:name="_Toc165880987"/>
      <w:bookmarkStart w:id="1207" w:name="_Toc214464555"/>
      <w:bookmarkEnd w:id="1205"/>
      <w:r w:rsidRPr="00912B9A">
        <w:rPr>
          <w:color w:val="000000" w:themeColor="text1"/>
        </w:rPr>
        <w:lastRenderedPageBreak/>
        <w:t>AREE AZIENDALI GENERICAMENTE ESPOSTE A RISCHIO.</w:t>
      </w:r>
      <w:bookmarkEnd w:id="1206"/>
      <w:bookmarkEnd w:id="1207"/>
    </w:p>
    <w:p w14:paraId="6CE33DE9" w14:textId="77777777" w:rsidR="0064316E" w:rsidRPr="00912B9A" w:rsidRDefault="0064316E" w:rsidP="0064316E">
      <w:pPr>
        <w:spacing w:line="360" w:lineRule="auto"/>
        <w:jc w:val="both"/>
      </w:pPr>
      <w:bookmarkStart w:id="1208" w:name="_Hlk179722092"/>
      <w:r w:rsidRPr="00912B9A">
        <w:t>- gestione acquisti di beni di provenienza extra UE;</w:t>
      </w:r>
    </w:p>
    <w:p w14:paraId="64CB1651" w14:textId="7B7962DF" w:rsidR="0064316E" w:rsidRPr="00912B9A" w:rsidRDefault="0064316E" w:rsidP="0064316E">
      <w:pPr>
        <w:spacing w:line="360" w:lineRule="auto"/>
        <w:jc w:val="both"/>
      </w:pPr>
      <w:r w:rsidRPr="00912B9A">
        <w:t>- gestione del processo degli acquisti</w:t>
      </w:r>
      <w:r w:rsidR="00A42BCD" w:rsidRPr="00912B9A">
        <w:t>;</w:t>
      </w:r>
    </w:p>
    <w:p w14:paraId="091D8787" w14:textId="1B01B05E" w:rsidR="00A42BCD" w:rsidRPr="00912B9A" w:rsidRDefault="00A42BCD" w:rsidP="0064316E">
      <w:pPr>
        <w:spacing w:line="360" w:lineRule="auto"/>
        <w:jc w:val="both"/>
      </w:pPr>
      <w:bookmarkStart w:id="1209" w:name="_Hlk184538013"/>
      <w:r w:rsidRPr="00912B9A">
        <w:t xml:space="preserve">- pagamento delle accise e delle altre imposte indirette. </w:t>
      </w:r>
    </w:p>
    <w:bookmarkEnd w:id="1195"/>
    <w:bookmarkEnd w:id="1208"/>
    <w:bookmarkEnd w:id="1209"/>
    <w:p w14:paraId="5E24193C" w14:textId="77777777" w:rsidR="0064316E" w:rsidRPr="00912B9A" w:rsidRDefault="0064316E" w:rsidP="0064316E">
      <w:pPr>
        <w:spacing w:line="360" w:lineRule="auto"/>
        <w:jc w:val="both"/>
        <w:rPr>
          <w:b/>
          <w:bCs/>
          <w:i/>
          <w:iCs/>
        </w:rPr>
      </w:pPr>
    </w:p>
    <w:p w14:paraId="29E8FDA5" w14:textId="77777777" w:rsidR="0064316E" w:rsidRPr="00912B9A" w:rsidRDefault="0064316E" w:rsidP="0064316E">
      <w:pPr>
        <w:pStyle w:val="Titolo"/>
      </w:pPr>
      <w:bookmarkStart w:id="1210" w:name="_Toc165880988"/>
      <w:bookmarkStart w:id="1211" w:name="_Toc214464556"/>
      <w:r w:rsidRPr="00912B9A">
        <w:t>PROTOCOLLI GENERICI PER IL CONTENIMENTO O L’ELIMINAZIONE DEL RISCHIO.</w:t>
      </w:r>
      <w:bookmarkEnd w:id="1210"/>
      <w:bookmarkEnd w:id="1211"/>
    </w:p>
    <w:p w14:paraId="6A577D87"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xml:space="preserve">Nell’ambito dei processi relativi agli acquisti di beni e servizi, il sistema dei controlli e dei presidi si fonda sui seguenti principî: </w:t>
      </w:r>
    </w:p>
    <w:p w14:paraId="39779509"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ciascuna delle fasi inerenti al processo di acquisto deve essere opportunamente disciplinata attraverso protocolli/procedure formalizzati, diffusi e condivisi e costituisce parte integrante e sostanziale del presente protocollo;</w:t>
      </w:r>
    </w:p>
    <w:p w14:paraId="3B9D50D0"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la gestione degli acquisti di beni e dei servizi deve avvenire nel rispetto delle procedure aziendali che contengono principî di comportamento e presidi di controllo che esplicano la loro efficacia anche in relazione alla prevenzione dei reati suddetti;</w:t>
      </w:r>
    </w:p>
    <w:p w14:paraId="1D320D89"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formalizzazione chiara delle deleghe di spesa assegnate a ciascun soggetto autorizzato all’acquisto di beni e/o servizi, con la previsione di obblighi di rendicontazione periodica in merito all’esercizio delle deleghe;</w:t>
      </w:r>
    </w:p>
    <w:p w14:paraId="243E0FAC"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verifica della correttezza relativa alla documentazione attestante la provenienza e l’autenticità dei beni e servizi acquistati;</w:t>
      </w:r>
    </w:p>
    <w:p w14:paraId="7BEBF739" w14:textId="77777777" w:rsidR="0064316E" w:rsidRPr="00912B9A" w:rsidRDefault="0064316E" w:rsidP="0064316E">
      <w:pPr>
        <w:pStyle w:val="Default"/>
        <w:spacing w:line="360" w:lineRule="auto"/>
        <w:ind w:left="66"/>
        <w:jc w:val="both"/>
        <w:rPr>
          <w:rFonts w:ascii="Times New Roman" w:hAnsi="Times New Roman" w:cs="Times New Roman"/>
          <w:color w:val="auto"/>
        </w:rPr>
      </w:pPr>
      <w:r w:rsidRPr="00912B9A">
        <w:rPr>
          <w:rFonts w:ascii="Times New Roman" w:hAnsi="Times New Roman" w:cs="Times New Roman"/>
          <w:color w:val="auto"/>
        </w:rPr>
        <w:t>- divieto di introdurre merci che violino prescrizioni, divieti e limitazioni di cui al testo unico delle disposizioni legislative in materia doganale.</w:t>
      </w:r>
    </w:p>
    <w:bookmarkEnd w:id="1192"/>
    <w:p w14:paraId="26783953" w14:textId="77777777" w:rsidR="0064316E" w:rsidRPr="00912B9A" w:rsidRDefault="0064316E" w:rsidP="0064316E">
      <w:pPr>
        <w:spacing w:line="360" w:lineRule="auto"/>
        <w:jc w:val="both"/>
      </w:pPr>
    </w:p>
    <w:p w14:paraId="6D3BE31E" w14:textId="77777777" w:rsidR="0064316E" w:rsidRPr="00912B9A" w:rsidRDefault="0064316E" w:rsidP="0064316E">
      <w:pPr>
        <w:spacing w:line="360" w:lineRule="auto"/>
        <w:jc w:val="both"/>
      </w:pPr>
    </w:p>
    <w:p w14:paraId="6E6F5B88" w14:textId="2D84D80E" w:rsidR="00653550" w:rsidRPr="00912B9A" w:rsidRDefault="00653550" w:rsidP="00653550">
      <w:pPr>
        <w:spacing w:line="360" w:lineRule="auto"/>
        <w:jc w:val="both"/>
      </w:pPr>
    </w:p>
    <w:p w14:paraId="41175C9A" w14:textId="5AC0535E" w:rsidR="00653550" w:rsidRPr="00912B9A" w:rsidRDefault="00653550" w:rsidP="00653550">
      <w:pPr>
        <w:spacing w:line="360" w:lineRule="auto"/>
        <w:jc w:val="both"/>
      </w:pPr>
      <w:bookmarkStart w:id="1212" w:name="enti"/>
      <w:bookmarkEnd w:id="1212"/>
      <w:r w:rsidRPr="00912B9A">
        <w:t> </w:t>
      </w:r>
    </w:p>
    <w:p w14:paraId="1F4B1EC8" w14:textId="1FE8AC22" w:rsidR="003B5706" w:rsidRPr="00912B9A" w:rsidRDefault="003B5706" w:rsidP="00653550">
      <w:pPr>
        <w:spacing w:line="360" w:lineRule="auto"/>
        <w:jc w:val="both"/>
      </w:pPr>
    </w:p>
    <w:p w14:paraId="3C206726" w14:textId="4221EBA1" w:rsidR="003B5706" w:rsidRPr="00912B9A" w:rsidRDefault="003B5706" w:rsidP="00653550">
      <w:pPr>
        <w:spacing w:line="360" w:lineRule="auto"/>
        <w:jc w:val="both"/>
      </w:pPr>
    </w:p>
    <w:p w14:paraId="2A595CA0" w14:textId="4143377F" w:rsidR="003B5706" w:rsidRPr="00912B9A" w:rsidRDefault="003B5706" w:rsidP="00653550">
      <w:pPr>
        <w:spacing w:line="360" w:lineRule="auto"/>
        <w:jc w:val="both"/>
      </w:pPr>
    </w:p>
    <w:p w14:paraId="4AB4E704" w14:textId="190F632A" w:rsidR="003B5706" w:rsidRPr="00912B9A" w:rsidRDefault="003B5706" w:rsidP="00653550">
      <w:pPr>
        <w:spacing w:line="360" w:lineRule="auto"/>
        <w:jc w:val="both"/>
      </w:pPr>
    </w:p>
    <w:p w14:paraId="7E5C0C82" w14:textId="2C58D7A8" w:rsidR="003B5706" w:rsidRPr="00912B9A" w:rsidRDefault="003B5706" w:rsidP="00653550">
      <w:pPr>
        <w:spacing w:line="360" w:lineRule="auto"/>
        <w:jc w:val="both"/>
      </w:pPr>
    </w:p>
    <w:p w14:paraId="67560865" w14:textId="6A8CE5A7" w:rsidR="003B5706" w:rsidRPr="00912B9A" w:rsidRDefault="003B5706" w:rsidP="00653550">
      <w:pPr>
        <w:spacing w:line="360" w:lineRule="auto"/>
        <w:jc w:val="both"/>
      </w:pPr>
    </w:p>
    <w:p w14:paraId="3A532524" w14:textId="22C49804" w:rsidR="003B5706" w:rsidRPr="00912B9A" w:rsidRDefault="003B5706" w:rsidP="00653550">
      <w:pPr>
        <w:spacing w:line="360" w:lineRule="auto"/>
        <w:jc w:val="both"/>
      </w:pPr>
    </w:p>
    <w:p w14:paraId="58636EE9" w14:textId="77777777" w:rsidR="00981E33" w:rsidRPr="00912B9A" w:rsidRDefault="00981E33" w:rsidP="00653550">
      <w:pPr>
        <w:spacing w:line="360" w:lineRule="auto"/>
        <w:jc w:val="both"/>
      </w:pPr>
    </w:p>
    <w:p w14:paraId="3891603F" w14:textId="77777777" w:rsidR="003B5706" w:rsidRPr="00912B9A" w:rsidRDefault="003B5706" w:rsidP="003B5706">
      <w:pPr>
        <w:pStyle w:val="Titolo"/>
      </w:pPr>
      <w:bookmarkStart w:id="1213" w:name="_Toc106117327"/>
      <w:bookmarkStart w:id="1214" w:name="_Toc214464557"/>
      <w:r w:rsidRPr="00912B9A">
        <w:lastRenderedPageBreak/>
        <w:t>ARTICOLO 25 SEPTIESDECIES, DECRETO LEGISLATIVO 231/2001. DELITTI CONTRO IL PATRIMONIO CULTURALE.</w:t>
      </w:r>
      <w:bookmarkEnd w:id="1213"/>
      <w:bookmarkEnd w:id="1214"/>
    </w:p>
    <w:p w14:paraId="3C2622EF" w14:textId="77777777" w:rsidR="003B5706" w:rsidRPr="00912B9A" w:rsidRDefault="003B5706" w:rsidP="003B5706">
      <w:pPr>
        <w:spacing w:line="360" w:lineRule="auto"/>
        <w:jc w:val="both"/>
        <w:rPr>
          <w:b/>
          <w:bCs/>
          <w:i/>
          <w:iCs/>
        </w:rPr>
      </w:pPr>
      <w:r w:rsidRPr="00912B9A">
        <w:rPr>
          <w:rFonts w:hint="cs"/>
          <w:b/>
          <w:bCs/>
          <w:i/>
          <w:iCs/>
        </w:rPr>
        <w:t>1. In relazione alla commissione del delitto previsto dall’articolo 518-novies del codice penale, si applica all’ente la sanzione pecuniaria da cento a quattrocento quote.</w:t>
      </w:r>
    </w:p>
    <w:p w14:paraId="1E1700B2" w14:textId="77777777" w:rsidR="003B5706" w:rsidRPr="00912B9A" w:rsidRDefault="003B5706" w:rsidP="003B5706">
      <w:pPr>
        <w:spacing w:line="360" w:lineRule="auto"/>
        <w:jc w:val="both"/>
        <w:rPr>
          <w:b/>
          <w:bCs/>
          <w:i/>
          <w:iCs/>
        </w:rPr>
      </w:pPr>
      <w:r w:rsidRPr="00912B9A">
        <w:rPr>
          <w:rFonts w:hint="cs"/>
          <w:b/>
          <w:bCs/>
          <w:i/>
          <w:iCs/>
        </w:rPr>
        <w:t>2. In relazione alla commissione dei delitti previsti dagli articoli 518-ter, 518-decies e 518-undecies del codice penale, si applica all’ente la sanzione pecuniaria da duecento a cinquecento quote.</w:t>
      </w:r>
    </w:p>
    <w:p w14:paraId="73826648" w14:textId="77777777" w:rsidR="003B5706" w:rsidRPr="00912B9A" w:rsidRDefault="003B5706" w:rsidP="003B5706">
      <w:pPr>
        <w:spacing w:line="360" w:lineRule="auto"/>
        <w:jc w:val="both"/>
        <w:rPr>
          <w:b/>
          <w:bCs/>
          <w:i/>
          <w:iCs/>
        </w:rPr>
      </w:pPr>
      <w:r w:rsidRPr="00912B9A">
        <w:rPr>
          <w:rFonts w:hint="cs"/>
          <w:b/>
          <w:bCs/>
          <w:i/>
          <w:iCs/>
        </w:rPr>
        <w:t>3. In relazione alla commissione dei delitti previsti dagli articoli 518-duodecies e 518-quaterdecies del codice penale, si applica all’ente la sanzione pecuniaria da trecento a settecento quote.</w:t>
      </w:r>
    </w:p>
    <w:p w14:paraId="6C9ACC25" w14:textId="77777777" w:rsidR="003B5706" w:rsidRPr="00912B9A" w:rsidRDefault="003B5706" w:rsidP="003B5706">
      <w:pPr>
        <w:spacing w:line="360" w:lineRule="auto"/>
        <w:jc w:val="both"/>
        <w:rPr>
          <w:b/>
          <w:bCs/>
          <w:i/>
          <w:iCs/>
        </w:rPr>
      </w:pPr>
      <w:r w:rsidRPr="00912B9A">
        <w:rPr>
          <w:rFonts w:hint="cs"/>
          <w:b/>
          <w:bCs/>
          <w:i/>
          <w:iCs/>
        </w:rPr>
        <w:t>4. In relazione alla commissione dei delitti previsti dagli articoli 518-bis, 518-quater e 518-octies del codice penale, si applica all’ente la sanzione pecuniaria da quattrocento a novecento quote.</w:t>
      </w:r>
    </w:p>
    <w:p w14:paraId="0996882D" w14:textId="77777777" w:rsidR="003B5706" w:rsidRPr="00912B9A" w:rsidRDefault="003B5706" w:rsidP="003B5706">
      <w:pPr>
        <w:spacing w:line="360" w:lineRule="auto"/>
        <w:jc w:val="both"/>
        <w:rPr>
          <w:b/>
          <w:bCs/>
          <w:i/>
          <w:iCs/>
        </w:rPr>
      </w:pPr>
      <w:r w:rsidRPr="00912B9A">
        <w:rPr>
          <w:rFonts w:hint="cs"/>
          <w:b/>
          <w:bCs/>
          <w:i/>
          <w:iCs/>
        </w:rPr>
        <w:t>5. Nel caso di condanna per i delitti di cui ai commi da 1 a 4, si applicano all’ente le sanzioni interdittive previste dall’articolo 9, comma 2, per una durata non superiore a due anni.</w:t>
      </w:r>
    </w:p>
    <w:p w14:paraId="6EF2ED01" w14:textId="77777777" w:rsidR="003B5706" w:rsidRPr="00912B9A" w:rsidRDefault="003B5706" w:rsidP="003B5706">
      <w:pPr>
        <w:pStyle w:val="NormaleWeb"/>
        <w:shd w:val="clear" w:color="auto" w:fill="FCFCFC"/>
        <w:spacing w:before="0" w:beforeAutospacing="0" w:after="0" w:afterAutospacing="0"/>
        <w:rPr>
          <w:bCs/>
          <w:i/>
          <w:iCs/>
        </w:rPr>
      </w:pPr>
      <w:r w:rsidRPr="00912B9A">
        <w:rPr>
          <w:bCs/>
          <w:i/>
        </w:rPr>
        <w:t>(Articolo inserito dall’articolo 3 della legge 22 del 9 marzo 2022</w:t>
      </w:r>
      <w:r w:rsidRPr="00912B9A">
        <w:rPr>
          <w:bCs/>
          <w:i/>
          <w:iCs/>
        </w:rPr>
        <w:t>).</w:t>
      </w:r>
    </w:p>
    <w:p w14:paraId="787B2437" w14:textId="77777777" w:rsidR="003B5706" w:rsidRPr="00912B9A" w:rsidRDefault="003B5706" w:rsidP="003B5706">
      <w:pPr>
        <w:spacing w:line="360" w:lineRule="auto"/>
        <w:jc w:val="both"/>
      </w:pPr>
    </w:p>
    <w:p w14:paraId="27293EB4" w14:textId="77777777" w:rsidR="003B5706" w:rsidRPr="00912B9A" w:rsidRDefault="003B5706" w:rsidP="003B5706">
      <w:pPr>
        <w:spacing w:line="360" w:lineRule="auto"/>
        <w:jc w:val="both"/>
      </w:pPr>
      <w:r w:rsidRPr="00912B9A">
        <w:t>È stata pubblicata sulla Gazzetta Ufficiale n. 68 del 22 marzo 2022 la legge 9 marzo 2022, n. 22 recante le disposizioni in materia di reati contro il patrimonio culturale. La legge ha l’obiettivo di rafforzare gli strumenti di tutela del patrimonio culturale, con particolare riferimento ai beni mobili, attraverso l'introduzione di nuove fattispecie di reato, l'ampliamento dell'ambito di applicazione della confisca e l'inserimento di alcuni delitti contro il patrimonio culturale tra i reati presupposto della responsabilità amministrativa degli enti.</w:t>
      </w:r>
    </w:p>
    <w:p w14:paraId="74574871" w14:textId="77777777" w:rsidR="003B5706" w:rsidRPr="00912B9A" w:rsidRDefault="003B5706" w:rsidP="003B5706">
      <w:pPr>
        <w:spacing w:line="360" w:lineRule="auto"/>
        <w:jc w:val="both"/>
      </w:pPr>
      <w:r w:rsidRPr="00912B9A">
        <w:t>In particolare la legge individua i seguenti illeciti:</w:t>
      </w:r>
    </w:p>
    <w:p w14:paraId="53831B13" w14:textId="77777777" w:rsidR="003B5706" w:rsidRPr="00912B9A" w:rsidRDefault="003B5706" w:rsidP="003B5706">
      <w:pPr>
        <w:pStyle w:val="Paragrafoelenco"/>
        <w:numPr>
          <w:ilvl w:val="0"/>
          <w:numId w:val="24"/>
        </w:numPr>
        <w:spacing w:line="360" w:lineRule="auto"/>
        <w:jc w:val="both"/>
      </w:pPr>
      <w:r w:rsidRPr="00912B9A">
        <w:t>il furto di beni culturali;</w:t>
      </w:r>
    </w:p>
    <w:p w14:paraId="67B283D6" w14:textId="77777777" w:rsidR="003B5706" w:rsidRPr="00912B9A" w:rsidRDefault="003B5706" w:rsidP="003B5706">
      <w:pPr>
        <w:pStyle w:val="Paragrafoelenco"/>
        <w:numPr>
          <w:ilvl w:val="0"/>
          <w:numId w:val="24"/>
        </w:numPr>
        <w:spacing w:line="360" w:lineRule="auto"/>
        <w:jc w:val="both"/>
      </w:pPr>
      <w:r w:rsidRPr="00912B9A">
        <w:t>la ricettazione di beni culturali;</w:t>
      </w:r>
    </w:p>
    <w:p w14:paraId="4678A413" w14:textId="77777777" w:rsidR="003B5706" w:rsidRPr="00912B9A" w:rsidRDefault="003B5706" w:rsidP="003B5706">
      <w:pPr>
        <w:pStyle w:val="Paragrafoelenco"/>
        <w:numPr>
          <w:ilvl w:val="0"/>
          <w:numId w:val="24"/>
        </w:numPr>
        <w:spacing w:line="360" w:lineRule="auto"/>
        <w:jc w:val="both"/>
      </w:pPr>
      <w:r w:rsidRPr="00912B9A">
        <w:t>l’Impiego di beni culturali provenienti da delitto;</w:t>
      </w:r>
    </w:p>
    <w:p w14:paraId="1D3B45FF" w14:textId="77777777" w:rsidR="003B5706" w:rsidRPr="00912B9A" w:rsidRDefault="003B5706" w:rsidP="003B5706">
      <w:pPr>
        <w:pStyle w:val="Paragrafoelenco"/>
        <w:numPr>
          <w:ilvl w:val="0"/>
          <w:numId w:val="24"/>
        </w:numPr>
        <w:spacing w:line="360" w:lineRule="auto"/>
        <w:jc w:val="both"/>
      </w:pPr>
      <w:r w:rsidRPr="00912B9A">
        <w:t>il riciclaggio di beni culturali;</w:t>
      </w:r>
    </w:p>
    <w:p w14:paraId="05F8F9FE" w14:textId="77777777" w:rsidR="003B5706" w:rsidRPr="00912B9A" w:rsidRDefault="003B5706" w:rsidP="003B5706">
      <w:pPr>
        <w:pStyle w:val="Paragrafoelenco"/>
        <w:numPr>
          <w:ilvl w:val="0"/>
          <w:numId w:val="24"/>
        </w:numPr>
        <w:spacing w:line="360" w:lineRule="auto"/>
        <w:jc w:val="both"/>
      </w:pPr>
      <w:r w:rsidRPr="00912B9A">
        <w:t>l’autoriciclaggio di beni culturali:</w:t>
      </w:r>
    </w:p>
    <w:p w14:paraId="3B9B3B26" w14:textId="77777777" w:rsidR="003B5706" w:rsidRPr="00912B9A" w:rsidRDefault="003B5706" w:rsidP="003B5706">
      <w:pPr>
        <w:pStyle w:val="Paragrafoelenco"/>
        <w:numPr>
          <w:ilvl w:val="0"/>
          <w:numId w:val="24"/>
        </w:numPr>
        <w:spacing w:line="360" w:lineRule="auto"/>
        <w:jc w:val="both"/>
      </w:pPr>
      <w:r w:rsidRPr="00912B9A">
        <w:t>la falsificazione in scrittura privata relativa a beni culturali;</w:t>
      </w:r>
    </w:p>
    <w:p w14:paraId="4D38EB48" w14:textId="77777777" w:rsidR="003B5706" w:rsidRPr="00912B9A" w:rsidRDefault="003B5706" w:rsidP="003B5706">
      <w:pPr>
        <w:pStyle w:val="Paragrafoelenco"/>
        <w:numPr>
          <w:ilvl w:val="0"/>
          <w:numId w:val="24"/>
        </w:numPr>
        <w:spacing w:line="360" w:lineRule="auto"/>
        <w:jc w:val="both"/>
      </w:pPr>
      <w:r w:rsidRPr="00912B9A">
        <w:t>la violazioni in materia di alienazione di beni culturali;</w:t>
      </w:r>
    </w:p>
    <w:p w14:paraId="1BA71821" w14:textId="77777777" w:rsidR="003B5706" w:rsidRPr="00912B9A" w:rsidRDefault="003B5706" w:rsidP="003B5706">
      <w:pPr>
        <w:pStyle w:val="Paragrafoelenco"/>
        <w:numPr>
          <w:ilvl w:val="0"/>
          <w:numId w:val="24"/>
        </w:numPr>
        <w:spacing w:line="360" w:lineRule="auto"/>
        <w:jc w:val="both"/>
      </w:pPr>
      <w:r w:rsidRPr="00912B9A">
        <w:t>l’uscita o esportazione illecite di beni culturali;</w:t>
      </w:r>
    </w:p>
    <w:p w14:paraId="74555DD6" w14:textId="77777777" w:rsidR="003B5706" w:rsidRPr="00912B9A" w:rsidRDefault="003B5706" w:rsidP="003B5706">
      <w:pPr>
        <w:pStyle w:val="Paragrafoelenco"/>
        <w:numPr>
          <w:ilvl w:val="0"/>
          <w:numId w:val="24"/>
        </w:numPr>
        <w:spacing w:line="360" w:lineRule="auto"/>
        <w:jc w:val="both"/>
      </w:pPr>
      <w:r w:rsidRPr="00912B9A">
        <w:t>distruzione, dispersione, deterioramento, deturpamento, imbrattamento e uso illecito di beni culturali o paesaggistici;</w:t>
      </w:r>
    </w:p>
    <w:p w14:paraId="09FDCF42" w14:textId="77777777" w:rsidR="003B5706" w:rsidRPr="00912B9A" w:rsidRDefault="003B5706" w:rsidP="003B5706">
      <w:pPr>
        <w:pStyle w:val="Paragrafoelenco"/>
        <w:numPr>
          <w:ilvl w:val="0"/>
          <w:numId w:val="24"/>
        </w:numPr>
        <w:spacing w:line="360" w:lineRule="auto"/>
        <w:jc w:val="both"/>
      </w:pPr>
      <w:r w:rsidRPr="00912B9A">
        <w:t>devastazione e saccheggio di beni culturali e paesaggistici.</w:t>
      </w:r>
    </w:p>
    <w:p w14:paraId="6904DBD5" w14:textId="77777777" w:rsidR="003B5706" w:rsidRPr="00912B9A" w:rsidRDefault="003B5706" w:rsidP="003B5706">
      <w:pPr>
        <w:spacing w:line="360" w:lineRule="auto"/>
        <w:jc w:val="both"/>
      </w:pPr>
      <w:r w:rsidRPr="00912B9A">
        <w:lastRenderedPageBreak/>
        <w:t>In riferimento alle pene già previste, l’attuale legge le innalza al fine di una protezione più efficace del patrimonio culturale. Sono inoltre previste delle aggravanti infatti la pena è aumentata da un terzo alla metà quando un reato previsto:</w:t>
      </w:r>
    </w:p>
    <w:p w14:paraId="7A7277CE" w14:textId="77777777" w:rsidR="003B5706" w:rsidRPr="00912B9A" w:rsidRDefault="003B5706" w:rsidP="003B5706">
      <w:pPr>
        <w:pStyle w:val="Paragrafoelenco"/>
        <w:numPr>
          <w:ilvl w:val="0"/>
          <w:numId w:val="36"/>
        </w:numPr>
        <w:spacing w:line="360" w:lineRule="auto"/>
        <w:jc w:val="both"/>
      </w:pPr>
      <w:r w:rsidRPr="00912B9A">
        <w:t>cagiona un danno di rilevante gravità;</w:t>
      </w:r>
    </w:p>
    <w:p w14:paraId="146B1C97" w14:textId="77777777" w:rsidR="003B5706" w:rsidRPr="00912B9A" w:rsidRDefault="003B5706" w:rsidP="003B5706">
      <w:pPr>
        <w:pStyle w:val="Paragrafoelenco"/>
        <w:numPr>
          <w:ilvl w:val="0"/>
          <w:numId w:val="36"/>
        </w:numPr>
        <w:spacing w:line="360" w:lineRule="auto"/>
        <w:jc w:val="both"/>
      </w:pPr>
      <w:r w:rsidRPr="00912B9A">
        <w:t>è commesso nell'esercizio di un'attività professionale, commerciale, bancaria o finanziaria;</w:t>
      </w:r>
    </w:p>
    <w:p w14:paraId="6C347EFB" w14:textId="77777777" w:rsidR="003B5706" w:rsidRPr="00912B9A" w:rsidRDefault="003B5706" w:rsidP="003B5706">
      <w:pPr>
        <w:pStyle w:val="Paragrafoelenco"/>
        <w:numPr>
          <w:ilvl w:val="0"/>
          <w:numId w:val="36"/>
        </w:numPr>
        <w:spacing w:line="360" w:lineRule="auto"/>
        <w:jc w:val="both"/>
      </w:pPr>
      <w:r w:rsidRPr="00912B9A">
        <w:t>è commesso da un pubblico ufficiale o da un incaricato di pubblico servizio, preposto alla conservazione o alla tutela di beni culturali mobili o immobili;</w:t>
      </w:r>
    </w:p>
    <w:p w14:paraId="34F850E1" w14:textId="77777777" w:rsidR="003B5706" w:rsidRPr="00912B9A" w:rsidRDefault="003B5706" w:rsidP="003B5706">
      <w:pPr>
        <w:pStyle w:val="Paragrafoelenco"/>
        <w:numPr>
          <w:ilvl w:val="0"/>
          <w:numId w:val="36"/>
        </w:numPr>
        <w:spacing w:line="360" w:lineRule="auto"/>
        <w:jc w:val="both"/>
      </w:pPr>
      <w:r w:rsidRPr="00912B9A">
        <w:t>è commesso nell'ambito dell'associazione per delinquere di cui all'articolo 416.</w:t>
      </w:r>
    </w:p>
    <w:p w14:paraId="35439E95" w14:textId="77777777" w:rsidR="003B5706" w:rsidRPr="00912B9A" w:rsidRDefault="003B5706" w:rsidP="003B5706">
      <w:pPr>
        <w:spacing w:line="360" w:lineRule="auto"/>
        <w:jc w:val="both"/>
      </w:pPr>
      <w:r w:rsidRPr="00912B9A">
        <w:t>Sono state tuttavia individuate anche della circostanze attenuanti, e precisamente:</w:t>
      </w:r>
    </w:p>
    <w:p w14:paraId="7E27819B" w14:textId="77777777" w:rsidR="003B5706" w:rsidRPr="00912B9A" w:rsidRDefault="003B5706" w:rsidP="003B5706">
      <w:pPr>
        <w:spacing w:line="360" w:lineRule="auto"/>
        <w:jc w:val="both"/>
      </w:pPr>
      <w:r w:rsidRPr="00912B9A">
        <w:t>- la pena è diminuita di un terzo quando un reato previsto dal presente titolo cagioni un danno di speciale tenuità ovvero comporti un lucro di speciale tenuità quando anche l'evento dannoso o pericoloso sia di speciale tenuità;</w:t>
      </w:r>
    </w:p>
    <w:p w14:paraId="4CA42273" w14:textId="77777777" w:rsidR="003B5706" w:rsidRPr="00912B9A" w:rsidRDefault="003B5706" w:rsidP="003B5706">
      <w:pPr>
        <w:spacing w:line="360" w:lineRule="auto"/>
        <w:jc w:val="both"/>
      </w:pPr>
      <w:r w:rsidRPr="00912B9A">
        <w:t>- la pena è diminuita da un terzo a due terzi nei confronti di chi abbia consentito l'individuazione dei correi o abbia fatto assicurare le prove del reato o si sia efficacemente adoperato per evitare che l'attività delittuosa fosse portata a conseguenze ulteriori o abbia recuperato o fatto recuperare i beni culturali oggetto del delitto.</w:t>
      </w:r>
    </w:p>
    <w:p w14:paraId="4FCA7B74" w14:textId="77777777" w:rsidR="003B5706" w:rsidRPr="00912B9A" w:rsidRDefault="003B5706" w:rsidP="003B5706">
      <w:pPr>
        <w:spacing w:line="360" w:lineRule="auto"/>
        <w:jc w:val="both"/>
      </w:pPr>
      <w:r w:rsidRPr="00912B9A">
        <w:t>Il giudice dispone in ogni caso la confisca delle cose che hanno costituito l'oggetto del reato, salvo che queste appartengano a persona estranea al reato. Quando non è possibile procedere alla confisca, il giudice ordina la confisca del denaro, dei beni o delle altre utilità delle quali il reo ha la disponibilità, anche per interposta persona, per un valore corrispondente al profitto o al prodotto del reato.</w:t>
      </w:r>
    </w:p>
    <w:p w14:paraId="25EEFDA4" w14:textId="77777777" w:rsidR="003B5706" w:rsidRPr="00912B9A" w:rsidRDefault="003B5706" w:rsidP="003B5706">
      <w:pPr>
        <w:spacing w:line="360" w:lineRule="auto"/>
        <w:jc w:val="both"/>
      </w:pPr>
      <w:r w:rsidRPr="00912B9A">
        <w:t xml:space="preserve">La legge prevede la responsabilità amministrativa delle persone giuridiche quando i delitti contro il patrimonio culturale siano commessi nel loro interesse o a loro vantaggio. </w:t>
      </w:r>
    </w:p>
    <w:p w14:paraId="5C8530A7" w14:textId="77777777" w:rsidR="003B5706" w:rsidRPr="00912B9A" w:rsidRDefault="003B5706" w:rsidP="003B5706">
      <w:pPr>
        <w:spacing w:line="360" w:lineRule="auto"/>
        <w:jc w:val="both"/>
      </w:pPr>
      <w:r w:rsidRPr="00912B9A">
        <w:t>In particolare sono state novellate le seguenti norme:</w:t>
      </w:r>
    </w:p>
    <w:p w14:paraId="7CA859B8" w14:textId="77777777" w:rsidR="003B5706" w:rsidRPr="00912B9A" w:rsidRDefault="003B5706" w:rsidP="003B5706">
      <w:pPr>
        <w:spacing w:line="360" w:lineRule="auto"/>
        <w:jc w:val="both"/>
        <w:rPr>
          <w:b/>
          <w:bCs/>
        </w:rPr>
      </w:pPr>
    </w:p>
    <w:p w14:paraId="6186ECFD" w14:textId="2E0B07ED" w:rsidR="003B5706" w:rsidRPr="00912B9A" w:rsidRDefault="003B5706" w:rsidP="002341FE">
      <w:pPr>
        <w:spacing w:line="360" w:lineRule="auto"/>
        <w:jc w:val="both"/>
        <w:rPr>
          <w:b/>
          <w:bCs/>
        </w:rPr>
      </w:pPr>
      <w:bookmarkStart w:id="1215" w:name="_Hlk179631576"/>
      <w:bookmarkStart w:id="1216" w:name="_Hlk106112059"/>
      <w:r w:rsidRPr="00912B9A">
        <w:rPr>
          <w:b/>
          <w:bCs/>
        </w:rPr>
        <w:t>Articolo 518</w:t>
      </w:r>
      <w:r w:rsidR="002341FE" w:rsidRPr="00912B9A">
        <w:rPr>
          <w:b/>
          <w:bCs/>
        </w:rPr>
        <w:t xml:space="preserve"> </w:t>
      </w:r>
      <w:r w:rsidRPr="00912B9A">
        <w:rPr>
          <w:b/>
          <w:bCs/>
          <w:i/>
          <w:iCs/>
        </w:rPr>
        <w:t>bis</w:t>
      </w:r>
      <w:r w:rsidRPr="00912B9A">
        <w:rPr>
          <w:b/>
          <w:bCs/>
        </w:rPr>
        <w:t xml:space="preserve"> codice penale. Furto di beni culturali.</w:t>
      </w:r>
    </w:p>
    <w:bookmarkEnd w:id="1215"/>
    <w:p w14:paraId="103E9D93" w14:textId="77777777" w:rsidR="003B5706" w:rsidRPr="00912B9A" w:rsidRDefault="003B5706" w:rsidP="003B5706">
      <w:pPr>
        <w:spacing w:line="360" w:lineRule="auto"/>
        <w:jc w:val="both"/>
        <w:rPr>
          <w:b/>
          <w:bCs/>
          <w:i/>
          <w:iCs/>
        </w:rPr>
      </w:pPr>
      <w:r w:rsidRPr="00912B9A">
        <w:rPr>
          <w:b/>
          <w:bCs/>
          <w:i/>
          <w:iCs/>
        </w:rPr>
        <w:t>1. Chiunque si impossessa di un bene culturale mobile altrui, sottraendolo a chi lo detiene, al fine di trarne profitto, per sé o per altri, o si impossessa di beni culturali appartenenti allo Stato, in quanto rinvenuti nel sottosuolo o nei fondali marini, è punito con la reclusione da due a sei anni e con la multa da euro 927 a euro 1.500.</w:t>
      </w:r>
    </w:p>
    <w:p w14:paraId="4D2FC6F3" w14:textId="77777777" w:rsidR="003B5706" w:rsidRPr="00912B9A" w:rsidRDefault="003B5706" w:rsidP="003B5706">
      <w:pPr>
        <w:spacing w:line="360" w:lineRule="auto"/>
        <w:jc w:val="both"/>
        <w:rPr>
          <w:b/>
          <w:bCs/>
          <w:i/>
          <w:iCs/>
        </w:rPr>
      </w:pPr>
      <w:r w:rsidRPr="00912B9A">
        <w:rPr>
          <w:b/>
          <w:bCs/>
          <w:i/>
          <w:iCs/>
        </w:rPr>
        <w:t xml:space="preserve">2. La pena è della reclusione da quattro a dieci anni e della multa da euro 927 a euro 2.000 se il reato è aggravato da una o più delle circostanze previste nel primo comma dell'articolo 625 o se il furto di beni culturali appartenenti allo Stato, in quanto rinvenuti nel sottosuolo o nei fondali marini, è commesso da chi abbia ottenuto la concessione di ricerca prevista dalla legge. </w:t>
      </w:r>
    </w:p>
    <w:p w14:paraId="3CF03B1C" w14:textId="1F72671E" w:rsidR="003B5706" w:rsidRPr="00912B9A" w:rsidRDefault="003B5706" w:rsidP="002341FE">
      <w:pPr>
        <w:pStyle w:val="Titolo1"/>
      </w:pPr>
      <w:bookmarkStart w:id="1217" w:name="_Toc106117328"/>
      <w:bookmarkStart w:id="1218" w:name="_Hlk179631595"/>
      <w:bookmarkStart w:id="1219" w:name="_Toc214464558"/>
      <w:r w:rsidRPr="00912B9A">
        <w:lastRenderedPageBreak/>
        <w:t>Articolo 518</w:t>
      </w:r>
      <w:r w:rsidR="002341FE" w:rsidRPr="00912B9A">
        <w:t xml:space="preserve"> </w:t>
      </w:r>
      <w:r w:rsidRPr="00912B9A">
        <w:rPr>
          <w:i/>
          <w:iCs/>
        </w:rPr>
        <w:t>ter</w:t>
      </w:r>
      <w:r w:rsidRPr="00912B9A">
        <w:t xml:space="preserve"> codice penale. Appropriazione indebita di beni culturali.</w:t>
      </w:r>
      <w:bookmarkEnd w:id="1217"/>
      <w:bookmarkEnd w:id="1219"/>
    </w:p>
    <w:bookmarkEnd w:id="1218"/>
    <w:p w14:paraId="67186B0D" w14:textId="77777777" w:rsidR="003B5706" w:rsidRPr="00912B9A" w:rsidRDefault="003B5706" w:rsidP="003B5706">
      <w:pPr>
        <w:spacing w:line="360" w:lineRule="auto"/>
        <w:jc w:val="both"/>
        <w:rPr>
          <w:b/>
          <w:i/>
          <w:iCs/>
        </w:rPr>
      </w:pPr>
      <w:r w:rsidRPr="00912B9A">
        <w:rPr>
          <w:b/>
          <w:i/>
          <w:iCs/>
        </w:rPr>
        <w:t>1. Chiunque, per procurare a sé o ad altri un ingiusto profitto, si appropria di un bene culturale altrui di cui abbia, a qualsiasi titolo, il possesso è punito con la reclusione da uno a quattro anni e con la multa da euro 516 a euro 1.500.</w:t>
      </w:r>
    </w:p>
    <w:p w14:paraId="2ECFAF4F" w14:textId="77777777" w:rsidR="003B5706" w:rsidRPr="00912B9A" w:rsidRDefault="003B5706" w:rsidP="003B5706">
      <w:pPr>
        <w:spacing w:line="360" w:lineRule="auto"/>
        <w:jc w:val="both"/>
        <w:rPr>
          <w:b/>
          <w:i/>
          <w:iCs/>
        </w:rPr>
      </w:pPr>
      <w:r w:rsidRPr="00912B9A">
        <w:rPr>
          <w:b/>
          <w:i/>
          <w:iCs/>
        </w:rPr>
        <w:t>2. Se il fatto è commesso su cose possedute a titolo di deposito necessario, la pena è aumentata.</w:t>
      </w:r>
    </w:p>
    <w:p w14:paraId="70853E84" w14:textId="046C2915" w:rsidR="003B5706" w:rsidRPr="00912B9A" w:rsidRDefault="004F0086" w:rsidP="004F0086">
      <w:pPr>
        <w:tabs>
          <w:tab w:val="left" w:pos="5347"/>
        </w:tabs>
        <w:spacing w:line="360" w:lineRule="auto"/>
        <w:jc w:val="both"/>
        <w:rPr>
          <w:b/>
          <w:i/>
          <w:iCs/>
        </w:rPr>
      </w:pPr>
      <w:r w:rsidRPr="00912B9A">
        <w:rPr>
          <w:b/>
          <w:i/>
          <w:iCs/>
        </w:rPr>
        <w:tab/>
      </w:r>
    </w:p>
    <w:p w14:paraId="42BC3F78" w14:textId="3F57A24C" w:rsidR="003B5706" w:rsidRPr="00912B9A" w:rsidRDefault="003B5706" w:rsidP="002341FE">
      <w:pPr>
        <w:spacing w:line="360" w:lineRule="auto"/>
        <w:jc w:val="both"/>
        <w:rPr>
          <w:b/>
        </w:rPr>
      </w:pPr>
      <w:bookmarkStart w:id="1220" w:name="_Hlk179631616"/>
      <w:r w:rsidRPr="00912B9A">
        <w:rPr>
          <w:b/>
        </w:rPr>
        <w:t>Articolo 518</w:t>
      </w:r>
      <w:r w:rsidR="002341FE" w:rsidRPr="00912B9A">
        <w:rPr>
          <w:b/>
        </w:rPr>
        <w:t xml:space="preserve"> </w:t>
      </w:r>
      <w:r w:rsidRPr="00912B9A">
        <w:rPr>
          <w:b/>
          <w:i/>
          <w:iCs/>
        </w:rPr>
        <w:t>quater</w:t>
      </w:r>
      <w:r w:rsidRPr="00912B9A">
        <w:rPr>
          <w:b/>
        </w:rPr>
        <w:t xml:space="preserve"> codice penale. Ricettazione di beni culturali.</w:t>
      </w:r>
    </w:p>
    <w:bookmarkEnd w:id="1220"/>
    <w:p w14:paraId="4ADBBFA0" w14:textId="77777777" w:rsidR="003B5706" w:rsidRPr="00912B9A" w:rsidRDefault="003B5706" w:rsidP="003B5706">
      <w:pPr>
        <w:spacing w:line="360" w:lineRule="auto"/>
        <w:jc w:val="both"/>
        <w:rPr>
          <w:b/>
          <w:i/>
          <w:iCs/>
        </w:rPr>
      </w:pPr>
      <w:r w:rsidRPr="00912B9A">
        <w:rPr>
          <w:b/>
          <w:i/>
          <w:iCs/>
        </w:rPr>
        <w:t>1. Fuori dei casi di concorso nel reato, chi, al fine di procurare a sé o ad altri un profitto, acquista, riceve od occulta beni culturali provenienti da un qualsiasi delitto, o comunque si intromette nel farli acquistare, ricevere od occultare, è punito con la reclusione da quattro a dieci anni e con la multa da euro 1.032 a euro 15.000.</w:t>
      </w:r>
    </w:p>
    <w:p w14:paraId="6B533F94" w14:textId="77777777" w:rsidR="003B5706" w:rsidRPr="00912B9A" w:rsidRDefault="003B5706" w:rsidP="003B5706">
      <w:pPr>
        <w:spacing w:line="360" w:lineRule="auto"/>
        <w:jc w:val="both"/>
        <w:rPr>
          <w:b/>
          <w:i/>
          <w:iCs/>
        </w:rPr>
      </w:pPr>
      <w:r w:rsidRPr="00912B9A">
        <w:rPr>
          <w:b/>
          <w:i/>
          <w:iCs/>
        </w:rPr>
        <w:t>2. La pena è aumentata quando il fatto riguarda beni culturali provenienti dai delitti di rapina aggravata ai sensi dell'articolo 628, terzo comma, e di estorsione aggravata ai sensi dell'articolo 629, secondo comma.</w:t>
      </w:r>
    </w:p>
    <w:p w14:paraId="73BB0487" w14:textId="77777777" w:rsidR="003B5706" w:rsidRPr="00912B9A" w:rsidRDefault="003B5706" w:rsidP="003B5706">
      <w:pPr>
        <w:spacing w:line="360" w:lineRule="auto"/>
        <w:jc w:val="both"/>
        <w:rPr>
          <w:b/>
          <w:i/>
          <w:iCs/>
        </w:rPr>
      </w:pPr>
      <w:r w:rsidRPr="00912B9A">
        <w:rPr>
          <w:b/>
          <w:i/>
          <w:iCs/>
        </w:rPr>
        <w:t xml:space="preserve">3. Le disposizioni del presente articolo si applicano anche quando l'autore del delitto da cui i beni culturali provengono non è imputabile o non è punibile ovvero quando manca una condizione di procedibilità riferita a tale delitto. </w:t>
      </w:r>
    </w:p>
    <w:p w14:paraId="68A9A14E" w14:textId="77777777" w:rsidR="003B5706" w:rsidRPr="00912B9A" w:rsidRDefault="003B5706" w:rsidP="003B5706">
      <w:pPr>
        <w:spacing w:line="360" w:lineRule="auto"/>
        <w:jc w:val="both"/>
        <w:rPr>
          <w:b/>
          <w:i/>
          <w:iCs/>
        </w:rPr>
      </w:pPr>
    </w:p>
    <w:p w14:paraId="4E9E2DB0" w14:textId="19EEC68E" w:rsidR="003B5706" w:rsidRPr="00912B9A" w:rsidRDefault="003B5706" w:rsidP="002341FE">
      <w:pPr>
        <w:spacing w:line="360" w:lineRule="auto"/>
        <w:jc w:val="both"/>
        <w:rPr>
          <w:b/>
        </w:rPr>
      </w:pPr>
      <w:bookmarkStart w:id="1221" w:name="_Hlk179631633"/>
      <w:r w:rsidRPr="00912B9A">
        <w:rPr>
          <w:b/>
        </w:rPr>
        <w:t>Articolo 518</w:t>
      </w:r>
      <w:r w:rsidR="002341FE" w:rsidRPr="00912B9A">
        <w:rPr>
          <w:b/>
          <w:i/>
          <w:iCs/>
        </w:rPr>
        <w:t xml:space="preserve"> </w:t>
      </w:r>
      <w:r w:rsidRPr="00912B9A">
        <w:rPr>
          <w:b/>
          <w:i/>
          <w:iCs/>
        </w:rPr>
        <w:t>octies</w:t>
      </w:r>
      <w:r w:rsidRPr="00912B9A">
        <w:rPr>
          <w:b/>
        </w:rPr>
        <w:t xml:space="preserve"> codice penale. Falsificazione in scrittura privata relativa a beni culturali.</w:t>
      </w:r>
    </w:p>
    <w:bookmarkEnd w:id="1221"/>
    <w:p w14:paraId="254B988C" w14:textId="77777777" w:rsidR="003B5706" w:rsidRPr="00912B9A" w:rsidRDefault="003B5706" w:rsidP="003B5706">
      <w:pPr>
        <w:spacing w:line="360" w:lineRule="auto"/>
        <w:jc w:val="both"/>
        <w:rPr>
          <w:b/>
          <w:i/>
          <w:iCs/>
        </w:rPr>
      </w:pPr>
      <w:r w:rsidRPr="00912B9A">
        <w:rPr>
          <w:b/>
          <w:i/>
          <w:iCs/>
        </w:rPr>
        <w:t>1. Chiunque forma, in tutto o in parte, una scrittura privata falsa o, in tutto o in parte, altera, distrugge, sopprime od occulta una scrittura privata vera, in relazione a beni culturali mobili, al fine di farne apparire lecita la provenienza, è punito con la reclusione da uno a quattro anni.</w:t>
      </w:r>
    </w:p>
    <w:p w14:paraId="60280401" w14:textId="77777777" w:rsidR="003B5706" w:rsidRPr="00912B9A" w:rsidRDefault="003B5706" w:rsidP="003B5706">
      <w:pPr>
        <w:spacing w:line="360" w:lineRule="auto"/>
        <w:jc w:val="both"/>
        <w:rPr>
          <w:b/>
          <w:i/>
          <w:iCs/>
        </w:rPr>
      </w:pPr>
      <w:r w:rsidRPr="00912B9A">
        <w:rPr>
          <w:b/>
          <w:i/>
          <w:iCs/>
        </w:rPr>
        <w:t>2. Chiunque fa uso della scrittura privata di cui al primo comma, senza aver concorso nella sua formazione o alterazione, è punito con la reclusione da otto mesi a due anni e otto mesi.</w:t>
      </w:r>
    </w:p>
    <w:p w14:paraId="7A2E8FB3" w14:textId="77777777" w:rsidR="003B5706" w:rsidRPr="00912B9A" w:rsidRDefault="003B5706" w:rsidP="003B5706">
      <w:pPr>
        <w:spacing w:line="360" w:lineRule="auto"/>
        <w:jc w:val="both"/>
        <w:rPr>
          <w:b/>
          <w:i/>
          <w:iCs/>
        </w:rPr>
      </w:pPr>
    </w:p>
    <w:p w14:paraId="674BB119" w14:textId="679845B9" w:rsidR="003B5706" w:rsidRPr="00912B9A" w:rsidRDefault="003B5706" w:rsidP="002341FE">
      <w:pPr>
        <w:spacing w:line="360" w:lineRule="auto"/>
        <w:jc w:val="both"/>
        <w:rPr>
          <w:b/>
        </w:rPr>
      </w:pPr>
      <w:bookmarkStart w:id="1222" w:name="_Hlk179631650"/>
      <w:r w:rsidRPr="00912B9A">
        <w:rPr>
          <w:b/>
        </w:rPr>
        <w:t>Articolo 518</w:t>
      </w:r>
      <w:r w:rsidR="002341FE" w:rsidRPr="00912B9A">
        <w:rPr>
          <w:b/>
          <w:i/>
          <w:iCs/>
        </w:rPr>
        <w:t xml:space="preserve"> </w:t>
      </w:r>
      <w:r w:rsidRPr="00912B9A">
        <w:rPr>
          <w:b/>
          <w:i/>
          <w:iCs/>
        </w:rPr>
        <w:t xml:space="preserve">novies </w:t>
      </w:r>
      <w:r w:rsidRPr="00912B9A">
        <w:rPr>
          <w:b/>
        </w:rPr>
        <w:t xml:space="preserve">codice penale. Violazioni in materia di alienazione di beni culturali. </w:t>
      </w:r>
    </w:p>
    <w:bookmarkEnd w:id="1222"/>
    <w:p w14:paraId="5DD5FBA6" w14:textId="77777777" w:rsidR="003B5706" w:rsidRPr="00912B9A" w:rsidRDefault="003B5706" w:rsidP="003B5706">
      <w:pPr>
        <w:spacing w:line="360" w:lineRule="auto"/>
        <w:jc w:val="both"/>
        <w:rPr>
          <w:b/>
          <w:i/>
          <w:iCs/>
        </w:rPr>
      </w:pPr>
      <w:r w:rsidRPr="00912B9A">
        <w:rPr>
          <w:b/>
          <w:i/>
          <w:iCs/>
        </w:rPr>
        <w:t>1. É punito con la reclusione da sei mesi a due anni e con la multa da euro 2.000 a euro 80.000:</w:t>
      </w:r>
    </w:p>
    <w:p w14:paraId="7523FAE6" w14:textId="77777777" w:rsidR="003B5706" w:rsidRPr="00912B9A" w:rsidRDefault="003B5706" w:rsidP="003B5706">
      <w:pPr>
        <w:spacing w:line="360" w:lineRule="auto"/>
        <w:jc w:val="both"/>
        <w:rPr>
          <w:b/>
          <w:i/>
          <w:iCs/>
        </w:rPr>
      </w:pPr>
      <w:r w:rsidRPr="00912B9A">
        <w:rPr>
          <w:b/>
          <w:i/>
          <w:iCs/>
        </w:rPr>
        <w:t>1) chiunque, senza la prescritta autorizzazione, aliena o immette sul mercato beni culturali;</w:t>
      </w:r>
    </w:p>
    <w:p w14:paraId="005D4378" w14:textId="77777777" w:rsidR="003B5706" w:rsidRPr="00912B9A" w:rsidRDefault="003B5706" w:rsidP="003B5706">
      <w:pPr>
        <w:spacing w:line="360" w:lineRule="auto"/>
        <w:jc w:val="both"/>
        <w:rPr>
          <w:b/>
          <w:i/>
          <w:iCs/>
        </w:rPr>
      </w:pPr>
      <w:r w:rsidRPr="00912B9A">
        <w:rPr>
          <w:b/>
          <w:i/>
          <w:iCs/>
        </w:rPr>
        <w:t>2) chiunque, essendovi tenuto, non presenta, nel termine di trenta giorni, la denuncia degli atti di trasferimento della proprietà o della detenzione di beni culturali;</w:t>
      </w:r>
    </w:p>
    <w:p w14:paraId="14F1F417" w14:textId="77777777" w:rsidR="003B5706" w:rsidRPr="00912B9A" w:rsidRDefault="003B5706" w:rsidP="003B5706">
      <w:pPr>
        <w:spacing w:line="360" w:lineRule="auto"/>
        <w:jc w:val="both"/>
        <w:rPr>
          <w:b/>
          <w:i/>
          <w:iCs/>
        </w:rPr>
      </w:pPr>
      <w:r w:rsidRPr="00912B9A">
        <w:rPr>
          <w:b/>
          <w:i/>
          <w:iCs/>
        </w:rPr>
        <w:t>3) l'alienante di un bene culturale soggetto a prelazione che effettua la consegna della cosa in pendenza del termine di sessanta giorni dalla data di ricezione della denuncia di trasferimento.</w:t>
      </w:r>
    </w:p>
    <w:p w14:paraId="6BA0B932" w14:textId="77777777" w:rsidR="002341FE" w:rsidRPr="00912B9A" w:rsidRDefault="002341FE" w:rsidP="002341FE">
      <w:pPr>
        <w:spacing w:line="360" w:lineRule="auto"/>
        <w:jc w:val="both"/>
        <w:rPr>
          <w:b/>
          <w:i/>
          <w:iCs/>
        </w:rPr>
      </w:pPr>
    </w:p>
    <w:p w14:paraId="212DD141" w14:textId="2C7CF51B" w:rsidR="003B5706" w:rsidRPr="00912B9A" w:rsidRDefault="003B5706" w:rsidP="002341FE">
      <w:pPr>
        <w:spacing w:line="360" w:lineRule="auto"/>
        <w:jc w:val="both"/>
        <w:rPr>
          <w:b/>
        </w:rPr>
      </w:pPr>
      <w:bookmarkStart w:id="1223" w:name="_Hlk179631668"/>
      <w:r w:rsidRPr="00912B9A">
        <w:rPr>
          <w:b/>
        </w:rPr>
        <w:lastRenderedPageBreak/>
        <w:t>Articolo 518</w:t>
      </w:r>
      <w:r w:rsidR="002341FE" w:rsidRPr="00912B9A">
        <w:rPr>
          <w:b/>
        </w:rPr>
        <w:t xml:space="preserve"> </w:t>
      </w:r>
      <w:r w:rsidRPr="00912B9A">
        <w:rPr>
          <w:b/>
          <w:i/>
          <w:iCs/>
        </w:rPr>
        <w:t xml:space="preserve">decies </w:t>
      </w:r>
      <w:r w:rsidRPr="00912B9A">
        <w:rPr>
          <w:b/>
        </w:rPr>
        <w:t xml:space="preserve">codice penale. Importazione illecita di beni culturali. </w:t>
      </w:r>
    </w:p>
    <w:bookmarkEnd w:id="1223"/>
    <w:p w14:paraId="75C1639D" w14:textId="77777777" w:rsidR="003B5706" w:rsidRPr="00912B9A" w:rsidRDefault="003B5706" w:rsidP="003B5706">
      <w:pPr>
        <w:spacing w:line="360" w:lineRule="auto"/>
        <w:jc w:val="both"/>
        <w:rPr>
          <w:b/>
          <w:i/>
          <w:iCs/>
        </w:rPr>
      </w:pPr>
      <w:r w:rsidRPr="00912B9A">
        <w:rPr>
          <w:b/>
          <w:i/>
          <w:iCs/>
        </w:rPr>
        <w:t>1. Chiunque, fuori dei casi di concorso nei reati previsti dagli articoli 518 quater, 518 quinquies, 518 sexies e 518 septies, importa beni culturali provenienti da delitto ovvero rinvenuti a seguito di ricerche svolte senza autorizzazione, ove prevista dall'ordinamento dello Stato in cui il rinvenimento ha avuto luogo, ovvero esportati da un altro Stato in violazione della legge in materia di protezione del patrimonio culturale di quello Stato, è punito con la reclusione da due a sei anni e con la multa da euro 258 a euro 5.165.</w:t>
      </w:r>
    </w:p>
    <w:p w14:paraId="17176883" w14:textId="77777777" w:rsidR="003B5706" w:rsidRPr="00912B9A" w:rsidRDefault="003B5706" w:rsidP="003B5706">
      <w:pPr>
        <w:spacing w:line="360" w:lineRule="auto"/>
        <w:jc w:val="both"/>
        <w:rPr>
          <w:b/>
        </w:rPr>
      </w:pPr>
      <w:bookmarkStart w:id="1224" w:name="_Hlk179631686"/>
    </w:p>
    <w:p w14:paraId="78112169" w14:textId="68648C98" w:rsidR="003B5706" w:rsidRPr="00912B9A" w:rsidRDefault="003B5706" w:rsidP="002341FE">
      <w:pPr>
        <w:spacing w:line="360" w:lineRule="auto"/>
        <w:jc w:val="both"/>
        <w:rPr>
          <w:b/>
        </w:rPr>
      </w:pPr>
      <w:r w:rsidRPr="00912B9A">
        <w:rPr>
          <w:b/>
        </w:rPr>
        <w:t>Articolo 518</w:t>
      </w:r>
      <w:r w:rsidR="002341FE" w:rsidRPr="00912B9A">
        <w:rPr>
          <w:b/>
        </w:rPr>
        <w:t xml:space="preserve"> </w:t>
      </w:r>
      <w:r w:rsidRPr="00912B9A">
        <w:rPr>
          <w:b/>
          <w:i/>
          <w:iCs/>
        </w:rPr>
        <w:t>undecies</w:t>
      </w:r>
      <w:r w:rsidRPr="00912B9A">
        <w:rPr>
          <w:b/>
        </w:rPr>
        <w:t xml:space="preserve"> codice penale. Uscita o esportazione illecita di beni culturali. </w:t>
      </w:r>
    </w:p>
    <w:bookmarkEnd w:id="1224"/>
    <w:p w14:paraId="443B9F59" w14:textId="77777777" w:rsidR="003B5706" w:rsidRPr="00912B9A" w:rsidRDefault="003B5706" w:rsidP="003B5706">
      <w:pPr>
        <w:spacing w:line="360" w:lineRule="auto"/>
        <w:jc w:val="both"/>
        <w:rPr>
          <w:b/>
          <w:i/>
          <w:iCs/>
        </w:rPr>
      </w:pPr>
      <w:r w:rsidRPr="00912B9A">
        <w:rPr>
          <w:b/>
          <w:i/>
          <w:iCs/>
        </w:rPr>
        <w:t>1. Chiunque trasferisce all'estero beni culturali, cose di interesse artistico, storico, archeologico, etnoantropologico, bibliografico, documentale o archivistico o altre cose oggetto di specifiche disposizioni di tutela ai sensi della normativa sui beni culturali, senza attestato di libera circolazione o licenza di esportazione, è punito con la reclusione da due a otto anni e con la multa fino a euro 80.000.</w:t>
      </w:r>
    </w:p>
    <w:p w14:paraId="3E5CE9E1" w14:textId="77777777" w:rsidR="003B5706" w:rsidRPr="00912B9A" w:rsidRDefault="003B5706" w:rsidP="003B5706">
      <w:pPr>
        <w:spacing w:line="360" w:lineRule="auto"/>
        <w:jc w:val="both"/>
        <w:rPr>
          <w:b/>
          <w:i/>
          <w:iCs/>
        </w:rPr>
      </w:pPr>
      <w:r w:rsidRPr="00912B9A">
        <w:rPr>
          <w:b/>
          <w:i/>
          <w:iCs/>
        </w:rPr>
        <w:t xml:space="preserve">2. La pena prevista al primo comma si applica altresì nei confronti di chiunque non fa rientrare nel territorio nazionale, alla scadenza del termine, beni culturali, cose di interesse artistico, storico, archeologico, etnoantropologico, bibliografico, documentale o archivistico o altre cose oggetto di specifiche disposizioni di tutela ai sensi della normativa sui beni culturali, per i quali siano state autorizzate l'uscita o l'esportazione temporanee, nonché nei confronti di chiunque rende dichiarazioni mendaci al fine di comprovare al competente ufficio di esportazione, ai sensi di legge, la non assoggettabilità di cose di interesse culturale ad autorizzazione all'uscita dal territorio nazionale. </w:t>
      </w:r>
    </w:p>
    <w:p w14:paraId="0D8540B2" w14:textId="77777777" w:rsidR="003B5706" w:rsidRPr="00912B9A" w:rsidRDefault="003B5706" w:rsidP="003B5706">
      <w:pPr>
        <w:spacing w:line="360" w:lineRule="auto"/>
        <w:jc w:val="both"/>
        <w:rPr>
          <w:b/>
          <w:i/>
          <w:iCs/>
        </w:rPr>
      </w:pPr>
    </w:p>
    <w:p w14:paraId="4C0FABFA" w14:textId="677C56E3" w:rsidR="003B5706" w:rsidRPr="00912B9A" w:rsidRDefault="003B5706" w:rsidP="002341FE">
      <w:pPr>
        <w:spacing w:line="360" w:lineRule="auto"/>
        <w:jc w:val="both"/>
        <w:rPr>
          <w:b/>
        </w:rPr>
      </w:pPr>
      <w:bookmarkStart w:id="1225" w:name="_Hlk179631704"/>
      <w:r w:rsidRPr="00912B9A">
        <w:rPr>
          <w:b/>
        </w:rPr>
        <w:t>Articolo 518</w:t>
      </w:r>
      <w:r w:rsidR="002341FE" w:rsidRPr="00912B9A">
        <w:rPr>
          <w:b/>
        </w:rPr>
        <w:t xml:space="preserve"> </w:t>
      </w:r>
      <w:r w:rsidRPr="00912B9A">
        <w:rPr>
          <w:b/>
          <w:i/>
          <w:iCs/>
        </w:rPr>
        <w:t>duodecies</w:t>
      </w:r>
      <w:r w:rsidRPr="00912B9A">
        <w:rPr>
          <w:b/>
        </w:rPr>
        <w:t xml:space="preserve"> codice penale. Distruzione, dispersione, deterioramento, deturpamento, imbrattamento e uso illecito di beni culturali o paesaggistici.</w:t>
      </w:r>
    </w:p>
    <w:p w14:paraId="10458252" w14:textId="77777777" w:rsidR="003B5706" w:rsidRPr="00912B9A" w:rsidRDefault="003B5706" w:rsidP="003B5706">
      <w:pPr>
        <w:spacing w:line="360" w:lineRule="auto"/>
        <w:jc w:val="both"/>
        <w:rPr>
          <w:b/>
          <w:i/>
          <w:iCs/>
        </w:rPr>
      </w:pPr>
      <w:bookmarkStart w:id="1226" w:name="_Hlk179723015"/>
      <w:bookmarkEnd w:id="1225"/>
      <w:r w:rsidRPr="00912B9A">
        <w:rPr>
          <w:b/>
          <w:i/>
          <w:iCs/>
        </w:rPr>
        <w:t>1. Chiunque distrugge, disperde, deteriora o rende in tutto o in parte inservibili o non fruibili beni culturali o paesaggistici propri o altrui è punito con la reclusione da due a cinque anni e con la multa da euro 2.500 a euro 15.000.</w:t>
      </w:r>
    </w:p>
    <w:p w14:paraId="55A537DD" w14:textId="77777777" w:rsidR="003B5706" w:rsidRPr="00912B9A" w:rsidRDefault="003B5706" w:rsidP="003B5706">
      <w:pPr>
        <w:spacing w:line="360" w:lineRule="auto"/>
        <w:jc w:val="both"/>
        <w:rPr>
          <w:b/>
          <w:i/>
          <w:iCs/>
        </w:rPr>
      </w:pPr>
      <w:r w:rsidRPr="00912B9A">
        <w:rPr>
          <w:b/>
          <w:i/>
          <w:iCs/>
        </w:rPr>
        <w:t>2. Chiunque, fuori dei casi di cui al primo comma, deturpa o imbratta beni culturali o paesaggistici propri o altrui, ovvero destina beni culturali a un uso incompatibile con il loro carattere storico o artistico ovvero pregiudizievole per la loro conservazione o integrità, è punito con la reclusione da sei mesi a tre anni e con la multa da euro 1.500 a euro 10.000.</w:t>
      </w:r>
    </w:p>
    <w:p w14:paraId="3E5CFC57" w14:textId="77777777" w:rsidR="003B5706" w:rsidRPr="00912B9A" w:rsidRDefault="003B5706" w:rsidP="003B5706">
      <w:pPr>
        <w:spacing w:line="360" w:lineRule="auto"/>
        <w:jc w:val="both"/>
        <w:rPr>
          <w:b/>
          <w:i/>
          <w:iCs/>
        </w:rPr>
      </w:pPr>
      <w:r w:rsidRPr="00912B9A">
        <w:rPr>
          <w:b/>
          <w:i/>
          <w:iCs/>
        </w:rPr>
        <w:lastRenderedPageBreak/>
        <w:t>3. La sospensione condizionale della pena è subordinata al ripristino dello stato dei luoghi o all'eliminazione delle conseguenze dannose o pericolose del reato ovvero alla prestazione di attività non retribuita a favore della collettività per un tempo determinato, comunque non superiore alla durata della pena sospesa, secondo le modalità indicate dal giudice nella sentenza di condanna.</w:t>
      </w:r>
    </w:p>
    <w:p w14:paraId="27F119D6" w14:textId="60D7B7A3" w:rsidR="002341FE" w:rsidRPr="00912B9A" w:rsidRDefault="002341FE" w:rsidP="003B5706">
      <w:pPr>
        <w:spacing w:line="360" w:lineRule="auto"/>
        <w:jc w:val="both"/>
        <w:rPr>
          <w:bCs/>
          <w:i/>
          <w:iCs/>
        </w:rPr>
      </w:pPr>
      <w:bookmarkStart w:id="1227" w:name="_Hlk179631721"/>
      <w:r w:rsidRPr="00912B9A">
        <w:rPr>
          <w:bCs/>
          <w:i/>
          <w:iCs/>
        </w:rPr>
        <w:t>(articolo modificato dalla legge n. 6 del 22 gennaio 2024)</w:t>
      </w:r>
    </w:p>
    <w:bookmarkEnd w:id="1226"/>
    <w:bookmarkEnd w:id="1227"/>
    <w:p w14:paraId="10497465" w14:textId="77777777" w:rsidR="003B5706" w:rsidRPr="00912B9A" w:rsidRDefault="003B5706" w:rsidP="003B5706">
      <w:pPr>
        <w:spacing w:line="360" w:lineRule="auto"/>
        <w:jc w:val="both"/>
        <w:rPr>
          <w:b/>
        </w:rPr>
      </w:pPr>
    </w:p>
    <w:p w14:paraId="6D02F18C" w14:textId="549A84E3" w:rsidR="003B5706" w:rsidRPr="00912B9A" w:rsidRDefault="003B5706" w:rsidP="002341FE">
      <w:pPr>
        <w:spacing w:line="360" w:lineRule="auto"/>
        <w:jc w:val="both"/>
        <w:rPr>
          <w:b/>
        </w:rPr>
      </w:pPr>
      <w:bookmarkStart w:id="1228" w:name="_Hlk179631731"/>
      <w:r w:rsidRPr="00912B9A">
        <w:rPr>
          <w:b/>
        </w:rPr>
        <w:t>Articolo 518</w:t>
      </w:r>
      <w:r w:rsidR="002341FE" w:rsidRPr="00912B9A">
        <w:rPr>
          <w:b/>
        </w:rPr>
        <w:t xml:space="preserve"> </w:t>
      </w:r>
      <w:r w:rsidRPr="00912B9A">
        <w:rPr>
          <w:b/>
          <w:i/>
          <w:iCs/>
        </w:rPr>
        <w:t xml:space="preserve">quaterdecies </w:t>
      </w:r>
      <w:r w:rsidRPr="00912B9A">
        <w:rPr>
          <w:b/>
        </w:rPr>
        <w:t>codice penale. Contraffazione di opere d'arte.</w:t>
      </w:r>
    </w:p>
    <w:bookmarkEnd w:id="1228"/>
    <w:p w14:paraId="24F9842B" w14:textId="77777777" w:rsidR="003B5706" w:rsidRPr="00912B9A" w:rsidRDefault="003B5706" w:rsidP="003B5706">
      <w:pPr>
        <w:spacing w:line="360" w:lineRule="auto"/>
        <w:jc w:val="both"/>
        <w:rPr>
          <w:b/>
          <w:i/>
          <w:iCs/>
        </w:rPr>
      </w:pPr>
      <w:r w:rsidRPr="00912B9A">
        <w:rPr>
          <w:b/>
          <w:i/>
          <w:iCs/>
        </w:rPr>
        <w:t>1. É punito con la reclusione da uno a cinque anni e con la multa da euro 3.000 a euro 10.000:</w:t>
      </w:r>
    </w:p>
    <w:p w14:paraId="1350264A" w14:textId="77777777" w:rsidR="003B5706" w:rsidRPr="00912B9A" w:rsidRDefault="003B5706" w:rsidP="003B5706">
      <w:pPr>
        <w:spacing w:line="360" w:lineRule="auto"/>
        <w:jc w:val="both"/>
        <w:rPr>
          <w:b/>
          <w:i/>
          <w:iCs/>
        </w:rPr>
      </w:pPr>
      <w:r w:rsidRPr="00912B9A">
        <w:rPr>
          <w:b/>
          <w:i/>
          <w:iCs/>
        </w:rPr>
        <w:t>1) chiunque, al fine di trarne profitto, contraffà, altera o riproduce un'opera di pittura, scultura o grafica ovvero un oggetto di antichità o di interesse storico o archeologico;</w:t>
      </w:r>
    </w:p>
    <w:p w14:paraId="04D98EFF" w14:textId="77777777" w:rsidR="003B5706" w:rsidRPr="00912B9A" w:rsidRDefault="003B5706" w:rsidP="003B5706">
      <w:pPr>
        <w:spacing w:line="360" w:lineRule="auto"/>
        <w:jc w:val="both"/>
        <w:rPr>
          <w:b/>
          <w:i/>
          <w:iCs/>
        </w:rPr>
      </w:pPr>
      <w:r w:rsidRPr="00912B9A">
        <w:rPr>
          <w:b/>
          <w:i/>
          <w:iCs/>
        </w:rPr>
        <w:t>2) chiunque, anche senza aver concorso nella contraffazione, alterazione o riproduzione, pone in commercio, detiene per farne commercio, introduce a questo fine nel territorio dello Stato o comunque pone in circolazione, come autentici, esemplari contraffatti, alterati o riprodotti di opere di pittura, scultura o grafica, di oggetti di antichità o di oggetti di interesse storico o archeologico;</w:t>
      </w:r>
    </w:p>
    <w:p w14:paraId="294F8343" w14:textId="77777777" w:rsidR="003B5706" w:rsidRPr="00912B9A" w:rsidRDefault="003B5706" w:rsidP="003B5706">
      <w:pPr>
        <w:spacing w:line="360" w:lineRule="auto"/>
        <w:jc w:val="both"/>
        <w:rPr>
          <w:b/>
          <w:i/>
          <w:iCs/>
        </w:rPr>
      </w:pPr>
      <w:r w:rsidRPr="00912B9A">
        <w:rPr>
          <w:b/>
          <w:i/>
          <w:iCs/>
        </w:rPr>
        <w:t>3) chiunque, conoscendone la falsità, autentica opere od oggetti indicati ai numeri 1) e 2) contraffatti, alterati o riprodotti;</w:t>
      </w:r>
    </w:p>
    <w:p w14:paraId="6A6B64C6" w14:textId="77777777" w:rsidR="003B5706" w:rsidRPr="00912B9A" w:rsidRDefault="003B5706" w:rsidP="003B5706">
      <w:pPr>
        <w:spacing w:line="360" w:lineRule="auto"/>
        <w:jc w:val="both"/>
        <w:rPr>
          <w:b/>
          <w:i/>
          <w:iCs/>
        </w:rPr>
      </w:pPr>
      <w:r w:rsidRPr="00912B9A">
        <w:rPr>
          <w:b/>
          <w:i/>
          <w:iCs/>
        </w:rPr>
        <w:t>4) chiunque, mediante altre dichiarazioni, perizie, pubblicazioni, apposizione di timbri o etichette o con qualsiasi altro mezzo, accredita o contribuisce ad accreditare, conoscendone la falsità, come autentici opere od oggetti indicati ai numeri 1) e 2) contraffatti, alterati o riprodotti.</w:t>
      </w:r>
    </w:p>
    <w:p w14:paraId="3505EC0D" w14:textId="77777777" w:rsidR="003B5706" w:rsidRPr="00912B9A" w:rsidRDefault="003B5706" w:rsidP="003B5706">
      <w:pPr>
        <w:spacing w:line="360" w:lineRule="auto"/>
        <w:jc w:val="both"/>
        <w:rPr>
          <w:b/>
          <w:i/>
          <w:iCs/>
        </w:rPr>
      </w:pPr>
      <w:r w:rsidRPr="00912B9A">
        <w:rPr>
          <w:b/>
          <w:i/>
          <w:iCs/>
        </w:rPr>
        <w:t>2. É sempre ordinata la confisca degli esemplari contraffatti, alterati o riprodotti delle opere o degli oggetti indicati nel primo comma, salvo che si tratti di cose appartenenti a persone estranee al reato. Delle cose confiscate è vietata, senza limiti di tempo, la vendita nelle aste dei corpi di reato.</w:t>
      </w:r>
    </w:p>
    <w:bookmarkEnd w:id="1216"/>
    <w:p w14:paraId="3F3D8CAF" w14:textId="77777777" w:rsidR="003B5706" w:rsidRPr="00912B9A" w:rsidRDefault="003B5706" w:rsidP="003B5706">
      <w:pPr>
        <w:spacing w:line="360" w:lineRule="auto"/>
        <w:jc w:val="both"/>
        <w:rPr>
          <w:b/>
          <w:bCs/>
          <w:i/>
          <w:iCs/>
        </w:rPr>
      </w:pPr>
    </w:p>
    <w:p w14:paraId="374AE6DF" w14:textId="77777777" w:rsidR="003B5706" w:rsidRPr="00912B9A" w:rsidRDefault="003B5706" w:rsidP="003B5706">
      <w:pPr>
        <w:pStyle w:val="CM59"/>
        <w:spacing w:line="360" w:lineRule="auto"/>
        <w:jc w:val="both"/>
        <w:rPr>
          <w:rFonts w:ascii="Times New Roman" w:hAnsi="Times New Roman"/>
          <w:b/>
          <w:bCs/>
          <w:i/>
          <w:iCs/>
        </w:rPr>
      </w:pPr>
      <w:bookmarkStart w:id="1229" w:name="_Hlk106185535"/>
      <w:r w:rsidRPr="00912B9A">
        <w:rPr>
          <w:rFonts w:ascii="Times New Roman" w:hAnsi="Times New Roman"/>
          <w:b/>
          <w:bCs/>
          <w:i/>
          <w:iCs/>
        </w:rPr>
        <w:t>Osservazioni</w:t>
      </w:r>
    </w:p>
    <w:p w14:paraId="4F87D5EC" w14:textId="77777777" w:rsidR="003B5706" w:rsidRPr="00912B9A" w:rsidRDefault="003B5706" w:rsidP="003B5706">
      <w:pPr>
        <w:spacing w:line="360" w:lineRule="auto"/>
        <w:jc w:val="both"/>
      </w:pPr>
      <w:r w:rsidRPr="00912B9A">
        <w:t xml:space="preserve">In caso di condanna, è prevista anche l’applicazione delle sanzioni interdittive di cui all’articolo 9 del decreto legislativo 231/2001. </w:t>
      </w:r>
    </w:p>
    <w:p w14:paraId="2926A191" w14:textId="77777777" w:rsidR="003B5706" w:rsidRPr="00912B9A" w:rsidRDefault="003B5706" w:rsidP="003B5706">
      <w:pPr>
        <w:spacing w:line="360" w:lineRule="auto"/>
        <w:jc w:val="both"/>
      </w:pPr>
      <w:r w:rsidRPr="00912B9A">
        <w:t>A fronte dei recenti ampliamenti del catalogo dei reati presupposto di cui al d.lgs. 231/2001, l’ente ha provveduto a effettuare una valutazione dei rischi di reato che potrebbero impattare o avere ripercussioni sugli stessi, allo scopo di valutare la necessità di modificare e/o aggiornare i presidi adottati dall’ente. In particolare, si rileva che alcune fattispecie previste nel nuovo elenco dei reati possono essere astrattamente configurabili anche nel caso in cui l’attività dell’ente non abbia a oggetto l’am</w:t>
      </w:r>
      <w:r w:rsidRPr="00912B9A">
        <w:lastRenderedPageBreak/>
        <w:t>ministrazione o il commercio di beni culturali (si pensi all’alienazione di immobili sottoposti a vincolo oppure la distruzione, dispersione, deterioramento, deturpamento, imbrattamento e uso illecito di beni culturali e paesaggistici).</w:t>
      </w:r>
    </w:p>
    <w:p w14:paraId="4A11018E" w14:textId="77777777" w:rsidR="003B5706" w:rsidRPr="00912B9A" w:rsidRDefault="003B5706" w:rsidP="003B5706">
      <w:pPr>
        <w:spacing w:line="360" w:lineRule="auto"/>
        <w:jc w:val="both"/>
      </w:pPr>
      <w:r w:rsidRPr="00912B9A">
        <w:t>Lo scopo di queste norme è di ottenere un inasprimento del trattamento sanzionatorio innalzando le pene edittali vigenti rispetto ai corrispondenti delitti semplici, per conformarsi alla Convenzione di Nicosia, adottata dal Consiglio d’Europa il 19 maggio 2017 e volta a “</w:t>
      </w:r>
      <w:r w:rsidRPr="00912B9A">
        <w:rPr>
          <w:i/>
          <w:iCs/>
        </w:rPr>
        <w:t>prevenire e combattere il traffico illecito e la distruzione di beni culturali</w:t>
      </w:r>
      <w:r w:rsidRPr="00912B9A">
        <w:t>”, nel quadro dell’azione dell’organizzazione per la lotta contro il terrorismo e la criminalità organizzata. Questa convenzione prevede che le sanzioni siano effettive, proporzionate e dissuasive. La legge appena approvata potenzia gli strumenti investigativi per contrastare i reati contro il patrimonio culturale, per cui saranno possibili arresti in flagranza, processi per direttissima e intercettazioni anche per i reati contro il patrimonio e si avrà uno strumento più efficace contro il traffico d’arte, fonte di finanziamento sempre più utilizzata da terrorismo e criminalità organizzata. Ulteriore scopo è quello di garantire un’uniforme interpretazione delle norme, facendo uso quindi di una terminologia omogenea più idonea alla redazione di un sistema coerente, organico e sistematico nella materia.</w:t>
      </w:r>
    </w:p>
    <w:p w14:paraId="0975822D" w14:textId="1DEDDBBD" w:rsidR="003B5706" w:rsidRPr="00912B9A" w:rsidRDefault="003B5706" w:rsidP="003B5706">
      <w:pPr>
        <w:spacing w:line="360" w:lineRule="auto"/>
        <w:jc w:val="both"/>
      </w:pPr>
      <w:r w:rsidRPr="00912B9A">
        <w:t>L’articolo 25-</w:t>
      </w:r>
      <w:r w:rsidRPr="00912B9A">
        <w:rPr>
          <w:i/>
          <w:iCs/>
        </w:rPr>
        <w:t>septiesdecies</w:t>
      </w:r>
      <w:r w:rsidRPr="00912B9A">
        <w:t xml:space="preserve"> d.</w:t>
      </w:r>
      <w:r w:rsidR="00BF22F4" w:rsidRPr="00912B9A">
        <w:t xml:space="preserve"> </w:t>
      </w:r>
      <w:r w:rsidRPr="00912B9A">
        <w:t>lgs n. 231/2001 estende la punibilità delle persone giuridiche nel cui interesse e/o vantaggio risultino commessi i delitti a tutela del patrimonio culturale.</w:t>
      </w:r>
    </w:p>
    <w:p w14:paraId="7F7EF7FC" w14:textId="4C699905" w:rsidR="003B5706" w:rsidRPr="00912B9A" w:rsidRDefault="003B5706" w:rsidP="003B5706">
      <w:pPr>
        <w:spacing w:line="360" w:lineRule="auto"/>
        <w:jc w:val="both"/>
      </w:pPr>
      <w:r w:rsidRPr="00912B9A">
        <w:t>In aggiunta alle sanzioni pecuniarie, la riforma prevede, altresì, l’applicazione all’ente delle sanzioni interdittive previste dal d.</w:t>
      </w:r>
      <w:r w:rsidR="00BF22F4" w:rsidRPr="00912B9A">
        <w:t xml:space="preserve"> </w:t>
      </w:r>
      <w:r w:rsidRPr="00912B9A">
        <w:t>lgs n. 231/2001, tra cui l’interdizione dall’esercizio dell’attività, il divieto di contrattare con la pubblica amministrazione e il divieto di pubblicizzare beni o servizi, per una durata non superiore a due anni.</w:t>
      </w:r>
    </w:p>
    <w:p w14:paraId="44FC85F1" w14:textId="77777777" w:rsidR="003B5706" w:rsidRPr="00912B9A" w:rsidRDefault="003B5706" w:rsidP="003B5706">
      <w:pPr>
        <w:spacing w:line="360" w:lineRule="auto"/>
        <w:jc w:val="both"/>
      </w:pPr>
    </w:p>
    <w:p w14:paraId="1BA3AAD6" w14:textId="77777777" w:rsidR="0064316E" w:rsidRPr="00912B9A" w:rsidRDefault="0064316E" w:rsidP="0064316E">
      <w:pPr>
        <w:pStyle w:val="Titolo"/>
      </w:pPr>
      <w:bookmarkStart w:id="1230" w:name="_Toc165880990"/>
      <w:bookmarkStart w:id="1231" w:name="_Hlk165837644"/>
      <w:bookmarkStart w:id="1232" w:name="_Hlk183505597"/>
      <w:bookmarkStart w:id="1233" w:name="_Hlk188187358"/>
      <w:bookmarkStart w:id="1234" w:name="_Toc214464559"/>
      <w:r w:rsidRPr="00912B9A">
        <w:t>CONSIDERAZIONI GENERALI SULLE FATTISPECIE DI REATO CONTEMPLATE</w:t>
      </w:r>
      <w:bookmarkEnd w:id="1230"/>
      <w:bookmarkEnd w:id="1234"/>
    </w:p>
    <w:p w14:paraId="70DD9D2B" w14:textId="77777777" w:rsidR="0064316E" w:rsidRPr="00912B9A" w:rsidRDefault="0064316E" w:rsidP="0064316E">
      <w:pPr>
        <w:suppressAutoHyphens/>
        <w:autoSpaceDE w:val="0"/>
        <w:spacing w:line="360" w:lineRule="auto"/>
        <w:jc w:val="both"/>
      </w:pPr>
      <w:r w:rsidRPr="00912B9A">
        <w:t xml:space="preserve">La legge ha la finalità di offrire una tutela giuridica rafforzata al bene giuridico protetto dall’ordinamento dell’integrità del patrimonio culturale. I reati indicati possono essere commessi mediante la realizzazione della condotta più grave di riciclaggio di beni culturali e devastazione e saccheggio di questi beni. Le realtà impegnate in specifici settori, come l'organizzazione di aste o gallerie d'arte, ovvero la gestione e la manutenzione di complessi museali e/o architettonici e di beni di interesse culturale e paesaggistici in genere dovranno, quindi, intervenire con urgenza sui propri sistemi di prevenzione e gestione dei rischi. Anche le realtà che non si trovino a operare nei settori più direttamente interessati dalla riforma, dovranno, peraltro, porre attenzione a specifici segmenti della propria attività, potenzialmente interessati dal rischio di incorrere nei nuovi delitti contro il patrimonio culturale. Ogni ente, in astratto, potrebbe, infatti, scegliere di investire capitali in singole </w:t>
      </w:r>
      <w:r w:rsidRPr="00912B9A">
        <w:lastRenderedPageBreak/>
        <w:t xml:space="preserve">opere o collezioni d'arte e/o nell'acquisto e la ristrutturazione di beni immobili di prestigio (si pensi alle imprese del settore bancario). Non è da sottovalutare, inoltre, il rischio esistente per le realtà che si trovino a svolgere la propria impresa in contesti ambientali di pregio, per esempio in occasione della progettazione e della messa in atto di lavori di ristrutturazione o ampliamento dei propri impianti. Si pensi alle numerose aree sottoposte nel nostro Paese alla tutela della soprintendenza dei beni culturali e riconosciute patrimonio mondiale dell'UNESCO sulle quali insistono, storicamente, diverse attività economiche. </w:t>
      </w:r>
    </w:p>
    <w:p w14:paraId="00E37B21" w14:textId="77777777" w:rsidR="0064316E" w:rsidRPr="00912B9A" w:rsidRDefault="0064316E" w:rsidP="0064316E">
      <w:pPr>
        <w:spacing w:line="360" w:lineRule="auto"/>
        <w:jc w:val="both"/>
      </w:pPr>
    </w:p>
    <w:p w14:paraId="31F741E2" w14:textId="77777777" w:rsidR="0064316E" w:rsidRPr="00912B9A" w:rsidRDefault="0064316E" w:rsidP="0064316E">
      <w:pPr>
        <w:pStyle w:val="Titolo"/>
        <w:rPr>
          <w:color w:val="000000" w:themeColor="text1"/>
        </w:rPr>
      </w:pPr>
      <w:bookmarkStart w:id="1235" w:name="_Toc165880991"/>
      <w:bookmarkStart w:id="1236" w:name="_Toc214464560"/>
      <w:r w:rsidRPr="00912B9A">
        <w:rPr>
          <w:color w:val="000000" w:themeColor="text1"/>
        </w:rPr>
        <w:t>AREE AZIENDALI GENERICAMENTE ESPOSTE A RISCHIO.</w:t>
      </w:r>
      <w:bookmarkEnd w:id="1235"/>
      <w:bookmarkEnd w:id="1236"/>
    </w:p>
    <w:p w14:paraId="75A74AF9" w14:textId="77777777" w:rsidR="0064316E" w:rsidRPr="00912B9A" w:rsidRDefault="0064316E" w:rsidP="0064316E">
      <w:pPr>
        <w:widowControl w:val="0"/>
        <w:numPr>
          <w:ilvl w:val="0"/>
          <w:numId w:val="31"/>
        </w:numPr>
        <w:autoSpaceDE w:val="0"/>
        <w:autoSpaceDN w:val="0"/>
        <w:adjustRightInd w:val="0"/>
        <w:spacing w:line="360" w:lineRule="auto"/>
        <w:ind w:left="426"/>
        <w:jc w:val="both"/>
      </w:pPr>
      <w:r w:rsidRPr="00912B9A">
        <w:t>gestione contratti di appalto e subappalto;</w:t>
      </w:r>
    </w:p>
    <w:p w14:paraId="2DF42FED"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gestione attività commerciale (approvvigionamenti, tecniche e politiche commerciali);</w:t>
      </w:r>
    </w:p>
    <w:p w14:paraId="0BDF63E7"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 xml:space="preserve">gestione rapporti con i </w:t>
      </w:r>
      <w:r w:rsidRPr="00912B9A">
        <w:rPr>
          <w:bCs/>
          <w:i/>
          <w:iCs/>
        </w:rPr>
        <w:t>competitors</w:t>
      </w:r>
      <w:r w:rsidRPr="00912B9A">
        <w:rPr>
          <w:bCs/>
        </w:rPr>
        <w:t>;</w:t>
      </w:r>
    </w:p>
    <w:p w14:paraId="14084F5D"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analisi interna dei processi aziendali;</w:t>
      </w:r>
    </w:p>
    <w:p w14:paraId="1DD97057"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partecipazione a gare, appalti e procedure di evidenza pubblica.</w:t>
      </w:r>
    </w:p>
    <w:p w14:paraId="39B76D02" w14:textId="77777777" w:rsidR="0064316E" w:rsidRPr="00912B9A" w:rsidRDefault="0064316E" w:rsidP="0064316E">
      <w:pPr>
        <w:spacing w:line="360" w:lineRule="auto"/>
        <w:jc w:val="both"/>
        <w:rPr>
          <w:b/>
          <w:bCs/>
          <w:i/>
          <w:iCs/>
        </w:rPr>
      </w:pPr>
    </w:p>
    <w:p w14:paraId="4CDDB06E" w14:textId="77777777" w:rsidR="0064316E" w:rsidRPr="00912B9A" w:rsidRDefault="0064316E" w:rsidP="0064316E">
      <w:pPr>
        <w:pStyle w:val="Titolo"/>
      </w:pPr>
      <w:bookmarkStart w:id="1237" w:name="_Toc165880992"/>
      <w:bookmarkStart w:id="1238" w:name="_Toc214464561"/>
      <w:r w:rsidRPr="00912B9A">
        <w:t>PROTOCOLLI GENERICI PER IL CONTENIMENTO O L’ELIMINAZIONE DEL RISCHIO.</w:t>
      </w:r>
      <w:bookmarkEnd w:id="1237"/>
      <w:bookmarkEnd w:id="1238"/>
    </w:p>
    <w:p w14:paraId="6FC64978" w14:textId="77777777" w:rsidR="0064316E" w:rsidRPr="00912B9A" w:rsidRDefault="0064316E" w:rsidP="0064316E">
      <w:pPr>
        <w:spacing w:line="360" w:lineRule="auto"/>
        <w:jc w:val="both"/>
      </w:pPr>
      <w:r w:rsidRPr="00912B9A">
        <w:rPr>
          <w:shd w:val="clear" w:color="auto" w:fill="FFFFFF"/>
        </w:rPr>
        <w:t>L'organismo di vigilanza ha svolto un'attenta e specifica attività di condivisione delle nuove fattispecie, coinvolgendo tutto il personale.</w:t>
      </w:r>
    </w:p>
    <w:bookmarkEnd w:id="1231"/>
    <w:p w14:paraId="24FD74CF" w14:textId="77777777" w:rsidR="0064316E" w:rsidRPr="00912B9A" w:rsidRDefault="0064316E" w:rsidP="0064316E">
      <w:pPr>
        <w:spacing w:line="360" w:lineRule="auto"/>
        <w:jc w:val="both"/>
      </w:pPr>
    </w:p>
    <w:p w14:paraId="26AB5115" w14:textId="77777777" w:rsidR="003B5706" w:rsidRPr="00912B9A" w:rsidRDefault="003B5706" w:rsidP="003B5706">
      <w:pPr>
        <w:spacing w:line="360" w:lineRule="auto"/>
        <w:jc w:val="both"/>
      </w:pPr>
    </w:p>
    <w:bookmarkEnd w:id="1232"/>
    <w:p w14:paraId="15526700" w14:textId="77777777" w:rsidR="003B5706" w:rsidRPr="00912B9A" w:rsidRDefault="003B5706" w:rsidP="003B5706">
      <w:pPr>
        <w:spacing w:line="360" w:lineRule="auto"/>
        <w:jc w:val="both"/>
      </w:pPr>
    </w:p>
    <w:p w14:paraId="154632B6" w14:textId="77777777" w:rsidR="003B5706" w:rsidRPr="00912B9A" w:rsidRDefault="003B5706" w:rsidP="003B5706">
      <w:pPr>
        <w:spacing w:line="360" w:lineRule="auto"/>
        <w:jc w:val="both"/>
      </w:pPr>
    </w:p>
    <w:p w14:paraId="41141D13" w14:textId="77777777" w:rsidR="003B5706" w:rsidRPr="00912B9A" w:rsidRDefault="003B5706" w:rsidP="003B5706">
      <w:pPr>
        <w:spacing w:line="360" w:lineRule="auto"/>
        <w:jc w:val="both"/>
      </w:pPr>
    </w:p>
    <w:p w14:paraId="3BAC3B24" w14:textId="77777777" w:rsidR="003B5706" w:rsidRPr="00912B9A" w:rsidRDefault="003B5706" w:rsidP="003B5706">
      <w:pPr>
        <w:spacing w:line="360" w:lineRule="auto"/>
        <w:jc w:val="both"/>
      </w:pPr>
    </w:p>
    <w:bookmarkEnd w:id="1233"/>
    <w:p w14:paraId="5965BABB" w14:textId="77777777" w:rsidR="003B5706" w:rsidRPr="00912B9A" w:rsidRDefault="003B5706" w:rsidP="003B5706">
      <w:pPr>
        <w:spacing w:line="360" w:lineRule="auto"/>
        <w:jc w:val="both"/>
      </w:pPr>
    </w:p>
    <w:p w14:paraId="2EB96BEE" w14:textId="77777777" w:rsidR="003B5706" w:rsidRPr="00912B9A" w:rsidRDefault="003B5706" w:rsidP="003B5706">
      <w:pPr>
        <w:spacing w:line="360" w:lineRule="auto"/>
        <w:jc w:val="both"/>
      </w:pPr>
    </w:p>
    <w:p w14:paraId="1A6E54B1" w14:textId="77777777" w:rsidR="003B5706" w:rsidRPr="00912B9A" w:rsidRDefault="003B5706" w:rsidP="003B5706">
      <w:pPr>
        <w:spacing w:line="360" w:lineRule="auto"/>
        <w:jc w:val="both"/>
      </w:pPr>
    </w:p>
    <w:bookmarkEnd w:id="1229"/>
    <w:p w14:paraId="15B3CBDE" w14:textId="77777777" w:rsidR="003B5706" w:rsidRPr="00912B9A" w:rsidRDefault="003B5706" w:rsidP="003B5706">
      <w:pPr>
        <w:rPr>
          <w:b/>
          <w:i/>
          <w:color w:val="000000"/>
        </w:rPr>
      </w:pPr>
    </w:p>
    <w:p w14:paraId="2DA0B4A7" w14:textId="77777777" w:rsidR="003B5706" w:rsidRPr="00912B9A" w:rsidRDefault="003B5706" w:rsidP="003B5706">
      <w:pPr>
        <w:rPr>
          <w:b/>
          <w:i/>
          <w:color w:val="000000"/>
        </w:rPr>
      </w:pPr>
    </w:p>
    <w:p w14:paraId="093F3C91" w14:textId="77777777" w:rsidR="003B5706" w:rsidRPr="00912B9A" w:rsidRDefault="003B5706" w:rsidP="003B5706">
      <w:pPr>
        <w:rPr>
          <w:b/>
          <w:i/>
          <w:color w:val="000000"/>
        </w:rPr>
      </w:pPr>
    </w:p>
    <w:p w14:paraId="5A034E9B" w14:textId="77777777" w:rsidR="003B5706" w:rsidRPr="00912B9A" w:rsidRDefault="003B5706" w:rsidP="003B5706">
      <w:pPr>
        <w:rPr>
          <w:b/>
          <w:i/>
          <w:color w:val="000000"/>
        </w:rPr>
      </w:pPr>
    </w:p>
    <w:p w14:paraId="4BEB7889" w14:textId="77777777" w:rsidR="003B5706" w:rsidRPr="00912B9A" w:rsidRDefault="003B5706" w:rsidP="003B5706">
      <w:pPr>
        <w:rPr>
          <w:b/>
          <w:i/>
          <w:color w:val="000000"/>
        </w:rPr>
      </w:pPr>
    </w:p>
    <w:p w14:paraId="237BECA6" w14:textId="77777777" w:rsidR="003B5706" w:rsidRPr="00912B9A" w:rsidRDefault="003B5706" w:rsidP="003B5706">
      <w:pPr>
        <w:rPr>
          <w:b/>
          <w:i/>
          <w:color w:val="000000"/>
        </w:rPr>
      </w:pPr>
    </w:p>
    <w:p w14:paraId="64325DB7" w14:textId="77777777" w:rsidR="003B5706" w:rsidRPr="00912B9A" w:rsidRDefault="003B5706" w:rsidP="003B5706">
      <w:pPr>
        <w:rPr>
          <w:b/>
          <w:i/>
          <w:color w:val="000000"/>
        </w:rPr>
      </w:pPr>
    </w:p>
    <w:p w14:paraId="0FB35452" w14:textId="77777777" w:rsidR="0064316E" w:rsidRPr="00912B9A" w:rsidRDefault="0064316E" w:rsidP="003B5706">
      <w:pPr>
        <w:pStyle w:val="Titolo"/>
      </w:pPr>
    </w:p>
    <w:p w14:paraId="339CC892" w14:textId="4BACC101" w:rsidR="003B5706" w:rsidRPr="00912B9A" w:rsidRDefault="003B5706" w:rsidP="003B5706">
      <w:pPr>
        <w:pStyle w:val="Titolo"/>
      </w:pPr>
      <w:bookmarkStart w:id="1239" w:name="_Toc214464562"/>
      <w:r w:rsidRPr="00912B9A">
        <w:lastRenderedPageBreak/>
        <w:t>ARTICOLO 25 DUODEVICIES, DECRETO LEGISLATIVO 231/2001. RICICLAGGIO DI BENI CULTURALI E DEVASTAZIONE E SACCHEGGIO DI BENI CULTURALI E PAESAGGISTICI.</w:t>
      </w:r>
      <w:bookmarkEnd w:id="1239"/>
    </w:p>
    <w:p w14:paraId="20C7504C" w14:textId="6559C186" w:rsidR="003B5706" w:rsidRPr="00912B9A" w:rsidRDefault="003B5706" w:rsidP="003B5706">
      <w:pPr>
        <w:spacing w:line="360" w:lineRule="auto"/>
        <w:jc w:val="both"/>
        <w:rPr>
          <w:b/>
          <w:i/>
          <w:iCs/>
        </w:rPr>
      </w:pPr>
      <w:r w:rsidRPr="00912B9A">
        <w:rPr>
          <w:b/>
          <w:i/>
          <w:iCs/>
        </w:rPr>
        <w:t xml:space="preserve">1. In relazione alla commissione dei delitti previsti dagli </w:t>
      </w:r>
      <w:r w:rsidRPr="00912B9A">
        <w:rPr>
          <w:b/>
        </w:rPr>
        <w:t>articoli 518</w:t>
      </w:r>
      <w:r w:rsidR="00F147AB" w:rsidRPr="00912B9A">
        <w:rPr>
          <w:b/>
        </w:rPr>
        <w:t xml:space="preserve"> </w:t>
      </w:r>
      <w:r w:rsidRPr="00912B9A">
        <w:rPr>
          <w:b/>
        </w:rPr>
        <w:t>sexies</w:t>
      </w:r>
      <w:r w:rsidRPr="00912B9A">
        <w:rPr>
          <w:b/>
          <w:i/>
          <w:iCs/>
        </w:rPr>
        <w:t xml:space="preserve"> e </w:t>
      </w:r>
      <w:r w:rsidRPr="00912B9A">
        <w:rPr>
          <w:b/>
        </w:rPr>
        <w:t>518</w:t>
      </w:r>
      <w:r w:rsidR="00F147AB" w:rsidRPr="00912B9A">
        <w:rPr>
          <w:b/>
        </w:rPr>
        <w:t xml:space="preserve"> </w:t>
      </w:r>
      <w:r w:rsidRPr="00912B9A">
        <w:rPr>
          <w:b/>
          <w:i/>
          <w:iCs/>
        </w:rPr>
        <w:t>terdecies</w:t>
      </w:r>
      <w:r w:rsidRPr="00912B9A">
        <w:rPr>
          <w:b/>
        </w:rPr>
        <w:t xml:space="preserve"> del codice penale</w:t>
      </w:r>
      <w:r w:rsidRPr="00912B9A">
        <w:rPr>
          <w:b/>
          <w:i/>
          <w:iCs/>
        </w:rPr>
        <w:t xml:space="preserve">, si applica all'ente la sanzione pecuniaria da cinquecento a mille quote. </w:t>
      </w:r>
    </w:p>
    <w:p w14:paraId="1960437C" w14:textId="77777777" w:rsidR="003B5706" w:rsidRPr="00912B9A" w:rsidRDefault="003B5706" w:rsidP="003B5706">
      <w:pPr>
        <w:spacing w:line="360" w:lineRule="auto"/>
        <w:jc w:val="both"/>
        <w:rPr>
          <w:b/>
          <w:i/>
          <w:iCs/>
        </w:rPr>
      </w:pPr>
      <w:r w:rsidRPr="00912B9A">
        <w:rPr>
          <w:b/>
          <w:i/>
          <w:iCs/>
        </w:rPr>
        <w:t xml:space="preserve">2. Se l'ente o una sua unità organizzativa viene stabilmente utilizzato allo scopo unico o prevalente di consentire o agevolare la commissione dei delitti indicati al comma 1, si applica la sanzione dell'interdizione definitiva dall'esercizio dell’attività ai sensi dell'articolo 16, comma 3. </w:t>
      </w:r>
    </w:p>
    <w:p w14:paraId="1D09B7A7" w14:textId="77777777" w:rsidR="003B5706" w:rsidRPr="00912B9A" w:rsidRDefault="003B5706" w:rsidP="003B5706">
      <w:pPr>
        <w:spacing w:line="360" w:lineRule="auto"/>
        <w:jc w:val="both"/>
        <w:rPr>
          <w:bCs/>
          <w:i/>
          <w:iCs/>
        </w:rPr>
      </w:pPr>
      <w:r w:rsidRPr="00912B9A">
        <w:rPr>
          <w:bCs/>
          <w:i/>
          <w:iCs/>
        </w:rPr>
        <w:t xml:space="preserve">(Articolo inserito con l’articolo 3, comma 1°, della legge del 9 marzo 2022 numero 22). </w:t>
      </w:r>
    </w:p>
    <w:p w14:paraId="250C8438" w14:textId="77777777" w:rsidR="0064316E" w:rsidRPr="00912B9A" w:rsidRDefault="0064316E" w:rsidP="0064316E">
      <w:pPr>
        <w:pStyle w:val="CM58"/>
        <w:spacing w:line="360" w:lineRule="auto"/>
        <w:jc w:val="center"/>
        <w:rPr>
          <w:rFonts w:ascii="Times New Roman" w:hAnsi="Times New Roman"/>
          <w:bCs/>
        </w:rPr>
      </w:pPr>
      <w:bookmarkStart w:id="1240" w:name="_Hlk179631883"/>
      <w:bookmarkStart w:id="1241" w:name="_Hlk184383469"/>
      <w:bookmarkStart w:id="1242" w:name="_Hlk183505676"/>
      <w:r w:rsidRPr="00912B9A">
        <w:rPr>
          <w:rFonts w:ascii="Times New Roman" w:hAnsi="Times New Roman"/>
          <w:bCs/>
        </w:rPr>
        <w:t>******</w:t>
      </w:r>
    </w:p>
    <w:bookmarkEnd w:id="1240"/>
    <w:p w14:paraId="14B3EBE2" w14:textId="77777777" w:rsidR="003B5706" w:rsidRPr="00912B9A" w:rsidRDefault="003B5706" w:rsidP="00B97C69">
      <w:pPr>
        <w:spacing w:line="360" w:lineRule="auto"/>
        <w:jc w:val="both"/>
        <w:rPr>
          <w:b/>
        </w:rPr>
      </w:pPr>
      <w:r w:rsidRPr="00912B9A">
        <w:rPr>
          <w:b/>
        </w:rPr>
        <w:t xml:space="preserve">Articolo 518 </w:t>
      </w:r>
      <w:r w:rsidRPr="00912B9A">
        <w:rPr>
          <w:b/>
          <w:i/>
          <w:iCs/>
        </w:rPr>
        <w:t>sexies</w:t>
      </w:r>
      <w:r w:rsidRPr="00912B9A">
        <w:rPr>
          <w:b/>
        </w:rPr>
        <w:t xml:space="preserve"> codice penale. Riciclaggio di beni culturali.</w:t>
      </w:r>
    </w:p>
    <w:p w14:paraId="556CEA82" w14:textId="77777777" w:rsidR="003B5706" w:rsidRPr="00912B9A" w:rsidRDefault="003B5706" w:rsidP="003B5706">
      <w:pPr>
        <w:spacing w:line="360" w:lineRule="auto"/>
        <w:jc w:val="both"/>
        <w:rPr>
          <w:b/>
          <w:i/>
          <w:iCs/>
        </w:rPr>
      </w:pPr>
      <w:r w:rsidRPr="00912B9A">
        <w:rPr>
          <w:rFonts w:hint="cs"/>
          <w:b/>
          <w:i/>
          <w:iCs/>
        </w:rPr>
        <w:t>1. Fuori dei casi di concorso nel reato, chiunque sostituisce o trasferisce beni culturali provenienti da delitto non colposo, ovvero compie in relazione ad essi altre operazioni, in modo da ostacolare l’identificazione della loro provenienza delittuosa, è punito con la reclusione da cinque a quattordici anni e con la multa da euro 6.000 a euro 30.000.</w:t>
      </w:r>
    </w:p>
    <w:p w14:paraId="4E6D59EA" w14:textId="77777777" w:rsidR="003B5706" w:rsidRPr="00912B9A" w:rsidRDefault="003B5706" w:rsidP="003B5706">
      <w:pPr>
        <w:spacing w:line="360" w:lineRule="auto"/>
        <w:jc w:val="both"/>
        <w:rPr>
          <w:b/>
          <w:i/>
          <w:iCs/>
        </w:rPr>
      </w:pPr>
      <w:r w:rsidRPr="00912B9A">
        <w:rPr>
          <w:rFonts w:hint="cs"/>
          <w:b/>
          <w:i/>
          <w:iCs/>
        </w:rPr>
        <w:t>2. La pena è diminuita se i beni culturali provengono da delitto per il quale è stabilita la pena della reclusione inferiore nel massimo a cinque anni.</w:t>
      </w:r>
    </w:p>
    <w:p w14:paraId="541F33EF" w14:textId="77777777" w:rsidR="003B5706" w:rsidRPr="00912B9A" w:rsidRDefault="003B5706" w:rsidP="003B5706">
      <w:pPr>
        <w:spacing w:line="360" w:lineRule="auto"/>
        <w:jc w:val="both"/>
        <w:rPr>
          <w:b/>
          <w:i/>
          <w:iCs/>
        </w:rPr>
      </w:pPr>
      <w:r w:rsidRPr="00912B9A">
        <w:rPr>
          <w:rFonts w:hint="cs"/>
          <w:b/>
          <w:i/>
          <w:iCs/>
        </w:rPr>
        <w:t>3. Le disposizioni del presente articolo si applicano anche quando l’autore del delitto da cui i beni culturali provengono non è imputabile o non è punibile ovvero quando manca una condizione di procedibilità riferita a tale delitto.</w:t>
      </w:r>
    </w:p>
    <w:p w14:paraId="4C182E11" w14:textId="77777777" w:rsidR="003B5706" w:rsidRPr="00912B9A" w:rsidRDefault="003B5706" w:rsidP="003B5706">
      <w:pPr>
        <w:rPr>
          <w:b/>
          <w:i/>
          <w:color w:val="000000"/>
        </w:rPr>
      </w:pPr>
    </w:p>
    <w:p w14:paraId="56AC1EA3" w14:textId="77777777" w:rsidR="003B5706" w:rsidRPr="00912B9A" w:rsidRDefault="003B5706" w:rsidP="00B97C69">
      <w:pPr>
        <w:spacing w:line="360" w:lineRule="auto"/>
        <w:jc w:val="both"/>
        <w:rPr>
          <w:b/>
        </w:rPr>
      </w:pPr>
      <w:r w:rsidRPr="00912B9A">
        <w:rPr>
          <w:b/>
        </w:rPr>
        <w:t xml:space="preserve">Articolo 518 </w:t>
      </w:r>
      <w:r w:rsidRPr="00912B9A">
        <w:rPr>
          <w:b/>
          <w:i/>
          <w:iCs/>
        </w:rPr>
        <w:t xml:space="preserve">terdecies </w:t>
      </w:r>
      <w:r w:rsidRPr="00912B9A">
        <w:rPr>
          <w:b/>
        </w:rPr>
        <w:t xml:space="preserve">codice penale. Devastazione e saccheggio di beni culturali e paesaggistici. </w:t>
      </w:r>
    </w:p>
    <w:p w14:paraId="0241FA31" w14:textId="77777777" w:rsidR="003B5706" w:rsidRPr="00912B9A" w:rsidRDefault="003B5706" w:rsidP="00B97C69">
      <w:pPr>
        <w:spacing w:line="360" w:lineRule="auto"/>
        <w:jc w:val="both"/>
        <w:rPr>
          <w:b/>
          <w:i/>
          <w:iCs/>
        </w:rPr>
      </w:pPr>
      <w:r w:rsidRPr="00912B9A">
        <w:rPr>
          <w:rFonts w:hint="cs"/>
          <w:b/>
          <w:i/>
          <w:iCs/>
        </w:rPr>
        <w:t>1. Chiunque, fuori dei casi previsti dall’articolo 285, commette fatti di devastazione o di saccheggio aventi ad oggetto beni culturali o paesaggistici ovvero istituti e luoghi della cultura è punito con la reclusione da dieci a sedici anni.</w:t>
      </w:r>
    </w:p>
    <w:p w14:paraId="3827DEC7" w14:textId="77777777" w:rsidR="003B5706" w:rsidRPr="00912B9A" w:rsidRDefault="003B5706" w:rsidP="003B5706">
      <w:pPr>
        <w:spacing w:line="360" w:lineRule="auto"/>
        <w:jc w:val="both"/>
        <w:rPr>
          <w:b/>
          <w:i/>
          <w:iCs/>
        </w:rPr>
      </w:pPr>
    </w:p>
    <w:p w14:paraId="6C9A3BE1" w14:textId="77777777" w:rsidR="003B5706" w:rsidRPr="00912B9A" w:rsidRDefault="003B5706" w:rsidP="003B5706">
      <w:pPr>
        <w:spacing w:line="360" w:lineRule="auto"/>
        <w:jc w:val="both"/>
        <w:rPr>
          <w:b/>
          <w:i/>
          <w:iCs/>
        </w:rPr>
      </w:pPr>
      <w:r w:rsidRPr="00912B9A">
        <w:rPr>
          <w:b/>
          <w:i/>
          <w:iCs/>
        </w:rPr>
        <w:t>Osservazioni</w:t>
      </w:r>
    </w:p>
    <w:p w14:paraId="73F8116F" w14:textId="77777777" w:rsidR="003B5706" w:rsidRPr="00912B9A" w:rsidRDefault="003B5706" w:rsidP="003B5706">
      <w:pPr>
        <w:spacing w:line="360" w:lineRule="auto"/>
        <w:jc w:val="both"/>
        <w:rPr>
          <w:rFonts w:eastAsia="SimSun"/>
          <w:kern w:val="3"/>
          <w:lang w:bidi="hi-IN"/>
        </w:rPr>
      </w:pPr>
      <w:r w:rsidRPr="00912B9A">
        <w:rPr>
          <w:rFonts w:eastAsia="SimSun"/>
          <w:kern w:val="3"/>
          <w:lang w:bidi="hi-IN"/>
        </w:rPr>
        <w:t>Con specifico riferimento all’articolo 25 duodevicies, che fonda la responsabilità delle persone giuridiche in relazione ai delitti di riciclaggio di beni culturali e di devastazione e saccheggio di beni culturali e paesaggistici è, invece, prevista la sola applicazione all’ente della sanzione amministrativa pecuniaria.</w:t>
      </w:r>
    </w:p>
    <w:p w14:paraId="0EC1C258" w14:textId="77777777" w:rsidR="003B5706" w:rsidRPr="00912B9A" w:rsidRDefault="003B5706" w:rsidP="003B5706">
      <w:pPr>
        <w:spacing w:line="360" w:lineRule="auto"/>
        <w:jc w:val="both"/>
        <w:rPr>
          <w:rFonts w:eastAsia="SimSun"/>
          <w:kern w:val="3"/>
          <w:lang w:bidi="hi-IN"/>
        </w:rPr>
      </w:pPr>
    </w:p>
    <w:p w14:paraId="3A49568D" w14:textId="77777777" w:rsidR="003B5706" w:rsidRPr="00912B9A" w:rsidRDefault="003B5706" w:rsidP="003B5706">
      <w:pPr>
        <w:spacing w:line="360" w:lineRule="auto"/>
        <w:jc w:val="both"/>
        <w:rPr>
          <w:rFonts w:eastAsia="SimSun"/>
          <w:kern w:val="3"/>
          <w:lang w:bidi="hi-IN"/>
        </w:rPr>
      </w:pPr>
      <w:r w:rsidRPr="00912B9A">
        <w:rPr>
          <w:rFonts w:eastAsia="SimSun"/>
          <w:kern w:val="3"/>
          <w:lang w:bidi="hi-IN"/>
        </w:rPr>
        <w:lastRenderedPageBreak/>
        <w:t>Infine, nell’ipotesi in cui l’ente o una sua unità organizzativa venga “stabilmente utilizzato allo scopo unico o prevalente di consentire o agevolare la commissione dei delitti”, troverà applicazione la sanzione dell’interdizione definitiva dall’esercizio dell’attività.</w:t>
      </w:r>
    </w:p>
    <w:p w14:paraId="2A8A3BFC" w14:textId="77777777" w:rsidR="003B5706" w:rsidRPr="00912B9A" w:rsidRDefault="003B5706" w:rsidP="003B5706">
      <w:pPr>
        <w:spacing w:line="360" w:lineRule="auto"/>
        <w:jc w:val="both"/>
        <w:rPr>
          <w:rFonts w:eastAsia="SimSun"/>
          <w:kern w:val="3"/>
          <w:lang w:bidi="hi-IN"/>
        </w:rPr>
      </w:pPr>
      <w:r w:rsidRPr="00912B9A">
        <w:rPr>
          <w:rFonts w:eastAsia="SimSun"/>
          <w:kern w:val="3"/>
          <w:lang w:bidi="hi-IN"/>
        </w:rPr>
        <w:t>Con l’ulteriore applicazione della sanzione dell’interdizione definitiva dall’esercizio dell’attività ai sensi dell’articolo 16, comma 3, del decreto legislativo n. 231/2001, qualora l’ente o una sua unità organizzativa venga stabilmente utilizzato allo scopo unico o prevalente di consentire o agevolare la loro commissione.</w:t>
      </w:r>
    </w:p>
    <w:p w14:paraId="142C0772" w14:textId="77777777" w:rsidR="003B5706" w:rsidRPr="00912B9A" w:rsidRDefault="003B5706" w:rsidP="003B5706">
      <w:pPr>
        <w:spacing w:line="360" w:lineRule="auto"/>
        <w:jc w:val="both"/>
        <w:rPr>
          <w:rFonts w:eastAsia="SimSun"/>
          <w:kern w:val="3"/>
          <w:lang w:bidi="hi-IN"/>
        </w:rPr>
      </w:pPr>
      <w:r w:rsidRPr="00912B9A">
        <w:rPr>
          <w:rFonts w:eastAsia="SimSun"/>
          <w:kern w:val="3"/>
          <w:lang w:bidi="hi-IN"/>
        </w:rPr>
        <w:t>Infine, la norma in esame prevede l’estensione della confisca allargata anche per i reati di (i) ricettazione di beni culturali, di (ii) impiego di beni culturali provenienti da delitto, di (iii) riciclaggio di beni culturali, di (iv) autoriciclaggio di beni culturali e di attività organizzate per il traffico illecito di beni culturali.</w:t>
      </w:r>
    </w:p>
    <w:p w14:paraId="78264C2B" w14:textId="77777777" w:rsidR="003B5706" w:rsidRPr="00912B9A" w:rsidRDefault="003B5706" w:rsidP="003B5706">
      <w:pPr>
        <w:rPr>
          <w:b/>
          <w:i/>
          <w:color w:val="000000"/>
        </w:rPr>
      </w:pPr>
    </w:p>
    <w:p w14:paraId="4E66C7D8" w14:textId="77777777" w:rsidR="0064316E" w:rsidRPr="00912B9A" w:rsidRDefault="0064316E" w:rsidP="0064316E">
      <w:pPr>
        <w:pStyle w:val="Titolo"/>
      </w:pPr>
      <w:bookmarkStart w:id="1243" w:name="_Toc165880994"/>
      <w:bookmarkStart w:id="1244" w:name="_Hlk188187408"/>
      <w:bookmarkStart w:id="1245" w:name="_Hlk179631954"/>
      <w:bookmarkStart w:id="1246" w:name="_Toc214464563"/>
      <w:r w:rsidRPr="00912B9A">
        <w:t>CONSIDERAZIONI GENERALI SULLE FATTISPECIE DI REATO CONTEMPLATE</w:t>
      </w:r>
      <w:bookmarkEnd w:id="1243"/>
      <w:bookmarkEnd w:id="1246"/>
    </w:p>
    <w:p w14:paraId="580D81A9" w14:textId="77777777" w:rsidR="0064316E" w:rsidRPr="00912B9A" w:rsidRDefault="0064316E" w:rsidP="0064316E">
      <w:pPr>
        <w:suppressAutoHyphens/>
        <w:autoSpaceDE w:val="0"/>
        <w:spacing w:line="360" w:lineRule="auto"/>
        <w:jc w:val="both"/>
      </w:pPr>
      <w:r w:rsidRPr="00912B9A">
        <w:t xml:space="preserve">La legge offre una tutela giuridica rafforzata al bene giuridico protetto dall’ordinamento dell’integrità del patrimonio culturale. I reati indicati possono essere commessi mediante la realizzazione della condotta più grave di riciclaggio di beni culturali e devastazione e saccheggio di questi beni. </w:t>
      </w:r>
    </w:p>
    <w:p w14:paraId="19340238" w14:textId="77777777" w:rsidR="0064316E" w:rsidRPr="00912B9A" w:rsidRDefault="0064316E" w:rsidP="0064316E">
      <w:pPr>
        <w:suppressAutoHyphens/>
        <w:autoSpaceDE w:val="0"/>
        <w:spacing w:line="360" w:lineRule="auto"/>
        <w:jc w:val="both"/>
      </w:pPr>
      <w:r w:rsidRPr="00912B9A">
        <w:t xml:space="preserve">Anche le realtà che non si trovino a operare nei settori più direttamente interessati dalla riforma, dovranno, peraltro, porre attenzione a specifici segmenti della propria attività, potenzialmente interessati dal rischio di incorrere nei nuovi delitti contro il patrimonio culturale. </w:t>
      </w:r>
    </w:p>
    <w:p w14:paraId="7B45DF4E" w14:textId="77777777" w:rsidR="0064316E" w:rsidRPr="00912B9A" w:rsidRDefault="0064316E" w:rsidP="0064316E">
      <w:pPr>
        <w:spacing w:line="360" w:lineRule="auto"/>
        <w:jc w:val="both"/>
      </w:pPr>
    </w:p>
    <w:p w14:paraId="42949FAF" w14:textId="77777777" w:rsidR="0064316E" w:rsidRPr="00912B9A" w:rsidRDefault="0064316E" w:rsidP="0064316E">
      <w:pPr>
        <w:pStyle w:val="Titolo"/>
        <w:rPr>
          <w:color w:val="000000" w:themeColor="text1"/>
        </w:rPr>
      </w:pPr>
      <w:bookmarkStart w:id="1247" w:name="_Toc165880995"/>
      <w:bookmarkStart w:id="1248" w:name="_Toc214464564"/>
      <w:r w:rsidRPr="00912B9A">
        <w:rPr>
          <w:color w:val="000000" w:themeColor="text1"/>
        </w:rPr>
        <w:t>AREE AZIENDALI GENERICAMENTE ESPOSTE A RISCHIO.</w:t>
      </w:r>
      <w:bookmarkEnd w:id="1247"/>
      <w:bookmarkEnd w:id="1248"/>
    </w:p>
    <w:p w14:paraId="5ABEC939" w14:textId="77777777" w:rsidR="0064316E" w:rsidRPr="00912B9A" w:rsidRDefault="0064316E" w:rsidP="0064316E">
      <w:pPr>
        <w:widowControl w:val="0"/>
        <w:numPr>
          <w:ilvl w:val="0"/>
          <w:numId w:val="31"/>
        </w:numPr>
        <w:autoSpaceDE w:val="0"/>
        <w:autoSpaceDN w:val="0"/>
        <w:adjustRightInd w:val="0"/>
        <w:spacing w:line="360" w:lineRule="auto"/>
        <w:ind w:left="426"/>
        <w:jc w:val="both"/>
      </w:pPr>
      <w:r w:rsidRPr="00912B9A">
        <w:t>gestione contratti di appalto e subappalto;</w:t>
      </w:r>
    </w:p>
    <w:p w14:paraId="643A88F0"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gestione attività commerciale (approvvigionamenti, tecniche e politiche commerciali);</w:t>
      </w:r>
    </w:p>
    <w:p w14:paraId="34A45B58"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 xml:space="preserve">gestione rapporti con i </w:t>
      </w:r>
      <w:r w:rsidRPr="00912B9A">
        <w:rPr>
          <w:bCs/>
          <w:i/>
          <w:iCs/>
        </w:rPr>
        <w:t>competitors</w:t>
      </w:r>
      <w:r w:rsidRPr="00912B9A">
        <w:rPr>
          <w:bCs/>
        </w:rPr>
        <w:t>;</w:t>
      </w:r>
    </w:p>
    <w:p w14:paraId="205117FC"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analisi interna dei processi aziendali;</w:t>
      </w:r>
    </w:p>
    <w:p w14:paraId="6211F04B" w14:textId="77777777" w:rsidR="0064316E" w:rsidRPr="00912B9A" w:rsidRDefault="0064316E" w:rsidP="0064316E">
      <w:pPr>
        <w:numPr>
          <w:ilvl w:val="0"/>
          <w:numId w:val="9"/>
        </w:numPr>
        <w:suppressAutoHyphens/>
        <w:autoSpaceDE w:val="0"/>
        <w:spacing w:line="360" w:lineRule="auto"/>
        <w:ind w:left="425" w:hanging="357"/>
        <w:jc w:val="both"/>
        <w:rPr>
          <w:bCs/>
        </w:rPr>
      </w:pPr>
      <w:r w:rsidRPr="00912B9A">
        <w:rPr>
          <w:bCs/>
        </w:rPr>
        <w:t>partecipazione a gare, appalti e procedure di evidenza pubblica.</w:t>
      </w:r>
    </w:p>
    <w:p w14:paraId="653C4D9A" w14:textId="77777777" w:rsidR="0064316E" w:rsidRPr="00912B9A" w:rsidRDefault="0064316E" w:rsidP="0064316E">
      <w:pPr>
        <w:spacing w:line="360" w:lineRule="auto"/>
        <w:jc w:val="both"/>
        <w:rPr>
          <w:b/>
          <w:bCs/>
          <w:i/>
          <w:iCs/>
        </w:rPr>
      </w:pPr>
    </w:p>
    <w:p w14:paraId="5579FD69" w14:textId="77777777" w:rsidR="0064316E" w:rsidRPr="00912B9A" w:rsidRDefault="0064316E" w:rsidP="0064316E">
      <w:pPr>
        <w:pStyle w:val="Titolo"/>
      </w:pPr>
      <w:bookmarkStart w:id="1249" w:name="_Toc165880996"/>
      <w:bookmarkStart w:id="1250" w:name="_Toc214464565"/>
      <w:r w:rsidRPr="00912B9A">
        <w:t>PROTOCOLLI GENERICI PER IL CONTENIMENTO O L’ELIMINAZIONE DEL RISCHIO.</w:t>
      </w:r>
      <w:bookmarkEnd w:id="1249"/>
      <w:bookmarkEnd w:id="1250"/>
    </w:p>
    <w:p w14:paraId="43FB97A3" w14:textId="77777777" w:rsidR="0064316E" w:rsidRPr="00912B9A" w:rsidRDefault="0064316E" w:rsidP="0064316E">
      <w:pPr>
        <w:widowControl w:val="0"/>
        <w:autoSpaceDE w:val="0"/>
        <w:autoSpaceDN w:val="0"/>
        <w:adjustRightInd w:val="0"/>
        <w:spacing w:line="360" w:lineRule="auto"/>
        <w:jc w:val="both"/>
      </w:pPr>
      <w:r w:rsidRPr="00912B9A">
        <w:t xml:space="preserve">Al fine di perseguire la prevenzione dei reati dell'articolo 25 </w:t>
      </w:r>
      <w:r w:rsidRPr="00912B9A">
        <w:rPr>
          <w:i/>
          <w:iCs/>
        </w:rPr>
        <w:t>duodevicies</w:t>
      </w:r>
      <w:r w:rsidRPr="00912B9A">
        <w:t xml:space="preserve">, occorre evitare di adottare condotte finalizzate alla commissione di illeciti in danno del patrimonio culturale e paesaggistico. </w:t>
      </w:r>
    </w:p>
    <w:p w14:paraId="25F510AC" w14:textId="77777777" w:rsidR="0064316E" w:rsidRPr="00912B9A" w:rsidRDefault="0064316E" w:rsidP="0064316E">
      <w:pPr>
        <w:spacing w:line="360" w:lineRule="auto"/>
        <w:jc w:val="both"/>
      </w:pPr>
      <w:r w:rsidRPr="00912B9A">
        <w:rPr>
          <w:shd w:val="clear" w:color="auto" w:fill="FFFFFF"/>
        </w:rPr>
        <w:t>L'organismo di vigilanza ha svolto un'attenta e specifica attività di condivisione delle nuove fattispecie, coinvolgendo tutto il personale.</w:t>
      </w:r>
    </w:p>
    <w:bookmarkEnd w:id="1241"/>
    <w:bookmarkEnd w:id="1244"/>
    <w:p w14:paraId="704510D1" w14:textId="77777777" w:rsidR="003B5706" w:rsidRPr="00912B9A" w:rsidRDefault="003B5706" w:rsidP="003B5706">
      <w:pPr>
        <w:rPr>
          <w:b/>
          <w:i/>
          <w:color w:val="000000"/>
        </w:rPr>
      </w:pPr>
    </w:p>
    <w:bookmarkEnd w:id="1242"/>
    <w:p w14:paraId="24A3243A" w14:textId="77777777" w:rsidR="003B5706" w:rsidRPr="00912B9A" w:rsidRDefault="003B5706" w:rsidP="003B5706">
      <w:pPr>
        <w:rPr>
          <w:b/>
          <w:i/>
          <w:color w:val="000000"/>
        </w:rPr>
      </w:pPr>
    </w:p>
    <w:p w14:paraId="6C5C9EA2" w14:textId="30976B79" w:rsidR="00981E33" w:rsidRPr="00912B9A" w:rsidRDefault="00981E33" w:rsidP="00981E33">
      <w:pPr>
        <w:pStyle w:val="Titolo"/>
      </w:pPr>
      <w:bookmarkStart w:id="1251" w:name="_Hlk207883347"/>
      <w:bookmarkStart w:id="1252" w:name="_Hlk204087496"/>
      <w:bookmarkStart w:id="1253" w:name="_Hlk212031736"/>
      <w:bookmarkStart w:id="1254" w:name="_Toc214464566"/>
      <w:bookmarkEnd w:id="1245"/>
      <w:r w:rsidRPr="00912B9A">
        <w:lastRenderedPageBreak/>
        <w:t>ARTICOLO 25 UNDEVICIES, DECRETO LEGISLATIVO 231/2001. DELITTI CONTRO GLI ANIMALI.</w:t>
      </w:r>
      <w:bookmarkEnd w:id="1254"/>
    </w:p>
    <w:p w14:paraId="3EF35D5D" w14:textId="17595FBB" w:rsidR="003A0BC2" w:rsidRPr="00912B9A" w:rsidRDefault="003A0BC2" w:rsidP="003A0BC2">
      <w:pPr>
        <w:spacing w:line="360" w:lineRule="auto"/>
        <w:jc w:val="both"/>
        <w:rPr>
          <w:b/>
          <w:i/>
          <w:iCs/>
        </w:rPr>
      </w:pPr>
      <w:r w:rsidRPr="00912B9A">
        <w:rPr>
          <w:b/>
          <w:i/>
          <w:iCs/>
        </w:rPr>
        <w:t>1. In relazione alla commissione dei delitti previsti dagli articoli 544-bis, 544-ter, 544-quater, 544-quinquies e 638 del codice penale, si applica all'ente la sanzione pecuniaria fino a cinquecento quote.</w:t>
      </w:r>
    </w:p>
    <w:p w14:paraId="195189A3" w14:textId="385FB7C2" w:rsidR="003A0BC2" w:rsidRPr="00912B9A" w:rsidRDefault="003A0BC2" w:rsidP="003A0BC2">
      <w:pPr>
        <w:spacing w:line="360" w:lineRule="auto"/>
        <w:jc w:val="both"/>
        <w:rPr>
          <w:b/>
          <w:i/>
          <w:iCs/>
        </w:rPr>
      </w:pPr>
      <w:r w:rsidRPr="00912B9A">
        <w:rPr>
          <w:b/>
          <w:i/>
          <w:iCs/>
        </w:rPr>
        <w:t>2. Nei casi di cui al comma 1, si applicano all'ente le sanzioni interdittive previste dall'articolo 9, comma 2, per una durata non superiore a due anni.</w:t>
      </w:r>
    </w:p>
    <w:p w14:paraId="3466A9C3" w14:textId="57261878" w:rsidR="00981E33" w:rsidRPr="00912B9A" w:rsidRDefault="00981E33" w:rsidP="00981E33">
      <w:pPr>
        <w:spacing w:line="360" w:lineRule="auto"/>
        <w:jc w:val="both"/>
        <w:rPr>
          <w:bCs/>
          <w:i/>
          <w:iCs/>
        </w:rPr>
      </w:pPr>
      <w:r w:rsidRPr="00912B9A">
        <w:rPr>
          <w:bCs/>
          <w:i/>
          <w:iCs/>
        </w:rPr>
        <w:t xml:space="preserve">(Articolo inserito dalla legge n. 82 del 6 giugno 2025). </w:t>
      </w:r>
    </w:p>
    <w:p w14:paraId="618B737B" w14:textId="77777777" w:rsidR="00981E33" w:rsidRPr="00912B9A" w:rsidRDefault="00981E33" w:rsidP="00981E33">
      <w:pPr>
        <w:pStyle w:val="CM58"/>
        <w:spacing w:line="360" w:lineRule="auto"/>
        <w:jc w:val="center"/>
        <w:rPr>
          <w:rFonts w:ascii="Times New Roman" w:hAnsi="Times New Roman"/>
          <w:bCs/>
        </w:rPr>
      </w:pPr>
      <w:r w:rsidRPr="00912B9A">
        <w:rPr>
          <w:rFonts w:ascii="Times New Roman" w:hAnsi="Times New Roman"/>
          <w:bCs/>
        </w:rPr>
        <w:t>******</w:t>
      </w:r>
    </w:p>
    <w:p w14:paraId="3DDA2720" w14:textId="3D3CD15D" w:rsidR="00981E33" w:rsidRPr="00912B9A" w:rsidRDefault="00981E33" w:rsidP="00981E33">
      <w:pPr>
        <w:spacing w:line="360" w:lineRule="auto"/>
        <w:jc w:val="both"/>
        <w:rPr>
          <w:b/>
        </w:rPr>
      </w:pPr>
      <w:r w:rsidRPr="00912B9A">
        <w:rPr>
          <w:b/>
        </w:rPr>
        <w:t xml:space="preserve">Articolo 544 </w:t>
      </w:r>
      <w:r w:rsidRPr="00912B9A">
        <w:rPr>
          <w:b/>
          <w:i/>
          <w:iCs/>
        </w:rPr>
        <w:t>bis</w:t>
      </w:r>
      <w:r w:rsidRPr="00912B9A">
        <w:rPr>
          <w:b/>
        </w:rPr>
        <w:t xml:space="preserve"> codice penale. Uccisione di animali.</w:t>
      </w:r>
    </w:p>
    <w:p w14:paraId="1FDE8587" w14:textId="35048CF2" w:rsidR="003A3282" w:rsidRPr="00912B9A" w:rsidRDefault="00981E33" w:rsidP="003A3282">
      <w:pPr>
        <w:spacing w:line="360" w:lineRule="auto"/>
        <w:jc w:val="both"/>
        <w:rPr>
          <w:b/>
          <w:i/>
          <w:iCs/>
        </w:rPr>
      </w:pPr>
      <w:r w:rsidRPr="00912B9A">
        <w:rPr>
          <w:rFonts w:hint="cs"/>
          <w:b/>
          <w:i/>
          <w:iCs/>
        </w:rPr>
        <w:t>1.</w:t>
      </w:r>
      <w:r w:rsidR="003A3282" w:rsidRPr="00912B9A">
        <w:rPr>
          <w:b/>
          <w:i/>
          <w:iCs/>
        </w:rPr>
        <w:t xml:space="preserve"> Chiunque, per crudeltà o senza necessità, cagiona la morte di un animale è punito con la reclusione da sei mesi a tre anni e con la multa da euro 5.000 a euro 30.000.</w:t>
      </w:r>
    </w:p>
    <w:p w14:paraId="09E8E918" w14:textId="36B54A9C" w:rsidR="00981E33" w:rsidRPr="00912B9A" w:rsidRDefault="003A3282" w:rsidP="003A3282">
      <w:pPr>
        <w:spacing w:line="360" w:lineRule="auto"/>
        <w:jc w:val="both"/>
        <w:rPr>
          <w:b/>
          <w:i/>
          <w:iCs/>
        </w:rPr>
      </w:pPr>
      <w:r w:rsidRPr="00912B9A">
        <w:rPr>
          <w:b/>
          <w:i/>
          <w:iCs/>
        </w:rPr>
        <w:t>Se il fatto è commesso con sevizie o sofferenze prolungate all'animale, la pena è della reclusione da uno a quattro anni e della multa da 10.000 a 60.000 euro.</w:t>
      </w:r>
    </w:p>
    <w:p w14:paraId="25181409" w14:textId="6A25F6C4" w:rsidR="005D08CB" w:rsidRPr="00912B9A" w:rsidRDefault="005D08CB" w:rsidP="00E360C0">
      <w:pPr>
        <w:spacing w:line="360" w:lineRule="auto"/>
        <w:jc w:val="both"/>
        <w:rPr>
          <w:bCs/>
          <w:i/>
          <w:iCs/>
        </w:rPr>
      </w:pPr>
      <w:r w:rsidRPr="00912B9A">
        <w:rPr>
          <w:bCs/>
          <w:i/>
          <w:iCs/>
        </w:rPr>
        <w:t>(Articolo modificato e introdotto dalla legge n. 82 del 6 giugno 2025)</w:t>
      </w:r>
    </w:p>
    <w:p w14:paraId="4742E654" w14:textId="77777777" w:rsidR="00981E33" w:rsidRPr="00912B9A" w:rsidRDefault="00981E33" w:rsidP="00981E33">
      <w:pPr>
        <w:rPr>
          <w:b/>
          <w:i/>
          <w:color w:val="000000"/>
        </w:rPr>
      </w:pPr>
    </w:p>
    <w:p w14:paraId="6C8B0F96" w14:textId="191AE086" w:rsidR="00981E33" w:rsidRPr="00912B9A" w:rsidRDefault="00981E33" w:rsidP="00981E33">
      <w:pPr>
        <w:spacing w:line="360" w:lineRule="auto"/>
        <w:jc w:val="both"/>
        <w:rPr>
          <w:b/>
        </w:rPr>
      </w:pPr>
      <w:r w:rsidRPr="00912B9A">
        <w:rPr>
          <w:b/>
        </w:rPr>
        <w:t>Articolo 5</w:t>
      </w:r>
      <w:r w:rsidR="00E360C0" w:rsidRPr="00912B9A">
        <w:rPr>
          <w:b/>
        </w:rPr>
        <w:t>44</w:t>
      </w:r>
      <w:r w:rsidRPr="00912B9A">
        <w:rPr>
          <w:b/>
        </w:rPr>
        <w:t xml:space="preserve"> </w:t>
      </w:r>
      <w:r w:rsidRPr="00912B9A">
        <w:rPr>
          <w:b/>
          <w:i/>
          <w:iCs/>
        </w:rPr>
        <w:t xml:space="preserve">ter </w:t>
      </w:r>
      <w:r w:rsidRPr="00912B9A">
        <w:rPr>
          <w:b/>
        </w:rPr>
        <w:t xml:space="preserve">codice penale. </w:t>
      </w:r>
      <w:r w:rsidR="00E360C0" w:rsidRPr="00912B9A">
        <w:rPr>
          <w:b/>
        </w:rPr>
        <w:t>Maltrattamento di animali</w:t>
      </w:r>
      <w:r w:rsidRPr="00912B9A">
        <w:rPr>
          <w:b/>
        </w:rPr>
        <w:t xml:space="preserve">. </w:t>
      </w:r>
    </w:p>
    <w:p w14:paraId="6C53240A" w14:textId="3A543564" w:rsidR="003A3282" w:rsidRPr="00912B9A" w:rsidRDefault="00981E33" w:rsidP="003A3282">
      <w:pPr>
        <w:spacing w:line="360" w:lineRule="auto"/>
        <w:jc w:val="both"/>
        <w:rPr>
          <w:b/>
          <w:i/>
          <w:iCs/>
        </w:rPr>
      </w:pPr>
      <w:r w:rsidRPr="00912B9A">
        <w:rPr>
          <w:rFonts w:hint="cs"/>
          <w:b/>
          <w:i/>
          <w:iCs/>
        </w:rPr>
        <w:t xml:space="preserve">1. </w:t>
      </w:r>
      <w:r w:rsidR="003A3282" w:rsidRPr="00912B9A">
        <w:rPr>
          <w:b/>
          <w:i/>
          <w:iCs/>
        </w:rPr>
        <w:t>Chiunque, per crudeltà o senza necessità, cagiona una lesione ad un animale ovvero lo sottopone a sevizie o a comportamenti o fatiche o a strumenti che procurano un danno alla salute dell'animale è punito con la reclusione da sei mesi a due anni e con la multa da 5.000 euro a 30.000 euro.</w:t>
      </w:r>
    </w:p>
    <w:p w14:paraId="5C4F6227" w14:textId="5CEA92B7" w:rsidR="003A3282" w:rsidRPr="00912B9A" w:rsidRDefault="003A3282" w:rsidP="003A3282">
      <w:pPr>
        <w:spacing w:line="360" w:lineRule="auto"/>
        <w:jc w:val="both"/>
        <w:rPr>
          <w:b/>
          <w:i/>
          <w:iCs/>
        </w:rPr>
      </w:pPr>
      <w:r w:rsidRPr="00912B9A">
        <w:rPr>
          <w:b/>
          <w:i/>
          <w:iCs/>
        </w:rPr>
        <w:t>2. La pena è aumentata della metà se dai fatti di cui al primo comma deriva la morte dell'animale.</w:t>
      </w:r>
    </w:p>
    <w:p w14:paraId="21BB712E" w14:textId="5D76789D" w:rsidR="003A3282" w:rsidRPr="00912B9A" w:rsidRDefault="003A3282" w:rsidP="003A3282">
      <w:pPr>
        <w:spacing w:line="360" w:lineRule="auto"/>
        <w:jc w:val="both"/>
        <w:rPr>
          <w:b/>
          <w:i/>
          <w:iCs/>
        </w:rPr>
      </w:pPr>
      <w:r w:rsidRPr="00912B9A">
        <w:rPr>
          <w:b/>
          <w:i/>
          <w:iCs/>
        </w:rPr>
        <w:t>3. La pena è aumentata fino a un terzo e la multa è aumentata fino a 50.000 euro se i fatti di cui al primo comma sono commessi mediante somministrazione di sostanze stupefacenti o dopanti, ovvero di sostanze non consentite in competizioni o manifestazioni sportive ovvero che possano alterare le condizioni psicofisiche dell'animale.</w:t>
      </w:r>
    </w:p>
    <w:p w14:paraId="6C3072AF" w14:textId="77777777" w:rsidR="005D08CB" w:rsidRPr="00912B9A" w:rsidRDefault="005D08CB" w:rsidP="005D08CB">
      <w:pPr>
        <w:spacing w:line="360" w:lineRule="auto"/>
        <w:jc w:val="both"/>
        <w:rPr>
          <w:bCs/>
          <w:i/>
          <w:iCs/>
        </w:rPr>
      </w:pPr>
      <w:r w:rsidRPr="00912B9A">
        <w:rPr>
          <w:bCs/>
          <w:i/>
          <w:iCs/>
        </w:rPr>
        <w:t>(Articolo modificato e introdotto dalla legge n. 82 del 6 giugno 2025)</w:t>
      </w:r>
    </w:p>
    <w:p w14:paraId="02A966C0" w14:textId="77777777" w:rsidR="00E360C0" w:rsidRPr="00912B9A" w:rsidRDefault="00E360C0" w:rsidP="00981E33">
      <w:pPr>
        <w:spacing w:line="360" w:lineRule="auto"/>
        <w:jc w:val="both"/>
        <w:rPr>
          <w:b/>
        </w:rPr>
      </w:pPr>
    </w:p>
    <w:p w14:paraId="5F778FC1" w14:textId="75AF6A7F" w:rsidR="00E360C0" w:rsidRPr="00912B9A" w:rsidRDefault="00E360C0" w:rsidP="00981E33">
      <w:pPr>
        <w:spacing w:line="360" w:lineRule="auto"/>
        <w:jc w:val="both"/>
        <w:rPr>
          <w:b/>
        </w:rPr>
      </w:pPr>
      <w:r w:rsidRPr="00912B9A">
        <w:rPr>
          <w:b/>
        </w:rPr>
        <w:t xml:space="preserve">Articolo 544 </w:t>
      </w:r>
      <w:r w:rsidRPr="00912B9A">
        <w:rPr>
          <w:b/>
          <w:i/>
          <w:iCs/>
        </w:rPr>
        <w:t>quater</w:t>
      </w:r>
      <w:r w:rsidRPr="00912B9A">
        <w:rPr>
          <w:b/>
        </w:rPr>
        <w:t xml:space="preserve"> codice penale. Spettacoli o manifestazione vietati. </w:t>
      </w:r>
    </w:p>
    <w:p w14:paraId="13713D29" w14:textId="49CD3934" w:rsidR="00E360C0" w:rsidRPr="00912B9A" w:rsidRDefault="00E360C0" w:rsidP="00E360C0">
      <w:pPr>
        <w:spacing w:line="360" w:lineRule="auto"/>
        <w:jc w:val="both"/>
        <w:rPr>
          <w:b/>
          <w:i/>
          <w:iCs/>
        </w:rPr>
      </w:pPr>
      <w:r w:rsidRPr="00912B9A">
        <w:rPr>
          <w:b/>
          <w:i/>
          <w:iCs/>
        </w:rPr>
        <w:t>1. Salvo che il fatto costituisca più grave reato, chiunque organizza o promuove spettacoli o manifestazioni che comportino sevizie o strazio per gli animali è punito con la reclusione da quattro mesi a due anni e con la multa da 15.000 euro</w:t>
      </w:r>
      <w:r w:rsidR="003A3282" w:rsidRPr="00912B9A">
        <w:rPr>
          <w:b/>
          <w:i/>
          <w:iCs/>
        </w:rPr>
        <w:t xml:space="preserve"> a 30.000 euro</w:t>
      </w:r>
      <w:r w:rsidRPr="00912B9A">
        <w:rPr>
          <w:b/>
          <w:i/>
          <w:iCs/>
        </w:rPr>
        <w:t>.</w:t>
      </w:r>
    </w:p>
    <w:p w14:paraId="7A43FF0B" w14:textId="6768FD63" w:rsidR="00E360C0" w:rsidRPr="00912B9A" w:rsidRDefault="00E360C0" w:rsidP="00E360C0">
      <w:pPr>
        <w:spacing w:line="360" w:lineRule="auto"/>
        <w:jc w:val="both"/>
        <w:rPr>
          <w:b/>
          <w:i/>
          <w:iCs/>
        </w:rPr>
      </w:pPr>
      <w:r w:rsidRPr="00912B9A">
        <w:rPr>
          <w:b/>
          <w:i/>
          <w:iCs/>
        </w:rPr>
        <w:t xml:space="preserve">2. La pena è aumentata da un terzo alla metà se i fatti di sono commessi </w:t>
      </w:r>
      <w:r w:rsidR="003A3282" w:rsidRPr="00912B9A">
        <w:rPr>
          <w:b/>
          <w:i/>
          <w:iCs/>
        </w:rPr>
        <w:t>in luoghi aperti al pubblico o in occasione di manifestazioni pubbliche.</w:t>
      </w:r>
    </w:p>
    <w:p w14:paraId="19AC9BFD" w14:textId="77777777" w:rsidR="005D08CB" w:rsidRPr="00912B9A" w:rsidRDefault="005D08CB" w:rsidP="005D08CB">
      <w:pPr>
        <w:spacing w:line="360" w:lineRule="auto"/>
        <w:jc w:val="both"/>
        <w:rPr>
          <w:bCs/>
          <w:i/>
          <w:iCs/>
        </w:rPr>
      </w:pPr>
      <w:r w:rsidRPr="00912B9A">
        <w:rPr>
          <w:bCs/>
          <w:i/>
          <w:iCs/>
        </w:rPr>
        <w:lastRenderedPageBreak/>
        <w:t>(Articolo modificato e introdotto dalla legge n. 82 del 6 giugno 2025)</w:t>
      </w:r>
    </w:p>
    <w:p w14:paraId="40F881C6" w14:textId="77777777" w:rsidR="00E360C0" w:rsidRPr="00912B9A" w:rsidRDefault="00E360C0" w:rsidP="00E360C0">
      <w:pPr>
        <w:spacing w:line="360" w:lineRule="auto"/>
        <w:jc w:val="both"/>
        <w:rPr>
          <w:b/>
        </w:rPr>
      </w:pPr>
    </w:p>
    <w:p w14:paraId="3FCCAEEC" w14:textId="75E6D28B" w:rsidR="00E360C0" w:rsidRPr="00912B9A" w:rsidRDefault="00E360C0" w:rsidP="00E360C0">
      <w:pPr>
        <w:tabs>
          <w:tab w:val="center" w:pos="4818"/>
        </w:tabs>
        <w:spacing w:line="360" w:lineRule="auto"/>
        <w:jc w:val="both"/>
        <w:rPr>
          <w:b/>
        </w:rPr>
      </w:pPr>
      <w:r w:rsidRPr="00912B9A">
        <w:rPr>
          <w:b/>
        </w:rPr>
        <w:t xml:space="preserve">Articolo 544 </w:t>
      </w:r>
      <w:r w:rsidRPr="00912B9A">
        <w:rPr>
          <w:b/>
          <w:i/>
          <w:iCs/>
        </w:rPr>
        <w:t>quinquies</w:t>
      </w:r>
      <w:r w:rsidRPr="00912B9A">
        <w:rPr>
          <w:b/>
        </w:rPr>
        <w:t xml:space="preserve"> codice penale. Divieto di combattimento tra animali.</w:t>
      </w:r>
    </w:p>
    <w:p w14:paraId="4F83A53D" w14:textId="7ECBE68E" w:rsidR="005F5540" w:rsidRPr="00912B9A" w:rsidRDefault="005F5540" w:rsidP="005F5540">
      <w:pPr>
        <w:tabs>
          <w:tab w:val="center" w:pos="4818"/>
        </w:tabs>
        <w:spacing w:line="360" w:lineRule="auto"/>
        <w:jc w:val="both"/>
        <w:rPr>
          <w:b/>
          <w:i/>
          <w:iCs/>
        </w:rPr>
      </w:pPr>
      <w:r w:rsidRPr="00912B9A">
        <w:rPr>
          <w:b/>
          <w:i/>
          <w:iCs/>
        </w:rPr>
        <w:t>1. Chiunque promuove, organizza o dirige combattimenti o competizioni non autorizzate tra animali che possono metterne in pericolo l'integrità fisica</w:t>
      </w:r>
      <w:r w:rsidRPr="00912B9A">
        <w:rPr>
          <w:b/>
          <w:i/>
          <w:iCs/>
          <w:vertAlign w:val="superscript"/>
        </w:rPr>
        <w:t xml:space="preserve"> </w:t>
      </w:r>
      <w:r w:rsidRPr="00912B9A">
        <w:rPr>
          <w:b/>
          <w:i/>
          <w:iCs/>
        </w:rPr>
        <w:t xml:space="preserve">è punito con la reclusione da </w:t>
      </w:r>
      <w:r w:rsidR="003A3282" w:rsidRPr="00912B9A">
        <w:rPr>
          <w:b/>
          <w:i/>
          <w:iCs/>
        </w:rPr>
        <w:t xml:space="preserve">due </w:t>
      </w:r>
      <w:r w:rsidRPr="00912B9A">
        <w:rPr>
          <w:b/>
          <w:i/>
          <w:iCs/>
        </w:rPr>
        <w:t xml:space="preserve">a </w:t>
      </w:r>
      <w:r w:rsidR="003A3282" w:rsidRPr="00912B9A">
        <w:rPr>
          <w:b/>
          <w:i/>
          <w:iCs/>
        </w:rPr>
        <w:t>quattro</w:t>
      </w:r>
      <w:r w:rsidRPr="00912B9A">
        <w:rPr>
          <w:b/>
          <w:i/>
          <w:iCs/>
        </w:rPr>
        <w:t xml:space="preserve"> anni e con la multa da 50.000 a 1</w:t>
      </w:r>
      <w:r w:rsidR="003A3282" w:rsidRPr="00912B9A">
        <w:rPr>
          <w:b/>
          <w:i/>
          <w:iCs/>
        </w:rPr>
        <w:t>0</w:t>
      </w:r>
      <w:r w:rsidRPr="00912B9A">
        <w:rPr>
          <w:b/>
          <w:i/>
          <w:iCs/>
        </w:rPr>
        <w:t>0.000 euro.</w:t>
      </w:r>
    </w:p>
    <w:p w14:paraId="0866EF4D" w14:textId="60626621" w:rsidR="005F5540" w:rsidRPr="00912B9A" w:rsidRDefault="005F5540" w:rsidP="005F5540">
      <w:pPr>
        <w:tabs>
          <w:tab w:val="center" w:pos="4818"/>
        </w:tabs>
        <w:spacing w:line="360" w:lineRule="auto"/>
        <w:jc w:val="both"/>
        <w:rPr>
          <w:b/>
          <w:i/>
          <w:iCs/>
        </w:rPr>
      </w:pPr>
      <w:r w:rsidRPr="00912B9A">
        <w:rPr>
          <w:b/>
          <w:i/>
          <w:iCs/>
        </w:rPr>
        <w:t>2. La pena è aumentata da un terzo alla metà:</w:t>
      </w:r>
    </w:p>
    <w:p w14:paraId="6FF72427" w14:textId="77777777" w:rsidR="005F5540" w:rsidRPr="00912B9A" w:rsidRDefault="005F5540" w:rsidP="005F5540">
      <w:pPr>
        <w:tabs>
          <w:tab w:val="center" w:pos="4818"/>
        </w:tabs>
        <w:spacing w:line="360" w:lineRule="auto"/>
        <w:jc w:val="both"/>
        <w:rPr>
          <w:b/>
          <w:i/>
          <w:iCs/>
        </w:rPr>
      </w:pPr>
      <w:r w:rsidRPr="00912B9A">
        <w:rPr>
          <w:b/>
          <w:i/>
          <w:iCs/>
        </w:rPr>
        <w:t>1) se le predette attività sono compiute in concorso con minorenni o da persone armate;</w:t>
      </w:r>
    </w:p>
    <w:p w14:paraId="7732DB6F" w14:textId="77777777" w:rsidR="005F5540" w:rsidRPr="00912B9A" w:rsidRDefault="005F5540" w:rsidP="005F5540">
      <w:pPr>
        <w:tabs>
          <w:tab w:val="center" w:pos="4818"/>
        </w:tabs>
        <w:spacing w:line="360" w:lineRule="auto"/>
        <w:jc w:val="both"/>
        <w:rPr>
          <w:b/>
          <w:i/>
          <w:iCs/>
        </w:rPr>
      </w:pPr>
      <w:r w:rsidRPr="00912B9A">
        <w:rPr>
          <w:b/>
          <w:i/>
          <w:iCs/>
        </w:rPr>
        <w:t>2) se le predette attività sono promosse utilizzando videoriproduzioni o materiale di qualsiasi tipo contenente scene o immagini dei combattimenti o delle competizioni;</w:t>
      </w:r>
    </w:p>
    <w:p w14:paraId="7519277C" w14:textId="77777777" w:rsidR="005F5540" w:rsidRPr="00912B9A" w:rsidRDefault="005F5540" w:rsidP="005F5540">
      <w:pPr>
        <w:tabs>
          <w:tab w:val="center" w:pos="4818"/>
        </w:tabs>
        <w:spacing w:line="360" w:lineRule="auto"/>
        <w:jc w:val="both"/>
        <w:rPr>
          <w:b/>
          <w:i/>
          <w:iCs/>
        </w:rPr>
      </w:pPr>
      <w:r w:rsidRPr="00912B9A">
        <w:rPr>
          <w:b/>
          <w:i/>
          <w:iCs/>
        </w:rPr>
        <w:t>3) se il colpevole cura la ripresa o la registrazione in qualsiasi forma dei combattimenti o delle competizioni.</w:t>
      </w:r>
    </w:p>
    <w:p w14:paraId="610CAB1E" w14:textId="4A878A4E" w:rsidR="005F5540" w:rsidRPr="00912B9A" w:rsidRDefault="005F5540" w:rsidP="005F5540">
      <w:pPr>
        <w:tabs>
          <w:tab w:val="center" w:pos="4818"/>
        </w:tabs>
        <w:spacing w:line="360" w:lineRule="auto"/>
        <w:jc w:val="both"/>
        <w:rPr>
          <w:b/>
          <w:i/>
          <w:iCs/>
        </w:rPr>
      </w:pPr>
      <w:r w:rsidRPr="00912B9A">
        <w:rPr>
          <w:b/>
          <w:i/>
          <w:iCs/>
        </w:rPr>
        <w:t>3. Chiunque, fuori dei casi di concorso nel reato, allevando o addestrando animali li destina sotto qualsiasi forma e anche per il tramite di terzi alla loro partecipazione ai combattimenti di cui al primo comma è punito con la reclusione da tre mesi a due anni e con la multa da 5.000 a 30.000 euro. La stessa pena si applica anche ai proprietari o ai detentori degli animali impiegati nei combattimenti e nelle competizioni di cui al primo comma, se consenzienti.</w:t>
      </w:r>
    </w:p>
    <w:p w14:paraId="3E0D8D78" w14:textId="062B8202" w:rsidR="005F5540" w:rsidRPr="00912B9A" w:rsidRDefault="005F5540" w:rsidP="005F5540">
      <w:pPr>
        <w:tabs>
          <w:tab w:val="center" w:pos="4818"/>
        </w:tabs>
        <w:spacing w:line="360" w:lineRule="auto"/>
        <w:jc w:val="both"/>
        <w:rPr>
          <w:b/>
          <w:i/>
          <w:iCs/>
        </w:rPr>
      </w:pPr>
      <w:r w:rsidRPr="00912B9A">
        <w:rPr>
          <w:b/>
          <w:i/>
          <w:iCs/>
        </w:rPr>
        <w:t>4. Chiunque, anche se non presente sul luogo del reato, fuori dei casi di concorso nel medesimo, organizza o effettua scommesse sui combattimenti e sulle competizioni di cui al primo comma è punito con la reclusione da tre mesi a due anni e con la multa da 5.000 a 30.000 euro.</w:t>
      </w:r>
    </w:p>
    <w:p w14:paraId="0DE8E87E" w14:textId="77777777" w:rsidR="005D08CB" w:rsidRPr="00912B9A" w:rsidRDefault="005D08CB" w:rsidP="005D08CB">
      <w:pPr>
        <w:spacing w:line="360" w:lineRule="auto"/>
        <w:jc w:val="both"/>
        <w:rPr>
          <w:bCs/>
          <w:i/>
          <w:iCs/>
        </w:rPr>
      </w:pPr>
      <w:r w:rsidRPr="00912B9A">
        <w:rPr>
          <w:bCs/>
          <w:i/>
          <w:iCs/>
        </w:rPr>
        <w:t>(Articolo modificato e introdotto dalla legge n. 82 del 6 giugno 2025)</w:t>
      </w:r>
    </w:p>
    <w:p w14:paraId="4B585617" w14:textId="77777777" w:rsidR="005F5540" w:rsidRPr="00912B9A" w:rsidRDefault="005F5540" w:rsidP="00E360C0">
      <w:pPr>
        <w:tabs>
          <w:tab w:val="center" w:pos="4818"/>
        </w:tabs>
        <w:spacing w:line="360" w:lineRule="auto"/>
        <w:jc w:val="both"/>
        <w:rPr>
          <w:b/>
        </w:rPr>
      </w:pPr>
    </w:p>
    <w:p w14:paraId="1C314122" w14:textId="2A2C91FA" w:rsidR="00E360C0" w:rsidRPr="00912B9A" w:rsidRDefault="00E360C0" w:rsidP="00981E33">
      <w:pPr>
        <w:spacing w:line="360" w:lineRule="auto"/>
        <w:jc w:val="both"/>
        <w:rPr>
          <w:b/>
        </w:rPr>
      </w:pPr>
      <w:r w:rsidRPr="00912B9A">
        <w:rPr>
          <w:b/>
        </w:rPr>
        <w:t xml:space="preserve">Articolo 544 </w:t>
      </w:r>
      <w:r w:rsidRPr="00912B9A">
        <w:rPr>
          <w:b/>
          <w:i/>
          <w:iCs/>
        </w:rPr>
        <w:t>septies</w:t>
      </w:r>
      <w:r w:rsidRPr="00912B9A">
        <w:rPr>
          <w:b/>
        </w:rPr>
        <w:t xml:space="preserve"> codice penale. Circostanze aggravanti. </w:t>
      </w:r>
    </w:p>
    <w:p w14:paraId="398A4097" w14:textId="14C8F75B" w:rsidR="003A3282" w:rsidRPr="00912B9A" w:rsidRDefault="003A3282" w:rsidP="003A3282">
      <w:pPr>
        <w:spacing w:line="360" w:lineRule="auto"/>
        <w:jc w:val="both"/>
        <w:rPr>
          <w:b/>
          <w:i/>
          <w:iCs/>
        </w:rPr>
      </w:pPr>
      <w:r w:rsidRPr="00912B9A">
        <w:rPr>
          <w:b/>
          <w:i/>
          <w:iCs/>
        </w:rPr>
        <w:t>1. Per i delitti previsti dagli articoli 544-bis, 544-ter, 544-quater, 544-quinquies e 638, le pene sono aumentate fino a un terzo se:</w:t>
      </w:r>
    </w:p>
    <w:p w14:paraId="07DCB467" w14:textId="7BA23680" w:rsidR="003A3282" w:rsidRPr="00912B9A" w:rsidRDefault="003A3282" w:rsidP="003A3282">
      <w:pPr>
        <w:spacing w:line="360" w:lineRule="auto"/>
        <w:jc w:val="both"/>
        <w:rPr>
          <w:b/>
          <w:i/>
          <w:iCs/>
        </w:rPr>
      </w:pPr>
      <w:r w:rsidRPr="00912B9A">
        <w:rPr>
          <w:b/>
          <w:i/>
          <w:iCs/>
        </w:rPr>
        <w:t>a) il fatto è commesso in presenza di minori;</w:t>
      </w:r>
    </w:p>
    <w:p w14:paraId="0DABCDD2" w14:textId="1AFD7CE5" w:rsidR="003A3282" w:rsidRPr="00912B9A" w:rsidRDefault="003A3282" w:rsidP="003A3282">
      <w:pPr>
        <w:spacing w:line="360" w:lineRule="auto"/>
        <w:jc w:val="both"/>
        <w:rPr>
          <w:b/>
          <w:i/>
          <w:iCs/>
        </w:rPr>
      </w:pPr>
      <w:r w:rsidRPr="00912B9A">
        <w:rPr>
          <w:b/>
          <w:i/>
          <w:iCs/>
        </w:rPr>
        <w:t>b) il fatto è commesso nei confronti di più animali;</w:t>
      </w:r>
    </w:p>
    <w:p w14:paraId="3D67BFA2" w14:textId="1D29D7A5" w:rsidR="003A3282" w:rsidRPr="00912B9A" w:rsidRDefault="003A3282" w:rsidP="003A3282">
      <w:pPr>
        <w:spacing w:line="360" w:lineRule="auto"/>
        <w:jc w:val="both"/>
        <w:rPr>
          <w:b/>
          <w:i/>
          <w:iCs/>
        </w:rPr>
      </w:pPr>
      <w:r w:rsidRPr="00912B9A">
        <w:rPr>
          <w:b/>
          <w:i/>
          <w:iCs/>
        </w:rPr>
        <w:t>c) vi è la diffusione dei fatti attraverso strumenti informatici o telematici.</w:t>
      </w:r>
    </w:p>
    <w:p w14:paraId="3B2BEA5D" w14:textId="6F58D171" w:rsidR="005D08CB" w:rsidRPr="00912B9A" w:rsidRDefault="005D08CB" w:rsidP="005D08CB">
      <w:pPr>
        <w:spacing w:line="360" w:lineRule="auto"/>
        <w:jc w:val="both"/>
        <w:rPr>
          <w:bCs/>
          <w:i/>
          <w:iCs/>
        </w:rPr>
      </w:pPr>
      <w:r w:rsidRPr="00912B9A">
        <w:rPr>
          <w:bCs/>
          <w:i/>
          <w:iCs/>
        </w:rPr>
        <w:t>(Articolo modificato e introdotto dalla legge n. 82 del 6 giugno 2025)</w:t>
      </w:r>
    </w:p>
    <w:p w14:paraId="50D13B7F" w14:textId="77777777" w:rsidR="005F5540" w:rsidRPr="00912B9A" w:rsidRDefault="005F5540" w:rsidP="00981E33">
      <w:pPr>
        <w:spacing w:line="360" w:lineRule="auto"/>
        <w:jc w:val="both"/>
        <w:rPr>
          <w:b/>
        </w:rPr>
      </w:pPr>
    </w:p>
    <w:p w14:paraId="4D0D346C" w14:textId="24845E42" w:rsidR="00E360C0" w:rsidRPr="00912B9A" w:rsidRDefault="00E360C0" w:rsidP="00981E33">
      <w:pPr>
        <w:spacing w:line="360" w:lineRule="auto"/>
        <w:jc w:val="both"/>
        <w:rPr>
          <w:b/>
        </w:rPr>
      </w:pPr>
      <w:r w:rsidRPr="00912B9A">
        <w:rPr>
          <w:b/>
        </w:rPr>
        <w:t xml:space="preserve">Articolo 638 codice penale. Uccisione o danneggiamento di animali altrui. </w:t>
      </w:r>
    </w:p>
    <w:p w14:paraId="31600A95" w14:textId="77777777" w:rsidR="003A3282" w:rsidRPr="00912B9A" w:rsidRDefault="005F5540" w:rsidP="003A3282">
      <w:pPr>
        <w:spacing w:line="360" w:lineRule="auto"/>
        <w:jc w:val="both"/>
        <w:rPr>
          <w:b/>
          <w:i/>
          <w:iCs/>
        </w:rPr>
      </w:pPr>
      <w:r w:rsidRPr="00912B9A">
        <w:rPr>
          <w:b/>
          <w:i/>
          <w:iCs/>
        </w:rPr>
        <w:t xml:space="preserve">1. </w:t>
      </w:r>
      <w:r w:rsidR="003A3282" w:rsidRPr="00912B9A">
        <w:rPr>
          <w:b/>
          <w:i/>
          <w:iCs/>
        </w:rPr>
        <w:t xml:space="preserve">Chiunque senza necessità uccide o rende inservibili o inutilizzabili animali altrui è punito, a querela della persona offesa, con la reclusione fino a un anno o con la multa fino a trecentonove </w:t>
      </w:r>
      <w:r w:rsidR="003A3282" w:rsidRPr="00912B9A">
        <w:rPr>
          <w:b/>
          <w:i/>
          <w:iCs/>
        </w:rPr>
        <w:lastRenderedPageBreak/>
        <w:t>euro. Se il fatto è commesso su tre o più animali raccolti in gregge o in mandria, ovvero su animali bovini o equini, anche non raccolti in mandria, è punito con la reclusione da uno a quattro anni.</w:t>
      </w:r>
    </w:p>
    <w:p w14:paraId="7CFE62E3" w14:textId="71379871" w:rsidR="003A3282" w:rsidRPr="00912B9A" w:rsidRDefault="003A3282" w:rsidP="003A3282">
      <w:pPr>
        <w:spacing w:line="360" w:lineRule="auto"/>
        <w:jc w:val="both"/>
        <w:rPr>
          <w:b/>
          <w:i/>
          <w:iCs/>
        </w:rPr>
      </w:pPr>
      <w:r w:rsidRPr="00912B9A">
        <w:rPr>
          <w:b/>
          <w:i/>
          <w:iCs/>
        </w:rPr>
        <w:t>2. Se il fatto è commesso con crudeltà o senza necessità su animali di proprietà altrui, la pena è aumentata di un terzo e si procede d'ufficio.</w:t>
      </w:r>
    </w:p>
    <w:p w14:paraId="1ECABB4B" w14:textId="53BB9F20" w:rsidR="005D08CB" w:rsidRPr="00912B9A" w:rsidRDefault="005D08CB" w:rsidP="005D08CB">
      <w:pPr>
        <w:spacing w:line="360" w:lineRule="auto"/>
        <w:jc w:val="both"/>
        <w:rPr>
          <w:bCs/>
          <w:i/>
          <w:iCs/>
        </w:rPr>
      </w:pPr>
      <w:r w:rsidRPr="00912B9A">
        <w:rPr>
          <w:bCs/>
          <w:i/>
          <w:iCs/>
        </w:rPr>
        <w:t xml:space="preserve">(Articolo </w:t>
      </w:r>
      <w:r w:rsidR="00C43EEF" w:rsidRPr="00912B9A">
        <w:rPr>
          <w:bCs/>
          <w:i/>
          <w:iCs/>
        </w:rPr>
        <w:t>sostituito</w:t>
      </w:r>
      <w:r w:rsidRPr="00912B9A">
        <w:rPr>
          <w:bCs/>
          <w:i/>
          <w:iCs/>
        </w:rPr>
        <w:t xml:space="preserve"> e introdotto dalla legge n. 82 del 6 giugno 2025)</w:t>
      </w:r>
    </w:p>
    <w:bookmarkEnd w:id="1251"/>
    <w:p w14:paraId="6848FBB1" w14:textId="77777777" w:rsidR="00981E33" w:rsidRPr="00912B9A" w:rsidRDefault="00981E33" w:rsidP="00981E33">
      <w:pPr>
        <w:rPr>
          <w:b/>
          <w:i/>
          <w:color w:val="000000"/>
        </w:rPr>
      </w:pPr>
    </w:p>
    <w:p w14:paraId="52ECA35F" w14:textId="77777777" w:rsidR="00981E33" w:rsidRPr="00912B9A" w:rsidRDefault="00981E33" w:rsidP="00981E33">
      <w:pPr>
        <w:pStyle w:val="Titolo"/>
      </w:pPr>
      <w:bookmarkStart w:id="1255" w:name="_Toc214464567"/>
      <w:r w:rsidRPr="00912B9A">
        <w:t>CONSIDERAZIONI GENERALI SULLE FATTISPECIE DI REATO CONTEMPLATE</w:t>
      </w:r>
      <w:bookmarkEnd w:id="1255"/>
    </w:p>
    <w:p w14:paraId="07599B81" w14:textId="77777777" w:rsidR="00920E26" w:rsidRPr="00912B9A" w:rsidRDefault="00920E26" w:rsidP="00981E33">
      <w:pPr>
        <w:suppressAutoHyphens/>
        <w:autoSpaceDE w:val="0"/>
        <w:spacing w:line="360" w:lineRule="auto"/>
        <w:jc w:val="both"/>
      </w:pPr>
      <w:r w:rsidRPr="00912B9A">
        <w:t>La norma non solo irrigidisce il regime sanzionatorio per i reati a danno degli animali, ma compie un passo storico: per la prima volta, il legislatore riconosce agli animali una condizione giuridica come esseri senzienti. Questo principio segna un’evoluzione culturale e normativa senza precedenti. In questo modo, anche enti e imprese possono essere chiamati a rispondere direttamente per comportamenti illeciti commessi in danno degli animali.</w:t>
      </w:r>
    </w:p>
    <w:p w14:paraId="69C8BE0C" w14:textId="77777777" w:rsidR="00981E33" w:rsidRPr="00912B9A" w:rsidRDefault="00981E33" w:rsidP="00981E33">
      <w:pPr>
        <w:spacing w:line="360" w:lineRule="auto"/>
        <w:jc w:val="both"/>
      </w:pPr>
    </w:p>
    <w:p w14:paraId="552FCCB7" w14:textId="77777777" w:rsidR="00981E33" w:rsidRPr="00912B9A" w:rsidRDefault="00981E33" w:rsidP="00981E33">
      <w:pPr>
        <w:pStyle w:val="Titolo"/>
        <w:rPr>
          <w:color w:val="000000" w:themeColor="text1"/>
        </w:rPr>
      </w:pPr>
      <w:bookmarkStart w:id="1256" w:name="_Toc214464568"/>
      <w:r w:rsidRPr="00912B9A">
        <w:rPr>
          <w:color w:val="000000" w:themeColor="text1"/>
        </w:rPr>
        <w:t>AREE AZIENDALI GENERICAMENTE ESPOSTE A RISCHIO.</w:t>
      </w:r>
      <w:bookmarkEnd w:id="1256"/>
    </w:p>
    <w:p w14:paraId="25CD7A13" w14:textId="77777777" w:rsidR="00981E33" w:rsidRPr="00912B9A" w:rsidRDefault="00981E33" w:rsidP="00981E33">
      <w:pPr>
        <w:widowControl w:val="0"/>
        <w:numPr>
          <w:ilvl w:val="0"/>
          <w:numId w:val="31"/>
        </w:numPr>
        <w:autoSpaceDE w:val="0"/>
        <w:autoSpaceDN w:val="0"/>
        <w:adjustRightInd w:val="0"/>
        <w:spacing w:line="360" w:lineRule="auto"/>
        <w:ind w:left="426"/>
        <w:jc w:val="both"/>
      </w:pPr>
      <w:r w:rsidRPr="00912B9A">
        <w:t>gestione contratti di appalto e subappalto;</w:t>
      </w:r>
    </w:p>
    <w:p w14:paraId="3BB9981B" w14:textId="1925362C" w:rsidR="003A3282" w:rsidRPr="00912B9A" w:rsidRDefault="003A3282" w:rsidP="00981E33">
      <w:pPr>
        <w:widowControl w:val="0"/>
        <w:numPr>
          <w:ilvl w:val="0"/>
          <w:numId w:val="31"/>
        </w:numPr>
        <w:autoSpaceDE w:val="0"/>
        <w:autoSpaceDN w:val="0"/>
        <w:adjustRightInd w:val="0"/>
        <w:spacing w:line="360" w:lineRule="auto"/>
        <w:ind w:left="426"/>
        <w:jc w:val="both"/>
      </w:pPr>
      <w:r w:rsidRPr="00912B9A">
        <w:t xml:space="preserve">gestione delle attività di ricerca e sviluppo; </w:t>
      </w:r>
    </w:p>
    <w:p w14:paraId="4FED9ED0" w14:textId="62AD7C38" w:rsidR="003A3282" w:rsidRPr="00912B9A" w:rsidRDefault="003A3282" w:rsidP="00981E33">
      <w:pPr>
        <w:widowControl w:val="0"/>
        <w:numPr>
          <w:ilvl w:val="0"/>
          <w:numId w:val="31"/>
        </w:numPr>
        <w:autoSpaceDE w:val="0"/>
        <w:autoSpaceDN w:val="0"/>
        <w:adjustRightInd w:val="0"/>
        <w:spacing w:line="360" w:lineRule="auto"/>
        <w:ind w:left="426"/>
        <w:jc w:val="both"/>
      </w:pPr>
      <w:r w:rsidRPr="00912B9A">
        <w:t>selezione dei fornitori</w:t>
      </w:r>
      <w:r w:rsidR="00E7660E" w:rsidRPr="00912B9A">
        <w:t xml:space="preserve">; </w:t>
      </w:r>
    </w:p>
    <w:p w14:paraId="56D0EC77" w14:textId="77777777" w:rsidR="00981E33" w:rsidRPr="00912B9A" w:rsidRDefault="00981E33" w:rsidP="00981E33">
      <w:pPr>
        <w:numPr>
          <w:ilvl w:val="0"/>
          <w:numId w:val="9"/>
        </w:numPr>
        <w:suppressAutoHyphens/>
        <w:autoSpaceDE w:val="0"/>
        <w:spacing w:line="360" w:lineRule="auto"/>
        <w:ind w:left="425" w:hanging="357"/>
        <w:jc w:val="both"/>
        <w:rPr>
          <w:bCs/>
        </w:rPr>
      </w:pPr>
      <w:r w:rsidRPr="00912B9A">
        <w:rPr>
          <w:bCs/>
        </w:rPr>
        <w:t>gestione attività commerciale (approvvigionamenti, tecniche e politiche commerciali);</w:t>
      </w:r>
    </w:p>
    <w:p w14:paraId="280C6899" w14:textId="77777777" w:rsidR="00981E33" w:rsidRPr="00912B9A" w:rsidRDefault="00981E33" w:rsidP="00981E33">
      <w:pPr>
        <w:numPr>
          <w:ilvl w:val="0"/>
          <w:numId w:val="9"/>
        </w:numPr>
        <w:suppressAutoHyphens/>
        <w:autoSpaceDE w:val="0"/>
        <w:spacing w:line="360" w:lineRule="auto"/>
        <w:ind w:left="425" w:hanging="357"/>
        <w:jc w:val="both"/>
        <w:rPr>
          <w:bCs/>
        </w:rPr>
      </w:pPr>
      <w:r w:rsidRPr="00912B9A">
        <w:rPr>
          <w:bCs/>
        </w:rPr>
        <w:t xml:space="preserve">gestione rapporti con i </w:t>
      </w:r>
      <w:r w:rsidRPr="00912B9A">
        <w:rPr>
          <w:bCs/>
          <w:i/>
          <w:iCs/>
        </w:rPr>
        <w:t>competitors</w:t>
      </w:r>
      <w:r w:rsidRPr="00912B9A">
        <w:rPr>
          <w:bCs/>
        </w:rPr>
        <w:t>;</w:t>
      </w:r>
    </w:p>
    <w:p w14:paraId="7F15877A" w14:textId="77777777" w:rsidR="00981E33" w:rsidRPr="00912B9A" w:rsidRDefault="00981E33" w:rsidP="00981E33">
      <w:pPr>
        <w:numPr>
          <w:ilvl w:val="0"/>
          <w:numId w:val="9"/>
        </w:numPr>
        <w:suppressAutoHyphens/>
        <w:autoSpaceDE w:val="0"/>
        <w:spacing w:line="360" w:lineRule="auto"/>
        <w:ind w:left="425" w:hanging="357"/>
        <w:jc w:val="both"/>
        <w:rPr>
          <w:bCs/>
        </w:rPr>
      </w:pPr>
      <w:r w:rsidRPr="00912B9A">
        <w:rPr>
          <w:bCs/>
        </w:rPr>
        <w:t>analisi interna dei processi aziendali;</w:t>
      </w:r>
    </w:p>
    <w:p w14:paraId="77FB419D" w14:textId="77777777" w:rsidR="00981E33" w:rsidRPr="00912B9A" w:rsidRDefault="00981E33" w:rsidP="00981E33">
      <w:pPr>
        <w:numPr>
          <w:ilvl w:val="0"/>
          <w:numId w:val="9"/>
        </w:numPr>
        <w:suppressAutoHyphens/>
        <w:autoSpaceDE w:val="0"/>
        <w:spacing w:line="360" w:lineRule="auto"/>
        <w:ind w:left="425" w:hanging="357"/>
        <w:jc w:val="both"/>
        <w:rPr>
          <w:bCs/>
        </w:rPr>
      </w:pPr>
      <w:r w:rsidRPr="00912B9A">
        <w:rPr>
          <w:bCs/>
        </w:rPr>
        <w:t>partecipazione a gare, appalti e procedure di evidenza pubblica.</w:t>
      </w:r>
    </w:p>
    <w:p w14:paraId="7D110C42" w14:textId="77777777" w:rsidR="00981E33" w:rsidRPr="00912B9A" w:rsidRDefault="00981E33" w:rsidP="00981E33">
      <w:pPr>
        <w:spacing w:line="360" w:lineRule="auto"/>
        <w:jc w:val="both"/>
        <w:rPr>
          <w:b/>
          <w:bCs/>
          <w:i/>
          <w:iCs/>
        </w:rPr>
      </w:pPr>
    </w:p>
    <w:p w14:paraId="1210334B" w14:textId="77777777" w:rsidR="00981E33" w:rsidRPr="00912B9A" w:rsidRDefault="00981E33" w:rsidP="00981E33">
      <w:pPr>
        <w:pStyle w:val="Titolo"/>
      </w:pPr>
      <w:bookmarkStart w:id="1257" w:name="_Toc214464569"/>
      <w:r w:rsidRPr="00912B9A">
        <w:t>PROTOCOLLI GENERICI PER IL CONTENIMENTO O L’ELIMINAZIONE DEL RISCHIO.</w:t>
      </w:r>
      <w:bookmarkEnd w:id="1257"/>
    </w:p>
    <w:p w14:paraId="128C8CB4" w14:textId="33F3D4F7" w:rsidR="00981E33" w:rsidRPr="00912B9A" w:rsidRDefault="00981E33" w:rsidP="00981E33">
      <w:pPr>
        <w:widowControl w:val="0"/>
        <w:autoSpaceDE w:val="0"/>
        <w:autoSpaceDN w:val="0"/>
        <w:adjustRightInd w:val="0"/>
        <w:spacing w:line="360" w:lineRule="auto"/>
        <w:jc w:val="both"/>
      </w:pPr>
      <w:r w:rsidRPr="00912B9A">
        <w:t xml:space="preserve">Al fine di perseguire la prevenzione dei reati dell'articolo 25 </w:t>
      </w:r>
      <w:r w:rsidRPr="00912B9A">
        <w:rPr>
          <w:i/>
          <w:iCs/>
        </w:rPr>
        <w:t>u</w:t>
      </w:r>
      <w:r w:rsidR="00E7660E" w:rsidRPr="00912B9A">
        <w:rPr>
          <w:i/>
          <w:iCs/>
        </w:rPr>
        <w:t>n</w:t>
      </w:r>
      <w:r w:rsidRPr="00912B9A">
        <w:rPr>
          <w:i/>
          <w:iCs/>
        </w:rPr>
        <w:t>devicies</w:t>
      </w:r>
      <w:r w:rsidRPr="00912B9A">
        <w:t>, occorre evitare di adottare condotte finalizzate alla commissione di illeciti in danno de</w:t>
      </w:r>
      <w:r w:rsidR="00E7660E" w:rsidRPr="00912B9A">
        <w:t>gli animali</w:t>
      </w:r>
      <w:r w:rsidRPr="00912B9A">
        <w:t xml:space="preserve">. </w:t>
      </w:r>
    </w:p>
    <w:p w14:paraId="34FEA1AB" w14:textId="77777777" w:rsidR="00981E33" w:rsidRPr="00912B9A" w:rsidRDefault="00981E33" w:rsidP="00981E33">
      <w:pPr>
        <w:spacing w:line="360" w:lineRule="auto"/>
        <w:jc w:val="both"/>
        <w:rPr>
          <w:shd w:val="clear" w:color="auto" w:fill="FFFFFF"/>
        </w:rPr>
      </w:pPr>
      <w:r w:rsidRPr="00912B9A">
        <w:rPr>
          <w:shd w:val="clear" w:color="auto" w:fill="FFFFFF"/>
        </w:rPr>
        <w:t>L'organismo di vigilanza ha svolto un'attenta e specifica attività di condivisione delle nuove fattispecie, coinvolgendo tutto il personale.</w:t>
      </w:r>
    </w:p>
    <w:bookmarkEnd w:id="1252"/>
    <w:p w14:paraId="59A51682" w14:textId="77777777" w:rsidR="00E7660E" w:rsidRPr="00912B9A" w:rsidRDefault="00E7660E" w:rsidP="00981E33">
      <w:pPr>
        <w:spacing w:line="360" w:lineRule="auto"/>
        <w:jc w:val="both"/>
        <w:rPr>
          <w:shd w:val="clear" w:color="auto" w:fill="FFFFFF"/>
        </w:rPr>
      </w:pPr>
    </w:p>
    <w:bookmarkEnd w:id="1253"/>
    <w:p w14:paraId="7184B69E" w14:textId="77777777" w:rsidR="00E7660E" w:rsidRPr="00912B9A" w:rsidRDefault="00E7660E" w:rsidP="00981E33">
      <w:pPr>
        <w:spacing w:line="360" w:lineRule="auto"/>
        <w:jc w:val="both"/>
      </w:pPr>
    </w:p>
    <w:p w14:paraId="278CF384" w14:textId="77777777" w:rsidR="00981E33" w:rsidRPr="00912B9A" w:rsidRDefault="00981E33" w:rsidP="00981E33">
      <w:pPr>
        <w:rPr>
          <w:b/>
          <w:i/>
          <w:color w:val="000000"/>
        </w:rPr>
      </w:pPr>
    </w:p>
    <w:p w14:paraId="6566D2FC" w14:textId="77777777" w:rsidR="00981E33" w:rsidRPr="00912B9A" w:rsidRDefault="00981E33" w:rsidP="00981E33">
      <w:pPr>
        <w:rPr>
          <w:b/>
          <w:i/>
          <w:color w:val="000000"/>
        </w:rPr>
      </w:pPr>
    </w:p>
    <w:p w14:paraId="35BD3F72" w14:textId="77777777" w:rsidR="00981E33" w:rsidRPr="00912B9A" w:rsidRDefault="00981E33" w:rsidP="00443AE2">
      <w:pPr>
        <w:pStyle w:val="Titolo"/>
      </w:pPr>
    </w:p>
    <w:p w14:paraId="5013FE96" w14:textId="77777777" w:rsidR="00981E33" w:rsidRPr="00912B9A" w:rsidRDefault="00981E33" w:rsidP="00443AE2">
      <w:pPr>
        <w:pStyle w:val="Titolo"/>
      </w:pPr>
    </w:p>
    <w:p w14:paraId="5BE1468E" w14:textId="77777777" w:rsidR="00981E33" w:rsidRPr="00912B9A" w:rsidRDefault="00981E33" w:rsidP="00443AE2">
      <w:pPr>
        <w:pStyle w:val="Titolo"/>
      </w:pPr>
    </w:p>
    <w:p w14:paraId="5045F6F5" w14:textId="2A1AA965" w:rsidR="00394DC4" w:rsidRPr="00912B9A" w:rsidRDefault="00827968" w:rsidP="00443AE2">
      <w:pPr>
        <w:pStyle w:val="Titolo"/>
      </w:pPr>
      <w:bookmarkStart w:id="1258" w:name="_Toc214464570"/>
      <w:r w:rsidRPr="00912B9A">
        <w:lastRenderedPageBreak/>
        <w:t xml:space="preserve">ARTICOLO 26, </w:t>
      </w:r>
      <w:r w:rsidR="00B353A6" w:rsidRPr="00912B9A">
        <w:t>DECRETO LEGISLATIVO</w:t>
      </w:r>
      <w:r w:rsidRPr="00912B9A">
        <w:t xml:space="preserve"> 231/2001. DELITTI TENTATI.</w:t>
      </w:r>
      <w:bookmarkEnd w:id="1258"/>
    </w:p>
    <w:p w14:paraId="271FFC08" w14:textId="77777777" w:rsidR="00394DC4" w:rsidRPr="00912B9A" w:rsidRDefault="00394DC4" w:rsidP="00801C75">
      <w:pPr>
        <w:pStyle w:val="NormaleWeb"/>
        <w:shd w:val="clear" w:color="auto" w:fill="FFFFFF"/>
        <w:spacing w:before="0" w:beforeAutospacing="0" w:after="0" w:afterAutospacing="0" w:line="360" w:lineRule="auto"/>
        <w:jc w:val="both"/>
        <w:textAlignment w:val="baseline"/>
        <w:rPr>
          <w:b/>
          <w:i/>
          <w:color w:val="0C0C0F"/>
        </w:rPr>
      </w:pPr>
      <w:r w:rsidRPr="00912B9A">
        <w:rPr>
          <w:b/>
          <w:i/>
          <w:color w:val="0C0C0F"/>
        </w:rPr>
        <w:t>1. Le sanzioni pecuniarie e interdittive sono ridotte da un terzo alla metà in relazione alla commissione, nelle forme del tentativo, dei delitti indicati nel presente capo del decreto.</w:t>
      </w:r>
    </w:p>
    <w:p w14:paraId="5CCD5939" w14:textId="23894181" w:rsidR="002671C0" w:rsidRPr="00912B9A" w:rsidRDefault="00394DC4" w:rsidP="00801C75">
      <w:pPr>
        <w:pStyle w:val="NormaleWeb"/>
        <w:shd w:val="clear" w:color="auto" w:fill="FFFFFF"/>
        <w:spacing w:before="0" w:beforeAutospacing="0" w:after="0" w:afterAutospacing="0" w:line="360" w:lineRule="auto"/>
        <w:jc w:val="both"/>
        <w:textAlignment w:val="baseline"/>
        <w:rPr>
          <w:b/>
          <w:i/>
          <w:color w:val="0C0C0F"/>
        </w:rPr>
      </w:pPr>
      <w:r w:rsidRPr="00912B9A">
        <w:rPr>
          <w:b/>
          <w:i/>
          <w:color w:val="0C0C0F"/>
        </w:rPr>
        <w:t>2. L</w:t>
      </w:r>
      <w:r w:rsidR="005B6DF5" w:rsidRPr="00912B9A">
        <w:rPr>
          <w:b/>
          <w:i/>
          <w:color w:val="0C0C0F"/>
        </w:rPr>
        <w:t>'</w:t>
      </w:r>
      <w:r w:rsidRPr="00912B9A">
        <w:rPr>
          <w:b/>
          <w:i/>
          <w:color w:val="0C0C0F"/>
        </w:rPr>
        <w:t>ente non risponde quando volontariamente impedisce il compimento dell</w:t>
      </w:r>
      <w:r w:rsidR="005B6DF5" w:rsidRPr="00912B9A">
        <w:rPr>
          <w:b/>
          <w:i/>
          <w:color w:val="0C0C0F"/>
        </w:rPr>
        <w:t>'</w:t>
      </w:r>
      <w:r w:rsidRPr="00912B9A">
        <w:rPr>
          <w:b/>
          <w:i/>
          <w:color w:val="0C0C0F"/>
        </w:rPr>
        <w:t>azione o la realizzazione dell</w:t>
      </w:r>
      <w:r w:rsidR="005B6DF5" w:rsidRPr="00912B9A">
        <w:rPr>
          <w:b/>
          <w:i/>
          <w:color w:val="0C0C0F"/>
        </w:rPr>
        <w:t>'</w:t>
      </w:r>
      <w:r w:rsidRPr="00912B9A">
        <w:rPr>
          <w:b/>
          <w:i/>
          <w:color w:val="0C0C0F"/>
        </w:rPr>
        <w:t>evento.</w:t>
      </w:r>
    </w:p>
    <w:p w14:paraId="0705B55C" w14:textId="77777777" w:rsidR="00B97C69" w:rsidRPr="00912B9A" w:rsidRDefault="00B97C69" w:rsidP="00B97C69">
      <w:pPr>
        <w:pStyle w:val="CM58"/>
        <w:spacing w:line="360" w:lineRule="auto"/>
        <w:jc w:val="center"/>
        <w:rPr>
          <w:rFonts w:ascii="Times New Roman" w:hAnsi="Times New Roman"/>
          <w:bCs/>
        </w:rPr>
      </w:pPr>
      <w:bookmarkStart w:id="1259" w:name="_Hlk184538137"/>
      <w:bookmarkStart w:id="1260" w:name="_Hlk183505712"/>
      <w:bookmarkStart w:id="1261" w:name="_Hlk191636083"/>
      <w:r w:rsidRPr="00912B9A">
        <w:rPr>
          <w:rFonts w:ascii="Times New Roman" w:hAnsi="Times New Roman"/>
          <w:bCs/>
        </w:rPr>
        <w:t>******</w:t>
      </w:r>
    </w:p>
    <w:p w14:paraId="44186975" w14:textId="77777777" w:rsidR="00216EB3" w:rsidRPr="00912B9A" w:rsidRDefault="00B97C69" w:rsidP="00216EB3">
      <w:pPr>
        <w:pStyle w:val="NormaleWeb"/>
        <w:shd w:val="clear" w:color="auto" w:fill="FFFFFF"/>
        <w:spacing w:before="0" w:beforeAutospacing="0" w:after="0" w:afterAutospacing="0" w:line="360" w:lineRule="auto"/>
        <w:jc w:val="both"/>
        <w:textAlignment w:val="baseline"/>
        <w:rPr>
          <w:b/>
          <w:iCs/>
          <w:color w:val="0C0C0F"/>
        </w:rPr>
      </w:pPr>
      <w:bookmarkStart w:id="1262" w:name="_Hlk179723512"/>
      <w:bookmarkEnd w:id="1259"/>
      <w:r w:rsidRPr="00912B9A">
        <w:rPr>
          <w:b/>
          <w:iCs/>
          <w:color w:val="0C0C0F"/>
        </w:rPr>
        <w:t>Articolo 56, codice penale. Delitto tentato.</w:t>
      </w:r>
    </w:p>
    <w:p w14:paraId="3FD4164E" w14:textId="77777777" w:rsidR="00216EB3" w:rsidRPr="00912B9A" w:rsidRDefault="00216EB3" w:rsidP="00216EB3">
      <w:pPr>
        <w:pStyle w:val="NormaleWeb"/>
        <w:shd w:val="clear" w:color="auto" w:fill="FFFFFF"/>
        <w:spacing w:before="0" w:beforeAutospacing="0" w:after="0" w:afterAutospacing="0" w:line="360" w:lineRule="auto"/>
        <w:jc w:val="both"/>
        <w:textAlignment w:val="baseline"/>
        <w:rPr>
          <w:b/>
          <w:i/>
          <w:color w:val="0C0C0F"/>
        </w:rPr>
      </w:pPr>
      <w:r w:rsidRPr="00912B9A">
        <w:rPr>
          <w:b/>
          <w:iCs/>
          <w:color w:val="0C0C0F"/>
        </w:rPr>
        <w:t xml:space="preserve">1. </w:t>
      </w:r>
      <w:r w:rsidRPr="00912B9A">
        <w:rPr>
          <w:b/>
          <w:i/>
          <w:color w:val="0C0C0F"/>
        </w:rPr>
        <w:t>Chi compie atti idonei, diretti in modo non equivoco a commettere un delitto, risponde di delitto tentato, se l'azione non si compie o l'evento non si verifica.</w:t>
      </w:r>
    </w:p>
    <w:p w14:paraId="108AA37C" w14:textId="77777777" w:rsidR="00216EB3" w:rsidRPr="00912B9A" w:rsidRDefault="00216EB3" w:rsidP="00216EB3">
      <w:pPr>
        <w:pStyle w:val="NormaleWeb"/>
        <w:shd w:val="clear" w:color="auto" w:fill="FFFFFF"/>
        <w:spacing w:before="0" w:beforeAutospacing="0" w:after="0" w:afterAutospacing="0" w:line="360" w:lineRule="auto"/>
        <w:jc w:val="both"/>
        <w:textAlignment w:val="baseline"/>
        <w:rPr>
          <w:b/>
          <w:i/>
          <w:color w:val="0C0C0F"/>
        </w:rPr>
      </w:pPr>
      <w:r w:rsidRPr="00912B9A">
        <w:rPr>
          <w:b/>
          <w:i/>
          <w:color w:val="0C0C0F"/>
        </w:rPr>
        <w:t>2. Il colpevole del delitto tentato è punito: con la reclusione non inferiore a dodici anni, se la pena stabilita è l'ergastolo; e, negli altri casi, con la pena stabilita per il delitto, diminuita da un terzo a due terzi.</w:t>
      </w:r>
    </w:p>
    <w:p w14:paraId="1C86C26B" w14:textId="77777777" w:rsidR="00216EB3" w:rsidRPr="00912B9A" w:rsidRDefault="00216EB3" w:rsidP="00216EB3">
      <w:pPr>
        <w:pStyle w:val="NormaleWeb"/>
        <w:shd w:val="clear" w:color="auto" w:fill="FFFFFF"/>
        <w:spacing w:before="0" w:beforeAutospacing="0" w:after="0" w:afterAutospacing="0" w:line="360" w:lineRule="auto"/>
        <w:jc w:val="both"/>
        <w:textAlignment w:val="baseline"/>
        <w:rPr>
          <w:b/>
          <w:i/>
          <w:color w:val="0C0C0F"/>
        </w:rPr>
      </w:pPr>
      <w:r w:rsidRPr="00912B9A">
        <w:rPr>
          <w:b/>
          <w:i/>
          <w:color w:val="0C0C0F"/>
        </w:rPr>
        <w:t>3. Se il colpevole volontariamente desiste dall'azione, soggiace soltanto alla pena per gli atti compiuti, qualora questi costituiscano per sé un reato diverso.</w:t>
      </w:r>
    </w:p>
    <w:p w14:paraId="60EAC98D" w14:textId="0ADA58EA" w:rsidR="00216EB3" w:rsidRPr="00912B9A" w:rsidRDefault="00216EB3" w:rsidP="00216EB3">
      <w:pPr>
        <w:pStyle w:val="NormaleWeb"/>
        <w:shd w:val="clear" w:color="auto" w:fill="FFFFFF"/>
        <w:spacing w:before="0" w:beforeAutospacing="0" w:after="0" w:afterAutospacing="0" w:line="360" w:lineRule="auto"/>
        <w:jc w:val="both"/>
        <w:textAlignment w:val="baseline"/>
        <w:rPr>
          <w:b/>
          <w:i/>
          <w:color w:val="0C0C0F"/>
        </w:rPr>
      </w:pPr>
      <w:r w:rsidRPr="00912B9A">
        <w:rPr>
          <w:b/>
          <w:i/>
          <w:color w:val="0C0C0F"/>
        </w:rPr>
        <w:t>4. Se volontariamente impedisce l'evento, soggiace alla pena stabilita per il delitto tentato, diminuita da un terzo alla metà.</w:t>
      </w:r>
    </w:p>
    <w:bookmarkEnd w:id="1260"/>
    <w:bookmarkEnd w:id="1262"/>
    <w:p w14:paraId="42C9107E" w14:textId="77777777" w:rsidR="00B97C69" w:rsidRPr="00912B9A" w:rsidRDefault="00B97C69" w:rsidP="00801C75">
      <w:pPr>
        <w:pStyle w:val="NormaleWeb"/>
        <w:shd w:val="clear" w:color="auto" w:fill="FFFFFF"/>
        <w:spacing w:before="0" w:beforeAutospacing="0" w:after="0" w:afterAutospacing="0" w:line="360" w:lineRule="auto"/>
        <w:jc w:val="both"/>
        <w:textAlignment w:val="baseline"/>
        <w:rPr>
          <w:b/>
          <w:i/>
          <w:color w:val="0C0C0F"/>
        </w:rPr>
      </w:pPr>
    </w:p>
    <w:bookmarkEnd w:id="1261"/>
    <w:p w14:paraId="4CE4C981" w14:textId="77777777" w:rsidR="002671C0" w:rsidRPr="00912B9A" w:rsidRDefault="002671C0" w:rsidP="00443AE2">
      <w:pPr>
        <w:pStyle w:val="NormaleWeb"/>
        <w:shd w:val="clear" w:color="auto" w:fill="FFFFFF"/>
        <w:spacing w:before="0" w:beforeAutospacing="0" w:after="0" w:afterAutospacing="0" w:line="360" w:lineRule="auto"/>
        <w:textAlignment w:val="baseline"/>
        <w:rPr>
          <w:b/>
          <w:i/>
          <w:color w:val="0C0C0F"/>
        </w:rPr>
      </w:pPr>
      <w:r w:rsidRPr="00912B9A">
        <w:rPr>
          <w:b/>
          <w:i/>
          <w:color w:val="0C0C0F"/>
        </w:rPr>
        <w:t>Osservazioni</w:t>
      </w:r>
    </w:p>
    <w:p w14:paraId="001345FD" w14:textId="135EEF9C" w:rsidR="00182150" w:rsidRPr="00912B9A" w:rsidRDefault="002671C0" w:rsidP="00443AE2">
      <w:pPr>
        <w:spacing w:line="360" w:lineRule="auto"/>
        <w:jc w:val="both"/>
        <w:rPr>
          <w:rFonts w:eastAsia="SimSun"/>
          <w:kern w:val="3"/>
          <w:lang w:bidi="hi-IN"/>
        </w:rPr>
      </w:pPr>
      <w:r w:rsidRPr="00912B9A">
        <w:rPr>
          <w:rFonts w:eastAsia="SimSun"/>
          <w:kern w:val="3"/>
          <w:lang w:bidi="hi-IN"/>
        </w:rPr>
        <w:t xml:space="preserve">Nel delineare la disciplina, il </w:t>
      </w:r>
      <w:r w:rsidR="00CD7408" w:rsidRPr="00912B9A">
        <w:rPr>
          <w:rFonts w:eastAsia="SimSun"/>
          <w:kern w:val="3"/>
          <w:lang w:bidi="hi-IN"/>
        </w:rPr>
        <w:t>g</w:t>
      </w:r>
      <w:r w:rsidRPr="00912B9A">
        <w:rPr>
          <w:rFonts w:eastAsia="SimSun"/>
          <w:kern w:val="3"/>
          <w:lang w:bidi="hi-IN"/>
        </w:rPr>
        <w:t>overno ha ritenuto di doverla caratterizzare in modo diverso da quella penale per quanto concerne le ipotesi di recesso attivo. L</w:t>
      </w:r>
      <w:r w:rsidR="005B6DF5" w:rsidRPr="00912B9A">
        <w:rPr>
          <w:rFonts w:eastAsia="SimSun"/>
          <w:kern w:val="3"/>
          <w:lang w:bidi="hi-IN"/>
        </w:rPr>
        <w:t>'</w:t>
      </w:r>
      <w:r w:rsidRPr="00912B9A">
        <w:rPr>
          <w:rFonts w:eastAsia="SimSun"/>
          <w:kern w:val="3"/>
          <w:lang w:bidi="hi-IN"/>
        </w:rPr>
        <w:t>ultimo comma dell</w:t>
      </w:r>
      <w:r w:rsidR="005B6DF5" w:rsidRPr="00912B9A">
        <w:rPr>
          <w:rFonts w:eastAsia="SimSun"/>
          <w:kern w:val="3"/>
          <w:lang w:bidi="hi-IN"/>
        </w:rPr>
        <w:t>'</w:t>
      </w:r>
      <w:r w:rsidRPr="00912B9A">
        <w:rPr>
          <w:rFonts w:eastAsia="SimSun"/>
          <w:kern w:val="3"/>
          <w:lang w:bidi="hi-IN"/>
        </w:rPr>
        <w:t xml:space="preserve">articolo 56 del codice penale prevede, in questo caso, una sensibile riduzione di pena, mentre il </w:t>
      </w:r>
      <w:r w:rsidR="00CD7408" w:rsidRPr="00912B9A">
        <w:rPr>
          <w:rFonts w:eastAsia="SimSun"/>
          <w:kern w:val="3"/>
          <w:lang w:bidi="hi-IN"/>
        </w:rPr>
        <w:t>g</w:t>
      </w:r>
      <w:r w:rsidRPr="00912B9A">
        <w:rPr>
          <w:rFonts w:eastAsia="SimSun"/>
          <w:kern w:val="3"/>
          <w:lang w:bidi="hi-IN"/>
        </w:rPr>
        <w:t>overno è dell</w:t>
      </w:r>
      <w:r w:rsidR="005B6DF5" w:rsidRPr="00912B9A">
        <w:rPr>
          <w:rFonts w:eastAsia="SimSun"/>
          <w:kern w:val="3"/>
          <w:lang w:bidi="hi-IN"/>
        </w:rPr>
        <w:t>'</w:t>
      </w:r>
      <w:r w:rsidRPr="00912B9A">
        <w:rPr>
          <w:rFonts w:eastAsia="SimSun"/>
          <w:kern w:val="3"/>
          <w:lang w:bidi="hi-IN"/>
        </w:rPr>
        <w:t xml:space="preserve">avviso che debba essere esclusa la </w:t>
      </w:r>
      <w:r w:rsidR="008F6E9B" w:rsidRPr="00912B9A">
        <w:rPr>
          <w:rFonts w:eastAsia="SimSun"/>
          <w:kern w:val="3"/>
          <w:lang w:bidi="hi-IN"/>
        </w:rPr>
        <w:t>"</w:t>
      </w:r>
      <w:r w:rsidRPr="00912B9A">
        <w:rPr>
          <w:rFonts w:eastAsia="SimSun"/>
          <w:kern w:val="3"/>
          <w:lang w:bidi="hi-IN"/>
        </w:rPr>
        <w:t>punibilità</w:t>
      </w:r>
      <w:r w:rsidR="008F6E9B" w:rsidRPr="00912B9A">
        <w:rPr>
          <w:rFonts w:eastAsia="SimSun"/>
          <w:kern w:val="3"/>
          <w:lang w:bidi="hi-IN"/>
        </w:rPr>
        <w:t>"</w:t>
      </w:r>
      <w:r w:rsidRPr="00912B9A">
        <w:rPr>
          <w:rFonts w:eastAsia="SimSun"/>
          <w:kern w:val="3"/>
          <w:lang w:bidi="hi-IN"/>
        </w:rPr>
        <w:t xml:space="preserve"> dell</w:t>
      </w:r>
      <w:r w:rsidR="005B6DF5" w:rsidRPr="00912B9A">
        <w:rPr>
          <w:rFonts w:eastAsia="SimSun"/>
          <w:kern w:val="3"/>
          <w:lang w:bidi="hi-IN"/>
        </w:rPr>
        <w:t>'</w:t>
      </w:r>
      <w:r w:rsidRPr="00912B9A">
        <w:rPr>
          <w:rFonts w:eastAsia="SimSun"/>
          <w:kern w:val="3"/>
          <w:lang w:bidi="hi-IN"/>
        </w:rPr>
        <w:t>ente. Questa scelta è intimamente collegata alla filosofia preventiva che percorre trasversalmente l</w:t>
      </w:r>
      <w:r w:rsidR="005B6DF5" w:rsidRPr="00912B9A">
        <w:rPr>
          <w:rFonts w:eastAsia="SimSun"/>
          <w:kern w:val="3"/>
          <w:lang w:bidi="hi-IN"/>
        </w:rPr>
        <w:t>'</w:t>
      </w:r>
      <w:r w:rsidRPr="00912B9A">
        <w:rPr>
          <w:rFonts w:eastAsia="SimSun"/>
          <w:kern w:val="3"/>
          <w:lang w:bidi="hi-IN"/>
        </w:rPr>
        <w:t xml:space="preserve">intero decreto legislativo. </w:t>
      </w:r>
    </w:p>
    <w:p w14:paraId="090A5D4E" w14:textId="1AFAB327" w:rsidR="00182150" w:rsidRPr="00912B9A" w:rsidRDefault="002671C0" w:rsidP="00443AE2">
      <w:pPr>
        <w:spacing w:line="360" w:lineRule="auto"/>
        <w:jc w:val="both"/>
        <w:rPr>
          <w:rFonts w:eastAsia="SimSun"/>
          <w:kern w:val="3"/>
          <w:lang w:bidi="hi-IN"/>
        </w:rPr>
      </w:pPr>
      <w:r w:rsidRPr="00912B9A">
        <w:rPr>
          <w:rFonts w:eastAsia="SimSun"/>
          <w:kern w:val="3"/>
          <w:lang w:bidi="hi-IN"/>
        </w:rPr>
        <w:t xml:space="preserve">Come si ricorderà, alle condotte riparatorie, che si atteggiano come </w:t>
      </w:r>
      <w:r w:rsidR="008F6E9B" w:rsidRPr="00912B9A">
        <w:rPr>
          <w:rFonts w:eastAsia="SimSun"/>
          <w:kern w:val="3"/>
          <w:lang w:bidi="hi-IN"/>
        </w:rPr>
        <w:t>"</w:t>
      </w:r>
      <w:r w:rsidRPr="00912B9A">
        <w:rPr>
          <w:rFonts w:eastAsia="SimSun"/>
          <w:kern w:val="3"/>
          <w:lang w:bidi="hi-IN"/>
        </w:rPr>
        <w:t>controvalore</w:t>
      </w:r>
      <w:r w:rsidR="008F6E9B" w:rsidRPr="00912B9A">
        <w:rPr>
          <w:rFonts w:eastAsia="SimSun"/>
          <w:kern w:val="3"/>
          <w:lang w:bidi="hi-IN"/>
        </w:rPr>
        <w:t>"</w:t>
      </w:r>
      <w:r w:rsidRPr="00912B9A">
        <w:rPr>
          <w:rFonts w:eastAsia="SimSun"/>
          <w:kern w:val="3"/>
          <w:lang w:bidi="hi-IN"/>
        </w:rPr>
        <w:t xml:space="preserve"> ri</w:t>
      </w:r>
      <w:r w:rsidR="00FE2D29" w:rsidRPr="00912B9A">
        <w:rPr>
          <w:rFonts w:eastAsia="SimSun"/>
          <w:kern w:val="3"/>
          <w:lang w:bidi="hi-IN"/>
        </w:rPr>
        <w:t>spetto all</w:t>
      </w:r>
      <w:r w:rsidR="005B6DF5" w:rsidRPr="00912B9A">
        <w:rPr>
          <w:rFonts w:eastAsia="SimSun"/>
          <w:kern w:val="3"/>
          <w:lang w:bidi="hi-IN"/>
        </w:rPr>
        <w:t>'</w:t>
      </w:r>
      <w:r w:rsidR="00FE2D29" w:rsidRPr="00912B9A">
        <w:rPr>
          <w:rFonts w:eastAsia="SimSun"/>
          <w:kern w:val="3"/>
          <w:lang w:bidi="hi-IN"/>
        </w:rPr>
        <w:t>offesa e che quindi</w:t>
      </w:r>
      <w:r w:rsidRPr="00912B9A">
        <w:rPr>
          <w:rFonts w:eastAsia="SimSun"/>
          <w:kern w:val="3"/>
          <w:lang w:bidi="hi-IN"/>
        </w:rPr>
        <w:t xml:space="preserve"> si muovono in direzione della tutela del bene protetto, è stata riconosciuta un</w:t>
      </w:r>
      <w:r w:rsidR="005B6DF5" w:rsidRPr="00912B9A">
        <w:rPr>
          <w:rFonts w:eastAsia="SimSun"/>
          <w:kern w:val="3"/>
          <w:lang w:bidi="hi-IN"/>
        </w:rPr>
        <w:t>'</w:t>
      </w:r>
      <w:r w:rsidRPr="00912B9A">
        <w:rPr>
          <w:rFonts w:eastAsia="SimSun"/>
          <w:kern w:val="3"/>
          <w:lang w:bidi="hi-IN"/>
        </w:rPr>
        <w:t>efficacia attenuante rispetto al carico sanzionatorio pecuniario, mentre escludono l</w:t>
      </w:r>
      <w:r w:rsidR="005B6DF5" w:rsidRPr="00912B9A">
        <w:rPr>
          <w:rFonts w:eastAsia="SimSun"/>
          <w:kern w:val="3"/>
          <w:lang w:bidi="hi-IN"/>
        </w:rPr>
        <w:t>'</w:t>
      </w:r>
      <w:r w:rsidRPr="00912B9A">
        <w:rPr>
          <w:rFonts w:eastAsia="SimSun"/>
          <w:kern w:val="3"/>
          <w:lang w:bidi="hi-IN"/>
        </w:rPr>
        <w:t>applicazione delle sanzioni interdittive.</w:t>
      </w:r>
      <w:r w:rsidR="00801C75" w:rsidRPr="00912B9A">
        <w:rPr>
          <w:rFonts w:eastAsia="SimSun"/>
          <w:kern w:val="3"/>
          <w:lang w:bidi="hi-IN"/>
        </w:rPr>
        <w:t xml:space="preserve"> </w:t>
      </w:r>
      <w:r w:rsidRPr="00912B9A">
        <w:rPr>
          <w:rFonts w:eastAsia="SimSun"/>
          <w:kern w:val="3"/>
          <w:lang w:bidi="hi-IN"/>
        </w:rPr>
        <w:t>Nel tentativo, come è noto, il bene protetto viene posto in pericolo: di conseguenza, l</w:t>
      </w:r>
      <w:r w:rsidR="005B6DF5" w:rsidRPr="00912B9A">
        <w:rPr>
          <w:rFonts w:eastAsia="SimSun"/>
          <w:kern w:val="3"/>
          <w:lang w:bidi="hi-IN"/>
        </w:rPr>
        <w:t>'</w:t>
      </w:r>
      <w:r w:rsidRPr="00912B9A">
        <w:rPr>
          <w:rFonts w:eastAsia="SimSun"/>
          <w:kern w:val="3"/>
          <w:lang w:bidi="hi-IN"/>
        </w:rPr>
        <w:t>ente che volontariamente impedisce l</w:t>
      </w:r>
      <w:r w:rsidR="005B6DF5" w:rsidRPr="00912B9A">
        <w:rPr>
          <w:rFonts w:eastAsia="SimSun"/>
          <w:kern w:val="3"/>
          <w:lang w:bidi="hi-IN"/>
        </w:rPr>
        <w:t>'</w:t>
      </w:r>
      <w:r w:rsidRPr="00912B9A">
        <w:rPr>
          <w:rFonts w:eastAsia="SimSun"/>
          <w:kern w:val="3"/>
          <w:lang w:bidi="hi-IN"/>
        </w:rPr>
        <w:t>azione o la realizzazione dell</w:t>
      </w:r>
      <w:r w:rsidR="005B6DF5" w:rsidRPr="00912B9A">
        <w:rPr>
          <w:rFonts w:eastAsia="SimSun"/>
          <w:kern w:val="3"/>
          <w:lang w:bidi="hi-IN"/>
        </w:rPr>
        <w:t>'</w:t>
      </w:r>
      <w:r w:rsidRPr="00912B9A">
        <w:rPr>
          <w:rFonts w:eastAsia="SimSun"/>
          <w:kern w:val="3"/>
          <w:lang w:bidi="hi-IN"/>
        </w:rPr>
        <w:t xml:space="preserve">evento compie una inequivocabile scelta di campo in favore della legalità, disinnescando la fonte di rischio o comunque impedendo che la stessa sprigioni definitivamente i suoi effetti dannosi. </w:t>
      </w:r>
      <w:r w:rsidR="00801C75" w:rsidRPr="00912B9A">
        <w:rPr>
          <w:rFonts w:eastAsia="SimSun"/>
          <w:kern w:val="3"/>
          <w:lang w:bidi="hi-IN"/>
        </w:rPr>
        <w:t xml:space="preserve"> </w:t>
      </w:r>
      <w:r w:rsidRPr="00912B9A">
        <w:rPr>
          <w:rFonts w:eastAsia="SimSun"/>
          <w:kern w:val="3"/>
          <w:lang w:bidi="hi-IN"/>
        </w:rPr>
        <w:t>Qui la contro-azione dell</w:t>
      </w:r>
      <w:r w:rsidR="005B6DF5" w:rsidRPr="00912B9A">
        <w:rPr>
          <w:rFonts w:eastAsia="SimSun"/>
          <w:kern w:val="3"/>
          <w:lang w:bidi="hi-IN"/>
        </w:rPr>
        <w:t>'</w:t>
      </w:r>
      <w:r w:rsidRPr="00912B9A">
        <w:rPr>
          <w:rFonts w:eastAsia="SimSun"/>
          <w:kern w:val="3"/>
          <w:lang w:bidi="hi-IN"/>
        </w:rPr>
        <w:t xml:space="preserve">ente è tempestiva e interna alla dinamica del fatto e ne scongiura la consumazione. Il bisogno di pena che, nel caso delle condotte riparatorie successive al reato risulta attenuato, nel caso del recesso attivo viene completamente meno. </w:t>
      </w:r>
    </w:p>
    <w:p w14:paraId="6DAA3F04" w14:textId="24EDE719" w:rsidR="00182150" w:rsidRPr="00912B9A" w:rsidRDefault="002671C0" w:rsidP="00443AE2">
      <w:pPr>
        <w:spacing w:line="360" w:lineRule="auto"/>
        <w:jc w:val="both"/>
        <w:rPr>
          <w:rFonts w:eastAsia="SimSun"/>
          <w:kern w:val="3"/>
          <w:lang w:bidi="hi-IN"/>
        </w:rPr>
      </w:pPr>
      <w:r w:rsidRPr="00912B9A">
        <w:rPr>
          <w:rFonts w:eastAsia="SimSun"/>
          <w:kern w:val="3"/>
          <w:lang w:bidi="hi-IN"/>
        </w:rPr>
        <w:lastRenderedPageBreak/>
        <w:t>La scelta di non far rispondere l</w:t>
      </w:r>
      <w:r w:rsidR="005B6DF5" w:rsidRPr="00912B9A">
        <w:rPr>
          <w:rFonts w:eastAsia="SimSun"/>
          <w:kern w:val="3"/>
          <w:lang w:bidi="hi-IN"/>
        </w:rPr>
        <w:t>'</w:t>
      </w:r>
      <w:r w:rsidRPr="00912B9A">
        <w:rPr>
          <w:rFonts w:eastAsia="SimSun"/>
          <w:kern w:val="3"/>
          <w:lang w:bidi="hi-IN"/>
        </w:rPr>
        <w:t>ente costituisce quindi, la conferma di un sistema di responsabilità estremamente dosato, che esclude o gradua la risposta sanzionatoria in funzione dell</w:t>
      </w:r>
      <w:r w:rsidR="005B6DF5" w:rsidRPr="00912B9A">
        <w:rPr>
          <w:rFonts w:eastAsia="SimSun"/>
          <w:kern w:val="3"/>
          <w:lang w:bidi="hi-IN"/>
        </w:rPr>
        <w:t>'</w:t>
      </w:r>
      <w:r w:rsidRPr="00912B9A">
        <w:rPr>
          <w:rFonts w:eastAsia="SimSun"/>
          <w:kern w:val="3"/>
          <w:lang w:bidi="hi-IN"/>
        </w:rPr>
        <w:t>intensità e della tempestività con le quali si assicura la salvaguardia del bene protetto. Se la responsabilità è attenuata in presenza di un post-fatto che reintegra per quanto possibile l</w:t>
      </w:r>
      <w:r w:rsidR="005B6DF5" w:rsidRPr="00912B9A">
        <w:rPr>
          <w:rFonts w:eastAsia="SimSun"/>
          <w:kern w:val="3"/>
          <w:lang w:bidi="hi-IN"/>
        </w:rPr>
        <w:t>'</w:t>
      </w:r>
      <w:r w:rsidRPr="00912B9A">
        <w:rPr>
          <w:rFonts w:eastAsia="SimSun"/>
          <w:kern w:val="3"/>
          <w:lang w:bidi="hi-IN"/>
        </w:rPr>
        <w:t>offesa, a maggior ragione deve essere esclusa quando ricorre un</w:t>
      </w:r>
      <w:r w:rsidR="005B6DF5" w:rsidRPr="00912B9A">
        <w:rPr>
          <w:rFonts w:eastAsia="SimSun"/>
          <w:kern w:val="3"/>
          <w:lang w:bidi="hi-IN"/>
        </w:rPr>
        <w:t>'</w:t>
      </w:r>
      <w:r w:rsidR="00182150" w:rsidRPr="00912B9A">
        <w:rPr>
          <w:rFonts w:eastAsia="SimSun"/>
          <w:kern w:val="3"/>
          <w:lang w:bidi="hi-IN"/>
        </w:rPr>
        <w:t xml:space="preserve">azione </w:t>
      </w:r>
      <w:r w:rsidRPr="00912B9A">
        <w:rPr>
          <w:rFonts w:eastAsia="SimSun"/>
          <w:kern w:val="3"/>
          <w:lang w:bidi="hi-IN"/>
        </w:rPr>
        <w:t>che impedisce lo stesso accadimento dell</w:t>
      </w:r>
      <w:r w:rsidR="005B6DF5" w:rsidRPr="00912B9A">
        <w:rPr>
          <w:rFonts w:eastAsia="SimSun"/>
          <w:kern w:val="3"/>
          <w:lang w:bidi="hi-IN"/>
        </w:rPr>
        <w:t>'</w:t>
      </w:r>
      <w:r w:rsidRPr="00912B9A">
        <w:rPr>
          <w:rFonts w:eastAsia="SimSun"/>
          <w:kern w:val="3"/>
          <w:lang w:bidi="hi-IN"/>
        </w:rPr>
        <w:t>illecito.</w:t>
      </w:r>
      <w:r w:rsidR="00182150" w:rsidRPr="00912B9A">
        <w:rPr>
          <w:rFonts w:eastAsia="SimSun"/>
          <w:kern w:val="3"/>
          <w:lang w:bidi="hi-IN"/>
        </w:rPr>
        <w:t xml:space="preserve"> </w:t>
      </w:r>
    </w:p>
    <w:p w14:paraId="374079CF" w14:textId="3F6B8F0B" w:rsidR="00182150" w:rsidRPr="00912B9A" w:rsidRDefault="002671C0" w:rsidP="00443AE2">
      <w:pPr>
        <w:spacing w:line="360" w:lineRule="auto"/>
        <w:jc w:val="both"/>
        <w:rPr>
          <w:rFonts w:eastAsia="SimSun"/>
          <w:kern w:val="3"/>
          <w:lang w:bidi="hi-IN"/>
        </w:rPr>
      </w:pPr>
      <w:r w:rsidRPr="00912B9A">
        <w:rPr>
          <w:rFonts w:eastAsia="SimSun"/>
          <w:kern w:val="3"/>
          <w:lang w:bidi="hi-IN"/>
        </w:rPr>
        <w:t xml:space="preserve">Non è stata dettata alcuna disposizione con riguardo alla </w:t>
      </w:r>
      <w:r w:rsidR="008F6E9B" w:rsidRPr="00912B9A">
        <w:rPr>
          <w:rFonts w:eastAsia="SimSun"/>
          <w:kern w:val="3"/>
          <w:lang w:bidi="hi-IN"/>
        </w:rPr>
        <w:t>"</w:t>
      </w:r>
      <w:r w:rsidRPr="00912B9A">
        <w:rPr>
          <w:rFonts w:eastAsia="SimSun"/>
          <w:kern w:val="3"/>
          <w:lang w:bidi="hi-IN"/>
        </w:rPr>
        <w:t>desistenza volontaria</w:t>
      </w:r>
      <w:r w:rsidR="008F6E9B" w:rsidRPr="00912B9A">
        <w:rPr>
          <w:rFonts w:eastAsia="SimSun"/>
          <w:kern w:val="3"/>
          <w:lang w:bidi="hi-IN"/>
        </w:rPr>
        <w:t>"</w:t>
      </w:r>
      <w:r w:rsidRPr="00912B9A">
        <w:rPr>
          <w:rFonts w:eastAsia="SimSun"/>
          <w:kern w:val="3"/>
          <w:lang w:bidi="hi-IN"/>
        </w:rPr>
        <w:t>, sul presupposto, ormai unanimemente condiviso, della sostanziale superfluità di cui è intrisa la norma dell</w:t>
      </w:r>
      <w:r w:rsidR="005B6DF5" w:rsidRPr="00912B9A">
        <w:rPr>
          <w:rFonts w:eastAsia="SimSun"/>
          <w:kern w:val="3"/>
          <w:lang w:bidi="hi-IN"/>
        </w:rPr>
        <w:t>'</w:t>
      </w:r>
      <w:r w:rsidRPr="00912B9A">
        <w:rPr>
          <w:rFonts w:eastAsia="SimSun"/>
          <w:kern w:val="3"/>
          <w:lang w:bidi="hi-IN"/>
        </w:rPr>
        <w:t>articolo 56, secondo capoverso, del codice penale: che l</w:t>
      </w:r>
      <w:r w:rsidR="005B6DF5" w:rsidRPr="00912B9A">
        <w:rPr>
          <w:rFonts w:eastAsia="SimSun"/>
          <w:kern w:val="3"/>
          <w:lang w:bidi="hi-IN"/>
        </w:rPr>
        <w:t>'</w:t>
      </w:r>
      <w:r w:rsidRPr="00912B9A">
        <w:rPr>
          <w:rFonts w:eastAsia="SimSun"/>
          <w:kern w:val="3"/>
          <w:lang w:bidi="hi-IN"/>
        </w:rPr>
        <w:t>ente quindi, nel caso in questione, non debba rispondere, se non limitatamente agli atti compiuti a condizione che costituiscano un reato per il quale sia prevista la sua responsabilità, è agevolmente ricavabile sul piano dell</w:t>
      </w:r>
      <w:r w:rsidR="005B6DF5" w:rsidRPr="00912B9A">
        <w:rPr>
          <w:rFonts w:eastAsia="SimSun"/>
          <w:kern w:val="3"/>
          <w:lang w:bidi="hi-IN"/>
        </w:rPr>
        <w:t>'</w:t>
      </w:r>
      <w:r w:rsidRPr="00912B9A">
        <w:rPr>
          <w:rFonts w:eastAsia="SimSun"/>
          <w:kern w:val="3"/>
          <w:lang w:bidi="hi-IN"/>
        </w:rPr>
        <w:t>interpretazione e dei princip</w:t>
      </w:r>
      <w:r w:rsidR="002B452E" w:rsidRPr="00912B9A">
        <w:rPr>
          <w:rFonts w:eastAsia="SimSun"/>
          <w:kern w:val="3"/>
          <w:lang w:bidi="hi-IN"/>
        </w:rPr>
        <w:t>î</w:t>
      </w:r>
      <w:r w:rsidRPr="00912B9A">
        <w:rPr>
          <w:rFonts w:eastAsia="SimSun"/>
          <w:kern w:val="3"/>
          <w:lang w:bidi="hi-IN"/>
        </w:rPr>
        <w:t>.</w:t>
      </w:r>
    </w:p>
    <w:p w14:paraId="5B3D6D11" w14:textId="77777777" w:rsidR="00394DC4" w:rsidRPr="00912B9A" w:rsidRDefault="00B717A3" w:rsidP="00443AE2">
      <w:pPr>
        <w:pStyle w:val="Titolo"/>
      </w:pPr>
      <w:bookmarkStart w:id="1263" w:name="_Toc480793780"/>
      <w:bookmarkStart w:id="1264" w:name="_Toc481364324"/>
      <w:bookmarkStart w:id="1265" w:name="_Toc481364551"/>
      <w:r w:rsidRPr="00912B9A">
        <w:br w:type="page"/>
      </w:r>
      <w:bookmarkStart w:id="1266" w:name="_Toc214464571"/>
      <w:r w:rsidR="00394DC4" w:rsidRPr="00912B9A">
        <w:lastRenderedPageBreak/>
        <w:t>LEGGE N. 146, 16 MARZO 2006 - REATI TRANSNAZIONALI</w:t>
      </w:r>
      <w:bookmarkEnd w:id="1263"/>
      <w:bookmarkEnd w:id="1264"/>
      <w:bookmarkEnd w:id="1265"/>
      <w:bookmarkEnd w:id="1266"/>
    </w:p>
    <w:p w14:paraId="5E8E0409" w14:textId="311E7578" w:rsidR="007B7CE1" w:rsidRPr="00912B9A" w:rsidRDefault="007B7CE1" w:rsidP="00801C75">
      <w:pPr>
        <w:pStyle w:val="NormaleWeb"/>
        <w:shd w:val="clear" w:color="auto" w:fill="FFFFFF"/>
        <w:spacing w:before="0" w:beforeAutospacing="0" w:after="0" w:afterAutospacing="0" w:line="360" w:lineRule="auto"/>
        <w:jc w:val="both"/>
        <w:textAlignment w:val="baseline"/>
        <w:rPr>
          <w:b/>
          <w:color w:val="0C0C0F"/>
        </w:rPr>
      </w:pPr>
      <w:bookmarkStart w:id="1267" w:name="_Toc480793781"/>
      <w:r w:rsidRPr="00912B9A">
        <w:rPr>
          <w:b/>
          <w:color w:val="0C0C0F"/>
        </w:rPr>
        <w:t>Ratifica ed esecuzione della Convenzione e dei Protocolli delle Nazioni Unite contro il crimine organizzato transnazionale, adottati dall</w:t>
      </w:r>
      <w:r w:rsidR="005B6DF5" w:rsidRPr="00912B9A">
        <w:rPr>
          <w:b/>
          <w:color w:val="0C0C0F"/>
        </w:rPr>
        <w:t>'</w:t>
      </w:r>
      <w:r w:rsidRPr="00912B9A">
        <w:rPr>
          <w:b/>
          <w:color w:val="0C0C0F"/>
        </w:rPr>
        <w:t>Assemblea generale il 15 novembre 2000 ed il 31 maggio 2001. L. 16-3-2006 n. 146 - Pubblicata nella Gazz</w:t>
      </w:r>
      <w:r w:rsidR="005C6593" w:rsidRPr="00912B9A">
        <w:rPr>
          <w:b/>
          <w:color w:val="0C0C0F"/>
        </w:rPr>
        <w:t>etta</w:t>
      </w:r>
      <w:r w:rsidRPr="00912B9A">
        <w:rPr>
          <w:b/>
          <w:color w:val="0C0C0F"/>
        </w:rPr>
        <w:t xml:space="preserve"> Uff</w:t>
      </w:r>
      <w:r w:rsidR="005C6593" w:rsidRPr="00912B9A">
        <w:rPr>
          <w:b/>
          <w:color w:val="0C0C0F"/>
        </w:rPr>
        <w:t>iciale</w:t>
      </w:r>
      <w:r w:rsidRPr="00912B9A">
        <w:rPr>
          <w:b/>
          <w:color w:val="0C0C0F"/>
        </w:rPr>
        <w:t xml:space="preserve"> 11 aprile 2006, n. 85, S.O.</w:t>
      </w:r>
    </w:p>
    <w:p w14:paraId="093DA577" w14:textId="77777777" w:rsidR="00070B8B" w:rsidRPr="00912B9A" w:rsidRDefault="00070B8B" w:rsidP="00443AE2">
      <w:pPr>
        <w:pStyle w:val="CM58"/>
        <w:spacing w:line="360" w:lineRule="auto"/>
        <w:jc w:val="center"/>
        <w:rPr>
          <w:rFonts w:ascii="Times New Roman" w:hAnsi="Times New Roman"/>
          <w:bCs/>
        </w:rPr>
      </w:pPr>
      <w:bookmarkStart w:id="1268" w:name="_Toc481364325"/>
      <w:bookmarkStart w:id="1269" w:name="_Toc481364552"/>
      <w:r w:rsidRPr="00912B9A">
        <w:rPr>
          <w:rFonts w:ascii="Times New Roman" w:hAnsi="Times New Roman"/>
          <w:bCs/>
        </w:rPr>
        <w:t>******</w:t>
      </w:r>
    </w:p>
    <w:p w14:paraId="1D0171B1" w14:textId="77777777" w:rsidR="00320B6F" w:rsidRPr="00912B9A" w:rsidRDefault="00320B6F" w:rsidP="00443AE2">
      <w:pPr>
        <w:pStyle w:val="Titolo1"/>
      </w:pPr>
      <w:bookmarkStart w:id="1270" w:name="_Toc214464572"/>
      <w:r w:rsidRPr="00912B9A">
        <w:t>Articolo 3, legge 16 marzo 2006, n. 146. Definizione di reato transnazionale.</w:t>
      </w:r>
      <w:bookmarkEnd w:id="1268"/>
      <w:bookmarkEnd w:id="1269"/>
      <w:bookmarkEnd w:id="1270"/>
    </w:p>
    <w:p w14:paraId="5B735443" w14:textId="77777777" w:rsidR="00320B6F" w:rsidRPr="00912B9A" w:rsidRDefault="00320B6F" w:rsidP="00443AE2">
      <w:pPr>
        <w:spacing w:line="360" w:lineRule="auto"/>
        <w:jc w:val="both"/>
        <w:rPr>
          <w:b/>
          <w:bCs/>
          <w:i/>
          <w:iCs/>
        </w:rPr>
      </w:pPr>
      <w:r w:rsidRPr="00912B9A">
        <w:rPr>
          <w:b/>
          <w:i/>
          <w:iCs/>
        </w:rPr>
        <w:t>1. </w:t>
      </w:r>
      <w:r w:rsidRPr="00912B9A">
        <w:rPr>
          <w:b/>
          <w:bCs/>
          <w:i/>
          <w:iCs/>
        </w:rPr>
        <w:t>Ai fini della presente legge si considera reato transnazionale il reato punito con la pena della reclusione non inferiore nel massimo a quattro anni, qualora sia coinvolto un gruppo criminale organizzato, nonch</w:t>
      </w:r>
      <w:r w:rsidR="00DC5013" w:rsidRPr="00912B9A">
        <w:rPr>
          <w:b/>
          <w:bCs/>
          <w:i/>
          <w:iCs/>
        </w:rPr>
        <w:t>é</w:t>
      </w:r>
      <w:r w:rsidRPr="00912B9A">
        <w:rPr>
          <w:b/>
          <w:bCs/>
          <w:i/>
          <w:iCs/>
        </w:rPr>
        <w:t>:</w:t>
      </w:r>
      <w:r w:rsidRPr="00912B9A">
        <w:rPr>
          <w:b/>
          <w:bCs/>
          <w:i/>
          <w:iCs/>
        </w:rPr>
        <w:br/>
        <w:t>a) sia commesso in più di uno Stato;</w:t>
      </w:r>
      <w:r w:rsidRPr="00912B9A">
        <w:rPr>
          <w:b/>
          <w:bCs/>
          <w:i/>
          <w:iCs/>
        </w:rPr>
        <w:br/>
        <w:t>b) ovvero sia commesso in uno Stato, ma una parte sostanziale della sua preparazione, pianificazione, direzione o controllo avvenga in un altro Stato;</w:t>
      </w:r>
      <w:r w:rsidRPr="00912B9A">
        <w:rPr>
          <w:b/>
          <w:bCs/>
          <w:i/>
          <w:iCs/>
        </w:rPr>
        <w:br/>
        <w:t>c) ovvero sia commesso in uno Stato, ma in esso sia implicato un gruppo criminale organizzato impegnato in attività criminali in più di uno Stato;</w:t>
      </w:r>
      <w:r w:rsidRPr="00912B9A">
        <w:rPr>
          <w:b/>
          <w:bCs/>
          <w:i/>
          <w:iCs/>
        </w:rPr>
        <w:br/>
        <w:t>d) ovvero sia commesso in uno Stato ma abbia effetti sostanziali in un altro Stato.</w:t>
      </w:r>
    </w:p>
    <w:p w14:paraId="72747AAF" w14:textId="77777777" w:rsidR="00320B6F" w:rsidRPr="00912B9A" w:rsidRDefault="00320B6F" w:rsidP="00443AE2">
      <w:pPr>
        <w:spacing w:line="360" w:lineRule="auto"/>
        <w:jc w:val="both"/>
      </w:pPr>
    </w:p>
    <w:p w14:paraId="79937E70" w14:textId="77777777" w:rsidR="00394DC4" w:rsidRPr="00912B9A" w:rsidRDefault="00394DC4" w:rsidP="00443AE2">
      <w:pPr>
        <w:pStyle w:val="Titolo1"/>
      </w:pPr>
      <w:bookmarkStart w:id="1271" w:name="_Toc481364326"/>
      <w:bookmarkStart w:id="1272" w:name="_Toc481364553"/>
      <w:bookmarkStart w:id="1273" w:name="_Toc214464573"/>
      <w:r w:rsidRPr="00912B9A">
        <w:t>Articolo 10</w:t>
      </w:r>
      <w:r w:rsidR="007B7CE1" w:rsidRPr="00912B9A">
        <w:t>, legge 16 marzo 2006, n. 146.</w:t>
      </w:r>
      <w:bookmarkEnd w:id="1267"/>
      <w:r w:rsidR="007B7CE1" w:rsidRPr="00912B9A">
        <w:t xml:space="preserve"> Responsabilità amministrativa degli enti.</w:t>
      </w:r>
      <w:bookmarkEnd w:id="1271"/>
      <w:bookmarkEnd w:id="1272"/>
      <w:bookmarkEnd w:id="1273"/>
    </w:p>
    <w:p w14:paraId="2A667A10" w14:textId="72F28F52"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1. In relazione alla responsabilità amministrativa degli enti per i reati previsti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3, si applicano le disposizioni di cui ai commi seguenti.</w:t>
      </w:r>
    </w:p>
    <w:p w14:paraId="38657687" w14:textId="24D6E3B5"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2. Nel caso di commissione dei delitti previsti dagli articoli 416 e 416 bis del codice penale,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291 quater del testo unico di cui al decreto del presidente della Repubblica 23 gennaio 1973, n. 43, e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74 del testo unico di cui al decreto del presidente della Repubblica 9 ottobre 1990, n. 309, si applica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la sanzione amministrativa pecuniaria da quattrocento a mille quote.</w:t>
      </w:r>
    </w:p>
    <w:p w14:paraId="2780F428" w14:textId="5C0C0EF4"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3. Nei casi di condanna per uno dei delitti indicati nel comma 2°, si applicano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le sanzioni interdittive previste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9, comma 2°, del decreto legislativo 8 giugno 2001, n. 231, per una d</w:t>
      </w:r>
      <w:r w:rsidR="00FE2D29" w:rsidRPr="00912B9A">
        <w:rPr>
          <w:rFonts w:ascii="Times New Roman" w:hAnsi="Times New Roman" w:cs="Times New Roman"/>
          <w:b/>
          <w:bCs/>
          <w:i/>
          <w:iCs/>
          <w:color w:val="auto"/>
        </w:rPr>
        <w:t>urata non inferiore ad un anno.</w:t>
      </w:r>
    </w:p>
    <w:p w14:paraId="19237794" w14:textId="42D689D0"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4. Se 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o una sua unità organizzativa viene stabilmente utilizzato allo scopo unico o prevalente di consentire o agevolare la commissione dei reati indicati nel comma 2°, si applica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la sanzione amministrativa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interdizione definitiva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esercizio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attività ai sensi dell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16, comma 3°, del decreto legislativo 8 giugno 2001,</w:t>
      </w:r>
      <w:r w:rsidR="00FE2D29" w:rsidRPr="00912B9A">
        <w:rPr>
          <w:rFonts w:ascii="Times New Roman" w:hAnsi="Times New Roman" w:cs="Times New Roman"/>
          <w:b/>
          <w:bCs/>
          <w:i/>
          <w:iCs/>
          <w:color w:val="auto"/>
        </w:rPr>
        <w:t xml:space="preserve"> n. 231.</w:t>
      </w:r>
    </w:p>
    <w:p w14:paraId="00AF2277" w14:textId="1638310F" w:rsidR="00E404DB" w:rsidRPr="00912B9A" w:rsidRDefault="00F54BA7" w:rsidP="00443AE2">
      <w:pPr>
        <w:spacing w:line="360" w:lineRule="auto"/>
        <w:jc w:val="both"/>
        <w:rPr>
          <w:rFonts w:eastAsia="SimSun"/>
          <w:b/>
          <w:i/>
          <w:iCs/>
          <w:kern w:val="3"/>
          <w:lang w:bidi="hi-IN"/>
        </w:rPr>
      </w:pPr>
      <w:r w:rsidRPr="00912B9A">
        <w:rPr>
          <w:b/>
          <w:bCs/>
          <w:i/>
          <w:iCs/>
        </w:rPr>
        <w:t xml:space="preserve">5. </w:t>
      </w:r>
      <w:r w:rsidR="00E404DB" w:rsidRPr="00912B9A">
        <w:rPr>
          <w:rFonts w:eastAsia="SimSun"/>
          <w:bCs/>
          <w:i/>
          <w:iCs/>
          <w:kern w:val="3"/>
          <w:lang w:bidi="hi-IN"/>
        </w:rPr>
        <w:t>(</w:t>
      </w:r>
      <w:r w:rsidR="00045D8F" w:rsidRPr="00912B9A">
        <w:rPr>
          <w:rFonts w:eastAsia="SimSun"/>
          <w:bCs/>
          <w:i/>
          <w:iCs/>
          <w:kern w:val="3"/>
          <w:lang w:bidi="hi-IN"/>
        </w:rPr>
        <w:t>comma</w:t>
      </w:r>
      <w:r w:rsidR="00E404DB" w:rsidRPr="00912B9A">
        <w:rPr>
          <w:rFonts w:eastAsia="SimSun"/>
          <w:bCs/>
          <w:i/>
          <w:iCs/>
          <w:kern w:val="3"/>
          <w:lang w:bidi="hi-IN"/>
        </w:rPr>
        <w:t xml:space="preserve"> abrogato dall</w:t>
      </w:r>
      <w:r w:rsidR="005B6DF5" w:rsidRPr="00912B9A">
        <w:rPr>
          <w:rFonts w:eastAsia="SimSun"/>
          <w:bCs/>
          <w:i/>
          <w:iCs/>
          <w:kern w:val="3"/>
          <w:lang w:bidi="hi-IN"/>
        </w:rPr>
        <w:t>'</w:t>
      </w:r>
      <w:r w:rsidR="00E404DB" w:rsidRPr="00912B9A">
        <w:rPr>
          <w:rFonts w:eastAsia="SimSun"/>
          <w:bCs/>
          <w:i/>
          <w:iCs/>
          <w:kern w:val="3"/>
          <w:lang w:bidi="hi-IN"/>
        </w:rPr>
        <w:t>articolo 64 del decreto legislativo 21 novembre 2007, n. 231).</w:t>
      </w:r>
    </w:p>
    <w:p w14:paraId="59C9DD76" w14:textId="2839D1B7" w:rsidR="00E404DB" w:rsidRPr="00912B9A" w:rsidRDefault="00F54BA7" w:rsidP="00443AE2">
      <w:pPr>
        <w:spacing w:line="360" w:lineRule="auto"/>
        <w:jc w:val="both"/>
        <w:rPr>
          <w:b/>
          <w:bCs/>
          <w:i/>
          <w:iCs/>
        </w:rPr>
      </w:pPr>
      <w:r w:rsidRPr="00912B9A">
        <w:rPr>
          <w:b/>
          <w:bCs/>
          <w:i/>
          <w:iCs/>
        </w:rPr>
        <w:t xml:space="preserve">6. </w:t>
      </w:r>
      <w:r w:rsidR="00E404DB" w:rsidRPr="00912B9A">
        <w:rPr>
          <w:bCs/>
          <w:i/>
          <w:iCs/>
        </w:rPr>
        <w:t>(</w:t>
      </w:r>
      <w:r w:rsidR="00045D8F" w:rsidRPr="00912B9A">
        <w:rPr>
          <w:bCs/>
          <w:i/>
          <w:iCs/>
        </w:rPr>
        <w:t>comma</w:t>
      </w:r>
      <w:r w:rsidR="00E404DB" w:rsidRPr="00912B9A">
        <w:rPr>
          <w:bCs/>
          <w:i/>
          <w:iCs/>
        </w:rPr>
        <w:t xml:space="preserve"> abrogato dall</w:t>
      </w:r>
      <w:r w:rsidR="005B6DF5" w:rsidRPr="00912B9A">
        <w:rPr>
          <w:bCs/>
          <w:i/>
          <w:iCs/>
        </w:rPr>
        <w:t>'</w:t>
      </w:r>
      <w:r w:rsidR="00E404DB" w:rsidRPr="00912B9A">
        <w:rPr>
          <w:bCs/>
          <w:i/>
          <w:iCs/>
        </w:rPr>
        <w:t>articolo 64 del decreto legislativo 21 novembre 2007, n. 231).</w:t>
      </w:r>
    </w:p>
    <w:p w14:paraId="3041D47B" w14:textId="5F9E9D29"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lastRenderedPageBreak/>
        <w:t>7. Nel caso di reati concernenti il traffico di migranti, per i delitti di cui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12, commi 3, 3 bis, 3 ter e 5, del testo unico di cui al decreto legislativo 25 luglio 1998, n. 286, e successive modificazioni, si applica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la sanzione amministrativa pecuniaria da duecento a mille quo</w:t>
      </w:r>
      <w:r w:rsidR="00FE2D29" w:rsidRPr="00912B9A">
        <w:rPr>
          <w:rFonts w:ascii="Times New Roman" w:hAnsi="Times New Roman" w:cs="Times New Roman"/>
          <w:b/>
          <w:bCs/>
          <w:i/>
          <w:iCs/>
          <w:color w:val="auto"/>
        </w:rPr>
        <w:t>te.</w:t>
      </w:r>
    </w:p>
    <w:p w14:paraId="6881451A" w14:textId="0470FAFA"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8. Nei casi di condanna per i reati di cui al comma 7 del presente articolo si applicano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le sanzioni interdittive previste dall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articolo 9, comma 2°, del decreto legislativo 8 giugno 2001, n. 231, per una d</w:t>
      </w:r>
      <w:r w:rsidR="00FE2D29" w:rsidRPr="00912B9A">
        <w:rPr>
          <w:rFonts w:ascii="Times New Roman" w:hAnsi="Times New Roman" w:cs="Times New Roman"/>
          <w:b/>
          <w:bCs/>
          <w:i/>
          <w:iCs/>
          <w:color w:val="auto"/>
        </w:rPr>
        <w:t>urata non superiore a due anni.</w:t>
      </w:r>
    </w:p>
    <w:p w14:paraId="4244EF28" w14:textId="5977C56B" w:rsidR="00394DC4" w:rsidRPr="00912B9A" w:rsidRDefault="00394DC4" w:rsidP="00443AE2">
      <w:pPr>
        <w:pStyle w:val="Default"/>
        <w:spacing w:line="360" w:lineRule="auto"/>
        <w:jc w:val="both"/>
        <w:rPr>
          <w:rFonts w:ascii="Times New Roman" w:hAnsi="Times New Roman" w:cs="Times New Roman"/>
          <w:b/>
          <w:bCs/>
          <w:i/>
          <w:iCs/>
          <w:color w:val="auto"/>
        </w:rPr>
      </w:pPr>
      <w:r w:rsidRPr="00912B9A">
        <w:rPr>
          <w:rFonts w:ascii="Times New Roman" w:hAnsi="Times New Roman" w:cs="Times New Roman"/>
          <w:b/>
          <w:bCs/>
          <w:i/>
          <w:iCs/>
          <w:color w:val="auto"/>
        </w:rPr>
        <w:t>9. Nel caso di reati concernenti intralcio alla giustizia, per i delitti di cui agli articoli 377 bis e 378 del codice penale, si applica all</w:t>
      </w:r>
      <w:r w:rsidR="005B6DF5" w:rsidRPr="00912B9A">
        <w:rPr>
          <w:rFonts w:ascii="Times New Roman" w:hAnsi="Times New Roman" w:cs="Times New Roman"/>
          <w:b/>
          <w:bCs/>
          <w:i/>
          <w:iCs/>
          <w:color w:val="auto"/>
        </w:rPr>
        <w:t>'</w:t>
      </w:r>
      <w:r w:rsidRPr="00912B9A">
        <w:rPr>
          <w:rFonts w:ascii="Times New Roman" w:hAnsi="Times New Roman" w:cs="Times New Roman"/>
          <w:b/>
          <w:bCs/>
          <w:i/>
          <w:iCs/>
          <w:color w:val="auto"/>
        </w:rPr>
        <w:t>ente la sanzione amministrativa pecuniaria fino a cinquecen</w:t>
      </w:r>
      <w:r w:rsidR="00FE2D29" w:rsidRPr="00912B9A">
        <w:rPr>
          <w:rFonts w:ascii="Times New Roman" w:hAnsi="Times New Roman" w:cs="Times New Roman"/>
          <w:b/>
          <w:bCs/>
          <w:i/>
          <w:iCs/>
          <w:color w:val="auto"/>
        </w:rPr>
        <w:t>to quote.</w:t>
      </w:r>
    </w:p>
    <w:p w14:paraId="69979CE8" w14:textId="77777777" w:rsidR="00394DC4" w:rsidRPr="00912B9A" w:rsidRDefault="00394DC4" w:rsidP="00443AE2">
      <w:pPr>
        <w:spacing w:line="360" w:lineRule="auto"/>
        <w:jc w:val="both"/>
        <w:rPr>
          <w:b/>
          <w:bCs/>
          <w:i/>
          <w:iCs/>
        </w:rPr>
      </w:pPr>
      <w:r w:rsidRPr="00912B9A">
        <w:rPr>
          <w:b/>
          <w:bCs/>
          <w:i/>
          <w:iCs/>
        </w:rPr>
        <w:t>10. Agli illeciti amministrativi previsti dal presente articolo si applicano le disposizioni di cui al decreto le</w:t>
      </w:r>
      <w:r w:rsidR="00FE2D29" w:rsidRPr="00912B9A">
        <w:rPr>
          <w:b/>
          <w:bCs/>
          <w:i/>
          <w:iCs/>
        </w:rPr>
        <w:t>gislativo 8 giugno 2001, n. 231.</w:t>
      </w:r>
    </w:p>
    <w:p w14:paraId="786B6624" w14:textId="77777777" w:rsidR="00394DC4" w:rsidRPr="00912B9A" w:rsidRDefault="00394DC4" w:rsidP="00443AE2">
      <w:pPr>
        <w:spacing w:line="360" w:lineRule="auto"/>
        <w:jc w:val="both"/>
        <w:rPr>
          <w:b/>
          <w:bCs/>
          <w:i/>
          <w:iCs/>
        </w:rPr>
      </w:pPr>
    </w:p>
    <w:p w14:paraId="4B3A6891" w14:textId="77777777" w:rsidR="00394DC4" w:rsidRPr="00912B9A" w:rsidRDefault="00FE2D29" w:rsidP="00443AE2">
      <w:pPr>
        <w:pStyle w:val="Sottotitolo"/>
      </w:pPr>
      <w:r w:rsidRPr="00912B9A">
        <w:t>Osservazioni</w:t>
      </w:r>
    </w:p>
    <w:p w14:paraId="1ACA5553" w14:textId="67254256"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La legge n. 146 del 16 marzo 2006 ha dato esecuzione alla Convenzione e ai protocolli aggiuntivi delle Nazioni Unite contro il crimine organizzato transnazionale, adottati dall</w:t>
      </w:r>
      <w:r w:rsidR="005B6DF5" w:rsidRPr="00912B9A">
        <w:rPr>
          <w:rFonts w:ascii="Times New Roman" w:hAnsi="Times New Roman"/>
        </w:rPr>
        <w:t>'</w:t>
      </w:r>
      <w:r w:rsidRPr="00912B9A">
        <w:rPr>
          <w:rFonts w:ascii="Times New Roman" w:hAnsi="Times New Roman"/>
        </w:rPr>
        <w:t xml:space="preserve">Assemblea Generale il 15 novembre 2000 e il 31 maggio 2001, ampliando altresì il catalogo dei reati rilevanti ai fini della responsabilità amministrativa degli enti </w:t>
      </w:r>
      <w:r w:rsidRPr="00912B9A">
        <w:rPr>
          <w:rFonts w:ascii="Times New Roman" w:hAnsi="Times New Roman"/>
          <w:i/>
        </w:rPr>
        <w:t>ex</w:t>
      </w:r>
      <w:r w:rsidR="00FE2D29" w:rsidRPr="00912B9A">
        <w:rPr>
          <w:rFonts w:ascii="Times New Roman" w:hAnsi="Times New Roman"/>
        </w:rPr>
        <w:t xml:space="preserve"> </w:t>
      </w:r>
      <w:r w:rsidR="00B353A6" w:rsidRPr="00912B9A">
        <w:rPr>
          <w:rFonts w:ascii="Times New Roman" w:hAnsi="Times New Roman"/>
        </w:rPr>
        <w:t>decreto legislativo</w:t>
      </w:r>
      <w:r w:rsidR="00FE2D29" w:rsidRPr="00912B9A">
        <w:rPr>
          <w:rFonts w:ascii="Times New Roman" w:hAnsi="Times New Roman"/>
        </w:rPr>
        <w:t xml:space="preserve"> n. 231/2001.</w:t>
      </w:r>
    </w:p>
    <w:p w14:paraId="5F38120A" w14:textId="18EF3BEB"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La tecnica normativa utilizzata dal legislatore è stata diversa da quella utilizzata nell</w:t>
      </w:r>
      <w:r w:rsidR="005B6DF5" w:rsidRPr="00912B9A">
        <w:rPr>
          <w:rFonts w:ascii="Times New Roman" w:hAnsi="Times New Roman"/>
        </w:rPr>
        <w:t>'</w:t>
      </w:r>
      <w:r w:rsidRPr="00912B9A">
        <w:rPr>
          <w:rFonts w:ascii="Times New Roman" w:hAnsi="Times New Roman"/>
        </w:rPr>
        <w:t>introduzione delle altre fattispecie; infatti, anziché integrare il decreto nella parte relativa ai reati</w:t>
      </w:r>
      <w:r w:rsidR="00FE2D29" w:rsidRPr="00912B9A">
        <w:rPr>
          <w:rFonts w:ascii="Times New Roman" w:hAnsi="Times New Roman"/>
        </w:rPr>
        <w:t xml:space="preserve"> </w:t>
      </w:r>
      <w:r w:rsidRPr="00912B9A">
        <w:rPr>
          <w:rFonts w:ascii="Times New Roman" w:hAnsi="Times New Roman"/>
        </w:rPr>
        <w:t xml:space="preserve">presupposto, si è preferito disciplinare direttamente le nuove fattispecie e rinviare al </w:t>
      </w:r>
      <w:r w:rsidR="00B353A6" w:rsidRPr="00912B9A">
        <w:rPr>
          <w:rFonts w:ascii="Times New Roman" w:hAnsi="Times New Roman"/>
        </w:rPr>
        <w:t>decreto legislativo</w:t>
      </w:r>
      <w:r w:rsidRPr="00912B9A">
        <w:rPr>
          <w:rFonts w:ascii="Times New Roman" w:hAnsi="Times New Roman"/>
        </w:rPr>
        <w:t xml:space="preserve"> n. 231/2001 per la disciplina dei requisiti generali di imputazione</w:t>
      </w:r>
      <w:r w:rsidR="00FE2D29" w:rsidRPr="00912B9A">
        <w:rPr>
          <w:rFonts w:ascii="Times New Roman" w:hAnsi="Times New Roman"/>
        </w:rPr>
        <w:t xml:space="preserve"> della responsabilità all</w:t>
      </w:r>
      <w:r w:rsidR="005B6DF5" w:rsidRPr="00912B9A">
        <w:rPr>
          <w:rFonts w:ascii="Times New Roman" w:hAnsi="Times New Roman"/>
        </w:rPr>
        <w:t>'</w:t>
      </w:r>
      <w:r w:rsidR="00FE2D29" w:rsidRPr="00912B9A">
        <w:rPr>
          <w:rFonts w:ascii="Times New Roman" w:hAnsi="Times New Roman"/>
        </w:rPr>
        <w:t>ente.</w:t>
      </w:r>
    </w:p>
    <w:p w14:paraId="0518EF04" w14:textId="77777777"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A tal fine il legislatore ha innanzitutto offerto una definizione di reato transnazionale, quale illecito punito con una pena della reclusione non inferiore nel massimo a 4 anni, qualora sia coinvolto un gruppo criminale organizzato, nonché:</w:t>
      </w:r>
    </w:p>
    <w:p w14:paraId="289616B7" w14:textId="77777777"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a) si</w:t>
      </w:r>
      <w:r w:rsidR="00FE2D29" w:rsidRPr="00912B9A">
        <w:rPr>
          <w:rFonts w:ascii="Times New Roman" w:hAnsi="Times New Roman"/>
        </w:rPr>
        <w:t>a commesso in più di uno Stato;</w:t>
      </w:r>
    </w:p>
    <w:p w14:paraId="20F22F0B" w14:textId="77777777"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b) ovvero sia commesso in uno Stato ma una parte sostanziale della sua preparazione, pianificazione, direzione o controllo avvenga in un altro Stato;</w:t>
      </w:r>
    </w:p>
    <w:p w14:paraId="06037431" w14:textId="77777777"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c) ovvero sia commesso in uno Stato, ma in esso sia impiegato un gruppo criminale organizzato impegnato in attività</w:t>
      </w:r>
      <w:r w:rsidR="00FE2D29" w:rsidRPr="00912B9A">
        <w:rPr>
          <w:rFonts w:ascii="Times New Roman" w:hAnsi="Times New Roman"/>
        </w:rPr>
        <w:t xml:space="preserve"> criminali in più di uno Stato;</w:t>
      </w:r>
    </w:p>
    <w:p w14:paraId="4D8D424F" w14:textId="77777777" w:rsidR="00394DC4" w:rsidRPr="00912B9A" w:rsidRDefault="00394DC4" w:rsidP="00443AE2">
      <w:pPr>
        <w:pStyle w:val="CM59"/>
        <w:spacing w:line="360" w:lineRule="auto"/>
        <w:jc w:val="both"/>
        <w:rPr>
          <w:rFonts w:ascii="Times New Roman" w:hAnsi="Times New Roman"/>
        </w:rPr>
      </w:pPr>
      <w:r w:rsidRPr="00912B9A">
        <w:rPr>
          <w:rFonts w:ascii="Times New Roman" w:hAnsi="Times New Roman"/>
        </w:rPr>
        <w:t>d) ovvero sia commesso in uno Stato ma abbia e</w:t>
      </w:r>
      <w:r w:rsidR="00FE2D29" w:rsidRPr="00912B9A">
        <w:rPr>
          <w:rFonts w:ascii="Times New Roman" w:hAnsi="Times New Roman"/>
        </w:rPr>
        <w:t>ffetti sostanziali in un altro.</w:t>
      </w:r>
    </w:p>
    <w:p w14:paraId="3AE39C98" w14:textId="77777777" w:rsidR="00396C91" w:rsidRPr="00912B9A" w:rsidRDefault="00396C91" w:rsidP="00443AE2">
      <w:pPr>
        <w:pStyle w:val="Default"/>
        <w:spacing w:line="360" w:lineRule="auto"/>
        <w:rPr>
          <w:rFonts w:ascii="Times New Roman" w:hAnsi="Times New Roman" w:cs="Times New Roman"/>
        </w:rPr>
      </w:pPr>
    </w:p>
    <w:p w14:paraId="381B337E" w14:textId="77777777" w:rsidR="00D009AD" w:rsidRPr="00912B9A" w:rsidRDefault="00D009AD" w:rsidP="00443AE2">
      <w:pPr>
        <w:pStyle w:val="Titolo1"/>
        <w:rPr>
          <w:color w:val="auto"/>
        </w:rPr>
      </w:pPr>
      <w:bookmarkStart w:id="1274" w:name="_Toc214464574"/>
      <w:r w:rsidRPr="00912B9A">
        <w:rPr>
          <w:color w:val="auto"/>
        </w:rPr>
        <w:t>Articolo 416, codice penale. Associazione per delinquere.</w:t>
      </w:r>
      <w:bookmarkEnd w:id="1274"/>
    </w:p>
    <w:p w14:paraId="06932864" w14:textId="01464986" w:rsidR="00D009AD" w:rsidRPr="00912B9A" w:rsidRDefault="00D009AD" w:rsidP="00443AE2">
      <w:pPr>
        <w:spacing w:line="360" w:lineRule="auto"/>
        <w:jc w:val="both"/>
        <w:rPr>
          <w:bCs/>
          <w:i/>
          <w:iCs/>
        </w:rPr>
      </w:pPr>
      <w:r w:rsidRPr="00912B9A">
        <w:rPr>
          <w:bCs/>
          <w:i/>
          <w:iCs/>
        </w:rPr>
        <w:t xml:space="preserve">(Si rimanda a pagina </w:t>
      </w:r>
      <w:r w:rsidR="009F0988" w:rsidRPr="00912B9A">
        <w:rPr>
          <w:bCs/>
          <w:i/>
          <w:iCs/>
        </w:rPr>
        <w:t>1</w:t>
      </w:r>
      <w:r w:rsidR="008B4FD9" w:rsidRPr="00912B9A">
        <w:rPr>
          <w:bCs/>
          <w:i/>
          <w:iCs/>
        </w:rPr>
        <w:t>20</w:t>
      </w:r>
      <w:r w:rsidRPr="00912B9A">
        <w:rPr>
          <w:bCs/>
          <w:i/>
          <w:iCs/>
        </w:rPr>
        <w:t xml:space="preserve"> del modello organizzativo parte generale).</w:t>
      </w:r>
    </w:p>
    <w:p w14:paraId="377FFD69" w14:textId="77777777" w:rsidR="00D009AD" w:rsidRPr="00912B9A" w:rsidRDefault="00D009AD" w:rsidP="00443AE2">
      <w:pPr>
        <w:pStyle w:val="Titolo1"/>
        <w:rPr>
          <w:color w:val="auto"/>
        </w:rPr>
      </w:pPr>
      <w:bookmarkStart w:id="1275" w:name="_Toc214464575"/>
      <w:r w:rsidRPr="00912B9A">
        <w:rPr>
          <w:color w:val="auto"/>
        </w:rPr>
        <w:lastRenderedPageBreak/>
        <w:t>Articolo 416</w:t>
      </w:r>
      <w:r w:rsidRPr="00912B9A">
        <w:rPr>
          <w:i/>
          <w:iCs/>
          <w:color w:val="auto"/>
        </w:rPr>
        <w:t xml:space="preserve"> bis, </w:t>
      </w:r>
      <w:r w:rsidRPr="00912B9A">
        <w:rPr>
          <w:color w:val="auto"/>
        </w:rPr>
        <w:t>codice penale. Associazioni di tipo mafioso anche straniere.</w:t>
      </w:r>
      <w:bookmarkEnd w:id="1275"/>
    </w:p>
    <w:p w14:paraId="442989B3" w14:textId="2D8C370B" w:rsidR="00D009AD" w:rsidRPr="00912B9A" w:rsidRDefault="00D009AD" w:rsidP="00443AE2">
      <w:pPr>
        <w:spacing w:line="360" w:lineRule="auto"/>
        <w:jc w:val="both"/>
        <w:rPr>
          <w:bCs/>
          <w:i/>
          <w:iCs/>
        </w:rPr>
      </w:pPr>
      <w:r w:rsidRPr="00912B9A">
        <w:rPr>
          <w:bCs/>
          <w:i/>
          <w:iCs/>
        </w:rPr>
        <w:t xml:space="preserve">(Si rimanda a pagina </w:t>
      </w:r>
      <w:r w:rsidR="00A23CF0" w:rsidRPr="00912B9A">
        <w:rPr>
          <w:bCs/>
          <w:i/>
          <w:iCs/>
        </w:rPr>
        <w:t>1</w:t>
      </w:r>
      <w:r w:rsidR="00CD4FD1" w:rsidRPr="00912B9A">
        <w:rPr>
          <w:bCs/>
          <w:i/>
          <w:iCs/>
        </w:rPr>
        <w:t>2</w:t>
      </w:r>
      <w:r w:rsidR="008B4FD9" w:rsidRPr="00912B9A">
        <w:rPr>
          <w:bCs/>
          <w:i/>
          <w:iCs/>
        </w:rPr>
        <w:t>2</w:t>
      </w:r>
      <w:r w:rsidRPr="00912B9A">
        <w:rPr>
          <w:bCs/>
          <w:i/>
          <w:iCs/>
        </w:rPr>
        <w:t xml:space="preserve"> del modello organizzativo parte generale).</w:t>
      </w:r>
    </w:p>
    <w:p w14:paraId="53535C20" w14:textId="77777777" w:rsidR="0064316E" w:rsidRPr="00912B9A" w:rsidRDefault="0064316E" w:rsidP="00443AE2">
      <w:pPr>
        <w:spacing w:line="360" w:lineRule="auto"/>
        <w:jc w:val="both"/>
        <w:rPr>
          <w:bCs/>
          <w:i/>
          <w:iCs/>
        </w:rPr>
      </w:pPr>
    </w:p>
    <w:p w14:paraId="09C99A7F" w14:textId="77777777" w:rsidR="0064316E" w:rsidRPr="00912B9A" w:rsidRDefault="0064316E" w:rsidP="0064316E">
      <w:pPr>
        <w:pStyle w:val="Titolo1"/>
        <w:rPr>
          <w:color w:val="auto"/>
        </w:rPr>
      </w:pPr>
      <w:bookmarkStart w:id="1276" w:name="_Toc139896569"/>
      <w:bookmarkStart w:id="1277" w:name="_Toc165881003"/>
      <w:bookmarkStart w:id="1278" w:name="_Hlk183505746"/>
      <w:bookmarkStart w:id="1279" w:name="_Toc214464576"/>
      <w:r w:rsidRPr="00912B9A">
        <w:rPr>
          <w:color w:val="auto"/>
        </w:rPr>
        <w:t xml:space="preserve">Articolo 416 </w:t>
      </w:r>
      <w:r w:rsidRPr="00912B9A">
        <w:rPr>
          <w:i/>
          <w:iCs/>
          <w:color w:val="auto"/>
        </w:rPr>
        <w:t>bis</w:t>
      </w:r>
      <w:r w:rsidRPr="00912B9A">
        <w:rPr>
          <w:color w:val="auto"/>
        </w:rPr>
        <w:t>-1, codice penale. Circostanze aggravanti e attenuanti per reati connessi ad attività mafiose.</w:t>
      </w:r>
      <w:bookmarkEnd w:id="1276"/>
      <w:bookmarkEnd w:id="1277"/>
      <w:bookmarkEnd w:id="1279"/>
      <w:r w:rsidRPr="00912B9A">
        <w:rPr>
          <w:color w:val="auto"/>
        </w:rPr>
        <w:t xml:space="preserve"> </w:t>
      </w:r>
    </w:p>
    <w:p w14:paraId="1638A479" w14:textId="77777777" w:rsidR="0064316E" w:rsidRPr="00912B9A" w:rsidRDefault="0064316E" w:rsidP="0064316E">
      <w:pPr>
        <w:spacing w:line="360" w:lineRule="auto"/>
        <w:jc w:val="both"/>
        <w:rPr>
          <w:b/>
          <w:bCs/>
          <w:i/>
        </w:rPr>
      </w:pPr>
      <w:r w:rsidRPr="00912B9A">
        <w:rPr>
          <w:rFonts w:hint="cs"/>
          <w:b/>
          <w:bCs/>
          <w:i/>
        </w:rPr>
        <w:t>1. Per i delitti punibili con pena diversa dall</w:t>
      </w:r>
      <w:r w:rsidRPr="00912B9A">
        <w:rPr>
          <w:b/>
          <w:bCs/>
          <w:i/>
        </w:rPr>
        <w:t>’</w:t>
      </w:r>
      <w:r w:rsidRPr="00912B9A">
        <w:rPr>
          <w:rFonts w:hint="cs"/>
          <w:b/>
          <w:bCs/>
          <w:i/>
        </w:rPr>
        <w:t>ergastolo commessi avvalendosi delle condizioni previste dall</w:t>
      </w:r>
      <w:r w:rsidRPr="00912B9A">
        <w:rPr>
          <w:b/>
          <w:bCs/>
          <w:i/>
        </w:rPr>
        <w:t>’</w:t>
      </w:r>
      <w:r w:rsidRPr="00912B9A">
        <w:rPr>
          <w:rFonts w:hint="cs"/>
          <w:b/>
          <w:bCs/>
          <w:i/>
        </w:rPr>
        <w:t>articolo 416-bis ovvero al fine di agevolare l</w:t>
      </w:r>
      <w:r w:rsidRPr="00912B9A">
        <w:rPr>
          <w:b/>
          <w:bCs/>
          <w:i/>
        </w:rPr>
        <w:t>’</w:t>
      </w:r>
      <w:r w:rsidRPr="00912B9A">
        <w:rPr>
          <w:rFonts w:hint="cs"/>
          <w:b/>
          <w:bCs/>
          <w:i/>
        </w:rPr>
        <w:t>attività delle associazioni previste dallo stesso articolo, la pena è aumentata da un terzo alla metà.</w:t>
      </w:r>
    </w:p>
    <w:p w14:paraId="160A817D" w14:textId="77777777" w:rsidR="0064316E" w:rsidRPr="00912B9A" w:rsidRDefault="0064316E" w:rsidP="0064316E">
      <w:pPr>
        <w:spacing w:line="360" w:lineRule="auto"/>
        <w:jc w:val="both"/>
        <w:rPr>
          <w:b/>
          <w:bCs/>
          <w:i/>
        </w:rPr>
      </w:pPr>
      <w:r w:rsidRPr="00912B9A">
        <w:rPr>
          <w:rFonts w:hint="cs"/>
          <w:b/>
          <w:bCs/>
          <w:i/>
        </w:rPr>
        <w:t>2. Le circostanze attenuanti, diverse da quelle previste dagli articoli 98 e 114 concorrenti con l</w:t>
      </w:r>
      <w:r w:rsidRPr="00912B9A">
        <w:rPr>
          <w:b/>
          <w:bCs/>
          <w:i/>
        </w:rPr>
        <w:t>’</w:t>
      </w:r>
      <w:r w:rsidRPr="00912B9A">
        <w:rPr>
          <w:rFonts w:hint="cs"/>
          <w:b/>
          <w:bCs/>
          <w:i/>
        </w:rPr>
        <w:t>aggravante di cui al primo comma non possono essere ritenute equivalenti o prevalenti rispetto a questa e le diminuzioni di pena si operano sulla quantità di pena risultante dall</w:t>
      </w:r>
      <w:r w:rsidRPr="00912B9A">
        <w:rPr>
          <w:b/>
          <w:bCs/>
          <w:i/>
        </w:rPr>
        <w:t>’</w:t>
      </w:r>
      <w:r w:rsidRPr="00912B9A">
        <w:rPr>
          <w:rFonts w:hint="cs"/>
          <w:b/>
          <w:bCs/>
          <w:i/>
        </w:rPr>
        <w:t>aumento conseguente alla predetta aggravante.</w:t>
      </w:r>
    </w:p>
    <w:p w14:paraId="2C164F7C" w14:textId="77777777" w:rsidR="0064316E" w:rsidRPr="00912B9A" w:rsidRDefault="0064316E" w:rsidP="0064316E">
      <w:pPr>
        <w:spacing w:line="360" w:lineRule="auto"/>
        <w:jc w:val="both"/>
        <w:rPr>
          <w:b/>
          <w:bCs/>
          <w:i/>
        </w:rPr>
      </w:pPr>
      <w:r w:rsidRPr="00912B9A">
        <w:rPr>
          <w:rFonts w:hint="cs"/>
          <w:b/>
          <w:bCs/>
          <w:i/>
        </w:rPr>
        <w:t>3. Per i delitti di cui all</w:t>
      </w:r>
      <w:r w:rsidRPr="00912B9A">
        <w:rPr>
          <w:b/>
          <w:bCs/>
          <w:i/>
        </w:rPr>
        <w:t>’</w:t>
      </w:r>
      <w:r w:rsidRPr="00912B9A">
        <w:rPr>
          <w:rFonts w:hint="cs"/>
          <w:b/>
          <w:bCs/>
          <w:i/>
        </w:rPr>
        <w:t>articolo 416-bis e per quelli commessi avvalendosi delle condizioni previste dal predetto articolo ovvero al fine di agevolare l</w:t>
      </w:r>
      <w:r w:rsidRPr="00912B9A">
        <w:rPr>
          <w:b/>
          <w:bCs/>
          <w:i/>
        </w:rPr>
        <w:t>’</w:t>
      </w:r>
      <w:r w:rsidRPr="00912B9A">
        <w:rPr>
          <w:rFonts w:hint="cs"/>
          <w:b/>
          <w:bCs/>
          <w:i/>
        </w:rPr>
        <w:t>attività delle associazioni di tipo mafioso, nei confronti dell</w:t>
      </w:r>
      <w:r w:rsidRPr="00912B9A">
        <w:rPr>
          <w:b/>
          <w:bCs/>
          <w:i/>
        </w:rPr>
        <w:t>’</w:t>
      </w:r>
      <w:r w:rsidRPr="00912B9A">
        <w:rPr>
          <w:rFonts w:hint="cs"/>
          <w:b/>
          <w:bCs/>
          <w:i/>
        </w:rPr>
        <w:t>imputato che, dissociandosi dagli altri, si adopera per evitare che l</w:t>
      </w:r>
      <w:r w:rsidRPr="00912B9A">
        <w:rPr>
          <w:b/>
          <w:bCs/>
          <w:i/>
        </w:rPr>
        <w:t>’</w:t>
      </w:r>
      <w:r w:rsidRPr="00912B9A">
        <w:rPr>
          <w:rFonts w:hint="cs"/>
          <w:b/>
          <w:bCs/>
          <w:i/>
        </w:rPr>
        <w:t>attività delittuosa sia portata a conseguenze ulteriori anche aiutando concretamente l</w:t>
      </w:r>
      <w:r w:rsidRPr="00912B9A">
        <w:rPr>
          <w:b/>
          <w:bCs/>
          <w:i/>
        </w:rPr>
        <w:t>’</w:t>
      </w:r>
      <w:r w:rsidRPr="00912B9A">
        <w:rPr>
          <w:rFonts w:hint="cs"/>
          <w:b/>
          <w:bCs/>
          <w:i/>
        </w:rPr>
        <w:t>autorità di polizia o l</w:t>
      </w:r>
      <w:r w:rsidRPr="00912B9A">
        <w:rPr>
          <w:b/>
          <w:bCs/>
          <w:i/>
        </w:rPr>
        <w:t>’</w:t>
      </w:r>
      <w:r w:rsidRPr="00912B9A">
        <w:rPr>
          <w:rFonts w:hint="cs"/>
          <w:b/>
          <w:bCs/>
          <w:i/>
        </w:rPr>
        <w:t>autorità giudiziaria nella raccolta di elementi decisivi per la ricostruzione dei fatti e per l</w:t>
      </w:r>
      <w:r w:rsidRPr="00912B9A">
        <w:rPr>
          <w:b/>
          <w:bCs/>
          <w:i/>
        </w:rPr>
        <w:t>’</w:t>
      </w:r>
      <w:r w:rsidRPr="00912B9A">
        <w:rPr>
          <w:rFonts w:hint="cs"/>
          <w:b/>
          <w:bCs/>
          <w:i/>
        </w:rPr>
        <w:t>individuazione o la cattura degli autori dei reati, la pena dell</w:t>
      </w:r>
      <w:r w:rsidRPr="00912B9A">
        <w:rPr>
          <w:b/>
          <w:bCs/>
          <w:i/>
        </w:rPr>
        <w:t>’</w:t>
      </w:r>
      <w:r w:rsidRPr="00912B9A">
        <w:rPr>
          <w:rFonts w:hint="cs"/>
          <w:b/>
          <w:bCs/>
          <w:i/>
        </w:rPr>
        <w:t>ergastolo è sostituita da quella della reclusione da dodici a venti anni e le altre pene sono diminuite da un terzo alla metà.</w:t>
      </w:r>
    </w:p>
    <w:p w14:paraId="13A01791" w14:textId="63B2CAFF" w:rsidR="00AB33C7" w:rsidRPr="00912B9A" w:rsidRDefault="0064316E" w:rsidP="00443AE2">
      <w:pPr>
        <w:spacing w:line="360" w:lineRule="auto"/>
        <w:jc w:val="both"/>
        <w:rPr>
          <w:bCs/>
          <w:i/>
          <w:iCs/>
        </w:rPr>
      </w:pPr>
      <w:r w:rsidRPr="00912B9A">
        <w:rPr>
          <w:rFonts w:hint="cs"/>
          <w:b/>
          <w:bCs/>
          <w:i/>
        </w:rPr>
        <w:t>4. Nei casi previsti dal terzo comma non si applicano le disposizioni di cui al primo e secondo comma.</w:t>
      </w:r>
      <w:r w:rsidR="00CB6794" w:rsidRPr="00912B9A">
        <w:t xml:space="preserve"> </w:t>
      </w:r>
    </w:p>
    <w:p w14:paraId="1AF8D9CE" w14:textId="77777777" w:rsidR="006F44B2" w:rsidRPr="00912B9A" w:rsidRDefault="006F44B2" w:rsidP="006F44B2">
      <w:pPr>
        <w:spacing w:line="360" w:lineRule="auto"/>
        <w:jc w:val="both"/>
        <w:rPr>
          <w:bCs/>
          <w:i/>
          <w:iCs/>
        </w:rPr>
      </w:pPr>
      <w:bookmarkStart w:id="1280" w:name="_Hlk184538174"/>
      <w:bookmarkStart w:id="1281" w:name="_Hlk188187552"/>
      <w:r w:rsidRPr="00912B9A">
        <w:rPr>
          <w:bCs/>
          <w:i/>
          <w:iCs/>
        </w:rPr>
        <w:t>(articolo modificato dalla legge 24 maggio 2023, n. 60).</w:t>
      </w:r>
      <w:bookmarkEnd w:id="1280"/>
    </w:p>
    <w:bookmarkEnd w:id="1278"/>
    <w:bookmarkEnd w:id="1281"/>
    <w:p w14:paraId="7FB4DD9A" w14:textId="77777777" w:rsidR="00CB6794" w:rsidRPr="00912B9A" w:rsidRDefault="00CB6794" w:rsidP="00443AE2">
      <w:pPr>
        <w:spacing w:line="360" w:lineRule="auto"/>
        <w:jc w:val="both"/>
        <w:rPr>
          <w:b/>
          <w:bCs/>
          <w:i/>
          <w:shd w:val="clear" w:color="auto" w:fill="FFFFFF"/>
        </w:rPr>
      </w:pPr>
    </w:p>
    <w:p w14:paraId="58A66B88" w14:textId="77777777" w:rsidR="002671C0" w:rsidRPr="00912B9A" w:rsidRDefault="00C610AA" w:rsidP="00443AE2">
      <w:pPr>
        <w:pStyle w:val="Titolo1"/>
        <w:rPr>
          <w:rStyle w:val="Enfasigrassetto"/>
          <w:b/>
          <w:bCs w:val="0"/>
          <w:color w:val="auto"/>
          <w:shd w:val="clear" w:color="auto" w:fill="FFFFFF"/>
        </w:rPr>
      </w:pPr>
      <w:bookmarkStart w:id="1282" w:name="_Toc481364329"/>
      <w:bookmarkStart w:id="1283" w:name="_Toc481364556"/>
      <w:bookmarkStart w:id="1284" w:name="_Toc214464577"/>
      <w:r w:rsidRPr="00912B9A">
        <w:rPr>
          <w:rStyle w:val="Enfasigrassetto"/>
          <w:b/>
          <w:bCs w:val="0"/>
          <w:color w:val="auto"/>
          <w:shd w:val="clear" w:color="auto" w:fill="FFFFFF"/>
        </w:rPr>
        <w:t xml:space="preserve">Articolo 291 </w:t>
      </w:r>
      <w:r w:rsidRPr="00912B9A">
        <w:rPr>
          <w:rStyle w:val="Enfasigrassetto"/>
          <w:b/>
          <w:bCs w:val="0"/>
          <w:i/>
          <w:color w:val="auto"/>
          <w:shd w:val="clear" w:color="auto" w:fill="FFFFFF"/>
        </w:rPr>
        <w:t>quater</w:t>
      </w:r>
      <w:r w:rsidRPr="00912B9A">
        <w:rPr>
          <w:rStyle w:val="Enfasigrassetto"/>
          <w:b/>
          <w:bCs w:val="0"/>
          <w:color w:val="auto"/>
          <w:shd w:val="clear" w:color="auto" w:fill="FFFFFF"/>
        </w:rPr>
        <w:t>, d.p.</w:t>
      </w:r>
      <w:r w:rsidR="00C07838" w:rsidRPr="00912B9A">
        <w:rPr>
          <w:rStyle w:val="Enfasigrassetto"/>
          <w:b/>
          <w:bCs w:val="0"/>
          <w:color w:val="auto"/>
          <w:shd w:val="clear" w:color="auto" w:fill="FFFFFF"/>
        </w:rPr>
        <w:t>R</w:t>
      </w:r>
      <w:r w:rsidRPr="00912B9A">
        <w:rPr>
          <w:rStyle w:val="Enfasigrassetto"/>
          <w:b/>
          <w:bCs w:val="0"/>
          <w:color w:val="auto"/>
          <w:shd w:val="clear" w:color="auto" w:fill="FFFFFF"/>
        </w:rPr>
        <w:t xml:space="preserve">. 23 gennaio 1973, n. 43. </w:t>
      </w:r>
      <w:r w:rsidR="002671C0" w:rsidRPr="00912B9A">
        <w:rPr>
          <w:rStyle w:val="Enfasigrassetto"/>
          <w:b/>
          <w:bCs w:val="0"/>
          <w:color w:val="auto"/>
          <w:shd w:val="clear" w:color="auto" w:fill="FFFFFF"/>
        </w:rPr>
        <w:t>Associazione per delinquere finalizzata al contrabbando di tabacchi lavorati esteri</w:t>
      </w:r>
      <w:r w:rsidRPr="00912B9A">
        <w:rPr>
          <w:rStyle w:val="Enfasigrassetto"/>
          <w:b/>
          <w:bCs w:val="0"/>
          <w:color w:val="auto"/>
          <w:shd w:val="clear" w:color="auto" w:fill="FFFFFF"/>
        </w:rPr>
        <w:t>.</w:t>
      </w:r>
      <w:bookmarkEnd w:id="1282"/>
      <w:bookmarkEnd w:id="1283"/>
      <w:bookmarkEnd w:id="1284"/>
    </w:p>
    <w:p w14:paraId="037833BA" w14:textId="4973DC77" w:rsidR="00C610AA" w:rsidRPr="00912B9A" w:rsidRDefault="00C610AA" w:rsidP="00443AE2">
      <w:pPr>
        <w:spacing w:line="360" w:lineRule="auto"/>
        <w:jc w:val="both"/>
        <w:rPr>
          <w:b/>
          <w:bCs/>
          <w:i/>
          <w:shd w:val="clear" w:color="auto" w:fill="FFFFFF"/>
        </w:rPr>
      </w:pPr>
      <w:r w:rsidRPr="00912B9A">
        <w:rPr>
          <w:rStyle w:val="Enfasigrassetto"/>
          <w:i/>
          <w:shd w:val="clear" w:color="auto" w:fill="FFFFFF"/>
        </w:rPr>
        <w:t>1</w:t>
      </w:r>
      <w:r w:rsidR="002671C0" w:rsidRPr="00912B9A">
        <w:rPr>
          <w:b/>
          <w:bCs/>
          <w:i/>
          <w:shd w:val="clear" w:color="auto" w:fill="FFFFFF"/>
        </w:rPr>
        <w:t>. Quando tre o più persone si associano allo scopo di commettere più delitti tra quelli previsti dall</w:t>
      </w:r>
      <w:r w:rsidR="005B6DF5" w:rsidRPr="00912B9A">
        <w:rPr>
          <w:b/>
          <w:bCs/>
          <w:i/>
          <w:shd w:val="clear" w:color="auto" w:fill="FFFFFF"/>
        </w:rPr>
        <w:t>'</w:t>
      </w:r>
      <w:r w:rsidR="002671C0" w:rsidRPr="00912B9A">
        <w:rPr>
          <w:b/>
          <w:bCs/>
          <w:i/>
          <w:shd w:val="clear" w:color="auto" w:fill="FFFFFF"/>
        </w:rPr>
        <w:t>articolo 291</w:t>
      </w:r>
      <w:r w:rsidRPr="00912B9A">
        <w:rPr>
          <w:b/>
          <w:bCs/>
          <w:i/>
          <w:shd w:val="clear" w:color="auto" w:fill="FFFFFF"/>
        </w:rPr>
        <w:t xml:space="preserve"> </w:t>
      </w:r>
      <w:r w:rsidR="002671C0" w:rsidRPr="00912B9A">
        <w:rPr>
          <w:b/>
          <w:bCs/>
          <w:i/>
          <w:shd w:val="clear" w:color="auto" w:fill="FFFFFF"/>
        </w:rPr>
        <w:t>bis, coloro che promuovono, costituiscono, dirigono, organizzano o finanziano l</w:t>
      </w:r>
      <w:r w:rsidR="005B6DF5" w:rsidRPr="00912B9A">
        <w:rPr>
          <w:b/>
          <w:bCs/>
          <w:i/>
          <w:shd w:val="clear" w:color="auto" w:fill="FFFFFF"/>
        </w:rPr>
        <w:t>'</w:t>
      </w:r>
      <w:r w:rsidR="002671C0" w:rsidRPr="00912B9A">
        <w:rPr>
          <w:b/>
          <w:bCs/>
          <w:i/>
          <w:shd w:val="clear" w:color="auto" w:fill="FFFFFF"/>
        </w:rPr>
        <w:t>associazione sono puniti, per ciò solo, con la reclusione da tre a otto anni.</w:t>
      </w:r>
    </w:p>
    <w:p w14:paraId="35650897" w14:textId="5B849F5E" w:rsidR="00C610AA" w:rsidRPr="00912B9A" w:rsidRDefault="00C610AA" w:rsidP="00443AE2">
      <w:pPr>
        <w:spacing w:line="360" w:lineRule="auto"/>
        <w:jc w:val="both"/>
        <w:rPr>
          <w:b/>
          <w:bCs/>
          <w:i/>
          <w:shd w:val="clear" w:color="auto" w:fill="FFFFFF"/>
        </w:rPr>
      </w:pPr>
      <w:r w:rsidRPr="00912B9A">
        <w:rPr>
          <w:b/>
          <w:bCs/>
          <w:i/>
          <w:shd w:val="clear" w:color="auto" w:fill="FFFFFF"/>
        </w:rPr>
        <w:t>2</w:t>
      </w:r>
      <w:r w:rsidR="002671C0" w:rsidRPr="00912B9A">
        <w:rPr>
          <w:rStyle w:val="Enfasigrassetto"/>
          <w:i/>
          <w:shd w:val="clear" w:color="auto" w:fill="FFFFFF"/>
        </w:rPr>
        <w:t>.</w:t>
      </w:r>
      <w:r w:rsidR="002671C0" w:rsidRPr="00912B9A">
        <w:rPr>
          <w:rStyle w:val="apple-converted-space"/>
          <w:b/>
          <w:bCs/>
          <w:i/>
          <w:shd w:val="clear" w:color="auto" w:fill="FFFFFF"/>
        </w:rPr>
        <w:t> </w:t>
      </w:r>
      <w:r w:rsidR="002671C0" w:rsidRPr="00912B9A">
        <w:rPr>
          <w:b/>
          <w:bCs/>
          <w:i/>
          <w:shd w:val="clear" w:color="auto" w:fill="FFFFFF"/>
        </w:rPr>
        <w:t>Chi partecipa all</w:t>
      </w:r>
      <w:r w:rsidR="005B6DF5" w:rsidRPr="00912B9A">
        <w:rPr>
          <w:b/>
          <w:bCs/>
          <w:i/>
          <w:shd w:val="clear" w:color="auto" w:fill="FFFFFF"/>
        </w:rPr>
        <w:t>'</w:t>
      </w:r>
      <w:r w:rsidR="002671C0" w:rsidRPr="00912B9A">
        <w:rPr>
          <w:b/>
          <w:bCs/>
          <w:i/>
          <w:shd w:val="clear" w:color="auto" w:fill="FFFFFF"/>
        </w:rPr>
        <w:t>associazione è punito con la reclusione da un anno a sei anni.</w:t>
      </w:r>
    </w:p>
    <w:p w14:paraId="00074E2B" w14:textId="77777777" w:rsidR="00C610AA" w:rsidRPr="00912B9A" w:rsidRDefault="00C610AA" w:rsidP="00443AE2">
      <w:pPr>
        <w:spacing w:line="360" w:lineRule="auto"/>
        <w:jc w:val="both"/>
        <w:rPr>
          <w:b/>
          <w:bCs/>
          <w:i/>
          <w:shd w:val="clear" w:color="auto" w:fill="FFFFFF"/>
        </w:rPr>
      </w:pPr>
      <w:r w:rsidRPr="00912B9A">
        <w:rPr>
          <w:b/>
          <w:bCs/>
          <w:i/>
          <w:shd w:val="clear" w:color="auto" w:fill="FFFFFF"/>
        </w:rPr>
        <w:t>3</w:t>
      </w:r>
      <w:r w:rsidR="002671C0" w:rsidRPr="00912B9A">
        <w:rPr>
          <w:rStyle w:val="Enfasigrassetto"/>
          <w:i/>
          <w:shd w:val="clear" w:color="auto" w:fill="FFFFFF"/>
        </w:rPr>
        <w:t>.</w:t>
      </w:r>
      <w:r w:rsidR="002671C0" w:rsidRPr="00912B9A">
        <w:rPr>
          <w:rStyle w:val="apple-converted-space"/>
          <w:b/>
          <w:bCs/>
          <w:i/>
          <w:shd w:val="clear" w:color="auto" w:fill="FFFFFF"/>
        </w:rPr>
        <w:t> </w:t>
      </w:r>
      <w:r w:rsidR="002671C0" w:rsidRPr="00912B9A">
        <w:rPr>
          <w:b/>
          <w:bCs/>
          <w:i/>
          <w:shd w:val="clear" w:color="auto" w:fill="FFFFFF"/>
        </w:rPr>
        <w:t>La pena è aumentata se il numero degli associati è di dieci o più.</w:t>
      </w:r>
    </w:p>
    <w:p w14:paraId="334E7BC6" w14:textId="08F6A7C8" w:rsidR="00C610AA" w:rsidRPr="00912B9A" w:rsidRDefault="00C610AA" w:rsidP="00443AE2">
      <w:pPr>
        <w:spacing w:line="360" w:lineRule="auto"/>
        <w:jc w:val="both"/>
        <w:rPr>
          <w:rStyle w:val="apple-converted-space"/>
          <w:b/>
          <w:bCs/>
          <w:i/>
          <w:shd w:val="clear" w:color="auto" w:fill="FFFFFF"/>
        </w:rPr>
      </w:pPr>
      <w:r w:rsidRPr="00912B9A">
        <w:rPr>
          <w:b/>
          <w:bCs/>
          <w:i/>
          <w:shd w:val="clear" w:color="auto" w:fill="FFFFFF"/>
        </w:rPr>
        <w:t>4.</w:t>
      </w:r>
      <w:r w:rsidR="002671C0" w:rsidRPr="00912B9A">
        <w:rPr>
          <w:rStyle w:val="apple-converted-space"/>
          <w:b/>
          <w:bCs/>
          <w:i/>
          <w:shd w:val="clear" w:color="auto" w:fill="FFFFFF"/>
        </w:rPr>
        <w:t> </w:t>
      </w:r>
      <w:r w:rsidR="002671C0" w:rsidRPr="00912B9A">
        <w:rPr>
          <w:b/>
          <w:bCs/>
          <w:i/>
          <w:shd w:val="clear" w:color="auto" w:fill="FFFFFF"/>
        </w:rPr>
        <w:t>Se l</w:t>
      </w:r>
      <w:r w:rsidR="005B6DF5" w:rsidRPr="00912B9A">
        <w:rPr>
          <w:b/>
          <w:bCs/>
          <w:i/>
          <w:shd w:val="clear" w:color="auto" w:fill="FFFFFF"/>
        </w:rPr>
        <w:t>'</w:t>
      </w:r>
      <w:r w:rsidR="002671C0" w:rsidRPr="00912B9A">
        <w:rPr>
          <w:b/>
          <w:bCs/>
          <w:i/>
          <w:shd w:val="clear" w:color="auto" w:fill="FFFFFF"/>
        </w:rPr>
        <w:t>associazione è armata ovvero se ricorrono le circostanze previste dalle lettere d) od e) del comma 2 dell</w:t>
      </w:r>
      <w:r w:rsidR="005B6DF5" w:rsidRPr="00912B9A">
        <w:rPr>
          <w:b/>
          <w:bCs/>
          <w:i/>
          <w:shd w:val="clear" w:color="auto" w:fill="FFFFFF"/>
        </w:rPr>
        <w:t>'</w:t>
      </w:r>
      <w:r w:rsidR="002671C0" w:rsidRPr="00912B9A">
        <w:rPr>
          <w:b/>
          <w:bCs/>
          <w:i/>
          <w:shd w:val="clear" w:color="auto" w:fill="FFFFFF"/>
        </w:rPr>
        <w:t>articolo 291</w:t>
      </w:r>
      <w:r w:rsidRPr="00912B9A">
        <w:rPr>
          <w:b/>
          <w:bCs/>
          <w:i/>
          <w:shd w:val="clear" w:color="auto" w:fill="FFFFFF"/>
        </w:rPr>
        <w:t xml:space="preserve"> </w:t>
      </w:r>
      <w:r w:rsidR="002671C0" w:rsidRPr="00912B9A">
        <w:rPr>
          <w:b/>
          <w:bCs/>
          <w:i/>
          <w:shd w:val="clear" w:color="auto" w:fill="FFFFFF"/>
        </w:rPr>
        <w:t xml:space="preserve">ter, si applica la pena della reclusione da cinque a quindici anni nei casi previsti dal comma 1 del presente articolo, e da quattro a dieci anni nei casi previsti dal comma 2. </w:t>
      </w:r>
      <w:r w:rsidR="002671C0" w:rsidRPr="00912B9A">
        <w:rPr>
          <w:b/>
          <w:bCs/>
          <w:i/>
          <w:shd w:val="clear" w:color="auto" w:fill="FFFFFF"/>
        </w:rPr>
        <w:lastRenderedPageBreak/>
        <w:t>L</w:t>
      </w:r>
      <w:r w:rsidR="005B6DF5" w:rsidRPr="00912B9A">
        <w:rPr>
          <w:b/>
          <w:bCs/>
          <w:i/>
          <w:shd w:val="clear" w:color="auto" w:fill="FFFFFF"/>
        </w:rPr>
        <w:t>'</w:t>
      </w:r>
      <w:r w:rsidR="002671C0" w:rsidRPr="00912B9A">
        <w:rPr>
          <w:b/>
          <w:bCs/>
          <w:i/>
          <w:shd w:val="clear" w:color="auto" w:fill="FFFFFF"/>
        </w:rPr>
        <w:t>associazione si considera armata quando i partecipanti hanno la disponibilità, per il conseguimento delle finalità dell</w:t>
      </w:r>
      <w:r w:rsidR="005B6DF5" w:rsidRPr="00912B9A">
        <w:rPr>
          <w:b/>
          <w:bCs/>
          <w:i/>
          <w:shd w:val="clear" w:color="auto" w:fill="FFFFFF"/>
        </w:rPr>
        <w:t>'</w:t>
      </w:r>
      <w:r w:rsidR="002671C0" w:rsidRPr="00912B9A">
        <w:rPr>
          <w:b/>
          <w:bCs/>
          <w:i/>
          <w:shd w:val="clear" w:color="auto" w:fill="FFFFFF"/>
        </w:rPr>
        <w:t>associazione, di armi o materie esplodenti, anche se occultate o tenute in luogo di deposito.</w:t>
      </w:r>
    </w:p>
    <w:p w14:paraId="64EF1E97" w14:textId="4E68078C" w:rsidR="00CB6794" w:rsidRPr="00912B9A" w:rsidRDefault="00C610AA" w:rsidP="00443AE2">
      <w:pPr>
        <w:spacing w:line="360" w:lineRule="auto"/>
        <w:jc w:val="both"/>
        <w:rPr>
          <w:b/>
          <w:bCs/>
          <w:i/>
          <w:shd w:val="clear" w:color="auto" w:fill="FFFFFF"/>
        </w:rPr>
      </w:pPr>
      <w:r w:rsidRPr="00912B9A">
        <w:rPr>
          <w:rStyle w:val="apple-converted-space"/>
          <w:b/>
          <w:bCs/>
          <w:i/>
          <w:shd w:val="clear" w:color="auto" w:fill="FFFFFF"/>
        </w:rPr>
        <w:t xml:space="preserve">5. </w:t>
      </w:r>
      <w:r w:rsidR="002671C0" w:rsidRPr="00912B9A">
        <w:rPr>
          <w:b/>
          <w:bCs/>
          <w:i/>
          <w:shd w:val="clear" w:color="auto" w:fill="FFFFFF"/>
        </w:rPr>
        <w:t>Le pene previste dagli articoli 291</w:t>
      </w:r>
      <w:r w:rsidRPr="00912B9A">
        <w:rPr>
          <w:b/>
          <w:bCs/>
          <w:i/>
          <w:shd w:val="clear" w:color="auto" w:fill="FFFFFF"/>
        </w:rPr>
        <w:t xml:space="preserve"> </w:t>
      </w:r>
      <w:r w:rsidR="002671C0" w:rsidRPr="00912B9A">
        <w:rPr>
          <w:b/>
          <w:bCs/>
          <w:i/>
          <w:shd w:val="clear" w:color="auto" w:fill="FFFFFF"/>
        </w:rPr>
        <w:t>bis, 291</w:t>
      </w:r>
      <w:r w:rsidRPr="00912B9A">
        <w:rPr>
          <w:b/>
          <w:bCs/>
          <w:i/>
          <w:shd w:val="clear" w:color="auto" w:fill="FFFFFF"/>
        </w:rPr>
        <w:t xml:space="preserve"> </w:t>
      </w:r>
      <w:r w:rsidR="002671C0" w:rsidRPr="00912B9A">
        <w:rPr>
          <w:b/>
          <w:bCs/>
          <w:i/>
          <w:shd w:val="clear" w:color="auto" w:fill="FFFFFF"/>
        </w:rPr>
        <w:t>ter e dal presente articolo sono diminuite da un terzo alla metà nei confronti dell</w:t>
      </w:r>
      <w:r w:rsidR="005B6DF5" w:rsidRPr="00912B9A">
        <w:rPr>
          <w:b/>
          <w:bCs/>
          <w:i/>
          <w:shd w:val="clear" w:color="auto" w:fill="FFFFFF"/>
        </w:rPr>
        <w:t>'</w:t>
      </w:r>
      <w:r w:rsidR="002671C0" w:rsidRPr="00912B9A">
        <w:rPr>
          <w:b/>
          <w:bCs/>
          <w:i/>
          <w:shd w:val="clear" w:color="auto" w:fill="FFFFFF"/>
        </w:rPr>
        <w:t>imputato che, dissociandosi dagli altri, si adopera per evitare che l</w:t>
      </w:r>
      <w:r w:rsidR="005B6DF5" w:rsidRPr="00912B9A">
        <w:rPr>
          <w:b/>
          <w:bCs/>
          <w:i/>
          <w:shd w:val="clear" w:color="auto" w:fill="FFFFFF"/>
        </w:rPr>
        <w:t>'</w:t>
      </w:r>
      <w:r w:rsidR="002671C0" w:rsidRPr="00912B9A">
        <w:rPr>
          <w:b/>
          <w:bCs/>
          <w:i/>
          <w:shd w:val="clear" w:color="auto" w:fill="FFFFFF"/>
        </w:rPr>
        <w:t>attività delittuosa sia portata ad ulteriori conseguenze anche aiutando concretamente l</w:t>
      </w:r>
      <w:r w:rsidR="005B6DF5" w:rsidRPr="00912B9A">
        <w:rPr>
          <w:b/>
          <w:bCs/>
          <w:i/>
          <w:shd w:val="clear" w:color="auto" w:fill="FFFFFF"/>
        </w:rPr>
        <w:t>'</w:t>
      </w:r>
      <w:r w:rsidR="002671C0" w:rsidRPr="00912B9A">
        <w:rPr>
          <w:b/>
          <w:bCs/>
          <w:i/>
          <w:shd w:val="clear" w:color="auto" w:fill="FFFFFF"/>
        </w:rPr>
        <w:t>autorità di polizia o l</w:t>
      </w:r>
      <w:r w:rsidR="005B6DF5" w:rsidRPr="00912B9A">
        <w:rPr>
          <w:b/>
          <w:bCs/>
          <w:i/>
          <w:shd w:val="clear" w:color="auto" w:fill="FFFFFF"/>
        </w:rPr>
        <w:t>'</w:t>
      </w:r>
      <w:r w:rsidR="002671C0" w:rsidRPr="00912B9A">
        <w:rPr>
          <w:b/>
          <w:bCs/>
          <w:i/>
          <w:shd w:val="clear" w:color="auto" w:fill="FFFFFF"/>
        </w:rPr>
        <w:t>autorità giudiziaria nella raccolta di elementi decisivi per la ricostruzione dei fatti e per l</w:t>
      </w:r>
      <w:r w:rsidR="005B6DF5" w:rsidRPr="00912B9A">
        <w:rPr>
          <w:b/>
          <w:bCs/>
          <w:i/>
          <w:shd w:val="clear" w:color="auto" w:fill="FFFFFF"/>
        </w:rPr>
        <w:t>'</w:t>
      </w:r>
      <w:r w:rsidR="002671C0" w:rsidRPr="00912B9A">
        <w:rPr>
          <w:b/>
          <w:bCs/>
          <w:i/>
          <w:shd w:val="clear" w:color="auto" w:fill="FFFFFF"/>
        </w:rPr>
        <w:t>individuazione o la cattura degli autori del reato o per la individuazione di risorse rilevanti per la commissione dei delitti.</w:t>
      </w:r>
    </w:p>
    <w:p w14:paraId="44756F28" w14:textId="77777777" w:rsidR="00CB6794" w:rsidRPr="00912B9A" w:rsidRDefault="00CB6794" w:rsidP="00443AE2">
      <w:pPr>
        <w:spacing w:line="360" w:lineRule="auto"/>
        <w:jc w:val="both"/>
        <w:rPr>
          <w:b/>
          <w:bCs/>
          <w:i/>
          <w:shd w:val="clear" w:color="auto" w:fill="FFFFFF"/>
        </w:rPr>
      </w:pPr>
    </w:p>
    <w:p w14:paraId="68362560" w14:textId="77777777" w:rsidR="00CB6794" w:rsidRPr="00912B9A" w:rsidRDefault="00CB6794" w:rsidP="00443AE2">
      <w:pPr>
        <w:pStyle w:val="Sottotitolo"/>
      </w:pPr>
      <w:r w:rsidRPr="00912B9A">
        <w:t>Osservazioni</w:t>
      </w:r>
    </w:p>
    <w:p w14:paraId="0044B789" w14:textId="0357F6EE" w:rsidR="00CB6794" w:rsidRPr="00912B9A" w:rsidRDefault="00CB6794" w:rsidP="00443AE2">
      <w:pPr>
        <w:spacing w:line="360" w:lineRule="auto"/>
        <w:jc w:val="both"/>
      </w:pPr>
      <w:r w:rsidRPr="00912B9A">
        <w:t>L</w:t>
      </w:r>
      <w:r w:rsidR="005B6DF5" w:rsidRPr="00912B9A">
        <w:t>'</w:t>
      </w:r>
      <w:r w:rsidRPr="00912B9A">
        <w:t>articolo è stato modificato dall</w:t>
      </w:r>
      <w:r w:rsidR="005B6DF5" w:rsidRPr="00912B9A">
        <w:t>'</w:t>
      </w:r>
      <w:r w:rsidRPr="00912B9A">
        <w:t xml:space="preserve">articolo 1 della legge n. 90 del 19 marzo 2001, in vigore dal 19 aprile 2001. </w:t>
      </w:r>
    </w:p>
    <w:p w14:paraId="6741A635" w14:textId="77777777" w:rsidR="000A52D8" w:rsidRPr="00912B9A" w:rsidRDefault="000A52D8" w:rsidP="00443AE2">
      <w:pPr>
        <w:spacing w:line="360" w:lineRule="auto"/>
        <w:jc w:val="both"/>
      </w:pPr>
    </w:p>
    <w:p w14:paraId="5C923C3C" w14:textId="77777777" w:rsidR="000A52D8" w:rsidRPr="00912B9A" w:rsidRDefault="000A52D8" w:rsidP="00443AE2">
      <w:pPr>
        <w:pStyle w:val="Titolo1"/>
        <w:rPr>
          <w:color w:val="auto"/>
        </w:rPr>
      </w:pPr>
      <w:bookmarkStart w:id="1285" w:name="_Toc214464578"/>
      <w:r w:rsidRPr="00912B9A">
        <w:rPr>
          <w:color w:val="auto"/>
        </w:rPr>
        <w:t>Articolo 74, d.p.R.  9 ottobre 1990, n. 309. Associazione finalizzata al traffico illecito di sostanze stupefacenti o psicotrope.</w:t>
      </w:r>
      <w:bookmarkEnd w:id="1285"/>
    </w:p>
    <w:p w14:paraId="711DB11F" w14:textId="65BC9CD4" w:rsidR="000A52D8" w:rsidRPr="00912B9A" w:rsidRDefault="000A52D8" w:rsidP="00443AE2">
      <w:pPr>
        <w:spacing w:line="360" w:lineRule="auto"/>
        <w:jc w:val="both"/>
        <w:rPr>
          <w:bCs/>
          <w:i/>
          <w:iCs/>
        </w:rPr>
      </w:pPr>
      <w:r w:rsidRPr="00912B9A">
        <w:rPr>
          <w:bCs/>
          <w:i/>
          <w:iCs/>
        </w:rPr>
        <w:t xml:space="preserve"> (Si rimanda a pagina </w:t>
      </w:r>
      <w:r w:rsidR="009F0988" w:rsidRPr="00912B9A">
        <w:rPr>
          <w:bCs/>
          <w:i/>
          <w:iCs/>
        </w:rPr>
        <w:t>12</w:t>
      </w:r>
      <w:r w:rsidR="008B4FD9" w:rsidRPr="00912B9A">
        <w:rPr>
          <w:bCs/>
          <w:i/>
          <w:iCs/>
        </w:rPr>
        <w:t>8</w:t>
      </w:r>
      <w:r w:rsidRPr="00912B9A">
        <w:rPr>
          <w:bCs/>
          <w:i/>
          <w:iCs/>
        </w:rPr>
        <w:t xml:space="preserve"> del modello organizzativo parte generale).</w:t>
      </w:r>
    </w:p>
    <w:p w14:paraId="1B20DE9C" w14:textId="77777777" w:rsidR="000A52D8" w:rsidRPr="00912B9A" w:rsidRDefault="000A52D8" w:rsidP="00443AE2">
      <w:pPr>
        <w:spacing w:line="360" w:lineRule="auto"/>
        <w:jc w:val="both"/>
        <w:rPr>
          <w:bCs/>
          <w:i/>
          <w:iCs/>
        </w:rPr>
      </w:pPr>
    </w:p>
    <w:p w14:paraId="5708D353" w14:textId="77777777" w:rsidR="000A52D8" w:rsidRPr="00912B9A" w:rsidRDefault="000A52D8" w:rsidP="00443AE2">
      <w:pPr>
        <w:pStyle w:val="Titolo1"/>
        <w:rPr>
          <w:color w:val="auto"/>
        </w:rPr>
      </w:pPr>
      <w:bookmarkStart w:id="1286" w:name="_Toc214464579"/>
      <w:r w:rsidRPr="00912B9A">
        <w:rPr>
          <w:color w:val="auto"/>
        </w:rPr>
        <w:t>Articolo 12, decreto legislativo 25 luglio 1998, n. 286. D</w:t>
      </w:r>
      <w:r w:rsidRPr="00912B9A">
        <w:rPr>
          <w:bCs/>
          <w:color w:val="auto"/>
        </w:rPr>
        <w:t>isposizioni contro le immigrazioni clandestine.</w:t>
      </w:r>
      <w:bookmarkEnd w:id="1286"/>
    </w:p>
    <w:p w14:paraId="089FEA07" w14:textId="222456AD" w:rsidR="000A52D8" w:rsidRPr="00912B9A" w:rsidRDefault="000A52D8" w:rsidP="00443AE2">
      <w:pPr>
        <w:spacing w:line="360" w:lineRule="auto"/>
        <w:jc w:val="both"/>
        <w:rPr>
          <w:bCs/>
          <w:i/>
          <w:iCs/>
        </w:rPr>
      </w:pPr>
      <w:r w:rsidRPr="00912B9A">
        <w:rPr>
          <w:bCs/>
          <w:i/>
          <w:iCs/>
        </w:rPr>
        <w:t xml:space="preserve"> (Si rimanda a pagina </w:t>
      </w:r>
      <w:r w:rsidR="00FB4F70" w:rsidRPr="00912B9A">
        <w:rPr>
          <w:bCs/>
          <w:i/>
          <w:iCs/>
        </w:rPr>
        <w:t>3</w:t>
      </w:r>
      <w:r w:rsidR="00573513" w:rsidRPr="00912B9A">
        <w:rPr>
          <w:bCs/>
          <w:i/>
          <w:iCs/>
        </w:rPr>
        <w:t>7</w:t>
      </w:r>
      <w:r w:rsidR="008B4FD9" w:rsidRPr="00912B9A">
        <w:rPr>
          <w:bCs/>
          <w:i/>
          <w:iCs/>
        </w:rPr>
        <w:t>1</w:t>
      </w:r>
      <w:r w:rsidRPr="00912B9A">
        <w:rPr>
          <w:bCs/>
          <w:i/>
          <w:iCs/>
        </w:rPr>
        <w:t xml:space="preserve"> del modello organizzativo parte generale).</w:t>
      </w:r>
    </w:p>
    <w:p w14:paraId="7F77A5BF" w14:textId="77777777" w:rsidR="009A7E4C" w:rsidRPr="00912B9A" w:rsidRDefault="009A7E4C" w:rsidP="00443AE2">
      <w:pPr>
        <w:spacing w:line="360" w:lineRule="auto"/>
        <w:jc w:val="both"/>
        <w:rPr>
          <w:bCs/>
          <w:i/>
          <w:iCs/>
        </w:rPr>
      </w:pPr>
    </w:p>
    <w:p w14:paraId="79E1BDF8" w14:textId="43DCFC42" w:rsidR="000A52D8" w:rsidRPr="00912B9A" w:rsidRDefault="000A52D8" w:rsidP="00443AE2">
      <w:pPr>
        <w:pStyle w:val="Titolo1"/>
        <w:rPr>
          <w:color w:val="auto"/>
        </w:rPr>
      </w:pPr>
      <w:bookmarkStart w:id="1287" w:name="_Toc214464580"/>
      <w:r w:rsidRPr="00912B9A">
        <w:rPr>
          <w:color w:val="auto"/>
        </w:rPr>
        <w:t>Articolo 377</w:t>
      </w:r>
      <w:r w:rsidRPr="00912B9A">
        <w:rPr>
          <w:i/>
          <w:iCs/>
          <w:color w:val="auto"/>
        </w:rPr>
        <w:t xml:space="preserve"> bis, </w:t>
      </w:r>
      <w:r w:rsidRPr="00912B9A">
        <w:rPr>
          <w:color w:val="auto"/>
        </w:rPr>
        <w:t>codice penale. Induzione a non rendere dichiarazioni o a rendere dichiarazioni mendaci all</w:t>
      </w:r>
      <w:r w:rsidR="005B6DF5" w:rsidRPr="00912B9A">
        <w:rPr>
          <w:color w:val="auto"/>
        </w:rPr>
        <w:t>'</w:t>
      </w:r>
      <w:r w:rsidRPr="00912B9A">
        <w:rPr>
          <w:color w:val="auto"/>
        </w:rPr>
        <w:t>autorità giudiziaria.</w:t>
      </w:r>
      <w:bookmarkEnd w:id="1287"/>
    </w:p>
    <w:p w14:paraId="6441D278" w14:textId="01B892E1" w:rsidR="000A52D8" w:rsidRPr="00912B9A" w:rsidRDefault="000A52D8" w:rsidP="00443AE2">
      <w:pPr>
        <w:spacing w:line="360" w:lineRule="auto"/>
        <w:jc w:val="both"/>
        <w:rPr>
          <w:bCs/>
          <w:i/>
          <w:iCs/>
        </w:rPr>
      </w:pPr>
      <w:r w:rsidRPr="00912B9A">
        <w:rPr>
          <w:bCs/>
          <w:i/>
          <w:iCs/>
        </w:rPr>
        <w:t xml:space="preserve">(Si rimanda a pagina </w:t>
      </w:r>
      <w:r w:rsidR="009F0988" w:rsidRPr="00912B9A">
        <w:rPr>
          <w:bCs/>
          <w:i/>
          <w:iCs/>
        </w:rPr>
        <w:t>31</w:t>
      </w:r>
      <w:r w:rsidR="008B4FD9" w:rsidRPr="00912B9A">
        <w:rPr>
          <w:bCs/>
          <w:i/>
          <w:iCs/>
        </w:rPr>
        <w:t>6</w:t>
      </w:r>
      <w:r w:rsidRPr="00912B9A">
        <w:rPr>
          <w:bCs/>
          <w:i/>
          <w:iCs/>
        </w:rPr>
        <w:t xml:space="preserve"> del modello organizzativo parte generale).</w:t>
      </w:r>
    </w:p>
    <w:p w14:paraId="4C343DB4" w14:textId="77777777" w:rsidR="000A52D8" w:rsidRPr="00912B9A" w:rsidRDefault="000A52D8" w:rsidP="00443AE2">
      <w:pPr>
        <w:spacing w:line="360" w:lineRule="auto"/>
        <w:jc w:val="both"/>
        <w:rPr>
          <w:bCs/>
          <w:i/>
          <w:iCs/>
        </w:rPr>
      </w:pPr>
    </w:p>
    <w:p w14:paraId="0B3002C1" w14:textId="77777777" w:rsidR="000A52D8" w:rsidRPr="00912B9A" w:rsidRDefault="000A52D8" w:rsidP="00443AE2">
      <w:pPr>
        <w:pStyle w:val="Titolo1"/>
        <w:rPr>
          <w:color w:val="auto"/>
        </w:rPr>
      </w:pPr>
      <w:bookmarkStart w:id="1288" w:name="_Toc214464581"/>
      <w:r w:rsidRPr="00912B9A">
        <w:rPr>
          <w:color w:val="auto"/>
        </w:rPr>
        <w:t>Articolo 378</w:t>
      </w:r>
      <w:r w:rsidRPr="00912B9A">
        <w:rPr>
          <w:i/>
          <w:iCs/>
          <w:color w:val="auto"/>
        </w:rPr>
        <w:t xml:space="preserve">, </w:t>
      </w:r>
      <w:r w:rsidRPr="00912B9A">
        <w:rPr>
          <w:color w:val="auto"/>
        </w:rPr>
        <w:t>codice penale. Favoreggiamento personale.</w:t>
      </w:r>
      <w:bookmarkEnd w:id="1288"/>
    </w:p>
    <w:p w14:paraId="4BE649DB" w14:textId="02A86D23" w:rsidR="000A52D8" w:rsidRPr="00912B9A" w:rsidRDefault="000A52D8" w:rsidP="00443AE2">
      <w:pPr>
        <w:spacing w:line="360" w:lineRule="auto"/>
        <w:jc w:val="both"/>
        <w:rPr>
          <w:b/>
          <w:bCs/>
          <w:i/>
          <w:shd w:val="clear" w:color="auto" w:fill="FFFFFF"/>
        </w:rPr>
      </w:pPr>
      <w:r w:rsidRPr="00912B9A">
        <w:rPr>
          <w:rStyle w:val="Enfasigrassetto"/>
          <w:i/>
          <w:shd w:val="clear" w:color="auto" w:fill="FFFFFF"/>
        </w:rPr>
        <w:t>1</w:t>
      </w:r>
      <w:r w:rsidRPr="00912B9A">
        <w:rPr>
          <w:b/>
          <w:bCs/>
          <w:i/>
          <w:shd w:val="clear" w:color="auto" w:fill="FFFFFF"/>
        </w:rPr>
        <w:t>. Chiunque, dopo che fu commesso un delitto per il quale la legge stabilisce l</w:t>
      </w:r>
      <w:r w:rsidR="005B6DF5" w:rsidRPr="00912B9A">
        <w:rPr>
          <w:b/>
          <w:bCs/>
          <w:i/>
          <w:shd w:val="clear" w:color="auto" w:fill="FFFFFF"/>
        </w:rPr>
        <w:t>'</w:t>
      </w:r>
      <w:r w:rsidRPr="00912B9A">
        <w:rPr>
          <w:b/>
          <w:bCs/>
          <w:i/>
          <w:shd w:val="clear" w:color="auto" w:fill="FFFFFF"/>
        </w:rPr>
        <w:t>ergastolo o la reclusione, e fuori dei casi di concorso nel medesimo, aiuta taluno a eludere le investigazioni dell</w:t>
      </w:r>
      <w:r w:rsidR="005B6DF5" w:rsidRPr="00912B9A">
        <w:rPr>
          <w:b/>
          <w:bCs/>
          <w:i/>
          <w:shd w:val="clear" w:color="auto" w:fill="FFFFFF"/>
        </w:rPr>
        <w:t>'</w:t>
      </w:r>
      <w:r w:rsidRPr="00912B9A">
        <w:rPr>
          <w:b/>
          <w:bCs/>
          <w:i/>
          <w:shd w:val="clear" w:color="auto" w:fill="FFFFFF"/>
        </w:rPr>
        <w:t>Autorità, comprese quelle svolte da organi della Corte penale internazionale, o a sottrarsi alle ricerche di questa, è punito con la reclusione fino a quattro anni.</w:t>
      </w:r>
    </w:p>
    <w:p w14:paraId="5CAC22AF" w14:textId="5C66C689" w:rsidR="000A52D8" w:rsidRPr="00912B9A" w:rsidRDefault="000A52D8" w:rsidP="00443AE2">
      <w:pPr>
        <w:spacing w:line="360" w:lineRule="auto"/>
        <w:jc w:val="both"/>
        <w:rPr>
          <w:b/>
          <w:bCs/>
          <w:i/>
          <w:shd w:val="clear" w:color="auto" w:fill="FFFFFF"/>
        </w:rPr>
      </w:pPr>
      <w:r w:rsidRPr="00912B9A">
        <w:rPr>
          <w:b/>
          <w:bCs/>
          <w:i/>
          <w:shd w:val="clear" w:color="auto" w:fill="FFFFFF"/>
        </w:rPr>
        <w:t>2. Quando il delitto commesso è quello previsto dall</w:t>
      </w:r>
      <w:r w:rsidR="005B6DF5" w:rsidRPr="00912B9A">
        <w:rPr>
          <w:b/>
          <w:bCs/>
          <w:i/>
          <w:shd w:val="clear" w:color="auto" w:fill="FFFFFF"/>
        </w:rPr>
        <w:t>'</w:t>
      </w:r>
      <w:r w:rsidRPr="00912B9A">
        <w:rPr>
          <w:b/>
          <w:bCs/>
          <w:i/>
          <w:shd w:val="clear" w:color="auto" w:fill="FFFFFF"/>
        </w:rPr>
        <w:t>articolo 416 bis, si applica, in ogni caso, la pena della reclusione non inferiore a due anni.</w:t>
      </w:r>
    </w:p>
    <w:p w14:paraId="52BB8264" w14:textId="77777777" w:rsidR="000A52D8" w:rsidRPr="00912B9A" w:rsidRDefault="000A52D8" w:rsidP="00443AE2">
      <w:pPr>
        <w:spacing w:line="360" w:lineRule="auto"/>
        <w:jc w:val="both"/>
        <w:rPr>
          <w:b/>
          <w:bCs/>
          <w:i/>
          <w:shd w:val="clear" w:color="auto" w:fill="FFFFFF"/>
        </w:rPr>
      </w:pPr>
      <w:r w:rsidRPr="00912B9A">
        <w:rPr>
          <w:b/>
          <w:bCs/>
          <w:i/>
          <w:shd w:val="clear" w:color="auto" w:fill="FFFFFF"/>
        </w:rPr>
        <w:lastRenderedPageBreak/>
        <w:t>3. Se si tratta di delitti per i quali la legge stabilisce una pena diversa, ovvero di contravvenzioni, la pena è della multa fino a 516 euro.</w:t>
      </w:r>
    </w:p>
    <w:p w14:paraId="453CEA15" w14:textId="4845F02A" w:rsidR="000C7969" w:rsidRPr="00912B9A" w:rsidRDefault="000A52D8" w:rsidP="0064316E">
      <w:pPr>
        <w:spacing w:line="360" w:lineRule="auto"/>
        <w:jc w:val="both"/>
        <w:rPr>
          <w:b/>
          <w:bCs/>
          <w:i/>
          <w:shd w:val="clear" w:color="auto" w:fill="FFFFFF"/>
        </w:rPr>
      </w:pPr>
      <w:r w:rsidRPr="00912B9A">
        <w:rPr>
          <w:b/>
          <w:bCs/>
          <w:i/>
          <w:shd w:val="clear" w:color="auto" w:fill="FFFFFF"/>
        </w:rPr>
        <w:t>4. Le disposizioni di questo articolo si applicano anche quando la persona aiutata non è imputabile o risulta che non ha commesso il delitto.</w:t>
      </w:r>
    </w:p>
    <w:p w14:paraId="3CB8ADEE" w14:textId="77777777" w:rsidR="0064316E" w:rsidRPr="00912B9A" w:rsidRDefault="0064316E" w:rsidP="0064316E">
      <w:pPr>
        <w:spacing w:line="360" w:lineRule="auto"/>
        <w:jc w:val="both"/>
        <w:rPr>
          <w:b/>
          <w:bCs/>
          <w:i/>
        </w:rPr>
      </w:pPr>
    </w:p>
    <w:p w14:paraId="7BDE887C" w14:textId="7AFC89BC" w:rsidR="000A52D8" w:rsidRPr="00912B9A" w:rsidRDefault="000A52D8" w:rsidP="00443AE2">
      <w:pPr>
        <w:pStyle w:val="Sottotitolo"/>
      </w:pPr>
      <w:r w:rsidRPr="00912B9A">
        <w:t>Osservazioni</w:t>
      </w:r>
    </w:p>
    <w:p w14:paraId="2326E786" w14:textId="608F4403" w:rsidR="00113C97" w:rsidRPr="00912B9A" w:rsidRDefault="000A52D8" w:rsidP="00443AE2">
      <w:pPr>
        <w:spacing w:line="360" w:lineRule="auto"/>
        <w:jc w:val="both"/>
      </w:pPr>
      <w:r w:rsidRPr="00912B9A">
        <w:t>L</w:t>
      </w:r>
      <w:r w:rsidR="005B6DF5" w:rsidRPr="00912B9A">
        <w:t>'</w:t>
      </w:r>
      <w:r w:rsidRPr="00912B9A">
        <w:t xml:space="preserve">articolo è stato modificato </w:t>
      </w:r>
      <w:r w:rsidR="00113C97" w:rsidRPr="00912B9A">
        <w:t>prima con la soppressione della pena di morte (in riferimento all</w:t>
      </w:r>
      <w:r w:rsidR="005B6DF5" w:rsidRPr="00912B9A">
        <w:t>'</w:t>
      </w:r>
      <w:r w:rsidR="00113C97" w:rsidRPr="00912B9A">
        <w:t>articolo 17 del codice penale) e successivamente con l</w:t>
      </w:r>
      <w:r w:rsidR="005B6DF5" w:rsidRPr="00912B9A">
        <w:t>'</w:t>
      </w:r>
      <w:r w:rsidR="00113C97" w:rsidRPr="00912B9A">
        <w:t>introduzione del riferimento alla Corte penale internazionale attuata dall</w:t>
      </w:r>
      <w:r w:rsidR="005B6DF5" w:rsidRPr="00912B9A">
        <w:t>'</w:t>
      </w:r>
      <w:r w:rsidR="00113C97" w:rsidRPr="00912B9A">
        <w:t>articolo 10, comma 9, della legge n. 237 del 20 dicembre 2012.</w:t>
      </w:r>
    </w:p>
    <w:p w14:paraId="268CB781" w14:textId="688CA947" w:rsidR="00AC50A1" w:rsidRPr="00912B9A" w:rsidRDefault="00AC50A1" w:rsidP="00443AE2">
      <w:pPr>
        <w:spacing w:line="360" w:lineRule="auto"/>
        <w:jc w:val="both"/>
      </w:pPr>
      <w:r w:rsidRPr="00912B9A">
        <w:t>La disposizione tutela l</w:t>
      </w:r>
      <w:r w:rsidR="005B6DF5" w:rsidRPr="00912B9A">
        <w:t>'</w:t>
      </w:r>
      <w:r w:rsidRPr="00912B9A">
        <w:t>interesse all</w:t>
      </w:r>
      <w:r w:rsidR="005B6DF5" w:rsidRPr="00912B9A">
        <w:t>'</w:t>
      </w:r>
      <w:r w:rsidRPr="00912B9A">
        <w:t>accertamento e alla repressione dei reati, nello specifico evitando che tale attività venga intralciata.</w:t>
      </w:r>
    </w:p>
    <w:p w14:paraId="7F688FB3" w14:textId="77777777" w:rsidR="00AC50A1" w:rsidRPr="00912B9A" w:rsidRDefault="00AC50A1" w:rsidP="00443AE2">
      <w:pPr>
        <w:spacing w:line="360" w:lineRule="auto"/>
        <w:jc w:val="both"/>
      </w:pPr>
      <w:r w:rsidRPr="00912B9A">
        <w:t>Il delitto in esame punisce le condotte di </w:t>
      </w:r>
      <w:r w:rsidRPr="00912B9A">
        <w:rPr>
          <w:i/>
          <w:iCs/>
        </w:rPr>
        <w:t>auxilium post delictum</w:t>
      </w:r>
      <w:r w:rsidRPr="00912B9A">
        <w:t>, estranee quindi al </w:t>
      </w:r>
      <w:hyperlink r:id="rId358" w:tooltip="Dizionario Giuridico: Concorso di persone" w:history="1">
        <w:r w:rsidRPr="00912B9A">
          <w:t>concorso di persone</w:t>
        </w:r>
      </w:hyperlink>
      <w:r w:rsidRPr="00912B9A">
        <w:t> nel reato.</w:t>
      </w:r>
    </w:p>
    <w:p w14:paraId="695DBCF0" w14:textId="792C0D77" w:rsidR="00AC50A1" w:rsidRPr="00912B9A" w:rsidRDefault="00AC50A1" w:rsidP="00443AE2">
      <w:pPr>
        <w:spacing w:line="360" w:lineRule="auto"/>
        <w:jc w:val="both"/>
      </w:pPr>
      <w:r w:rsidRPr="00912B9A">
        <w:t>Infatti il bene giuridico tutelato è rappresentato dal regolare svolgimento del </w:t>
      </w:r>
      <w:hyperlink r:id="rId359" w:tooltip="Dizionario Giuridico: Processo penale" w:history="1">
        <w:r w:rsidRPr="00912B9A">
          <w:t>processo penale</w:t>
        </w:r>
      </w:hyperlink>
      <w:r w:rsidRPr="00912B9A">
        <w:t> nel momento delle investigazioni e delle ricerche, finalizzato alla repressione dei reati.</w:t>
      </w:r>
    </w:p>
    <w:p w14:paraId="4C262737" w14:textId="7A8FF78C" w:rsidR="00AC50A1" w:rsidRPr="00912B9A" w:rsidRDefault="00AC50A1" w:rsidP="00443AE2">
      <w:pPr>
        <w:spacing w:line="360" w:lineRule="auto"/>
        <w:jc w:val="both"/>
      </w:pPr>
      <w:r w:rsidRPr="00912B9A">
        <w:t>Il soggetto può essere chiunque, tranne appunto il concorrente nel reato e l</w:t>
      </w:r>
      <w:r w:rsidR="005B6DF5" w:rsidRPr="00912B9A">
        <w:t>'</w:t>
      </w:r>
      <w:r w:rsidRPr="00912B9A">
        <w:t>autore stesso.</w:t>
      </w:r>
    </w:p>
    <w:p w14:paraId="6EBB55A0" w14:textId="77777777" w:rsidR="00AC50A1" w:rsidRPr="00912B9A" w:rsidRDefault="00AC50A1" w:rsidP="00443AE2">
      <w:pPr>
        <w:spacing w:line="360" w:lineRule="auto"/>
        <w:jc w:val="both"/>
      </w:pPr>
      <w:r w:rsidRPr="00912B9A">
        <w:t>Il reato di favoreggiamento postula necessariamente che la commissione del reato presupposto sia anteriore alla condotta di favoreggiamento, ma </w:t>
      </w:r>
      <w:r w:rsidRPr="00912B9A">
        <w:rPr>
          <w:bCs/>
        </w:rPr>
        <w:t>non anche che il reato presupposto abbia già esaurito la sua portata criminosa</w:t>
      </w:r>
      <w:r w:rsidRPr="00912B9A">
        <w:t>.</w:t>
      </w:r>
    </w:p>
    <w:p w14:paraId="23D0C381" w14:textId="6F8D0240" w:rsidR="00AC50A1" w:rsidRPr="00912B9A" w:rsidRDefault="00AC50A1" w:rsidP="00443AE2">
      <w:pPr>
        <w:spacing w:line="360" w:lineRule="auto"/>
        <w:jc w:val="both"/>
      </w:pPr>
      <w:r w:rsidRPr="00912B9A">
        <w:t>Di conseguenza l</w:t>
      </w:r>
      <w:r w:rsidR="005B6DF5" w:rsidRPr="00912B9A">
        <w:t>'</w:t>
      </w:r>
      <w:r w:rsidRPr="00912B9A">
        <w:t>aiuto consapevolmente prestato al soggetto che perseveri nella condotta criminosa configura generalmente concorso di reato e non mero favoreggiamento, a meno che non si traduca in una facilitazione della cessazione di essa, anche se al fine di far ottenere l</w:t>
      </w:r>
      <w:r w:rsidR="005B6DF5" w:rsidRPr="00912B9A">
        <w:t>'</w:t>
      </w:r>
      <w:r w:rsidRPr="00912B9A">
        <w:t>impunità.</w:t>
      </w:r>
    </w:p>
    <w:p w14:paraId="1AE8E064" w14:textId="77777777" w:rsidR="00AC50A1" w:rsidRPr="00912B9A" w:rsidRDefault="00AC50A1" w:rsidP="00443AE2">
      <w:pPr>
        <w:spacing w:line="360" w:lineRule="auto"/>
        <w:jc w:val="both"/>
      </w:pPr>
      <w:r w:rsidRPr="00912B9A">
        <w:t>Nonostante la natura di </w:t>
      </w:r>
      <w:r w:rsidRPr="00912B9A">
        <w:rPr>
          <w:bCs/>
        </w:rPr>
        <w:t>reato di pericolo</w:t>
      </w:r>
      <w:r w:rsidRPr="00912B9A">
        <w:t>, la giurisprudenza ha ritenuto che la condotta ausiliatrice abbia </w:t>
      </w:r>
      <w:r w:rsidRPr="00912B9A">
        <w:rPr>
          <w:bCs/>
        </w:rPr>
        <w:t>quantomeno frapposto un ostacolo allo svolgimento delle indagini</w:t>
      </w:r>
      <w:r w:rsidRPr="00912B9A">
        <w:t>, anche se temporaneo o limitato.</w:t>
      </w:r>
    </w:p>
    <w:p w14:paraId="72F51C77" w14:textId="77777777" w:rsidR="00113C97" w:rsidRPr="00912B9A" w:rsidRDefault="00AC50A1" w:rsidP="00443AE2">
      <w:pPr>
        <w:spacing w:line="360" w:lineRule="auto"/>
        <w:jc w:val="both"/>
      </w:pPr>
      <w:r w:rsidRPr="00912B9A">
        <w:t>Il reato può configurarsi anche in </w:t>
      </w:r>
      <w:r w:rsidRPr="00912B9A">
        <w:rPr>
          <w:bCs/>
        </w:rPr>
        <w:t>forma omissiva</w:t>
      </w:r>
      <w:r w:rsidRPr="00912B9A">
        <w:t>, quantomeno nelle ipotesi in cui gravi sul colpevole un obbligo giuridico di aiutare o non ostacolare le indagini</w:t>
      </w:r>
      <w:r w:rsidR="00113C97" w:rsidRPr="00912B9A">
        <w:t>.</w:t>
      </w:r>
    </w:p>
    <w:p w14:paraId="4051EDA7" w14:textId="113301B2" w:rsidR="00113C97" w:rsidRPr="00912B9A" w:rsidRDefault="00AC50A1" w:rsidP="00443AE2">
      <w:pPr>
        <w:spacing w:line="360" w:lineRule="auto"/>
        <w:jc w:val="both"/>
      </w:pPr>
      <w:r w:rsidRPr="00912B9A">
        <w:t>Viene richiesto il </w:t>
      </w:r>
      <w:r w:rsidRPr="00912B9A">
        <w:rPr>
          <w:bCs/>
        </w:rPr>
        <w:t>dolo generico</w:t>
      </w:r>
      <w:r w:rsidRPr="00912B9A">
        <w:t>, consistente nella volontà di aiutare taluno, con la conoscenza del fatto che vi sia un reato presupposto.</w:t>
      </w:r>
    </w:p>
    <w:p w14:paraId="6CD4C754" w14:textId="39EFCE2A" w:rsidR="00CD7408" w:rsidRPr="00912B9A" w:rsidRDefault="00CD7408" w:rsidP="00443AE2">
      <w:pPr>
        <w:spacing w:line="360" w:lineRule="auto"/>
        <w:jc w:val="both"/>
      </w:pPr>
    </w:p>
    <w:p w14:paraId="570E3F71" w14:textId="77777777" w:rsidR="006F44B2" w:rsidRPr="00912B9A" w:rsidRDefault="006F44B2" w:rsidP="00E039C1">
      <w:pPr>
        <w:pStyle w:val="Titolo"/>
      </w:pPr>
    </w:p>
    <w:p w14:paraId="337BE3AE" w14:textId="3D649754" w:rsidR="00E039C1" w:rsidRPr="00912B9A" w:rsidRDefault="00E039C1" w:rsidP="00E039C1">
      <w:pPr>
        <w:pStyle w:val="Titolo"/>
      </w:pPr>
      <w:bookmarkStart w:id="1289" w:name="_Toc214464582"/>
      <w:r w:rsidRPr="00912B9A">
        <w:t>CONSIDERAZIONI GENERALI SULLE FATTISPECIE DI REATO CONTEMPLATE</w:t>
      </w:r>
      <w:bookmarkEnd w:id="1289"/>
    </w:p>
    <w:p w14:paraId="4B5CE120" w14:textId="622E1EF5" w:rsidR="00CD7408" w:rsidRPr="00912B9A" w:rsidRDefault="00E039C1" w:rsidP="00E039C1">
      <w:pPr>
        <w:spacing w:line="360" w:lineRule="auto"/>
        <w:jc w:val="both"/>
      </w:pPr>
      <w:r w:rsidRPr="00912B9A">
        <w:lastRenderedPageBreak/>
        <w:t xml:space="preserve">Trattandosi di norme inserite a posteriori e che toccano più ambiti, </w:t>
      </w:r>
      <w:r w:rsidR="00003166" w:rsidRPr="00912B9A">
        <w:t xml:space="preserve">si rinvia alle considerazioni svolte per ogni </w:t>
      </w:r>
      <w:r w:rsidRPr="00912B9A">
        <w:t>specifica area interessata.</w:t>
      </w:r>
      <w:bookmarkStart w:id="1290" w:name="_Toc41318375"/>
    </w:p>
    <w:p w14:paraId="3FD921B5" w14:textId="77777777" w:rsidR="006F44B2" w:rsidRPr="00912B9A" w:rsidRDefault="006F44B2" w:rsidP="00E039C1">
      <w:pPr>
        <w:spacing w:line="360" w:lineRule="auto"/>
        <w:jc w:val="both"/>
      </w:pPr>
    </w:p>
    <w:p w14:paraId="277C9D34" w14:textId="77777777" w:rsidR="00E039C1" w:rsidRPr="00912B9A" w:rsidRDefault="00E039C1" w:rsidP="00E039C1">
      <w:pPr>
        <w:pStyle w:val="Titolo"/>
        <w:rPr>
          <w:color w:val="000000" w:themeColor="text1"/>
        </w:rPr>
      </w:pPr>
      <w:bookmarkStart w:id="1291" w:name="_Toc214464583"/>
      <w:bookmarkEnd w:id="1290"/>
      <w:r w:rsidRPr="00912B9A">
        <w:rPr>
          <w:color w:val="000000" w:themeColor="text1"/>
        </w:rPr>
        <w:t>AREE AZIENDALI GENERICAMENTE ESPOSTE A RISCHIO.</w:t>
      </w:r>
      <w:bookmarkEnd w:id="1291"/>
    </w:p>
    <w:p w14:paraId="2BFB21CF" w14:textId="77196D0F" w:rsidR="00CD7408" w:rsidRPr="00912B9A" w:rsidRDefault="00CD7408" w:rsidP="00CD7408">
      <w:pPr>
        <w:pStyle w:val="CM59"/>
        <w:spacing w:line="360" w:lineRule="auto"/>
        <w:jc w:val="both"/>
        <w:rPr>
          <w:rFonts w:ascii="Times New Roman" w:hAnsi="Times New Roman"/>
        </w:rPr>
      </w:pPr>
      <w:r w:rsidRPr="00912B9A">
        <w:rPr>
          <w:rFonts w:ascii="Times New Roman" w:hAnsi="Times New Roman"/>
        </w:rPr>
        <w:t>Partendo dalla necessaria configurazione transnazionale degli illeciti ivi previsti e della necessità di tutti i requisiti di cui al decreto legislativo n. 231/2001 (in particolare interesse o vantaggio dell</w:t>
      </w:r>
      <w:r w:rsidR="005B6DF5" w:rsidRPr="00912B9A">
        <w:rPr>
          <w:rFonts w:ascii="Times New Roman" w:hAnsi="Times New Roman"/>
        </w:rPr>
        <w:t>'</w:t>
      </w:r>
      <w:r w:rsidRPr="00912B9A">
        <w:rPr>
          <w:rFonts w:ascii="Times New Roman" w:hAnsi="Times New Roman"/>
        </w:rPr>
        <w:t xml:space="preserve">ente e condotta di una sua figura apicale o subordinata), si può ritenere che </w:t>
      </w:r>
      <w:r w:rsidRPr="00912B9A">
        <w:rPr>
          <w:rFonts w:ascii="Times New Roman" w:hAnsi="Times New Roman"/>
          <w:bCs/>
        </w:rPr>
        <w:t>i processi/attività a maggiore margine di rischio</w:t>
      </w:r>
      <w:r w:rsidRPr="00912B9A">
        <w:rPr>
          <w:rFonts w:ascii="Times New Roman" w:hAnsi="Times New Roman"/>
        </w:rPr>
        <w:t xml:space="preserve"> per le cooperative risultano essere:</w:t>
      </w:r>
    </w:p>
    <w:p w14:paraId="5C4CD212"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gestione contenziosi e accordi di transazione internazionali;</w:t>
      </w:r>
    </w:p>
    <w:p w14:paraId="0A23EE82"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transazioni economiche commerciali e finanziarie internazionali;</w:t>
      </w:r>
    </w:p>
    <w:p w14:paraId="1F81AF45"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selezione, assunzione e gestione del personale soprattutto straniero;</w:t>
      </w:r>
    </w:p>
    <w:p w14:paraId="4D2DACD4"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gestione contratti di appalto e subappalto;</w:t>
      </w:r>
    </w:p>
    <w:p w14:paraId="6C4C14C8"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rapporti con società controllate o partners estere;</w:t>
      </w:r>
    </w:p>
    <w:p w14:paraId="3DC63FB5"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operazioni fra enti appartenenti ad un unico gruppo societario;</w:t>
      </w:r>
    </w:p>
    <w:p w14:paraId="7986D0C0"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attività import-</w:t>
      </w:r>
      <w:r w:rsidRPr="00912B9A">
        <w:rPr>
          <w:rFonts w:ascii="Times New Roman" w:hAnsi="Times New Roman" w:cs="Times New Roman"/>
          <w:i/>
          <w:color w:val="auto"/>
        </w:rPr>
        <w:t>ex</w:t>
      </w:r>
      <w:r w:rsidRPr="00912B9A">
        <w:rPr>
          <w:rFonts w:ascii="Times New Roman" w:hAnsi="Times New Roman" w:cs="Times New Roman"/>
          <w:color w:val="auto"/>
        </w:rPr>
        <w:t>port;</w:t>
      </w:r>
    </w:p>
    <w:p w14:paraId="44035953"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attività con altri soggetti terzi, localizzati in paesi stranieri;</w:t>
      </w:r>
    </w:p>
    <w:p w14:paraId="4F869D7E"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gestione dei rapporti con il personale e in particolare con soggetti coinvolti in procedimenti giudiziari;</w:t>
      </w:r>
    </w:p>
    <w:p w14:paraId="7A54CA87"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attività della funzione legale;</w:t>
      </w:r>
    </w:p>
    <w:p w14:paraId="21EAA27E" w14:textId="77777777" w:rsidR="00CD7408" w:rsidRPr="00912B9A" w:rsidRDefault="00CD7408" w:rsidP="001625B4">
      <w:pPr>
        <w:pStyle w:val="Default"/>
        <w:numPr>
          <w:ilvl w:val="0"/>
          <w:numId w:val="29"/>
        </w:numPr>
        <w:spacing w:line="360" w:lineRule="auto"/>
        <w:ind w:left="426" w:hanging="414"/>
        <w:jc w:val="both"/>
        <w:rPr>
          <w:rFonts w:ascii="Times New Roman" w:hAnsi="Times New Roman" w:cs="Times New Roman"/>
          <w:color w:val="auto"/>
        </w:rPr>
      </w:pPr>
      <w:r w:rsidRPr="00912B9A">
        <w:rPr>
          <w:rFonts w:ascii="Times New Roman" w:hAnsi="Times New Roman" w:cs="Times New Roman"/>
          <w:color w:val="auto"/>
        </w:rPr>
        <w:t>gestione rapporti con legali esterni.</w:t>
      </w:r>
    </w:p>
    <w:p w14:paraId="41688295" w14:textId="77777777" w:rsidR="00CD7408" w:rsidRPr="00912B9A" w:rsidRDefault="00CD7408" w:rsidP="00CD7408">
      <w:pPr>
        <w:suppressAutoHyphens/>
        <w:autoSpaceDE w:val="0"/>
        <w:spacing w:line="360" w:lineRule="auto"/>
        <w:ind w:left="425"/>
        <w:jc w:val="both"/>
        <w:rPr>
          <w:b/>
          <w:bCs/>
          <w:color w:val="FF0000"/>
        </w:rPr>
      </w:pPr>
    </w:p>
    <w:p w14:paraId="054053B3" w14:textId="4E5F71A7" w:rsidR="00E039C1" w:rsidRPr="00912B9A" w:rsidRDefault="00E039C1" w:rsidP="00E039C1">
      <w:pPr>
        <w:pStyle w:val="Titolo"/>
      </w:pPr>
      <w:bookmarkStart w:id="1292" w:name="_Toc214464584"/>
      <w:r w:rsidRPr="00912B9A">
        <w:t>PROTOCOLLI GENERICI PER IL CONTENIMENTO O L</w:t>
      </w:r>
      <w:r w:rsidR="005B6DF5" w:rsidRPr="00912B9A">
        <w:t>'</w:t>
      </w:r>
      <w:r w:rsidRPr="00912B9A">
        <w:t>ELIMINAZIONE DEL RISCHIO.</w:t>
      </w:r>
      <w:bookmarkEnd w:id="1292"/>
    </w:p>
    <w:p w14:paraId="2EACDDEB" w14:textId="02B99169" w:rsidR="00CD7408" w:rsidRPr="00912B9A" w:rsidRDefault="000672FB"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w:t>
      </w:r>
      <w:r w:rsidR="00CD7408" w:rsidRPr="00912B9A">
        <w:rPr>
          <w:rFonts w:ascii="Times New Roman" w:hAnsi="Times New Roman" w:cs="Times New Roman"/>
          <w:color w:val="auto"/>
        </w:rPr>
        <w:t xml:space="preserve">iffusione e accettazione del codice etico, del modello organizzativo e del sistema sanzionatorio da parte dei destinatari, e in particolare da parte di </w:t>
      </w:r>
      <w:r w:rsidR="00CD7408" w:rsidRPr="00912B9A">
        <w:rPr>
          <w:rFonts w:ascii="Times New Roman" w:hAnsi="Times New Roman" w:cs="Times New Roman"/>
          <w:i/>
          <w:iCs/>
          <w:color w:val="auto"/>
        </w:rPr>
        <w:t>partners</w:t>
      </w:r>
      <w:r w:rsidR="00CD7408" w:rsidRPr="00912B9A">
        <w:rPr>
          <w:rFonts w:ascii="Times New Roman" w:hAnsi="Times New Roman" w:cs="Times New Roman"/>
          <w:color w:val="auto"/>
        </w:rPr>
        <w:t>, fornitori, controparti contrattuali, collaboratori, enti destinatari di finanziamenti con cui si intrattengono stabilmente rapporti (eventuale inserimento in contratti, accordi e lettere di incarico di specifica clausola di risoluzione contrattuale in caso di condotte non in linea con i principi etici aziendali);</w:t>
      </w:r>
    </w:p>
    <w:p w14:paraId="38CA3C2A"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adozione del codice etico, del modello organizzativo e del sistema sanzionatorio anche da parte di eventuali società estere di un gruppo societario;</w:t>
      </w:r>
    </w:p>
    <w:p w14:paraId="4172EF26" w14:textId="105BAEA6"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esplicitazione all</w:t>
      </w:r>
      <w:r w:rsidR="005B6DF5" w:rsidRPr="00912B9A">
        <w:rPr>
          <w:rFonts w:ascii="Times New Roman" w:hAnsi="Times New Roman" w:cs="Times New Roman"/>
          <w:color w:val="auto"/>
        </w:rPr>
        <w:t>'</w:t>
      </w:r>
      <w:r w:rsidRPr="00912B9A">
        <w:rPr>
          <w:rFonts w:ascii="Times New Roman" w:hAnsi="Times New Roman" w:cs="Times New Roman"/>
          <w:color w:val="auto"/>
        </w:rPr>
        <w:t>interno del codice etico dell</w:t>
      </w:r>
      <w:r w:rsidR="005B6DF5" w:rsidRPr="00912B9A">
        <w:rPr>
          <w:rFonts w:ascii="Times New Roman" w:hAnsi="Times New Roman" w:cs="Times New Roman"/>
          <w:color w:val="auto"/>
        </w:rPr>
        <w:t>'</w:t>
      </w:r>
      <w:r w:rsidRPr="00912B9A">
        <w:rPr>
          <w:rFonts w:ascii="Times New Roman" w:hAnsi="Times New Roman" w:cs="Times New Roman"/>
          <w:color w:val="auto"/>
        </w:rPr>
        <w:t>assoluto rifiuto e divieto di condotte o pratiche finalizzate a influenzare eventuali soggetti (dipendenti, collaboratori, partners, concorrenti ecc.) chiamati a rendere dichiarazioni di fronte all</w:t>
      </w:r>
      <w:r w:rsidR="005B6DF5" w:rsidRPr="00912B9A">
        <w:rPr>
          <w:rFonts w:ascii="Times New Roman" w:hAnsi="Times New Roman" w:cs="Times New Roman"/>
          <w:color w:val="auto"/>
        </w:rPr>
        <w:t>'</w:t>
      </w:r>
      <w:r w:rsidRPr="00912B9A">
        <w:rPr>
          <w:rFonts w:ascii="Times New Roman" w:hAnsi="Times New Roman" w:cs="Times New Roman"/>
          <w:color w:val="auto"/>
        </w:rPr>
        <w:t>autorità giudiziaria;</w:t>
      </w:r>
    </w:p>
    <w:p w14:paraId="714D611D"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applicazione dei protocolli previsti dal modello per i reati contro la p.a., i reati societari e di </w:t>
      </w:r>
      <w:r w:rsidRPr="00912B9A">
        <w:rPr>
          <w:rFonts w:ascii="Times New Roman" w:hAnsi="Times New Roman" w:cs="Times New Roman"/>
          <w:i/>
          <w:color w:val="auto"/>
        </w:rPr>
        <w:lastRenderedPageBreak/>
        <w:t>market abuse</w:t>
      </w:r>
      <w:r w:rsidRPr="00912B9A">
        <w:rPr>
          <w:rFonts w:ascii="Times New Roman" w:hAnsi="Times New Roman" w:cs="Times New Roman"/>
          <w:color w:val="auto"/>
        </w:rPr>
        <w:t>;</w:t>
      </w:r>
    </w:p>
    <w:p w14:paraId="40938D59"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prassi e di procedure interne finalizzate alla corretta selezione e gestione di fornitori, controparti contrattuali, collaboratori, enti da sostenere e finanziare, in base a specifici requisiti di professionalità e onorabilità (per esempio richiesta preventiva certificato antimafia, d.u.r.c., iscrizione c.c.i.a., rappresentanza legale ecc.);</w:t>
      </w:r>
    </w:p>
    <w:p w14:paraId="77A253E3"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clausole con partner commerciali che vietino o regolamentino la cessione del contratto o il subappalto;</w:t>
      </w:r>
    </w:p>
    <w:p w14:paraId="29793363"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realizzazione di percorsi formativi e di aggiornamento dedicati al codice etico, al modello organizzativo e in generale alla responsabilità degli enti</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n. 231/2001;</w:t>
      </w:r>
    </w:p>
    <w:p w14:paraId="29B523A0"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creazione di un adeguato sistema di procure e di deleghe (completo, coerente e pubblicizzato) con individuazione delle figure aziendali responsabili dei processi aziendali a rischio;</w:t>
      </w:r>
    </w:p>
    <w:p w14:paraId="25246F9E" w14:textId="64B033DA"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specifici flussi informativi tra le funzioni coinvolte in un</w:t>
      </w:r>
      <w:r w:rsidR="005B6DF5" w:rsidRPr="00912B9A">
        <w:rPr>
          <w:rFonts w:ascii="Times New Roman" w:hAnsi="Times New Roman" w:cs="Times New Roman"/>
          <w:color w:val="auto"/>
        </w:rPr>
        <w:t>'</w:t>
      </w:r>
      <w:r w:rsidRPr="00912B9A">
        <w:rPr>
          <w:rFonts w:ascii="Times New Roman" w:hAnsi="Times New Roman" w:cs="Times New Roman"/>
          <w:color w:val="auto"/>
        </w:rPr>
        <w:t>ottica di collaborazione, vigilanza reciproca e coordinamento;</w:t>
      </w:r>
    </w:p>
    <w:p w14:paraId="01DAC69C"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audit/incontri periodici fra organismo di vigilanza e funzioni aziendali esposte al rischio </w:t>
      </w:r>
      <w:r w:rsidRPr="00912B9A">
        <w:rPr>
          <w:rFonts w:ascii="Times New Roman" w:hAnsi="Times New Roman" w:cs="Times New Roman"/>
          <w:i/>
          <w:color w:val="auto"/>
        </w:rPr>
        <w:t>de quo</w:t>
      </w:r>
      <w:r w:rsidRPr="00912B9A">
        <w:rPr>
          <w:rFonts w:ascii="Times New Roman" w:hAnsi="Times New Roman" w:cs="Times New Roman"/>
          <w:color w:val="auto"/>
        </w:rPr>
        <w:t>;</w:t>
      </w:r>
    </w:p>
    <w:p w14:paraId="410209B7" w14:textId="71A17568"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predisposizione di rendiconti periodici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w:t>
      </w:r>
    </w:p>
    <w:p w14:paraId="063B906C" w14:textId="67F57D6F"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un canale comunicativo specifico con 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e segnalazione immediata allo stesso di qualsiasi notizia o notifica di indagine giudiziaria in corso;</w:t>
      </w:r>
    </w:p>
    <w:p w14:paraId="362028AC" w14:textId="77F3CE80"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segnalazione all</w:t>
      </w:r>
      <w:r w:rsidR="005B6DF5" w:rsidRPr="00912B9A">
        <w:rPr>
          <w:rFonts w:ascii="Times New Roman" w:hAnsi="Times New Roman" w:cs="Times New Roman"/>
          <w:color w:val="auto"/>
        </w:rPr>
        <w:t>'</w:t>
      </w:r>
      <w:r w:rsidRPr="00912B9A">
        <w:rPr>
          <w:rFonts w:ascii="Times New Roman" w:hAnsi="Times New Roman" w:cs="Times New Roman"/>
          <w:color w:val="auto"/>
        </w:rPr>
        <w:t>organismo di vigilanza di operazioni anomale o ad alto indice di rischio;</w:t>
      </w:r>
    </w:p>
    <w:p w14:paraId="0AC5131F" w14:textId="1B85A6B2"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diffusione di apposite liste nominative ed elenco dei paesi a rischio individuati dall</w:t>
      </w:r>
      <w:r w:rsidR="005B6DF5" w:rsidRPr="00912B9A">
        <w:rPr>
          <w:rFonts w:ascii="Times New Roman" w:hAnsi="Times New Roman" w:cs="Times New Roman"/>
          <w:color w:val="auto"/>
        </w:rPr>
        <w:t>'</w:t>
      </w:r>
      <w:r w:rsidRPr="00912B9A">
        <w:rPr>
          <w:rFonts w:ascii="Times New Roman" w:hAnsi="Times New Roman" w:cs="Times New Roman"/>
          <w:color w:val="auto"/>
        </w:rPr>
        <w:t xml:space="preserve">organismo di vigilanza; </w:t>
      </w:r>
    </w:p>
    <w:p w14:paraId="457B4E6C" w14:textId="0FBB3A69"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 xml:space="preserve">previsione di procedura per la verifica preventiva del cosiddetto </w:t>
      </w:r>
      <w:r w:rsidR="008F6E9B" w:rsidRPr="00912B9A">
        <w:rPr>
          <w:rFonts w:ascii="Times New Roman" w:hAnsi="Times New Roman" w:cs="Times New Roman"/>
          <w:color w:val="auto"/>
        </w:rPr>
        <w:t>"</w:t>
      </w:r>
      <w:r w:rsidRPr="00912B9A">
        <w:rPr>
          <w:rFonts w:ascii="Times New Roman" w:hAnsi="Times New Roman" w:cs="Times New Roman"/>
          <w:color w:val="auto"/>
        </w:rPr>
        <w:t>rischio paese</w:t>
      </w:r>
      <w:r w:rsidR="008F6E9B" w:rsidRPr="00912B9A">
        <w:rPr>
          <w:rFonts w:ascii="Times New Roman" w:hAnsi="Times New Roman" w:cs="Times New Roman"/>
          <w:color w:val="auto"/>
        </w:rPr>
        <w:t>"</w:t>
      </w:r>
      <w:r w:rsidRPr="00912B9A">
        <w:rPr>
          <w:rFonts w:ascii="Times New Roman" w:hAnsi="Times New Roman" w:cs="Times New Roman"/>
          <w:color w:val="auto"/>
        </w:rPr>
        <w:t xml:space="preserve"> in fase di attuazione iniziative economiche/commerciali in determinate aree geografiche (per esempio liste uif);</w:t>
      </w:r>
    </w:p>
    <w:p w14:paraId="267C6DFC"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documentazione, archiviazione, tracciabilità degli atti e delle operazioni soprattutto finanziarie (intese sia come controprestazioni contrattuali che come omaggi o liberalità);</w:t>
      </w:r>
    </w:p>
    <w:p w14:paraId="0E9433D7" w14:textId="77777777" w:rsidR="00CD7408" w:rsidRPr="00912B9A" w:rsidRDefault="00CD7408" w:rsidP="001625B4">
      <w:pPr>
        <w:pStyle w:val="Default"/>
        <w:numPr>
          <w:ilvl w:val="0"/>
          <w:numId w:val="29"/>
        </w:numPr>
        <w:spacing w:line="360" w:lineRule="auto"/>
        <w:ind w:left="426"/>
        <w:jc w:val="both"/>
        <w:rPr>
          <w:rFonts w:ascii="Times New Roman" w:hAnsi="Times New Roman" w:cs="Times New Roman"/>
          <w:color w:val="auto"/>
        </w:rPr>
      </w:pPr>
      <w:r w:rsidRPr="00912B9A">
        <w:rPr>
          <w:rFonts w:ascii="Times New Roman" w:hAnsi="Times New Roman" w:cs="Times New Roman"/>
          <w:color w:val="auto"/>
        </w:rPr>
        <w:t>previsione di sistemi di controllo conformi alle disposizioni antiriciclaggio</w:t>
      </w:r>
      <w:r w:rsidRPr="00912B9A">
        <w:rPr>
          <w:rFonts w:ascii="Times New Roman" w:hAnsi="Times New Roman" w:cs="Times New Roman"/>
          <w:i/>
          <w:color w:val="auto"/>
        </w:rPr>
        <w:t xml:space="preserve"> ex </w:t>
      </w:r>
      <w:r w:rsidRPr="00912B9A">
        <w:rPr>
          <w:rFonts w:ascii="Times New Roman" w:hAnsi="Times New Roman" w:cs="Times New Roman"/>
          <w:color w:val="auto"/>
        </w:rPr>
        <w:t>decreto legislativo 231/2007 in caso di trasferimenti in denaro verso enti e provenienti da enti in rapporto di collaborazione/partenariato.</w:t>
      </w:r>
    </w:p>
    <w:p w14:paraId="0A9B730F" w14:textId="77777777" w:rsidR="00CD7408" w:rsidRPr="00912B9A" w:rsidRDefault="00CD7408" w:rsidP="00443AE2">
      <w:pPr>
        <w:spacing w:line="360" w:lineRule="auto"/>
        <w:jc w:val="both"/>
      </w:pPr>
    </w:p>
    <w:p w14:paraId="0EAE9075" w14:textId="59E8A2D5" w:rsidR="00403576" w:rsidRPr="00912B9A" w:rsidRDefault="00403576" w:rsidP="00443AE2">
      <w:pPr>
        <w:spacing w:line="360" w:lineRule="auto"/>
        <w:jc w:val="both"/>
      </w:pPr>
    </w:p>
    <w:p w14:paraId="2216F337" w14:textId="77777777" w:rsidR="00113C97" w:rsidRPr="00912B9A" w:rsidRDefault="00113C97" w:rsidP="00443AE2">
      <w:pPr>
        <w:pStyle w:val="Default"/>
        <w:spacing w:line="360" w:lineRule="auto"/>
        <w:rPr>
          <w:rFonts w:ascii="Times New Roman" w:hAnsi="Times New Roman" w:cs="Times New Roman"/>
        </w:rPr>
      </w:pPr>
      <w:r w:rsidRPr="00912B9A">
        <w:rPr>
          <w:rFonts w:ascii="Times New Roman" w:hAnsi="Times New Roman" w:cs="Times New Roman"/>
        </w:rPr>
        <w:br w:type="page"/>
      </w:r>
    </w:p>
    <w:p w14:paraId="657D4CC3" w14:textId="77777777" w:rsidR="00B717A3" w:rsidRPr="00912B9A" w:rsidRDefault="00B717A3" w:rsidP="00443AE2">
      <w:pPr>
        <w:pStyle w:val="Titolosommario"/>
        <w:spacing w:before="0" w:line="360" w:lineRule="auto"/>
        <w:rPr>
          <w:rFonts w:ascii="Times New Roman" w:hAnsi="Times New Roman"/>
          <w:i/>
          <w:sz w:val="24"/>
          <w:szCs w:val="24"/>
          <w:u w:val="single"/>
        </w:rPr>
      </w:pPr>
      <w:r w:rsidRPr="00912B9A">
        <w:rPr>
          <w:rFonts w:ascii="Times New Roman" w:hAnsi="Times New Roman"/>
          <w:i/>
          <w:sz w:val="24"/>
          <w:szCs w:val="24"/>
          <w:u w:val="single"/>
        </w:rPr>
        <w:lastRenderedPageBreak/>
        <w:t>Sommario</w:t>
      </w:r>
    </w:p>
    <w:p w14:paraId="46207691" w14:textId="7AFB4F88" w:rsidR="000E21A3" w:rsidRDefault="00F037E8">
      <w:pPr>
        <w:pStyle w:val="Sommario1"/>
        <w:rPr>
          <w:rFonts w:asciiTheme="minorHAnsi" w:eastAsiaTheme="minorEastAsia" w:hAnsiTheme="minorHAnsi" w:cstheme="minorBidi"/>
          <w:i w:val="0"/>
          <w:kern w:val="2"/>
          <w:sz w:val="24"/>
          <w14:ligatures w14:val="standardContextual"/>
        </w:rPr>
      </w:pPr>
      <w:r w:rsidRPr="00912B9A">
        <w:rPr>
          <w:sz w:val="24"/>
        </w:rPr>
        <w:fldChar w:fldCharType="begin"/>
      </w:r>
      <w:r w:rsidR="00B717A3" w:rsidRPr="00912B9A">
        <w:rPr>
          <w:sz w:val="24"/>
        </w:rPr>
        <w:instrText xml:space="preserve"> TOC \o "1-3" \h \z \u </w:instrText>
      </w:r>
      <w:r w:rsidRPr="00912B9A">
        <w:rPr>
          <w:sz w:val="24"/>
        </w:rPr>
        <w:fldChar w:fldCharType="separate"/>
      </w:r>
      <w:hyperlink w:anchor="_Toc214464205" w:history="1">
        <w:r w:rsidR="000E21A3" w:rsidRPr="00A748E3">
          <w:rPr>
            <w:rStyle w:val="Collegamentoipertestuale"/>
          </w:rPr>
          <w:t>Capitolo I – Il quadro normativo e la predisposizione dei modelli di organizzazione e controllo.</w:t>
        </w:r>
        <w:r w:rsidR="000E21A3">
          <w:rPr>
            <w:webHidden/>
          </w:rPr>
          <w:tab/>
        </w:r>
        <w:r w:rsidR="000E21A3">
          <w:rPr>
            <w:webHidden/>
          </w:rPr>
          <w:fldChar w:fldCharType="begin"/>
        </w:r>
        <w:r w:rsidR="000E21A3">
          <w:rPr>
            <w:webHidden/>
          </w:rPr>
          <w:instrText xml:space="preserve"> PAGEREF _Toc214464205 \h </w:instrText>
        </w:r>
        <w:r w:rsidR="000E21A3">
          <w:rPr>
            <w:webHidden/>
          </w:rPr>
        </w:r>
        <w:r w:rsidR="000E21A3">
          <w:rPr>
            <w:webHidden/>
          </w:rPr>
          <w:fldChar w:fldCharType="separate"/>
        </w:r>
        <w:r w:rsidR="000E21A3">
          <w:rPr>
            <w:webHidden/>
          </w:rPr>
          <w:t>1</w:t>
        </w:r>
        <w:r w:rsidR="000E21A3">
          <w:rPr>
            <w:webHidden/>
          </w:rPr>
          <w:fldChar w:fldCharType="end"/>
        </w:r>
      </w:hyperlink>
    </w:p>
    <w:p w14:paraId="6671718A" w14:textId="755CAA42" w:rsidR="000E21A3" w:rsidRDefault="000E21A3">
      <w:pPr>
        <w:pStyle w:val="Sommario1"/>
        <w:rPr>
          <w:rFonts w:asciiTheme="minorHAnsi" w:eastAsiaTheme="minorEastAsia" w:hAnsiTheme="minorHAnsi" w:cstheme="minorBidi"/>
          <w:i w:val="0"/>
          <w:kern w:val="2"/>
          <w:sz w:val="24"/>
          <w14:ligatures w14:val="standardContextual"/>
        </w:rPr>
      </w:pPr>
      <w:hyperlink w:anchor="_Toc214464206" w:history="1">
        <w:r w:rsidRPr="00A748E3">
          <w:rPr>
            <w:rStyle w:val="Collegamentoipertestuale"/>
          </w:rPr>
          <w:t>1.1) Introduzione.</w:t>
        </w:r>
        <w:r>
          <w:rPr>
            <w:webHidden/>
          </w:rPr>
          <w:tab/>
        </w:r>
        <w:r>
          <w:rPr>
            <w:webHidden/>
          </w:rPr>
          <w:fldChar w:fldCharType="begin"/>
        </w:r>
        <w:r>
          <w:rPr>
            <w:webHidden/>
          </w:rPr>
          <w:instrText xml:space="preserve"> PAGEREF _Toc214464206 \h </w:instrText>
        </w:r>
        <w:r>
          <w:rPr>
            <w:webHidden/>
          </w:rPr>
        </w:r>
        <w:r>
          <w:rPr>
            <w:webHidden/>
          </w:rPr>
          <w:fldChar w:fldCharType="separate"/>
        </w:r>
        <w:r>
          <w:rPr>
            <w:webHidden/>
          </w:rPr>
          <w:t>1</w:t>
        </w:r>
        <w:r>
          <w:rPr>
            <w:webHidden/>
          </w:rPr>
          <w:fldChar w:fldCharType="end"/>
        </w:r>
      </w:hyperlink>
    </w:p>
    <w:p w14:paraId="291DA54F" w14:textId="3DEA5F99" w:rsidR="000E21A3" w:rsidRDefault="000E21A3">
      <w:pPr>
        <w:pStyle w:val="Sommario1"/>
        <w:rPr>
          <w:rFonts w:asciiTheme="minorHAnsi" w:eastAsiaTheme="minorEastAsia" w:hAnsiTheme="minorHAnsi" w:cstheme="minorBidi"/>
          <w:i w:val="0"/>
          <w:kern w:val="2"/>
          <w:sz w:val="24"/>
          <w14:ligatures w14:val="standardContextual"/>
        </w:rPr>
      </w:pPr>
      <w:hyperlink w:anchor="_Toc214464207" w:history="1">
        <w:r w:rsidRPr="00A748E3">
          <w:rPr>
            <w:rStyle w:val="Collegamentoipertestuale"/>
          </w:rPr>
          <w:t>1.2) I soggetti destinatari del decreto legislativo numero 231/2001.</w:t>
        </w:r>
        <w:r>
          <w:rPr>
            <w:webHidden/>
          </w:rPr>
          <w:tab/>
        </w:r>
        <w:r>
          <w:rPr>
            <w:webHidden/>
          </w:rPr>
          <w:fldChar w:fldCharType="begin"/>
        </w:r>
        <w:r>
          <w:rPr>
            <w:webHidden/>
          </w:rPr>
          <w:instrText xml:space="preserve"> PAGEREF _Toc214464207 \h </w:instrText>
        </w:r>
        <w:r>
          <w:rPr>
            <w:webHidden/>
          </w:rPr>
        </w:r>
        <w:r>
          <w:rPr>
            <w:webHidden/>
          </w:rPr>
          <w:fldChar w:fldCharType="separate"/>
        </w:r>
        <w:r>
          <w:rPr>
            <w:webHidden/>
          </w:rPr>
          <w:t>35</w:t>
        </w:r>
        <w:r>
          <w:rPr>
            <w:webHidden/>
          </w:rPr>
          <w:fldChar w:fldCharType="end"/>
        </w:r>
      </w:hyperlink>
    </w:p>
    <w:p w14:paraId="715B89EF" w14:textId="4CE4E1DF" w:rsidR="000E21A3" w:rsidRDefault="000E21A3">
      <w:pPr>
        <w:pStyle w:val="Sommario1"/>
        <w:rPr>
          <w:rFonts w:asciiTheme="minorHAnsi" w:eastAsiaTheme="minorEastAsia" w:hAnsiTheme="minorHAnsi" w:cstheme="minorBidi"/>
          <w:i w:val="0"/>
          <w:kern w:val="2"/>
          <w:sz w:val="24"/>
          <w14:ligatures w14:val="standardContextual"/>
        </w:rPr>
      </w:pPr>
      <w:hyperlink w:anchor="_Toc214464208" w:history="1">
        <w:r w:rsidRPr="00A748E3">
          <w:rPr>
            <w:rStyle w:val="Collegamentoipertestuale"/>
          </w:rPr>
          <w:t>1.3) Presupposti per l'imputazione della responsabilità all'ente.</w:t>
        </w:r>
        <w:r>
          <w:rPr>
            <w:webHidden/>
          </w:rPr>
          <w:tab/>
        </w:r>
        <w:r>
          <w:rPr>
            <w:webHidden/>
          </w:rPr>
          <w:fldChar w:fldCharType="begin"/>
        </w:r>
        <w:r>
          <w:rPr>
            <w:webHidden/>
          </w:rPr>
          <w:instrText xml:space="preserve"> PAGEREF _Toc214464208 \h </w:instrText>
        </w:r>
        <w:r>
          <w:rPr>
            <w:webHidden/>
          </w:rPr>
        </w:r>
        <w:r>
          <w:rPr>
            <w:webHidden/>
          </w:rPr>
          <w:fldChar w:fldCharType="separate"/>
        </w:r>
        <w:r>
          <w:rPr>
            <w:webHidden/>
          </w:rPr>
          <w:t>35</w:t>
        </w:r>
        <w:r>
          <w:rPr>
            <w:webHidden/>
          </w:rPr>
          <w:fldChar w:fldCharType="end"/>
        </w:r>
      </w:hyperlink>
    </w:p>
    <w:p w14:paraId="5FC7858A" w14:textId="12A39156" w:rsidR="000E21A3" w:rsidRDefault="000E21A3">
      <w:pPr>
        <w:pStyle w:val="Sommario1"/>
        <w:rPr>
          <w:rFonts w:asciiTheme="minorHAnsi" w:eastAsiaTheme="minorEastAsia" w:hAnsiTheme="minorHAnsi" w:cstheme="minorBidi"/>
          <w:i w:val="0"/>
          <w:kern w:val="2"/>
          <w:sz w:val="24"/>
          <w14:ligatures w14:val="standardContextual"/>
        </w:rPr>
      </w:pPr>
      <w:hyperlink w:anchor="_Toc214464209" w:history="1">
        <w:r w:rsidRPr="00A748E3">
          <w:rPr>
            <w:rStyle w:val="Collegamentoipertestuale"/>
          </w:rPr>
          <w:t>Capitolo II - Il modello organizzativo, l'analisi dei rischi e i protocolli.</w:t>
        </w:r>
        <w:r>
          <w:rPr>
            <w:webHidden/>
          </w:rPr>
          <w:tab/>
        </w:r>
        <w:r>
          <w:rPr>
            <w:webHidden/>
          </w:rPr>
          <w:fldChar w:fldCharType="begin"/>
        </w:r>
        <w:r>
          <w:rPr>
            <w:webHidden/>
          </w:rPr>
          <w:instrText xml:space="preserve"> PAGEREF _Toc214464209 \h </w:instrText>
        </w:r>
        <w:r>
          <w:rPr>
            <w:webHidden/>
          </w:rPr>
        </w:r>
        <w:r>
          <w:rPr>
            <w:webHidden/>
          </w:rPr>
          <w:fldChar w:fldCharType="separate"/>
        </w:r>
        <w:r>
          <w:rPr>
            <w:webHidden/>
          </w:rPr>
          <w:t>37</w:t>
        </w:r>
        <w:r>
          <w:rPr>
            <w:webHidden/>
          </w:rPr>
          <w:fldChar w:fldCharType="end"/>
        </w:r>
      </w:hyperlink>
    </w:p>
    <w:p w14:paraId="045AF8BF" w14:textId="529C423D" w:rsidR="000E21A3" w:rsidRDefault="000E21A3">
      <w:pPr>
        <w:pStyle w:val="Sommario1"/>
        <w:rPr>
          <w:rFonts w:asciiTheme="minorHAnsi" w:eastAsiaTheme="minorEastAsia" w:hAnsiTheme="minorHAnsi" w:cstheme="minorBidi"/>
          <w:i w:val="0"/>
          <w:kern w:val="2"/>
          <w:sz w:val="24"/>
          <w14:ligatures w14:val="standardContextual"/>
        </w:rPr>
      </w:pPr>
      <w:hyperlink w:anchor="_Toc214464210" w:history="1">
        <w:r w:rsidRPr="00A748E3">
          <w:rPr>
            <w:rStyle w:val="Collegamentoipertestuale"/>
          </w:rPr>
          <w:t>2.1) Il modello di organizzazione, di gestione e di controllo.</w:t>
        </w:r>
        <w:r>
          <w:rPr>
            <w:webHidden/>
          </w:rPr>
          <w:tab/>
        </w:r>
        <w:r>
          <w:rPr>
            <w:webHidden/>
          </w:rPr>
          <w:fldChar w:fldCharType="begin"/>
        </w:r>
        <w:r>
          <w:rPr>
            <w:webHidden/>
          </w:rPr>
          <w:instrText xml:space="preserve"> PAGEREF _Toc214464210 \h </w:instrText>
        </w:r>
        <w:r>
          <w:rPr>
            <w:webHidden/>
          </w:rPr>
        </w:r>
        <w:r>
          <w:rPr>
            <w:webHidden/>
          </w:rPr>
          <w:fldChar w:fldCharType="separate"/>
        </w:r>
        <w:r>
          <w:rPr>
            <w:webHidden/>
          </w:rPr>
          <w:t>37</w:t>
        </w:r>
        <w:r>
          <w:rPr>
            <w:webHidden/>
          </w:rPr>
          <w:fldChar w:fldCharType="end"/>
        </w:r>
      </w:hyperlink>
    </w:p>
    <w:p w14:paraId="3105634C" w14:textId="307503A7" w:rsidR="000E21A3" w:rsidRDefault="000E21A3">
      <w:pPr>
        <w:pStyle w:val="Sommario1"/>
        <w:rPr>
          <w:rFonts w:asciiTheme="minorHAnsi" w:eastAsiaTheme="minorEastAsia" w:hAnsiTheme="minorHAnsi" w:cstheme="minorBidi"/>
          <w:i w:val="0"/>
          <w:kern w:val="2"/>
          <w:sz w:val="24"/>
          <w14:ligatures w14:val="standardContextual"/>
        </w:rPr>
      </w:pPr>
      <w:hyperlink w:anchor="_Toc214464211" w:history="1">
        <w:r w:rsidRPr="00A748E3">
          <w:rPr>
            <w:rStyle w:val="Collegamentoipertestuale"/>
          </w:rPr>
          <w:t>2.2) Il concetto di rischio accettabile.</w:t>
        </w:r>
        <w:r>
          <w:rPr>
            <w:webHidden/>
          </w:rPr>
          <w:tab/>
        </w:r>
        <w:r>
          <w:rPr>
            <w:webHidden/>
          </w:rPr>
          <w:fldChar w:fldCharType="begin"/>
        </w:r>
        <w:r>
          <w:rPr>
            <w:webHidden/>
          </w:rPr>
          <w:instrText xml:space="preserve"> PAGEREF _Toc214464211 \h </w:instrText>
        </w:r>
        <w:r>
          <w:rPr>
            <w:webHidden/>
          </w:rPr>
        </w:r>
        <w:r>
          <w:rPr>
            <w:webHidden/>
          </w:rPr>
          <w:fldChar w:fldCharType="separate"/>
        </w:r>
        <w:r>
          <w:rPr>
            <w:webHidden/>
          </w:rPr>
          <w:t>39</w:t>
        </w:r>
        <w:r>
          <w:rPr>
            <w:webHidden/>
          </w:rPr>
          <w:fldChar w:fldCharType="end"/>
        </w:r>
      </w:hyperlink>
    </w:p>
    <w:p w14:paraId="36BF1F05" w14:textId="3FCF2F37" w:rsidR="000E21A3" w:rsidRDefault="000E21A3">
      <w:pPr>
        <w:pStyle w:val="Sommario1"/>
        <w:rPr>
          <w:rFonts w:asciiTheme="minorHAnsi" w:eastAsiaTheme="minorEastAsia" w:hAnsiTheme="minorHAnsi" w:cstheme="minorBidi"/>
          <w:i w:val="0"/>
          <w:kern w:val="2"/>
          <w:sz w:val="24"/>
          <w14:ligatures w14:val="standardContextual"/>
        </w:rPr>
      </w:pPr>
      <w:hyperlink w:anchor="_Toc214464212" w:history="1">
        <w:r w:rsidRPr="00A748E3">
          <w:rPr>
            <w:rStyle w:val="Collegamentoipertestuale"/>
          </w:rPr>
          <w:t>2.3) La realizzazione del sistema di analisi, valutazione e gestione dei rischi.</w:t>
        </w:r>
        <w:r>
          <w:rPr>
            <w:webHidden/>
          </w:rPr>
          <w:tab/>
        </w:r>
        <w:r>
          <w:rPr>
            <w:webHidden/>
          </w:rPr>
          <w:fldChar w:fldCharType="begin"/>
        </w:r>
        <w:r>
          <w:rPr>
            <w:webHidden/>
          </w:rPr>
          <w:instrText xml:space="preserve"> PAGEREF _Toc214464212 \h </w:instrText>
        </w:r>
        <w:r>
          <w:rPr>
            <w:webHidden/>
          </w:rPr>
        </w:r>
        <w:r>
          <w:rPr>
            <w:webHidden/>
          </w:rPr>
          <w:fldChar w:fldCharType="separate"/>
        </w:r>
        <w:r>
          <w:rPr>
            <w:webHidden/>
          </w:rPr>
          <w:t>41</w:t>
        </w:r>
        <w:r>
          <w:rPr>
            <w:webHidden/>
          </w:rPr>
          <w:fldChar w:fldCharType="end"/>
        </w:r>
      </w:hyperlink>
    </w:p>
    <w:p w14:paraId="5D15D66F" w14:textId="31936380" w:rsidR="000E21A3" w:rsidRDefault="000E21A3">
      <w:pPr>
        <w:pStyle w:val="Sommario1"/>
        <w:rPr>
          <w:rFonts w:asciiTheme="minorHAnsi" w:eastAsiaTheme="minorEastAsia" w:hAnsiTheme="minorHAnsi" w:cstheme="minorBidi"/>
          <w:i w:val="0"/>
          <w:kern w:val="2"/>
          <w:sz w:val="24"/>
          <w14:ligatures w14:val="standardContextual"/>
        </w:rPr>
      </w:pPr>
      <w:hyperlink w:anchor="_Toc214464213" w:history="1">
        <w:r w:rsidRPr="00A748E3">
          <w:rPr>
            <w:rStyle w:val="Collegamentoipertestuale"/>
          </w:rPr>
          <w:t>2.4) Adozione e diffusione del modello di organizzazione, di gestione e di controllo.</w:t>
        </w:r>
        <w:r>
          <w:rPr>
            <w:webHidden/>
          </w:rPr>
          <w:tab/>
        </w:r>
        <w:r>
          <w:rPr>
            <w:webHidden/>
          </w:rPr>
          <w:fldChar w:fldCharType="begin"/>
        </w:r>
        <w:r>
          <w:rPr>
            <w:webHidden/>
          </w:rPr>
          <w:instrText xml:space="preserve"> PAGEREF _Toc214464213 \h </w:instrText>
        </w:r>
        <w:r>
          <w:rPr>
            <w:webHidden/>
          </w:rPr>
        </w:r>
        <w:r>
          <w:rPr>
            <w:webHidden/>
          </w:rPr>
          <w:fldChar w:fldCharType="separate"/>
        </w:r>
        <w:r>
          <w:rPr>
            <w:webHidden/>
          </w:rPr>
          <w:t>49</w:t>
        </w:r>
        <w:r>
          <w:rPr>
            <w:webHidden/>
          </w:rPr>
          <w:fldChar w:fldCharType="end"/>
        </w:r>
      </w:hyperlink>
    </w:p>
    <w:p w14:paraId="29D05570" w14:textId="4E161CCC" w:rsidR="000E21A3" w:rsidRDefault="000E21A3">
      <w:pPr>
        <w:pStyle w:val="Sommario1"/>
        <w:rPr>
          <w:rFonts w:asciiTheme="minorHAnsi" w:eastAsiaTheme="minorEastAsia" w:hAnsiTheme="minorHAnsi" w:cstheme="minorBidi"/>
          <w:i w:val="0"/>
          <w:kern w:val="2"/>
          <w:sz w:val="24"/>
          <w14:ligatures w14:val="standardContextual"/>
        </w:rPr>
      </w:pPr>
      <w:hyperlink w:anchor="_Toc214464214" w:history="1">
        <w:r w:rsidRPr="00A748E3">
          <w:rPr>
            <w:rStyle w:val="Collegamentoipertestuale"/>
          </w:rPr>
          <w:t>2.5) Modifiche e integrazioni al modello.</w:t>
        </w:r>
        <w:r>
          <w:rPr>
            <w:webHidden/>
          </w:rPr>
          <w:tab/>
        </w:r>
        <w:r>
          <w:rPr>
            <w:webHidden/>
          </w:rPr>
          <w:fldChar w:fldCharType="begin"/>
        </w:r>
        <w:r>
          <w:rPr>
            <w:webHidden/>
          </w:rPr>
          <w:instrText xml:space="preserve"> PAGEREF _Toc214464214 \h </w:instrText>
        </w:r>
        <w:r>
          <w:rPr>
            <w:webHidden/>
          </w:rPr>
        </w:r>
        <w:r>
          <w:rPr>
            <w:webHidden/>
          </w:rPr>
          <w:fldChar w:fldCharType="separate"/>
        </w:r>
        <w:r>
          <w:rPr>
            <w:webHidden/>
          </w:rPr>
          <w:t>51</w:t>
        </w:r>
        <w:r>
          <w:rPr>
            <w:webHidden/>
          </w:rPr>
          <w:fldChar w:fldCharType="end"/>
        </w:r>
      </w:hyperlink>
    </w:p>
    <w:p w14:paraId="386A7FDB" w14:textId="73DB002F" w:rsidR="000E21A3" w:rsidRDefault="000E21A3">
      <w:pPr>
        <w:pStyle w:val="Sommario1"/>
        <w:rPr>
          <w:rFonts w:asciiTheme="minorHAnsi" w:eastAsiaTheme="minorEastAsia" w:hAnsiTheme="minorHAnsi" w:cstheme="minorBidi"/>
          <w:i w:val="0"/>
          <w:kern w:val="2"/>
          <w:sz w:val="24"/>
          <w14:ligatures w14:val="standardContextual"/>
        </w:rPr>
      </w:pPr>
      <w:hyperlink w:anchor="_Toc214464215" w:history="1">
        <w:r w:rsidRPr="00A748E3">
          <w:rPr>
            <w:rStyle w:val="Collegamentoipertestuale"/>
          </w:rPr>
          <w:t>Capitolo III - Il codice etico e il sistema disciplinare.</w:t>
        </w:r>
        <w:r>
          <w:rPr>
            <w:webHidden/>
          </w:rPr>
          <w:tab/>
        </w:r>
        <w:r>
          <w:rPr>
            <w:webHidden/>
          </w:rPr>
          <w:fldChar w:fldCharType="begin"/>
        </w:r>
        <w:r>
          <w:rPr>
            <w:webHidden/>
          </w:rPr>
          <w:instrText xml:space="preserve"> PAGEREF _Toc214464215 \h </w:instrText>
        </w:r>
        <w:r>
          <w:rPr>
            <w:webHidden/>
          </w:rPr>
        </w:r>
        <w:r>
          <w:rPr>
            <w:webHidden/>
          </w:rPr>
          <w:fldChar w:fldCharType="separate"/>
        </w:r>
        <w:r>
          <w:rPr>
            <w:webHidden/>
          </w:rPr>
          <w:t>52</w:t>
        </w:r>
        <w:r>
          <w:rPr>
            <w:webHidden/>
          </w:rPr>
          <w:fldChar w:fldCharType="end"/>
        </w:r>
      </w:hyperlink>
    </w:p>
    <w:p w14:paraId="68B7CA0D" w14:textId="116D2F1C" w:rsidR="000E21A3" w:rsidRDefault="000E21A3">
      <w:pPr>
        <w:pStyle w:val="Sommario1"/>
        <w:rPr>
          <w:rFonts w:asciiTheme="minorHAnsi" w:eastAsiaTheme="minorEastAsia" w:hAnsiTheme="minorHAnsi" w:cstheme="minorBidi"/>
          <w:i w:val="0"/>
          <w:kern w:val="2"/>
          <w:sz w:val="24"/>
          <w14:ligatures w14:val="standardContextual"/>
        </w:rPr>
      </w:pPr>
      <w:hyperlink w:anchor="_Toc214464216" w:history="1">
        <w:r w:rsidRPr="00A748E3">
          <w:rPr>
            <w:rStyle w:val="Collegamentoipertestuale"/>
          </w:rPr>
          <w:t>3.1) Premessa.</w:t>
        </w:r>
        <w:r>
          <w:rPr>
            <w:webHidden/>
          </w:rPr>
          <w:tab/>
        </w:r>
        <w:r>
          <w:rPr>
            <w:webHidden/>
          </w:rPr>
          <w:fldChar w:fldCharType="begin"/>
        </w:r>
        <w:r>
          <w:rPr>
            <w:webHidden/>
          </w:rPr>
          <w:instrText xml:space="preserve"> PAGEREF _Toc214464216 \h </w:instrText>
        </w:r>
        <w:r>
          <w:rPr>
            <w:webHidden/>
          </w:rPr>
        </w:r>
        <w:r>
          <w:rPr>
            <w:webHidden/>
          </w:rPr>
          <w:fldChar w:fldCharType="separate"/>
        </w:r>
        <w:r>
          <w:rPr>
            <w:webHidden/>
          </w:rPr>
          <w:t>52</w:t>
        </w:r>
        <w:r>
          <w:rPr>
            <w:webHidden/>
          </w:rPr>
          <w:fldChar w:fldCharType="end"/>
        </w:r>
      </w:hyperlink>
    </w:p>
    <w:p w14:paraId="6DCF383A" w14:textId="517C7E65" w:rsidR="000E21A3" w:rsidRDefault="000E21A3">
      <w:pPr>
        <w:pStyle w:val="Sommario1"/>
        <w:rPr>
          <w:rFonts w:asciiTheme="minorHAnsi" w:eastAsiaTheme="minorEastAsia" w:hAnsiTheme="minorHAnsi" w:cstheme="minorBidi"/>
          <w:i w:val="0"/>
          <w:kern w:val="2"/>
          <w:sz w:val="24"/>
          <w14:ligatures w14:val="standardContextual"/>
        </w:rPr>
      </w:pPr>
      <w:hyperlink w:anchor="_Toc214464217" w:history="1">
        <w:r w:rsidRPr="00A748E3">
          <w:rPr>
            <w:rStyle w:val="Collegamentoipertestuale"/>
          </w:rPr>
          <w:t>3.2) Principi generali.</w:t>
        </w:r>
        <w:r>
          <w:rPr>
            <w:webHidden/>
          </w:rPr>
          <w:tab/>
        </w:r>
        <w:r>
          <w:rPr>
            <w:webHidden/>
          </w:rPr>
          <w:fldChar w:fldCharType="begin"/>
        </w:r>
        <w:r>
          <w:rPr>
            <w:webHidden/>
          </w:rPr>
          <w:instrText xml:space="preserve"> PAGEREF _Toc214464217 \h </w:instrText>
        </w:r>
        <w:r>
          <w:rPr>
            <w:webHidden/>
          </w:rPr>
        </w:r>
        <w:r>
          <w:rPr>
            <w:webHidden/>
          </w:rPr>
          <w:fldChar w:fldCharType="separate"/>
        </w:r>
        <w:r>
          <w:rPr>
            <w:webHidden/>
          </w:rPr>
          <w:t>52</w:t>
        </w:r>
        <w:r>
          <w:rPr>
            <w:webHidden/>
          </w:rPr>
          <w:fldChar w:fldCharType="end"/>
        </w:r>
      </w:hyperlink>
    </w:p>
    <w:p w14:paraId="41ACEB4D" w14:textId="003F5B2E" w:rsidR="000E21A3" w:rsidRDefault="000E21A3">
      <w:pPr>
        <w:pStyle w:val="Sommario1"/>
        <w:rPr>
          <w:rFonts w:asciiTheme="minorHAnsi" w:eastAsiaTheme="minorEastAsia" w:hAnsiTheme="minorHAnsi" w:cstheme="minorBidi"/>
          <w:i w:val="0"/>
          <w:kern w:val="2"/>
          <w:sz w:val="24"/>
          <w14:ligatures w14:val="standardContextual"/>
        </w:rPr>
      </w:pPr>
      <w:hyperlink w:anchor="_Toc214464218" w:history="1">
        <w:r w:rsidRPr="00A748E3">
          <w:rPr>
            <w:rStyle w:val="Collegamentoipertestuale"/>
          </w:rPr>
          <w:t>3.3) Criteri di condotta.</w:t>
        </w:r>
        <w:r>
          <w:rPr>
            <w:webHidden/>
          </w:rPr>
          <w:tab/>
        </w:r>
        <w:r>
          <w:rPr>
            <w:webHidden/>
          </w:rPr>
          <w:fldChar w:fldCharType="begin"/>
        </w:r>
        <w:r>
          <w:rPr>
            <w:webHidden/>
          </w:rPr>
          <w:instrText xml:space="preserve"> PAGEREF _Toc214464218 \h </w:instrText>
        </w:r>
        <w:r>
          <w:rPr>
            <w:webHidden/>
          </w:rPr>
        </w:r>
        <w:r>
          <w:rPr>
            <w:webHidden/>
          </w:rPr>
          <w:fldChar w:fldCharType="separate"/>
        </w:r>
        <w:r>
          <w:rPr>
            <w:webHidden/>
          </w:rPr>
          <w:t>56</w:t>
        </w:r>
        <w:r>
          <w:rPr>
            <w:webHidden/>
          </w:rPr>
          <w:fldChar w:fldCharType="end"/>
        </w:r>
      </w:hyperlink>
    </w:p>
    <w:p w14:paraId="21CBC7E9" w14:textId="34F22228" w:rsidR="000E21A3" w:rsidRDefault="000E21A3">
      <w:pPr>
        <w:pStyle w:val="Sommario1"/>
        <w:rPr>
          <w:rFonts w:asciiTheme="minorHAnsi" w:eastAsiaTheme="minorEastAsia" w:hAnsiTheme="minorHAnsi" w:cstheme="minorBidi"/>
          <w:i w:val="0"/>
          <w:kern w:val="2"/>
          <w:sz w:val="24"/>
          <w14:ligatures w14:val="standardContextual"/>
        </w:rPr>
      </w:pPr>
      <w:hyperlink w:anchor="_Toc214464219" w:history="1">
        <w:r w:rsidRPr="00A748E3">
          <w:rPr>
            <w:rStyle w:val="Collegamentoipertestuale"/>
          </w:rPr>
          <w:t>3.4) Sistema disciplinare.</w:t>
        </w:r>
        <w:r>
          <w:rPr>
            <w:webHidden/>
          </w:rPr>
          <w:tab/>
        </w:r>
        <w:r>
          <w:rPr>
            <w:webHidden/>
          </w:rPr>
          <w:fldChar w:fldCharType="begin"/>
        </w:r>
        <w:r>
          <w:rPr>
            <w:webHidden/>
          </w:rPr>
          <w:instrText xml:space="preserve"> PAGEREF _Toc214464219 \h </w:instrText>
        </w:r>
        <w:r>
          <w:rPr>
            <w:webHidden/>
          </w:rPr>
        </w:r>
        <w:r>
          <w:rPr>
            <w:webHidden/>
          </w:rPr>
          <w:fldChar w:fldCharType="separate"/>
        </w:r>
        <w:r>
          <w:rPr>
            <w:webHidden/>
          </w:rPr>
          <w:t>63</w:t>
        </w:r>
        <w:r>
          <w:rPr>
            <w:webHidden/>
          </w:rPr>
          <w:fldChar w:fldCharType="end"/>
        </w:r>
      </w:hyperlink>
    </w:p>
    <w:p w14:paraId="21C0EE71" w14:textId="704D9F54" w:rsidR="000E21A3" w:rsidRDefault="000E21A3">
      <w:pPr>
        <w:pStyle w:val="Sommario1"/>
        <w:rPr>
          <w:rFonts w:asciiTheme="minorHAnsi" w:eastAsiaTheme="minorEastAsia" w:hAnsiTheme="minorHAnsi" w:cstheme="minorBidi"/>
          <w:i w:val="0"/>
          <w:kern w:val="2"/>
          <w:sz w:val="24"/>
          <w14:ligatures w14:val="standardContextual"/>
        </w:rPr>
      </w:pPr>
      <w:hyperlink w:anchor="_Toc214464220" w:history="1">
        <w:r w:rsidRPr="00A748E3">
          <w:rPr>
            <w:rStyle w:val="Collegamentoipertestuale"/>
          </w:rPr>
          <w:t>Capitolo IV - L'organismo di vigilanza.</w:t>
        </w:r>
        <w:r>
          <w:rPr>
            <w:webHidden/>
          </w:rPr>
          <w:tab/>
        </w:r>
        <w:r>
          <w:rPr>
            <w:webHidden/>
          </w:rPr>
          <w:fldChar w:fldCharType="begin"/>
        </w:r>
        <w:r>
          <w:rPr>
            <w:webHidden/>
          </w:rPr>
          <w:instrText xml:space="preserve"> PAGEREF _Toc214464220 \h </w:instrText>
        </w:r>
        <w:r>
          <w:rPr>
            <w:webHidden/>
          </w:rPr>
        </w:r>
        <w:r>
          <w:rPr>
            <w:webHidden/>
          </w:rPr>
          <w:fldChar w:fldCharType="separate"/>
        </w:r>
        <w:r>
          <w:rPr>
            <w:webHidden/>
          </w:rPr>
          <w:t>66</w:t>
        </w:r>
        <w:r>
          <w:rPr>
            <w:webHidden/>
          </w:rPr>
          <w:fldChar w:fldCharType="end"/>
        </w:r>
      </w:hyperlink>
    </w:p>
    <w:p w14:paraId="018832C1" w14:textId="5813275F" w:rsidR="000E21A3" w:rsidRDefault="000E21A3">
      <w:pPr>
        <w:pStyle w:val="Sommario1"/>
        <w:rPr>
          <w:rFonts w:asciiTheme="minorHAnsi" w:eastAsiaTheme="minorEastAsia" w:hAnsiTheme="minorHAnsi" w:cstheme="minorBidi"/>
          <w:i w:val="0"/>
          <w:kern w:val="2"/>
          <w:sz w:val="24"/>
          <w14:ligatures w14:val="standardContextual"/>
        </w:rPr>
      </w:pPr>
      <w:hyperlink w:anchor="_Toc214464221" w:history="1">
        <w:r w:rsidRPr="00A748E3">
          <w:rPr>
            <w:rStyle w:val="Collegamentoipertestuale"/>
          </w:rPr>
          <w:t>4.1) Premessa.</w:t>
        </w:r>
        <w:r>
          <w:rPr>
            <w:webHidden/>
          </w:rPr>
          <w:tab/>
        </w:r>
        <w:r>
          <w:rPr>
            <w:webHidden/>
          </w:rPr>
          <w:fldChar w:fldCharType="begin"/>
        </w:r>
        <w:r>
          <w:rPr>
            <w:webHidden/>
          </w:rPr>
          <w:instrText xml:space="preserve"> PAGEREF _Toc214464221 \h </w:instrText>
        </w:r>
        <w:r>
          <w:rPr>
            <w:webHidden/>
          </w:rPr>
        </w:r>
        <w:r>
          <w:rPr>
            <w:webHidden/>
          </w:rPr>
          <w:fldChar w:fldCharType="separate"/>
        </w:r>
        <w:r>
          <w:rPr>
            <w:webHidden/>
          </w:rPr>
          <w:t>66</w:t>
        </w:r>
        <w:r>
          <w:rPr>
            <w:webHidden/>
          </w:rPr>
          <w:fldChar w:fldCharType="end"/>
        </w:r>
      </w:hyperlink>
    </w:p>
    <w:p w14:paraId="610FD773" w14:textId="5E2F1E2D" w:rsidR="000E21A3" w:rsidRDefault="000E21A3">
      <w:pPr>
        <w:pStyle w:val="Sommario1"/>
        <w:rPr>
          <w:rFonts w:asciiTheme="minorHAnsi" w:eastAsiaTheme="minorEastAsia" w:hAnsiTheme="minorHAnsi" w:cstheme="minorBidi"/>
          <w:i w:val="0"/>
          <w:kern w:val="2"/>
          <w:sz w:val="24"/>
          <w14:ligatures w14:val="standardContextual"/>
        </w:rPr>
      </w:pPr>
      <w:hyperlink w:anchor="_Toc214464222" w:history="1">
        <w:r w:rsidRPr="00A748E3">
          <w:rPr>
            <w:rStyle w:val="Collegamentoipertestuale"/>
          </w:rPr>
          <w:t>4.2) Nomina.</w:t>
        </w:r>
        <w:r>
          <w:rPr>
            <w:webHidden/>
          </w:rPr>
          <w:tab/>
        </w:r>
        <w:r>
          <w:rPr>
            <w:webHidden/>
          </w:rPr>
          <w:fldChar w:fldCharType="begin"/>
        </w:r>
        <w:r>
          <w:rPr>
            <w:webHidden/>
          </w:rPr>
          <w:instrText xml:space="preserve"> PAGEREF _Toc214464222 \h </w:instrText>
        </w:r>
        <w:r>
          <w:rPr>
            <w:webHidden/>
          </w:rPr>
        </w:r>
        <w:r>
          <w:rPr>
            <w:webHidden/>
          </w:rPr>
          <w:fldChar w:fldCharType="separate"/>
        </w:r>
        <w:r>
          <w:rPr>
            <w:webHidden/>
          </w:rPr>
          <w:t>66</w:t>
        </w:r>
        <w:r>
          <w:rPr>
            <w:webHidden/>
          </w:rPr>
          <w:fldChar w:fldCharType="end"/>
        </w:r>
      </w:hyperlink>
    </w:p>
    <w:p w14:paraId="37C93F9B" w14:textId="7814C709" w:rsidR="000E21A3" w:rsidRDefault="000E21A3">
      <w:pPr>
        <w:pStyle w:val="Sommario1"/>
        <w:rPr>
          <w:rFonts w:asciiTheme="minorHAnsi" w:eastAsiaTheme="minorEastAsia" w:hAnsiTheme="minorHAnsi" w:cstheme="minorBidi"/>
          <w:i w:val="0"/>
          <w:kern w:val="2"/>
          <w:sz w:val="24"/>
          <w14:ligatures w14:val="standardContextual"/>
        </w:rPr>
      </w:pPr>
      <w:hyperlink w:anchor="_Toc214464223" w:history="1">
        <w:r w:rsidRPr="00A748E3">
          <w:rPr>
            <w:rStyle w:val="Collegamentoipertestuale"/>
          </w:rPr>
          <w:t>4.3) Requisiti.</w:t>
        </w:r>
        <w:r>
          <w:rPr>
            <w:webHidden/>
          </w:rPr>
          <w:tab/>
        </w:r>
        <w:r>
          <w:rPr>
            <w:webHidden/>
          </w:rPr>
          <w:fldChar w:fldCharType="begin"/>
        </w:r>
        <w:r>
          <w:rPr>
            <w:webHidden/>
          </w:rPr>
          <w:instrText xml:space="preserve"> PAGEREF _Toc214464223 \h </w:instrText>
        </w:r>
        <w:r>
          <w:rPr>
            <w:webHidden/>
          </w:rPr>
        </w:r>
        <w:r>
          <w:rPr>
            <w:webHidden/>
          </w:rPr>
          <w:fldChar w:fldCharType="separate"/>
        </w:r>
        <w:r>
          <w:rPr>
            <w:webHidden/>
          </w:rPr>
          <w:t>67</w:t>
        </w:r>
        <w:r>
          <w:rPr>
            <w:webHidden/>
          </w:rPr>
          <w:fldChar w:fldCharType="end"/>
        </w:r>
      </w:hyperlink>
    </w:p>
    <w:p w14:paraId="3E99E0AB" w14:textId="2A5335DC" w:rsidR="000E21A3" w:rsidRDefault="000E21A3">
      <w:pPr>
        <w:pStyle w:val="Sommario1"/>
        <w:rPr>
          <w:rFonts w:asciiTheme="minorHAnsi" w:eastAsiaTheme="minorEastAsia" w:hAnsiTheme="minorHAnsi" w:cstheme="minorBidi"/>
          <w:i w:val="0"/>
          <w:kern w:val="2"/>
          <w:sz w:val="24"/>
          <w14:ligatures w14:val="standardContextual"/>
        </w:rPr>
      </w:pPr>
      <w:hyperlink w:anchor="_Toc214464224" w:history="1">
        <w:r w:rsidRPr="00A748E3">
          <w:rPr>
            <w:rStyle w:val="Collegamentoipertestuale"/>
          </w:rPr>
          <w:t>4.4) Composizione e configurazione.</w:t>
        </w:r>
        <w:r>
          <w:rPr>
            <w:webHidden/>
          </w:rPr>
          <w:tab/>
        </w:r>
        <w:r>
          <w:rPr>
            <w:webHidden/>
          </w:rPr>
          <w:fldChar w:fldCharType="begin"/>
        </w:r>
        <w:r>
          <w:rPr>
            <w:webHidden/>
          </w:rPr>
          <w:instrText xml:space="preserve"> PAGEREF _Toc214464224 \h </w:instrText>
        </w:r>
        <w:r>
          <w:rPr>
            <w:webHidden/>
          </w:rPr>
        </w:r>
        <w:r>
          <w:rPr>
            <w:webHidden/>
          </w:rPr>
          <w:fldChar w:fldCharType="separate"/>
        </w:r>
        <w:r>
          <w:rPr>
            <w:webHidden/>
          </w:rPr>
          <w:t>68</w:t>
        </w:r>
        <w:r>
          <w:rPr>
            <w:webHidden/>
          </w:rPr>
          <w:fldChar w:fldCharType="end"/>
        </w:r>
      </w:hyperlink>
    </w:p>
    <w:p w14:paraId="304CE547" w14:textId="78879FD5" w:rsidR="000E21A3" w:rsidRDefault="000E21A3">
      <w:pPr>
        <w:pStyle w:val="Sommario1"/>
        <w:rPr>
          <w:rFonts w:asciiTheme="minorHAnsi" w:eastAsiaTheme="minorEastAsia" w:hAnsiTheme="minorHAnsi" w:cstheme="minorBidi"/>
          <w:i w:val="0"/>
          <w:kern w:val="2"/>
          <w:sz w:val="24"/>
          <w14:ligatures w14:val="standardContextual"/>
        </w:rPr>
      </w:pPr>
      <w:hyperlink w:anchor="_Toc214464225" w:history="1">
        <w:r w:rsidRPr="00A748E3">
          <w:rPr>
            <w:rStyle w:val="Collegamentoipertestuale"/>
          </w:rPr>
          <w:t>4.5) Poteri e funzioni.</w:t>
        </w:r>
        <w:r>
          <w:rPr>
            <w:webHidden/>
          </w:rPr>
          <w:tab/>
        </w:r>
        <w:r>
          <w:rPr>
            <w:webHidden/>
          </w:rPr>
          <w:fldChar w:fldCharType="begin"/>
        </w:r>
        <w:r>
          <w:rPr>
            <w:webHidden/>
          </w:rPr>
          <w:instrText xml:space="preserve"> PAGEREF _Toc214464225 \h </w:instrText>
        </w:r>
        <w:r>
          <w:rPr>
            <w:webHidden/>
          </w:rPr>
        </w:r>
        <w:r>
          <w:rPr>
            <w:webHidden/>
          </w:rPr>
          <w:fldChar w:fldCharType="separate"/>
        </w:r>
        <w:r>
          <w:rPr>
            <w:webHidden/>
          </w:rPr>
          <w:t>72</w:t>
        </w:r>
        <w:r>
          <w:rPr>
            <w:webHidden/>
          </w:rPr>
          <w:fldChar w:fldCharType="end"/>
        </w:r>
      </w:hyperlink>
    </w:p>
    <w:p w14:paraId="11049084" w14:textId="090FFDA3" w:rsidR="000E21A3" w:rsidRDefault="000E21A3">
      <w:pPr>
        <w:pStyle w:val="Sommario1"/>
        <w:rPr>
          <w:rFonts w:asciiTheme="minorHAnsi" w:eastAsiaTheme="minorEastAsia" w:hAnsiTheme="minorHAnsi" w:cstheme="minorBidi"/>
          <w:i w:val="0"/>
          <w:kern w:val="2"/>
          <w:sz w:val="24"/>
          <w14:ligatures w14:val="standardContextual"/>
        </w:rPr>
      </w:pPr>
      <w:hyperlink w:anchor="_Toc214464226" w:history="1">
        <w:r w:rsidRPr="00A748E3">
          <w:rPr>
            <w:rStyle w:val="Collegamentoipertestuale"/>
          </w:rPr>
          <w:t>4.6) Regolamento di funzionamento.</w:t>
        </w:r>
        <w:r>
          <w:rPr>
            <w:webHidden/>
          </w:rPr>
          <w:tab/>
        </w:r>
        <w:r>
          <w:rPr>
            <w:webHidden/>
          </w:rPr>
          <w:fldChar w:fldCharType="begin"/>
        </w:r>
        <w:r>
          <w:rPr>
            <w:webHidden/>
          </w:rPr>
          <w:instrText xml:space="preserve"> PAGEREF _Toc214464226 \h </w:instrText>
        </w:r>
        <w:r>
          <w:rPr>
            <w:webHidden/>
          </w:rPr>
        </w:r>
        <w:r>
          <w:rPr>
            <w:webHidden/>
          </w:rPr>
          <w:fldChar w:fldCharType="separate"/>
        </w:r>
        <w:r>
          <w:rPr>
            <w:webHidden/>
          </w:rPr>
          <w:t>74</w:t>
        </w:r>
        <w:r>
          <w:rPr>
            <w:webHidden/>
          </w:rPr>
          <w:fldChar w:fldCharType="end"/>
        </w:r>
      </w:hyperlink>
    </w:p>
    <w:p w14:paraId="7728C282" w14:textId="2747CDA8" w:rsidR="000E21A3" w:rsidRDefault="000E21A3">
      <w:pPr>
        <w:pStyle w:val="Sommario1"/>
        <w:rPr>
          <w:rFonts w:asciiTheme="minorHAnsi" w:eastAsiaTheme="minorEastAsia" w:hAnsiTheme="minorHAnsi" w:cstheme="minorBidi"/>
          <w:i w:val="0"/>
          <w:kern w:val="2"/>
          <w:sz w:val="24"/>
          <w14:ligatures w14:val="standardContextual"/>
        </w:rPr>
      </w:pPr>
      <w:hyperlink w:anchor="_Toc214464227" w:history="1">
        <w:r w:rsidRPr="00A748E3">
          <w:rPr>
            <w:rStyle w:val="Collegamentoipertestuale"/>
          </w:rPr>
          <w:t>4.7) Flussi informativi verso l'organismo di vigilanza.</w:t>
        </w:r>
        <w:r>
          <w:rPr>
            <w:webHidden/>
          </w:rPr>
          <w:tab/>
        </w:r>
        <w:r>
          <w:rPr>
            <w:webHidden/>
          </w:rPr>
          <w:fldChar w:fldCharType="begin"/>
        </w:r>
        <w:r>
          <w:rPr>
            <w:webHidden/>
          </w:rPr>
          <w:instrText xml:space="preserve"> PAGEREF _Toc214464227 \h </w:instrText>
        </w:r>
        <w:r>
          <w:rPr>
            <w:webHidden/>
          </w:rPr>
        </w:r>
        <w:r>
          <w:rPr>
            <w:webHidden/>
          </w:rPr>
          <w:fldChar w:fldCharType="separate"/>
        </w:r>
        <w:r>
          <w:rPr>
            <w:webHidden/>
          </w:rPr>
          <w:t>75</w:t>
        </w:r>
        <w:r>
          <w:rPr>
            <w:webHidden/>
          </w:rPr>
          <w:fldChar w:fldCharType="end"/>
        </w:r>
      </w:hyperlink>
    </w:p>
    <w:p w14:paraId="71BAFC05" w14:textId="68B849E6" w:rsidR="000E21A3" w:rsidRDefault="000E21A3">
      <w:pPr>
        <w:pStyle w:val="Sommario1"/>
        <w:rPr>
          <w:rFonts w:asciiTheme="minorHAnsi" w:eastAsiaTheme="minorEastAsia" w:hAnsiTheme="minorHAnsi" w:cstheme="minorBidi"/>
          <w:i w:val="0"/>
          <w:kern w:val="2"/>
          <w:sz w:val="24"/>
          <w14:ligatures w14:val="standardContextual"/>
        </w:rPr>
      </w:pPr>
      <w:hyperlink w:anchor="_Toc214464228" w:history="1">
        <w:r w:rsidRPr="00A748E3">
          <w:rPr>
            <w:rStyle w:val="Collegamentoipertestuale"/>
          </w:rPr>
          <w:t>4.8) Comunicazioni fra organismo di vigilanza e organi societari.</w:t>
        </w:r>
        <w:r>
          <w:rPr>
            <w:webHidden/>
          </w:rPr>
          <w:tab/>
        </w:r>
        <w:r>
          <w:rPr>
            <w:webHidden/>
          </w:rPr>
          <w:fldChar w:fldCharType="begin"/>
        </w:r>
        <w:r>
          <w:rPr>
            <w:webHidden/>
          </w:rPr>
          <w:instrText xml:space="preserve"> PAGEREF _Toc214464228 \h </w:instrText>
        </w:r>
        <w:r>
          <w:rPr>
            <w:webHidden/>
          </w:rPr>
        </w:r>
        <w:r>
          <w:rPr>
            <w:webHidden/>
          </w:rPr>
          <w:fldChar w:fldCharType="separate"/>
        </w:r>
        <w:r>
          <w:rPr>
            <w:webHidden/>
          </w:rPr>
          <w:t>76</w:t>
        </w:r>
        <w:r>
          <w:rPr>
            <w:webHidden/>
          </w:rPr>
          <w:fldChar w:fldCharType="end"/>
        </w:r>
      </w:hyperlink>
    </w:p>
    <w:p w14:paraId="2D634354" w14:textId="41A332F0" w:rsidR="000E21A3" w:rsidRDefault="000E21A3">
      <w:pPr>
        <w:pStyle w:val="Sommario1"/>
        <w:rPr>
          <w:rFonts w:asciiTheme="minorHAnsi" w:eastAsiaTheme="minorEastAsia" w:hAnsiTheme="minorHAnsi" w:cstheme="minorBidi"/>
          <w:i w:val="0"/>
          <w:kern w:val="2"/>
          <w:sz w:val="24"/>
          <w14:ligatures w14:val="standardContextual"/>
        </w:rPr>
      </w:pPr>
      <w:hyperlink w:anchor="_Toc214464229" w:history="1">
        <w:r w:rsidRPr="00A748E3">
          <w:rPr>
            <w:rStyle w:val="Collegamentoipertestuale"/>
          </w:rPr>
          <w:t>4.9) Responsabilità.</w:t>
        </w:r>
        <w:r>
          <w:rPr>
            <w:webHidden/>
          </w:rPr>
          <w:tab/>
        </w:r>
        <w:r>
          <w:rPr>
            <w:webHidden/>
          </w:rPr>
          <w:fldChar w:fldCharType="begin"/>
        </w:r>
        <w:r>
          <w:rPr>
            <w:webHidden/>
          </w:rPr>
          <w:instrText xml:space="preserve"> PAGEREF _Toc214464229 \h </w:instrText>
        </w:r>
        <w:r>
          <w:rPr>
            <w:webHidden/>
          </w:rPr>
        </w:r>
        <w:r>
          <w:rPr>
            <w:webHidden/>
          </w:rPr>
          <w:fldChar w:fldCharType="separate"/>
        </w:r>
        <w:r>
          <w:rPr>
            <w:webHidden/>
          </w:rPr>
          <w:t>77</w:t>
        </w:r>
        <w:r>
          <w:rPr>
            <w:webHidden/>
          </w:rPr>
          <w:fldChar w:fldCharType="end"/>
        </w:r>
      </w:hyperlink>
    </w:p>
    <w:p w14:paraId="541ABC90" w14:textId="0D328050" w:rsidR="000E21A3" w:rsidRDefault="000E21A3">
      <w:pPr>
        <w:pStyle w:val="Sommario1"/>
        <w:rPr>
          <w:rFonts w:asciiTheme="minorHAnsi" w:eastAsiaTheme="minorEastAsia" w:hAnsiTheme="minorHAnsi" w:cstheme="minorBidi"/>
          <w:i w:val="0"/>
          <w:kern w:val="2"/>
          <w:sz w:val="24"/>
          <w14:ligatures w14:val="standardContextual"/>
        </w:rPr>
      </w:pPr>
      <w:hyperlink w:anchor="_Toc214464230" w:history="1">
        <w:r w:rsidRPr="00A748E3">
          <w:rPr>
            <w:rStyle w:val="Collegamentoipertestuale"/>
          </w:rPr>
          <w:t>Capitolo V – Il modello di organizzazione, gestione e controllo della cooperativa sociale Tre effe</w:t>
        </w:r>
        <w:r>
          <w:rPr>
            <w:webHidden/>
          </w:rPr>
          <w:tab/>
        </w:r>
        <w:r>
          <w:rPr>
            <w:webHidden/>
          </w:rPr>
          <w:fldChar w:fldCharType="begin"/>
        </w:r>
        <w:r>
          <w:rPr>
            <w:webHidden/>
          </w:rPr>
          <w:instrText xml:space="preserve"> PAGEREF _Toc214464230 \h </w:instrText>
        </w:r>
        <w:r>
          <w:rPr>
            <w:webHidden/>
          </w:rPr>
        </w:r>
        <w:r>
          <w:rPr>
            <w:webHidden/>
          </w:rPr>
          <w:fldChar w:fldCharType="separate"/>
        </w:r>
        <w:r>
          <w:rPr>
            <w:webHidden/>
          </w:rPr>
          <w:t>79</w:t>
        </w:r>
        <w:r>
          <w:rPr>
            <w:webHidden/>
          </w:rPr>
          <w:fldChar w:fldCharType="end"/>
        </w:r>
      </w:hyperlink>
    </w:p>
    <w:p w14:paraId="20C0D25B" w14:textId="430C680C" w:rsidR="000E21A3" w:rsidRDefault="000E21A3">
      <w:pPr>
        <w:pStyle w:val="Sommario1"/>
        <w:rPr>
          <w:rFonts w:asciiTheme="minorHAnsi" w:eastAsiaTheme="minorEastAsia" w:hAnsiTheme="minorHAnsi" w:cstheme="minorBidi"/>
          <w:i w:val="0"/>
          <w:kern w:val="2"/>
          <w:sz w:val="24"/>
          <w14:ligatures w14:val="standardContextual"/>
        </w:rPr>
      </w:pPr>
      <w:hyperlink w:anchor="_Toc214464231" w:history="1">
        <w:r w:rsidRPr="00A748E3">
          <w:rPr>
            <w:rStyle w:val="Collegamentoipertestuale"/>
          </w:rPr>
          <w:t>5.1) Descrizione ente.</w:t>
        </w:r>
        <w:r>
          <w:rPr>
            <w:webHidden/>
          </w:rPr>
          <w:tab/>
        </w:r>
        <w:r>
          <w:rPr>
            <w:webHidden/>
          </w:rPr>
          <w:fldChar w:fldCharType="begin"/>
        </w:r>
        <w:r>
          <w:rPr>
            <w:webHidden/>
          </w:rPr>
          <w:instrText xml:space="preserve"> PAGEREF _Toc214464231 \h </w:instrText>
        </w:r>
        <w:r>
          <w:rPr>
            <w:webHidden/>
          </w:rPr>
        </w:r>
        <w:r>
          <w:rPr>
            <w:webHidden/>
          </w:rPr>
          <w:fldChar w:fldCharType="separate"/>
        </w:r>
        <w:r>
          <w:rPr>
            <w:webHidden/>
          </w:rPr>
          <w:t>79</w:t>
        </w:r>
        <w:r>
          <w:rPr>
            <w:webHidden/>
          </w:rPr>
          <w:fldChar w:fldCharType="end"/>
        </w:r>
      </w:hyperlink>
    </w:p>
    <w:p w14:paraId="2052B212" w14:textId="7EEFCA75" w:rsidR="000E21A3" w:rsidRDefault="000E21A3">
      <w:pPr>
        <w:pStyle w:val="Sommario1"/>
        <w:rPr>
          <w:rFonts w:asciiTheme="minorHAnsi" w:eastAsiaTheme="minorEastAsia" w:hAnsiTheme="minorHAnsi" w:cstheme="minorBidi"/>
          <w:i w:val="0"/>
          <w:kern w:val="2"/>
          <w:sz w:val="24"/>
          <w14:ligatures w14:val="standardContextual"/>
        </w:rPr>
      </w:pPr>
      <w:hyperlink w:anchor="_Toc214464232" w:history="1">
        <w:r w:rsidRPr="00A748E3">
          <w:rPr>
            <w:rStyle w:val="Collegamentoipertestuale"/>
          </w:rPr>
          <w:t>5.2) L'assetto organizzativo.</w:t>
        </w:r>
        <w:r>
          <w:rPr>
            <w:webHidden/>
          </w:rPr>
          <w:tab/>
        </w:r>
        <w:r>
          <w:rPr>
            <w:webHidden/>
          </w:rPr>
          <w:fldChar w:fldCharType="begin"/>
        </w:r>
        <w:r>
          <w:rPr>
            <w:webHidden/>
          </w:rPr>
          <w:instrText xml:space="preserve"> PAGEREF _Toc214464232 \h </w:instrText>
        </w:r>
        <w:r>
          <w:rPr>
            <w:webHidden/>
          </w:rPr>
        </w:r>
        <w:r>
          <w:rPr>
            <w:webHidden/>
          </w:rPr>
          <w:fldChar w:fldCharType="separate"/>
        </w:r>
        <w:r>
          <w:rPr>
            <w:webHidden/>
          </w:rPr>
          <w:t>79</w:t>
        </w:r>
        <w:r>
          <w:rPr>
            <w:webHidden/>
          </w:rPr>
          <w:fldChar w:fldCharType="end"/>
        </w:r>
      </w:hyperlink>
    </w:p>
    <w:p w14:paraId="1F861B2E" w14:textId="668EEB39" w:rsidR="000E21A3" w:rsidRDefault="000E21A3">
      <w:pPr>
        <w:pStyle w:val="Sommario1"/>
        <w:rPr>
          <w:rFonts w:asciiTheme="minorHAnsi" w:eastAsiaTheme="minorEastAsia" w:hAnsiTheme="minorHAnsi" w:cstheme="minorBidi"/>
          <w:i w:val="0"/>
          <w:kern w:val="2"/>
          <w:sz w:val="24"/>
          <w14:ligatures w14:val="standardContextual"/>
        </w:rPr>
      </w:pPr>
      <w:hyperlink w:anchor="_Toc214464233" w:history="1">
        <w:r w:rsidRPr="00A748E3">
          <w:rPr>
            <w:rStyle w:val="Collegamentoipertestuale"/>
          </w:rPr>
          <w:t>APPENDICE:</w:t>
        </w:r>
        <w:r>
          <w:rPr>
            <w:webHidden/>
          </w:rPr>
          <w:tab/>
        </w:r>
        <w:r>
          <w:rPr>
            <w:webHidden/>
          </w:rPr>
          <w:fldChar w:fldCharType="begin"/>
        </w:r>
        <w:r>
          <w:rPr>
            <w:webHidden/>
          </w:rPr>
          <w:instrText xml:space="preserve"> PAGEREF _Toc214464233 \h </w:instrText>
        </w:r>
        <w:r>
          <w:rPr>
            <w:webHidden/>
          </w:rPr>
        </w:r>
        <w:r>
          <w:rPr>
            <w:webHidden/>
          </w:rPr>
          <w:fldChar w:fldCharType="separate"/>
        </w:r>
        <w:r>
          <w:rPr>
            <w:webHidden/>
          </w:rPr>
          <w:t>81</w:t>
        </w:r>
        <w:r>
          <w:rPr>
            <w:webHidden/>
          </w:rPr>
          <w:fldChar w:fldCharType="end"/>
        </w:r>
      </w:hyperlink>
    </w:p>
    <w:p w14:paraId="76CD87DA" w14:textId="7F26B000" w:rsidR="000E21A3" w:rsidRDefault="000E21A3">
      <w:pPr>
        <w:pStyle w:val="Sommario1"/>
        <w:rPr>
          <w:rFonts w:asciiTheme="minorHAnsi" w:eastAsiaTheme="minorEastAsia" w:hAnsiTheme="minorHAnsi" w:cstheme="minorBidi"/>
          <w:i w:val="0"/>
          <w:kern w:val="2"/>
          <w:sz w:val="24"/>
          <w14:ligatures w14:val="standardContextual"/>
        </w:rPr>
      </w:pPr>
      <w:hyperlink w:anchor="_Toc214464234" w:history="1">
        <w:r w:rsidRPr="00A748E3">
          <w:rPr>
            <w:rStyle w:val="Collegamentoipertestuale"/>
          </w:rPr>
          <w:t>ARTICOLO 24 DECRETO LEGISLATIVO N. 231/2001: INDEBITA PERCEZIONE DI EROGAZIONI, TRUFFA IN DANNO DELLO STATO, DI UN ENTE PUBBLICO O DELL'UNIONE EUROPEA O PER IL CONSEGUIMENTO DI EROGAZIONI PUBBLICHE, FRODE INFORMATICA IN DANNO DELLO STATO O DI UN ENTE PUBBLICO E FRODE DELLE PUBBLICHE FORNITURE.</w:t>
        </w:r>
        <w:r>
          <w:rPr>
            <w:webHidden/>
          </w:rPr>
          <w:tab/>
        </w:r>
        <w:r>
          <w:rPr>
            <w:webHidden/>
          </w:rPr>
          <w:fldChar w:fldCharType="begin"/>
        </w:r>
        <w:r>
          <w:rPr>
            <w:webHidden/>
          </w:rPr>
          <w:instrText xml:space="preserve"> PAGEREF _Toc214464234 \h </w:instrText>
        </w:r>
        <w:r>
          <w:rPr>
            <w:webHidden/>
          </w:rPr>
        </w:r>
        <w:r>
          <w:rPr>
            <w:webHidden/>
          </w:rPr>
          <w:fldChar w:fldCharType="separate"/>
        </w:r>
        <w:r>
          <w:rPr>
            <w:webHidden/>
          </w:rPr>
          <w:t>84</w:t>
        </w:r>
        <w:r>
          <w:rPr>
            <w:webHidden/>
          </w:rPr>
          <w:fldChar w:fldCharType="end"/>
        </w:r>
      </w:hyperlink>
    </w:p>
    <w:p w14:paraId="45E1B5B9" w14:textId="10C7BBF5" w:rsidR="000E21A3" w:rsidRDefault="000E21A3">
      <w:pPr>
        <w:pStyle w:val="Sommario1"/>
        <w:rPr>
          <w:rFonts w:asciiTheme="minorHAnsi" w:eastAsiaTheme="minorEastAsia" w:hAnsiTheme="minorHAnsi" w:cstheme="minorBidi"/>
          <w:i w:val="0"/>
          <w:kern w:val="2"/>
          <w:sz w:val="24"/>
          <w14:ligatures w14:val="standardContextual"/>
        </w:rPr>
      </w:pPr>
      <w:hyperlink w:anchor="_Toc214464235"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_Toc214464235 \h </w:instrText>
        </w:r>
        <w:r>
          <w:rPr>
            <w:webHidden/>
          </w:rPr>
        </w:r>
        <w:r>
          <w:rPr>
            <w:webHidden/>
          </w:rPr>
          <w:fldChar w:fldCharType="separate"/>
        </w:r>
        <w:r>
          <w:rPr>
            <w:webHidden/>
          </w:rPr>
          <w:t>84</w:t>
        </w:r>
        <w:r>
          <w:rPr>
            <w:webHidden/>
          </w:rPr>
          <w:fldChar w:fldCharType="end"/>
        </w:r>
      </w:hyperlink>
    </w:p>
    <w:p w14:paraId="7F055A09" w14:textId="775F447C" w:rsidR="000E21A3" w:rsidRDefault="000E21A3">
      <w:pPr>
        <w:pStyle w:val="Sommario1"/>
        <w:rPr>
          <w:rFonts w:asciiTheme="minorHAnsi" w:eastAsiaTheme="minorEastAsia" w:hAnsiTheme="minorHAnsi" w:cstheme="minorBidi"/>
          <w:i w:val="0"/>
          <w:kern w:val="2"/>
          <w:sz w:val="24"/>
          <w14:ligatures w14:val="standardContextual"/>
        </w:rPr>
      </w:pPr>
      <w:hyperlink w:anchor="_Toc214464236" w:history="1">
        <w:r w:rsidRPr="00A748E3">
          <w:rPr>
            <w:rStyle w:val="Collegamentoipertestuale"/>
          </w:rPr>
          <w:t>Articolo 316</w:t>
        </w:r>
        <w:r w:rsidRPr="00A748E3">
          <w:rPr>
            <w:rStyle w:val="Collegamentoipertestuale"/>
            <w:iCs/>
          </w:rPr>
          <w:t xml:space="preserve">, </w:t>
        </w:r>
        <w:r w:rsidRPr="00A748E3">
          <w:rPr>
            <w:rStyle w:val="Collegamentoipertestuale"/>
          </w:rPr>
          <w:t>codice penale. Peculato mediante profitto dell'errore altrui.</w:t>
        </w:r>
        <w:r>
          <w:rPr>
            <w:webHidden/>
          </w:rPr>
          <w:tab/>
        </w:r>
        <w:r>
          <w:rPr>
            <w:webHidden/>
          </w:rPr>
          <w:fldChar w:fldCharType="begin"/>
        </w:r>
        <w:r>
          <w:rPr>
            <w:webHidden/>
          </w:rPr>
          <w:instrText xml:space="preserve"> PAGEREF _Toc214464236 \h </w:instrText>
        </w:r>
        <w:r>
          <w:rPr>
            <w:webHidden/>
          </w:rPr>
        </w:r>
        <w:r>
          <w:rPr>
            <w:webHidden/>
          </w:rPr>
          <w:fldChar w:fldCharType="separate"/>
        </w:r>
        <w:r>
          <w:rPr>
            <w:webHidden/>
          </w:rPr>
          <w:t>85</w:t>
        </w:r>
        <w:r>
          <w:rPr>
            <w:webHidden/>
          </w:rPr>
          <w:fldChar w:fldCharType="end"/>
        </w:r>
      </w:hyperlink>
    </w:p>
    <w:p w14:paraId="0B5C17B0" w14:textId="6E216B47" w:rsidR="000E21A3" w:rsidRDefault="000E21A3">
      <w:pPr>
        <w:pStyle w:val="Sommario1"/>
        <w:rPr>
          <w:rFonts w:asciiTheme="minorHAnsi" w:eastAsiaTheme="minorEastAsia" w:hAnsiTheme="minorHAnsi" w:cstheme="minorBidi"/>
          <w:i w:val="0"/>
          <w:kern w:val="2"/>
          <w:sz w:val="24"/>
          <w14:ligatures w14:val="standardContextual"/>
        </w:rPr>
      </w:pPr>
      <w:hyperlink w:anchor="_Toc214464237" w:history="1">
        <w:r w:rsidRPr="00A748E3">
          <w:rPr>
            <w:rStyle w:val="Collegamentoipertestuale"/>
          </w:rPr>
          <w:t xml:space="preserve">Articolo 316 </w:t>
        </w:r>
        <w:r w:rsidRPr="00A748E3">
          <w:rPr>
            <w:rStyle w:val="Collegamentoipertestuale"/>
            <w:iCs/>
          </w:rPr>
          <w:t xml:space="preserve">bis, </w:t>
        </w:r>
        <w:r w:rsidRPr="00A748E3">
          <w:rPr>
            <w:rStyle w:val="Collegamentoipertestuale"/>
          </w:rPr>
          <w:t>codice penale. Malversazione a danno dello Stato.</w:t>
        </w:r>
        <w:r>
          <w:rPr>
            <w:webHidden/>
          </w:rPr>
          <w:tab/>
        </w:r>
        <w:r>
          <w:rPr>
            <w:webHidden/>
          </w:rPr>
          <w:fldChar w:fldCharType="begin"/>
        </w:r>
        <w:r>
          <w:rPr>
            <w:webHidden/>
          </w:rPr>
          <w:instrText xml:space="preserve"> PAGEREF _Toc214464237 \h </w:instrText>
        </w:r>
        <w:r>
          <w:rPr>
            <w:webHidden/>
          </w:rPr>
        </w:r>
        <w:r>
          <w:rPr>
            <w:webHidden/>
          </w:rPr>
          <w:fldChar w:fldCharType="separate"/>
        </w:r>
        <w:r>
          <w:rPr>
            <w:webHidden/>
          </w:rPr>
          <w:t>86</w:t>
        </w:r>
        <w:r>
          <w:rPr>
            <w:webHidden/>
          </w:rPr>
          <w:fldChar w:fldCharType="end"/>
        </w:r>
      </w:hyperlink>
    </w:p>
    <w:p w14:paraId="67057DB2" w14:textId="6A9C8BF8" w:rsidR="000E21A3" w:rsidRDefault="000E21A3">
      <w:pPr>
        <w:pStyle w:val="Sommario1"/>
        <w:rPr>
          <w:rFonts w:asciiTheme="minorHAnsi" w:eastAsiaTheme="minorEastAsia" w:hAnsiTheme="minorHAnsi" w:cstheme="minorBidi"/>
          <w:i w:val="0"/>
          <w:kern w:val="2"/>
          <w:sz w:val="24"/>
          <w14:ligatures w14:val="standardContextual"/>
        </w:rPr>
      </w:pPr>
      <w:hyperlink w:anchor="_Toc214464238" w:history="1">
        <w:r w:rsidRPr="00A748E3">
          <w:rPr>
            <w:rStyle w:val="Collegamentoipertestuale"/>
          </w:rPr>
          <w:t xml:space="preserve">Articolo 316 </w:t>
        </w:r>
        <w:r w:rsidRPr="00A748E3">
          <w:rPr>
            <w:rStyle w:val="Collegamentoipertestuale"/>
            <w:iCs/>
          </w:rPr>
          <w:t xml:space="preserve">ter, </w:t>
        </w:r>
        <w:r w:rsidRPr="00A748E3">
          <w:rPr>
            <w:rStyle w:val="Collegamentoipertestuale"/>
          </w:rPr>
          <w:t>codice penale. Indebita percezione di erogazioni in danno dello Stato.</w:t>
        </w:r>
        <w:r>
          <w:rPr>
            <w:webHidden/>
          </w:rPr>
          <w:tab/>
        </w:r>
        <w:r>
          <w:rPr>
            <w:webHidden/>
          </w:rPr>
          <w:fldChar w:fldCharType="begin"/>
        </w:r>
        <w:r>
          <w:rPr>
            <w:webHidden/>
          </w:rPr>
          <w:instrText xml:space="preserve"> PAGEREF _Toc214464238 \h </w:instrText>
        </w:r>
        <w:r>
          <w:rPr>
            <w:webHidden/>
          </w:rPr>
        </w:r>
        <w:r>
          <w:rPr>
            <w:webHidden/>
          </w:rPr>
          <w:fldChar w:fldCharType="separate"/>
        </w:r>
        <w:r>
          <w:rPr>
            <w:webHidden/>
          </w:rPr>
          <w:t>87</w:t>
        </w:r>
        <w:r>
          <w:rPr>
            <w:webHidden/>
          </w:rPr>
          <w:fldChar w:fldCharType="end"/>
        </w:r>
      </w:hyperlink>
    </w:p>
    <w:p w14:paraId="58B40FCC" w14:textId="6A214546" w:rsidR="000E21A3" w:rsidRDefault="000E21A3">
      <w:pPr>
        <w:pStyle w:val="Sommario1"/>
        <w:rPr>
          <w:rFonts w:asciiTheme="minorHAnsi" w:eastAsiaTheme="minorEastAsia" w:hAnsiTheme="minorHAnsi" w:cstheme="minorBidi"/>
          <w:i w:val="0"/>
          <w:kern w:val="2"/>
          <w:sz w:val="24"/>
          <w14:ligatures w14:val="standardContextual"/>
        </w:rPr>
      </w:pPr>
      <w:hyperlink w:anchor="_Toc214464239" w:history="1">
        <w:r w:rsidRPr="00A748E3">
          <w:rPr>
            <w:rStyle w:val="Collegamentoipertestuale"/>
          </w:rPr>
          <w:t>Articolo 353, codice penale. Turbata libertà degli incanti.</w:t>
        </w:r>
        <w:r>
          <w:rPr>
            <w:webHidden/>
          </w:rPr>
          <w:tab/>
        </w:r>
        <w:r>
          <w:rPr>
            <w:webHidden/>
          </w:rPr>
          <w:fldChar w:fldCharType="begin"/>
        </w:r>
        <w:r>
          <w:rPr>
            <w:webHidden/>
          </w:rPr>
          <w:instrText xml:space="preserve"> PAGEREF _Toc214464239 \h </w:instrText>
        </w:r>
        <w:r>
          <w:rPr>
            <w:webHidden/>
          </w:rPr>
        </w:r>
        <w:r>
          <w:rPr>
            <w:webHidden/>
          </w:rPr>
          <w:fldChar w:fldCharType="separate"/>
        </w:r>
        <w:r>
          <w:rPr>
            <w:webHidden/>
          </w:rPr>
          <w:t>88</w:t>
        </w:r>
        <w:r>
          <w:rPr>
            <w:webHidden/>
          </w:rPr>
          <w:fldChar w:fldCharType="end"/>
        </w:r>
      </w:hyperlink>
    </w:p>
    <w:p w14:paraId="0ECEE1CD" w14:textId="493B48D9" w:rsidR="000E21A3" w:rsidRDefault="000E21A3">
      <w:pPr>
        <w:pStyle w:val="Sommario1"/>
        <w:rPr>
          <w:rFonts w:asciiTheme="minorHAnsi" w:eastAsiaTheme="minorEastAsia" w:hAnsiTheme="minorHAnsi" w:cstheme="minorBidi"/>
          <w:i w:val="0"/>
          <w:kern w:val="2"/>
          <w:sz w:val="24"/>
          <w14:ligatures w14:val="standardContextual"/>
        </w:rPr>
      </w:pPr>
      <w:hyperlink w:anchor="_Toc214464240" w:history="1">
        <w:r w:rsidRPr="00A748E3">
          <w:rPr>
            <w:rStyle w:val="Collegamentoipertestuale"/>
          </w:rPr>
          <w:t xml:space="preserve">Articolo 353 </w:t>
        </w:r>
        <w:r w:rsidRPr="00A748E3">
          <w:rPr>
            <w:rStyle w:val="Collegamentoipertestuale"/>
            <w:iCs/>
          </w:rPr>
          <w:t>bis</w:t>
        </w:r>
        <w:r w:rsidRPr="00A748E3">
          <w:rPr>
            <w:rStyle w:val="Collegamentoipertestuale"/>
          </w:rPr>
          <w:t>, codice penale. Turbata libertà del procedimento di scelta dei contraenti.</w:t>
        </w:r>
        <w:r>
          <w:rPr>
            <w:webHidden/>
          </w:rPr>
          <w:tab/>
        </w:r>
        <w:r>
          <w:rPr>
            <w:webHidden/>
          </w:rPr>
          <w:fldChar w:fldCharType="begin"/>
        </w:r>
        <w:r>
          <w:rPr>
            <w:webHidden/>
          </w:rPr>
          <w:instrText xml:space="preserve"> PAGEREF _Toc214464240 \h </w:instrText>
        </w:r>
        <w:r>
          <w:rPr>
            <w:webHidden/>
          </w:rPr>
        </w:r>
        <w:r>
          <w:rPr>
            <w:webHidden/>
          </w:rPr>
          <w:fldChar w:fldCharType="separate"/>
        </w:r>
        <w:r>
          <w:rPr>
            <w:webHidden/>
          </w:rPr>
          <w:t>89</w:t>
        </w:r>
        <w:r>
          <w:rPr>
            <w:webHidden/>
          </w:rPr>
          <w:fldChar w:fldCharType="end"/>
        </w:r>
      </w:hyperlink>
    </w:p>
    <w:p w14:paraId="31B91D09" w14:textId="34CA4951" w:rsidR="000E21A3" w:rsidRDefault="000E21A3">
      <w:pPr>
        <w:pStyle w:val="Sommario1"/>
        <w:rPr>
          <w:rFonts w:asciiTheme="minorHAnsi" w:eastAsiaTheme="minorEastAsia" w:hAnsiTheme="minorHAnsi" w:cstheme="minorBidi"/>
          <w:i w:val="0"/>
          <w:kern w:val="2"/>
          <w:sz w:val="24"/>
          <w14:ligatures w14:val="standardContextual"/>
        </w:rPr>
      </w:pPr>
      <w:hyperlink w:anchor="_Toc214464241" w:history="1">
        <w:r w:rsidRPr="00A748E3">
          <w:rPr>
            <w:rStyle w:val="Collegamentoipertestuale"/>
          </w:rPr>
          <w:t>Articolo 356, codice penale. Frode nelle pubbliche forniture.</w:t>
        </w:r>
        <w:r>
          <w:rPr>
            <w:webHidden/>
          </w:rPr>
          <w:tab/>
        </w:r>
        <w:r>
          <w:rPr>
            <w:webHidden/>
          </w:rPr>
          <w:fldChar w:fldCharType="begin"/>
        </w:r>
        <w:r>
          <w:rPr>
            <w:webHidden/>
          </w:rPr>
          <w:instrText xml:space="preserve"> PAGEREF _Toc214464241 \h </w:instrText>
        </w:r>
        <w:r>
          <w:rPr>
            <w:webHidden/>
          </w:rPr>
        </w:r>
        <w:r>
          <w:rPr>
            <w:webHidden/>
          </w:rPr>
          <w:fldChar w:fldCharType="separate"/>
        </w:r>
        <w:r>
          <w:rPr>
            <w:webHidden/>
          </w:rPr>
          <w:t>89</w:t>
        </w:r>
        <w:r>
          <w:rPr>
            <w:webHidden/>
          </w:rPr>
          <w:fldChar w:fldCharType="end"/>
        </w:r>
      </w:hyperlink>
    </w:p>
    <w:p w14:paraId="259BB884" w14:textId="6AA2312D" w:rsidR="000E21A3" w:rsidRDefault="000E21A3">
      <w:pPr>
        <w:pStyle w:val="Sommario1"/>
        <w:rPr>
          <w:rFonts w:asciiTheme="minorHAnsi" w:eastAsiaTheme="minorEastAsia" w:hAnsiTheme="minorHAnsi" w:cstheme="minorBidi"/>
          <w:i w:val="0"/>
          <w:kern w:val="2"/>
          <w:sz w:val="24"/>
          <w14:ligatures w14:val="standardContextual"/>
        </w:rPr>
      </w:pPr>
      <w:hyperlink w:anchor="_Toc214464242" w:history="1">
        <w:r w:rsidRPr="00A748E3">
          <w:rPr>
            <w:rStyle w:val="Collegamentoipertestuale"/>
          </w:rPr>
          <w:t>Articolo 640, codice penale. Truffa.</w:t>
        </w:r>
        <w:r>
          <w:rPr>
            <w:webHidden/>
          </w:rPr>
          <w:tab/>
        </w:r>
        <w:r>
          <w:rPr>
            <w:webHidden/>
          </w:rPr>
          <w:fldChar w:fldCharType="begin"/>
        </w:r>
        <w:r>
          <w:rPr>
            <w:webHidden/>
          </w:rPr>
          <w:instrText xml:space="preserve"> PAGEREF _Toc214464242 \h </w:instrText>
        </w:r>
        <w:r>
          <w:rPr>
            <w:webHidden/>
          </w:rPr>
        </w:r>
        <w:r>
          <w:rPr>
            <w:webHidden/>
          </w:rPr>
          <w:fldChar w:fldCharType="separate"/>
        </w:r>
        <w:r>
          <w:rPr>
            <w:webHidden/>
          </w:rPr>
          <w:t>90</w:t>
        </w:r>
        <w:r>
          <w:rPr>
            <w:webHidden/>
          </w:rPr>
          <w:fldChar w:fldCharType="end"/>
        </w:r>
      </w:hyperlink>
    </w:p>
    <w:p w14:paraId="6202560D" w14:textId="659A36CF" w:rsidR="000E21A3" w:rsidRDefault="000E21A3">
      <w:pPr>
        <w:pStyle w:val="Sommario1"/>
        <w:rPr>
          <w:rFonts w:asciiTheme="minorHAnsi" w:eastAsiaTheme="minorEastAsia" w:hAnsiTheme="minorHAnsi" w:cstheme="minorBidi"/>
          <w:i w:val="0"/>
          <w:kern w:val="2"/>
          <w:sz w:val="24"/>
          <w14:ligatures w14:val="standardContextual"/>
        </w:rPr>
      </w:pPr>
      <w:hyperlink w:anchor="_Toc214464243" w:history="1">
        <w:r w:rsidRPr="00A748E3">
          <w:rPr>
            <w:rStyle w:val="Collegamentoipertestuale"/>
          </w:rPr>
          <w:t>Articolo 640</w:t>
        </w:r>
        <w:r w:rsidRPr="00A748E3">
          <w:rPr>
            <w:rStyle w:val="Collegamentoipertestuale"/>
            <w:iCs/>
          </w:rPr>
          <w:t xml:space="preserve"> bis, </w:t>
        </w:r>
        <w:r w:rsidRPr="00A748E3">
          <w:rPr>
            <w:rStyle w:val="Collegamentoipertestuale"/>
          </w:rPr>
          <w:t>codice penale. Truffa aggravata per il conseguimento di erogazioni pubbliche.</w:t>
        </w:r>
        <w:r>
          <w:rPr>
            <w:webHidden/>
          </w:rPr>
          <w:tab/>
        </w:r>
        <w:r>
          <w:rPr>
            <w:webHidden/>
          </w:rPr>
          <w:fldChar w:fldCharType="begin"/>
        </w:r>
        <w:r>
          <w:rPr>
            <w:webHidden/>
          </w:rPr>
          <w:instrText xml:space="preserve"> PAGEREF _Toc214464243 \h </w:instrText>
        </w:r>
        <w:r>
          <w:rPr>
            <w:webHidden/>
          </w:rPr>
        </w:r>
        <w:r>
          <w:rPr>
            <w:webHidden/>
          </w:rPr>
          <w:fldChar w:fldCharType="separate"/>
        </w:r>
        <w:r>
          <w:rPr>
            <w:webHidden/>
          </w:rPr>
          <w:t>92</w:t>
        </w:r>
        <w:r>
          <w:rPr>
            <w:webHidden/>
          </w:rPr>
          <w:fldChar w:fldCharType="end"/>
        </w:r>
      </w:hyperlink>
    </w:p>
    <w:p w14:paraId="0EAC101C" w14:textId="677235A6" w:rsidR="000E21A3" w:rsidRDefault="000E21A3">
      <w:pPr>
        <w:pStyle w:val="Sommario1"/>
        <w:rPr>
          <w:rFonts w:asciiTheme="minorHAnsi" w:eastAsiaTheme="minorEastAsia" w:hAnsiTheme="minorHAnsi" w:cstheme="minorBidi"/>
          <w:i w:val="0"/>
          <w:kern w:val="2"/>
          <w:sz w:val="24"/>
          <w14:ligatures w14:val="standardContextual"/>
        </w:rPr>
      </w:pPr>
      <w:hyperlink w:anchor="_Toc214464244" w:history="1">
        <w:r w:rsidRPr="00A748E3">
          <w:rPr>
            <w:rStyle w:val="Collegamentoipertestuale"/>
          </w:rPr>
          <w:t>Articolo 640</w:t>
        </w:r>
        <w:r w:rsidRPr="00A748E3">
          <w:rPr>
            <w:rStyle w:val="Collegamentoipertestuale"/>
            <w:iCs/>
          </w:rPr>
          <w:t xml:space="preserve"> ter, </w:t>
        </w:r>
        <w:r w:rsidRPr="00A748E3">
          <w:rPr>
            <w:rStyle w:val="Collegamentoipertestuale"/>
          </w:rPr>
          <w:t>codice penale. Frode informatica.</w:t>
        </w:r>
        <w:r>
          <w:rPr>
            <w:webHidden/>
          </w:rPr>
          <w:tab/>
        </w:r>
        <w:r>
          <w:rPr>
            <w:webHidden/>
          </w:rPr>
          <w:fldChar w:fldCharType="begin"/>
        </w:r>
        <w:r>
          <w:rPr>
            <w:webHidden/>
          </w:rPr>
          <w:instrText xml:space="preserve"> PAGEREF _Toc214464244 \h </w:instrText>
        </w:r>
        <w:r>
          <w:rPr>
            <w:webHidden/>
          </w:rPr>
        </w:r>
        <w:r>
          <w:rPr>
            <w:webHidden/>
          </w:rPr>
          <w:fldChar w:fldCharType="separate"/>
        </w:r>
        <w:r>
          <w:rPr>
            <w:webHidden/>
          </w:rPr>
          <w:t>93</w:t>
        </w:r>
        <w:r>
          <w:rPr>
            <w:webHidden/>
          </w:rPr>
          <w:fldChar w:fldCharType="end"/>
        </w:r>
      </w:hyperlink>
    </w:p>
    <w:p w14:paraId="79F2BE69" w14:textId="26E1C419" w:rsidR="000E21A3" w:rsidRDefault="000E21A3">
      <w:pPr>
        <w:pStyle w:val="Sommario1"/>
        <w:rPr>
          <w:rFonts w:asciiTheme="minorHAnsi" w:eastAsiaTheme="minorEastAsia" w:hAnsiTheme="minorHAnsi" w:cstheme="minorBidi"/>
          <w:i w:val="0"/>
          <w:kern w:val="2"/>
          <w:sz w:val="24"/>
          <w14:ligatures w14:val="standardContextual"/>
        </w:rPr>
      </w:pPr>
      <w:hyperlink w:anchor="_Toc214464245" w:history="1">
        <w:r w:rsidRPr="00A748E3">
          <w:rPr>
            <w:rStyle w:val="Collegamentoipertestuale"/>
          </w:rPr>
          <w:t>Articolo 640</w:t>
        </w:r>
        <w:r w:rsidRPr="00A748E3">
          <w:rPr>
            <w:rStyle w:val="Collegamentoipertestuale"/>
            <w:iCs/>
          </w:rPr>
          <w:t xml:space="preserve"> quater, </w:t>
        </w:r>
        <w:r w:rsidRPr="00A748E3">
          <w:rPr>
            <w:rStyle w:val="Collegamentoipertestuale"/>
          </w:rPr>
          <w:t xml:space="preserve">codice penale. Applicabilità dell’articolo 322 </w:t>
        </w:r>
        <w:r w:rsidRPr="00A748E3">
          <w:rPr>
            <w:rStyle w:val="Collegamentoipertestuale"/>
            <w:iCs/>
          </w:rPr>
          <w:t>ter</w:t>
        </w:r>
        <w:r w:rsidRPr="00A748E3">
          <w:rPr>
            <w:rStyle w:val="Collegamentoipertestuale"/>
          </w:rPr>
          <w:t>.</w:t>
        </w:r>
        <w:r>
          <w:rPr>
            <w:webHidden/>
          </w:rPr>
          <w:tab/>
        </w:r>
        <w:r>
          <w:rPr>
            <w:webHidden/>
          </w:rPr>
          <w:fldChar w:fldCharType="begin"/>
        </w:r>
        <w:r>
          <w:rPr>
            <w:webHidden/>
          </w:rPr>
          <w:instrText xml:space="preserve"> PAGEREF _Toc214464245 \h </w:instrText>
        </w:r>
        <w:r>
          <w:rPr>
            <w:webHidden/>
          </w:rPr>
        </w:r>
        <w:r>
          <w:rPr>
            <w:webHidden/>
          </w:rPr>
          <w:fldChar w:fldCharType="separate"/>
        </w:r>
        <w:r>
          <w:rPr>
            <w:webHidden/>
          </w:rPr>
          <w:t>94</w:t>
        </w:r>
        <w:r>
          <w:rPr>
            <w:webHidden/>
          </w:rPr>
          <w:fldChar w:fldCharType="end"/>
        </w:r>
      </w:hyperlink>
    </w:p>
    <w:p w14:paraId="707FC3D8" w14:textId="53E177E5" w:rsidR="000E21A3" w:rsidRDefault="000E21A3">
      <w:pPr>
        <w:pStyle w:val="Sommario1"/>
        <w:rPr>
          <w:rFonts w:asciiTheme="minorHAnsi" w:eastAsiaTheme="minorEastAsia" w:hAnsiTheme="minorHAnsi" w:cstheme="minorBidi"/>
          <w:i w:val="0"/>
          <w:kern w:val="2"/>
          <w:sz w:val="24"/>
          <w14:ligatures w14:val="standardContextual"/>
        </w:rPr>
      </w:pPr>
      <w:hyperlink w:anchor="_Toc214464246"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_Toc214464246 \h </w:instrText>
        </w:r>
        <w:r>
          <w:rPr>
            <w:webHidden/>
          </w:rPr>
        </w:r>
        <w:r>
          <w:rPr>
            <w:webHidden/>
          </w:rPr>
          <w:fldChar w:fldCharType="separate"/>
        </w:r>
        <w:r>
          <w:rPr>
            <w:webHidden/>
          </w:rPr>
          <w:t>96</w:t>
        </w:r>
        <w:r>
          <w:rPr>
            <w:webHidden/>
          </w:rPr>
          <w:fldChar w:fldCharType="end"/>
        </w:r>
      </w:hyperlink>
    </w:p>
    <w:p w14:paraId="70891F7D" w14:textId="151DD676" w:rsidR="000E21A3" w:rsidRDefault="000E21A3">
      <w:pPr>
        <w:pStyle w:val="Sommario1"/>
        <w:rPr>
          <w:rFonts w:asciiTheme="minorHAnsi" w:eastAsiaTheme="minorEastAsia" w:hAnsiTheme="minorHAnsi" w:cstheme="minorBidi"/>
          <w:i w:val="0"/>
          <w:kern w:val="2"/>
          <w:sz w:val="24"/>
          <w14:ligatures w14:val="standardContextual"/>
        </w:rPr>
      </w:pPr>
      <w:hyperlink w:anchor="_Toc214464247"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_Toc214464247 \h </w:instrText>
        </w:r>
        <w:r>
          <w:rPr>
            <w:webHidden/>
          </w:rPr>
        </w:r>
        <w:r>
          <w:rPr>
            <w:webHidden/>
          </w:rPr>
          <w:fldChar w:fldCharType="separate"/>
        </w:r>
        <w:r>
          <w:rPr>
            <w:webHidden/>
          </w:rPr>
          <w:t>97</w:t>
        </w:r>
        <w:r>
          <w:rPr>
            <w:webHidden/>
          </w:rPr>
          <w:fldChar w:fldCharType="end"/>
        </w:r>
      </w:hyperlink>
    </w:p>
    <w:p w14:paraId="5789FF83" w14:textId="3E5113AC" w:rsidR="000E21A3" w:rsidRDefault="000E21A3">
      <w:pPr>
        <w:pStyle w:val="Sommario1"/>
        <w:rPr>
          <w:rFonts w:asciiTheme="minorHAnsi" w:eastAsiaTheme="minorEastAsia" w:hAnsiTheme="minorHAnsi" w:cstheme="minorBidi"/>
          <w:i w:val="0"/>
          <w:kern w:val="2"/>
          <w:sz w:val="24"/>
          <w14:ligatures w14:val="standardContextual"/>
        </w:rPr>
      </w:pPr>
      <w:hyperlink w:anchor="_Toc214464248" w:history="1">
        <w:r w:rsidRPr="00A748E3">
          <w:rPr>
            <w:rStyle w:val="Collegamentoipertestuale"/>
          </w:rPr>
          <w:t>ARTICOLO 24 BIS DECRETO LEGISLATIVO N. 231/2001 - DELITTI INFORMATICI E TRATTAMENTO ILLECITO DI DATI.</w:t>
        </w:r>
        <w:r>
          <w:rPr>
            <w:webHidden/>
          </w:rPr>
          <w:tab/>
        </w:r>
        <w:r>
          <w:rPr>
            <w:webHidden/>
          </w:rPr>
          <w:fldChar w:fldCharType="begin"/>
        </w:r>
        <w:r>
          <w:rPr>
            <w:webHidden/>
          </w:rPr>
          <w:instrText xml:space="preserve"> PAGEREF _Toc214464248 \h </w:instrText>
        </w:r>
        <w:r>
          <w:rPr>
            <w:webHidden/>
          </w:rPr>
        </w:r>
        <w:r>
          <w:rPr>
            <w:webHidden/>
          </w:rPr>
          <w:fldChar w:fldCharType="separate"/>
        </w:r>
        <w:r>
          <w:rPr>
            <w:webHidden/>
          </w:rPr>
          <w:t>100</w:t>
        </w:r>
        <w:r>
          <w:rPr>
            <w:webHidden/>
          </w:rPr>
          <w:fldChar w:fldCharType="end"/>
        </w:r>
      </w:hyperlink>
    </w:p>
    <w:p w14:paraId="641C1D3A" w14:textId="2BC97338" w:rsidR="000E21A3" w:rsidRDefault="000E21A3">
      <w:pPr>
        <w:pStyle w:val="Sommario1"/>
        <w:rPr>
          <w:rFonts w:asciiTheme="minorHAnsi" w:eastAsiaTheme="minorEastAsia" w:hAnsiTheme="minorHAnsi" w:cstheme="minorBidi"/>
          <w:i w:val="0"/>
          <w:kern w:val="2"/>
          <w:sz w:val="24"/>
          <w14:ligatures w14:val="standardContextual"/>
        </w:rPr>
      </w:pPr>
      <w:hyperlink w:anchor="_Toc214464249"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_Toc214464249 \h </w:instrText>
        </w:r>
        <w:r>
          <w:rPr>
            <w:webHidden/>
          </w:rPr>
        </w:r>
        <w:r>
          <w:rPr>
            <w:webHidden/>
          </w:rPr>
          <w:fldChar w:fldCharType="separate"/>
        </w:r>
        <w:r>
          <w:rPr>
            <w:webHidden/>
          </w:rPr>
          <w:t>100</w:t>
        </w:r>
        <w:r>
          <w:rPr>
            <w:webHidden/>
          </w:rPr>
          <w:fldChar w:fldCharType="end"/>
        </w:r>
      </w:hyperlink>
    </w:p>
    <w:p w14:paraId="259A35B4" w14:textId="7F73C05E" w:rsidR="000E21A3" w:rsidRDefault="000E21A3">
      <w:pPr>
        <w:pStyle w:val="Sommario1"/>
        <w:rPr>
          <w:rFonts w:asciiTheme="minorHAnsi" w:eastAsiaTheme="minorEastAsia" w:hAnsiTheme="minorHAnsi" w:cstheme="minorBidi"/>
          <w:i w:val="0"/>
          <w:kern w:val="2"/>
          <w:sz w:val="24"/>
          <w14:ligatures w14:val="standardContextual"/>
        </w:rPr>
      </w:pPr>
      <w:hyperlink w:anchor="_Toc214464250" w:history="1">
        <w:r w:rsidRPr="00A748E3">
          <w:rPr>
            <w:rStyle w:val="Collegamentoipertestuale"/>
          </w:rPr>
          <w:t>Articolo 476, codice penale. Falsità materiale commessa dal pubblico ufficiale in atti pubblici.</w:t>
        </w:r>
        <w:r>
          <w:rPr>
            <w:webHidden/>
          </w:rPr>
          <w:tab/>
        </w:r>
        <w:r>
          <w:rPr>
            <w:webHidden/>
          </w:rPr>
          <w:fldChar w:fldCharType="begin"/>
        </w:r>
        <w:r>
          <w:rPr>
            <w:webHidden/>
          </w:rPr>
          <w:instrText xml:space="preserve"> PAGEREF _Toc214464250 \h </w:instrText>
        </w:r>
        <w:r>
          <w:rPr>
            <w:webHidden/>
          </w:rPr>
        </w:r>
        <w:r>
          <w:rPr>
            <w:webHidden/>
          </w:rPr>
          <w:fldChar w:fldCharType="separate"/>
        </w:r>
        <w:r>
          <w:rPr>
            <w:webHidden/>
          </w:rPr>
          <w:t>102</w:t>
        </w:r>
        <w:r>
          <w:rPr>
            <w:webHidden/>
          </w:rPr>
          <w:fldChar w:fldCharType="end"/>
        </w:r>
      </w:hyperlink>
    </w:p>
    <w:p w14:paraId="280B08FE" w14:textId="3CB7F065" w:rsidR="000E21A3" w:rsidRDefault="000E21A3">
      <w:pPr>
        <w:pStyle w:val="Sommario1"/>
        <w:rPr>
          <w:rFonts w:asciiTheme="minorHAnsi" w:eastAsiaTheme="minorEastAsia" w:hAnsiTheme="minorHAnsi" w:cstheme="minorBidi"/>
          <w:i w:val="0"/>
          <w:kern w:val="2"/>
          <w:sz w:val="24"/>
          <w14:ligatures w14:val="standardContextual"/>
        </w:rPr>
      </w:pPr>
      <w:hyperlink w:anchor="_Toc214464251" w:history="1">
        <w:r w:rsidRPr="00A748E3">
          <w:rPr>
            <w:rStyle w:val="Collegamentoipertestuale"/>
          </w:rPr>
          <w:t>Articolo 477, codice penale. Falsità materiale commessa da pubblico ufficiale in certificati o autorizzazioni amministrative.</w:t>
        </w:r>
        <w:r>
          <w:rPr>
            <w:webHidden/>
          </w:rPr>
          <w:tab/>
        </w:r>
        <w:r>
          <w:rPr>
            <w:webHidden/>
          </w:rPr>
          <w:fldChar w:fldCharType="begin"/>
        </w:r>
        <w:r>
          <w:rPr>
            <w:webHidden/>
          </w:rPr>
          <w:instrText xml:space="preserve"> PAGEREF _Toc214464251 \h </w:instrText>
        </w:r>
        <w:r>
          <w:rPr>
            <w:webHidden/>
          </w:rPr>
        </w:r>
        <w:r>
          <w:rPr>
            <w:webHidden/>
          </w:rPr>
          <w:fldChar w:fldCharType="separate"/>
        </w:r>
        <w:r>
          <w:rPr>
            <w:webHidden/>
          </w:rPr>
          <w:t>103</w:t>
        </w:r>
        <w:r>
          <w:rPr>
            <w:webHidden/>
          </w:rPr>
          <w:fldChar w:fldCharType="end"/>
        </w:r>
      </w:hyperlink>
    </w:p>
    <w:p w14:paraId="4A64C081" w14:textId="24800CE2" w:rsidR="000E21A3" w:rsidRDefault="000E21A3">
      <w:pPr>
        <w:pStyle w:val="Sommario1"/>
        <w:rPr>
          <w:rFonts w:asciiTheme="minorHAnsi" w:eastAsiaTheme="minorEastAsia" w:hAnsiTheme="minorHAnsi" w:cstheme="minorBidi"/>
          <w:i w:val="0"/>
          <w:kern w:val="2"/>
          <w:sz w:val="24"/>
          <w14:ligatures w14:val="standardContextual"/>
        </w:rPr>
      </w:pPr>
      <w:hyperlink w:anchor="_Toc214464252" w:history="1">
        <w:r w:rsidRPr="00A748E3">
          <w:rPr>
            <w:rStyle w:val="Collegamentoipertestuale"/>
          </w:rPr>
          <w:t>Articolo 478, codice penale. Falsità materiale commessa dal pubblico ufficiale in copie autentiche di atti pubblici o privati e in attestati del contenuto di atti.</w:t>
        </w:r>
        <w:r>
          <w:rPr>
            <w:webHidden/>
          </w:rPr>
          <w:tab/>
        </w:r>
        <w:r>
          <w:rPr>
            <w:webHidden/>
          </w:rPr>
          <w:fldChar w:fldCharType="begin"/>
        </w:r>
        <w:r>
          <w:rPr>
            <w:webHidden/>
          </w:rPr>
          <w:instrText xml:space="preserve"> PAGEREF _Toc214464252 \h </w:instrText>
        </w:r>
        <w:r>
          <w:rPr>
            <w:webHidden/>
          </w:rPr>
        </w:r>
        <w:r>
          <w:rPr>
            <w:webHidden/>
          </w:rPr>
          <w:fldChar w:fldCharType="separate"/>
        </w:r>
        <w:r>
          <w:rPr>
            <w:webHidden/>
          </w:rPr>
          <w:t>104</w:t>
        </w:r>
        <w:r>
          <w:rPr>
            <w:webHidden/>
          </w:rPr>
          <w:fldChar w:fldCharType="end"/>
        </w:r>
      </w:hyperlink>
    </w:p>
    <w:p w14:paraId="1639F29A" w14:textId="0AEA8D94" w:rsidR="000E21A3" w:rsidRDefault="000E21A3">
      <w:pPr>
        <w:pStyle w:val="Sommario1"/>
        <w:rPr>
          <w:rFonts w:asciiTheme="minorHAnsi" w:eastAsiaTheme="minorEastAsia" w:hAnsiTheme="minorHAnsi" w:cstheme="minorBidi"/>
          <w:i w:val="0"/>
          <w:kern w:val="2"/>
          <w:sz w:val="24"/>
          <w14:ligatures w14:val="standardContextual"/>
        </w:rPr>
      </w:pPr>
      <w:hyperlink w:anchor="_Toc214464253" w:history="1">
        <w:r w:rsidRPr="00A748E3">
          <w:rPr>
            <w:rStyle w:val="Collegamentoipertestuale"/>
          </w:rPr>
          <w:t>Articolo 479, codice penale. Falsità ideologica commessa dal pubblico ufficiale in atti pubblici.</w:t>
        </w:r>
        <w:r>
          <w:rPr>
            <w:webHidden/>
          </w:rPr>
          <w:tab/>
        </w:r>
        <w:r>
          <w:rPr>
            <w:webHidden/>
          </w:rPr>
          <w:fldChar w:fldCharType="begin"/>
        </w:r>
        <w:r>
          <w:rPr>
            <w:webHidden/>
          </w:rPr>
          <w:instrText xml:space="preserve"> PAGEREF _Toc214464253 \h </w:instrText>
        </w:r>
        <w:r>
          <w:rPr>
            <w:webHidden/>
          </w:rPr>
        </w:r>
        <w:r>
          <w:rPr>
            <w:webHidden/>
          </w:rPr>
          <w:fldChar w:fldCharType="separate"/>
        </w:r>
        <w:r>
          <w:rPr>
            <w:webHidden/>
          </w:rPr>
          <w:t>105</w:t>
        </w:r>
        <w:r>
          <w:rPr>
            <w:webHidden/>
          </w:rPr>
          <w:fldChar w:fldCharType="end"/>
        </w:r>
      </w:hyperlink>
    </w:p>
    <w:p w14:paraId="481CBA56" w14:textId="1335D087" w:rsidR="000E21A3" w:rsidRDefault="000E21A3">
      <w:pPr>
        <w:pStyle w:val="Sommario1"/>
        <w:rPr>
          <w:rFonts w:asciiTheme="minorHAnsi" w:eastAsiaTheme="minorEastAsia" w:hAnsiTheme="minorHAnsi" w:cstheme="minorBidi"/>
          <w:i w:val="0"/>
          <w:kern w:val="2"/>
          <w:sz w:val="24"/>
          <w14:ligatures w14:val="standardContextual"/>
        </w:rPr>
      </w:pPr>
      <w:hyperlink w:anchor="_Toc214464254" w:history="1">
        <w:r w:rsidRPr="00A748E3">
          <w:rPr>
            <w:rStyle w:val="Collegamentoipertestuale"/>
          </w:rPr>
          <w:t>Articolo 480, codice penale. Falsità ideologica commessa dal pubblico ufficiale in certificati o in autorizzazioni amministrative.</w:t>
        </w:r>
        <w:r>
          <w:rPr>
            <w:webHidden/>
          </w:rPr>
          <w:tab/>
        </w:r>
        <w:r>
          <w:rPr>
            <w:webHidden/>
          </w:rPr>
          <w:fldChar w:fldCharType="begin"/>
        </w:r>
        <w:r>
          <w:rPr>
            <w:webHidden/>
          </w:rPr>
          <w:instrText xml:space="preserve"> PAGEREF _Toc214464254 \h </w:instrText>
        </w:r>
        <w:r>
          <w:rPr>
            <w:webHidden/>
          </w:rPr>
        </w:r>
        <w:r>
          <w:rPr>
            <w:webHidden/>
          </w:rPr>
          <w:fldChar w:fldCharType="separate"/>
        </w:r>
        <w:r>
          <w:rPr>
            <w:webHidden/>
          </w:rPr>
          <w:t>105</w:t>
        </w:r>
        <w:r>
          <w:rPr>
            <w:webHidden/>
          </w:rPr>
          <w:fldChar w:fldCharType="end"/>
        </w:r>
      </w:hyperlink>
    </w:p>
    <w:p w14:paraId="11255E85" w14:textId="58C88B29" w:rsidR="000E21A3" w:rsidRDefault="000E21A3">
      <w:pPr>
        <w:pStyle w:val="Sommario1"/>
        <w:rPr>
          <w:rFonts w:asciiTheme="minorHAnsi" w:eastAsiaTheme="minorEastAsia" w:hAnsiTheme="minorHAnsi" w:cstheme="minorBidi"/>
          <w:i w:val="0"/>
          <w:kern w:val="2"/>
          <w:sz w:val="24"/>
          <w14:ligatures w14:val="standardContextual"/>
        </w:rPr>
      </w:pPr>
      <w:hyperlink w:anchor="_Toc214464255" w:history="1">
        <w:r w:rsidRPr="00A748E3">
          <w:rPr>
            <w:rStyle w:val="Collegamentoipertestuale"/>
          </w:rPr>
          <w:t>Articolo 481, codice penale. Falsità ideologica in certificati commessa da persone esercenti un servizio di pubblica necessità.</w:t>
        </w:r>
        <w:r>
          <w:rPr>
            <w:webHidden/>
          </w:rPr>
          <w:tab/>
        </w:r>
        <w:r>
          <w:rPr>
            <w:webHidden/>
          </w:rPr>
          <w:fldChar w:fldCharType="begin"/>
        </w:r>
        <w:r>
          <w:rPr>
            <w:webHidden/>
          </w:rPr>
          <w:instrText xml:space="preserve"> PAGEREF _Toc214464255 \h </w:instrText>
        </w:r>
        <w:r>
          <w:rPr>
            <w:webHidden/>
          </w:rPr>
        </w:r>
        <w:r>
          <w:rPr>
            <w:webHidden/>
          </w:rPr>
          <w:fldChar w:fldCharType="separate"/>
        </w:r>
        <w:r>
          <w:rPr>
            <w:webHidden/>
          </w:rPr>
          <w:t>105</w:t>
        </w:r>
        <w:r>
          <w:rPr>
            <w:webHidden/>
          </w:rPr>
          <w:fldChar w:fldCharType="end"/>
        </w:r>
      </w:hyperlink>
    </w:p>
    <w:p w14:paraId="61A7CFA8" w14:textId="3D7B1416" w:rsidR="000E21A3" w:rsidRDefault="000E21A3">
      <w:pPr>
        <w:pStyle w:val="Sommario1"/>
        <w:rPr>
          <w:rFonts w:asciiTheme="minorHAnsi" w:eastAsiaTheme="minorEastAsia" w:hAnsiTheme="minorHAnsi" w:cstheme="minorBidi"/>
          <w:i w:val="0"/>
          <w:kern w:val="2"/>
          <w:sz w:val="24"/>
          <w14:ligatures w14:val="standardContextual"/>
        </w:rPr>
      </w:pPr>
      <w:hyperlink w:anchor="_Toc214464256" w:history="1">
        <w:r w:rsidRPr="00A748E3">
          <w:rPr>
            <w:rStyle w:val="Collegamentoipertestuale"/>
          </w:rPr>
          <w:t>Articolo 482, codice penale. Falsità materiale commessa dal privato.</w:t>
        </w:r>
        <w:r>
          <w:rPr>
            <w:webHidden/>
          </w:rPr>
          <w:tab/>
        </w:r>
        <w:r>
          <w:rPr>
            <w:webHidden/>
          </w:rPr>
          <w:fldChar w:fldCharType="begin"/>
        </w:r>
        <w:r>
          <w:rPr>
            <w:webHidden/>
          </w:rPr>
          <w:instrText xml:space="preserve"> PAGEREF _Toc214464256 \h </w:instrText>
        </w:r>
        <w:r>
          <w:rPr>
            <w:webHidden/>
          </w:rPr>
        </w:r>
        <w:r>
          <w:rPr>
            <w:webHidden/>
          </w:rPr>
          <w:fldChar w:fldCharType="separate"/>
        </w:r>
        <w:r>
          <w:rPr>
            <w:webHidden/>
          </w:rPr>
          <w:t>106</w:t>
        </w:r>
        <w:r>
          <w:rPr>
            <w:webHidden/>
          </w:rPr>
          <w:fldChar w:fldCharType="end"/>
        </w:r>
      </w:hyperlink>
    </w:p>
    <w:p w14:paraId="7DD65AD6" w14:textId="66AF4DE0" w:rsidR="000E21A3" w:rsidRDefault="000E21A3">
      <w:pPr>
        <w:pStyle w:val="Sommario1"/>
        <w:rPr>
          <w:rFonts w:asciiTheme="minorHAnsi" w:eastAsiaTheme="minorEastAsia" w:hAnsiTheme="minorHAnsi" w:cstheme="minorBidi"/>
          <w:i w:val="0"/>
          <w:kern w:val="2"/>
          <w:sz w:val="24"/>
          <w14:ligatures w14:val="standardContextual"/>
        </w:rPr>
      </w:pPr>
      <w:hyperlink w:anchor="_Toc214464257" w:history="1">
        <w:r w:rsidRPr="00A748E3">
          <w:rPr>
            <w:rStyle w:val="Collegamentoipertestuale"/>
          </w:rPr>
          <w:t>Articolo 483, codice penale. Falsità ideologica commessa dal privato in atto pubblico.</w:t>
        </w:r>
        <w:r>
          <w:rPr>
            <w:webHidden/>
          </w:rPr>
          <w:tab/>
        </w:r>
        <w:r>
          <w:rPr>
            <w:webHidden/>
          </w:rPr>
          <w:fldChar w:fldCharType="begin"/>
        </w:r>
        <w:r>
          <w:rPr>
            <w:webHidden/>
          </w:rPr>
          <w:instrText xml:space="preserve"> PAGEREF _Toc214464257 \h </w:instrText>
        </w:r>
        <w:r>
          <w:rPr>
            <w:webHidden/>
          </w:rPr>
        </w:r>
        <w:r>
          <w:rPr>
            <w:webHidden/>
          </w:rPr>
          <w:fldChar w:fldCharType="separate"/>
        </w:r>
        <w:r>
          <w:rPr>
            <w:webHidden/>
          </w:rPr>
          <w:t>106</w:t>
        </w:r>
        <w:r>
          <w:rPr>
            <w:webHidden/>
          </w:rPr>
          <w:fldChar w:fldCharType="end"/>
        </w:r>
      </w:hyperlink>
    </w:p>
    <w:p w14:paraId="2367B8C8" w14:textId="5EA39464" w:rsidR="000E21A3" w:rsidRDefault="000E21A3">
      <w:pPr>
        <w:pStyle w:val="Sommario1"/>
        <w:rPr>
          <w:rFonts w:asciiTheme="minorHAnsi" w:eastAsiaTheme="minorEastAsia" w:hAnsiTheme="minorHAnsi" w:cstheme="minorBidi"/>
          <w:i w:val="0"/>
          <w:kern w:val="2"/>
          <w:sz w:val="24"/>
          <w14:ligatures w14:val="standardContextual"/>
        </w:rPr>
      </w:pPr>
      <w:hyperlink w:anchor="_Toc214464258" w:history="1">
        <w:r w:rsidRPr="00A748E3">
          <w:rPr>
            <w:rStyle w:val="Collegamentoipertestuale"/>
          </w:rPr>
          <w:t>Articolo 484, codice penale. Falsità in registri e notificazioni.</w:t>
        </w:r>
        <w:r>
          <w:rPr>
            <w:webHidden/>
          </w:rPr>
          <w:tab/>
        </w:r>
        <w:r>
          <w:rPr>
            <w:webHidden/>
          </w:rPr>
          <w:fldChar w:fldCharType="begin"/>
        </w:r>
        <w:r>
          <w:rPr>
            <w:webHidden/>
          </w:rPr>
          <w:instrText xml:space="preserve"> PAGEREF _Toc214464258 \h </w:instrText>
        </w:r>
        <w:r>
          <w:rPr>
            <w:webHidden/>
          </w:rPr>
        </w:r>
        <w:r>
          <w:rPr>
            <w:webHidden/>
          </w:rPr>
          <w:fldChar w:fldCharType="separate"/>
        </w:r>
        <w:r>
          <w:rPr>
            <w:webHidden/>
          </w:rPr>
          <w:t>107</w:t>
        </w:r>
        <w:r>
          <w:rPr>
            <w:webHidden/>
          </w:rPr>
          <w:fldChar w:fldCharType="end"/>
        </w:r>
      </w:hyperlink>
    </w:p>
    <w:p w14:paraId="5D28A001" w14:textId="1673209B" w:rsidR="000E21A3" w:rsidRDefault="000E21A3">
      <w:pPr>
        <w:pStyle w:val="Sommario1"/>
        <w:rPr>
          <w:rFonts w:asciiTheme="minorHAnsi" w:eastAsiaTheme="minorEastAsia" w:hAnsiTheme="minorHAnsi" w:cstheme="minorBidi"/>
          <w:i w:val="0"/>
          <w:kern w:val="2"/>
          <w:sz w:val="24"/>
          <w14:ligatures w14:val="standardContextual"/>
        </w:rPr>
      </w:pPr>
      <w:hyperlink w:anchor="_Toc214464259" w:history="1">
        <w:r w:rsidRPr="00A748E3">
          <w:rPr>
            <w:rStyle w:val="Collegamentoipertestuale"/>
          </w:rPr>
          <w:t>Articolo 485, codice penale. Falsità in scrittura privata.</w:t>
        </w:r>
        <w:r>
          <w:rPr>
            <w:webHidden/>
          </w:rPr>
          <w:tab/>
        </w:r>
        <w:r>
          <w:rPr>
            <w:webHidden/>
          </w:rPr>
          <w:fldChar w:fldCharType="begin"/>
        </w:r>
        <w:r>
          <w:rPr>
            <w:webHidden/>
          </w:rPr>
          <w:instrText xml:space="preserve"> PAGEREF _Toc214464259 \h </w:instrText>
        </w:r>
        <w:r>
          <w:rPr>
            <w:webHidden/>
          </w:rPr>
        </w:r>
        <w:r>
          <w:rPr>
            <w:webHidden/>
          </w:rPr>
          <w:fldChar w:fldCharType="separate"/>
        </w:r>
        <w:r>
          <w:rPr>
            <w:webHidden/>
          </w:rPr>
          <w:t>107</w:t>
        </w:r>
        <w:r>
          <w:rPr>
            <w:webHidden/>
          </w:rPr>
          <w:fldChar w:fldCharType="end"/>
        </w:r>
      </w:hyperlink>
    </w:p>
    <w:p w14:paraId="7A8F2DE9" w14:textId="4A44F6E2" w:rsidR="000E21A3" w:rsidRDefault="000E21A3">
      <w:pPr>
        <w:pStyle w:val="Sommario1"/>
        <w:rPr>
          <w:rFonts w:asciiTheme="minorHAnsi" w:eastAsiaTheme="minorEastAsia" w:hAnsiTheme="minorHAnsi" w:cstheme="minorBidi"/>
          <w:i w:val="0"/>
          <w:kern w:val="2"/>
          <w:sz w:val="24"/>
          <w14:ligatures w14:val="standardContextual"/>
        </w:rPr>
      </w:pPr>
      <w:hyperlink w:anchor="_Toc214464260" w:history="1">
        <w:r w:rsidRPr="00A748E3">
          <w:rPr>
            <w:rStyle w:val="Collegamentoipertestuale"/>
          </w:rPr>
          <w:t>Articolo 486, codice penale. Falsità in foglio firmato in bianco. Atto privato.</w:t>
        </w:r>
        <w:r>
          <w:rPr>
            <w:webHidden/>
          </w:rPr>
          <w:tab/>
        </w:r>
        <w:r>
          <w:rPr>
            <w:webHidden/>
          </w:rPr>
          <w:fldChar w:fldCharType="begin"/>
        </w:r>
        <w:r>
          <w:rPr>
            <w:webHidden/>
          </w:rPr>
          <w:instrText xml:space="preserve"> PAGEREF _Toc214464260 \h </w:instrText>
        </w:r>
        <w:r>
          <w:rPr>
            <w:webHidden/>
          </w:rPr>
        </w:r>
        <w:r>
          <w:rPr>
            <w:webHidden/>
          </w:rPr>
          <w:fldChar w:fldCharType="separate"/>
        </w:r>
        <w:r>
          <w:rPr>
            <w:webHidden/>
          </w:rPr>
          <w:t>107</w:t>
        </w:r>
        <w:r>
          <w:rPr>
            <w:webHidden/>
          </w:rPr>
          <w:fldChar w:fldCharType="end"/>
        </w:r>
      </w:hyperlink>
    </w:p>
    <w:p w14:paraId="61E144E5" w14:textId="2DC613D8" w:rsidR="000E21A3" w:rsidRDefault="000E21A3">
      <w:pPr>
        <w:pStyle w:val="Sommario1"/>
        <w:rPr>
          <w:rFonts w:asciiTheme="minorHAnsi" w:eastAsiaTheme="minorEastAsia" w:hAnsiTheme="minorHAnsi" w:cstheme="minorBidi"/>
          <w:i w:val="0"/>
          <w:kern w:val="2"/>
          <w:sz w:val="24"/>
          <w14:ligatures w14:val="standardContextual"/>
        </w:rPr>
      </w:pPr>
      <w:hyperlink w:anchor="_Toc214464261" w:history="1">
        <w:r w:rsidRPr="00A748E3">
          <w:rPr>
            <w:rStyle w:val="Collegamentoipertestuale"/>
          </w:rPr>
          <w:t>Articolo 487, codice penale. Falsità in foglio firmato in bianco. Atto pubblico.</w:t>
        </w:r>
        <w:r>
          <w:rPr>
            <w:webHidden/>
          </w:rPr>
          <w:tab/>
        </w:r>
        <w:r>
          <w:rPr>
            <w:webHidden/>
          </w:rPr>
          <w:fldChar w:fldCharType="begin"/>
        </w:r>
        <w:r>
          <w:rPr>
            <w:webHidden/>
          </w:rPr>
          <w:instrText xml:space="preserve"> PAGEREF _Toc214464261 \h </w:instrText>
        </w:r>
        <w:r>
          <w:rPr>
            <w:webHidden/>
          </w:rPr>
        </w:r>
        <w:r>
          <w:rPr>
            <w:webHidden/>
          </w:rPr>
          <w:fldChar w:fldCharType="separate"/>
        </w:r>
        <w:r>
          <w:rPr>
            <w:webHidden/>
          </w:rPr>
          <w:t>107</w:t>
        </w:r>
        <w:r>
          <w:rPr>
            <w:webHidden/>
          </w:rPr>
          <w:fldChar w:fldCharType="end"/>
        </w:r>
      </w:hyperlink>
    </w:p>
    <w:p w14:paraId="1A1CEBC5" w14:textId="0A5C2BA2" w:rsidR="000E21A3" w:rsidRDefault="000E21A3">
      <w:pPr>
        <w:pStyle w:val="Sommario1"/>
        <w:rPr>
          <w:rFonts w:asciiTheme="minorHAnsi" w:eastAsiaTheme="minorEastAsia" w:hAnsiTheme="minorHAnsi" w:cstheme="minorBidi"/>
          <w:i w:val="0"/>
          <w:kern w:val="2"/>
          <w:sz w:val="24"/>
          <w14:ligatures w14:val="standardContextual"/>
        </w:rPr>
      </w:pPr>
      <w:hyperlink w:anchor="_Toc214464262" w:history="1">
        <w:r w:rsidRPr="00A748E3">
          <w:rPr>
            <w:rStyle w:val="Collegamentoipertestuale"/>
          </w:rPr>
          <w:t>Articolo 488, codice penale. Altre falsità in foglio firmato in bianco. Applicabilità delle disposizioni sulle falsità materiali.</w:t>
        </w:r>
        <w:r>
          <w:rPr>
            <w:webHidden/>
          </w:rPr>
          <w:tab/>
        </w:r>
        <w:r>
          <w:rPr>
            <w:webHidden/>
          </w:rPr>
          <w:fldChar w:fldCharType="begin"/>
        </w:r>
        <w:r>
          <w:rPr>
            <w:webHidden/>
          </w:rPr>
          <w:instrText xml:space="preserve"> PAGEREF _Toc214464262 \h </w:instrText>
        </w:r>
        <w:r>
          <w:rPr>
            <w:webHidden/>
          </w:rPr>
        </w:r>
        <w:r>
          <w:rPr>
            <w:webHidden/>
          </w:rPr>
          <w:fldChar w:fldCharType="separate"/>
        </w:r>
        <w:r>
          <w:rPr>
            <w:webHidden/>
          </w:rPr>
          <w:t>108</w:t>
        </w:r>
        <w:r>
          <w:rPr>
            <w:webHidden/>
          </w:rPr>
          <w:fldChar w:fldCharType="end"/>
        </w:r>
      </w:hyperlink>
    </w:p>
    <w:p w14:paraId="628DB197" w14:textId="38EBEFBD" w:rsidR="000E21A3" w:rsidRDefault="000E21A3">
      <w:pPr>
        <w:pStyle w:val="Sommario1"/>
        <w:rPr>
          <w:rFonts w:asciiTheme="minorHAnsi" w:eastAsiaTheme="minorEastAsia" w:hAnsiTheme="minorHAnsi" w:cstheme="minorBidi"/>
          <w:i w:val="0"/>
          <w:kern w:val="2"/>
          <w:sz w:val="24"/>
          <w14:ligatures w14:val="standardContextual"/>
        </w:rPr>
      </w:pPr>
      <w:hyperlink w:anchor="_Toc214464263" w:history="1">
        <w:r w:rsidRPr="00A748E3">
          <w:rPr>
            <w:rStyle w:val="Collegamentoipertestuale"/>
          </w:rPr>
          <w:t>Articolo 489, codice penale. Uso di atto falso.</w:t>
        </w:r>
        <w:r>
          <w:rPr>
            <w:webHidden/>
          </w:rPr>
          <w:tab/>
        </w:r>
        <w:r>
          <w:rPr>
            <w:webHidden/>
          </w:rPr>
          <w:fldChar w:fldCharType="begin"/>
        </w:r>
        <w:r>
          <w:rPr>
            <w:webHidden/>
          </w:rPr>
          <w:instrText xml:space="preserve"> PAGEREF _Toc214464263 \h </w:instrText>
        </w:r>
        <w:r>
          <w:rPr>
            <w:webHidden/>
          </w:rPr>
        </w:r>
        <w:r>
          <w:rPr>
            <w:webHidden/>
          </w:rPr>
          <w:fldChar w:fldCharType="separate"/>
        </w:r>
        <w:r>
          <w:rPr>
            <w:webHidden/>
          </w:rPr>
          <w:t>108</w:t>
        </w:r>
        <w:r>
          <w:rPr>
            <w:webHidden/>
          </w:rPr>
          <w:fldChar w:fldCharType="end"/>
        </w:r>
      </w:hyperlink>
    </w:p>
    <w:p w14:paraId="70E2E391" w14:textId="46406F54" w:rsidR="000E21A3" w:rsidRDefault="000E21A3">
      <w:pPr>
        <w:pStyle w:val="Sommario1"/>
        <w:rPr>
          <w:rFonts w:asciiTheme="minorHAnsi" w:eastAsiaTheme="minorEastAsia" w:hAnsiTheme="minorHAnsi" w:cstheme="minorBidi"/>
          <w:i w:val="0"/>
          <w:kern w:val="2"/>
          <w:sz w:val="24"/>
          <w14:ligatures w14:val="standardContextual"/>
        </w:rPr>
      </w:pPr>
      <w:hyperlink w:anchor="_Toc214464264" w:history="1">
        <w:r w:rsidRPr="00A748E3">
          <w:rPr>
            <w:rStyle w:val="Collegamentoipertestuale"/>
          </w:rPr>
          <w:t>Articolo 490, codice penale. Soppressione, distruzione e occultamento di atti veri.</w:t>
        </w:r>
        <w:r>
          <w:rPr>
            <w:webHidden/>
          </w:rPr>
          <w:tab/>
        </w:r>
        <w:r>
          <w:rPr>
            <w:webHidden/>
          </w:rPr>
          <w:fldChar w:fldCharType="begin"/>
        </w:r>
        <w:r>
          <w:rPr>
            <w:webHidden/>
          </w:rPr>
          <w:instrText xml:space="preserve"> PAGEREF _Toc214464264 \h </w:instrText>
        </w:r>
        <w:r>
          <w:rPr>
            <w:webHidden/>
          </w:rPr>
        </w:r>
        <w:r>
          <w:rPr>
            <w:webHidden/>
          </w:rPr>
          <w:fldChar w:fldCharType="separate"/>
        </w:r>
        <w:r>
          <w:rPr>
            <w:webHidden/>
          </w:rPr>
          <w:t>108</w:t>
        </w:r>
        <w:r>
          <w:rPr>
            <w:webHidden/>
          </w:rPr>
          <w:fldChar w:fldCharType="end"/>
        </w:r>
      </w:hyperlink>
    </w:p>
    <w:p w14:paraId="4B41193A" w14:textId="4600C60A" w:rsidR="000E21A3" w:rsidRDefault="000E21A3">
      <w:pPr>
        <w:pStyle w:val="Sommario1"/>
        <w:rPr>
          <w:rFonts w:asciiTheme="minorHAnsi" w:eastAsiaTheme="minorEastAsia" w:hAnsiTheme="minorHAnsi" w:cstheme="minorBidi"/>
          <w:i w:val="0"/>
          <w:kern w:val="2"/>
          <w:sz w:val="24"/>
          <w14:ligatures w14:val="standardContextual"/>
        </w:rPr>
      </w:pPr>
      <w:hyperlink w:anchor="_Toc214464265" w:history="1">
        <w:r w:rsidRPr="00A748E3">
          <w:rPr>
            <w:rStyle w:val="Collegamentoipertestuale"/>
          </w:rPr>
          <w:t>Articolo 491 bis, codice penale. Documenti informatici.</w:t>
        </w:r>
        <w:r>
          <w:rPr>
            <w:webHidden/>
          </w:rPr>
          <w:tab/>
        </w:r>
        <w:r>
          <w:rPr>
            <w:webHidden/>
          </w:rPr>
          <w:fldChar w:fldCharType="begin"/>
        </w:r>
        <w:r>
          <w:rPr>
            <w:webHidden/>
          </w:rPr>
          <w:instrText xml:space="preserve"> PAGEREF _Toc214464265 \h </w:instrText>
        </w:r>
        <w:r>
          <w:rPr>
            <w:webHidden/>
          </w:rPr>
        </w:r>
        <w:r>
          <w:rPr>
            <w:webHidden/>
          </w:rPr>
          <w:fldChar w:fldCharType="separate"/>
        </w:r>
        <w:r>
          <w:rPr>
            <w:webHidden/>
          </w:rPr>
          <w:t>109</w:t>
        </w:r>
        <w:r>
          <w:rPr>
            <w:webHidden/>
          </w:rPr>
          <w:fldChar w:fldCharType="end"/>
        </w:r>
      </w:hyperlink>
    </w:p>
    <w:p w14:paraId="1B71A11C" w14:textId="54D5ED4C" w:rsidR="000E21A3" w:rsidRDefault="000E21A3">
      <w:pPr>
        <w:pStyle w:val="Sommario1"/>
        <w:rPr>
          <w:rFonts w:asciiTheme="minorHAnsi" w:eastAsiaTheme="minorEastAsia" w:hAnsiTheme="minorHAnsi" w:cstheme="minorBidi"/>
          <w:i w:val="0"/>
          <w:kern w:val="2"/>
          <w:sz w:val="24"/>
          <w14:ligatures w14:val="standardContextual"/>
        </w:rPr>
      </w:pPr>
      <w:hyperlink w:anchor="_Toc214464266" w:history="1">
        <w:r w:rsidRPr="00A748E3">
          <w:rPr>
            <w:rStyle w:val="Collegamentoipertestuale"/>
          </w:rPr>
          <w:t>Articolo 615</w:t>
        </w:r>
        <w:r w:rsidRPr="00A748E3">
          <w:rPr>
            <w:rStyle w:val="Collegamentoipertestuale"/>
            <w:iCs/>
          </w:rPr>
          <w:t xml:space="preserve"> ter, </w:t>
        </w:r>
        <w:r w:rsidRPr="00A748E3">
          <w:rPr>
            <w:rStyle w:val="Collegamentoipertestuale"/>
          </w:rPr>
          <w:t>codice penale. Accesso abusivo a un sistema informatico o telematico.</w:t>
        </w:r>
        <w:r>
          <w:rPr>
            <w:webHidden/>
          </w:rPr>
          <w:tab/>
        </w:r>
        <w:r>
          <w:rPr>
            <w:webHidden/>
          </w:rPr>
          <w:fldChar w:fldCharType="begin"/>
        </w:r>
        <w:r>
          <w:rPr>
            <w:webHidden/>
          </w:rPr>
          <w:instrText xml:space="preserve"> PAGEREF _Toc214464266 \h </w:instrText>
        </w:r>
        <w:r>
          <w:rPr>
            <w:webHidden/>
          </w:rPr>
        </w:r>
        <w:r>
          <w:rPr>
            <w:webHidden/>
          </w:rPr>
          <w:fldChar w:fldCharType="separate"/>
        </w:r>
        <w:r>
          <w:rPr>
            <w:webHidden/>
          </w:rPr>
          <w:t>110</w:t>
        </w:r>
        <w:r>
          <w:rPr>
            <w:webHidden/>
          </w:rPr>
          <w:fldChar w:fldCharType="end"/>
        </w:r>
      </w:hyperlink>
    </w:p>
    <w:p w14:paraId="713E7D3F" w14:textId="6E542422" w:rsidR="000E21A3" w:rsidRDefault="000E21A3">
      <w:pPr>
        <w:pStyle w:val="Sommario1"/>
        <w:rPr>
          <w:rFonts w:asciiTheme="minorHAnsi" w:eastAsiaTheme="minorEastAsia" w:hAnsiTheme="minorHAnsi" w:cstheme="minorBidi"/>
          <w:i w:val="0"/>
          <w:kern w:val="2"/>
          <w:sz w:val="24"/>
          <w14:ligatures w14:val="standardContextual"/>
        </w:rPr>
      </w:pPr>
      <w:hyperlink w:anchor="_Toc214464267" w:history="1">
        <w:r w:rsidRPr="00A748E3">
          <w:rPr>
            <w:rStyle w:val="Collegamentoipertestuale"/>
          </w:rPr>
          <w:t>Articolo 615</w:t>
        </w:r>
        <w:r w:rsidRPr="00A748E3">
          <w:rPr>
            <w:rStyle w:val="Collegamentoipertestuale"/>
            <w:iCs/>
          </w:rPr>
          <w:t xml:space="preserve"> quater, </w:t>
        </w:r>
        <w:r w:rsidRPr="00A748E3">
          <w:rPr>
            <w:rStyle w:val="Collegamentoipertestuale"/>
          </w:rPr>
          <w:t>codice penale. Detenzione, diffusione e installazione abusiva di apparecchiature, codici e altri mezzi atti all’accesso a sistemi informatici o telematici.</w:t>
        </w:r>
        <w:r>
          <w:rPr>
            <w:webHidden/>
          </w:rPr>
          <w:tab/>
        </w:r>
        <w:r>
          <w:rPr>
            <w:webHidden/>
          </w:rPr>
          <w:fldChar w:fldCharType="begin"/>
        </w:r>
        <w:r>
          <w:rPr>
            <w:webHidden/>
          </w:rPr>
          <w:instrText xml:space="preserve"> PAGEREF _Toc214464267 \h </w:instrText>
        </w:r>
        <w:r>
          <w:rPr>
            <w:webHidden/>
          </w:rPr>
        </w:r>
        <w:r>
          <w:rPr>
            <w:webHidden/>
          </w:rPr>
          <w:fldChar w:fldCharType="separate"/>
        </w:r>
        <w:r>
          <w:rPr>
            <w:webHidden/>
          </w:rPr>
          <w:t>113</w:t>
        </w:r>
        <w:r>
          <w:rPr>
            <w:webHidden/>
          </w:rPr>
          <w:fldChar w:fldCharType="end"/>
        </w:r>
      </w:hyperlink>
    </w:p>
    <w:p w14:paraId="0557BE12" w14:textId="37120190" w:rsidR="000E21A3" w:rsidRDefault="000E21A3">
      <w:pPr>
        <w:pStyle w:val="Sommario1"/>
        <w:rPr>
          <w:rFonts w:asciiTheme="minorHAnsi" w:eastAsiaTheme="minorEastAsia" w:hAnsiTheme="minorHAnsi" w:cstheme="minorBidi"/>
          <w:i w:val="0"/>
          <w:kern w:val="2"/>
          <w:sz w:val="24"/>
          <w14:ligatures w14:val="standardContextual"/>
        </w:rPr>
      </w:pPr>
      <w:hyperlink w:anchor="_Toc214464268" w:history="1">
        <w:r w:rsidRPr="00A748E3">
          <w:rPr>
            <w:rStyle w:val="Collegamentoipertestuale"/>
          </w:rPr>
          <w:t>Articolo 615</w:t>
        </w:r>
        <w:r w:rsidRPr="00A748E3">
          <w:rPr>
            <w:rStyle w:val="Collegamentoipertestuale"/>
            <w:iCs/>
          </w:rPr>
          <w:t xml:space="preserve"> quinquies</w:t>
        </w:r>
        <w:r w:rsidRPr="00A748E3">
          <w:rPr>
            <w:rStyle w:val="Collegamentoipertestuale"/>
          </w:rPr>
          <w:t>, codice penale. Diffusione di programmi diretti a danneggiare o interrompere un sistema informatico o telematico.</w:t>
        </w:r>
        <w:r>
          <w:rPr>
            <w:webHidden/>
          </w:rPr>
          <w:tab/>
        </w:r>
        <w:r>
          <w:rPr>
            <w:webHidden/>
          </w:rPr>
          <w:fldChar w:fldCharType="begin"/>
        </w:r>
        <w:r>
          <w:rPr>
            <w:webHidden/>
          </w:rPr>
          <w:instrText xml:space="preserve"> PAGEREF _Toc214464268 \h </w:instrText>
        </w:r>
        <w:r>
          <w:rPr>
            <w:webHidden/>
          </w:rPr>
        </w:r>
        <w:r>
          <w:rPr>
            <w:webHidden/>
          </w:rPr>
          <w:fldChar w:fldCharType="separate"/>
        </w:r>
        <w:r>
          <w:rPr>
            <w:webHidden/>
          </w:rPr>
          <w:t>114</w:t>
        </w:r>
        <w:r>
          <w:rPr>
            <w:webHidden/>
          </w:rPr>
          <w:fldChar w:fldCharType="end"/>
        </w:r>
      </w:hyperlink>
    </w:p>
    <w:p w14:paraId="12236679" w14:textId="59414EEB" w:rsidR="000E21A3" w:rsidRDefault="000E21A3">
      <w:pPr>
        <w:pStyle w:val="Sommario1"/>
        <w:rPr>
          <w:rFonts w:asciiTheme="minorHAnsi" w:eastAsiaTheme="minorEastAsia" w:hAnsiTheme="minorHAnsi" w:cstheme="minorBidi"/>
          <w:i w:val="0"/>
          <w:kern w:val="2"/>
          <w:sz w:val="24"/>
          <w14:ligatures w14:val="standardContextual"/>
        </w:rPr>
      </w:pPr>
      <w:hyperlink w:anchor="_Toc214464269" w:history="1">
        <w:r w:rsidRPr="00A748E3">
          <w:rPr>
            <w:rStyle w:val="Collegamentoipertestuale"/>
          </w:rPr>
          <w:t>Articolo 617</w:t>
        </w:r>
        <w:r w:rsidRPr="00A748E3">
          <w:rPr>
            <w:rStyle w:val="Collegamentoipertestuale"/>
            <w:iCs/>
          </w:rPr>
          <w:t xml:space="preserve"> quater, </w:t>
        </w:r>
        <w:r w:rsidRPr="00A748E3">
          <w:rPr>
            <w:rStyle w:val="Collegamentoipertestuale"/>
          </w:rPr>
          <w:t>codice penale. Intercettazione, impedimento o interruzione illecita di comunicazioni informatiche o telematiche.</w:t>
        </w:r>
        <w:r>
          <w:rPr>
            <w:webHidden/>
          </w:rPr>
          <w:tab/>
        </w:r>
        <w:r>
          <w:rPr>
            <w:webHidden/>
          </w:rPr>
          <w:fldChar w:fldCharType="begin"/>
        </w:r>
        <w:r>
          <w:rPr>
            <w:webHidden/>
          </w:rPr>
          <w:instrText xml:space="preserve"> PAGEREF _Toc214464269 \h </w:instrText>
        </w:r>
        <w:r>
          <w:rPr>
            <w:webHidden/>
          </w:rPr>
        </w:r>
        <w:r>
          <w:rPr>
            <w:webHidden/>
          </w:rPr>
          <w:fldChar w:fldCharType="separate"/>
        </w:r>
        <w:r>
          <w:rPr>
            <w:webHidden/>
          </w:rPr>
          <w:t>115</w:t>
        </w:r>
        <w:r>
          <w:rPr>
            <w:webHidden/>
          </w:rPr>
          <w:fldChar w:fldCharType="end"/>
        </w:r>
      </w:hyperlink>
    </w:p>
    <w:p w14:paraId="731EF0B1" w14:textId="1B23F1D6" w:rsidR="000E21A3" w:rsidRDefault="000E21A3">
      <w:pPr>
        <w:pStyle w:val="Sommario1"/>
        <w:rPr>
          <w:rFonts w:asciiTheme="minorHAnsi" w:eastAsiaTheme="minorEastAsia" w:hAnsiTheme="minorHAnsi" w:cstheme="minorBidi"/>
          <w:i w:val="0"/>
          <w:kern w:val="2"/>
          <w:sz w:val="24"/>
          <w14:ligatures w14:val="standardContextual"/>
        </w:rPr>
      </w:pPr>
      <w:hyperlink w:anchor="_Toc214464270" w:history="1">
        <w:r w:rsidRPr="00A748E3">
          <w:rPr>
            <w:rStyle w:val="Collegamentoipertestuale"/>
          </w:rPr>
          <w:t>Articolo 617</w:t>
        </w:r>
        <w:r w:rsidRPr="00A748E3">
          <w:rPr>
            <w:rStyle w:val="Collegamentoipertestuale"/>
            <w:iCs/>
          </w:rPr>
          <w:t xml:space="preserve"> quinquies</w:t>
        </w:r>
        <w:r w:rsidRPr="00A748E3">
          <w:rPr>
            <w:rStyle w:val="Collegamentoipertestuale"/>
          </w:rPr>
          <w:t>, codice penale. Installazione di apparecchiature atte a intercettare, impedire o interrompere comunicazioni informatiche o telematiche.</w:t>
        </w:r>
        <w:r>
          <w:rPr>
            <w:webHidden/>
          </w:rPr>
          <w:tab/>
        </w:r>
        <w:r>
          <w:rPr>
            <w:webHidden/>
          </w:rPr>
          <w:fldChar w:fldCharType="begin"/>
        </w:r>
        <w:r>
          <w:rPr>
            <w:webHidden/>
          </w:rPr>
          <w:instrText xml:space="preserve"> PAGEREF _Toc214464270 \h </w:instrText>
        </w:r>
        <w:r>
          <w:rPr>
            <w:webHidden/>
          </w:rPr>
        </w:r>
        <w:r>
          <w:rPr>
            <w:webHidden/>
          </w:rPr>
          <w:fldChar w:fldCharType="separate"/>
        </w:r>
        <w:r>
          <w:rPr>
            <w:webHidden/>
          </w:rPr>
          <w:t>117</w:t>
        </w:r>
        <w:r>
          <w:rPr>
            <w:webHidden/>
          </w:rPr>
          <w:fldChar w:fldCharType="end"/>
        </w:r>
      </w:hyperlink>
    </w:p>
    <w:p w14:paraId="0504B41C" w14:textId="466E6382" w:rsidR="000E21A3" w:rsidRDefault="000E21A3">
      <w:pPr>
        <w:pStyle w:val="Sommario1"/>
        <w:rPr>
          <w:rFonts w:asciiTheme="minorHAnsi" w:eastAsiaTheme="minorEastAsia" w:hAnsiTheme="minorHAnsi" w:cstheme="minorBidi"/>
          <w:i w:val="0"/>
          <w:kern w:val="2"/>
          <w:sz w:val="24"/>
          <w14:ligatures w14:val="standardContextual"/>
        </w:rPr>
      </w:pPr>
      <w:hyperlink w:anchor="_Toc214464271" w:history="1">
        <w:r w:rsidRPr="00A748E3">
          <w:rPr>
            <w:rStyle w:val="Collegamentoipertestuale"/>
          </w:rPr>
          <w:t>Articolo 635</w:t>
        </w:r>
        <w:r w:rsidRPr="00A748E3">
          <w:rPr>
            <w:rStyle w:val="Collegamentoipertestuale"/>
            <w:iCs/>
          </w:rPr>
          <w:t xml:space="preserve"> bis, </w:t>
        </w:r>
        <w:r w:rsidRPr="00A748E3">
          <w:rPr>
            <w:rStyle w:val="Collegamentoipertestuale"/>
          </w:rPr>
          <w:t>codice penale. Danneggiamento di informazioni, dati e programmi informatici.</w:t>
        </w:r>
        <w:r>
          <w:rPr>
            <w:webHidden/>
          </w:rPr>
          <w:tab/>
        </w:r>
        <w:r>
          <w:rPr>
            <w:webHidden/>
          </w:rPr>
          <w:fldChar w:fldCharType="begin"/>
        </w:r>
        <w:r>
          <w:rPr>
            <w:webHidden/>
          </w:rPr>
          <w:instrText xml:space="preserve"> PAGEREF _Toc214464271 \h </w:instrText>
        </w:r>
        <w:r>
          <w:rPr>
            <w:webHidden/>
          </w:rPr>
        </w:r>
        <w:r>
          <w:rPr>
            <w:webHidden/>
          </w:rPr>
          <w:fldChar w:fldCharType="separate"/>
        </w:r>
        <w:r>
          <w:rPr>
            <w:webHidden/>
          </w:rPr>
          <w:t>118</w:t>
        </w:r>
        <w:r>
          <w:rPr>
            <w:webHidden/>
          </w:rPr>
          <w:fldChar w:fldCharType="end"/>
        </w:r>
      </w:hyperlink>
    </w:p>
    <w:p w14:paraId="207E48C0" w14:textId="6A8B2138" w:rsidR="000E21A3" w:rsidRDefault="000E21A3">
      <w:pPr>
        <w:pStyle w:val="Sommario1"/>
        <w:rPr>
          <w:rFonts w:asciiTheme="minorHAnsi" w:eastAsiaTheme="minorEastAsia" w:hAnsiTheme="minorHAnsi" w:cstheme="minorBidi"/>
          <w:i w:val="0"/>
          <w:kern w:val="2"/>
          <w:sz w:val="24"/>
          <w14:ligatures w14:val="standardContextual"/>
        </w:rPr>
      </w:pPr>
      <w:hyperlink w:anchor="_Toc214464272" w:history="1">
        <w:r w:rsidRPr="00A748E3">
          <w:rPr>
            <w:rStyle w:val="Collegamentoipertestuale"/>
          </w:rPr>
          <w:t>Articolo 635</w:t>
        </w:r>
        <w:r w:rsidRPr="00A748E3">
          <w:rPr>
            <w:rStyle w:val="Collegamentoipertestuale"/>
            <w:iCs/>
          </w:rPr>
          <w:t xml:space="preserve"> ter, </w:t>
        </w:r>
        <w:r w:rsidRPr="00A748E3">
          <w:rPr>
            <w:rStyle w:val="Collegamentoipertestuale"/>
          </w:rPr>
          <w:t>codice penale. Danneggiamento di informazioni, dati e programmi informatici utilizzati dallo Stato o da altro ente pubblico o comunque di pubblica utilità.</w:t>
        </w:r>
        <w:r>
          <w:rPr>
            <w:webHidden/>
          </w:rPr>
          <w:tab/>
        </w:r>
        <w:r>
          <w:rPr>
            <w:webHidden/>
          </w:rPr>
          <w:fldChar w:fldCharType="begin"/>
        </w:r>
        <w:r>
          <w:rPr>
            <w:webHidden/>
          </w:rPr>
          <w:instrText xml:space="preserve"> PAGEREF _Toc214464272 \h </w:instrText>
        </w:r>
        <w:r>
          <w:rPr>
            <w:webHidden/>
          </w:rPr>
        </w:r>
        <w:r>
          <w:rPr>
            <w:webHidden/>
          </w:rPr>
          <w:fldChar w:fldCharType="separate"/>
        </w:r>
        <w:r>
          <w:rPr>
            <w:webHidden/>
          </w:rPr>
          <w:t>119</w:t>
        </w:r>
        <w:r>
          <w:rPr>
            <w:webHidden/>
          </w:rPr>
          <w:fldChar w:fldCharType="end"/>
        </w:r>
      </w:hyperlink>
    </w:p>
    <w:p w14:paraId="27B9B888" w14:textId="173D2461" w:rsidR="000E21A3" w:rsidRDefault="000E21A3">
      <w:pPr>
        <w:pStyle w:val="Sommario1"/>
        <w:rPr>
          <w:rFonts w:asciiTheme="minorHAnsi" w:eastAsiaTheme="minorEastAsia" w:hAnsiTheme="minorHAnsi" w:cstheme="minorBidi"/>
          <w:i w:val="0"/>
          <w:kern w:val="2"/>
          <w:sz w:val="24"/>
          <w14:ligatures w14:val="standardContextual"/>
        </w:rPr>
      </w:pPr>
      <w:hyperlink w:anchor="_Toc214464273" w:history="1">
        <w:r w:rsidRPr="00A748E3">
          <w:rPr>
            <w:rStyle w:val="Collegamentoipertestuale"/>
          </w:rPr>
          <w:t>Articolo 635 quater, codice penale. Danneggiamento di sistemi informatici o telematici.</w:t>
        </w:r>
        <w:r>
          <w:rPr>
            <w:webHidden/>
          </w:rPr>
          <w:tab/>
        </w:r>
        <w:r>
          <w:rPr>
            <w:webHidden/>
          </w:rPr>
          <w:fldChar w:fldCharType="begin"/>
        </w:r>
        <w:r>
          <w:rPr>
            <w:webHidden/>
          </w:rPr>
          <w:instrText xml:space="preserve"> PAGEREF _Toc214464273 \h </w:instrText>
        </w:r>
        <w:r>
          <w:rPr>
            <w:webHidden/>
          </w:rPr>
        </w:r>
        <w:r>
          <w:rPr>
            <w:webHidden/>
          </w:rPr>
          <w:fldChar w:fldCharType="separate"/>
        </w:r>
        <w:r>
          <w:rPr>
            <w:webHidden/>
          </w:rPr>
          <w:t>120</w:t>
        </w:r>
        <w:r>
          <w:rPr>
            <w:webHidden/>
          </w:rPr>
          <w:fldChar w:fldCharType="end"/>
        </w:r>
      </w:hyperlink>
    </w:p>
    <w:p w14:paraId="1AE8F786" w14:textId="3CC6D6F2" w:rsidR="000E21A3" w:rsidRDefault="000E21A3">
      <w:pPr>
        <w:pStyle w:val="Sommario1"/>
        <w:rPr>
          <w:rFonts w:asciiTheme="minorHAnsi" w:eastAsiaTheme="minorEastAsia" w:hAnsiTheme="minorHAnsi" w:cstheme="minorBidi"/>
          <w:i w:val="0"/>
          <w:kern w:val="2"/>
          <w:sz w:val="24"/>
          <w14:ligatures w14:val="standardContextual"/>
        </w:rPr>
      </w:pPr>
      <w:hyperlink w:anchor="_Toc214464274" w:history="1">
        <w:r w:rsidRPr="00A748E3">
          <w:rPr>
            <w:rStyle w:val="Collegamentoipertestuale"/>
          </w:rPr>
          <w:t>Articolo 635</w:t>
        </w:r>
        <w:r w:rsidRPr="00A748E3">
          <w:rPr>
            <w:rStyle w:val="Collegamentoipertestuale"/>
            <w:iCs/>
          </w:rPr>
          <w:t xml:space="preserve"> quinquies, </w:t>
        </w:r>
        <w:r w:rsidRPr="00A748E3">
          <w:rPr>
            <w:rStyle w:val="Collegamentoipertestuale"/>
          </w:rPr>
          <w:t>codice penale. Danneggiamento di sistemi informatici o telematici di pubblica utilità.</w:t>
        </w:r>
        <w:r>
          <w:rPr>
            <w:webHidden/>
          </w:rPr>
          <w:tab/>
        </w:r>
        <w:r>
          <w:rPr>
            <w:webHidden/>
          </w:rPr>
          <w:fldChar w:fldCharType="begin"/>
        </w:r>
        <w:r>
          <w:rPr>
            <w:webHidden/>
          </w:rPr>
          <w:instrText xml:space="preserve"> PAGEREF _Toc214464274 \h </w:instrText>
        </w:r>
        <w:r>
          <w:rPr>
            <w:webHidden/>
          </w:rPr>
        </w:r>
        <w:r>
          <w:rPr>
            <w:webHidden/>
          </w:rPr>
          <w:fldChar w:fldCharType="separate"/>
        </w:r>
        <w:r>
          <w:rPr>
            <w:webHidden/>
          </w:rPr>
          <w:t>121</w:t>
        </w:r>
        <w:r>
          <w:rPr>
            <w:webHidden/>
          </w:rPr>
          <w:fldChar w:fldCharType="end"/>
        </w:r>
      </w:hyperlink>
    </w:p>
    <w:p w14:paraId="766C9968" w14:textId="761A7962" w:rsidR="000E21A3" w:rsidRDefault="000E21A3">
      <w:pPr>
        <w:pStyle w:val="Sommario1"/>
        <w:rPr>
          <w:rFonts w:asciiTheme="minorHAnsi" w:eastAsiaTheme="minorEastAsia" w:hAnsiTheme="minorHAnsi" w:cstheme="minorBidi"/>
          <w:i w:val="0"/>
          <w:kern w:val="2"/>
          <w:sz w:val="24"/>
          <w14:ligatures w14:val="standardContextual"/>
        </w:rPr>
      </w:pPr>
      <w:hyperlink w:anchor="_Toc214464275" w:history="1">
        <w:r w:rsidRPr="00A748E3">
          <w:rPr>
            <w:rStyle w:val="Collegamentoipertestuale"/>
          </w:rPr>
          <w:t xml:space="preserve">Articolo 640 </w:t>
        </w:r>
        <w:r w:rsidRPr="00A748E3">
          <w:rPr>
            <w:rStyle w:val="Collegamentoipertestuale"/>
            <w:iCs/>
          </w:rPr>
          <w:t>ter</w:t>
        </w:r>
        <w:r w:rsidRPr="00A748E3">
          <w:rPr>
            <w:rStyle w:val="Collegamentoipertestuale"/>
          </w:rPr>
          <w:t>, codice penale. Frode informatica.</w:t>
        </w:r>
        <w:r>
          <w:rPr>
            <w:webHidden/>
          </w:rPr>
          <w:tab/>
        </w:r>
        <w:r>
          <w:rPr>
            <w:webHidden/>
          </w:rPr>
          <w:fldChar w:fldCharType="begin"/>
        </w:r>
        <w:r>
          <w:rPr>
            <w:webHidden/>
          </w:rPr>
          <w:instrText xml:space="preserve"> PAGEREF _Toc214464275 \h </w:instrText>
        </w:r>
        <w:r>
          <w:rPr>
            <w:webHidden/>
          </w:rPr>
        </w:r>
        <w:r>
          <w:rPr>
            <w:webHidden/>
          </w:rPr>
          <w:fldChar w:fldCharType="separate"/>
        </w:r>
        <w:r>
          <w:rPr>
            <w:webHidden/>
          </w:rPr>
          <w:t>122</w:t>
        </w:r>
        <w:r>
          <w:rPr>
            <w:webHidden/>
          </w:rPr>
          <w:fldChar w:fldCharType="end"/>
        </w:r>
      </w:hyperlink>
    </w:p>
    <w:p w14:paraId="3F4620CB" w14:textId="1C9A4CDD" w:rsidR="000E21A3" w:rsidRDefault="000E21A3">
      <w:pPr>
        <w:pStyle w:val="Sommario1"/>
        <w:rPr>
          <w:rFonts w:asciiTheme="minorHAnsi" w:eastAsiaTheme="minorEastAsia" w:hAnsiTheme="minorHAnsi" w:cstheme="minorBidi"/>
          <w:i w:val="0"/>
          <w:kern w:val="2"/>
          <w:sz w:val="24"/>
          <w14:ligatures w14:val="standardContextual"/>
        </w:rPr>
      </w:pPr>
      <w:hyperlink w:anchor="_Toc214464276" w:history="1">
        <w:r w:rsidRPr="00A748E3">
          <w:rPr>
            <w:rStyle w:val="Collegamentoipertestuale"/>
          </w:rPr>
          <w:t>Articolo 640</w:t>
        </w:r>
        <w:r w:rsidRPr="00A748E3">
          <w:rPr>
            <w:rStyle w:val="Collegamentoipertestuale"/>
            <w:iCs/>
          </w:rPr>
          <w:t xml:space="preserve"> quinquies, </w:t>
        </w:r>
        <w:r w:rsidRPr="00A748E3">
          <w:rPr>
            <w:rStyle w:val="Collegamentoipertestuale"/>
          </w:rPr>
          <w:t>codice penale. Frode informatica del soggetto che presta servizi di certificazione di firma elettronica.</w:t>
        </w:r>
        <w:r>
          <w:rPr>
            <w:webHidden/>
          </w:rPr>
          <w:tab/>
        </w:r>
        <w:r>
          <w:rPr>
            <w:webHidden/>
          </w:rPr>
          <w:fldChar w:fldCharType="begin"/>
        </w:r>
        <w:r>
          <w:rPr>
            <w:webHidden/>
          </w:rPr>
          <w:instrText xml:space="preserve"> PAGEREF _Toc214464276 \h </w:instrText>
        </w:r>
        <w:r>
          <w:rPr>
            <w:webHidden/>
          </w:rPr>
        </w:r>
        <w:r>
          <w:rPr>
            <w:webHidden/>
          </w:rPr>
          <w:fldChar w:fldCharType="separate"/>
        </w:r>
        <w:r>
          <w:rPr>
            <w:webHidden/>
          </w:rPr>
          <w:t>123</w:t>
        </w:r>
        <w:r>
          <w:rPr>
            <w:webHidden/>
          </w:rPr>
          <w:fldChar w:fldCharType="end"/>
        </w:r>
      </w:hyperlink>
    </w:p>
    <w:p w14:paraId="0064E8E3" w14:textId="5B5BA068" w:rsidR="000E21A3" w:rsidRDefault="000E21A3">
      <w:pPr>
        <w:pStyle w:val="Sommario1"/>
        <w:rPr>
          <w:rFonts w:asciiTheme="minorHAnsi" w:eastAsiaTheme="minorEastAsia" w:hAnsiTheme="minorHAnsi" w:cstheme="minorBidi"/>
          <w:i w:val="0"/>
          <w:kern w:val="2"/>
          <w:sz w:val="24"/>
          <w14:ligatures w14:val="standardContextual"/>
        </w:rPr>
      </w:pPr>
      <w:hyperlink w:anchor="_Toc214464277"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_Toc214464277 \h </w:instrText>
        </w:r>
        <w:r>
          <w:rPr>
            <w:webHidden/>
          </w:rPr>
        </w:r>
        <w:r>
          <w:rPr>
            <w:webHidden/>
          </w:rPr>
          <w:fldChar w:fldCharType="separate"/>
        </w:r>
        <w:r>
          <w:rPr>
            <w:webHidden/>
          </w:rPr>
          <w:t>126</w:t>
        </w:r>
        <w:r>
          <w:rPr>
            <w:webHidden/>
          </w:rPr>
          <w:fldChar w:fldCharType="end"/>
        </w:r>
      </w:hyperlink>
    </w:p>
    <w:p w14:paraId="3A46F779" w14:textId="6F5F3D46" w:rsidR="000E21A3" w:rsidRDefault="000E21A3">
      <w:pPr>
        <w:pStyle w:val="Sommario1"/>
        <w:rPr>
          <w:rFonts w:asciiTheme="minorHAnsi" w:eastAsiaTheme="minorEastAsia" w:hAnsiTheme="minorHAnsi" w:cstheme="minorBidi"/>
          <w:i w:val="0"/>
          <w:kern w:val="2"/>
          <w:sz w:val="24"/>
          <w14:ligatures w14:val="standardContextual"/>
        </w:rPr>
      </w:pPr>
      <w:hyperlink w:anchor="_Toc214464278"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_Toc214464278 \h </w:instrText>
        </w:r>
        <w:r>
          <w:rPr>
            <w:webHidden/>
          </w:rPr>
        </w:r>
        <w:r>
          <w:rPr>
            <w:webHidden/>
          </w:rPr>
          <w:fldChar w:fldCharType="separate"/>
        </w:r>
        <w:r>
          <w:rPr>
            <w:webHidden/>
          </w:rPr>
          <w:t>127</w:t>
        </w:r>
        <w:r>
          <w:rPr>
            <w:webHidden/>
          </w:rPr>
          <w:fldChar w:fldCharType="end"/>
        </w:r>
      </w:hyperlink>
    </w:p>
    <w:p w14:paraId="4F90C0D6" w14:textId="30C40C5D" w:rsidR="000E21A3" w:rsidRDefault="000E21A3">
      <w:pPr>
        <w:pStyle w:val="Sommario1"/>
        <w:rPr>
          <w:rFonts w:asciiTheme="minorHAnsi" w:eastAsiaTheme="minorEastAsia" w:hAnsiTheme="minorHAnsi" w:cstheme="minorBidi"/>
          <w:i w:val="0"/>
          <w:kern w:val="2"/>
          <w:sz w:val="24"/>
          <w14:ligatures w14:val="standardContextual"/>
        </w:rPr>
      </w:pPr>
      <w:hyperlink w:anchor="_Toc214464279" w:history="1">
        <w:r w:rsidRPr="00A748E3">
          <w:rPr>
            <w:rStyle w:val="Collegamentoipertestuale"/>
          </w:rPr>
          <w:t>ARTICOLO 24 TER DECRETO LEGISLATIVO N. 231/2001 - DELITTI DI CRIMINALITÀ ORGANIZZATA.</w:t>
        </w:r>
        <w:r>
          <w:rPr>
            <w:webHidden/>
          </w:rPr>
          <w:tab/>
        </w:r>
        <w:r>
          <w:rPr>
            <w:webHidden/>
          </w:rPr>
          <w:fldChar w:fldCharType="begin"/>
        </w:r>
        <w:r>
          <w:rPr>
            <w:webHidden/>
          </w:rPr>
          <w:instrText xml:space="preserve"> PAGEREF _Toc214464279 \h </w:instrText>
        </w:r>
        <w:r>
          <w:rPr>
            <w:webHidden/>
          </w:rPr>
        </w:r>
        <w:r>
          <w:rPr>
            <w:webHidden/>
          </w:rPr>
          <w:fldChar w:fldCharType="separate"/>
        </w:r>
        <w:r>
          <w:rPr>
            <w:webHidden/>
          </w:rPr>
          <w:t>130</w:t>
        </w:r>
        <w:r>
          <w:rPr>
            <w:webHidden/>
          </w:rPr>
          <w:fldChar w:fldCharType="end"/>
        </w:r>
      </w:hyperlink>
    </w:p>
    <w:p w14:paraId="7F42BED6" w14:textId="65D5FB72" w:rsidR="000E21A3" w:rsidRDefault="000E21A3">
      <w:pPr>
        <w:pStyle w:val="Sommario1"/>
        <w:rPr>
          <w:rFonts w:asciiTheme="minorHAnsi" w:eastAsiaTheme="minorEastAsia" w:hAnsiTheme="minorHAnsi" w:cstheme="minorBidi"/>
          <w:i w:val="0"/>
          <w:kern w:val="2"/>
          <w:sz w:val="24"/>
          <w14:ligatures w14:val="standardContextual"/>
        </w:rPr>
      </w:pPr>
      <w:hyperlink w:anchor="_Toc214464280"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_Toc214464280 \h </w:instrText>
        </w:r>
        <w:r>
          <w:rPr>
            <w:webHidden/>
          </w:rPr>
        </w:r>
        <w:r>
          <w:rPr>
            <w:webHidden/>
          </w:rPr>
          <w:fldChar w:fldCharType="separate"/>
        </w:r>
        <w:r>
          <w:rPr>
            <w:webHidden/>
          </w:rPr>
          <w:t>130</w:t>
        </w:r>
        <w:r>
          <w:rPr>
            <w:webHidden/>
          </w:rPr>
          <w:fldChar w:fldCharType="end"/>
        </w:r>
      </w:hyperlink>
    </w:p>
    <w:p w14:paraId="3EA00390" w14:textId="1D56978B" w:rsidR="000E21A3" w:rsidRDefault="000E21A3">
      <w:pPr>
        <w:pStyle w:val="Sommario1"/>
        <w:rPr>
          <w:rFonts w:asciiTheme="minorHAnsi" w:eastAsiaTheme="minorEastAsia" w:hAnsiTheme="minorHAnsi" w:cstheme="minorBidi"/>
          <w:i w:val="0"/>
          <w:kern w:val="2"/>
          <w:sz w:val="24"/>
          <w14:ligatures w14:val="standardContextual"/>
        </w:rPr>
      </w:pPr>
      <w:hyperlink w:anchor="_Toc214464281" w:history="1">
        <w:r w:rsidRPr="00A748E3">
          <w:rPr>
            <w:rStyle w:val="Collegamentoipertestuale"/>
          </w:rPr>
          <w:t>Articolo 416, codice penale. Associazione per delinquere.</w:t>
        </w:r>
        <w:r>
          <w:rPr>
            <w:webHidden/>
          </w:rPr>
          <w:tab/>
        </w:r>
        <w:r>
          <w:rPr>
            <w:webHidden/>
          </w:rPr>
          <w:fldChar w:fldCharType="begin"/>
        </w:r>
        <w:r>
          <w:rPr>
            <w:webHidden/>
          </w:rPr>
          <w:instrText xml:space="preserve"> PAGEREF _Toc214464281 \h </w:instrText>
        </w:r>
        <w:r>
          <w:rPr>
            <w:webHidden/>
          </w:rPr>
        </w:r>
        <w:r>
          <w:rPr>
            <w:webHidden/>
          </w:rPr>
          <w:fldChar w:fldCharType="separate"/>
        </w:r>
        <w:r>
          <w:rPr>
            <w:webHidden/>
          </w:rPr>
          <w:t>134</w:t>
        </w:r>
        <w:r>
          <w:rPr>
            <w:webHidden/>
          </w:rPr>
          <w:fldChar w:fldCharType="end"/>
        </w:r>
      </w:hyperlink>
    </w:p>
    <w:p w14:paraId="1BB593D7" w14:textId="117FA982" w:rsidR="000E21A3" w:rsidRDefault="000E21A3">
      <w:pPr>
        <w:pStyle w:val="Sommario1"/>
        <w:rPr>
          <w:rFonts w:asciiTheme="minorHAnsi" w:eastAsiaTheme="minorEastAsia" w:hAnsiTheme="minorHAnsi" w:cstheme="minorBidi"/>
          <w:i w:val="0"/>
          <w:kern w:val="2"/>
          <w:sz w:val="24"/>
          <w14:ligatures w14:val="standardContextual"/>
        </w:rPr>
      </w:pPr>
      <w:hyperlink w:anchor="_Toc214464282" w:history="1">
        <w:r w:rsidRPr="00A748E3">
          <w:rPr>
            <w:rStyle w:val="Collegamentoipertestuale"/>
          </w:rPr>
          <w:t>Articolo 416</w:t>
        </w:r>
        <w:r w:rsidRPr="00A748E3">
          <w:rPr>
            <w:rStyle w:val="Collegamentoipertestuale"/>
            <w:iCs/>
          </w:rPr>
          <w:t xml:space="preserve"> bis, </w:t>
        </w:r>
        <w:r w:rsidRPr="00A748E3">
          <w:rPr>
            <w:rStyle w:val="Collegamentoipertestuale"/>
          </w:rPr>
          <w:t>codice penale. Associazioni di tipo mafioso anche straniere.</w:t>
        </w:r>
        <w:r>
          <w:rPr>
            <w:webHidden/>
          </w:rPr>
          <w:tab/>
        </w:r>
        <w:r>
          <w:rPr>
            <w:webHidden/>
          </w:rPr>
          <w:fldChar w:fldCharType="begin"/>
        </w:r>
        <w:r>
          <w:rPr>
            <w:webHidden/>
          </w:rPr>
          <w:instrText xml:space="preserve"> PAGEREF _Toc214464282 \h </w:instrText>
        </w:r>
        <w:r>
          <w:rPr>
            <w:webHidden/>
          </w:rPr>
        </w:r>
        <w:r>
          <w:rPr>
            <w:webHidden/>
          </w:rPr>
          <w:fldChar w:fldCharType="separate"/>
        </w:r>
        <w:r>
          <w:rPr>
            <w:webHidden/>
          </w:rPr>
          <w:t>136</w:t>
        </w:r>
        <w:r>
          <w:rPr>
            <w:webHidden/>
          </w:rPr>
          <w:fldChar w:fldCharType="end"/>
        </w:r>
      </w:hyperlink>
    </w:p>
    <w:p w14:paraId="1FF5617F" w14:textId="53A9CFA9" w:rsidR="000E21A3" w:rsidRDefault="000E21A3">
      <w:pPr>
        <w:pStyle w:val="Sommario1"/>
        <w:rPr>
          <w:rFonts w:asciiTheme="minorHAnsi" w:eastAsiaTheme="minorEastAsia" w:hAnsiTheme="minorHAnsi" w:cstheme="minorBidi"/>
          <w:i w:val="0"/>
          <w:kern w:val="2"/>
          <w:sz w:val="24"/>
          <w14:ligatures w14:val="standardContextual"/>
        </w:rPr>
      </w:pPr>
      <w:hyperlink w:anchor="_Toc214464283" w:history="1">
        <w:r w:rsidRPr="00A748E3">
          <w:rPr>
            <w:rStyle w:val="Collegamentoipertestuale"/>
          </w:rPr>
          <w:t>Articolo 416</w:t>
        </w:r>
        <w:r w:rsidRPr="00A748E3">
          <w:rPr>
            <w:rStyle w:val="Collegamentoipertestuale"/>
            <w:iCs/>
          </w:rPr>
          <w:t xml:space="preserve"> bis-1, </w:t>
        </w:r>
        <w:r w:rsidRPr="00A748E3">
          <w:rPr>
            <w:rStyle w:val="Collegamentoipertestuale"/>
          </w:rPr>
          <w:t>codice penale. Circostanze aggravanti e attenuanti per reati connessi ad attività mafiose.</w:t>
        </w:r>
        <w:r>
          <w:rPr>
            <w:webHidden/>
          </w:rPr>
          <w:tab/>
        </w:r>
        <w:r>
          <w:rPr>
            <w:webHidden/>
          </w:rPr>
          <w:fldChar w:fldCharType="begin"/>
        </w:r>
        <w:r>
          <w:rPr>
            <w:webHidden/>
          </w:rPr>
          <w:instrText xml:space="preserve"> PAGEREF _Toc214464283 \h </w:instrText>
        </w:r>
        <w:r>
          <w:rPr>
            <w:webHidden/>
          </w:rPr>
        </w:r>
        <w:r>
          <w:rPr>
            <w:webHidden/>
          </w:rPr>
          <w:fldChar w:fldCharType="separate"/>
        </w:r>
        <w:r>
          <w:rPr>
            <w:webHidden/>
          </w:rPr>
          <w:t>139</w:t>
        </w:r>
        <w:r>
          <w:rPr>
            <w:webHidden/>
          </w:rPr>
          <w:fldChar w:fldCharType="end"/>
        </w:r>
      </w:hyperlink>
    </w:p>
    <w:p w14:paraId="23A9F611" w14:textId="242A140E" w:rsidR="000E21A3" w:rsidRDefault="000E21A3">
      <w:pPr>
        <w:pStyle w:val="Sommario1"/>
        <w:rPr>
          <w:rFonts w:asciiTheme="minorHAnsi" w:eastAsiaTheme="minorEastAsia" w:hAnsiTheme="minorHAnsi" w:cstheme="minorBidi"/>
          <w:i w:val="0"/>
          <w:kern w:val="2"/>
          <w:sz w:val="24"/>
          <w14:ligatures w14:val="standardContextual"/>
        </w:rPr>
      </w:pPr>
      <w:hyperlink w:anchor="_Toc214464284" w:history="1">
        <w:r w:rsidRPr="00A748E3">
          <w:rPr>
            <w:rStyle w:val="Collegamentoipertestuale"/>
          </w:rPr>
          <w:t>Articolo 416</w:t>
        </w:r>
        <w:r w:rsidRPr="00A748E3">
          <w:rPr>
            <w:rStyle w:val="Collegamentoipertestuale"/>
            <w:iCs/>
          </w:rPr>
          <w:t xml:space="preserve"> ter, </w:t>
        </w:r>
        <w:r w:rsidRPr="00A748E3">
          <w:rPr>
            <w:rStyle w:val="Collegamentoipertestuale"/>
          </w:rPr>
          <w:t>codice penale. Scambio elettorale politico-mafioso.</w:t>
        </w:r>
        <w:r>
          <w:rPr>
            <w:webHidden/>
          </w:rPr>
          <w:tab/>
        </w:r>
        <w:r>
          <w:rPr>
            <w:webHidden/>
          </w:rPr>
          <w:fldChar w:fldCharType="begin"/>
        </w:r>
        <w:r>
          <w:rPr>
            <w:webHidden/>
          </w:rPr>
          <w:instrText xml:space="preserve"> PAGEREF _Toc214464284 \h </w:instrText>
        </w:r>
        <w:r>
          <w:rPr>
            <w:webHidden/>
          </w:rPr>
        </w:r>
        <w:r>
          <w:rPr>
            <w:webHidden/>
          </w:rPr>
          <w:fldChar w:fldCharType="separate"/>
        </w:r>
        <w:r>
          <w:rPr>
            <w:webHidden/>
          </w:rPr>
          <w:t>140</w:t>
        </w:r>
        <w:r>
          <w:rPr>
            <w:webHidden/>
          </w:rPr>
          <w:fldChar w:fldCharType="end"/>
        </w:r>
      </w:hyperlink>
    </w:p>
    <w:p w14:paraId="4A51B51B" w14:textId="04D467C3" w:rsidR="000E21A3" w:rsidRDefault="000E21A3">
      <w:pPr>
        <w:pStyle w:val="Sommario1"/>
        <w:rPr>
          <w:rFonts w:asciiTheme="minorHAnsi" w:eastAsiaTheme="minorEastAsia" w:hAnsiTheme="minorHAnsi" w:cstheme="minorBidi"/>
          <w:i w:val="0"/>
          <w:kern w:val="2"/>
          <w:sz w:val="24"/>
          <w14:ligatures w14:val="standardContextual"/>
        </w:rPr>
      </w:pPr>
      <w:hyperlink w:anchor="_Toc214464285" w:history="1">
        <w:r w:rsidRPr="00A748E3">
          <w:rPr>
            <w:rStyle w:val="Collegamentoipertestuale"/>
          </w:rPr>
          <w:t>Articolo 630, codice penale. Sequestro di persona a scopo di estorsione.</w:t>
        </w:r>
        <w:r>
          <w:rPr>
            <w:webHidden/>
          </w:rPr>
          <w:tab/>
        </w:r>
        <w:r>
          <w:rPr>
            <w:webHidden/>
          </w:rPr>
          <w:fldChar w:fldCharType="begin"/>
        </w:r>
        <w:r>
          <w:rPr>
            <w:webHidden/>
          </w:rPr>
          <w:instrText xml:space="preserve"> PAGEREF _Toc214464285 \h </w:instrText>
        </w:r>
        <w:r>
          <w:rPr>
            <w:webHidden/>
          </w:rPr>
        </w:r>
        <w:r>
          <w:rPr>
            <w:webHidden/>
          </w:rPr>
          <w:fldChar w:fldCharType="separate"/>
        </w:r>
        <w:r>
          <w:rPr>
            <w:webHidden/>
          </w:rPr>
          <w:t>141</w:t>
        </w:r>
        <w:r>
          <w:rPr>
            <w:webHidden/>
          </w:rPr>
          <w:fldChar w:fldCharType="end"/>
        </w:r>
      </w:hyperlink>
    </w:p>
    <w:p w14:paraId="3B9D98DD" w14:textId="272884B8" w:rsidR="000E21A3" w:rsidRDefault="000E21A3">
      <w:pPr>
        <w:pStyle w:val="Sommario1"/>
        <w:rPr>
          <w:rFonts w:asciiTheme="minorHAnsi" w:eastAsiaTheme="minorEastAsia" w:hAnsiTheme="minorHAnsi" w:cstheme="minorBidi"/>
          <w:i w:val="0"/>
          <w:kern w:val="2"/>
          <w:sz w:val="24"/>
          <w14:ligatures w14:val="standardContextual"/>
        </w:rPr>
      </w:pPr>
      <w:hyperlink w:anchor="_Toc214464286" w:history="1">
        <w:r w:rsidRPr="00A748E3">
          <w:rPr>
            <w:rStyle w:val="Collegamentoipertestuale"/>
          </w:rPr>
          <w:t>Articolo 74, d.p.R.  9 ottobre 1990, n. 309. Associazione finalizzata al traffico illecito di sostanze stupefacenti o psicotrope.</w:t>
        </w:r>
        <w:r>
          <w:rPr>
            <w:webHidden/>
          </w:rPr>
          <w:tab/>
        </w:r>
        <w:r>
          <w:rPr>
            <w:webHidden/>
          </w:rPr>
          <w:fldChar w:fldCharType="begin"/>
        </w:r>
        <w:r>
          <w:rPr>
            <w:webHidden/>
          </w:rPr>
          <w:instrText xml:space="preserve"> PAGEREF _Toc214464286 \h </w:instrText>
        </w:r>
        <w:r>
          <w:rPr>
            <w:webHidden/>
          </w:rPr>
        </w:r>
        <w:r>
          <w:rPr>
            <w:webHidden/>
          </w:rPr>
          <w:fldChar w:fldCharType="separate"/>
        </w:r>
        <w:r>
          <w:rPr>
            <w:webHidden/>
          </w:rPr>
          <w:t>142</w:t>
        </w:r>
        <w:r>
          <w:rPr>
            <w:webHidden/>
          </w:rPr>
          <w:fldChar w:fldCharType="end"/>
        </w:r>
      </w:hyperlink>
    </w:p>
    <w:p w14:paraId="27FE17C6" w14:textId="1A75CA07" w:rsidR="000E21A3" w:rsidRDefault="000E21A3">
      <w:pPr>
        <w:pStyle w:val="Sommario1"/>
        <w:rPr>
          <w:rFonts w:asciiTheme="minorHAnsi" w:eastAsiaTheme="minorEastAsia" w:hAnsiTheme="minorHAnsi" w:cstheme="minorBidi"/>
          <w:i w:val="0"/>
          <w:kern w:val="2"/>
          <w:sz w:val="24"/>
          <w14:ligatures w14:val="standardContextual"/>
        </w:rPr>
      </w:pPr>
      <w:hyperlink w:anchor="_Toc214464287" w:history="1">
        <w:r w:rsidRPr="00A748E3">
          <w:rPr>
            <w:rStyle w:val="Collegamentoipertestuale"/>
          </w:rPr>
          <w:t>Articolo 407, comma 2, lettera a), n. 5 del codice di procedura penale. Termini di durata massima delle indagini preliminari.</w:t>
        </w:r>
        <w:r>
          <w:rPr>
            <w:webHidden/>
          </w:rPr>
          <w:tab/>
        </w:r>
        <w:r>
          <w:rPr>
            <w:webHidden/>
          </w:rPr>
          <w:fldChar w:fldCharType="begin"/>
        </w:r>
        <w:r>
          <w:rPr>
            <w:webHidden/>
          </w:rPr>
          <w:instrText xml:space="preserve"> PAGEREF _Toc214464287 \h </w:instrText>
        </w:r>
        <w:r>
          <w:rPr>
            <w:webHidden/>
          </w:rPr>
        </w:r>
        <w:r>
          <w:rPr>
            <w:webHidden/>
          </w:rPr>
          <w:fldChar w:fldCharType="separate"/>
        </w:r>
        <w:r>
          <w:rPr>
            <w:webHidden/>
          </w:rPr>
          <w:t>143</w:t>
        </w:r>
        <w:r>
          <w:rPr>
            <w:webHidden/>
          </w:rPr>
          <w:fldChar w:fldCharType="end"/>
        </w:r>
      </w:hyperlink>
    </w:p>
    <w:p w14:paraId="59E2D754" w14:textId="6F5A46C2" w:rsidR="000E21A3" w:rsidRDefault="000E21A3">
      <w:pPr>
        <w:pStyle w:val="Sommario1"/>
        <w:rPr>
          <w:rFonts w:asciiTheme="minorHAnsi" w:eastAsiaTheme="minorEastAsia" w:hAnsiTheme="minorHAnsi" w:cstheme="minorBidi"/>
          <w:i w:val="0"/>
          <w:kern w:val="2"/>
          <w:sz w:val="24"/>
          <w14:ligatures w14:val="standardContextual"/>
        </w:rPr>
      </w:pPr>
      <w:hyperlink w:anchor="_Toc214464288"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_Toc214464288 \h </w:instrText>
        </w:r>
        <w:r>
          <w:rPr>
            <w:webHidden/>
          </w:rPr>
        </w:r>
        <w:r>
          <w:rPr>
            <w:webHidden/>
          </w:rPr>
          <w:fldChar w:fldCharType="separate"/>
        </w:r>
        <w:r>
          <w:rPr>
            <w:webHidden/>
          </w:rPr>
          <w:t>144</w:t>
        </w:r>
        <w:r>
          <w:rPr>
            <w:webHidden/>
          </w:rPr>
          <w:fldChar w:fldCharType="end"/>
        </w:r>
      </w:hyperlink>
    </w:p>
    <w:p w14:paraId="6E6B8788" w14:textId="02ADC75D" w:rsidR="000E21A3" w:rsidRDefault="000E21A3">
      <w:pPr>
        <w:pStyle w:val="Sommario1"/>
        <w:rPr>
          <w:rFonts w:asciiTheme="minorHAnsi" w:eastAsiaTheme="minorEastAsia" w:hAnsiTheme="minorHAnsi" w:cstheme="minorBidi"/>
          <w:i w:val="0"/>
          <w:kern w:val="2"/>
          <w:sz w:val="24"/>
          <w14:ligatures w14:val="standardContextual"/>
        </w:rPr>
      </w:pPr>
      <w:hyperlink w:anchor="_Toc214464289"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_Toc214464289 \h </w:instrText>
        </w:r>
        <w:r>
          <w:rPr>
            <w:webHidden/>
          </w:rPr>
        </w:r>
        <w:r>
          <w:rPr>
            <w:webHidden/>
          </w:rPr>
          <w:fldChar w:fldCharType="separate"/>
        </w:r>
        <w:r>
          <w:rPr>
            <w:webHidden/>
          </w:rPr>
          <w:t>144</w:t>
        </w:r>
        <w:r>
          <w:rPr>
            <w:webHidden/>
          </w:rPr>
          <w:fldChar w:fldCharType="end"/>
        </w:r>
      </w:hyperlink>
    </w:p>
    <w:p w14:paraId="2E3B5A54" w14:textId="45DCA2D4" w:rsidR="000E21A3" w:rsidRDefault="000E21A3">
      <w:pPr>
        <w:pStyle w:val="Sommario1"/>
        <w:rPr>
          <w:rFonts w:asciiTheme="minorHAnsi" w:eastAsiaTheme="minorEastAsia" w:hAnsiTheme="minorHAnsi" w:cstheme="minorBidi"/>
          <w:i w:val="0"/>
          <w:kern w:val="2"/>
          <w:sz w:val="24"/>
          <w14:ligatures w14:val="standardContextual"/>
        </w:rPr>
      </w:pPr>
      <w:hyperlink w:anchor="_Toc214464290" w:history="1">
        <w:r w:rsidRPr="00A748E3">
          <w:rPr>
            <w:rStyle w:val="Collegamentoipertestuale"/>
          </w:rPr>
          <w:t>ARTICOLO 25 DECRETO LEGISLATIVO N. 231/2001 – CONCUSSIONE, INDUZIONE INDEBITA A DARE O PROMETTERE UTILITÀ E CORRUZIONE.</w:t>
        </w:r>
        <w:r>
          <w:rPr>
            <w:webHidden/>
          </w:rPr>
          <w:tab/>
        </w:r>
        <w:r>
          <w:rPr>
            <w:webHidden/>
          </w:rPr>
          <w:fldChar w:fldCharType="begin"/>
        </w:r>
        <w:r>
          <w:rPr>
            <w:webHidden/>
          </w:rPr>
          <w:instrText xml:space="preserve"> PAGEREF _Toc214464290 \h </w:instrText>
        </w:r>
        <w:r>
          <w:rPr>
            <w:webHidden/>
          </w:rPr>
        </w:r>
        <w:r>
          <w:rPr>
            <w:webHidden/>
          </w:rPr>
          <w:fldChar w:fldCharType="separate"/>
        </w:r>
        <w:r>
          <w:rPr>
            <w:webHidden/>
          </w:rPr>
          <w:t>146</w:t>
        </w:r>
        <w:r>
          <w:rPr>
            <w:webHidden/>
          </w:rPr>
          <w:fldChar w:fldCharType="end"/>
        </w:r>
      </w:hyperlink>
    </w:p>
    <w:p w14:paraId="36050DFA" w14:textId="3319F8D9" w:rsidR="000E21A3" w:rsidRDefault="000E21A3">
      <w:pPr>
        <w:pStyle w:val="Sommario1"/>
        <w:rPr>
          <w:rFonts w:asciiTheme="minorHAnsi" w:eastAsiaTheme="minorEastAsia" w:hAnsiTheme="minorHAnsi" w:cstheme="minorBidi"/>
          <w:i w:val="0"/>
          <w:kern w:val="2"/>
          <w:sz w:val="24"/>
          <w14:ligatures w14:val="standardContextual"/>
        </w:rPr>
      </w:pPr>
      <w:hyperlink w:anchor="_Toc214464291"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_Toc214464291 \h </w:instrText>
        </w:r>
        <w:r>
          <w:rPr>
            <w:webHidden/>
          </w:rPr>
        </w:r>
        <w:r>
          <w:rPr>
            <w:webHidden/>
          </w:rPr>
          <w:fldChar w:fldCharType="separate"/>
        </w:r>
        <w:r>
          <w:rPr>
            <w:webHidden/>
          </w:rPr>
          <w:t>146</w:t>
        </w:r>
        <w:r>
          <w:rPr>
            <w:webHidden/>
          </w:rPr>
          <w:fldChar w:fldCharType="end"/>
        </w:r>
      </w:hyperlink>
    </w:p>
    <w:p w14:paraId="7AF5F1E7" w14:textId="07B2F173" w:rsidR="000E21A3" w:rsidRDefault="000E21A3">
      <w:pPr>
        <w:pStyle w:val="Sommario1"/>
        <w:rPr>
          <w:rFonts w:asciiTheme="minorHAnsi" w:eastAsiaTheme="minorEastAsia" w:hAnsiTheme="minorHAnsi" w:cstheme="minorBidi"/>
          <w:i w:val="0"/>
          <w:kern w:val="2"/>
          <w:sz w:val="24"/>
          <w14:ligatures w14:val="standardContextual"/>
        </w:rPr>
      </w:pPr>
      <w:hyperlink w:anchor="_Toc214464292" w:history="1">
        <w:r w:rsidRPr="00A748E3">
          <w:rPr>
            <w:rStyle w:val="Collegamentoipertestuale"/>
          </w:rPr>
          <w:t xml:space="preserve">Articolo 289 </w:t>
        </w:r>
        <w:r w:rsidRPr="00A748E3">
          <w:rPr>
            <w:rStyle w:val="Collegamentoipertestuale"/>
            <w:iCs/>
          </w:rPr>
          <w:t>bis</w:t>
        </w:r>
        <w:r w:rsidRPr="00A748E3">
          <w:rPr>
            <w:rStyle w:val="Collegamentoipertestuale"/>
          </w:rPr>
          <w:t>, codice di procedura penale. Divieto temporaneo di contrattare con la pubblica amministrazione.</w:t>
        </w:r>
        <w:r>
          <w:rPr>
            <w:webHidden/>
          </w:rPr>
          <w:tab/>
        </w:r>
        <w:r>
          <w:rPr>
            <w:webHidden/>
          </w:rPr>
          <w:fldChar w:fldCharType="begin"/>
        </w:r>
        <w:r>
          <w:rPr>
            <w:webHidden/>
          </w:rPr>
          <w:instrText xml:space="preserve"> PAGEREF _Toc214464292 \h </w:instrText>
        </w:r>
        <w:r>
          <w:rPr>
            <w:webHidden/>
          </w:rPr>
        </w:r>
        <w:r>
          <w:rPr>
            <w:webHidden/>
          </w:rPr>
          <w:fldChar w:fldCharType="separate"/>
        </w:r>
        <w:r>
          <w:rPr>
            <w:webHidden/>
          </w:rPr>
          <w:t>152</w:t>
        </w:r>
        <w:r>
          <w:rPr>
            <w:webHidden/>
          </w:rPr>
          <w:fldChar w:fldCharType="end"/>
        </w:r>
      </w:hyperlink>
    </w:p>
    <w:p w14:paraId="484E3310" w14:textId="5ADFD22D" w:rsidR="000E21A3" w:rsidRDefault="000E21A3">
      <w:pPr>
        <w:pStyle w:val="Sommario1"/>
        <w:rPr>
          <w:rFonts w:asciiTheme="minorHAnsi" w:eastAsiaTheme="minorEastAsia" w:hAnsiTheme="minorHAnsi" w:cstheme="minorBidi"/>
          <w:i w:val="0"/>
          <w:kern w:val="2"/>
          <w:sz w:val="24"/>
          <w14:ligatures w14:val="standardContextual"/>
        </w:rPr>
      </w:pPr>
      <w:hyperlink w:anchor="_Toc214464293" w:history="1">
        <w:r w:rsidRPr="00A748E3">
          <w:rPr>
            <w:rStyle w:val="Collegamentoipertestuale"/>
          </w:rPr>
          <w:t>Articolo 314, codice penale. Peculato.</w:t>
        </w:r>
        <w:r>
          <w:rPr>
            <w:webHidden/>
          </w:rPr>
          <w:tab/>
        </w:r>
        <w:r>
          <w:rPr>
            <w:webHidden/>
          </w:rPr>
          <w:fldChar w:fldCharType="begin"/>
        </w:r>
        <w:r>
          <w:rPr>
            <w:webHidden/>
          </w:rPr>
          <w:instrText xml:space="preserve"> PAGEREF _Toc214464293 \h </w:instrText>
        </w:r>
        <w:r>
          <w:rPr>
            <w:webHidden/>
          </w:rPr>
        </w:r>
        <w:r>
          <w:rPr>
            <w:webHidden/>
          </w:rPr>
          <w:fldChar w:fldCharType="separate"/>
        </w:r>
        <w:r>
          <w:rPr>
            <w:webHidden/>
          </w:rPr>
          <w:t>152</w:t>
        </w:r>
        <w:r>
          <w:rPr>
            <w:webHidden/>
          </w:rPr>
          <w:fldChar w:fldCharType="end"/>
        </w:r>
      </w:hyperlink>
    </w:p>
    <w:p w14:paraId="7B09C84C" w14:textId="1F8DDCDA" w:rsidR="000E21A3" w:rsidRDefault="000E21A3">
      <w:pPr>
        <w:pStyle w:val="Sommario1"/>
        <w:rPr>
          <w:rFonts w:asciiTheme="minorHAnsi" w:eastAsiaTheme="minorEastAsia" w:hAnsiTheme="minorHAnsi" w:cstheme="minorBidi"/>
          <w:i w:val="0"/>
          <w:kern w:val="2"/>
          <w:sz w:val="24"/>
          <w14:ligatures w14:val="standardContextual"/>
        </w:rPr>
      </w:pPr>
      <w:hyperlink w:anchor="_Toc214464294" w:history="1">
        <w:r w:rsidRPr="00A748E3">
          <w:rPr>
            <w:rStyle w:val="Collegamentoipertestuale"/>
          </w:rPr>
          <w:t xml:space="preserve">Articolo 314 </w:t>
        </w:r>
        <w:r w:rsidRPr="00A748E3">
          <w:rPr>
            <w:rStyle w:val="Collegamentoipertestuale"/>
            <w:iCs/>
          </w:rPr>
          <w:t>bis</w:t>
        </w:r>
        <w:r w:rsidRPr="00A748E3">
          <w:rPr>
            <w:rStyle w:val="Collegamentoipertestuale"/>
          </w:rPr>
          <w:t>, codice penale. Indebita destinazione di denaro o cose mobili.</w:t>
        </w:r>
        <w:r>
          <w:rPr>
            <w:webHidden/>
          </w:rPr>
          <w:tab/>
        </w:r>
        <w:r>
          <w:rPr>
            <w:webHidden/>
          </w:rPr>
          <w:fldChar w:fldCharType="begin"/>
        </w:r>
        <w:r>
          <w:rPr>
            <w:webHidden/>
          </w:rPr>
          <w:instrText xml:space="preserve"> PAGEREF _Toc214464294 \h </w:instrText>
        </w:r>
        <w:r>
          <w:rPr>
            <w:webHidden/>
          </w:rPr>
        </w:r>
        <w:r>
          <w:rPr>
            <w:webHidden/>
          </w:rPr>
          <w:fldChar w:fldCharType="separate"/>
        </w:r>
        <w:r>
          <w:rPr>
            <w:webHidden/>
          </w:rPr>
          <w:t>153</w:t>
        </w:r>
        <w:r>
          <w:rPr>
            <w:webHidden/>
          </w:rPr>
          <w:fldChar w:fldCharType="end"/>
        </w:r>
      </w:hyperlink>
    </w:p>
    <w:p w14:paraId="4156037F" w14:textId="60D5C6F1" w:rsidR="000E21A3" w:rsidRDefault="000E21A3">
      <w:pPr>
        <w:pStyle w:val="Sommario1"/>
        <w:rPr>
          <w:rFonts w:asciiTheme="minorHAnsi" w:eastAsiaTheme="minorEastAsia" w:hAnsiTheme="minorHAnsi" w:cstheme="minorBidi"/>
          <w:i w:val="0"/>
          <w:kern w:val="2"/>
          <w:sz w:val="24"/>
          <w14:ligatures w14:val="standardContextual"/>
        </w:rPr>
      </w:pPr>
      <w:hyperlink w:anchor="_Toc214464295" w:history="1">
        <w:r w:rsidRPr="00A748E3">
          <w:rPr>
            <w:rStyle w:val="Collegamentoipertestuale"/>
          </w:rPr>
          <w:t>Articolo 316, codice penale. Peculato mediante profitto dell’errore altrui.</w:t>
        </w:r>
        <w:r>
          <w:rPr>
            <w:webHidden/>
          </w:rPr>
          <w:tab/>
        </w:r>
        <w:r>
          <w:rPr>
            <w:webHidden/>
          </w:rPr>
          <w:fldChar w:fldCharType="begin"/>
        </w:r>
        <w:r>
          <w:rPr>
            <w:webHidden/>
          </w:rPr>
          <w:instrText xml:space="preserve"> PAGEREF _Toc214464295 \h </w:instrText>
        </w:r>
        <w:r>
          <w:rPr>
            <w:webHidden/>
          </w:rPr>
        </w:r>
        <w:r>
          <w:rPr>
            <w:webHidden/>
          </w:rPr>
          <w:fldChar w:fldCharType="separate"/>
        </w:r>
        <w:r>
          <w:rPr>
            <w:webHidden/>
          </w:rPr>
          <w:t>154</w:t>
        </w:r>
        <w:r>
          <w:rPr>
            <w:webHidden/>
          </w:rPr>
          <w:fldChar w:fldCharType="end"/>
        </w:r>
      </w:hyperlink>
    </w:p>
    <w:p w14:paraId="1BD0EA98" w14:textId="582B2141" w:rsidR="000E21A3" w:rsidRDefault="000E21A3">
      <w:pPr>
        <w:pStyle w:val="Sommario1"/>
        <w:rPr>
          <w:rFonts w:asciiTheme="minorHAnsi" w:eastAsiaTheme="minorEastAsia" w:hAnsiTheme="minorHAnsi" w:cstheme="minorBidi"/>
          <w:i w:val="0"/>
          <w:kern w:val="2"/>
          <w:sz w:val="24"/>
          <w14:ligatures w14:val="standardContextual"/>
        </w:rPr>
      </w:pPr>
      <w:hyperlink w:anchor="_Toc214464296" w:history="1">
        <w:r w:rsidRPr="00A748E3">
          <w:rPr>
            <w:rStyle w:val="Collegamentoipertestuale"/>
          </w:rPr>
          <w:t>Articolo 317, codice penale. Concussione.</w:t>
        </w:r>
        <w:r>
          <w:rPr>
            <w:webHidden/>
          </w:rPr>
          <w:tab/>
        </w:r>
        <w:r>
          <w:rPr>
            <w:webHidden/>
          </w:rPr>
          <w:fldChar w:fldCharType="begin"/>
        </w:r>
        <w:r>
          <w:rPr>
            <w:webHidden/>
          </w:rPr>
          <w:instrText xml:space="preserve"> PAGEREF _Toc214464296 \h </w:instrText>
        </w:r>
        <w:r>
          <w:rPr>
            <w:webHidden/>
          </w:rPr>
        </w:r>
        <w:r>
          <w:rPr>
            <w:webHidden/>
          </w:rPr>
          <w:fldChar w:fldCharType="separate"/>
        </w:r>
        <w:r>
          <w:rPr>
            <w:webHidden/>
          </w:rPr>
          <w:t>154</w:t>
        </w:r>
        <w:r>
          <w:rPr>
            <w:webHidden/>
          </w:rPr>
          <w:fldChar w:fldCharType="end"/>
        </w:r>
      </w:hyperlink>
    </w:p>
    <w:p w14:paraId="38C47953" w14:textId="7E94E530" w:rsidR="000E21A3" w:rsidRDefault="000E21A3">
      <w:pPr>
        <w:pStyle w:val="Sommario1"/>
        <w:rPr>
          <w:rFonts w:asciiTheme="minorHAnsi" w:eastAsiaTheme="minorEastAsia" w:hAnsiTheme="minorHAnsi" w:cstheme="minorBidi"/>
          <w:i w:val="0"/>
          <w:kern w:val="2"/>
          <w:sz w:val="24"/>
          <w14:ligatures w14:val="standardContextual"/>
        </w:rPr>
      </w:pPr>
      <w:hyperlink w:anchor="_Toc214464297" w:history="1">
        <w:r w:rsidRPr="00A748E3">
          <w:rPr>
            <w:rStyle w:val="Collegamentoipertestuale"/>
          </w:rPr>
          <w:t>Articolo 318, codice penale. Corruzione per l'esercizio della funzione.</w:t>
        </w:r>
        <w:r>
          <w:rPr>
            <w:webHidden/>
          </w:rPr>
          <w:tab/>
        </w:r>
        <w:r>
          <w:rPr>
            <w:webHidden/>
          </w:rPr>
          <w:fldChar w:fldCharType="begin"/>
        </w:r>
        <w:r>
          <w:rPr>
            <w:webHidden/>
          </w:rPr>
          <w:instrText xml:space="preserve"> PAGEREF _Toc214464297 \h </w:instrText>
        </w:r>
        <w:r>
          <w:rPr>
            <w:webHidden/>
          </w:rPr>
        </w:r>
        <w:r>
          <w:rPr>
            <w:webHidden/>
          </w:rPr>
          <w:fldChar w:fldCharType="separate"/>
        </w:r>
        <w:r>
          <w:rPr>
            <w:webHidden/>
          </w:rPr>
          <w:t>156</w:t>
        </w:r>
        <w:r>
          <w:rPr>
            <w:webHidden/>
          </w:rPr>
          <w:fldChar w:fldCharType="end"/>
        </w:r>
      </w:hyperlink>
    </w:p>
    <w:p w14:paraId="646F3027" w14:textId="18F6DF24" w:rsidR="000E21A3" w:rsidRDefault="000E21A3">
      <w:pPr>
        <w:pStyle w:val="Sommario1"/>
        <w:rPr>
          <w:rFonts w:asciiTheme="minorHAnsi" w:eastAsiaTheme="minorEastAsia" w:hAnsiTheme="minorHAnsi" w:cstheme="minorBidi"/>
          <w:i w:val="0"/>
          <w:kern w:val="2"/>
          <w:sz w:val="24"/>
          <w14:ligatures w14:val="standardContextual"/>
        </w:rPr>
      </w:pPr>
      <w:hyperlink w:anchor="_Toc214464298" w:history="1">
        <w:r w:rsidRPr="00A748E3">
          <w:rPr>
            <w:rStyle w:val="Collegamentoipertestuale"/>
          </w:rPr>
          <w:t>Articolo 319, codice penale. Corruzione per un atto contrario ai doveri d'ufficio.</w:t>
        </w:r>
        <w:r>
          <w:rPr>
            <w:webHidden/>
          </w:rPr>
          <w:tab/>
        </w:r>
        <w:r>
          <w:rPr>
            <w:webHidden/>
          </w:rPr>
          <w:fldChar w:fldCharType="begin"/>
        </w:r>
        <w:r>
          <w:rPr>
            <w:webHidden/>
          </w:rPr>
          <w:instrText xml:space="preserve"> PAGEREF _Toc214464298 \h </w:instrText>
        </w:r>
        <w:r>
          <w:rPr>
            <w:webHidden/>
          </w:rPr>
        </w:r>
        <w:r>
          <w:rPr>
            <w:webHidden/>
          </w:rPr>
          <w:fldChar w:fldCharType="separate"/>
        </w:r>
        <w:r>
          <w:rPr>
            <w:webHidden/>
          </w:rPr>
          <w:t>158</w:t>
        </w:r>
        <w:r>
          <w:rPr>
            <w:webHidden/>
          </w:rPr>
          <w:fldChar w:fldCharType="end"/>
        </w:r>
      </w:hyperlink>
    </w:p>
    <w:p w14:paraId="1897418E" w14:textId="6129A0D0" w:rsidR="000E21A3" w:rsidRDefault="000E21A3">
      <w:pPr>
        <w:pStyle w:val="Sommario1"/>
        <w:rPr>
          <w:rFonts w:asciiTheme="minorHAnsi" w:eastAsiaTheme="minorEastAsia" w:hAnsiTheme="minorHAnsi" w:cstheme="minorBidi"/>
          <w:i w:val="0"/>
          <w:kern w:val="2"/>
          <w:sz w:val="24"/>
          <w14:ligatures w14:val="standardContextual"/>
        </w:rPr>
      </w:pPr>
      <w:hyperlink w:anchor="_Toc214464299" w:history="1">
        <w:r w:rsidRPr="00A748E3">
          <w:rPr>
            <w:rStyle w:val="Collegamentoipertestuale"/>
          </w:rPr>
          <w:t>Articolo 319 bis, codice penale. Circostanze aggravanti.</w:t>
        </w:r>
        <w:r>
          <w:rPr>
            <w:webHidden/>
          </w:rPr>
          <w:tab/>
        </w:r>
        <w:r>
          <w:rPr>
            <w:webHidden/>
          </w:rPr>
          <w:fldChar w:fldCharType="begin"/>
        </w:r>
        <w:r>
          <w:rPr>
            <w:webHidden/>
          </w:rPr>
          <w:instrText xml:space="preserve"> PAGEREF _Toc214464299 \h </w:instrText>
        </w:r>
        <w:r>
          <w:rPr>
            <w:webHidden/>
          </w:rPr>
        </w:r>
        <w:r>
          <w:rPr>
            <w:webHidden/>
          </w:rPr>
          <w:fldChar w:fldCharType="separate"/>
        </w:r>
        <w:r>
          <w:rPr>
            <w:webHidden/>
          </w:rPr>
          <w:t>159</w:t>
        </w:r>
        <w:r>
          <w:rPr>
            <w:webHidden/>
          </w:rPr>
          <w:fldChar w:fldCharType="end"/>
        </w:r>
      </w:hyperlink>
    </w:p>
    <w:p w14:paraId="7DBAA1F3" w14:textId="68F14337" w:rsidR="000E21A3" w:rsidRDefault="000E21A3">
      <w:pPr>
        <w:pStyle w:val="Sommario1"/>
        <w:rPr>
          <w:rFonts w:asciiTheme="minorHAnsi" w:eastAsiaTheme="minorEastAsia" w:hAnsiTheme="minorHAnsi" w:cstheme="minorBidi"/>
          <w:i w:val="0"/>
          <w:kern w:val="2"/>
          <w:sz w:val="24"/>
          <w14:ligatures w14:val="standardContextual"/>
        </w:rPr>
      </w:pPr>
      <w:hyperlink w:anchor="_Toc214464300" w:history="1">
        <w:r w:rsidRPr="00A748E3">
          <w:rPr>
            <w:rStyle w:val="Collegamentoipertestuale"/>
          </w:rPr>
          <w:t xml:space="preserve">Articolo 319 </w:t>
        </w:r>
        <w:r w:rsidRPr="00A748E3">
          <w:rPr>
            <w:rStyle w:val="Collegamentoipertestuale"/>
            <w:iCs/>
          </w:rPr>
          <w:t>ter</w:t>
        </w:r>
        <w:r w:rsidRPr="00A748E3">
          <w:rPr>
            <w:rStyle w:val="Collegamentoipertestuale"/>
          </w:rPr>
          <w:t>, codice penale. Corruzione in atti giudiziari.</w:t>
        </w:r>
        <w:r>
          <w:rPr>
            <w:webHidden/>
          </w:rPr>
          <w:tab/>
        </w:r>
        <w:r>
          <w:rPr>
            <w:webHidden/>
          </w:rPr>
          <w:fldChar w:fldCharType="begin"/>
        </w:r>
        <w:r>
          <w:rPr>
            <w:webHidden/>
          </w:rPr>
          <w:instrText xml:space="preserve"> PAGEREF _Toc214464300 \h </w:instrText>
        </w:r>
        <w:r>
          <w:rPr>
            <w:webHidden/>
          </w:rPr>
        </w:r>
        <w:r>
          <w:rPr>
            <w:webHidden/>
          </w:rPr>
          <w:fldChar w:fldCharType="separate"/>
        </w:r>
        <w:r>
          <w:rPr>
            <w:webHidden/>
          </w:rPr>
          <w:t>159</w:t>
        </w:r>
        <w:r>
          <w:rPr>
            <w:webHidden/>
          </w:rPr>
          <w:fldChar w:fldCharType="end"/>
        </w:r>
      </w:hyperlink>
    </w:p>
    <w:p w14:paraId="7BE3DE69" w14:textId="17CA75EF" w:rsidR="000E21A3" w:rsidRDefault="000E21A3">
      <w:pPr>
        <w:pStyle w:val="Sommario1"/>
        <w:rPr>
          <w:rFonts w:asciiTheme="minorHAnsi" w:eastAsiaTheme="minorEastAsia" w:hAnsiTheme="minorHAnsi" w:cstheme="minorBidi"/>
          <w:i w:val="0"/>
          <w:kern w:val="2"/>
          <w:sz w:val="24"/>
          <w14:ligatures w14:val="standardContextual"/>
        </w:rPr>
      </w:pPr>
      <w:hyperlink w:anchor="_Toc214464301" w:history="1">
        <w:r w:rsidRPr="00A748E3">
          <w:rPr>
            <w:rStyle w:val="Collegamentoipertestuale"/>
          </w:rPr>
          <w:t xml:space="preserve">Articolo 319 </w:t>
        </w:r>
        <w:r w:rsidRPr="00A748E3">
          <w:rPr>
            <w:rStyle w:val="Collegamentoipertestuale"/>
            <w:iCs/>
          </w:rPr>
          <w:t>quater</w:t>
        </w:r>
        <w:r w:rsidRPr="00A748E3">
          <w:rPr>
            <w:rStyle w:val="Collegamentoipertestuale"/>
          </w:rPr>
          <w:t>, codice penale. Induzione indebita a dare o promettere utilità.</w:t>
        </w:r>
        <w:r>
          <w:rPr>
            <w:webHidden/>
          </w:rPr>
          <w:tab/>
        </w:r>
        <w:r>
          <w:rPr>
            <w:webHidden/>
          </w:rPr>
          <w:fldChar w:fldCharType="begin"/>
        </w:r>
        <w:r>
          <w:rPr>
            <w:webHidden/>
          </w:rPr>
          <w:instrText xml:space="preserve"> PAGEREF _Toc214464301 \h </w:instrText>
        </w:r>
        <w:r>
          <w:rPr>
            <w:webHidden/>
          </w:rPr>
        </w:r>
        <w:r>
          <w:rPr>
            <w:webHidden/>
          </w:rPr>
          <w:fldChar w:fldCharType="separate"/>
        </w:r>
        <w:r>
          <w:rPr>
            <w:webHidden/>
          </w:rPr>
          <w:t>160</w:t>
        </w:r>
        <w:r>
          <w:rPr>
            <w:webHidden/>
          </w:rPr>
          <w:fldChar w:fldCharType="end"/>
        </w:r>
      </w:hyperlink>
    </w:p>
    <w:p w14:paraId="6FD85B27" w14:textId="2117479A" w:rsidR="000E21A3" w:rsidRDefault="000E21A3">
      <w:pPr>
        <w:pStyle w:val="Sommario1"/>
        <w:rPr>
          <w:rFonts w:asciiTheme="minorHAnsi" w:eastAsiaTheme="minorEastAsia" w:hAnsiTheme="minorHAnsi" w:cstheme="minorBidi"/>
          <w:i w:val="0"/>
          <w:kern w:val="2"/>
          <w:sz w:val="24"/>
          <w14:ligatures w14:val="standardContextual"/>
        </w:rPr>
      </w:pPr>
      <w:hyperlink w:anchor="_Toc214464302" w:history="1">
        <w:r w:rsidRPr="00A748E3">
          <w:rPr>
            <w:rStyle w:val="Collegamentoipertestuale"/>
          </w:rPr>
          <w:t>Articolo 320, codice penale. Corruzione di persona incaricata di pubblico servizio.</w:t>
        </w:r>
        <w:r>
          <w:rPr>
            <w:webHidden/>
          </w:rPr>
          <w:tab/>
        </w:r>
        <w:r>
          <w:rPr>
            <w:webHidden/>
          </w:rPr>
          <w:fldChar w:fldCharType="begin"/>
        </w:r>
        <w:r>
          <w:rPr>
            <w:webHidden/>
          </w:rPr>
          <w:instrText xml:space="preserve"> PAGEREF _Toc214464302 \h </w:instrText>
        </w:r>
        <w:r>
          <w:rPr>
            <w:webHidden/>
          </w:rPr>
        </w:r>
        <w:r>
          <w:rPr>
            <w:webHidden/>
          </w:rPr>
          <w:fldChar w:fldCharType="separate"/>
        </w:r>
        <w:r>
          <w:rPr>
            <w:webHidden/>
          </w:rPr>
          <w:t>161</w:t>
        </w:r>
        <w:r>
          <w:rPr>
            <w:webHidden/>
          </w:rPr>
          <w:fldChar w:fldCharType="end"/>
        </w:r>
      </w:hyperlink>
    </w:p>
    <w:p w14:paraId="5A2DCE7E" w14:textId="6EEFB602" w:rsidR="000E21A3" w:rsidRDefault="000E21A3">
      <w:pPr>
        <w:pStyle w:val="Sommario1"/>
        <w:rPr>
          <w:rFonts w:asciiTheme="minorHAnsi" w:eastAsiaTheme="minorEastAsia" w:hAnsiTheme="minorHAnsi" w:cstheme="minorBidi"/>
          <w:i w:val="0"/>
          <w:kern w:val="2"/>
          <w:sz w:val="24"/>
          <w14:ligatures w14:val="standardContextual"/>
        </w:rPr>
      </w:pPr>
      <w:hyperlink w:anchor="_Toc214464303" w:history="1">
        <w:r w:rsidRPr="00A748E3">
          <w:rPr>
            <w:rStyle w:val="Collegamentoipertestuale"/>
          </w:rPr>
          <w:t>Articolo 321, codice penale. Pene per il corruttore.</w:t>
        </w:r>
        <w:r>
          <w:rPr>
            <w:webHidden/>
          </w:rPr>
          <w:tab/>
        </w:r>
        <w:r>
          <w:rPr>
            <w:webHidden/>
          </w:rPr>
          <w:fldChar w:fldCharType="begin"/>
        </w:r>
        <w:r>
          <w:rPr>
            <w:webHidden/>
          </w:rPr>
          <w:instrText xml:space="preserve"> PAGEREF _Toc214464303 \h </w:instrText>
        </w:r>
        <w:r>
          <w:rPr>
            <w:webHidden/>
          </w:rPr>
        </w:r>
        <w:r>
          <w:rPr>
            <w:webHidden/>
          </w:rPr>
          <w:fldChar w:fldCharType="separate"/>
        </w:r>
        <w:r>
          <w:rPr>
            <w:webHidden/>
          </w:rPr>
          <w:t>162</w:t>
        </w:r>
        <w:r>
          <w:rPr>
            <w:webHidden/>
          </w:rPr>
          <w:fldChar w:fldCharType="end"/>
        </w:r>
      </w:hyperlink>
    </w:p>
    <w:p w14:paraId="2A57A432" w14:textId="462E9ACA" w:rsidR="000E21A3" w:rsidRDefault="000E21A3">
      <w:pPr>
        <w:pStyle w:val="Sommario1"/>
        <w:rPr>
          <w:rFonts w:asciiTheme="minorHAnsi" w:eastAsiaTheme="minorEastAsia" w:hAnsiTheme="minorHAnsi" w:cstheme="minorBidi"/>
          <w:i w:val="0"/>
          <w:kern w:val="2"/>
          <w:sz w:val="24"/>
          <w14:ligatures w14:val="standardContextual"/>
        </w:rPr>
      </w:pPr>
      <w:hyperlink w:anchor="_Toc214464304" w:history="1">
        <w:r w:rsidRPr="00A748E3">
          <w:rPr>
            <w:rStyle w:val="Collegamentoipertestuale"/>
          </w:rPr>
          <w:t>Articolo 322, codice penale. Istigazione alla corruzione.</w:t>
        </w:r>
        <w:r>
          <w:rPr>
            <w:webHidden/>
          </w:rPr>
          <w:tab/>
        </w:r>
        <w:r>
          <w:rPr>
            <w:webHidden/>
          </w:rPr>
          <w:fldChar w:fldCharType="begin"/>
        </w:r>
        <w:r>
          <w:rPr>
            <w:webHidden/>
          </w:rPr>
          <w:instrText xml:space="preserve"> PAGEREF _Toc214464304 \h </w:instrText>
        </w:r>
        <w:r>
          <w:rPr>
            <w:webHidden/>
          </w:rPr>
        </w:r>
        <w:r>
          <w:rPr>
            <w:webHidden/>
          </w:rPr>
          <w:fldChar w:fldCharType="separate"/>
        </w:r>
        <w:r>
          <w:rPr>
            <w:webHidden/>
          </w:rPr>
          <w:t>162</w:t>
        </w:r>
        <w:r>
          <w:rPr>
            <w:webHidden/>
          </w:rPr>
          <w:fldChar w:fldCharType="end"/>
        </w:r>
      </w:hyperlink>
    </w:p>
    <w:p w14:paraId="7F42E5A1" w14:textId="4B3D6B60" w:rsidR="000E21A3" w:rsidRDefault="000E21A3">
      <w:pPr>
        <w:pStyle w:val="Sommario1"/>
        <w:rPr>
          <w:rFonts w:asciiTheme="minorHAnsi" w:eastAsiaTheme="minorEastAsia" w:hAnsiTheme="minorHAnsi" w:cstheme="minorBidi"/>
          <w:i w:val="0"/>
          <w:kern w:val="2"/>
          <w:sz w:val="24"/>
          <w14:ligatures w14:val="standardContextual"/>
        </w:rPr>
      </w:pPr>
      <w:hyperlink w:anchor="_Toc214464305" w:history="1">
        <w:r w:rsidRPr="00A748E3">
          <w:rPr>
            <w:rStyle w:val="Collegamentoipertestuale"/>
          </w:rPr>
          <w:t>Articolo 322</w:t>
        </w:r>
        <w:r w:rsidRPr="00A748E3">
          <w:rPr>
            <w:rStyle w:val="Collegamentoipertestuale"/>
            <w:iCs/>
          </w:rPr>
          <w:t xml:space="preserve"> bis, </w:t>
        </w:r>
        <w:r w:rsidRPr="00A748E3">
          <w:rPr>
            <w:rStyle w:val="Collegamentoipertestuale"/>
          </w:rPr>
          <w:t>codice penale. Peculato, indebita destinazione di denaro o cose mobili, concussione, induzione indebita a dare o promettere utilità, corruzione e istigazione alla corruzione di membri delle Corti internazionali o degli organi delle Comunità europee o di assemblee parlamentari internazionali o di organizzazioni internazionali e di funzionari delle Comunità europee e di Stati esteri.</w:t>
        </w:r>
        <w:r>
          <w:rPr>
            <w:webHidden/>
          </w:rPr>
          <w:tab/>
        </w:r>
        <w:r>
          <w:rPr>
            <w:webHidden/>
          </w:rPr>
          <w:fldChar w:fldCharType="begin"/>
        </w:r>
        <w:r>
          <w:rPr>
            <w:webHidden/>
          </w:rPr>
          <w:instrText xml:space="preserve"> PAGEREF _Toc214464305 \h </w:instrText>
        </w:r>
        <w:r>
          <w:rPr>
            <w:webHidden/>
          </w:rPr>
        </w:r>
        <w:r>
          <w:rPr>
            <w:webHidden/>
          </w:rPr>
          <w:fldChar w:fldCharType="separate"/>
        </w:r>
        <w:r>
          <w:rPr>
            <w:webHidden/>
          </w:rPr>
          <w:t>163</w:t>
        </w:r>
        <w:r>
          <w:rPr>
            <w:webHidden/>
          </w:rPr>
          <w:fldChar w:fldCharType="end"/>
        </w:r>
      </w:hyperlink>
    </w:p>
    <w:p w14:paraId="44705F07" w14:textId="3F8EC8C1" w:rsidR="000E21A3" w:rsidRDefault="000E21A3">
      <w:pPr>
        <w:pStyle w:val="Sommario1"/>
        <w:rPr>
          <w:rFonts w:asciiTheme="minorHAnsi" w:eastAsiaTheme="minorEastAsia" w:hAnsiTheme="minorHAnsi" w:cstheme="minorBidi"/>
          <w:i w:val="0"/>
          <w:kern w:val="2"/>
          <w:sz w:val="24"/>
          <w14:ligatures w14:val="standardContextual"/>
        </w:rPr>
      </w:pPr>
      <w:hyperlink w:anchor="_Toc214464306" w:history="1">
        <w:r w:rsidRPr="00A748E3">
          <w:rPr>
            <w:rStyle w:val="Collegamentoipertestuale"/>
          </w:rPr>
          <w:t xml:space="preserve">Articolo 322 </w:t>
        </w:r>
        <w:r w:rsidRPr="00A748E3">
          <w:rPr>
            <w:rStyle w:val="Collegamentoipertestuale"/>
            <w:iCs/>
          </w:rPr>
          <w:t>quater</w:t>
        </w:r>
        <w:r w:rsidRPr="00A748E3">
          <w:rPr>
            <w:rStyle w:val="Collegamentoipertestuale"/>
          </w:rPr>
          <w:t>, codice penale. Riparazione pecuniaria.</w:t>
        </w:r>
        <w:r>
          <w:rPr>
            <w:webHidden/>
          </w:rPr>
          <w:tab/>
        </w:r>
        <w:r>
          <w:rPr>
            <w:webHidden/>
          </w:rPr>
          <w:fldChar w:fldCharType="begin"/>
        </w:r>
        <w:r>
          <w:rPr>
            <w:webHidden/>
          </w:rPr>
          <w:instrText xml:space="preserve"> PAGEREF _Toc214464306 \h </w:instrText>
        </w:r>
        <w:r>
          <w:rPr>
            <w:webHidden/>
          </w:rPr>
        </w:r>
        <w:r>
          <w:rPr>
            <w:webHidden/>
          </w:rPr>
          <w:fldChar w:fldCharType="separate"/>
        </w:r>
        <w:r>
          <w:rPr>
            <w:webHidden/>
          </w:rPr>
          <w:t>170</w:t>
        </w:r>
        <w:r>
          <w:rPr>
            <w:webHidden/>
          </w:rPr>
          <w:fldChar w:fldCharType="end"/>
        </w:r>
      </w:hyperlink>
    </w:p>
    <w:p w14:paraId="25FA6E08" w14:textId="374D6512" w:rsidR="000E21A3" w:rsidRDefault="000E21A3">
      <w:pPr>
        <w:pStyle w:val="Sommario1"/>
        <w:rPr>
          <w:rFonts w:asciiTheme="minorHAnsi" w:eastAsiaTheme="minorEastAsia" w:hAnsiTheme="minorHAnsi" w:cstheme="minorBidi"/>
          <w:i w:val="0"/>
          <w:kern w:val="2"/>
          <w:sz w:val="24"/>
          <w14:ligatures w14:val="standardContextual"/>
        </w:rPr>
      </w:pPr>
      <w:hyperlink w:anchor="_Toc214464307" w:history="1">
        <w:r w:rsidRPr="00A748E3">
          <w:rPr>
            <w:rStyle w:val="Collegamentoipertestuale"/>
          </w:rPr>
          <w:t>Articolo 323, codice penale. Abuso d'ufficio.</w:t>
        </w:r>
        <w:r>
          <w:rPr>
            <w:webHidden/>
          </w:rPr>
          <w:tab/>
        </w:r>
        <w:r>
          <w:rPr>
            <w:webHidden/>
          </w:rPr>
          <w:fldChar w:fldCharType="begin"/>
        </w:r>
        <w:r>
          <w:rPr>
            <w:webHidden/>
          </w:rPr>
          <w:instrText xml:space="preserve"> PAGEREF _Toc214464307 \h </w:instrText>
        </w:r>
        <w:r>
          <w:rPr>
            <w:webHidden/>
          </w:rPr>
        </w:r>
        <w:r>
          <w:rPr>
            <w:webHidden/>
          </w:rPr>
          <w:fldChar w:fldCharType="separate"/>
        </w:r>
        <w:r>
          <w:rPr>
            <w:webHidden/>
          </w:rPr>
          <w:t>171</w:t>
        </w:r>
        <w:r>
          <w:rPr>
            <w:webHidden/>
          </w:rPr>
          <w:fldChar w:fldCharType="end"/>
        </w:r>
      </w:hyperlink>
    </w:p>
    <w:p w14:paraId="135BDE42" w14:textId="260FE43E" w:rsidR="000E21A3" w:rsidRDefault="000E21A3">
      <w:pPr>
        <w:pStyle w:val="Sommario1"/>
        <w:rPr>
          <w:rFonts w:asciiTheme="minorHAnsi" w:eastAsiaTheme="minorEastAsia" w:hAnsiTheme="minorHAnsi" w:cstheme="minorBidi"/>
          <w:i w:val="0"/>
          <w:kern w:val="2"/>
          <w:sz w:val="24"/>
          <w14:ligatures w14:val="standardContextual"/>
        </w:rPr>
      </w:pPr>
      <w:hyperlink w:anchor="_Toc214464308" w:history="1">
        <w:r w:rsidRPr="00A748E3">
          <w:rPr>
            <w:rStyle w:val="Collegamentoipertestuale"/>
          </w:rPr>
          <w:t xml:space="preserve">Articolo 346 </w:t>
        </w:r>
        <w:r w:rsidRPr="00A748E3">
          <w:rPr>
            <w:rStyle w:val="Collegamentoipertestuale"/>
            <w:iCs/>
          </w:rPr>
          <w:t>bis</w:t>
        </w:r>
        <w:r w:rsidRPr="00A748E3">
          <w:rPr>
            <w:rStyle w:val="Collegamentoipertestuale"/>
          </w:rPr>
          <w:t>, codice penale. Traffico di influenze illecite.</w:t>
        </w:r>
        <w:r>
          <w:rPr>
            <w:webHidden/>
          </w:rPr>
          <w:tab/>
        </w:r>
        <w:r>
          <w:rPr>
            <w:webHidden/>
          </w:rPr>
          <w:fldChar w:fldCharType="begin"/>
        </w:r>
        <w:r>
          <w:rPr>
            <w:webHidden/>
          </w:rPr>
          <w:instrText xml:space="preserve"> PAGEREF _Toc214464308 \h </w:instrText>
        </w:r>
        <w:r>
          <w:rPr>
            <w:webHidden/>
          </w:rPr>
        </w:r>
        <w:r>
          <w:rPr>
            <w:webHidden/>
          </w:rPr>
          <w:fldChar w:fldCharType="separate"/>
        </w:r>
        <w:r>
          <w:rPr>
            <w:webHidden/>
          </w:rPr>
          <w:t>171</w:t>
        </w:r>
        <w:r>
          <w:rPr>
            <w:webHidden/>
          </w:rPr>
          <w:fldChar w:fldCharType="end"/>
        </w:r>
      </w:hyperlink>
    </w:p>
    <w:p w14:paraId="466A4A0A" w14:textId="7465E3CD" w:rsidR="000E21A3" w:rsidRDefault="000E21A3">
      <w:pPr>
        <w:pStyle w:val="Sommario1"/>
        <w:rPr>
          <w:rFonts w:asciiTheme="minorHAnsi" w:eastAsiaTheme="minorEastAsia" w:hAnsiTheme="minorHAnsi" w:cstheme="minorBidi"/>
          <w:i w:val="0"/>
          <w:kern w:val="2"/>
          <w:sz w:val="24"/>
          <w14:ligatures w14:val="standardContextual"/>
        </w:rPr>
      </w:pPr>
      <w:hyperlink w:anchor="_Toc214464309" w:history="1">
        <w:r w:rsidRPr="00A748E3">
          <w:rPr>
            <w:rStyle w:val="Collegamentoipertestuale"/>
          </w:rPr>
          <w:t>ARTICOLO 25 BIS DECRETO LEGISLATIVO N. 231/2001 - FALSITÀ IN MONETE, IN CARTE DI PUBBLICO CREDITO, IN VALORI DI BOLLO E IN STRUMENTI O SEGNI DI RICONOSCIMENTO.</w:t>
        </w:r>
        <w:r>
          <w:rPr>
            <w:webHidden/>
          </w:rPr>
          <w:tab/>
        </w:r>
        <w:r>
          <w:rPr>
            <w:webHidden/>
          </w:rPr>
          <w:fldChar w:fldCharType="begin"/>
        </w:r>
        <w:r>
          <w:rPr>
            <w:webHidden/>
          </w:rPr>
          <w:instrText xml:space="preserve"> PAGEREF _Toc214464309 \h </w:instrText>
        </w:r>
        <w:r>
          <w:rPr>
            <w:webHidden/>
          </w:rPr>
        </w:r>
        <w:r>
          <w:rPr>
            <w:webHidden/>
          </w:rPr>
          <w:fldChar w:fldCharType="separate"/>
        </w:r>
        <w:r>
          <w:rPr>
            <w:webHidden/>
          </w:rPr>
          <w:t>175</w:t>
        </w:r>
        <w:r>
          <w:rPr>
            <w:webHidden/>
          </w:rPr>
          <w:fldChar w:fldCharType="end"/>
        </w:r>
      </w:hyperlink>
    </w:p>
    <w:p w14:paraId="76A74715" w14:textId="6E87AD45" w:rsidR="000E21A3" w:rsidRDefault="000E21A3">
      <w:pPr>
        <w:pStyle w:val="Sommario1"/>
        <w:rPr>
          <w:rFonts w:asciiTheme="minorHAnsi" w:eastAsiaTheme="minorEastAsia" w:hAnsiTheme="minorHAnsi" w:cstheme="minorBidi"/>
          <w:i w:val="0"/>
          <w:kern w:val="2"/>
          <w:sz w:val="24"/>
          <w14:ligatures w14:val="standardContextual"/>
        </w:rPr>
      </w:pPr>
      <w:hyperlink w:anchor="_Toc214464310" w:history="1">
        <w:r w:rsidRPr="00A748E3">
          <w:rPr>
            <w:rStyle w:val="Collegamentoipertestuale"/>
          </w:rPr>
          <w:t>Articolo 453, codice penale. Falsificazione di monete, spendita e introduzione nello Stato, previo concerto, di monete falsificate.</w:t>
        </w:r>
        <w:r>
          <w:rPr>
            <w:webHidden/>
          </w:rPr>
          <w:tab/>
        </w:r>
        <w:r>
          <w:rPr>
            <w:webHidden/>
          </w:rPr>
          <w:fldChar w:fldCharType="begin"/>
        </w:r>
        <w:r>
          <w:rPr>
            <w:webHidden/>
          </w:rPr>
          <w:instrText xml:space="preserve"> PAGEREF _Toc214464310 \h </w:instrText>
        </w:r>
        <w:r>
          <w:rPr>
            <w:webHidden/>
          </w:rPr>
        </w:r>
        <w:r>
          <w:rPr>
            <w:webHidden/>
          </w:rPr>
          <w:fldChar w:fldCharType="separate"/>
        </w:r>
        <w:r>
          <w:rPr>
            <w:webHidden/>
          </w:rPr>
          <w:t>175</w:t>
        </w:r>
        <w:r>
          <w:rPr>
            <w:webHidden/>
          </w:rPr>
          <w:fldChar w:fldCharType="end"/>
        </w:r>
      </w:hyperlink>
    </w:p>
    <w:p w14:paraId="0A5EEE96" w14:textId="6AE4B07A" w:rsidR="000E21A3" w:rsidRDefault="000E21A3">
      <w:pPr>
        <w:pStyle w:val="Sommario1"/>
        <w:rPr>
          <w:rFonts w:asciiTheme="minorHAnsi" w:eastAsiaTheme="minorEastAsia" w:hAnsiTheme="minorHAnsi" w:cstheme="minorBidi"/>
          <w:i w:val="0"/>
          <w:kern w:val="2"/>
          <w:sz w:val="24"/>
          <w14:ligatures w14:val="standardContextual"/>
        </w:rPr>
      </w:pPr>
      <w:hyperlink w:anchor="_Toc214464311" w:history="1">
        <w:r w:rsidRPr="00A748E3">
          <w:rPr>
            <w:rStyle w:val="Collegamentoipertestuale"/>
          </w:rPr>
          <w:t>Articolo 454, codice penale. Alterazione di monete.</w:t>
        </w:r>
        <w:r>
          <w:rPr>
            <w:webHidden/>
          </w:rPr>
          <w:tab/>
        </w:r>
        <w:r>
          <w:rPr>
            <w:webHidden/>
          </w:rPr>
          <w:fldChar w:fldCharType="begin"/>
        </w:r>
        <w:r>
          <w:rPr>
            <w:webHidden/>
          </w:rPr>
          <w:instrText xml:space="preserve"> PAGEREF _Toc214464311 \h </w:instrText>
        </w:r>
        <w:r>
          <w:rPr>
            <w:webHidden/>
          </w:rPr>
        </w:r>
        <w:r>
          <w:rPr>
            <w:webHidden/>
          </w:rPr>
          <w:fldChar w:fldCharType="separate"/>
        </w:r>
        <w:r>
          <w:rPr>
            <w:webHidden/>
          </w:rPr>
          <w:t>176</w:t>
        </w:r>
        <w:r>
          <w:rPr>
            <w:webHidden/>
          </w:rPr>
          <w:fldChar w:fldCharType="end"/>
        </w:r>
      </w:hyperlink>
    </w:p>
    <w:p w14:paraId="76F3B101" w14:textId="29930DB5" w:rsidR="000E21A3" w:rsidRDefault="000E21A3">
      <w:pPr>
        <w:pStyle w:val="Sommario1"/>
        <w:rPr>
          <w:rFonts w:asciiTheme="minorHAnsi" w:eastAsiaTheme="minorEastAsia" w:hAnsiTheme="minorHAnsi" w:cstheme="minorBidi"/>
          <w:i w:val="0"/>
          <w:kern w:val="2"/>
          <w:sz w:val="24"/>
          <w14:ligatures w14:val="standardContextual"/>
        </w:rPr>
      </w:pPr>
      <w:hyperlink w:anchor="_Toc214464312" w:history="1">
        <w:r w:rsidRPr="00A748E3">
          <w:rPr>
            <w:rStyle w:val="Collegamentoipertestuale"/>
          </w:rPr>
          <w:t>Articolo 455, codice penale. Spendita e introduzione nello Stato, senza concerto, di monete falsificate.</w:t>
        </w:r>
        <w:r>
          <w:rPr>
            <w:webHidden/>
          </w:rPr>
          <w:tab/>
        </w:r>
        <w:r>
          <w:rPr>
            <w:webHidden/>
          </w:rPr>
          <w:fldChar w:fldCharType="begin"/>
        </w:r>
        <w:r>
          <w:rPr>
            <w:webHidden/>
          </w:rPr>
          <w:instrText xml:space="preserve"> PAGEREF _Toc214464312 \h </w:instrText>
        </w:r>
        <w:r>
          <w:rPr>
            <w:webHidden/>
          </w:rPr>
        </w:r>
        <w:r>
          <w:rPr>
            <w:webHidden/>
          </w:rPr>
          <w:fldChar w:fldCharType="separate"/>
        </w:r>
        <w:r>
          <w:rPr>
            <w:webHidden/>
          </w:rPr>
          <w:t>176</w:t>
        </w:r>
        <w:r>
          <w:rPr>
            <w:webHidden/>
          </w:rPr>
          <w:fldChar w:fldCharType="end"/>
        </w:r>
      </w:hyperlink>
    </w:p>
    <w:p w14:paraId="7DDA5C42" w14:textId="4D267FFD" w:rsidR="000E21A3" w:rsidRDefault="000E21A3">
      <w:pPr>
        <w:pStyle w:val="Sommario1"/>
        <w:rPr>
          <w:rFonts w:asciiTheme="minorHAnsi" w:eastAsiaTheme="minorEastAsia" w:hAnsiTheme="minorHAnsi" w:cstheme="minorBidi"/>
          <w:i w:val="0"/>
          <w:kern w:val="2"/>
          <w:sz w:val="24"/>
          <w14:ligatures w14:val="standardContextual"/>
        </w:rPr>
      </w:pPr>
      <w:hyperlink w:anchor="_Toc214464313" w:history="1">
        <w:r w:rsidRPr="00A748E3">
          <w:rPr>
            <w:rStyle w:val="Collegamentoipertestuale"/>
          </w:rPr>
          <w:t>Articolo 457, codice penale. Spendita di monete falsificate ricevute in buona fede.</w:t>
        </w:r>
        <w:r>
          <w:rPr>
            <w:webHidden/>
          </w:rPr>
          <w:tab/>
        </w:r>
        <w:r>
          <w:rPr>
            <w:webHidden/>
          </w:rPr>
          <w:fldChar w:fldCharType="begin"/>
        </w:r>
        <w:r>
          <w:rPr>
            <w:webHidden/>
          </w:rPr>
          <w:instrText xml:space="preserve"> PAGEREF _Toc214464313 \h </w:instrText>
        </w:r>
        <w:r>
          <w:rPr>
            <w:webHidden/>
          </w:rPr>
        </w:r>
        <w:r>
          <w:rPr>
            <w:webHidden/>
          </w:rPr>
          <w:fldChar w:fldCharType="separate"/>
        </w:r>
        <w:r>
          <w:rPr>
            <w:webHidden/>
          </w:rPr>
          <w:t>177</w:t>
        </w:r>
        <w:r>
          <w:rPr>
            <w:webHidden/>
          </w:rPr>
          <w:fldChar w:fldCharType="end"/>
        </w:r>
      </w:hyperlink>
    </w:p>
    <w:p w14:paraId="3D125B92" w14:textId="4671FAF2" w:rsidR="000E21A3" w:rsidRDefault="000E21A3">
      <w:pPr>
        <w:pStyle w:val="Sommario1"/>
        <w:rPr>
          <w:rFonts w:asciiTheme="minorHAnsi" w:eastAsiaTheme="minorEastAsia" w:hAnsiTheme="minorHAnsi" w:cstheme="minorBidi"/>
          <w:i w:val="0"/>
          <w:kern w:val="2"/>
          <w:sz w:val="24"/>
          <w14:ligatures w14:val="standardContextual"/>
        </w:rPr>
      </w:pPr>
      <w:hyperlink w:anchor="_Toc214464314" w:history="1">
        <w:r w:rsidRPr="00A748E3">
          <w:rPr>
            <w:rStyle w:val="Collegamentoipertestuale"/>
          </w:rPr>
          <w:t>Articolo 459, codice penale. Falsificazione di valori di bollo, introduzione nello Stato, acquisto, detenzione o messa in circolazione di valori di bollo falsificati.</w:t>
        </w:r>
        <w:r>
          <w:rPr>
            <w:webHidden/>
          </w:rPr>
          <w:tab/>
        </w:r>
        <w:r>
          <w:rPr>
            <w:webHidden/>
          </w:rPr>
          <w:fldChar w:fldCharType="begin"/>
        </w:r>
        <w:r>
          <w:rPr>
            <w:webHidden/>
          </w:rPr>
          <w:instrText xml:space="preserve"> PAGEREF _Toc214464314 \h </w:instrText>
        </w:r>
        <w:r>
          <w:rPr>
            <w:webHidden/>
          </w:rPr>
        </w:r>
        <w:r>
          <w:rPr>
            <w:webHidden/>
          </w:rPr>
          <w:fldChar w:fldCharType="separate"/>
        </w:r>
        <w:r>
          <w:rPr>
            <w:webHidden/>
          </w:rPr>
          <w:t>177</w:t>
        </w:r>
        <w:r>
          <w:rPr>
            <w:webHidden/>
          </w:rPr>
          <w:fldChar w:fldCharType="end"/>
        </w:r>
      </w:hyperlink>
    </w:p>
    <w:p w14:paraId="044FB2CE" w14:textId="43051DC6" w:rsidR="000E21A3" w:rsidRDefault="000E21A3">
      <w:pPr>
        <w:pStyle w:val="Sommario1"/>
        <w:rPr>
          <w:rFonts w:asciiTheme="minorHAnsi" w:eastAsiaTheme="minorEastAsia" w:hAnsiTheme="minorHAnsi" w:cstheme="minorBidi"/>
          <w:i w:val="0"/>
          <w:kern w:val="2"/>
          <w:sz w:val="24"/>
          <w14:ligatures w14:val="standardContextual"/>
        </w:rPr>
      </w:pPr>
      <w:hyperlink w:anchor="_Toc214464315" w:history="1">
        <w:r w:rsidRPr="00A748E3">
          <w:rPr>
            <w:rStyle w:val="Collegamentoipertestuale"/>
          </w:rPr>
          <w:t>Articolo 460, codice penale. Contraffazione di carta filigranata in uso per la fabbricazione di carte di pubblico credito o di valori di bollo.</w:t>
        </w:r>
        <w:r>
          <w:rPr>
            <w:webHidden/>
          </w:rPr>
          <w:tab/>
        </w:r>
        <w:r>
          <w:rPr>
            <w:webHidden/>
          </w:rPr>
          <w:fldChar w:fldCharType="begin"/>
        </w:r>
        <w:r>
          <w:rPr>
            <w:webHidden/>
          </w:rPr>
          <w:instrText xml:space="preserve"> PAGEREF _Toc214464315 \h </w:instrText>
        </w:r>
        <w:r>
          <w:rPr>
            <w:webHidden/>
          </w:rPr>
        </w:r>
        <w:r>
          <w:rPr>
            <w:webHidden/>
          </w:rPr>
          <w:fldChar w:fldCharType="separate"/>
        </w:r>
        <w:r>
          <w:rPr>
            <w:webHidden/>
          </w:rPr>
          <w:t>178</w:t>
        </w:r>
        <w:r>
          <w:rPr>
            <w:webHidden/>
          </w:rPr>
          <w:fldChar w:fldCharType="end"/>
        </w:r>
      </w:hyperlink>
    </w:p>
    <w:p w14:paraId="008B363F" w14:textId="52E9C02D" w:rsidR="000E21A3" w:rsidRDefault="000E21A3">
      <w:pPr>
        <w:pStyle w:val="Sommario1"/>
        <w:rPr>
          <w:rFonts w:asciiTheme="minorHAnsi" w:eastAsiaTheme="minorEastAsia" w:hAnsiTheme="minorHAnsi" w:cstheme="minorBidi"/>
          <w:i w:val="0"/>
          <w:kern w:val="2"/>
          <w:sz w:val="24"/>
          <w14:ligatures w14:val="standardContextual"/>
        </w:rPr>
      </w:pPr>
      <w:hyperlink w:anchor="_Toc214464316" w:history="1">
        <w:r w:rsidRPr="00A748E3">
          <w:rPr>
            <w:rStyle w:val="Collegamentoipertestuale"/>
          </w:rPr>
          <w:t>Articolo 461, codice penale. Fabbricazione o detenzione di filigrane o di strumenti destinati alla falsificazione di monete, di valori di bollo o di carta filigranata.</w:t>
        </w:r>
        <w:r>
          <w:rPr>
            <w:webHidden/>
          </w:rPr>
          <w:tab/>
        </w:r>
        <w:r>
          <w:rPr>
            <w:webHidden/>
          </w:rPr>
          <w:fldChar w:fldCharType="begin"/>
        </w:r>
        <w:r>
          <w:rPr>
            <w:webHidden/>
          </w:rPr>
          <w:instrText xml:space="preserve"> PAGEREF _Toc214464316 \h </w:instrText>
        </w:r>
        <w:r>
          <w:rPr>
            <w:webHidden/>
          </w:rPr>
        </w:r>
        <w:r>
          <w:rPr>
            <w:webHidden/>
          </w:rPr>
          <w:fldChar w:fldCharType="separate"/>
        </w:r>
        <w:r>
          <w:rPr>
            <w:webHidden/>
          </w:rPr>
          <w:t>178</w:t>
        </w:r>
        <w:r>
          <w:rPr>
            <w:webHidden/>
          </w:rPr>
          <w:fldChar w:fldCharType="end"/>
        </w:r>
      </w:hyperlink>
    </w:p>
    <w:p w14:paraId="77ACC535" w14:textId="46D611ED" w:rsidR="000E21A3" w:rsidRDefault="000E21A3">
      <w:pPr>
        <w:pStyle w:val="Sommario1"/>
        <w:rPr>
          <w:rFonts w:asciiTheme="minorHAnsi" w:eastAsiaTheme="minorEastAsia" w:hAnsiTheme="minorHAnsi" w:cstheme="minorBidi"/>
          <w:i w:val="0"/>
          <w:kern w:val="2"/>
          <w:sz w:val="24"/>
          <w14:ligatures w14:val="standardContextual"/>
        </w:rPr>
      </w:pPr>
      <w:hyperlink w:anchor="_Toc214464317" w:history="1">
        <w:r w:rsidRPr="00A748E3">
          <w:rPr>
            <w:rStyle w:val="Collegamentoipertestuale"/>
          </w:rPr>
          <w:t>Articolo 464, codice penale. Uso di valori di bollo contraffatti o alterati.</w:t>
        </w:r>
        <w:r>
          <w:rPr>
            <w:webHidden/>
          </w:rPr>
          <w:tab/>
        </w:r>
        <w:r>
          <w:rPr>
            <w:webHidden/>
          </w:rPr>
          <w:fldChar w:fldCharType="begin"/>
        </w:r>
        <w:r>
          <w:rPr>
            <w:webHidden/>
          </w:rPr>
          <w:instrText xml:space="preserve"> PAGEREF _Toc214464317 \h </w:instrText>
        </w:r>
        <w:r>
          <w:rPr>
            <w:webHidden/>
          </w:rPr>
        </w:r>
        <w:r>
          <w:rPr>
            <w:webHidden/>
          </w:rPr>
          <w:fldChar w:fldCharType="separate"/>
        </w:r>
        <w:r>
          <w:rPr>
            <w:webHidden/>
          </w:rPr>
          <w:t>179</w:t>
        </w:r>
        <w:r>
          <w:rPr>
            <w:webHidden/>
          </w:rPr>
          <w:fldChar w:fldCharType="end"/>
        </w:r>
      </w:hyperlink>
    </w:p>
    <w:p w14:paraId="3A16768B" w14:textId="034792CF" w:rsidR="000E21A3" w:rsidRDefault="000E21A3">
      <w:pPr>
        <w:pStyle w:val="Sommario1"/>
        <w:rPr>
          <w:rFonts w:asciiTheme="minorHAnsi" w:eastAsiaTheme="minorEastAsia" w:hAnsiTheme="minorHAnsi" w:cstheme="minorBidi"/>
          <w:i w:val="0"/>
          <w:kern w:val="2"/>
          <w:sz w:val="24"/>
          <w14:ligatures w14:val="standardContextual"/>
        </w:rPr>
      </w:pPr>
      <w:hyperlink w:anchor="_Toc214464318" w:history="1">
        <w:r w:rsidRPr="00A748E3">
          <w:rPr>
            <w:rStyle w:val="Collegamentoipertestuale"/>
          </w:rPr>
          <w:t>Articolo 473, codice penale. Contraffazione, alterazione o uso di marchi o segni distintivi ovvero di brevetti, modelli e disegni.</w:t>
        </w:r>
        <w:r>
          <w:rPr>
            <w:webHidden/>
          </w:rPr>
          <w:tab/>
        </w:r>
        <w:r>
          <w:rPr>
            <w:webHidden/>
          </w:rPr>
          <w:fldChar w:fldCharType="begin"/>
        </w:r>
        <w:r>
          <w:rPr>
            <w:webHidden/>
          </w:rPr>
          <w:instrText xml:space="preserve"> PAGEREF _Toc214464318 \h </w:instrText>
        </w:r>
        <w:r>
          <w:rPr>
            <w:webHidden/>
          </w:rPr>
        </w:r>
        <w:r>
          <w:rPr>
            <w:webHidden/>
          </w:rPr>
          <w:fldChar w:fldCharType="separate"/>
        </w:r>
        <w:r>
          <w:rPr>
            <w:webHidden/>
          </w:rPr>
          <w:t>180</w:t>
        </w:r>
        <w:r>
          <w:rPr>
            <w:webHidden/>
          </w:rPr>
          <w:fldChar w:fldCharType="end"/>
        </w:r>
      </w:hyperlink>
    </w:p>
    <w:p w14:paraId="0ACE9448" w14:textId="4F5FB801" w:rsidR="000E21A3" w:rsidRDefault="000E21A3">
      <w:pPr>
        <w:pStyle w:val="Sommario1"/>
        <w:rPr>
          <w:rFonts w:asciiTheme="minorHAnsi" w:eastAsiaTheme="minorEastAsia" w:hAnsiTheme="minorHAnsi" w:cstheme="minorBidi"/>
          <w:i w:val="0"/>
          <w:kern w:val="2"/>
          <w:sz w:val="24"/>
          <w14:ligatures w14:val="standardContextual"/>
        </w:rPr>
      </w:pPr>
      <w:hyperlink w:anchor="_Toc214464319" w:history="1">
        <w:r w:rsidRPr="00A748E3">
          <w:rPr>
            <w:rStyle w:val="Collegamentoipertestuale"/>
          </w:rPr>
          <w:t>Articolo 474, codice penale. Introduzione nello Stato e commercio di prodotti con segni falsi.</w:t>
        </w:r>
        <w:r>
          <w:rPr>
            <w:webHidden/>
          </w:rPr>
          <w:tab/>
        </w:r>
        <w:r>
          <w:rPr>
            <w:webHidden/>
          </w:rPr>
          <w:fldChar w:fldCharType="begin"/>
        </w:r>
        <w:r>
          <w:rPr>
            <w:webHidden/>
          </w:rPr>
          <w:instrText xml:space="preserve"> PAGEREF _Toc214464319 \h </w:instrText>
        </w:r>
        <w:r>
          <w:rPr>
            <w:webHidden/>
          </w:rPr>
        </w:r>
        <w:r>
          <w:rPr>
            <w:webHidden/>
          </w:rPr>
          <w:fldChar w:fldCharType="separate"/>
        </w:r>
        <w:r>
          <w:rPr>
            <w:webHidden/>
          </w:rPr>
          <w:t>183</w:t>
        </w:r>
        <w:r>
          <w:rPr>
            <w:webHidden/>
          </w:rPr>
          <w:fldChar w:fldCharType="end"/>
        </w:r>
      </w:hyperlink>
    </w:p>
    <w:p w14:paraId="321B4335" w14:textId="22B8C9F6" w:rsidR="000E21A3" w:rsidRDefault="000E21A3">
      <w:pPr>
        <w:pStyle w:val="Sommario1"/>
        <w:rPr>
          <w:rFonts w:asciiTheme="minorHAnsi" w:eastAsiaTheme="minorEastAsia" w:hAnsiTheme="minorHAnsi" w:cstheme="minorBidi"/>
          <w:i w:val="0"/>
          <w:kern w:val="2"/>
          <w:sz w:val="24"/>
          <w14:ligatures w14:val="standardContextual"/>
        </w:rPr>
      </w:pPr>
      <w:hyperlink w:anchor="_Toc214464320" w:history="1">
        <w:r w:rsidRPr="00A748E3">
          <w:rPr>
            <w:rStyle w:val="Collegamentoipertestuale"/>
          </w:rPr>
          <w:t xml:space="preserve">Articolo 493 </w:t>
        </w:r>
        <w:r w:rsidRPr="00A748E3">
          <w:rPr>
            <w:rStyle w:val="Collegamentoipertestuale"/>
            <w:iCs/>
          </w:rPr>
          <w:t>ter</w:t>
        </w:r>
        <w:r w:rsidRPr="00A748E3">
          <w:rPr>
            <w:rStyle w:val="Collegamentoipertestuale"/>
          </w:rPr>
          <w:t>, codice penale. Indebito utilizzo e falsificazione di carte di credito e di pagamento.</w:t>
        </w:r>
        <w:r>
          <w:rPr>
            <w:webHidden/>
          </w:rPr>
          <w:tab/>
        </w:r>
        <w:r>
          <w:rPr>
            <w:webHidden/>
          </w:rPr>
          <w:fldChar w:fldCharType="begin"/>
        </w:r>
        <w:r>
          <w:rPr>
            <w:webHidden/>
          </w:rPr>
          <w:instrText xml:space="preserve"> PAGEREF _Toc214464320 \h </w:instrText>
        </w:r>
        <w:r>
          <w:rPr>
            <w:webHidden/>
          </w:rPr>
        </w:r>
        <w:r>
          <w:rPr>
            <w:webHidden/>
          </w:rPr>
          <w:fldChar w:fldCharType="separate"/>
        </w:r>
        <w:r>
          <w:rPr>
            <w:webHidden/>
          </w:rPr>
          <w:t>183</w:t>
        </w:r>
        <w:r>
          <w:rPr>
            <w:webHidden/>
          </w:rPr>
          <w:fldChar w:fldCharType="end"/>
        </w:r>
      </w:hyperlink>
    </w:p>
    <w:p w14:paraId="5AEE12CE" w14:textId="7F11C53D" w:rsidR="000E21A3" w:rsidRDefault="000E21A3">
      <w:pPr>
        <w:pStyle w:val="Sommario1"/>
        <w:rPr>
          <w:rFonts w:asciiTheme="minorHAnsi" w:eastAsiaTheme="minorEastAsia" w:hAnsiTheme="minorHAnsi" w:cstheme="minorBidi"/>
          <w:i w:val="0"/>
          <w:kern w:val="2"/>
          <w:sz w:val="24"/>
          <w14:ligatures w14:val="standardContextual"/>
        </w:rPr>
      </w:pPr>
      <w:hyperlink w:anchor="_Toc214464321" w:history="1">
        <w:r w:rsidRPr="00A748E3">
          <w:rPr>
            <w:rStyle w:val="Collegamentoipertestuale"/>
          </w:rPr>
          <w:t xml:space="preserve">Articolo 512 </w:t>
        </w:r>
        <w:r w:rsidRPr="00A748E3">
          <w:rPr>
            <w:rStyle w:val="Collegamentoipertestuale"/>
            <w:iCs/>
          </w:rPr>
          <w:t>bis</w:t>
        </w:r>
        <w:r w:rsidRPr="00A748E3">
          <w:rPr>
            <w:rStyle w:val="Collegamentoipertestuale"/>
          </w:rPr>
          <w:t>, codice penale. Trasferimento fraudolento di valori.</w:t>
        </w:r>
        <w:r>
          <w:rPr>
            <w:webHidden/>
          </w:rPr>
          <w:tab/>
        </w:r>
        <w:r>
          <w:rPr>
            <w:webHidden/>
          </w:rPr>
          <w:fldChar w:fldCharType="begin"/>
        </w:r>
        <w:r>
          <w:rPr>
            <w:webHidden/>
          </w:rPr>
          <w:instrText xml:space="preserve"> PAGEREF _Toc214464321 \h </w:instrText>
        </w:r>
        <w:r>
          <w:rPr>
            <w:webHidden/>
          </w:rPr>
        </w:r>
        <w:r>
          <w:rPr>
            <w:webHidden/>
          </w:rPr>
          <w:fldChar w:fldCharType="separate"/>
        </w:r>
        <w:r>
          <w:rPr>
            <w:webHidden/>
          </w:rPr>
          <w:t>184</w:t>
        </w:r>
        <w:r>
          <w:rPr>
            <w:webHidden/>
          </w:rPr>
          <w:fldChar w:fldCharType="end"/>
        </w:r>
      </w:hyperlink>
    </w:p>
    <w:p w14:paraId="7A545EC5" w14:textId="1A7DBB8D" w:rsidR="000E21A3" w:rsidRDefault="000E21A3">
      <w:pPr>
        <w:pStyle w:val="Sommario1"/>
        <w:rPr>
          <w:rFonts w:asciiTheme="minorHAnsi" w:eastAsiaTheme="minorEastAsia" w:hAnsiTheme="minorHAnsi" w:cstheme="minorBidi"/>
          <w:i w:val="0"/>
          <w:kern w:val="2"/>
          <w:sz w:val="24"/>
          <w14:ligatures w14:val="standardContextual"/>
        </w:rPr>
      </w:pPr>
      <w:hyperlink w:anchor="_Toc214464322" w:history="1">
        <w:r w:rsidRPr="00A748E3">
          <w:rPr>
            <w:rStyle w:val="Collegamentoipertestuale"/>
          </w:rPr>
          <w:t>ARTICOLO 25 BIS-1 DECRETO LEGISLATIVO N. 231/2001 - DELITTI CONTRO L'INDUSTRIA E IL COMMERCIO.</w:t>
        </w:r>
        <w:r>
          <w:rPr>
            <w:webHidden/>
          </w:rPr>
          <w:tab/>
        </w:r>
        <w:r>
          <w:rPr>
            <w:webHidden/>
          </w:rPr>
          <w:fldChar w:fldCharType="begin"/>
        </w:r>
        <w:r>
          <w:rPr>
            <w:webHidden/>
          </w:rPr>
          <w:instrText xml:space="preserve"> PAGEREF _Toc214464322 \h </w:instrText>
        </w:r>
        <w:r>
          <w:rPr>
            <w:webHidden/>
          </w:rPr>
        </w:r>
        <w:r>
          <w:rPr>
            <w:webHidden/>
          </w:rPr>
          <w:fldChar w:fldCharType="separate"/>
        </w:r>
        <w:r>
          <w:rPr>
            <w:webHidden/>
          </w:rPr>
          <w:t>187</w:t>
        </w:r>
        <w:r>
          <w:rPr>
            <w:webHidden/>
          </w:rPr>
          <w:fldChar w:fldCharType="end"/>
        </w:r>
      </w:hyperlink>
    </w:p>
    <w:p w14:paraId="11C4A807" w14:textId="22CFC342" w:rsidR="000E21A3" w:rsidRDefault="000E21A3">
      <w:pPr>
        <w:pStyle w:val="Sommario1"/>
        <w:rPr>
          <w:rFonts w:asciiTheme="minorHAnsi" w:eastAsiaTheme="minorEastAsia" w:hAnsiTheme="minorHAnsi" w:cstheme="minorBidi"/>
          <w:i w:val="0"/>
          <w:kern w:val="2"/>
          <w:sz w:val="24"/>
          <w14:ligatures w14:val="standardContextual"/>
        </w:rPr>
      </w:pPr>
      <w:hyperlink w:anchor="_Toc214464323" w:history="1">
        <w:r w:rsidRPr="00A748E3">
          <w:rPr>
            <w:rStyle w:val="Collegamentoipertestuale"/>
          </w:rPr>
          <w:t>Articolo 513, codice penale. Turbata libertà dell'industria o del commercio.</w:t>
        </w:r>
        <w:r>
          <w:rPr>
            <w:webHidden/>
          </w:rPr>
          <w:tab/>
        </w:r>
        <w:r>
          <w:rPr>
            <w:webHidden/>
          </w:rPr>
          <w:fldChar w:fldCharType="begin"/>
        </w:r>
        <w:r>
          <w:rPr>
            <w:webHidden/>
          </w:rPr>
          <w:instrText xml:space="preserve"> PAGEREF _Toc214464323 \h </w:instrText>
        </w:r>
        <w:r>
          <w:rPr>
            <w:webHidden/>
          </w:rPr>
        </w:r>
        <w:r>
          <w:rPr>
            <w:webHidden/>
          </w:rPr>
          <w:fldChar w:fldCharType="separate"/>
        </w:r>
        <w:r>
          <w:rPr>
            <w:webHidden/>
          </w:rPr>
          <w:t>187</w:t>
        </w:r>
        <w:r>
          <w:rPr>
            <w:webHidden/>
          </w:rPr>
          <w:fldChar w:fldCharType="end"/>
        </w:r>
      </w:hyperlink>
    </w:p>
    <w:p w14:paraId="406EBCC8" w14:textId="05C51C6C" w:rsidR="000E21A3" w:rsidRDefault="000E21A3">
      <w:pPr>
        <w:pStyle w:val="Sommario1"/>
        <w:rPr>
          <w:rFonts w:asciiTheme="minorHAnsi" w:eastAsiaTheme="minorEastAsia" w:hAnsiTheme="minorHAnsi" w:cstheme="minorBidi"/>
          <w:i w:val="0"/>
          <w:kern w:val="2"/>
          <w:sz w:val="24"/>
          <w14:ligatures w14:val="standardContextual"/>
        </w:rPr>
      </w:pPr>
      <w:hyperlink w:anchor="_Toc214464324" w:history="1">
        <w:r w:rsidRPr="00A748E3">
          <w:rPr>
            <w:rStyle w:val="Collegamentoipertestuale"/>
          </w:rPr>
          <w:t>Articolo 513 bis, codice penale. Illecita concorrenza con minaccia o violenza.</w:t>
        </w:r>
        <w:r>
          <w:rPr>
            <w:webHidden/>
          </w:rPr>
          <w:tab/>
        </w:r>
        <w:r>
          <w:rPr>
            <w:webHidden/>
          </w:rPr>
          <w:fldChar w:fldCharType="begin"/>
        </w:r>
        <w:r>
          <w:rPr>
            <w:webHidden/>
          </w:rPr>
          <w:instrText xml:space="preserve"> PAGEREF _Toc214464324 \h </w:instrText>
        </w:r>
        <w:r>
          <w:rPr>
            <w:webHidden/>
          </w:rPr>
        </w:r>
        <w:r>
          <w:rPr>
            <w:webHidden/>
          </w:rPr>
          <w:fldChar w:fldCharType="separate"/>
        </w:r>
        <w:r>
          <w:rPr>
            <w:webHidden/>
          </w:rPr>
          <w:t>188</w:t>
        </w:r>
        <w:r>
          <w:rPr>
            <w:webHidden/>
          </w:rPr>
          <w:fldChar w:fldCharType="end"/>
        </w:r>
      </w:hyperlink>
    </w:p>
    <w:p w14:paraId="734D0CE2" w14:textId="3141FB0A" w:rsidR="000E21A3" w:rsidRDefault="000E21A3">
      <w:pPr>
        <w:pStyle w:val="Sommario1"/>
        <w:rPr>
          <w:rFonts w:asciiTheme="minorHAnsi" w:eastAsiaTheme="minorEastAsia" w:hAnsiTheme="minorHAnsi" w:cstheme="minorBidi"/>
          <w:i w:val="0"/>
          <w:kern w:val="2"/>
          <w:sz w:val="24"/>
          <w14:ligatures w14:val="standardContextual"/>
        </w:rPr>
      </w:pPr>
      <w:hyperlink w:anchor="_Toc214464325" w:history="1">
        <w:r w:rsidRPr="00A748E3">
          <w:rPr>
            <w:rStyle w:val="Collegamentoipertestuale"/>
          </w:rPr>
          <w:t>Articolo 514, codice penale. Frodi contro le industrie nazionali.</w:t>
        </w:r>
        <w:r>
          <w:rPr>
            <w:webHidden/>
          </w:rPr>
          <w:tab/>
        </w:r>
        <w:r>
          <w:rPr>
            <w:webHidden/>
          </w:rPr>
          <w:fldChar w:fldCharType="begin"/>
        </w:r>
        <w:r>
          <w:rPr>
            <w:webHidden/>
          </w:rPr>
          <w:instrText xml:space="preserve"> PAGEREF _Toc214464325 \h </w:instrText>
        </w:r>
        <w:r>
          <w:rPr>
            <w:webHidden/>
          </w:rPr>
        </w:r>
        <w:r>
          <w:rPr>
            <w:webHidden/>
          </w:rPr>
          <w:fldChar w:fldCharType="separate"/>
        </w:r>
        <w:r>
          <w:rPr>
            <w:webHidden/>
          </w:rPr>
          <w:t>189</w:t>
        </w:r>
        <w:r>
          <w:rPr>
            <w:webHidden/>
          </w:rPr>
          <w:fldChar w:fldCharType="end"/>
        </w:r>
      </w:hyperlink>
    </w:p>
    <w:p w14:paraId="6DF43E33" w14:textId="354A026D" w:rsidR="000E21A3" w:rsidRDefault="000E21A3">
      <w:pPr>
        <w:pStyle w:val="Sommario1"/>
        <w:rPr>
          <w:rFonts w:asciiTheme="minorHAnsi" w:eastAsiaTheme="minorEastAsia" w:hAnsiTheme="minorHAnsi" w:cstheme="minorBidi"/>
          <w:i w:val="0"/>
          <w:kern w:val="2"/>
          <w:sz w:val="24"/>
          <w14:ligatures w14:val="standardContextual"/>
        </w:rPr>
      </w:pPr>
      <w:hyperlink w:anchor="_Toc214464326" w:history="1">
        <w:r w:rsidRPr="00A748E3">
          <w:rPr>
            <w:rStyle w:val="Collegamentoipertestuale"/>
          </w:rPr>
          <w:t>Articolo 515, codice penale. Frode nell'esercizio del commercio.</w:t>
        </w:r>
        <w:r>
          <w:rPr>
            <w:webHidden/>
          </w:rPr>
          <w:tab/>
        </w:r>
        <w:r>
          <w:rPr>
            <w:webHidden/>
          </w:rPr>
          <w:fldChar w:fldCharType="begin"/>
        </w:r>
        <w:r>
          <w:rPr>
            <w:webHidden/>
          </w:rPr>
          <w:instrText xml:space="preserve"> PAGEREF _Toc214464326 \h </w:instrText>
        </w:r>
        <w:r>
          <w:rPr>
            <w:webHidden/>
          </w:rPr>
        </w:r>
        <w:r>
          <w:rPr>
            <w:webHidden/>
          </w:rPr>
          <w:fldChar w:fldCharType="separate"/>
        </w:r>
        <w:r>
          <w:rPr>
            <w:webHidden/>
          </w:rPr>
          <w:t>189</w:t>
        </w:r>
        <w:r>
          <w:rPr>
            <w:webHidden/>
          </w:rPr>
          <w:fldChar w:fldCharType="end"/>
        </w:r>
      </w:hyperlink>
    </w:p>
    <w:p w14:paraId="4E030D5B" w14:textId="43837122" w:rsidR="000E21A3" w:rsidRDefault="000E21A3">
      <w:pPr>
        <w:pStyle w:val="Sommario1"/>
        <w:rPr>
          <w:rFonts w:asciiTheme="minorHAnsi" w:eastAsiaTheme="minorEastAsia" w:hAnsiTheme="minorHAnsi" w:cstheme="minorBidi"/>
          <w:i w:val="0"/>
          <w:kern w:val="2"/>
          <w:sz w:val="24"/>
          <w14:ligatures w14:val="standardContextual"/>
        </w:rPr>
      </w:pPr>
      <w:hyperlink w:anchor="_Toc214464327" w:history="1">
        <w:r w:rsidRPr="00A748E3">
          <w:rPr>
            <w:rStyle w:val="Collegamentoipertestuale"/>
          </w:rPr>
          <w:t>Articolo 516, codice penale. Vendita di sostanze alimentari non genuine come genuine.</w:t>
        </w:r>
        <w:r>
          <w:rPr>
            <w:webHidden/>
          </w:rPr>
          <w:tab/>
        </w:r>
        <w:r>
          <w:rPr>
            <w:webHidden/>
          </w:rPr>
          <w:fldChar w:fldCharType="begin"/>
        </w:r>
        <w:r>
          <w:rPr>
            <w:webHidden/>
          </w:rPr>
          <w:instrText xml:space="preserve"> PAGEREF _Toc214464327 \h </w:instrText>
        </w:r>
        <w:r>
          <w:rPr>
            <w:webHidden/>
          </w:rPr>
        </w:r>
        <w:r>
          <w:rPr>
            <w:webHidden/>
          </w:rPr>
          <w:fldChar w:fldCharType="separate"/>
        </w:r>
        <w:r>
          <w:rPr>
            <w:webHidden/>
          </w:rPr>
          <w:t>191</w:t>
        </w:r>
        <w:r>
          <w:rPr>
            <w:webHidden/>
          </w:rPr>
          <w:fldChar w:fldCharType="end"/>
        </w:r>
      </w:hyperlink>
    </w:p>
    <w:p w14:paraId="66244C60" w14:textId="7722C117" w:rsidR="000E21A3" w:rsidRDefault="000E21A3">
      <w:pPr>
        <w:pStyle w:val="Sommario1"/>
        <w:rPr>
          <w:rFonts w:asciiTheme="minorHAnsi" w:eastAsiaTheme="minorEastAsia" w:hAnsiTheme="minorHAnsi" w:cstheme="minorBidi"/>
          <w:i w:val="0"/>
          <w:kern w:val="2"/>
          <w:sz w:val="24"/>
          <w14:ligatures w14:val="standardContextual"/>
        </w:rPr>
      </w:pPr>
      <w:hyperlink w:anchor="_Toc214464328" w:history="1">
        <w:r w:rsidRPr="00A748E3">
          <w:rPr>
            <w:rStyle w:val="Collegamentoipertestuale"/>
          </w:rPr>
          <w:t>Articolo 517, codice penale. Vendita di prodotti industriali con segni mendaci.</w:t>
        </w:r>
        <w:r>
          <w:rPr>
            <w:webHidden/>
          </w:rPr>
          <w:tab/>
        </w:r>
        <w:r>
          <w:rPr>
            <w:webHidden/>
          </w:rPr>
          <w:fldChar w:fldCharType="begin"/>
        </w:r>
        <w:r>
          <w:rPr>
            <w:webHidden/>
          </w:rPr>
          <w:instrText xml:space="preserve"> PAGEREF _Toc214464328 \h </w:instrText>
        </w:r>
        <w:r>
          <w:rPr>
            <w:webHidden/>
          </w:rPr>
        </w:r>
        <w:r>
          <w:rPr>
            <w:webHidden/>
          </w:rPr>
          <w:fldChar w:fldCharType="separate"/>
        </w:r>
        <w:r>
          <w:rPr>
            <w:webHidden/>
          </w:rPr>
          <w:t>192</w:t>
        </w:r>
        <w:r>
          <w:rPr>
            <w:webHidden/>
          </w:rPr>
          <w:fldChar w:fldCharType="end"/>
        </w:r>
      </w:hyperlink>
    </w:p>
    <w:p w14:paraId="1992E36E" w14:textId="1022117B" w:rsidR="000E21A3" w:rsidRDefault="000E21A3">
      <w:pPr>
        <w:pStyle w:val="Sommario1"/>
        <w:rPr>
          <w:rFonts w:asciiTheme="minorHAnsi" w:eastAsiaTheme="minorEastAsia" w:hAnsiTheme="minorHAnsi" w:cstheme="minorBidi"/>
          <w:i w:val="0"/>
          <w:kern w:val="2"/>
          <w:sz w:val="24"/>
          <w14:ligatures w14:val="standardContextual"/>
        </w:rPr>
      </w:pPr>
      <w:hyperlink w:anchor="_Toc214464329" w:history="1">
        <w:r w:rsidRPr="00A748E3">
          <w:rPr>
            <w:rStyle w:val="Collegamentoipertestuale"/>
          </w:rPr>
          <w:t>Articolo 517</w:t>
        </w:r>
        <w:r w:rsidRPr="00A748E3">
          <w:rPr>
            <w:rStyle w:val="Collegamentoipertestuale"/>
            <w:iCs/>
          </w:rPr>
          <w:t xml:space="preserve"> ter, </w:t>
        </w:r>
        <w:r w:rsidRPr="00A748E3">
          <w:rPr>
            <w:rStyle w:val="Collegamentoipertestuale"/>
          </w:rPr>
          <w:t>codice penale. Fabbricazione e commercio di beni realizzati usurpando titoli di proprietà industriale.</w:t>
        </w:r>
        <w:r>
          <w:rPr>
            <w:webHidden/>
          </w:rPr>
          <w:tab/>
        </w:r>
        <w:r>
          <w:rPr>
            <w:webHidden/>
          </w:rPr>
          <w:fldChar w:fldCharType="begin"/>
        </w:r>
        <w:r>
          <w:rPr>
            <w:webHidden/>
          </w:rPr>
          <w:instrText xml:space="preserve"> PAGEREF _Toc214464329 \h </w:instrText>
        </w:r>
        <w:r>
          <w:rPr>
            <w:webHidden/>
          </w:rPr>
        </w:r>
        <w:r>
          <w:rPr>
            <w:webHidden/>
          </w:rPr>
          <w:fldChar w:fldCharType="separate"/>
        </w:r>
        <w:r>
          <w:rPr>
            <w:webHidden/>
          </w:rPr>
          <w:t>193</w:t>
        </w:r>
        <w:r>
          <w:rPr>
            <w:webHidden/>
          </w:rPr>
          <w:fldChar w:fldCharType="end"/>
        </w:r>
      </w:hyperlink>
    </w:p>
    <w:p w14:paraId="332BC3A9" w14:textId="13369B07" w:rsidR="000E21A3" w:rsidRDefault="000E21A3">
      <w:pPr>
        <w:pStyle w:val="Sommario1"/>
        <w:rPr>
          <w:rFonts w:asciiTheme="minorHAnsi" w:eastAsiaTheme="minorEastAsia" w:hAnsiTheme="minorHAnsi" w:cstheme="minorBidi"/>
          <w:i w:val="0"/>
          <w:kern w:val="2"/>
          <w:sz w:val="24"/>
          <w14:ligatures w14:val="standardContextual"/>
        </w:rPr>
      </w:pPr>
      <w:hyperlink w:anchor="_Toc214464330" w:history="1">
        <w:r w:rsidRPr="00A748E3">
          <w:rPr>
            <w:rStyle w:val="Collegamentoipertestuale"/>
          </w:rPr>
          <w:t>Articolo 517</w:t>
        </w:r>
        <w:r w:rsidRPr="00A748E3">
          <w:rPr>
            <w:rStyle w:val="Collegamentoipertestuale"/>
            <w:iCs/>
          </w:rPr>
          <w:t xml:space="preserve"> quater, </w:t>
        </w:r>
        <w:r w:rsidRPr="00A748E3">
          <w:rPr>
            <w:rStyle w:val="Collegamentoipertestuale"/>
          </w:rPr>
          <w:t>codice penale. Contraffazione di indicazioni geografiche o denominazioni di origine dei prodotti agroalimentari.</w:t>
        </w:r>
        <w:r>
          <w:rPr>
            <w:webHidden/>
          </w:rPr>
          <w:tab/>
        </w:r>
        <w:r>
          <w:rPr>
            <w:webHidden/>
          </w:rPr>
          <w:fldChar w:fldCharType="begin"/>
        </w:r>
        <w:r>
          <w:rPr>
            <w:webHidden/>
          </w:rPr>
          <w:instrText xml:space="preserve"> PAGEREF _Toc214464330 \h </w:instrText>
        </w:r>
        <w:r>
          <w:rPr>
            <w:webHidden/>
          </w:rPr>
        </w:r>
        <w:r>
          <w:rPr>
            <w:webHidden/>
          </w:rPr>
          <w:fldChar w:fldCharType="separate"/>
        </w:r>
        <w:r>
          <w:rPr>
            <w:webHidden/>
          </w:rPr>
          <w:t>194</w:t>
        </w:r>
        <w:r>
          <w:rPr>
            <w:webHidden/>
          </w:rPr>
          <w:fldChar w:fldCharType="end"/>
        </w:r>
      </w:hyperlink>
    </w:p>
    <w:p w14:paraId="30FDF5EC" w14:textId="07AC8408" w:rsidR="000E21A3" w:rsidRDefault="000E21A3">
      <w:pPr>
        <w:pStyle w:val="Sommario1"/>
        <w:rPr>
          <w:rFonts w:asciiTheme="minorHAnsi" w:eastAsiaTheme="minorEastAsia" w:hAnsiTheme="minorHAnsi" w:cstheme="minorBidi"/>
          <w:i w:val="0"/>
          <w:kern w:val="2"/>
          <w:sz w:val="24"/>
          <w14:ligatures w14:val="standardContextual"/>
        </w:rPr>
      </w:pPr>
      <w:hyperlink w:anchor="_Toc214464331" w:history="1">
        <w:r w:rsidRPr="00A748E3">
          <w:rPr>
            <w:rStyle w:val="Collegamentoipertestuale"/>
          </w:rPr>
          <w:t>Articolo 440</w:t>
        </w:r>
        <w:r w:rsidRPr="00A748E3">
          <w:rPr>
            <w:rStyle w:val="Collegamentoipertestuale"/>
            <w:iCs/>
          </w:rPr>
          <w:t xml:space="preserve">, </w:t>
        </w:r>
        <w:r w:rsidRPr="00A748E3">
          <w:rPr>
            <w:rStyle w:val="Collegamentoipertestuale"/>
          </w:rPr>
          <w:t>codice penale. Adulterazione o contraffazione di sostanze alimentari.</w:t>
        </w:r>
        <w:r>
          <w:rPr>
            <w:webHidden/>
          </w:rPr>
          <w:tab/>
        </w:r>
        <w:r>
          <w:rPr>
            <w:webHidden/>
          </w:rPr>
          <w:fldChar w:fldCharType="begin"/>
        </w:r>
        <w:r>
          <w:rPr>
            <w:webHidden/>
          </w:rPr>
          <w:instrText xml:space="preserve"> PAGEREF _Toc214464331 \h </w:instrText>
        </w:r>
        <w:r>
          <w:rPr>
            <w:webHidden/>
          </w:rPr>
        </w:r>
        <w:r>
          <w:rPr>
            <w:webHidden/>
          </w:rPr>
          <w:fldChar w:fldCharType="separate"/>
        </w:r>
        <w:r>
          <w:rPr>
            <w:webHidden/>
          </w:rPr>
          <w:t>195</w:t>
        </w:r>
        <w:r>
          <w:rPr>
            <w:webHidden/>
          </w:rPr>
          <w:fldChar w:fldCharType="end"/>
        </w:r>
      </w:hyperlink>
    </w:p>
    <w:p w14:paraId="19D03C2C" w14:textId="5F591197" w:rsidR="000E21A3" w:rsidRDefault="000E21A3">
      <w:pPr>
        <w:pStyle w:val="Sommario1"/>
        <w:rPr>
          <w:rFonts w:asciiTheme="minorHAnsi" w:eastAsiaTheme="minorEastAsia" w:hAnsiTheme="minorHAnsi" w:cstheme="minorBidi"/>
          <w:i w:val="0"/>
          <w:kern w:val="2"/>
          <w:sz w:val="24"/>
          <w14:ligatures w14:val="standardContextual"/>
        </w:rPr>
      </w:pPr>
      <w:hyperlink w:anchor="_Toc214464332" w:history="1">
        <w:r w:rsidRPr="00A748E3">
          <w:rPr>
            <w:rStyle w:val="Collegamentoipertestuale"/>
          </w:rPr>
          <w:t>Articolo 442</w:t>
        </w:r>
        <w:r w:rsidRPr="00A748E3">
          <w:rPr>
            <w:rStyle w:val="Collegamentoipertestuale"/>
            <w:iCs/>
          </w:rPr>
          <w:t xml:space="preserve">, </w:t>
        </w:r>
        <w:r w:rsidRPr="00A748E3">
          <w:rPr>
            <w:rStyle w:val="Collegamentoipertestuale"/>
          </w:rPr>
          <w:t>codice penale. Commercio di sostanze alimentari contraffatte o adulterate.</w:t>
        </w:r>
        <w:r>
          <w:rPr>
            <w:webHidden/>
          </w:rPr>
          <w:tab/>
        </w:r>
        <w:r>
          <w:rPr>
            <w:webHidden/>
          </w:rPr>
          <w:fldChar w:fldCharType="begin"/>
        </w:r>
        <w:r>
          <w:rPr>
            <w:webHidden/>
          </w:rPr>
          <w:instrText xml:space="preserve"> PAGEREF _Toc214464332 \h </w:instrText>
        </w:r>
        <w:r>
          <w:rPr>
            <w:webHidden/>
          </w:rPr>
        </w:r>
        <w:r>
          <w:rPr>
            <w:webHidden/>
          </w:rPr>
          <w:fldChar w:fldCharType="separate"/>
        </w:r>
        <w:r>
          <w:rPr>
            <w:webHidden/>
          </w:rPr>
          <w:t>195</w:t>
        </w:r>
        <w:r>
          <w:rPr>
            <w:webHidden/>
          </w:rPr>
          <w:fldChar w:fldCharType="end"/>
        </w:r>
      </w:hyperlink>
    </w:p>
    <w:p w14:paraId="64A12ADD" w14:textId="0C09308A" w:rsidR="000E21A3" w:rsidRDefault="000E21A3">
      <w:pPr>
        <w:pStyle w:val="Sommario1"/>
        <w:rPr>
          <w:rFonts w:asciiTheme="minorHAnsi" w:eastAsiaTheme="minorEastAsia" w:hAnsiTheme="minorHAnsi" w:cstheme="minorBidi"/>
          <w:i w:val="0"/>
          <w:kern w:val="2"/>
          <w:sz w:val="24"/>
          <w14:ligatures w14:val="standardContextual"/>
        </w:rPr>
      </w:pPr>
      <w:hyperlink w:anchor="_Toc214464333" w:history="1">
        <w:r w:rsidRPr="00A748E3">
          <w:rPr>
            <w:rStyle w:val="Collegamentoipertestuale"/>
          </w:rPr>
          <w:t>Articolo 444</w:t>
        </w:r>
        <w:r w:rsidRPr="00A748E3">
          <w:rPr>
            <w:rStyle w:val="Collegamentoipertestuale"/>
            <w:iCs/>
          </w:rPr>
          <w:t xml:space="preserve">, </w:t>
        </w:r>
        <w:r w:rsidRPr="00A748E3">
          <w:rPr>
            <w:rStyle w:val="Collegamentoipertestuale"/>
          </w:rPr>
          <w:t>codice penale. Commercio di sostanze alimentari nocive.</w:t>
        </w:r>
        <w:r>
          <w:rPr>
            <w:webHidden/>
          </w:rPr>
          <w:tab/>
        </w:r>
        <w:r>
          <w:rPr>
            <w:webHidden/>
          </w:rPr>
          <w:fldChar w:fldCharType="begin"/>
        </w:r>
        <w:r>
          <w:rPr>
            <w:webHidden/>
          </w:rPr>
          <w:instrText xml:space="preserve"> PAGEREF _Toc214464333 \h </w:instrText>
        </w:r>
        <w:r>
          <w:rPr>
            <w:webHidden/>
          </w:rPr>
        </w:r>
        <w:r>
          <w:rPr>
            <w:webHidden/>
          </w:rPr>
          <w:fldChar w:fldCharType="separate"/>
        </w:r>
        <w:r>
          <w:rPr>
            <w:webHidden/>
          </w:rPr>
          <w:t>196</w:t>
        </w:r>
        <w:r>
          <w:rPr>
            <w:webHidden/>
          </w:rPr>
          <w:fldChar w:fldCharType="end"/>
        </w:r>
      </w:hyperlink>
    </w:p>
    <w:p w14:paraId="15F65A0C" w14:textId="7822CA64" w:rsidR="000E21A3" w:rsidRDefault="000E21A3">
      <w:pPr>
        <w:pStyle w:val="Sommario1"/>
        <w:rPr>
          <w:rFonts w:asciiTheme="minorHAnsi" w:eastAsiaTheme="minorEastAsia" w:hAnsiTheme="minorHAnsi" w:cstheme="minorBidi"/>
          <w:i w:val="0"/>
          <w:kern w:val="2"/>
          <w:sz w:val="24"/>
          <w14:ligatures w14:val="standardContextual"/>
        </w:rPr>
      </w:pPr>
      <w:hyperlink w:anchor="_Toc214464334"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_Toc214464334 \h </w:instrText>
        </w:r>
        <w:r>
          <w:rPr>
            <w:webHidden/>
          </w:rPr>
        </w:r>
        <w:r>
          <w:rPr>
            <w:webHidden/>
          </w:rPr>
          <w:fldChar w:fldCharType="separate"/>
        </w:r>
        <w:r>
          <w:rPr>
            <w:webHidden/>
          </w:rPr>
          <w:t>196</w:t>
        </w:r>
        <w:r>
          <w:rPr>
            <w:webHidden/>
          </w:rPr>
          <w:fldChar w:fldCharType="end"/>
        </w:r>
      </w:hyperlink>
    </w:p>
    <w:p w14:paraId="26E93835" w14:textId="51C4F492" w:rsidR="000E21A3" w:rsidRDefault="000E21A3">
      <w:pPr>
        <w:pStyle w:val="Sommario1"/>
        <w:rPr>
          <w:rFonts w:asciiTheme="minorHAnsi" w:eastAsiaTheme="minorEastAsia" w:hAnsiTheme="minorHAnsi" w:cstheme="minorBidi"/>
          <w:i w:val="0"/>
          <w:kern w:val="2"/>
          <w:sz w:val="24"/>
          <w14:ligatures w14:val="standardContextual"/>
        </w:rPr>
      </w:pPr>
      <w:hyperlink w:anchor="_Toc214464335"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_Toc214464335 \h </w:instrText>
        </w:r>
        <w:r>
          <w:rPr>
            <w:webHidden/>
          </w:rPr>
        </w:r>
        <w:r>
          <w:rPr>
            <w:webHidden/>
          </w:rPr>
          <w:fldChar w:fldCharType="separate"/>
        </w:r>
        <w:r>
          <w:rPr>
            <w:webHidden/>
          </w:rPr>
          <w:t>197</w:t>
        </w:r>
        <w:r>
          <w:rPr>
            <w:webHidden/>
          </w:rPr>
          <w:fldChar w:fldCharType="end"/>
        </w:r>
      </w:hyperlink>
    </w:p>
    <w:p w14:paraId="5C1E056C" w14:textId="45DC5329" w:rsidR="000E21A3" w:rsidRDefault="000E21A3">
      <w:pPr>
        <w:pStyle w:val="Sommario1"/>
        <w:rPr>
          <w:rFonts w:asciiTheme="minorHAnsi" w:eastAsiaTheme="minorEastAsia" w:hAnsiTheme="minorHAnsi" w:cstheme="minorBidi"/>
          <w:i w:val="0"/>
          <w:kern w:val="2"/>
          <w:sz w:val="24"/>
          <w14:ligatures w14:val="standardContextual"/>
        </w:rPr>
      </w:pPr>
      <w:hyperlink w:anchor="_Toc214464336" w:history="1">
        <w:r w:rsidRPr="00A748E3">
          <w:rPr>
            <w:rStyle w:val="Collegamentoipertestuale"/>
          </w:rPr>
          <w:t>ARTICOLO 25 TER DECRETO LEGISLATIVO N. 231/2001 - REATI SOCIETARI.</w:t>
        </w:r>
        <w:r>
          <w:rPr>
            <w:webHidden/>
          </w:rPr>
          <w:tab/>
        </w:r>
        <w:r>
          <w:rPr>
            <w:webHidden/>
          </w:rPr>
          <w:fldChar w:fldCharType="begin"/>
        </w:r>
        <w:r>
          <w:rPr>
            <w:webHidden/>
          </w:rPr>
          <w:instrText xml:space="preserve"> PAGEREF _Toc214464336 \h </w:instrText>
        </w:r>
        <w:r>
          <w:rPr>
            <w:webHidden/>
          </w:rPr>
        </w:r>
        <w:r>
          <w:rPr>
            <w:webHidden/>
          </w:rPr>
          <w:fldChar w:fldCharType="separate"/>
        </w:r>
        <w:r>
          <w:rPr>
            <w:webHidden/>
          </w:rPr>
          <w:t>199</w:t>
        </w:r>
        <w:r>
          <w:rPr>
            <w:webHidden/>
          </w:rPr>
          <w:fldChar w:fldCharType="end"/>
        </w:r>
      </w:hyperlink>
    </w:p>
    <w:p w14:paraId="06C2D49C" w14:textId="339FC81E" w:rsidR="000E21A3" w:rsidRDefault="000E21A3">
      <w:pPr>
        <w:pStyle w:val="Sommario1"/>
        <w:rPr>
          <w:rFonts w:asciiTheme="minorHAnsi" w:eastAsiaTheme="minorEastAsia" w:hAnsiTheme="minorHAnsi" w:cstheme="minorBidi"/>
          <w:i w:val="0"/>
          <w:kern w:val="2"/>
          <w:sz w:val="24"/>
          <w14:ligatures w14:val="standardContextual"/>
        </w:rPr>
      </w:pPr>
      <w:hyperlink w:anchor="_Toc214464337"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_Toc214464337 \h </w:instrText>
        </w:r>
        <w:r>
          <w:rPr>
            <w:webHidden/>
          </w:rPr>
        </w:r>
        <w:r>
          <w:rPr>
            <w:webHidden/>
          </w:rPr>
          <w:fldChar w:fldCharType="separate"/>
        </w:r>
        <w:r>
          <w:rPr>
            <w:webHidden/>
          </w:rPr>
          <w:t>200</w:t>
        </w:r>
        <w:r>
          <w:rPr>
            <w:webHidden/>
          </w:rPr>
          <w:fldChar w:fldCharType="end"/>
        </w:r>
      </w:hyperlink>
    </w:p>
    <w:p w14:paraId="7B630603" w14:textId="36947305" w:rsidR="000E21A3" w:rsidRDefault="000E21A3">
      <w:pPr>
        <w:pStyle w:val="Sommario1"/>
        <w:rPr>
          <w:rFonts w:asciiTheme="minorHAnsi" w:eastAsiaTheme="minorEastAsia" w:hAnsiTheme="minorHAnsi" w:cstheme="minorBidi"/>
          <w:i w:val="0"/>
          <w:kern w:val="2"/>
          <w:sz w:val="24"/>
          <w14:ligatures w14:val="standardContextual"/>
        </w:rPr>
      </w:pPr>
      <w:hyperlink w:anchor="_Toc214464338" w:history="1">
        <w:r w:rsidRPr="00A748E3">
          <w:rPr>
            <w:rStyle w:val="Collegamentoipertestuale"/>
          </w:rPr>
          <w:t>Articolo 2621, codice civile. False comunicazioni sociali.</w:t>
        </w:r>
        <w:r>
          <w:rPr>
            <w:webHidden/>
          </w:rPr>
          <w:tab/>
        </w:r>
        <w:r>
          <w:rPr>
            <w:webHidden/>
          </w:rPr>
          <w:fldChar w:fldCharType="begin"/>
        </w:r>
        <w:r>
          <w:rPr>
            <w:webHidden/>
          </w:rPr>
          <w:instrText xml:space="preserve"> PAGEREF _Toc214464338 \h </w:instrText>
        </w:r>
        <w:r>
          <w:rPr>
            <w:webHidden/>
          </w:rPr>
        </w:r>
        <w:r>
          <w:rPr>
            <w:webHidden/>
          </w:rPr>
          <w:fldChar w:fldCharType="separate"/>
        </w:r>
        <w:r>
          <w:rPr>
            <w:webHidden/>
          </w:rPr>
          <w:t>213</w:t>
        </w:r>
        <w:r>
          <w:rPr>
            <w:webHidden/>
          </w:rPr>
          <w:fldChar w:fldCharType="end"/>
        </w:r>
      </w:hyperlink>
    </w:p>
    <w:p w14:paraId="20EA9AC7" w14:textId="32EBCE18" w:rsidR="000E21A3" w:rsidRDefault="000E21A3">
      <w:pPr>
        <w:pStyle w:val="Sommario1"/>
        <w:rPr>
          <w:rFonts w:asciiTheme="minorHAnsi" w:eastAsiaTheme="minorEastAsia" w:hAnsiTheme="minorHAnsi" w:cstheme="minorBidi"/>
          <w:i w:val="0"/>
          <w:kern w:val="2"/>
          <w:sz w:val="24"/>
          <w14:ligatures w14:val="standardContextual"/>
        </w:rPr>
      </w:pPr>
      <w:hyperlink w:anchor="_Toc214464339" w:history="1">
        <w:r w:rsidRPr="00A748E3">
          <w:rPr>
            <w:rStyle w:val="Collegamentoipertestuale"/>
          </w:rPr>
          <w:t>Articolo 2621 bis, codice civile. Fatti di lieve entità.</w:t>
        </w:r>
        <w:r>
          <w:rPr>
            <w:webHidden/>
          </w:rPr>
          <w:tab/>
        </w:r>
        <w:r>
          <w:rPr>
            <w:webHidden/>
          </w:rPr>
          <w:fldChar w:fldCharType="begin"/>
        </w:r>
        <w:r>
          <w:rPr>
            <w:webHidden/>
          </w:rPr>
          <w:instrText xml:space="preserve"> PAGEREF _Toc214464339 \h </w:instrText>
        </w:r>
        <w:r>
          <w:rPr>
            <w:webHidden/>
          </w:rPr>
        </w:r>
        <w:r>
          <w:rPr>
            <w:webHidden/>
          </w:rPr>
          <w:fldChar w:fldCharType="separate"/>
        </w:r>
        <w:r>
          <w:rPr>
            <w:webHidden/>
          </w:rPr>
          <w:t>214</w:t>
        </w:r>
        <w:r>
          <w:rPr>
            <w:webHidden/>
          </w:rPr>
          <w:fldChar w:fldCharType="end"/>
        </w:r>
      </w:hyperlink>
    </w:p>
    <w:p w14:paraId="6340772B" w14:textId="23F4F6A0" w:rsidR="000E21A3" w:rsidRDefault="000E21A3">
      <w:pPr>
        <w:pStyle w:val="Sommario1"/>
        <w:rPr>
          <w:rFonts w:asciiTheme="minorHAnsi" w:eastAsiaTheme="minorEastAsia" w:hAnsiTheme="minorHAnsi" w:cstheme="minorBidi"/>
          <w:i w:val="0"/>
          <w:kern w:val="2"/>
          <w:sz w:val="24"/>
          <w14:ligatures w14:val="standardContextual"/>
        </w:rPr>
      </w:pPr>
      <w:hyperlink w:anchor="_Toc214464340" w:history="1">
        <w:r w:rsidRPr="00A748E3">
          <w:rPr>
            <w:rStyle w:val="Collegamentoipertestuale"/>
          </w:rPr>
          <w:t xml:space="preserve">Articolo 2621 </w:t>
        </w:r>
        <w:r w:rsidRPr="00A748E3">
          <w:rPr>
            <w:rStyle w:val="Collegamentoipertestuale"/>
            <w:iCs/>
          </w:rPr>
          <w:t>ter</w:t>
        </w:r>
        <w:r w:rsidRPr="00A748E3">
          <w:rPr>
            <w:rStyle w:val="Collegamentoipertestuale"/>
          </w:rPr>
          <w:t>, codice penale. Non punibilità per particolare tenuità.</w:t>
        </w:r>
        <w:r>
          <w:rPr>
            <w:webHidden/>
          </w:rPr>
          <w:tab/>
        </w:r>
        <w:r>
          <w:rPr>
            <w:webHidden/>
          </w:rPr>
          <w:fldChar w:fldCharType="begin"/>
        </w:r>
        <w:r>
          <w:rPr>
            <w:webHidden/>
          </w:rPr>
          <w:instrText xml:space="preserve"> PAGEREF _Toc214464340 \h </w:instrText>
        </w:r>
        <w:r>
          <w:rPr>
            <w:webHidden/>
          </w:rPr>
        </w:r>
        <w:r>
          <w:rPr>
            <w:webHidden/>
          </w:rPr>
          <w:fldChar w:fldCharType="separate"/>
        </w:r>
        <w:r>
          <w:rPr>
            <w:webHidden/>
          </w:rPr>
          <w:t>215</w:t>
        </w:r>
        <w:r>
          <w:rPr>
            <w:webHidden/>
          </w:rPr>
          <w:fldChar w:fldCharType="end"/>
        </w:r>
      </w:hyperlink>
    </w:p>
    <w:p w14:paraId="3B289346" w14:textId="0AAD06E0" w:rsidR="000E21A3" w:rsidRDefault="000E21A3">
      <w:pPr>
        <w:pStyle w:val="Sommario1"/>
        <w:rPr>
          <w:rFonts w:asciiTheme="minorHAnsi" w:eastAsiaTheme="minorEastAsia" w:hAnsiTheme="minorHAnsi" w:cstheme="minorBidi"/>
          <w:i w:val="0"/>
          <w:kern w:val="2"/>
          <w:sz w:val="24"/>
          <w14:ligatures w14:val="standardContextual"/>
        </w:rPr>
      </w:pPr>
      <w:hyperlink w:anchor="_Toc214464341" w:history="1">
        <w:r w:rsidRPr="00A748E3">
          <w:rPr>
            <w:rStyle w:val="Collegamentoipertestuale"/>
          </w:rPr>
          <w:t>Articolo 2622, codice civile. False comunicazioni sociali delle società quotate.</w:t>
        </w:r>
        <w:r>
          <w:rPr>
            <w:webHidden/>
          </w:rPr>
          <w:tab/>
        </w:r>
        <w:r>
          <w:rPr>
            <w:webHidden/>
          </w:rPr>
          <w:fldChar w:fldCharType="begin"/>
        </w:r>
        <w:r>
          <w:rPr>
            <w:webHidden/>
          </w:rPr>
          <w:instrText xml:space="preserve"> PAGEREF _Toc214464341 \h </w:instrText>
        </w:r>
        <w:r>
          <w:rPr>
            <w:webHidden/>
          </w:rPr>
        </w:r>
        <w:r>
          <w:rPr>
            <w:webHidden/>
          </w:rPr>
          <w:fldChar w:fldCharType="separate"/>
        </w:r>
        <w:r>
          <w:rPr>
            <w:webHidden/>
          </w:rPr>
          <w:t>215</w:t>
        </w:r>
        <w:r>
          <w:rPr>
            <w:webHidden/>
          </w:rPr>
          <w:fldChar w:fldCharType="end"/>
        </w:r>
      </w:hyperlink>
    </w:p>
    <w:p w14:paraId="1EA6B86D" w14:textId="73F9D43E" w:rsidR="000E21A3" w:rsidRDefault="000E21A3">
      <w:pPr>
        <w:pStyle w:val="Sommario1"/>
        <w:rPr>
          <w:rFonts w:asciiTheme="minorHAnsi" w:eastAsiaTheme="minorEastAsia" w:hAnsiTheme="minorHAnsi" w:cstheme="minorBidi"/>
          <w:i w:val="0"/>
          <w:kern w:val="2"/>
          <w:sz w:val="24"/>
          <w14:ligatures w14:val="standardContextual"/>
        </w:rPr>
      </w:pPr>
      <w:hyperlink w:anchor="_Toc214464342" w:history="1">
        <w:r w:rsidRPr="00A748E3">
          <w:rPr>
            <w:rStyle w:val="Collegamentoipertestuale"/>
          </w:rPr>
          <w:t>Articolo 2623, codice civile. Falso in prospetto.</w:t>
        </w:r>
        <w:r>
          <w:rPr>
            <w:webHidden/>
          </w:rPr>
          <w:tab/>
        </w:r>
        <w:r>
          <w:rPr>
            <w:webHidden/>
          </w:rPr>
          <w:fldChar w:fldCharType="begin"/>
        </w:r>
        <w:r>
          <w:rPr>
            <w:webHidden/>
          </w:rPr>
          <w:instrText xml:space="preserve"> PAGEREF _Toc214464342 \h </w:instrText>
        </w:r>
        <w:r>
          <w:rPr>
            <w:webHidden/>
          </w:rPr>
        </w:r>
        <w:r>
          <w:rPr>
            <w:webHidden/>
          </w:rPr>
          <w:fldChar w:fldCharType="separate"/>
        </w:r>
        <w:r>
          <w:rPr>
            <w:webHidden/>
          </w:rPr>
          <w:t>217</w:t>
        </w:r>
        <w:r>
          <w:rPr>
            <w:webHidden/>
          </w:rPr>
          <w:fldChar w:fldCharType="end"/>
        </w:r>
      </w:hyperlink>
    </w:p>
    <w:p w14:paraId="7CFDF8D3" w14:textId="6B25E721" w:rsidR="000E21A3" w:rsidRDefault="000E21A3">
      <w:pPr>
        <w:pStyle w:val="Sommario1"/>
        <w:rPr>
          <w:rFonts w:asciiTheme="minorHAnsi" w:eastAsiaTheme="minorEastAsia" w:hAnsiTheme="minorHAnsi" w:cstheme="minorBidi"/>
          <w:i w:val="0"/>
          <w:kern w:val="2"/>
          <w:sz w:val="24"/>
          <w14:ligatures w14:val="standardContextual"/>
        </w:rPr>
      </w:pPr>
      <w:hyperlink w:anchor="_Toc214464343" w:history="1">
        <w:r w:rsidRPr="00A748E3">
          <w:rPr>
            <w:rStyle w:val="Collegamentoipertestuale"/>
          </w:rPr>
          <w:t>Articolo 173 bis, decreto legislativo 24 febbraio 1998, n. 58 (T.u.f.). Falso in prospetto.</w:t>
        </w:r>
        <w:r>
          <w:rPr>
            <w:webHidden/>
          </w:rPr>
          <w:tab/>
        </w:r>
        <w:r>
          <w:rPr>
            <w:webHidden/>
          </w:rPr>
          <w:fldChar w:fldCharType="begin"/>
        </w:r>
        <w:r>
          <w:rPr>
            <w:webHidden/>
          </w:rPr>
          <w:instrText xml:space="preserve"> PAGEREF _Toc214464343 \h </w:instrText>
        </w:r>
        <w:r>
          <w:rPr>
            <w:webHidden/>
          </w:rPr>
        </w:r>
        <w:r>
          <w:rPr>
            <w:webHidden/>
          </w:rPr>
          <w:fldChar w:fldCharType="separate"/>
        </w:r>
        <w:r>
          <w:rPr>
            <w:webHidden/>
          </w:rPr>
          <w:t>217</w:t>
        </w:r>
        <w:r>
          <w:rPr>
            <w:webHidden/>
          </w:rPr>
          <w:fldChar w:fldCharType="end"/>
        </w:r>
      </w:hyperlink>
    </w:p>
    <w:p w14:paraId="363F9E94" w14:textId="0D7F6D3F" w:rsidR="000E21A3" w:rsidRDefault="000E21A3">
      <w:pPr>
        <w:pStyle w:val="Sommario1"/>
        <w:rPr>
          <w:rFonts w:asciiTheme="minorHAnsi" w:eastAsiaTheme="minorEastAsia" w:hAnsiTheme="minorHAnsi" w:cstheme="minorBidi"/>
          <w:i w:val="0"/>
          <w:kern w:val="2"/>
          <w:sz w:val="24"/>
          <w14:ligatures w14:val="standardContextual"/>
        </w:rPr>
      </w:pPr>
      <w:hyperlink w:anchor="_Toc214464344" w:history="1">
        <w:r w:rsidRPr="00A748E3">
          <w:rPr>
            <w:rStyle w:val="Collegamentoipertestuale"/>
          </w:rPr>
          <w:t>Articolo 2624, codice civile. Falsità nelle relazioni o nelle comunicazioni delle società di revisione.</w:t>
        </w:r>
        <w:r>
          <w:rPr>
            <w:webHidden/>
          </w:rPr>
          <w:tab/>
        </w:r>
        <w:r>
          <w:rPr>
            <w:webHidden/>
          </w:rPr>
          <w:fldChar w:fldCharType="begin"/>
        </w:r>
        <w:r>
          <w:rPr>
            <w:webHidden/>
          </w:rPr>
          <w:instrText xml:space="preserve"> PAGEREF _Toc214464344 \h </w:instrText>
        </w:r>
        <w:r>
          <w:rPr>
            <w:webHidden/>
          </w:rPr>
        </w:r>
        <w:r>
          <w:rPr>
            <w:webHidden/>
          </w:rPr>
          <w:fldChar w:fldCharType="separate"/>
        </w:r>
        <w:r>
          <w:rPr>
            <w:webHidden/>
          </w:rPr>
          <w:t>218</w:t>
        </w:r>
        <w:r>
          <w:rPr>
            <w:webHidden/>
          </w:rPr>
          <w:fldChar w:fldCharType="end"/>
        </w:r>
      </w:hyperlink>
    </w:p>
    <w:p w14:paraId="41B36B35" w14:textId="3C4DFB96" w:rsidR="000E21A3" w:rsidRDefault="000E21A3">
      <w:pPr>
        <w:pStyle w:val="Sommario1"/>
        <w:rPr>
          <w:rFonts w:asciiTheme="minorHAnsi" w:eastAsiaTheme="minorEastAsia" w:hAnsiTheme="minorHAnsi" w:cstheme="minorBidi"/>
          <w:i w:val="0"/>
          <w:kern w:val="2"/>
          <w:sz w:val="24"/>
          <w14:ligatures w14:val="standardContextual"/>
        </w:rPr>
      </w:pPr>
      <w:hyperlink w:anchor="_Toc214464345" w:history="1">
        <w:r w:rsidRPr="00A748E3">
          <w:rPr>
            <w:rStyle w:val="Collegamentoipertestuale"/>
          </w:rPr>
          <w:t>Articolo 27, commi 1 e 2, decreto legislativo n. 39/2010.  Falsità nelle relazioni o nelle comunicazioni dei responsabili della revisione legale.</w:t>
        </w:r>
        <w:r>
          <w:rPr>
            <w:webHidden/>
          </w:rPr>
          <w:tab/>
        </w:r>
        <w:r>
          <w:rPr>
            <w:webHidden/>
          </w:rPr>
          <w:fldChar w:fldCharType="begin"/>
        </w:r>
        <w:r>
          <w:rPr>
            <w:webHidden/>
          </w:rPr>
          <w:instrText xml:space="preserve"> PAGEREF _Toc214464345 \h </w:instrText>
        </w:r>
        <w:r>
          <w:rPr>
            <w:webHidden/>
          </w:rPr>
        </w:r>
        <w:r>
          <w:rPr>
            <w:webHidden/>
          </w:rPr>
          <w:fldChar w:fldCharType="separate"/>
        </w:r>
        <w:r>
          <w:rPr>
            <w:webHidden/>
          </w:rPr>
          <w:t>218</w:t>
        </w:r>
        <w:r>
          <w:rPr>
            <w:webHidden/>
          </w:rPr>
          <w:fldChar w:fldCharType="end"/>
        </w:r>
      </w:hyperlink>
    </w:p>
    <w:p w14:paraId="1B24A91F" w14:textId="63D97D9A" w:rsidR="000E21A3" w:rsidRDefault="000E21A3">
      <w:pPr>
        <w:pStyle w:val="Sommario1"/>
        <w:rPr>
          <w:rFonts w:asciiTheme="minorHAnsi" w:eastAsiaTheme="minorEastAsia" w:hAnsiTheme="minorHAnsi" w:cstheme="minorBidi"/>
          <w:i w:val="0"/>
          <w:kern w:val="2"/>
          <w:sz w:val="24"/>
          <w14:ligatures w14:val="standardContextual"/>
        </w:rPr>
      </w:pPr>
      <w:hyperlink w:anchor="_Toc214464346" w:history="1">
        <w:r w:rsidRPr="00A748E3">
          <w:rPr>
            <w:rStyle w:val="Collegamentoipertestuale"/>
          </w:rPr>
          <w:t>Articolo 2625, codice civile. Impedito controllo.</w:t>
        </w:r>
        <w:r>
          <w:rPr>
            <w:webHidden/>
          </w:rPr>
          <w:tab/>
        </w:r>
        <w:r>
          <w:rPr>
            <w:webHidden/>
          </w:rPr>
          <w:fldChar w:fldCharType="begin"/>
        </w:r>
        <w:r>
          <w:rPr>
            <w:webHidden/>
          </w:rPr>
          <w:instrText xml:space="preserve"> PAGEREF _Toc214464346 \h </w:instrText>
        </w:r>
        <w:r>
          <w:rPr>
            <w:webHidden/>
          </w:rPr>
        </w:r>
        <w:r>
          <w:rPr>
            <w:webHidden/>
          </w:rPr>
          <w:fldChar w:fldCharType="separate"/>
        </w:r>
        <w:r>
          <w:rPr>
            <w:webHidden/>
          </w:rPr>
          <w:t>219</w:t>
        </w:r>
        <w:r>
          <w:rPr>
            <w:webHidden/>
          </w:rPr>
          <w:fldChar w:fldCharType="end"/>
        </w:r>
      </w:hyperlink>
    </w:p>
    <w:p w14:paraId="6878CE12" w14:textId="0C03EE8D" w:rsidR="000E21A3" w:rsidRDefault="000E21A3">
      <w:pPr>
        <w:pStyle w:val="Sommario1"/>
        <w:rPr>
          <w:rFonts w:asciiTheme="minorHAnsi" w:eastAsiaTheme="minorEastAsia" w:hAnsiTheme="minorHAnsi" w:cstheme="minorBidi"/>
          <w:i w:val="0"/>
          <w:kern w:val="2"/>
          <w:sz w:val="24"/>
          <w14:ligatures w14:val="standardContextual"/>
        </w:rPr>
      </w:pPr>
      <w:hyperlink w:anchor="_Toc214464347" w:history="1">
        <w:r w:rsidRPr="00A748E3">
          <w:rPr>
            <w:rStyle w:val="Collegamentoipertestuale"/>
          </w:rPr>
          <w:t>Articolo 2626, codice civile. Indebita restituzione dei conferimenti.</w:t>
        </w:r>
        <w:r>
          <w:rPr>
            <w:webHidden/>
          </w:rPr>
          <w:tab/>
        </w:r>
        <w:r>
          <w:rPr>
            <w:webHidden/>
          </w:rPr>
          <w:fldChar w:fldCharType="begin"/>
        </w:r>
        <w:r>
          <w:rPr>
            <w:webHidden/>
          </w:rPr>
          <w:instrText xml:space="preserve"> PAGEREF _Toc214464347 \h </w:instrText>
        </w:r>
        <w:r>
          <w:rPr>
            <w:webHidden/>
          </w:rPr>
        </w:r>
        <w:r>
          <w:rPr>
            <w:webHidden/>
          </w:rPr>
          <w:fldChar w:fldCharType="separate"/>
        </w:r>
        <w:r>
          <w:rPr>
            <w:webHidden/>
          </w:rPr>
          <w:t>220</w:t>
        </w:r>
        <w:r>
          <w:rPr>
            <w:webHidden/>
          </w:rPr>
          <w:fldChar w:fldCharType="end"/>
        </w:r>
      </w:hyperlink>
    </w:p>
    <w:p w14:paraId="7D867123" w14:textId="62065A19" w:rsidR="000E21A3" w:rsidRDefault="000E21A3">
      <w:pPr>
        <w:pStyle w:val="Sommario1"/>
        <w:rPr>
          <w:rFonts w:asciiTheme="minorHAnsi" w:eastAsiaTheme="minorEastAsia" w:hAnsiTheme="minorHAnsi" w:cstheme="minorBidi"/>
          <w:i w:val="0"/>
          <w:kern w:val="2"/>
          <w:sz w:val="24"/>
          <w14:ligatures w14:val="standardContextual"/>
        </w:rPr>
      </w:pPr>
      <w:hyperlink w:anchor="_Toc214464348" w:history="1">
        <w:r w:rsidRPr="00A748E3">
          <w:rPr>
            <w:rStyle w:val="Collegamentoipertestuale"/>
          </w:rPr>
          <w:t>Articolo 2627, codice civile. Illegale ripartizione degli utili e delle riserve.</w:t>
        </w:r>
        <w:r>
          <w:rPr>
            <w:webHidden/>
          </w:rPr>
          <w:tab/>
        </w:r>
        <w:r>
          <w:rPr>
            <w:webHidden/>
          </w:rPr>
          <w:fldChar w:fldCharType="begin"/>
        </w:r>
        <w:r>
          <w:rPr>
            <w:webHidden/>
          </w:rPr>
          <w:instrText xml:space="preserve"> PAGEREF _Toc214464348 \h </w:instrText>
        </w:r>
        <w:r>
          <w:rPr>
            <w:webHidden/>
          </w:rPr>
        </w:r>
        <w:r>
          <w:rPr>
            <w:webHidden/>
          </w:rPr>
          <w:fldChar w:fldCharType="separate"/>
        </w:r>
        <w:r>
          <w:rPr>
            <w:webHidden/>
          </w:rPr>
          <w:t>221</w:t>
        </w:r>
        <w:r>
          <w:rPr>
            <w:webHidden/>
          </w:rPr>
          <w:fldChar w:fldCharType="end"/>
        </w:r>
      </w:hyperlink>
    </w:p>
    <w:p w14:paraId="29AF3B6F" w14:textId="34CB8AAF" w:rsidR="000E21A3" w:rsidRDefault="000E21A3">
      <w:pPr>
        <w:pStyle w:val="Sommario1"/>
        <w:rPr>
          <w:rFonts w:asciiTheme="minorHAnsi" w:eastAsiaTheme="minorEastAsia" w:hAnsiTheme="minorHAnsi" w:cstheme="minorBidi"/>
          <w:i w:val="0"/>
          <w:kern w:val="2"/>
          <w:sz w:val="24"/>
          <w14:ligatures w14:val="standardContextual"/>
        </w:rPr>
      </w:pPr>
      <w:hyperlink w:anchor="_Toc214464349" w:history="1">
        <w:r w:rsidRPr="00A748E3">
          <w:rPr>
            <w:rStyle w:val="Collegamentoipertestuale"/>
          </w:rPr>
          <w:t>Articolo 2628, codice civile. Illecite operazioni sulle azioni o quote sociali o della società controllante.</w:t>
        </w:r>
        <w:r>
          <w:rPr>
            <w:webHidden/>
          </w:rPr>
          <w:tab/>
        </w:r>
        <w:r>
          <w:rPr>
            <w:webHidden/>
          </w:rPr>
          <w:fldChar w:fldCharType="begin"/>
        </w:r>
        <w:r>
          <w:rPr>
            <w:webHidden/>
          </w:rPr>
          <w:instrText xml:space="preserve"> PAGEREF _Toc214464349 \h </w:instrText>
        </w:r>
        <w:r>
          <w:rPr>
            <w:webHidden/>
          </w:rPr>
        </w:r>
        <w:r>
          <w:rPr>
            <w:webHidden/>
          </w:rPr>
          <w:fldChar w:fldCharType="separate"/>
        </w:r>
        <w:r>
          <w:rPr>
            <w:webHidden/>
          </w:rPr>
          <w:t>222</w:t>
        </w:r>
        <w:r>
          <w:rPr>
            <w:webHidden/>
          </w:rPr>
          <w:fldChar w:fldCharType="end"/>
        </w:r>
      </w:hyperlink>
    </w:p>
    <w:p w14:paraId="4287E492" w14:textId="70625CC0" w:rsidR="000E21A3" w:rsidRDefault="000E21A3">
      <w:pPr>
        <w:pStyle w:val="Sommario1"/>
        <w:rPr>
          <w:rFonts w:asciiTheme="minorHAnsi" w:eastAsiaTheme="minorEastAsia" w:hAnsiTheme="minorHAnsi" w:cstheme="minorBidi"/>
          <w:i w:val="0"/>
          <w:kern w:val="2"/>
          <w:sz w:val="24"/>
          <w14:ligatures w14:val="standardContextual"/>
        </w:rPr>
      </w:pPr>
      <w:hyperlink w:anchor="_Toc214464350" w:history="1">
        <w:r w:rsidRPr="00A748E3">
          <w:rPr>
            <w:rStyle w:val="Collegamentoipertestuale"/>
          </w:rPr>
          <w:t>Articolo 2629, codice civile. Operazioni in pregiudizio dei creditori.</w:t>
        </w:r>
        <w:r>
          <w:rPr>
            <w:webHidden/>
          </w:rPr>
          <w:tab/>
        </w:r>
        <w:r>
          <w:rPr>
            <w:webHidden/>
          </w:rPr>
          <w:fldChar w:fldCharType="begin"/>
        </w:r>
        <w:r>
          <w:rPr>
            <w:webHidden/>
          </w:rPr>
          <w:instrText xml:space="preserve"> PAGEREF _Toc214464350 \h </w:instrText>
        </w:r>
        <w:r>
          <w:rPr>
            <w:webHidden/>
          </w:rPr>
        </w:r>
        <w:r>
          <w:rPr>
            <w:webHidden/>
          </w:rPr>
          <w:fldChar w:fldCharType="separate"/>
        </w:r>
        <w:r>
          <w:rPr>
            <w:webHidden/>
          </w:rPr>
          <w:t>223</w:t>
        </w:r>
        <w:r>
          <w:rPr>
            <w:webHidden/>
          </w:rPr>
          <w:fldChar w:fldCharType="end"/>
        </w:r>
      </w:hyperlink>
    </w:p>
    <w:p w14:paraId="7258874F" w14:textId="2AF338B3" w:rsidR="000E21A3" w:rsidRDefault="000E21A3">
      <w:pPr>
        <w:pStyle w:val="Sommario1"/>
        <w:rPr>
          <w:rFonts w:asciiTheme="minorHAnsi" w:eastAsiaTheme="minorEastAsia" w:hAnsiTheme="minorHAnsi" w:cstheme="minorBidi"/>
          <w:i w:val="0"/>
          <w:kern w:val="2"/>
          <w:sz w:val="24"/>
          <w14:ligatures w14:val="standardContextual"/>
        </w:rPr>
      </w:pPr>
      <w:hyperlink w:anchor="_Toc214464351" w:history="1">
        <w:r w:rsidRPr="00A748E3">
          <w:rPr>
            <w:rStyle w:val="Collegamentoipertestuale"/>
          </w:rPr>
          <w:t>Articolo 2629 bis, codice civile. Omessa comunicazione del conflitto di interessi.</w:t>
        </w:r>
        <w:r>
          <w:rPr>
            <w:webHidden/>
          </w:rPr>
          <w:tab/>
        </w:r>
        <w:r>
          <w:rPr>
            <w:webHidden/>
          </w:rPr>
          <w:fldChar w:fldCharType="begin"/>
        </w:r>
        <w:r>
          <w:rPr>
            <w:webHidden/>
          </w:rPr>
          <w:instrText xml:space="preserve"> PAGEREF _Toc214464351 \h </w:instrText>
        </w:r>
        <w:r>
          <w:rPr>
            <w:webHidden/>
          </w:rPr>
        </w:r>
        <w:r>
          <w:rPr>
            <w:webHidden/>
          </w:rPr>
          <w:fldChar w:fldCharType="separate"/>
        </w:r>
        <w:r>
          <w:rPr>
            <w:webHidden/>
          </w:rPr>
          <w:t>224</w:t>
        </w:r>
        <w:r>
          <w:rPr>
            <w:webHidden/>
          </w:rPr>
          <w:fldChar w:fldCharType="end"/>
        </w:r>
      </w:hyperlink>
    </w:p>
    <w:p w14:paraId="494BCC79" w14:textId="6CE1B0A8" w:rsidR="000E21A3" w:rsidRDefault="000E21A3">
      <w:pPr>
        <w:pStyle w:val="Sommario1"/>
        <w:rPr>
          <w:rFonts w:asciiTheme="minorHAnsi" w:eastAsiaTheme="minorEastAsia" w:hAnsiTheme="minorHAnsi" w:cstheme="minorBidi"/>
          <w:i w:val="0"/>
          <w:kern w:val="2"/>
          <w:sz w:val="24"/>
          <w14:ligatures w14:val="standardContextual"/>
        </w:rPr>
      </w:pPr>
      <w:hyperlink w:anchor="_Toc214464352" w:history="1">
        <w:r w:rsidRPr="00A748E3">
          <w:rPr>
            <w:rStyle w:val="Collegamentoipertestuale"/>
          </w:rPr>
          <w:t>Articolo 2632, codice civile. Formazione fittizia del capitale.</w:t>
        </w:r>
        <w:r>
          <w:rPr>
            <w:webHidden/>
          </w:rPr>
          <w:tab/>
        </w:r>
        <w:r>
          <w:rPr>
            <w:webHidden/>
          </w:rPr>
          <w:fldChar w:fldCharType="begin"/>
        </w:r>
        <w:r>
          <w:rPr>
            <w:webHidden/>
          </w:rPr>
          <w:instrText xml:space="preserve"> PAGEREF _Toc214464352 \h </w:instrText>
        </w:r>
        <w:r>
          <w:rPr>
            <w:webHidden/>
          </w:rPr>
        </w:r>
        <w:r>
          <w:rPr>
            <w:webHidden/>
          </w:rPr>
          <w:fldChar w:fldCharType="separate"/>
        </w:r>
        <w:r>
          <w:rPr>
            <w:webHidden/>
          </w:rPr>
          <w:t>224</w:t>
        </w:r>
        <w:r>
          <w:rPr>
            <w:webHidden/>
          </w:rPr>
          <w:fldChar w:fldCharType="end"/>
        </w:r>
      </w:hyperlink>
    </w:p>
    <w:p w14:paraId="7BF011A6" w14:textId="0A786A01" w:rsidR="000E21A3" w:rsidRDefault="000E21A3">
      <w:pPr>
        <w:pStyle w:val="Sommario1"/>
        <w:rPr>
          <w:rFonts w:asciiTheme="minorHAnsi" w:eastAsiaTheme="minorEastAsia" w:hAnsiTheme="minorHAnsi" w:cstheme="minorBidi"/>
          <w:i w:val="0"/>
          <w:kern w:val="2"/>
          <w:sz w:val="24"/>
          <w14:ligatures w14:val="standardContextual"/>
        </w:rPr>
      </w:pPr>
      <w:hyperlink w:anchor="_Toc214464353" w:history="1">
        <w:r w:rsidRPr="00A748E3">
          <w:rPr>
            <w:rStyle w:val="Collegamentoipertestuale"/>
          </w:rPr>
          <w:t>Articolo 2633, codice civile. Indebita ripartizione dei beni sociali da parte dei liquidatori.</w:t>
        </w:r>
        <w:r>
          <w:rPr>
            <w:webHidden/>
          </w:rPr>
          <w:tab/>
        </w:r>
        <w:r>
          <w:rPr>
            <w:webHidden/>
          </w:rPr>
          <w:fldChar w:fldCharType="begin"/>
        </w:r>
        <w:r>
          <w:rPr>
            <w:webHidden/>
          </w:rPr>
          <w:instrText xml:space="preserve"> PAGEREF _Toc214464353 \h </w:instrText>
        </w:r>
        <w:r>
          <w:rPr>
            <w:webHidden/>
          </w:rPr>
        </w:r>
        <w:r>
          <w:rPr>
            <w:webHidden/>
          </w:rPr>
          <w:fldChar w:fldCharType="separate"/>
        </w:r>
        <w:r>
          <w:rPr>
            <w:webHidden/>
          </w:rPr>
          <w:t>226</w:t>
        </w:r>
        <w:r>
          <w:rPr>
            <w:webHidden/>
          </w:rPr>
          <w:fldChar w:fldCharType="end"/>
        </w:r>
      </w:hyperlink>
    </w:p>
    <w:p w14:paraId="43E20963" w14:textId="0C9BB01E" w:rsidR="000E21A3" w:rsidRDefault="000E21A3">
      <w:pPr>
        <w:pStyle w:val="Sommario1"/>
        <w:rPr>
          <w:rFonts w:asciiTheme="minorHAnsi" w:eastAsiaTheme="minorEastAsia" w:hAnsiTheme="minorHAnsi" w:cstheme="minorBidi"/>
          <w:i w:val="0"/>
          <w:kern w:val="2"/>
          <w:sz w:val="24"/>
          <w14:ligatures w14:val="standardContextual"/>
        </w:rPr>
      </w:pPr>
      <w:hyperlink w:anchor="_Toc214464354" w:history="1">
        <w:r w:rsidRPr="00A748E3">
          <w:rPr>
            <w:rStyle w:val="Collegamentoipertestuale"/>
          </w:rPr>
          <w:t>Articolo 2635, codice civile. Corruzione tra privati.</w:t>
        </w:r>
        <w:r>
          <w:rPr>
            <w:webHidden/>
          </w:rPr>
          <w:tab/>
        </w:r>
        <w:r>
          <w:rPr>
            <w:webHidden/>
          </w:rPr>
          <w:fldChar w:fldCharType="begin"/>
        </w:r>
        <w:r>
          <w:rPr>
            <w:webHidden/>
          </w:rPr>
          <w:instrText xml:space="preserve"> PAGEREF _Toc214464354 \h </w:instrText>
        </w:r>
        <w:r>
          <w:rPr>
            <w:webHidden/>
          </w:rPr>
        </w:r>
        <w:r>
          <w:rPr>
            <w:webHidden/>
          </w:rPr>
          <w:fldChar w:fldCharType="separate"/>
        </w:r>
        <w:r>
          <w:rPr>
            <w:webHidden/>
          </w:rPr>
          <w:t>227</w:t>
        </w:r>
        <w:r>
          <w:rPr>
            <w:webHidden/>
          </w:rPr>
          <w:fldChar w:fldCharType="end"/>
        </w:r>
      </w:hyperlink>
    </w:p>
    <w:p w14:paraId="518EED03" w14:textId="23BFFC63" w:rsidR="000E21A3" w:rsidRDefault="000E21A3">
      <w:pPr>
        <w:pStyle w:val="Sommario1"/>
        <w:rPr>
          <w:rFonts w:asciiTheme="minorHAnsi" w:eastAsiaTheme="minorEastAsia" w:hAnsiTheme="minorHAnsi" w:cstheme="minorBidi"/>
          <w:i w:val="0"/>
          <w:kern w:val="2"/>
          <w:sz w:val="24"/>
          <w14:ligatures w14:val="standardContextual"/>
        </w:rPr>
      </w:pPr>
      <w:hyperlink w:anchor="_Toc214464355" w:history="1">
        <w:r w:rsidRPr="00A748E3">
          <w:rPr>
            <w:rStyle w:val="Collegamentoipertestuale"/>
          </w:rPr>
          <w:t>Articolo 2635 bis, codice civile. Istigazione alla corruzione tra privati.</w:t>
        </w:r>
        <w:r>
          <w:rPr>
            <w:webHidden/>
          </w:rPr>
          <w:tab/>
        </w:r>
        <w:r>
          <w:rPr>
            <w:webHidden/>
          </w:rPr>
          <w:fldChar w:fldCharType="begin"/>
        </w:r>
        <w:r>
          <w:rPr>
            <w:webHidden/>
          </w:rPr>
          <w:instrText xml:space="preserve"> PAGEREF _Toc214464355 \h </w:instrText>
        </w:r>
        <w:r>
          <w:rPr>
            <w:webHidden/>
          </w:rPr>
        </w:r>
        <w:r>
          <w:rPr>
            <w:webHidden/>
          </w:rPr>
          <w:fldChar w:fldCharType="separate"/>
        </w:r>
        <w:r>
          <w:rPr>
            <w:webHidden/>
          </w:rPr>
          <w:t>230</w:t>
        </w:r>
        <w:r>
          <w:rPr>
            <w:webHidden/>
          </w:rPr>
          <w:fldChar w:fldCharType="end"/>
        </w:r>
      </w:hyperlink>
    </w:p>
    <w:p w14:paraId="732761F4" w14:textId="600361C7" w:rsidR="000E21A3" w:rsidRDefault="000E21A3">
      <w:pPr>
        <w:pStyle w:val="Sommario1"/>
        <w:rPr>
          <w:rFonts w:asciiTheme="minorHAnsi" w:eastAsiaTheme="minorEastAsia" w:hAnsiTheme="minorHAnsi" w:cstheme="minorBidi"/>
          <w:i w:val="0"/>
          <w:kern w:val="2"/>
          <w:sz w:val="24"/>
          <w14:ligatures w14:val="standardContextual"/>
        </w:rPr>
      </w:pPr>
      <w:hyperlink w:anchor="_Toc214464356" w:history="1">
        <w:r w:rsidRPr="00A748E3">
          <w:rPr>
            <w:rStyle w:val="Collegamentoipertestuale"/>
          </w:rPr>
          <w:t>Articolo 2635 ter, codice civile. Pene accessorie.</w:t>
        </w:r>
        <w:r>
          <w:rPr>
            <w:webHidden/>
          </w:rPr>
          <w:tab/>
        </w:r>
        <w:r>
          <w:rPr>
            <w:webHidden/>
          </w:rPr>
          <w:fldChar w:fldCharType="begin"/>
        </w:r>
        <w:r>
          <w:rPr>
            <w:webHidden/>
          </w:rPr>
          <w:instrText xml:space="preserve"> PAGEREF _Toc214464356 \h </w:instrText>
        </w:r>
        <w:r>
          <w:rPr>
            <w:webHidden/>
          </w:rPr>
        </w:r>
        <w:r>
          <w:rPr>
            <w:webHidden/>
          </w:rPr>
          <w:fldChar w:fldCharType="separate"/>
        </w:r>
        <w:r>
          <w:rPr>
            <w:webHidden/>
          </w:rPr>
          <w:t>230</w:t>
        </w:r>
        <w:r>
          <w:rPr>
            <w:webHidden/>
          </w:rPr>
          <w:fldChar w:fldCharType="end"/>
        </w:r>
      </w:hyperlink>
    </w:p>
    <w:p w14:paraId="48E5D3FD" w14:textId="11FC50E5" w:rsidR="000E21A3" w:rsidRDefault="000E21A3">
      <w:pPr>
        <w:pStyle w:val="Sommario1"/>
        <w:rPr>
          <w:rFonts w:asciiTheme="minorHAnsi" w:eastAsiaTheme="minorEastAsia" w:hAnsiTheme="minorHAnsi" w:cstheme="minorBidi"/>
          <w:i w:val="0"/>
          <w:kern w:val="2"/>
          <w:sz w:val="24"/>
          <w14:ligatures w14:val="standardContextual"/>
        </w:rPr>
      </w:pPr>
      <w:hyperlink w:anchor="_Toc214464357" w:history="1">
        <w:r w:rsidRPr="00A748E3">
          <w:rPr>
            <w:rStyle w:val="Collegamentoipertestuale"/>
          </w:rPr>
          <w:t>Articolo 2636, codice civile. Illecita influenza sull'assemblea.</w:t>
        </w:r>
        <w:r>
          <w:rPr>
            <w:webHidden/>
          </w:rPr>
          <w:tab/>
        </w:r>
        <w:r>
          <w:rPr>
            <w:webHidden/>
          </w:rPr>
          <w:fldChar w:fldCharType="begin"/>
        </w:r>
        <w:r>
          <w:rPr>
            <w:webHidden/>
          </w:rPr>
          <w:instrText xml:space="preserve"> PAGEREF _Toc214464357 \h </w:instrText>
        </w:r>
        <w:r>
          <w:rPr>
            <w:webHidden/>
          </w:rPr>
        </w:r>
        <w:r>
          <w:rPr>
            <w:webHidden/>
          </w:rPr>
          <w:fldChar w:fldCharType="separate"/>
        </w:r>
        <w:r>
          <w:rPr>
            <w:webHidden/>
          </w:rPr>
          <w:t>231</w:t>
        </w:r>
        <w:r>
          <w:rPr>
            <w:webHidden/>
          </w:rPr>
          <w:fldChar w:fldCharType="end"/>
        </w:r>
      </w:hyperlink>
    </w:p>
    <w:p w14:paraId="34025E9D" w14:textId="0BC43862" w:rsidR="000E21A3" w:rsidRDefault="000E21A3">
      <w:pPr>
        <w:pStyle w:val="Sommario1"/>
        <w:rPr>
          <w:rFonts w:asciiTheme="minorHAnsi" w:eastAsiaTheme="minorEastAsia" w:hAnsiTheme="minorHAnsi" w:cstheme="minorBidi"/>
          <w:i w:val="0"/>
          <w:kern w:val="2"/>
          <w:sz w:val="24"/>
          <w14:ligatures w14:val="standardContextual"/>
        </w:rPr>
      </w:pPr>
      <w:hyperlink w:anchor="_Toc214464358" w:history="1">
        <w:r w:rsidRPr="00A748E3">
          <w:rPr>
            <w:rStyle w:val="Collegamentoipertestuale"/>
          </w:rPr>
          <w:t>Articolo 2637, codice civile. Aggiotaggio.</w:t>
        </w:r>
        <w:r>
          <w:rPr>
            <w:webHidden/>
          </w:rPr>
          <w:tab/>
        </w:r>
        <w:r>
          <w:rPr>
            <w:webHidden/>
          </w:rPr>
          <w:fldChar w:fldCharType="begin"/>
        </w:r>
        <w:r>
          <w:rPr>
            <w:webHidden/>
          </w:rPr>
          <w:instrText xml:space="preserve"> PAGEREF _Toc214464358 \h </w:instrText>
        </w:r>
        <w:r>
          <w:rPr>
            <w:webHidden/>
          </w:rPr>
        </w:r>
        <w:r>
          <w:rPr>
            <w:webHidden/>
          </w:rPr>
          <w:fldChar w:fldCharType="separate"/>
        </w:r>
        <w:r>
          <w:rPr>
            <w:webHidden/>
          </w:rPr>
          <w:t>231</w:t>
        </w:r>
        <w:r>
          <w:rPr>
            <w:webHidden/>
          </w:rPr>
          <w:fldChar w:fldCharType="end"/>
        </w:r>
      </w:hyperlink>
    </w:p>
    <w:p w14:paraId="59F46E5F" w14:textId="67E5F6E2" w:rsidR="000E21A3" w:rsidRDefault="000E21A3">
      <w:pPr>
        <w:pStyle w:val="Sommario1"/>
        <w:rPr>
          <w:rFonts w:asciiTheme="minorHAnsi" w:eastAsiaTheme="minorEastAsia" w:hAnsiTheme="minorHAnsi" w:cstheme="minorBidi"/>
          <w:i w:val="0"/>
          <w:kern w:val="2"/>
          <w:sz w:val="24"/>
          <w14:ligatures w14:val="standardContextual"/>
        </w:rPr>
      </w:pPr>
      <w:hyperlink w:anchor="_Toc214464359" w:history="1">
        <w:r w:rsidRPr="00A748E3">
          <w:rPr>
            <w:rStyle w:val="Collegamentoipertestuale"/>
          </w:rPr>
          <w:t>Articolo 2638, codice civile. Ostacolo all'esercizio delle funzioni delle autorità pubbliche di vigilanza.</w:t>
        </w:r>
        <w:r>
          <w:rPr>
            <w:webHidden/>
          </w:rPr>
          <w:tab/>
        </w:r>
        <w:r>
          <w:rPr>
            <w:webHidden/>
          </w:rPr>
          <w:fldChar w:fldCharType="begin"/>
        </w:r>
        <w:r>
          <w:rPr>
            <w:webHidden/>
          </w:rPr>
          <w:instrText xml:space="preserve"> PAGEREF _Toc214464359 \h </w:instrText>
        </w:r>
        <w:r>
          <w:rPr>
            <w:webHidden/>
          </w:rPr>
        </w:r>
        <w:r>
          <w:rPr>
            <w:webHidden/>
          </w:rPr>
          <w:fldChar w:fldCharType="separate"/>
        </w:r>
        <w:r>
          <w:rPr>
            <w:webHidden/>
          </w:rPr>
          <w:t>232</w:t>
        </w:r>
        <w:r>
          <w:rPr>
            <w:webHidden/>
          </w:rPr>
          <w:fldChar w:fldCharType="end"/>
        </w:r>
      </w:hyperlink>
    </w:p>
    <w:p w14:paraId="113B1B57" w14:textId="51318830" w:rsidR="000E21A3" w:rsidRDefault="000E21A3">
      <w:pPr>
        <w:pStyle w:val="Sommario1"/>
        <w:rPr>
          <w:rFonts w:asciiTheme="minorHAnsi" w:eastAsiaTheme="minorEastAsia" w:hAnsiTheme="minorHAnsi" w:cstheme="minorBidi"/>
          <w:i w:val="0"/>
          <w:kern w:val="2"/>
          <w:sz w:val="24"/>
          <w14:ligatures w14:val="standardContextual"/>
        </w:rPr>
      </w:pPr>
      <w:hyperlink w:anchor="_Toc214464360" w:history="1">
        <w:r w:rsidRPr="00A748E3">
          <w:rPr>
            <w:rStyle w:val="Collegamentoipertestuale"/>
          </w:rPr>
          <w:t>Articolo 54, decreto legislativo n. 19 del 2 marzo 2023. False od omesse dichiarazioni per il rilascio del certificato preliminare.</w:t>
        </w:r>
        <w:r>
          <w:rPr>
            <w:webHidden/>
          </w:rPr>
          <w:tab/>
        </w:r>
        <w:r>
          <w:rPr>
            <w:webHidden/>
          </w:rPr>
          <w:fldChar w:fldCharType="begin"/>
        </w:r>
        <w:r>
          <w:rPr>
            <w:webHidden/>
          </w:rPr>
          <w:instrText xml:space="preserve"> PAGEREF _Toc214464360 \h </w:instrText>
        </w:r>
        <w:r>
          <w:rPr>
            <w:webHidden/>
          </w:rPr>
        </w:r>
        <w:r>
          <w:rPr>
            <w:webHidden/>
          </w:rPr>
          <w:fldChar w:fldCharType="separate"/>
        </w:r>
        <w:r>
          <w:rPr>
            <w:webHidden/>
          </w:rPr>
          <w:t>234</w:t>
        </w:r>
        <w:r>
          <w:rPr>
            <w:webHidden/>
          </w:rPr>
          <w:fldChar w:fldCharType="end"/>
        </w:r>
      </w:hyperlink>
    </w:p>
    <w:p w14:paraId="23949081" w14:textId="3424FE47" w:rsidR="000E21A3" w:rsidRDefault="000E21A3">
      <w:pPr>
        <w:pStyle w:val="Sommario1"/>
        <w:rPr>
          <w:rFonts w:asciiTheme="minorHAnsi" w:eastAsiaTheme="minorEastAsia" w:hAnsiTheme="minorHAnsi" w:cstheme="minorBidi"/>
          <w:i w:val="0"/>
          <w:kern w:val="2"/>
          <w:sz w:val="24"/>
          <w14:ligatures w14:val="standardContextual"/>
        </w:rPr>
      </w:pPr>
      <w:hyperlink w:anchor="_Toc214464361"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_Toc214464361 \h </w:instrText>
        </w:r>
        <w:r>
          <w:rPr>
            <w:webHidden/>
          </w:rPr>
        </w:r>
        <w:r>
          <w:rPr>
            <w:webHidden/>
          </w:rPr>
          <w:fldChar w:fldCharType="separate"/>
        </w:r>
        <w:r>
          <w:rPr>
            <w:webHidden/>
          </w:rPr>
          <w:t>234</w:t>
        </w:r>
        <w:r>
          <w:rPr>
            <w:webHidden/>
          </w:rPr>
          <w:fldChar w:fldCharType="end"/>
        </w:r>
      </w:hyperlink>
    </w:p>
    <w:p w14:paraId="15786BAC" w14:textId="2EE19126" w:rsidR="000E21A3" w:rsidRDefault="000E21A3">
      <w:pPr>
        <w:pStyle w:val="Sommario1"/>
        <w:rPr>
          <w:rFonts w:asciiTheme="minorHAnsi" w:eastAsiaTheme="minorEastAsia" w:hAnsiTheme="minorHAnsi" w:cstheme="minorBidi"/>
          <w:i w:val="0"/>
          <w:kern w:val="2"/>
          <w:sz w:val="24"/>
          <w14:ligatures w14:val="standardContextual"/>
        </w:rPr>
      </w:pPr>
      <w:hyperlink w:anchor="_Toc214464362"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_Toc214464362 \h </w:instrText>
        </w:r>
        <w:r>
          <w:rPr>
            <w:webHidden/>
          </w:rPr>
        </w:r>
        <w:r>
          <w:rPr>
            <w:webHidden/>
          </w:rPr>
          <w:fldChar w:fldCharType="separate"/>
        </w:r>
        <w:r>
          <w:rPr>
            <w:webHidden/>
          </w:rPr>
          <w:t>235</w:t>
        </w:r>
        <w:r>
          <w:rPr>
            <w:webHidden/>
          </w:rPr>
          <w:fldChar w:fldCharType="end"/>
        </w:r>
      </w:hyperlink>
    </w:p>
    <w:p w14:paraId="47C771E9" w14:textId="3733290C" w:rsidR="000E21A3" w:rsidRDefault="000E21A3">
      <w:pPr>
        <w:pStyle w:val="Sommario1"/>
        <w:rPr>
          <w:rFonts w:asciiTheme="minorHAnsi" w:eastAsiaTheme="minorEastAsia" w:hAnsiTheme="minorHAnsi" w:cstheme="minorBidi"/>
          <w:i w:val="0"/>
          <w:kern w:val="2"/>
          <w:sz w:val="24"/>
          <w14:ligatures w14:val="standardContextual"/>
        </w:rPr>
      </w:pPr>
      <w:hyperlink w:anchor="_Toc214464363" w:history="1">
        <w:r w:rsidRPr="00A748E3">
          <w:rPr>
            <w:rStyle w:val="Collegamentoipertestuale"/>
          </w:rPr>
          <w:t>ARTICOLO 25 QUATER DECRETO LEGISLATIVO N. 231/2001 - DELITTI CON FINALITÀ DI TERRORISMO O DI EVERSIONE DELL'ORDINE DEMOCRATICO.</w:t>
        </w:r>
        <w:r>
          <w:rPr>
            <w:webHidden/>
          </w:rPr>
          <w:tab/>
        </w:r>
        <w:r>
          <w:rPr>
            <w:webHidden/>
          </w:rPr>
          <w:fldChar w:fldCharType="begin"/>
        </w:r>
        <w:r>
          <w:rPr>
            <w:webHidden/>
          </w:rPr>
          <w:instrText xml:space="preserve"> PAGEREF _Toc214464363 \h </w:instrText>
        </w:r>
        <w:r>
          <w:rPr>
            <w:webHidden/>
          </w:rPr>
        </w:r>
        <w:r>
          <w:rPr>
            <w:webHidden/>
          </w:rPr>
          <w:fldChar w:fldCharType="separate"/>
        </w:r>
        <w:r>
          <w:rPr>
            <w:webHidden/>
          </w:rPr>
          <w:t>237</w:t>
        </w:r>
        <w:r>
          <w:rPr>
            <w:webHidden/>
          </w:rPr>
          <w:fldChar w:fldCharType="end"/>
        </w:r>
      </w:hyperlink>
    </w:p>
    <w:p w14:paraId="4969DBF9" w14:textId="4C9B164E" w:rsidR="000E21A3" w:rsidRDefault="000E21A3">
      <w:pPr>
        <w:pStyle w:val="Sommario1"/>
        <w:rPr>
          <w:rFonts w:asciiTheme="minorHAnsi" w:eastAsiaTheme="minorEastAsia" w:hAnsiTheme="minorHAnsi" w:cstheme="minorBidi"/>
          <w:i w:val="0"/>
          <w:kern w:val="2"/>
          <w:sz w:val="24"/>
          <w14:ligatures w14:val="standardContextual"/>
        </w:rPr>
      </w:pPr>
      <w:hyperlink w:anchor="_Toc214464364" w:history="1">
        <w:r w:rsidRPr="00A748E3">
          <w:rPr>
            <w:rStyle w:val="Collegamentoipertestuale"/>
          </w:rPr>
          <w:t>Articolo 2 della Convenzione internazionale per la repressione del finanziamento del terrorismo - New York il 9 dicembre 1999</w:t>
        </w:r>
        <w:r>
          <w:rPr>
            <w:webHidden/>
          </w:rPr>
          <w:tab/>
        </w:r>
        <w:r>
          <w:rPr>
            <w:webHidden/>
          </w:rPr>
          <w:fldChar w:fldCharType="begin"/>
        </w:r>
        <w:r>
          <w:rPr>
            <w:webHidden/>
          </w:rPr>
          <w:instrText xml:space="preserve"> PAGEREF _Toc214464364 \h </w:instrText>
        </w:r>
        <w:r>
          <w:rPr>
            <w:webHidden/>
          </w:rPr>
        </w:r>
        <w:r>
          <w:rPr>
            <w:webHidden/>
          </w:rPr>
          <w:fldChar w:fldCharType="separate"/>
        </w:r>
        <w:r>
          <w:rPr>
            <w:webHidden/>
          </w:rPr>
          <w:t>239</w:t>
        </w:r>
        <w:r>
          <w:rPr>
            <w:webHidden/>
          </w:rPr>
          <w:fldChar w:fldCharType="end"/>
        </w:r>
      </w:hyperlink>
    </w:p>
    <w:p w14:paraId="7D28C19C" w14:textId="294A97B1" w:rsidR="000E21A3" w:rsidRDefault="000E21A3">
      <w:pPr>
        <w:pStyle w:val="Sommario1"/>
        <w:rPr>
          <w:rFonts w:asciiTheme="minorHAnsi" w:eastAsiaTheme="minorEastAsia" w:hAnsiTheme="minorHAnsi" w:cstheme="minorBidi"/>
          <w:i w:val="0"/>
          <w:kern w:val="2"/>
          <w:sz w:val="24"/>
          <w14:ligatures w14:val="standardContextual"/>
        </w:rPr>
      </w:pPr>
      <w:hyperlink w:anchor="_Toc214464365" w:history="1">
        <w:r w:rsidRPr="00A748E3">
          <w:rPr>
            <w:rStyle w:val="Collegamentoipertestuale"/>
          </w:rPr>
          <w:t>Articolo 270, codice penale. Associazioni sovversive.</w:t>
        </w:r>
        <w:r>
          <w:rPr>
            <w:webHidden/>
          </w:rPr>
          <w:tab/>
        </w:r>
        <w:r>
          <w:rPr>
            <w:webHidden/>
          </w:rPr>
          <w:fldChar w:fldCharType="begin"/>
        </w:r>
        <w:r>
          <w:rPr>
            <w:webHidden/>
          </w:rPr>
          <w:instrText xml:space="preserve"> PAGEREF _Toc214464365 \h </w:instrText>
        </w:r>
        <w:r>
          <w:rPr>
            <w:webHidden/>
          </w:rPr>
        </w:r>
        <w:r>
          <w:rPr>
            <w:webHidden/>
          </w:rPr>
          <w:fldChar w:fldCharType="separate"/>
        </w:r>
        <w:r>
          <w:rPr>
            <w:webHidden/>
          </w:rPr>
          <w:t>240</w:t>
        </w:r>
        <w:r>
          <w:rPr>
            <w:webHidden/>
          </w:rPr>
          <w:fldChar w:fldCharType="end"/>
        </w:r>
      </w:hyperlink>
    </w:p>
    <w:p w14:paraId="1F987BEE" w14:textId="71AF5F2B" w:rsidR="000E21A3" w:rsidRDefault="000E21A3">
      <w:pPr>
        <w:pStyle w:val="Sommario1"/>
        <w:rPr>
          <w:rFonts w:asciiTheme="minorHAnsi" w:eastAsiaTheme="minorEastAsia" w:hAnsiTheme="minorHAnsi" w:cstheme="minorBidi"/>
          <w:i w:val="0"/>
          <w:kern w:val="2"/>
          <w:sz w:val="24"/>
          <w14:ligatures w14:val="standardContextual"/>
        </w:rPr>
      </w:pPr>
      <w:hyperlink w:anchor="_Toc214464366" w:history="1">
        <w:r w:rsidRPr="00A748E3">
          <w:rPr>
            <w:rStyle w:val="Collegamentoipertestuale"/>
          </w:rPr>
          <w:t>Articolo 270 bis, codice penale. Associazioni con finalità di terrorismo anche internazionale o di eversione dell'ordine democratico.</w:t>
        </w:r>
        <w:r>
          <w:rPr>
            <w:webHidden/>
          </w:rPr>
          <w:tab/>
        </w:r>
        <w:r>
          <w:rPr>
            <w:webHidden/>
          </w:rPr>
          <w:fldChar w:fldCharType="begin"/>
        </w:r>
        <w:r>
          <w:rPr>
            <w:webHidden/>
          </w:rPr>
          <w:instrText xml:space="preserve"> PAGEREF _Toc214464366 \h </w:instrText>
        </w:r>
        <w:r>
          <w:rPr>
            <w:webHidden/>
          </w:rPr>
        </w:r>
        <w:r>
          <w:rPr>
            <w:webHidden/>
          </w:rPr>
          <w:fldChar w:fldCharType="separate"/>
        </w:r>
        <w:r>
          <w:rPr>
            <w:webHidden/>
          </w:rPr>
          <w:t>241</w:t>
        </w:r>
        <w:r>
          <w:rPr>
            <w:webHidden/>
          </w:rPr>
          <w:fldChar w:fldCharType="end"/>
        </w:r>
      </w:hyperlink>
    </w:p>
    <w:p w14:paraId="37D70F7C" w14:textId="6F056959" w:rsidR="000E21A3" w:rsidRDefault="000E21A3">
      <w:pPr>
        <w:pStyle w:val="Sommario1"/>
        <w:rPr>
          <w:rFonts w:asciiTheme="minorHAnsi" w:eastAsiaTheme="minorEastAsia" w:hAnsiTheme="minorHAnsi" w:cstheme="minorBidi"/>
          <w:i w:val="0"/>
          <w:kern w:val="2"/>
          <w:sz w:val="24"/>
          <w14:ligatures w14:val="standardContextual"/>
        </w:rPr>
      </w:pPr>
      <w:hyperlink w:anchor="_Toc214464367" w:history="1">
        <w:r w:rsidRPr="00A748E3">
          <w:rPr>
            <w:rStyle w:val="Collegamentoipertestuale"/>
          </w:rPr>
          <w:t xml:space="preserve">Articolo 270 </w:t>
        </w:r>
        <w:r w:rsidRPr="00A748E3">
          <w:rPr>
            <w:rStyle w:val="Collegamentoipertestuale"/>
            <w:iCs/>
          </w:rPr>
          <w:t>bis</w:t>
        </w:r>
        <w:r w:rsidRPr="00A748E3">
          <w:rPr>
            <w:rStyle w:val="Collegamentoipertestuale"/>
          </w:rPr>
          <w:t>-1, codice penale. Circostanze aggravanti e attenuanti.</w:t>
        </w:r>
        <w:r>
          <w:rPr>
            <w:webHidden/>
          </w:rPr>
          <w:tab/>
        </w:r>
        <w:r>
          <w:rPr>
            <w:webHidden/>
          </w:rPr>
          <w:fldChar w:fldCharType="begin"/>
        </w:r>
        <w:r>
          <w:rPr>
            <w:webHidden/>
          </w:rPr>
          <w:instrText xml:space="preserve"> PAGEREF _Toc214464367 \h </w:instrText>
        </w:r>
        <w:r>
          <w:rPr>
            <w:webHidden/>
          </w:rPr>
        </w:r>
        <w:r>
          <w:rPr>
            <w:webHidden/>
          </w:rPr>
          <w:fldChar w:fldCharType="separate"/>
        </w:r>
        <w:r>
          <w:rPr>
            <w:webHidden/>
          </w:rPr>
          <w:t>242</w:t>
        </w:r>
        <w:r>
          <w:rPr>
            <w:webHidden/>
          </w:rPr>
          <w:fldChar w:fldCharType="end"/>
        </w:r>
      </w:hyperlink>
    </w:p>
    <w:p w14:paraId="5079E076" w14:textId="5AC864B5" w:rsidR="000E21A3" w:rsidRDefault="000E21A3">
      <w:pPr>
        <w:pStyle w:val="Sommario1"/>
        <w:rPr>
          <w:rFonts w:asciiTheme="minorHAnsi" w:eastAsiaTheme="minorEastAsia" w:hAnsiTheme="minorHAnsi" w:cstheme="minorBidi"/>
          <w:i w:val="0"/>
          <w:kern w:val="2"/>
          <w:sz w:val="24"/>
          <w14:ligatures w14:val="standardContextual"/>
        </w:rPr>
      </w:pPr>
      <w:hyperlink w:anchor="_Toc214464368" w:history="1">
        <w:r w:rsidRPr="00A748E3">
          <w:rPr>
            <w:rStyle w:val="Collegamentoipertestuale"/>
          </w:rPr>
          <w:t>Articolo 270 ter, codice penale. Assistenza agli associati.</w:t>
        </w:r>
        <w:r>
          <w:rPr>
            <w:webHidden/>
          </w:rPr>
          <w:tab/>
        </w:r>
        <w:r>
          <w:rPr>
            <w:webHidden/>
          </w:rPr>
          <w:fldChar w:fldCharType="begin"/>
        </w:r>
        <w:r>
          <w:rPr>
            <w:webHidden/>
          </w:rPr>
          <w:instrText xml:space="preserve"> PAGEREF _Toc214464368 \h </w:instrText>
        </w:r>
        <w:r>
          <w:rPr>
            <w:webHidden/>
          </w:rPr>
        </w:r>
        <w:r>
          <w:rPr>
            <w:webHidden/>
          </w:rPr>
          <w:fldChar w:fldCharType="separate"/>
        </w:r>
        <w:r>
          <w:rPr>
            <w:webHidden/>
          </w:rPr>
          <w:t>243</w:t>
        </w:r>
        <w:r>
          <w:rPr>
            <w:webHidden/>
          </w:rPr>
          <w:fldChar w:fldCharType="end"/>
        </w:r>
      </w:hyperlink>
    </w:p>
    <w:p w14:paraId="6EA4F597" w14:textId="402ACAF7" w:rsidR="000E21A3" w:rsidRDefault="000E21A3">
      <w:pPr>
        <w:pStyle w:val="Sommario1"/>
        <w:rPr>
          <w:rFonts w:asciiTheme="minorHAnsi" w:eastAsiaTheme="minorEastAsia" w:hAnsiTheme="minorHAnsi" w:cstheme="minorBidi"/>
          <w:i w:val="0"/>
          <w:kern w:val="2"/>
          <w:sz w:val="24"/>
          <w14:ligatures w14:val="standardContextual"/>
        </w:rPr>
      </w:pPr>
      <w:hyperlink w:anchor="_Toc214464369" w:history="1">
        <w:r w:rsidRPr="00A748E3">
          <w:rPr>
            <w:rStyle w:val="Collegamentoipertestuale"/>
          </w:rPr>
          <w:t>Articolo 270 quater, codice penale. Arruolamento con finalità di terrorismo anche internazionale.</w:t>
        </w:r>
        <w:r>
          <w:rPr>
            <w:webHidden/>
          </w:rPr>
          <w:tab/>
        </w:r>
        <w:r>
          <w:rPr>
            <w:webHidden/>
          </w:rPr>
          <w:fldChar w:fldCharType="begin"/>
        </w:r>
        <w:r>
          <w:rPr>
            <w:webHidden/>
          </w:rPr>
          <w:instrText xml:space="preserve"> PAGEREF _Toc214464369 \h </w:instrText>
        </w:r>
        <w:r>
          <w:rPr>
            <w:webHidden/>
          </w:rPr>
        </w:r>
        <w:r>
          <w:rPr>
            <w:webHidden/>
          </w:rPr>
          <w:fldChar w:fldCharType="separate"/>
        </w:r>
        <w:r>
          <w:rPr>
            <w:webHidden/>
          </w:rPr>
          <w:t>244</w:t>
        </w:r>
        <w:r>
          <w:rPr>
            <w:webHidden/>
          </w:rPr>
          <w:fldChar w:fldCharType="end"/>
        </w:r>
      </w:hyperlink>
    </w:p>
    <w:p w14:paraId="496EA32E" w14:textId="0FCBCC9B" w:rsidR="000E21A3" w:rsidRDefault="000E21A3">
      <w:pPr>
        <w:pStyle w:val="Sommario1"/>
        <w:rPr>
          <w:rFonts w:asciiTheme="minorHAnsi" w:eastAsiaTheme="minorEastAsia" w:hAnsiTheme="minorHAnsi" w:cstheme="minorBidi"/>
          <w:i w:val="0"/>
          <w:kern w:val="2"/>
          <w:sz w:val="24"/>
          <w14:ligatures w14:val="standardContextual"/>
        </w:rPr>
      </w:pPr>
      <w:hyperlink w:anchor="_Toc214464370" w:history="1">
        <w:r w:rsidRPr="00A748E3">
          <w:rPr>
            <w:rStyle w:val="Collegamentoipertestuale"/>
          </w:rPr>
          <w:t>Articolo 270 quater-1, codice penale. Organizzazione di trasferimenti per finalità di terrorismo.</w:t>
        </w:r>
        <w:r>
          <w:rPr>
            <w:webHidden/>
          </w:rPr>
          <w:tab/>
        </w:r>
        <w:r>
          <w:rPr>
            <w:webHidden/>
          </w:rPr>
          <w:fldChar w:fldCharType="begin"/>
        </w:r>
        <w:r>
          <w:rPr>
            <w:webHidden/>
          </w:rPr>
          <w:instrText xml:space="preserve"> PAGEREF _Toc214464370 \h </w:instrText>
        </w:r>
        <w:r>
          <w:rPr>
            <w:webHidden/>
          </w:rPr>
        </w:r>
        <w:r>
          <w:rPr>
            <w:webHidden/>
          </w:rPr>
          <w:fldChar w:fldCharType="separate"/>
        </w:r>
        <w:r>
          <w:rPr>
            <w:webHidden/>
          </w:rPr>
          <w:t>245</w:t>
        </w:r>
        <w:r>
          <w:rPr>
            <w:webHidden/>
          </w:rPr>
          <w:fldChar w:fldCharType="end"/>
        </w:r>
      </w:hyperlink>
    </w:p>
    <w:p w14:paraId="34770955" w14:textId="5D081590" w:rsidR="000E21A3" w:rsidRDefault="000E21A3">
      <w:pPr>
        <w:pStyle w:val="Sommario1"/>
        <w:rPr>
          <w:rFonts w:asciiTheme="minorHAnsi" w:eastAsiaTheme="minorEastAsia" w:hAnsiTheme="minorHAnsi" w:cstheme="minorBidi"/>
          <w:i w:val="0"/>
          <w:kern w:val="2"/>
          <w:sz w:val="24"/>
          <w14:ligatures w14:val="standardContextual"/>
        </w:rPr>
      </w:pPr>
      <w:hyperlink w:anchor="_Toc214464371" w:history="1">
        <w:r w:rsidRPr="00A748E3">
          <w:rPr>
            <w:rStyle w:val="Collegamentoipertestuale"/>
          </w:rPr>
          <w:t>Articolo 270 quinquies, codice penale. Addestramento ad attività con finalità di terrorismo anche internazionale.</w:t>
        </w:r>
        <w:r>
          <w:rPr>
            <w:webHidden/>
          </w:rPr>
          <w:tab/>
        </w:r>
        <w:r>
          <w:rPr>
            <w:webHidden/>
          </w:rPr>
          <w:fldChar w:fldCharType="begin"/>
        </w:r>
        <w:r>
          <w:rPr>
            <w:webHidden/>
          </w:rPr>
          <w:instrText xml:space="preserve"> PAGEREF _Toc214464371 \h </w:instrText>
        </w:r>
        <w:r>
          <w:rPr>
            <w:webHidden/>
          </w:rPr>
        </w:r>
        <w:r>
          <w:rPr>
            <w:webHidden/>
          </w:rPr>
          <w:fldChar w:fldCharType="separate"/>
        </w:r>
        <w:r>
          <w:rPr>
            <w:webHidden/>
          </w:rPr>
          <w:t>246</w:t>
        </w:r>
        <w:r>
          <w:rPr>
            <w:webHidden/>
          </w:rPr>
          <w:fldChar w:fldCharType="end"/>
        </w:r>
      </w:hyperlink>
    </w:p>
    <w:p w14:paraId="55ADD1C0" w14:textId="4012C4BB" w:rsidR="000E21A3" w:rsidRDefault="000E21A3">
      <w:pPr>
        <w:pStyle w:val="Sommario1"/>
        <w:rPr>
          <w:rFonts w:asciiTheme="minorHAnsi" w:eastAsiaTheme="minorEastAsia" w:hAnsiTheme="minorHAnsi" w:cstheme="minorBidi"/>
          <w:i w:val="0"/>
          <w:kern w:val="2"/>
          <w:sz w:val="24"/>
          <w14:ligatures w14:val="standardContextual"/>
        </w:rPr>
      </w:pPr>
      <w:hyperlink w:anchor="_Toc214464372" w:history="1">
        <w:r w:rsidRPr="00A748E3">
          <w:rPr>
            <w:rStyle w:val="Collegamentoipertestuale"/>
          </w:rPr>
          <w:t>Articolo 270 quinquies-1, codice penale. Finanziamento di condotte con finalità di terrorismo.</w:t>
        </w:r>
        <w:r>
          <w:rPr>
            <w:webHidden/>
          </w:rPr>
          <w:tab/>
        </w:r>
        <w:r>
          <w:rPr>
            <w:webHidden/>
          </w:rPr>
          <w:fldChar w:fldCharType="begin"/>
        </w:r>
        <w:r>
          <w:rPr>
            <w:webHidden/>
          </w:rPr>
          <w:instrText xml:space="preserve"> PAGEREF _Toc214464372 \h </w:instrText>
        </w:r>
        <w:r>
          <w:rPr>
            <w:webHidden/>
          </w:rPr>
        </w:r>
        <w:r>
          <w:rPr>
            <w:webHidden/>
          </w:rPr>
          <w:fldChar w:fldCharType="separate"/>
        </w:r>
        <w:r>
          <w:rPr>
            <w:webHidden/>
          </w:rPr>
          <w:t>247</w:t>
        </w:r>
        <w:r>
          <w:rPr>
            <w:webHidden/>
          </w:rPr>
          <w:fldChar w:fldCharType="end"/>
        </w:r>
      </w:hyperlink>
    </w:p>
    <w:p w14:paraId="0854A4B8" w14:textId="6CE9E2FE" w:rsidR="000E21A3" w:rsidRDefault="000E21A3">
      <w:pPr>
        <w:pStyle w:val="Sommario1"/>
        <w:rPr>
          <w:rFonts w:asciiTheme="minorHAnsi" w:eastAsiaTheme="minorEastAsia" w:hAnsiTheme="minorHAnsi" w:cstheme="minorBidi"/>
          <w:i w:val="0"/>
          <w:kern w:val="2"/>
          <w:sz w:val="24"/>
          <w14:ligatures w14:val="standardContextual"/>
        </w:rPr>
      </w:pPr>
      <w:hyperlink w:anchor="_Toc214464373" w:history="1">
        <w:r w:rsidRPr="00A748E3">
          <w:rPr>
            <w:rStyle w:val="Collegamentoipertestuale"/>
          </w:rPr>
          <w:t>Articolo 270 quinquies-2, codice penale. Sottrazione di beni o denaro sottoposti a sequestro.</w:t>
        </w:r>
        <w:r>
          <w:rPr>
            <w:webHidden/>
          </w:rPr>
          <w:tab/>
        </w:r>
        <w:r>
          <w:rPr>
            <w:webHidden/>
          </w:rPr>
          <w:fldChar w:fldCharType="begin"/>
        </w:r>
        <w:r>
          <w:rPr>
            <w:webHidden/>
          </w:rPr>
          <w:instrText xml:space="preserve"> PAGEREF _Toc214464373 \h </w:instrText>
        </w:r>
        <w:r>
          <w:rPr>
            <w:webHidden/>
          </w:rPr>
        </w:r>
        <w:r>
          <w:rPr>
            <w:webHidden/>
          </w:rPr>
          <w:fldChar w:fldCharType="separate"/>
        </w:r>
        <w:r>
          <w:rPr>
            <w:webHidden/>
          </w:rPr>
          <w:t>248</w:t>
        </w:r>
        <w:r>
          <w:rPr>
            <w:webHidden/>
          </w:rPr>
          <w:fldChar w:fldCharType="end"/>
        </w:r>
      </w:hyperlink>
    </w:p>
    <w:p w14:paraId="323FE4E3" w14:textId="5A1EAEF7" w:rsidR="000E21A3" w:rsidRDefault="000E21A3">
      <w:pPr>
        <w:pStyle w:val="Sommario1"/>
        <w:rPr>
          <w:rFonts w:asciiTheme="minorHAnsi" w:eastAsiaTheme="minorEastAsia" w:hAnsiTheme="minorHAnsi" w:cstheme="minorBidi"/>
          <w:i w:val="0"/>
          <w:kern w:val="2"/>
          <w:sz w:val="24"/>
          <w14:ligatures w14:val="standardContextual"/>
        </w:rPr>
      </w:pPr>
      <w:hyperlink w:anchor="_Toc214464374" w:history="1">
        <w:r w:rsidRPr="00A748E3">
          <w:rPr>
            <w:rStyle w:val="Collegamentoipertestuale"/>
          </w:rPr>
          <w:t>Articolo 270 sexies, codice penale. Condotte con finalità di terrorismo.</w:t>
        </w:r>
        <w:r>
          <w:rPr>
            <w:webHidden/>
          </w:rPr>
          <w:tab/>
        </w:r>
        <w:r>
          <w:rPr>
            <w:webHidden/>
          </w:rPr>
          <w:fldChar w:fldCharType="begin"/>
        </w:r>
        <w:r>
          <w:rPr>
            <w:webHidden/>
          </w:rPr>
          <w:instrText xml:space="preserve"> PAGEREF _Toc214464374 \h </w:instrText>
        </w:r>
        <w:r>
          <w:rPr>
            <w:webHidden/>
          </w:rPr>
        </w:r>
        <w:r>
          <w:rPr>
            <w:webHidden/>
          </w:rPr>
          <w:fldChar w:fldCharType="separate"/>
        </w:r>
        <w:r>
          <w:rPr>
            <w:webHidden/>
          </w:rPr>
          <w:t>249</w:t>
        </w:r>
        <w:r>
          <w:rPr>
            <w:webHidden/>
          </w:rPr>
          <w:fldChar w:fldCharType="end"/>
        </w:r>
      </w:hyperlink>
    </w:p>
    <w:p w14:paraId="583C9B3A" w14:textId="20DF1414" w:rsidR="000E21A3" w:rsidRDefault="000E21A3">
      <w:pPr>
        <w:pStyle w:val="Sommario1"/>
        <w:rPr>
          <w:rFonts w:asciiTheme="minorHAnsi" w:eastAsiaTheme="minorEastAsia" w:hAnsiTheme="minorHAnsi" w:cstheme="minorBidi"/>
          <w:i w:val="0"/>
          <w:kern w:val="2"/>
          <w:sz w:val="24"/>
          <w14:ligatures w14:val="standardContextual"/>
        </w:rPr>
      </w:pPr>
      <w:hyperlink w:anchor="_Toc214464375" w:history="1">
        <w:r w:rsidRPr="00A748E3">
          <w:rPr>
            <w:rStyle w:val="Collegamentoipertestuale"/>
            <w:bdr w:val="none" w:sz="0" w:space="0" w:color="auto" w:frame="1"/>
          </w:rPr>
          <w:t>Articolo 280, codice penale. Attentato per finalità terroristiche o di eversione.</w:t>
        </w:r>
        <w:r>
          <w:rPr>
            <w:webHidden/>
          </w:rPr>
          <w:tab/>
        </w:r>
        <w:r>
          <w:rPr>
            <w:webHidden/>
          </w:rPr>
          <w:fldChar w:fldCharType="begin"/>
        </w:r>
        <w:r>
          <w:rPr>
            <w:webHidden/>
          </w:rPr>
          <w:instrText xml:space="preserve"> PAGEREF _Toc214464375 \h </w:instrText>
        </w:r>
        <w:r>
          <w:rPr>
            <w:webHidden/>
          </w:rPr>
        </w:r>
        <w:r>
          <w:rPr>
            <w:webHidden/>
          </w:rPr>
          <w:fldChar w:fldCharType="separate"/>
        </w:r>
        <w:r>
          <w:rPr>
            <w:webHidden/>
          </w:rPr>
          <w:t>250</w:t>
        </w:r>
        <w:r>
          <w:rPr>
            <w:webHidden/>
          </w:rPr>
          <w:fldChar w:fldCharType="end"/>
        </w:r>
      </w:hyperlink>
    </w:p>
    <w:p w14:paraId="281BD3D8" w14:textId="3563D875" w:rsidR="000E21A3" w:rsidRDefault="000E21A3">
      <w:pPr>
        <w:pStyle w:val="Sommario1"/>
        <w:rPr>
          <w:rFonts w:asciiTheme="minorHAnsi" w:eastAsiaTheme="minorEastAsia" w:hAnsiTheme="minorHAnsi" w:cstheme="minorBidi"/>
          <w:i w:val="0"/>
          <w:kern w:val="2"/>
          <w:sz w:val="24"/>
          <w14:ligatures w14:val="standardContextual"/>
        </w:rPr>
      </w:pPr>
      <w:hyperlink w:anchor="_Toc214464376" w:history="1">
        <w:r w:rsidRPr="00A748E3">
          <w:rPr>
            <w:rStyle w:val="Collegamentoipertestuale"/>
            <w:bdr w:val="none" w:sz="0" w:space="0" w:color="auto" w:frame="1"/>
          </w:rPr>
          <w:t>Articolo 280 bis, codice penale. Atto di terrorismo con ordigni micidiali o esplosivi.</w:t>
        </w:r>
        <w:r>
          <w:rPr>
            <w:webHidden/>
          </w:rPr>
          <w:tab/>
        </w:r>
        <w:r>
          <w:rPr>
            <w:webHidden/>
          </w:rPr>
          <w:fldChar w:fldCharType="begin"/>
        </w:r>
        <w:r>
          <w:rPr>
            <w:webHidden/>
          </w:rPr>
          <w:instrText xml:space="preserve"> PAGEREF _Toc214464376 \h </w:instrText>
        </w:r>
        <w:r>
          <w:rPr>
            <w:webHidden/>
          </w:rPr>
        </w:r>
        <w:r>
          <w:rPr>
            <w:webHidden/>
          </w:rPr>
          <w:fldChar w:fldCharType="separate"/>
        </w:r>
        <w:r>
          <w:rPr>
            <w:webHidden/>
          </w:rPr>
          <w:t>251</w:t>
        </w:r>
        <w:r>
          <w:rPr>
            <w:webHidden/>
          </w:rPr>
          <w:fldChar w:fldCharType="end"/>
        </w:r>
      </w:hyperlink>
    </w:p>
    <w:p w14:paraId="4E9ABBCB" w14:textId="411658F1" w:rsidR="000E21A3" w:rsidRDefault="000E21A3">
      <w:pPr>
        <w:pStyle w:val="Sommario1"/>
        <w:rPr>
          <w:rFonts w:asciiTheme="minorHAnsi" w:eastAsiaTheme="minorEastAsia" w:hAnsiTheme="minorHAnsi" w:cstheme="minorBidi"/>
          <w:i w:val="0"/>
          <w:kern w:val="2"/>
          <w:sz w:val="24"/>
          <w14:ligatures w14:val="standardContextual"/>
        </w:rPr>
      </w:pPr>
      <w:hyperlink w:anchor="_Toc214464377" w:history="1">
        <w:r w:rsidRPr="00A748E3">
          <w:rPr>
            <w:rStyle w:val="Collegamentoipertestuale"/>
          </w:rPr>
          <w:t>Articolo 280 ter, codice penale. Atti di terrorismo nucleare.</w:t>
        </w:r>
        <w:r>
          <w:rPr>
            <w:webHidden/>
          </w:rPr>
          <w:tab/>
        </w:r>
        <w:r>
          <w:rPr>
            <w:webHidden/>
          </w:rPr>
          <w:fldChar w:fldCharType="begin"/>
        </w:r>
        <w:r>
          <w:rPr>
            <w:webHidden/>
          </w:rPr>
          <w:instrText xml:space="preserve"> PAGEREF _Toc214464377 \h </w:instrText>
        </w:r>
        <w:r>
          <w:rPr>
            <w:webHidden/>
          </w:rPr>
        </w:r>
        <w:r>
          <w:rPr>
            <w:webHidden/>
          </w:rPr>
          <w:fldChar w:fldCharType="separate"/>
        </w:r>
        <w:r>
          <w:rPr>
            <w:webHidden/>
          </w:rPr>
          <w:t>252</w:t>
        </w:r>
        <w:r>
          <w:rPr>
            <w:webHidden/>
          </w:rPr>
          <w:fldChar w:fldCharType="end"/>
        </w:r>
      </w:hyperlink>
    </w:p>
    <w:p w14:paraId="212328AC" w14:textId="04546702" w:rsidR="000E21A3" w:rsidRDefault="000E21A3">
      <w:pPr>
        <w:pStyle w:val="Sommario1"/>
        <w:rPr>
          <w:rFonts w:asciiTheme="minorHAnsi" w:eastAsiaTheme="minorEastAsia" w:hAnsiTheme="minorHAnsi" w:cstheme="minorBidi"/>
          <w:i w:val="0"/>
          <w:kern w:val="2"/>
          <w:sz w:val="24"/>
          <w14:ligatures w14:val="standardContextual"/>
        </w:rPr>
      </w:pPr>
      <w:hyperlink w:anchor="_Toc214464378" w:history="1">
        <w:r w:rsidRPr="00A748E3">
          <w:rPr>
            <w:rStyle w:val="Collegamentoipertestuale"/>
          </w:rPr>
          <w:t>Articolo 289 bis, codice penale. Sequestro di persona a scopo di terrorismo o di eversione.</w:t>
        </w:r>
        <w:r>
          <w:rPr>
            <w:webHidden/>
          </w:rPr>
          <w:tab/>
        </w:r>
        <w:r>
          <w:rPr>
            <w:webHidden/>
          </w:rPr>
          <w:fldChar w:fldCharType="begin"/>
        </w:r>
        <w:r>
          <w:rPr>
            <w:webHidden/>
          </w:rPr>
          <w:instrText xml:space="preserve"> PAGEREF _Toc214464378 \h </w:instrText>
        </w:r>
        <w:r>
          <w:rPr>
            <w:webHidden/>
          </w:rPr>
        </w:r>
        <w:r>
          <w:rPr>
            <w:webHidden/>
          </w:rPr>
          <w:fldChar w:fldCharType="separate"/>
        </w:r>
        <w:r>
          <w:rPr>
            <w:webHidden/>
          </w:rPr>
          <w:t>253</w:t>
        </w:r>
        <w:r>
          <w:rPr>
            <w:webHidden/>
          </w:rPr>
          <w:fldChar w:fldCharType="end"/>
        </w:r>
      </w:hyperlink>
    </w:p>
    <w:p w14:paraId="5CDC24BA" w14:textId="6E65014F" w:rsidR="000E21A3" w:rsidRDefault="000E21A3">
      <w:pPr>
        <w:pStyle w:val="Sommario1"/>
        <w:rPr>
          <w:rFonts w:asciiTheme="minorHAnsi" w:eastAsiaTheme="minorEastAsia" w:hAnsiTheme="minorHAnsi" w:cstheme="minorBidi"/>
          <w:i w:val="0"/>
          <w:kern w:val="2"/>
          <w:sz w:val="24"/>
          <w14:ligatures w14:val="standardContextual"/>
        </w:rPr>
      </w:pPr>
      <w:hyperlink w:anchor="_Toc214464379" w:history="1">
        <w:r w:rsidRPr="00A748E3">
          <w:rPr>
            <w:rStyle w:val="Collegamentoipertestuale"/>
          </w:rPr>
          <w:t>Articolo 289 ter, codice penale. Sequestro di persona a scopo di coazione.</w:t>
        </w:r>
        <w:r>
          <w:rPr>
            <w:webHidden/>
          </w:rPr>
          <w:tab/>
        </w:r>
        <w:r>
          <w:rPr>
            <w:webHidden/>
          </w:rPr>
          <w:fldChar w:fldCharType="begin"/>
        </w:r>
        <w:r>
          <w:rPr>
            <w:webHidden/>
          </w:rPr>
          <w:instrText xml:space="preserve"> PAGEREF _Toc214464379 \h </w:instrText>
        </w:r>
        <w:r>
          <w:rPr>
            <w:webHidden/>
          </w:rPr>
        </w:r>
        <w:r>
          <w:rPr>
            <w:webHidden/>
          </w:rPr>
          <w:fldChar w:fldCharType="separate"/>
        </w:r>
        <w:r>
          <w:rPr>
            <w:webHidden/>
          </w:rPr>
          <w:t>254</w:t>
        </w:r>
        <w:r>
          <w:rPr>
            <w:webHidden/>
          </w:rPr>
          <w:fldChar w:fldCharType="end"/>
        </w:r>
      </w:hyperlink>
    </w:p>
    <w:p w14:paraId="0479D009" w14:textId="1C4F8CC8" w:rsidR="000E21A3" w:rsidRDefault="000E21A3">
      <w:pPr>
        <w:pStyle w:val="Sommario1"/>
        <w:rPr>
          <w:rFonts w:asciiTheme="minorHAnsi" w:eastAsiaTheme="minorEastAsia" w:hAnsiTheme="minorHAnsi" w:cstheme="minorBidi"/>
          <w:i w:val="0"/>
          <w:kern w:val="2"/>
          <w:sz w:val="24"/>
          <w14:ligatures w14:val="standardContextual"/>
        </w:rPr>
      </w:pPr>
      <w:hyperlink w:anchor="_Toc214464380" w:history="1">
        <w:r w:rsidRPr="00A748E3">
          <w:rPr>
            <w:rStyle w:val="Collegamentoipertestuale"/>
          </w:rPr>
          <w:t>Articolo 302, codice penale. Istigazione a commettere alcuno dei delitti preveduti dai capi primo e secondo.</w:t>
        </w:r>
        <w:r>
          <w:rPr>
            <w:webHidden/>
          </w:rPr>
          <w:tab/>
        </w:r>
        <w:r>
          <w:rPr>
            <w:webHidden/>
          </w:rPr>
          <w:fldChar w:fldCharType="begin"/>
        </w:r>
        <w:r>
          <w:rPr>
            <w:webHidden/>
          </w:rPr>
          <w:instrText xml:space="preserve"> PAGEREF _Toc214464380 \h </w:instrText>
        </w:r>
        <w:r>
          <w:rPr>
            <w:webHidden/>
          </w:rPr>
        </w:r>
        <w:r>
          <w:rPr>
            <w:webHidden/>
          </w:rPr>
          <w:fldChar w:fldCharType="separate"/>
        </w:r>
        <w:r>
          <w:rPr>
            <w:webHidden/>
          </w:rPr>
          <w:t>255</w:t>
        </w:r>
        <w:r>
          <w:rPr>
            <w:webHidden/>
          </w:rPr>
          <w:fldChar w:fldCharType="end"/>
        </w:r>
      </w:hyperlink>
    </w:p>
    <w:p w14:paraId="502EA24A" w14:textId="37E87227" w:rsidR="000E21A3" w:rsidRDefault="000E21A3">
      <w:pPr>
        <w:pStyle w:val="Sommario1"/>
        <w:rPr>
          <w:rFonts w:asciiTheme="minorHAnsi" w:eastAsiaTheme="minorEastAsia" w:hAnsiTheme="minorHAnsi" w:cstheme="minorBidi"/>
          <w:i w:val="0"/>
          <w:kern w:val="2"/>
          <w:sz w:val="24"/>
          <w14:ligatures w14:val="standardContextual"/>
        </w:rPr>
      </w:pPr>
      <w:hyperlink w:anchor="_Toc214464381" w:history="1">
        <w:r w:rsidRPr="00A748E3">
          <w:rPr>
            <w:rStyle w:val="Collegamentoipertestuale"/>
            <w:b/>
          </w:rPr>
          <w:t>Articolo 1 della legge 342 del 1976. Impossessamento, dirottamento e distruzione di un aereo.</w:t>
        </w:r>
        <w:r>
          <w:rPr>
            <w:webHidden/>
          </w:rPr>
          <w:tab/>
        </w:r>
        <w:r>
          <w:rPr>
            <w:webHidden/>
          </w:rPr>
          <w:fldChar w:fldCharType="begin"/>
        </w:r>
        <w:r>
          <w:rPr>
            <w:webHidden/>
          </w:rPr>
          <w:instrText xml:space="preserve"> PAGEREF _Toc214464381 \h </w:instrText>
        </w:r>
        <w:r>
          <w:rPr>
            <w:webHidden/>
          </w:rPr>
        </w:r>
        <w:r>
          <w:rPr>
            <w:webHidden/>
          </w:rPr>
          <w:fldChar w:fldCharType="separate"/>
        </w:r>
        <w:r>
          <w:rPr>
            <w:webHidden/>
          </w:rPr>
          <w:t>259</w:t>
        </w:r>
        <w:r>
          <w:rPr>
            <w:webHidden/>
          </w:rPr>
          <w:fldChar w:fldCharType="end"/>
        </w:r>
      </w:hyperlink>
    </w:p>
    <w:p w14:paraId="2814D37D" w14:textId="477C2410" w:rsidR="000E21A3" w:rsidRDefault="000E21A3">
      <w:pPr>
        <w:pStyle w:val="Sommario1"/>
        <w:rPr>
          <w:rFonts w:asciiTheme="minorHAnsi" w:eastAsiaTheme="minorEastAsia" w:hAnsiTheme="minorHAnsi" w:cstheme="minorBidi"/>
          <w:i w:val="0"/>
          <w:kern w:val="2"/>
          <w:sz w:val="24"/>
          <w14:ligatures w14:val="standardContextual"/>
        </w:rPr>
      </w:pPr>
      <w:hyperlink w:anchor="_Toc214464382" w:history="1">
        <w:r w:rsidRPr="00A748E3">
          <w:rPr>
            <w:rStyle w:val="Collegamentoipertestuale"/>
          </w:rPr>
          <w:t>Articolo 2 della legge 342 del 1976. Danneggiamento delle installazioni a terra.</w:t>
        </w:r>
        <w:r>
          <w:rPr>
            <w:webHidden/>
          </w:rPr>
          <w:tab/>
        </w:r>
        <w:r>
          <w:rPr>
            <w:webHidden/>
          </w:rPr>
          <w:fldChar w:fldCharType="begin"/>
        </w:r>
        <w:r>
          <w:rPr>
            <w:webHidden/>
          </w:rPr>
          <w:instrText xml:space="preserve"> PAGEREF _Toc214464382 \h </w:instrText>
        </w:r>
        <w:r>
          <w:rPr>
            <w:webHidden/>
          </w:rPr>
        </w:r>
        <w:r>
          <w:rPr>
            <w:webHidden/>
          </w:rPr>
          <w:fldChar w:fldCharType="separate"/>
        </w:r>
        <w:r>
          <w:rPr>
            <w:webHidden/>
          </w:rPr>
          <w:t>259</w:t>
        </w:r>
        <w:r>
          <w:rPr>
            <w:webHidden/>
          </w:rPr>
          <w:fldChar w:fldCharType="end"/>
        </w:r>
      </w:hyperlink>
    </w:p>
    <w:p w14:paraId="42023DBF" w14:textId="54839172" w:rsidR="000E21A3" w:rsidRDefault="000E21A3">
      <w:pPr>
        <w:pStyle w:val="Sommario1"/>
        <w:rPr>
          <w:rFonts w:asciiTheme="minorHAnsi" w:eastAsiaTheme="minorEastAsia" w:hAnsiTheme="minorHAnsi" w:cstheme="minorBidi"/>
          <w:i w:val="0"/>
          <w:kern w:val="2"/>
          <w:sz w:val="24"/>
          <w14:ligatures w14:val="standardContextual"/>
        </w:rPr>
      </w:pPr>
      <w:hyperlink w:anchor="_Toc214464383" w:history="1">
        <w:r w:rsidRPr="00A748E3">
          <w:rPr>
            <w:rStyle w:val="Collegamentoipertestuale"/>
          </w:rPr>
          <w:t>Articolo 1, decreto legge 15 dicembre 1979, n. 625. Misure urgenti per la tutela dell'ordine democratico e della sicurezza pubblica.</w:t>
        </w:r>
        <w:r>
          <w:rPr>
            <w:webHidden/>
          </w:rPr>
          <w:tab/>
        </w:r>
        <w:r>
          <w:rPr>
            <w:webHidden/>
          </w:rPr>
          <w:fldChar w:fldCharType="begin"/>
        </w:r>
        <w:r>
          <w:rPr>
            <w:webHidden/>
          </w:rPr>
          <w:instrText xml:space="preserve"> PAGEREF _Toc214464383 \h </w:instrText>
        </w:r>
        <w:r>
          <w:rPr>
            <w:webHidden/>
          </w:rPr>
        </w:r>
        <w:r>
          <w:rPr>
            <w:webHidden/>
          </w:rPr>
          <w:fldChar w:fldCharType="separate"/>
        </w:r>
        <w:r>
          <w:rPr>
            <w:webHidden/>
          </w:rPr>
          <w:t>259</w:t>
        </w:r>
        <w:r>
          <w:rPr>
            <w:webHidden/>
          </w:rPr>
          <w:fldChar w:fldCharType="end"/>
        </w:r>
      </w:hyperlink>
    </w:p>
    <w:p w14:paraId="6B07B255" w14:textId="12F284F1" w:rsidR="000E21A3" w:rsidRDefault="000E21A3">
      <w:pPr>
        <w:pStyle w:val="Sommario1"/>
        <w:rPr>
          <w:rFonts w:asciiTheme="minorHAnsi" w:eastAsiaTheme="minorEastAsia" w:hAnsiTheme="minorHAnsi" w:cstheme="minorBidi"/>
          <w:i w:val="0"/>
          <w:kern w:val="2"/>
          <w:sz w:val="24"/>
          <w14:ligatures w14:val="standardContextual"/>
        </w:rPr>
      </w:pPr>
      <w:hyperlink w:anchor="_Toc214464384"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_Toc214464384 \h </w:instrText>
        </w:r>
        <w:r>
          <w:rPr>
            <w:webHidden/>
          </w:rPr>
        </w:r>
        <w:r>
          <w:rPr>
            <w:webHidden/>
          </w:rPr>
          <w:fldChar w:fldCharType="separate"/>
        </w:r>
        <w:r>
          <w:rPr>
            <w:webHidden/>
          </w:rPr>
          <w:t>260</w:t>
        </w:r>
        <w:r>
          <w:rPr>
            <w:webHidden/>
          </w:rPr>
          <w:fldChar w:fldCharType="end"/>
        </w:r>
      </w:hyperlink>
    </w:p>
    <w:p w14:paraId="215160F0" w14:textId="2442BCFB" w:rsidR="000E21A3" w:rsidRDefault="000E21A3">
      <w:pPr>
        <w:pStyle w:val="Sommario1"/>
        <w:rPr>
          <w:rFonts w:asciiTheme="minorHAnsi" w:eastAsiaTheme="minorEastAsia" w:hAnsiTheme="minorHAnsi" w:cstheme="minorBidi"/>
          <w:i w:val="0"/>
          <w:kern w:val="2"/>
          <w:sz w:val="24"/>
          <w14:ligatures w14:val="standardContextual"/>
        </w:rPr>
      </w:pPr>
      <w:hyperlink w:anchor="_Toc214464385"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_Toc214464385 \h </w:instrText>
        </w:r>
        <w:r>
          <w:rPr>
            <w:webHidden/>
          </w:rPr>
        </w:r>
        <w:r>
          <w:rPr>
            <w:webHidden/>
          </w:rPr>
          <w:fldChar w:fldCharType="separate"/>
        </w:r>
        <w:r>
          <w:rPr>
            <w:webHidden/>
          </w:rPr>
          <w:t>262</w:t>
        </w:r>
        <w:r>
          <w:rPr>
            <w:webHidden/>
          </w:rPr>
          <w:fldChar w:fldCharType="end"/>
        </w:r>
      </w:hyperlink>
    </w:p>
    <w:p w14:paraId="4A00ACFB" w14:textId="7A589932" w:rsidR="000E21A3" w:rsidRDefault="000E21A3">
      <w:pPr>
        <w:pStyle w:val="Sommario1"/>
        <w:rPr>
          <w:rFonts w:asciiTheme="minorHAnsi" w:eastAsiaTheme="minorEastAsia" w:hAnsiTheme="minorHAnsi" w:cstheme="minorBidi"/>
          <w:i w:val="0"/>
          <w:kern w:val="2"/>
          <w:sz w:val="24"/>
          <w14:ligatures w14:val="standardContextual"/>
        </w:rPr>
      </w:pPr>
      <w:hyperlink w:anchor="_Toc214464386"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_Toc214464386 \h </w:instrText>
        </w:r>
        <w:r>
          <w:rPr>
            <w:webHidden/>
          </w:rPr>
        </w:r>
        <w:r>
          <w:rPr>
            <w:webHidden/>
          </w:rPr>
          <w:fldChar w:fldCharType="separate"/>
        </w:r>
        <w:r>
          <w:rPr>
            <w:webHidden/>
          </w:rPr>
          <w:t>262</w:t>
        </w:r>
        <w:r>
          <w:rPr>
            <w:webHidden/>
          </w:rPr>
          <w:fldChar w:fldCharType="end"/>
        </w:r>
      </w:hyperlink>
    </w:p>
    <w:p w14:paraId="16F8F234" w14:textId="195EAA93" w:rsidR="000E21A3" w:rsidRDefault="000E21A3">
      <w:pPr>
        <w:pStyle w:val="Sommario1"/>
        <w:rPr>
          <w:rFonts w:asciiTheme="minorHAnsi" w:eastAsiaTheme="minorEastAsia" w:hAnsiTheme="minorHAnsi" w:cstheme="minorBidi"/>
          <w:i w:val="0"/>
          <w:kern w:val="2"/>
          <w:sz w:val="24"/>
          <w14:ligatures w14:val="standardContextual"/>
        </w:rPr>
      </w:pPr>
      <w:hyperlink w:anchor="_Toc214464387" w:history="1">
        <w:r w:rsidRPr="00A748E3">
          <w:rPr>
            <w:rStyle w:val="Collegamentoipertestuale"/>
          </w:rPr>
          <w:t>ARTICOLO 25 QUATER, N. 1, DECRETO LEGISLATIVO N. 231/2001 - PRATICHE DI MUTILAZIONE DEGLI ORGANI GENITALI FEMMINILI.</w:t>
        </w:r>
        <w:r>
          <w:rPr>
            <w:webHidden/>
          </w:rPr>
          <w:tab/>
        </w:r>
        <w:r>
          <w:rPr>
            <w:webHidden/>
          </w:rPr>
          <w:fldChar w:fldCharType="begin"/>
        </w:r>
        <w:r>
          <w:rPr>
            <w:webHidden/>
          </w:rPr>
          <w:instrText xml:space="preserve"> PAGEREF _Toc214464387 \h </w:instrText>
        </w:r>
        <w:r>
          <w:rPr>
            <w:webHidden/>
          </w:rPr>
        </w:r>
        <w:r>
          <w:rPr>
            <w:webHidden/>
          </w:rPr>
          <w:fldChar w:fldCharType="separate"/>
        </w:r>
        <w:r>
          <w:rPr>
            <w:webHidden/>
          </w:rPr>
          <w:t>264</w:t>
        </w:r>
        <w:r>
          <w:rPr>
            <w:webHidden/>
          </w:rPr>
          <w:fldChar w:fldCharType="end"/>
        </w:r>
      </w:hyperlink>
    </w:p>
    <w:p w14:paraId="67706046" w14:textId="44266AEF" w:rsidR="000E21A3" w:rsidRDefault="000E21A3">
      <w:pPr>
        <w:pStyle w:val="Sommario1"/>
        <w:rPr>
          <w:rFonts w:asciiTheme="minorHAnsi" w:eastAsiaTheme="minorEastAsia" w:hAnsiTheme="minorHAnsi" w:cstheme="minorBidi"/>
          <w:i w:val="0"/>
          <w:kern w:val="2"/>
          <w:sz w:val="24"/>
          <w14:ligatures w14:val="standardContextual"/>
        </w:rPr>
      </w:pPr>
      <w:hyperlink w:anchor="_Toc214464388" w:history="1">
        <w:r w:rsidRPr="00A748E3">
          <w:rPr>
            <w:rStyle w:val="Collegamentoipertestuale"/>
          </w:rPr>
          <w:t xml:space="preserve">Articolo 583 </w:t>
        </w:r>
        <w:r w:rsidRPr="00A748E3">
          <w:rPr>
            <w:rStyle w:val="Collegamentoipertestuale"/>
            <w:iCs/>
          </w:rPr>
          <w:t xml:space="preserve">bis, </w:t>
        </w:r>
        <w:r w:rsidRPr="00A748E3">
          <w:rPr>
            <w:rStyle w:val="Collegamentoipertestuale"/>
          </w:rPr>
          <w:t>codice penale. Pratiche di mutilazione degli organi genitali femminili.</w:t>
        </w:r>
        <w:r>
          <w:rPr>
            <w:webHidden/>
          </w:rPr>
          <w:tab/>
        </w:r>
        <w:r>
          <w:rPr>
            <w:webHidden/>
          </w:rPr>
          <w:fldChar w:fldCharType="begin"/>
        </w:r>
        <w:r>
          <w:rPr>
            <w:webHidden/>
          </w:rPr>
          <w:instrText xml:space="preserve"> PAGEREF _Toc214464388 \h </w:instrText>
        </w:r>
        <w:r>
          <w:rPr>
            <w:webHidden/>
          </w:rPr>
        </w:r>
        <w:r>
          <w:rPr>
            <w:webHidden/>
          </w:rPr>
          <w:fldChar w:fldCharType="separate"/>
        </w:r>
        <w:r>
          <w:rPr>
            <w:webHidden/>
          </w:rPr>
          <w:t>264</w:t>
        </w:r>
        <w:r>
          <w:rPr>
            <w:webHidden/>
          </w:rPr>
          <w:fldChar w:fldCharType="end"/>
        </w:r>
      </w:hyperlink>
    </w:p>
    <w:p w14:paraId="5D2A3DC9" w14:textId="2B21D46C" w:rsidR="000E21A3" w:rsidRDefault="000E21A3">
      <w:pPr>
        <w:pStyle w:val="Sommario1"/>
        <w:rPr>
          <w:rFonts w:asciiTheme="minorHAnsi" w:eastAsiaTheme="minorEastAsia" w:hAnsiTheme="minorHAnsi" w:cstheme="minorBidi"/>
          <w:i w:val="0"/>
          <w:kern w:val="2"/>
          <w:sz w:val="24"/>
          <w14:ligatures w14:val="standardContextual"/>
        </w:rPr>
      </w:pPr>
      <w:hyperlink w:anchor="_Toc214464389" w:history="1">
        <w:r w:rsidRPr="00A748E3">
          <w:rPr>
            <w:rStyle w:val="Collegamentoipertestuale"/>
          </w:rPr>
          <w:t>Articolo 583</w:t>
        </w:r>
        <w:r w:rsidRPr="00A748E3">
          <w:rPr>
            <w:rStyle w:val="Collegamentoipertestuale"/>
            <w:iCs/>
          </w:rPr>
          <w:t xml:space="preserve"> ter, </w:t>
        </w:r>
        <w:r w:rsidRPr="00A748E3">
          <w:rPr>
            <w:rStyle w:val="Collegamentoipertestuale"/>
          </w:rPr>
          <w:t>codice penale. Pena accessoria.</w:t>
        </w:r>
        <w:r>
          <w:rPr>
            <w:webHidden/>
          </w:rPr>
          <w:tab/>
        </w:r>
        <w:r>
          <w:rPr>
            <w:webHidden/>
          </w:rPr>
          <w:fldChar w:fldCharType="begin"/>
        </w:r>
        <w:r>
          <w:rPr>
            <w:webHidden/>
          </w:rPr>
          <w:instrText xml:space="preserve"> PAGEREF _Toc214464389 \h </w:instrText>
        </w:r>
        <w:r>
          <w:rPr>
            <w:webHidden/>
          </w:rPr>
        </w:r>
        <w:r>
          <w:rPr>
            <w:webHidden/>
          </w:rPr>
          <w:fldChar w:fldCharType="separate"/>
        </w:r>
        <w:r>
          <w:rPr>
            <w:webHidden/>
          </w:rPr>
          <w:t>265</w:t>
        </w:r>
        <w:r>
          <w:rPr>
            <w:webHidden/>
          </w:rPr>
          <w:fldChar w:fldCharType="end"/>
        </w:r>
      </w:hyperlink>
    </w:p>
    <w:p w14:paraId="3891387D" w14:textId="4267F8BA" w:rsidR="000E21A3" w:rsidRDefault="000E21A3">
      <w:pPr>
        <w:pStyle w:val="Sommario1"/>
        <w:rPr>
          <w:rFonts w:asciiTheme="minorHAnsi" w:eastAsiaTheme="minorEastAsia" w:hAnsiTheme="minorHAnsi" w:cstheme="minorBidi"/>
          <w:i w:val="0"/>
          <w:kern w:val="2"/>
          <w:sz w:val="24"/>
          <w14:ligatures w14:val="standardContextual"/>
        </w:rPr>
      </w:pPr>
      <w:hyperlink w:anchor="_Toc214464390"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_Toc214464390 \h </w:instrText>
        </w:r>
        <w:r>
          <w:rPr>
            <w:webHidden/>
          </w:rPr>
        </w:r>
        <w:r>
          <w:rPr>
            <w:webHidden/>
          </w:rPr>
          <w:fldChar w:fldCharType="separate"/>
        </w:r>
        <w:r>
          <w:rPr>
            <w:webHidden/>
          </w:rPr>
          <w:t>266</w:t>
        </w:r>
        <w:r>
          <w:rPr>
            <w:webHidden/>
          </w:rPr>
          <w:fldChar w:fldCharType="end"/>
        </w:r>
      </w:hyperlink>
    </w:p>
    <w:p w14:paraId="3630DF8A" w14:textId="72E391A2" w:rsidR="000E21A3" w:rsidRDefault="000E21A3">
      <w:pPr>
        <w:pStyle w:val="Sommario1"/>
        <w:rPr>
          <w:rFonts w:asciiTheme="minorHAnsi" w:eastAsiaTheme="minorEastAsia" w:hAnsiTheme="minorHAnsi" w:cstheme="minorBidi"/>
          <w:i w:val="0"/>
          <w:kern w:val="2"/>
          <w:sz w:val="24"/>
          <w14:ligatures w14:val="standardContextual"/>
        </w:rPr>
      </w:pPr>
      <w:hyperlink w:anchor="_Toc214464391"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_Toc214464391 \h </w:instrText>
        </w:r>
        <w:r>
          <w:rPr>
            <w:webHidden/>
          </w:rPr>
        </w:r>
        <w:r>
          <w:rPr>
            <w:webHidden/>
          </w:rPr>
          <w:fldChar w:fldCharType="separate"/>
        </w:r>
        <w:r>
          <w:rPr>
            <w:webHidden/>
          </w:rPr>
          <w:t>266</w:t>
        </w:r>
        <w:r>
          <w:rPr>
            <w:webHidden/>
          </w:rPr>
          <w:fldChar w:fldCharType="end"/>
        </w:r>
      </w:hyperlink>
    </w:p>
    <w:p w14:paraId="0BFC7998" w14:textId="6231990C" w:rsidR="000E21A3" w:rsidRDefault="000E21A3">
      <w:pPr>
        <w:pStyle w:val="Sommario1"/>
        <w:rPr>
          <w:rFonts w:asciiTheme="minorHAnsi" w:eastAsiaTheme="minorEastAsia" w:hAnsiTheme="minorHAnsi" w:cstheme="minorBidi"/>
          <w:i w:val="0"/>
          <w:kern w:val="2"/>
          <w:sz w:val="24"/>
          <w14:ligatures w14:val="standardContextual"/>
        </w:rPr>
      </w:pPr>
      <w:hyperlink w:anchor="_Toc214464392" w:history="1">
        <w:r w:rsidRPr="00A748E3">
          <w:rPr>
            <w:rStyle w:val="Collegamentoipertestuale"/>
          </w:rPr>
          <w:t>ARTICOLO 25 QUINQUIES DECRETO LEGISLATIVO N. 231/2001 - DELITTI CONTRO LA PERSONALITÀ INDIVIDUALE.</w:t>
        </w:r>
        <w:r>
          <w:rPr>
            <w:webHidden/>
          </w:rPr>
          <w:tab/>
        </w:r>
        <w:r>
          <w:rPr>
            <w:webHidden/>
          </w:rPr>
          <w:fldChar w:fldCharType="begin"/>
        </w:r>
        <w:r>
          <w:rPr>
            <w:webHidden/>
          </w:rPr>
          <w:instrText xml:space="preserve"> PAGEREF _Toc214464392 \h </w:instrText>
        </w:r>
        <w:r>
          <w:rPr>
            <w:webHidden/>
          </w:rPr>
        </w:r>
        <w:r>
          <w:rPr>
            <w:webHidden/>
          </w:rPr>
          <w:fldChar w:fldCharType="separate"/>
        </w:r>
        <w:r>
          <w:rPr>
            <w:webHidden/>
          </w:rPr>
          <w:t>268</w:t>
        </w:r>
        <w:r>
          <w:rPr>
            <w:webHidden/>
          </w:rPr>
          <w:fldChar w:fldCharType="end"/>
        </w:r>
      </w:hyperlink>
    </w:p>
    <w:p w14:paraId="6FD16221" w14:textId="7A9A7D91" w:rsidR="000E21A3" w:rsidRDefault="000E21A3">
      <w:pPr>
        <w:pStyle w:val="Sommario1"/>
        <w:rPr>
          <w:rFonts w:asciiTheme="minorHAnsi" w:eastAsiaTheme="minorEastAsia" w:hAnsiTheme="minorHAnsi" w:cstheme="minorBidi"/>
          <w:i w:val="0"/>
          <w:kern w:val="2"/>
          <w:sz w:val="24"/>
          <w14:ligatures w14:val="standardContextual"/>
        </w:rPr>
      </w:pPr>
      <w:hyperlink w:anchor="_Toc214464393" w:history="1">
        <w:r w:rsidRPr="00A748E3">
          <w:rPr>
            <w:rStyle w:val="Collegamentoipertestuale"/>
          </w:rPr>
          <w:t>Articolo 600, codice penale. Riduzione o mantenimento in schiavitù o in servitù.</w:t>
        </w:r>
        <w:r>
          <w:rPr>
            <w:webHidden/>
          </w:rPr>
          <w:tab/>
        </w:r>
        <w:r>
          <w:rPr>
            <w:webHidden/>
          </w:rPr>
          <w:fldChar w:fldCharType="begin"/>
        </w:r>
        <w:r>
          <w:rPr>
            <w:webHidden/>
          </w:rPr>
          <w:instrText xml:space="preserve"> PAGEREF _Toc214464393 \h </w:instrText>
        </w:r>
        <w:r>
          <w:rPr>
            <w:webHidden/>
          </w:rPr>
        </w:r>
        <w:r>
          <w:rPr>
            <w:webHidden/>
          </w:rPr>
          <w:fldChar w:fldCharType="separate"/>
        </w:r>
        <w:r>
          <w:rPr>
            <w:webHidden/>
          </w:rPr>
          <w:t>268</w:t>
        </w:r>
        <w:r>
          <w:rPr>
            <w:webHidden/>
          </w:rPr>
          <w:fldChar w:fldCharType="end"/>
        </w:r>
      </w:hyperlink>
    </w:p>
    <w:p w14:paraId="4EAE88BE" w14:textId="30FAB790" w:rsidR="000E21A3" w:rsidRDefault="000E21A3">
      <w:pPr>
        <w:pStyle w:val="Sommario1"/>
        <w:rPr>
          <w:rFonts w:asciiTheme="minorHAnsi" w:eastAsiaTheme="minorEastAsia" w:hAnsiTheme="minorHAnsi" w:cstheme="minorBidi"/>
          <w:i w:val="0"/>
          <w:kern w:val="2"/>
          <w:sz w:val="24"/>
          <w14:ligatures w14:val="standardContextual"/>
        </w:rPr>
      </w:pPr>
      <w:hyperlink w:anchor="_Toc214464394" w:history="1">
        <w:r w:rsidRPr="00A748E3">
          <w:rPr>
            <w:rStyle w:val="Collegamentoipertestuale"/>
          </w:rPr>
          <w:t xml:space="preserve">Articolo 600 </w:t>
        </w:r>
        <w:r w:rsidRPr="00A748E3">
          <w:rPr>
            <w:rStyle w:val="Collegamentoipertestuale"/>
            <w:iCs/>
          </w:rPr>
          <w:t xml:space="preserve">bis, </w:t>
        </w:r>
        <w:r w:rsidRPr="00A748E3">
          <w:rPr>
            <w:rStyle w:val="Collegamentoipertestuale"/>
          </w:rPr>
          <w:t>codice penale. Prostituzione minorile.</w:t>
        </w:r>
        <w:r>
          <w:rPr>
            <w:webHidden/>
          </w:rPr>
          <w:tab/>
        </w:r>
        <w:r>
          <w:rPr>
            <w:webHidden/>
          </w:rPr>
          <w:fldChar w:fldCharType="begin"/>
        </w:r>
        <w:r>
          <w:rPr>
            <w:webHidden/>
          </w:rPr>
          <w:instrText xml:space="preserve"> PAGEREF _Toc214464394 \h </w:instrText>
        </w:r>
        <w:r>
          <w:rPr>
            <w:webHidden/>
          </w:rPr>
        </w:r>
        <w:r>
          <w:rPr>
            <w:webHidden/>
          </w:rPr>
          <w:fldChar w:fldCharType="separate"/>
        </w:r>
        <w:r>
          <w:rPr>
            <w:webHidden/>
          </w:rPr>
          <w:t>269</w:t>
        </w:r>
        <w:r>
          <w:rPr>
            <w:webHidden/>
          </w:rPr>
          <w:fldChar w:fldCharType="end"/>
        </w:r>
      </w:hyperlink>
    </w:p>
    <w:p w14:paraId="18C0CB80" w14:textId="255CA2B4" w:rsidR="000E21A3" w:rsidRDefault="000E21A3">
      <w:pPr>
        <w:pStyle w:val="Sommario1"/>
        <w:rPr>
          <w:rFonts w:asciiTheme="minorHAnsi" w:eastAsiaTheme="minorEastAsia" w:hAnsiTheme="minorHAnsi" w:cstheme="minorBidi"/>
          <w:i w:val="0"/>
          <w:kern w:val="2"/>
          <w:sz w:val="24"/>
          <w14:ligatures w14:val="standardContextual"/>
        </w:rPr>
      </w:pPr>
      <w:hyperlink w:anchor="_Toc214464395" w:history="1">
        <w:r w:rsidRPr="00A748E3">
          <w:rPr>
            <w:rStyle w:val="Collegamentoipertestuale"/>
          </w:rPr>
          <w:t>Articolo 600</w:t>
        </w:r>
        <w:r w:rsidRPr="00A748E3">
          <w:rPr>
            <w:rStyle w:val="Collegamentoipertestuale"/>
            <w:iCs/>
          </w:rPr>
          <w:t xml:space="preserve"> ter, </w:t>
        </w:r>
        <w:r w:rsidRPr="00A748E3">
          <w:rPr>
            <w:rStyle w:val="Collegamentoipertestuale"/>
          </w:rPr>
          <w:t>codice penale. Pornografia minorile.</w:t>
        </w:r>
        <w:r>
          <w:rPr>
            <w:webHidden/>
          </w:rPr>
          <w:tab/>
        </w:r>
        <w:r>
          <w:rPr>
            <w:webHidden/>
          </w:rPr>
          <w:fldChar w:fldCharType="begin"/>
        </w:r>
        <w:r>
          <w:rPr>
            <w:webHidden/>
          </w:rPr>
          <w:instrText xml:space="preserve"> PAGEREF _Toc214464395 \h </w:instrText>
        </w:r>
        <w:r>
          <w:rPr>
            <w:webHidden/>
          </w:rPr>
        </w:r>
        <w:r>
          <w:rPr>
            <w:webHidden/>
          </w:rPr>
          <w:fldChar w:fldCharType="separate"/>
        </w:r>
        <w:r>
          <w:rPr>
            <w:webHidden/>
          </w:rPr>
          <w:t>271</w:t>
        </w:r>
        <w:r>
          <w:rPr>
            <w:webHidden/>
          </w:rPr>
          <w:fldChar w:fldCharType="end"/>
        </w:r>
      </w:hyperlink>
    </w:p>
    <w:p w14:paraId="374BA53F" w14:textId="73D3A00D" w:rsidR="000E21A3" w:rsidRDefault="000E21A3">
      <w:pPr>
        <w:pStyle w:val="Sommario1"/>
        <w:rPr>
          <w:rFonts w:asciiTheme="minorHAnsi" w:eastAsiaTheme="minorEastAsia" w:hAnsiTheme="minorHAnsi" w:cstheme="minorBidi"/>
          <w:i w:val="0"/>
          <w:kern w:val="2"/>
          <w:sz w:val="24"/>
          <w14:ligatures w14:val="standardContextual"/>
        </w:rPr>
      </w:pPr>
      <w:hyperlink w:anchor="_Toc214464396" w:history="1">
        <w:r w:rsidRPr="00A748E3">
          <w:rPr>
            <w:rStyle w:val="Collegamentoipertestuale"/>
          </w:rPr>
          <w:t>Articolo 600</w:t>
        </w:r>
        <w:r w:rsidRPr="00A748E3">
          <w:rPr>
            <w:rStyle w:val="Collegamentoipertestuale"/>
            <w:iCs/>
          </w:rPr>
          <w:t xml:space="preserve"> quater, </w:t>
        </w:r>
        <w:r w:rsidRPr="00A748E3">
          <w:rPr>
            <w:rStyle w:val="Collegamentoipertestuale"/>
          </w:rPr>
          <w:t>codice penale. Detenzione di materiale pornografico.</w:t>
        </w:r>
        <w:r>
          <w:rPr>
            <w:webHidden/>
          </w:rPr>
          <w:tab/>
        </w:r>
        <w:r>
          <w:rPr>
            <w:webHidden/>
          </w:rPr>
          <w:fldChar w:fldCharType="begin"/>
        </w:r>
        <w:r>
          <w:rPr>
            <w:webHidden/>
          </w:rPr>
          <w:instrText xml:space="preserve"> PAGEREF _Toc214464396 \h </w:instrText>
        </w:r>
        <w:r>
          <w:rPr>
            <w:webHidden/>
          </w:rPr>
        </w:r>
        <w:r>
          <w:rPr>
            <w:webHidden/>
          </w:rPr>
          <w:fldChar w:fldCharType="separate"/>
        </w:r>
        <w:r>
          <w:rPr>
            <w:webHidden/>
          </w:rPr>
          <w:t>273</w:t>
        </w:r>
        <w:r>
          <w:rPr>
            <w:webHidden/>
          </w:rPr>
          <w:fldChar w:fldCharType="end"/>
        </w:r>
      </w:hyperlink>
    </w:p>
    <w:p w14:paraId="6C0F411E" w14:textId="32A28493" w:rsidR="000E21A3" w:rsidRDefault="000E21A3">
      <w:pPr>
        <w:pStyle w:val="Sommario1"/>
        <w:rPr>
          <w:rFonts w:asciiTheme="minorHAnsi" w:eastAsiaTheme="minorEastAsia" w:hAnsiTheme="minorHAnsi" w:cstheme="minorBidi"/>
          <w:i w:val="0"/>
          <w:kern w:val="2"/>
          <w:sz w:val="24"/>
          <w14:ligatures w14:val="standardContextual"/>
        </w:rPr>
      </w:pPr>
      <w:hyperlink w:anchor="_Toc214464397" w:history="1">
        <w:r w:rsidRPr="00A748E3">
          <w:rPr>
            <w:rStyle w:val="Collegamentoipertestuale"/>
          </w:rPr>
          <w:t xml:space="preserve">Articolo 600 </w:t>
        </w:r>
        <w:r w:rsidRPr="00A748E3">
          <w:rPr>
            <w:rStyle w:val="Collegamentoipertestuale"/>
            <w:iCs/>
          </w:rPr>
          <w:t>quater-1</w:t>
        </w:r>
        <w:r w:rsidRPr="00A748E3">
          <w:rPr>
            <w:rStyle w:val="Collegamentoipertestuale"/>
          </w:rPr>
          <w:t>, codice penale. Pornografia virtuale.</w:t>
        </w:r>
        <w:r>
          <w:rPr>
            <w:webHidden/>
          </w:rPr>
          <w:tab/>
        </w:r>
        <w:r>
          <w:rPr>
            <w:webHidden/>
          </w:rPr>
          <w:fldChar w:fldCharType="begin"/>
        </w:r>
        <w:r>
          <w:rPr>
            <w:webHidden/>
          </w:rPr>
          <w:instrText xml:space="preserve"> PAGEREF _Toc214464397 \h </w:instrText>
        </w:r>
        <w:r>
          <w:rPr>
            <w:webHidden/>
          </w:rPr>
        </w:r>
        <w:r>
          <w:rPr>
            <w:webHidden/>
          </w:rPr>
          <w:fldChar w:fldCharType="separate"/>
        </w:r>
        <w:r>
          <w:rPr>
            <w:webHidden/>
          </w:rPr>
          <w:t>273</w:t>
        </w:r>
        <w:r>
          <w:rPr>
            <w:webHidden/>
          </w:rPr>
          <w:fldChar w:fldCharType="end"/>
        </w:r>
      </w:hyperlink>
    </w:p>
    <w:p w14:paraId="204216EF" w14:textId="5B5B3288" w:rsidR="000E21A3" w:rsidRDefault="000E21A3">
      <w:pPr>
        <w:pStyle w:val="Sommario1"/>
        <w:rPr>
          <w:rFonts w:asciiTheme="minorHAnsi" w:eastAsiaTheme="minorEastAsia" w:hAnsiTheme="minorHAnsi" w:cstheme="minorBidi"/>
          <w:i w:val="0"/>
          <w:kern w:val="2"/>
          <w:sz w:val="24"/>
          <w14:ligatures w14:val="standardContextual"/>
        </w:rPr>
      </w:pPr>
      <w:hyperlink w:anchor="_Toc214464398" w:history="1">
        <w:r w:rsidRPr="00A748E3">
          <w:rPr>
            <w:rStyle w:val="Collegamentoipertestuale"/>
          </w:rPr>
          <w:t>Articolo 600</w:t>
        </w:r>
        <w:r w:rsidRPr="00A748E3">
          <w:rPr>
            <w:rStyle w:val="Collegamentoipertestuale"/>
            <w:iCs/>
          </w:rPr>
          <w:t xml:space="preserve"> quinquies</w:t>
        </w:r>
        <w:r w:rsidRPr="00A748E3">
          <w:rPr>
            <w:rStyle w:val="Collegamentoipertestuale"/>
          </w:rPr>
          <w:t>, codice penale. Iniziative turistiche volte allo sfruttamento della prostituzione minorile.</w:t>
        </w:r>
        <w:r>
          <w:rPr>
            <w:webHidden/>
          </w:rPr>
          <w:tab/>
        </w:r>
        <w:r>
          <w:rPr>
            <w:webHidden/>
          </w:rPr>
          <w:fldChar w:fldCharType="begin"/>
        </w:r>
        <w:r>
          <w:rPr>
            <w:webHidden/>
          </w:rPr>
          <w:instrText xml:space="preserve"> PAGEREF _Toc214464398 \h </w:instrText>
        </w:r>
        <w:r>
          <w:rPr>
            <w:webHidden/>
          </w:rPr>
        </w:r>
        <w:r>
          <w:rPr>
            <w:webHidden/>
          </w:rPr>
          <w:fldChar w:fldCharType="separate"/>
        </w:r>
        <w:r>
          <w:rPr>
            <w:webHidden/>
          </w:rPr>
          <w:t>274</w:t>
        </w:r>
        <w:r>
          <w:rPr>
            <w:webHidden/>
          </w:rPr>
          <w:fldChar w:fldCharType="end"/>
        </w:r>
      </w:hyperlink>
    </w:p>
    <w:p w14:paraId="22768C31" w14:textId="4588245B" w:rsidR="000E21A3" w:rsidRDefault="000E21A3">
      <w:pPr>
        <w:pStyle w:val="Sommario1"/>
        <w:rPr>
          <w:rFonts w:asciiTheme="minorHAnsi" w:eastAsiaTheme="minorEastAsia" w:hAnsiTheme="minorHAnsi" w:cstheme="minorBidi"/>
          <w:i w:val="0"/>
          <w:kern w:val="2"/>
          <w:sz w:val="24"/>
          <w14:ligatures w14:val="standardContextual"/>
        </w:rPr>
      </w:pPr>
      <w:hyperlink w:anchor="_Toc214464399" w:history="1">
        <w:r w:rsidRPr="00A748E3">
          <w:rPr>
            <w:rStyle w:val="Collegamentoipertestuale"/>
          </w:rPr>
          <w:t>Articolo 601, codice penale. Tratta di persone.</w:t>
        </w:r>
        <w:r>
          <w:rPr>
            <w:webHidden/>
          </w:rPr>
          <w:tab/>
        </w:r>
        <w:r>
          <w:rPr>
            <w:webHidden/>
          </w:rPr>
          <w:fldChar w:fldCharType="begin"/>
        </w:r>
        <w:r>
          <w:rPr>
            <w:webHidden/>
          </w:rPr>
          <w:instrText xml:space="preserve"> PAGEREF _Toc214464399 \h </w:instrText>
        </w:r>
        <w:r>
          <w:rPr>
            <w:webHidden/>
          </w:rPr>
        </w:r>
        <w:r>
          <w:rPr>
            <w:webHidden/>
          </w:rPr>
          <w:fldChar w:fldCharType="separate"/>
        </w:r>
        <w:r>
          <w:rPr>
            <w:webHidden/>
          </w:rPr>
          <w:t>274</w:t>
        </w:r>
        <w:r>
          <w:rPr>
            <w:webHidden/>
          </w:rPr>
          <w:fldChar w:fldCharType="end"/>
        </w:r>
      </w:hyperlink>
    </w:p>
    <w:p w14:paraId="38ED0493" w14:textId="5769C7D7" w:rsidR="000E21A3" w:rsidRDefault="000E21A3">
      <w:pPr>
        <w:pStyle w:val="Sommario1"/>
        <w:rPr>
          <w:rFonts w:asciiTheme="minorHAnsi" w:eastAsiaTheme="minorEastAsia" w:hAnsiTheme="minorHAnsi" w:cstheme="minorBidi"/>
          <w:i w:val="0"/>
          <w:kern w:val="2"/>
          <w:sz w:val="24"/>
          <w14:ligatures w14:val="standardContextual"/>
        </w:rPr>
      </w:pPr>
      <w:hyperlink w:anchor="_Toc214464400" w:history="1">
        <w:r w:rsidRPr="00A748E3">
          <w:rPr>
            <w:rStyle w:val="Collegamentoipertestuale"/>
            <w:b/>
          </w:rPr>
          <w:t xml:space="preserve">Articolo 601 </w:t>
        </w:r>
        <w:r w:rsidRPr="00A748E3">
          <w:rPr>
            <w:rStyle w:val="Collegamentoipertestuale"/>
            <w:b/>
            <w:iCs/>
          </w:rPr>
          <w:t>bis</w:t>
        </w:r>
        <w:r w:rsidRPr="00A748E3">
          <w:rPr>
            <w:rStyle w:val="Collegamentoipertestuale"/>
            <w:b/>
          </w:rPr>
          <w:t>, codice penale. Traffico di organi prelevati da persona vivente.</w:t>
        </w:r>
        <w:r>
          <w:rPr>
            <w:webHidden/>
          </w:rPr>
          <w:tab/>
        </w:r>
        <w:r>
          <w:rPr>
            <w:webHidden/>
          </w:rPr>
          <w:fldChar w:fldCharType="begin"/>
        </w:r>
        <w:r>
          <w:rPr>
            <w:webHidden/>
          </w:rPr>
          <w:instrText xml:space="preserve"> PAGEREF _Toc214464400 \h </w:instrText>
        </w:r>
        <w:r>
          <w:rPr>
            <w:webHidden/>
          </w:rPr>
        </w:r>
        <w:r>
          <w:rPr>
            <w:webHidden/>
          </w:rPr>
          <w:fldChar w:fldCharType="separate"/>
        </w:r>
        <w:r>
          <w:rPr>
            <w:webHidden/>
          </w:rPr>
          <w:t>275</w:t>
        </w:r>
        <w:r>
          <w:rPr>
            <w:webHidden/>
          </w:rPr>
          <w:fldChar w:fldCharType="end"/>
        </w:r>
      </w:hyperlink>
    </w:p>
    <w:p w14:paraId="77D54DE5" w14:textId="5EC9592E" w:rsidR="000E21A3" w:rsidRDefault="000E21A3">
      <w:pPr>
        <w:pStyle w:val="Sommario1"/>
        <w:rPr>
          <w:rFonts w:asciiTheme="minorHAnsi" w:eastAsiaTheme="minorEastAsia" w:hAnsiTheme="minorHAnsi" w:cstheme="minorBidi"/>
          <w:i w:val="0"/>
          <w:kern w:val="2"/>
          <w:sz w:val="24"/>
          <w14:ligatures w14:val="standardContextual"/>
        </w:rPr>
      </w:pPr>
      <w:hyperlink w:anchor="_Toc214464401" w:history="1">
        <w:r w:rsidRPr="00A748E3">
          <w:rPr>
            <w:rStyle w:val="Collegamentoipertestuale"/>
          </w:rPr>
          <w:t>Articolo 602, codice penale. Acquisto e alienazione di schiavi.</w:t>
        </w:r>
        <w:r>
          <w:rPr>
            <w:webHidden/>
          </w:rPr>
          <w:tab/>
        </w:r>
        <w:r>
          <w:rPr>
            <w:webHidden/>
          </w:rPr>
          <w:fldChar w:fldCharType="begin"/>
        </w:r>
        <w:r>
          <w:rPr>
            <w:webHidden/>
          </w:rPr>
          <w:instrText xml:space="preserve"> PAGEREF _Toc214464401 \h </w:instrText>
        </w:r>
        <w:r>
          <w:rPr>
            <w:webHidden/>
          </w:rPr>
        </w:r>
        <w:r>
          <w:rPr>
            <w:webHidden/>
          </w:rPr>
          <w:fldChar w:fldCharType="separate"/>
        </w:r>
        <w:r>
          <w:rPr>
            <w:webHidden/>
          </w:rPr>
          <w:t>276</w:t>
        </w:r>
        <w:r>
          <w:rPr>
            <w:webHidden/>
          </w:rPr>
          <w:fldChar w:fldCharType="end"/>
        </w:r>
      </w:hyperlink>
    </w:p>
    <w:p w14:paraId="4D1A49DE" w14:textId="59567981" w:rsidR="000E21A3" w:rsidRDefault="000E21A3">
      <w:pPr>
        <w:pStyle w:val="Sommario1"/>
        <w:rPr>
          <w:rFonts w:asciiTheme="minorHAnsi" w:eastAsiaTheme="minorEastAsia" w:hAnsiTheme="minorHAnsi" w:cstheme="minorBidi"/>
          <w:i w:val="0"/>
          <w:kern w:val="2"/>
          <w:sz w:val="24"/>
          <w14:ligatures w14:val="standardContextual"/>
        </w:rPr>
      </w:pPr>
      <w:hyperlink w:anchor="_Toc214464402" w:history="1">
        <w:r w:rsidRPr="00A748E3">
          <w:rPr>
            <w:rStyle w:val="Collegamentoipertestuale"/>
          </w:rPr>
          <w:t>Articolo 602 ter, codice penale. Circostanze aggravanti.</w:t>
        </w:r>
        <w:r>
          <w:rPr>
            <w:webHidden/>
          </w:rPr>
          <w:tab/>
        </w:r>
        <w:r>
          <w:rPr>
            <w:webHidden/>
          </w:rPr>
          <w:fldChar w:fldCharType="begin"/>
        </w:r>
        <w:r>
          <w:rPr>
            <w:webHidden/>
          </w:rPr>
          <w:instrText xml:space="preserve"> PAGEREF _Toc214464402 \h </w:instrText>
        </w:r>
        <w:r>
          <w:rPr>
            <w:webHidden/>
          </w:rPr>
        </w:r>
        <w:r>
          <w:rPr>
            <w:webHidden/>
          </w:rPr>
          <w:fldChar w:fldCharType="separate"/>
        </w:r>
        <w:r>
          <w:rPr>
            <w:webHidden/>
          </w:rPr>
          <w:t>277</w:t>
        </w:r>
        <w:r>
          <w:rPr>
            <w:webHidden/>
          </w:rPr>
          <w:fldChar w:fldCharType="end"/>
        </w:r>
      </w:hyperlink>
    </w:p>
    <w:p w14:paraId="0490B746" w14:textId="03BD95D6" w:rsidR="000E21A3" w:rsidRDefault="000E21A3">
      <w:pPr>
        <w:pStyle w:val="Sommario1"/>
        <w:rPr>
          <w:rFonts w:asciiTheme="minorHAnsi" w:eastAsiaTheme="minorEastAsia" w:hAnsiTheme="minorHAnsi" w:cstheme="minorBidi"/>
          <w:i w:val="0"/>
          <w:kern w:val="2"/>
          <w:sz w:val="24"/>
          <w14:ligatures w14:val="standardContextual"/>
        </w:rPr>
      </w:pPr>
      <w:hyperlink w:anchor="_Toc214464403" w:history="1">
        <w:r w:rsidRPr="00A748E3">
          <w:rPr>
            <w:rStyle w:val="Collegamentoipertestuale"/>
          </w:rPr>
          <w:t>Articolo 603 bis, codice penale. Intermediazione illecita e sfruttamento del lavoro.</w:t>
        </w:r>
        <w:r>
          <w:rPr>
            <w:webHidden/>
          </w:rPr>
          <w:tab/>
        </w:r>
        <w:r>
          <w:rPr>
            <w:webHidden/>
          </w:rPr>
          <w:fldChar w:fldCharType="begin"/>
        </w:r>
        <w:r>
          <w:rPr>
            <w:webHidden/>
          </w:rPr>
          <w:instrText xml:space="preserve"> PAGEREF _Toc214464403 \h </w:instrText>
        </w:r>
        <w:r>
          <w:rPr>
            <w:webHidden/>
          </w:rPr>
        </w:r>
        <w:r>
          <w:rPr>
            <w:webHidden/>
          </w:rPr>
          <w:fldChar w:fldCharType="separate"/>
        </w:r>
        <w:r>
          <w:rPr>
            <w:webHidden/>
          </w:rPr>
          <w:t>279</w:t>
        </w:r>
        <w:r>
          <w:rPr>
            <w:webHidden/>
          </w:rPr>
          <w:fldChar w:fldCharType="end"/>
        </w:r>
      </w:hyperlink>
    </w:p>
    <w:p w14:paraId="3ED3A1F1" w14:textId="32E1B377" w:rsidR="000E21A3" w:rsidRDefault="000E21A3">
      <w:pPr>
        <w:pStyle w:val="Sommario1"/>
        <w:rPr>
          <w:rFonts w:asciiTheme="minorHAnsi" w:eastAsiaTheme="minorEastAsia" w:hAnsiTheme="minorHAnsi" w:cstheme="minorBidi"/>
          <w:i w:val="0"/>
          <w:kern w:val="2"/>
          <w:sz w:val="24"/>
          <w14:ligatures w14:val="standardContextual"/>
        </w:rPr>
      </w:pPr>
      <w:hyperlink w:anchor="_Toc214464404" w:history="1">
        <w:r w:rsidRPr="00A748E3">
          <w:rPr>
            <w:rStyle w:val="Collegamentoipertestuale"/>
          </w:rPr>
          <w:t>Articolo 609 undecies, codice penale. Adescamento di minorenni.</w:t>
        </w:r>
        <w:r>
          <w:rPr>
            <w:webHidden/>
          </w:rPr>
          <w:tab/>
        </w:r>
        <w:r>
          <w:rPr>
            <w:webHidden/>
          </w:rPr>
          <w:fldChar w:fldCharType="begin"/>
        </w:r>
        <w:r>
          <w:rPr>
            <w:webHidden/>
          </w:rPr>
          <w:instrText xml:space="preserve"> PAGEREF _Toc214464404 \h </w:instrText>
        </w:r>
        <w:r>
          <w:rPr>
            <w:webHidden/>
          </w:rPr>
        </w:r>
        <w:r>
          <w:rPr>
            <w:webHidden/>
          </w:rPr>
          <w:fldChar w:fldCharType="separate"/>
        </w:r>
        <w:r>
          <w:rPr>
            <w:webHidden/>
          </w:rPr>
          <w:t>281</w:t>
        </w:r>
        <w:r>
          <w:rPr>
            <w:webHidden/>
          </w:rPr>
          <w:fldChar w:fldCharType="end"/>
        </w:r>
      </w:hyperlink>
    </w:p>
    <w:p w14:paraId="57F86627" w14:textId="202A94A6" w:rsidR="000E21A3" w:rsidRDefault="000E21A3">
      <w:pPr>
        <w:pStyle w:val="Sommario1"/>
        <w:rPr>
          <w:rFonts w:asciiTheme="minorHAnsi" w:eastAsiaTheme="minorEastAsia" w:hAnsiTheme="minorHAnsi" w:cstheme="minorBidi"/>
          <w:i w:val="0"/>
          <w:kern w:val="2"/>
          <w:sz w:val="24"/>
          <w14:ligatures w14:val="standardContextual"/>
        </w:rPr>
      </w:pPr>
      <w:hyperlink w:anchor="_Toc214464405" w:history="1">
        <w:r w:rsidRPr="00A748E3">
          <w:rPr>
            <w:rStyle w:val="Collegamentoipertestuale"/>
            <w:b/>
          </w:rPr>
          <w:t xml:space="preserve">Articolo 613 </w:t>
        </w:r>
        <w:r w:rsidRPr="00A748E3">
          <w:rPr>
            <w:rStyle w:val="Collegamentoipertestuale"/>
            <w:b/>
            <w:iCs/>
          </w:rPr>
          <w:t>bis</w:t>
        </w:r>
        <w:r w:rsidRPr="00A748E3">
          <w:rPr>
            <w:rStyle w:val="Collegamentoipertestuale"/>
            <w:b/>
          </w:rPr>
          <w:t>, codice penale. Tortura.</w:t>
        </w:r>
        <w:r>
          <w:rPr>
            <w:webHidden/>
          </w:rPr>
          <w:tab/>
        </w:r>
        <w:r>
          <w:rPr>
            <w:webHidden/>
          </w:rPr>
          <w:fldChar w:fldCharType="begin"/>
        </w:r>
        <w:r>
          <w:rPr>
            <w:webHidden/>
          </w:rPr>
          <w:instrText xml:space="preserve"> PAGEREF _Toc214464405 \h </w:instrText>
        </w:r>
        <w:r>
          <w:rPr>
            <w:webHidden/>
          </w:rPr>
        </w:r>
        <w:r>
          <w:rPr>
            <w:webHidden/>
          </w:rPr>
          <w:fldChar w:fldCharType="separate"/>
        </w:r>
        <w:r>
          <w:rPr>
            <w:webHidden/>
          </w:rPr>
          <w:t>281</w:t>
        </w:r>
        <w:r>
          <w:rPr>
            <w:webHidden/>
          </w:rPr>
          <w:fldChar w:fldCharType="end"/>
        </w:r>
      </w:hyperlink>
    </w:p>
    <w:p w14:paraId="6F73CA92" w14:textId="2D68AAE0" w:rsidR="000E21A3" w:rsidRDefault="000E21A3">
      <w:pPr>
        <w:pStyle w:val="Sommario1"/>
        <w:rPr>
          <w:rFonts w:asciiTheme="minorHAnsi" w:eastAsiaTheme="minorEastAsia" w:hAnsiTheme="minorHAnsi" w:cstheme="minorBidi"/>
          <w:i w:val="0"/>
          <w:kern w:val="2"/>
          <w:sz w:val="24"/>
          <w14:ligatures w14:val="standardContextual"/>
        </w:rPr>
      </w:pPr>
      <w:hyperlink w:anchor="_Toc214464406" w:history="1">
        <w:r w:rsidRPr="00A748E3">
          <w:rPr>
            <w:rStyle w:val="Collegamentoipertestuale"/>
            <w:b/>
          </w:rPr>
          <w:t xml:space="preserve">Articolo 613 </w:t>
        </w:r>
        <w:r w:rsidRPr="00A748E3">
          <w:rPr>
            <w:rStyle w:val="Collegamentoipertestuale"/>
            <w:b/>
            <w:iCs/>
          </w:rPr>
          <w:t>ter</w:t>
        </w:r>
        <w:r w:rsidRPr="00A748E3">
          <w:rPr>
            <w:rStyle w:val="Collegamentoipertestuale"/>
            <w:b/>
          </w:rPr>
          <w:t>, codice penale. Istigazione del pubblico ufficiale a commettere tortura.</w:t>
        </w:r>
        <w:r>
          <w:rPr>
            <w:webHidden/>
          </w:rPr>
          <w:tab/>
        </w:r>
        <w:r>
          <w:rPr>
            <w:webHidden/>
          </w:rPr>
          <w:fldChar w:fldCharType="begin"/>
        </w:r>
        <w:r>
          <w:rPr>
            <w:webHidden/>
          </w:rPr>
          <w:instrText xml:space="preserve"> PAGEREF _Toc214464406 \h </w:instrText>
        </w:r>
        <w:r>
          <w:rPr>
            <w:webHidden/>
          </w:rPr>
        </w:r>
        <w:r>
          <w:rPr>
            <w:webHidden/>
          </w:rPr>
          <w:fldChar w:fldCharType="separate"/>
        </w:r>
        <w:r>
          <w:rPr>
            <w:webHidden/>
          </w:rPr>
          <w:t>282</w:t>
        </w:r>
        <w:r>
          <w:rPr>
            <w:webHidden/>
          </w:rPr>
          <w:fldChar w:fldCharType="end"/>
        </w:r>
      </w:hyperlink>
    </w:p>
    <w:p w14:paraId="482F2C2A" w14:textId="1E41CE29" w:rsidR="000E21A3" w:rsidRDefault="000E21A3">
      <w:pPr>
        <w:pStyle w:val="Sommario1"/>
        <w:rPr>
          <w:rFonts w:asciiTheme="minorHAnsi" w:eastAsiaTheme="minorEastAsia" w:hAnsiTheme="minorHAnsi" w:cstheme="minorBidi"/>
          <w:i w:val="0"/>
          <w:kern w:val="2"/>
          <w:sz w:val="24"/>
          <w14:ligatures w14:val="standardContextual"/>
        </w:rPr>
      </w:pPr>
      <w:hyperlink w:anchor="_Toc214464407"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_Toc214464407 \h </w:instrText>
        </w:r>
        <w:r>
          <w:rPr>
            <w:webHidden/>
          </w:rPr>
        </w:r>
        <w:r>
          <w:rPr>
            <w:webHidden/>
          </w:rPr>
          <w:fldChar w:fldCharType="separate"/>
        </w:r>
        <w:r>
          <w:rPr>
            <w:webHidden/>
          </w:rPr>
          <w:t>283</w:t>
        </w:r>
        <w:r>
          <w:rPr>
            <w:webHidden/>
          </w:rPr>
          <w:fldChar w:fldCharType="end"/>
        </w:r>
      </w:hyperlink>
    </w:p>
    <w:p w14:paraId="54BE1B1A" w14:textId="46933ADF" w:rsidR="000E21A3" w:rsidRDefault="000E21A3">
      <w:pPr>
        <w:pStyle w:val="Sommario1"/>
        <w:rPr>
          <w:rFonts w:asciiTheme="minorHAnsi" w:eastAsiaTheme="minorEastAsia" w:hAnsiTheme="minorHAnsi" w:cstheme="minorBidi"/>
          <w:i w:val="0"/>
          <w:kern w:val="2"/>
          <w:sz w:val="24"/>
          <w14:ligatures w14:val="standardContextual"/>
        </w:rPr>
      </w:pPr>
      <w:hyperlink w:anchor="_Toc214464408"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_Toc214464408 \h </w:instrText>
        </w:r>
        <w:r>
          <w:rPr>
            <w:webHidden/>
          </w:rPr>
        </w:r>
        <w:r>
          <w:rPr>
            <w:webHidden/>
          </w:rPr>
          <w:fldChar w:fldCharType="separate"/>
        </w:r>
        <w:r>
          <w:rPr>
            <w:webHidden/>
          </w:rPr>
          <w:t>283</w:t>
        </w:r>
        <w:r>
          <w:rPr>
            <w:webHidden/>
          </w:rPr>
          <w:fldChar w:fldCharType="end"/>
        </w:r>
      </w:hyperlink>
    </w:p>
    <w:p w14:paraId="1C22981A" w14:textId="3BF46A0E" w:rsidR="000E21A3" w:rsidRDefault="000E21A3">
      <w:pPr>
        <w:pStyle w:val="Sommario1"/>
        <w:rPr>
          <w:rFonts w:asciiTheme="minorHAnsi" w:eastAsiaTheme="minorEastAsia" w:hAnsiTheme="minorHAnsi" w:cstheme="minorBidi"/>
          <w:i w:val="0"/>
          <w:kern w:val="2"/>
          <w:sz w:val="24"/>
          <w14:ligatures w14:val="standardContextual"/>
        </w:rPr>
      </w:pPr>
      <w:hyperlink w:anchor="_Toc214464409" w:history="1">
        <w:r w:rsidRPr="00A748E3">
          <w:rPr>
            <w:rStyle w:val="Collegamentoipertestuale"/>
          </w:rPr>
          <w:t>ARTICOLO 25 SEXIES DECRETO LEGISLATIVO N. 231/2001 – ABUSI DI MERCATO.</w:t>
        </w:r>
        <w:r>
          <w:rPr>
            <w:webHidden/>
          </w:rPr>
          <w:tab/>
        </w:r>
        <w:r>
          <w:rPr>
            <w:webHidden/>
          </w:rPr>
          <w:fldChar w:fldCharType="begin"/>
        </w:r>
        <w:r>
          <w:rPr>
            <w:webHidden/>
          </w:rPr>
          <w:instrText xml:space="preserve"> PAGEREF _Toc214464409 \h </w:instrText>
        </w:r>
        <w:r>
          <w:rPr>
            <w:webHidden/>
          </w:rPr>
        </w:r>
        <w:r>
          <w:rPr>
            <w:webHidden/>
          </w:rPr>
          <w:fldChar w:fldCharType="separate"/>
        </w:r>
        <w:r>
          <w:rPr>
            <w:webHidden/>
          </w:rPr>
          <w:t>285</w:t>
        </w:r>
        <w:r>
          <w:rPr>
            <w:webHidden/>
          </w:rPr>
          <w:fldChar w:fldCharType="end"/>
        </w:r>
      </w:hyperlink>
    </w:p>
    <w:p w14:paraId="7631E73F" w14:textId="42D5F838" w:rsidR="000E21A3" w:rsidRDefault="000E21A3">
      <w:pPr>
        <w:pStyle w:val="Sommario1"/>
        <w:rPr>
          <w:rFonts w:asciiTheme="minorHAnsi" w:eastAsiaTheme="minorEastAsia" w:hAnsiTheme="minorHAnsi" w:cstheme="minorBidi"/>
          <w:i w:val="0"/>
          <w:kern w:val="2"/>
          <w:sz w:val="24"/>
          <w14:ligatures w14:val="standardContextual"/>
        </w:rPr>
      </w:pPr>
      <w:hyperlink w:anchor="_Toc214464410" w:history="1">
        <w:r w:rsidRPr="00A748E3">
          <w:rPr>
            <w:rStyle w:val="Collegamentoipertestuale"/>
          </w:rPr>
          <w:t>Articolo 184, decreto legislativo 24 febbraio 1998, n. 58 (T.u.f.). Abuso di informazioni privilegiate.</w:t>
        </w:r>
        <w:r>
          <w:rPr>
            <w:webHidden/>
          </w:rPr>
          <w:tab/>
        </w:r>
        <w:r>
          <w:rPr>
            <w:webHidden/>
          </w:rPr>
          <w:fldChar w:fldCharType="begin"/>
        </w:r>
        <w:r>
          <w:rPr>
            <w:webHidden/>
          </w:rPr>
          <w:instrText xml:space="preserve"> PAGEREF _Toc214464410 \h </w:instrText>
        </w:r>
        <w:r>
          <w:rPr>
            <w:webHidden/>
          </w:rPr>
        </w:r>
        <w:r>
          <w:rPr>
            <w:webHidden/>
          </w:rPr>
          <w:fldChar w:fldCharType="separate"/>
        </w:r>
        <w:r>
          <w:rPr>
            <w:webHidden/>
          </w:rPr>
          <w:t>285</w:t>
        </w:r>
        <w:r>
          <w:rPr>
            <w:webHidden/>
          </w:rPr>
          <w:fldChar w:fldCharType="end"/>
        </w:r>
      </w:hyperlink>
    </w:p>
    <w:p w14:paraId="738158DD" w14:textId="115C6EAA" w:rsidR="000E21A3" w:rsidRDefault="000E21A3">
      <w:pPr>
        <w:pStyle w:val="Sommario1"/>
        <w:rPr>
          <w:rFonts w:asciiTheme="minorHAnsi" w:eastAsiaTheme="minorEastAsia" w:hAnsiTheme="minorHAnsi" w:cstheme="minorBidi"/>
          <w:i w:val="0"/>
          <w:kern w:val="2"/>
          <w:sz w:val="24"/>
          <w14:ligatures w14:val="standardContextual"/>
        </w:rPr>
      </w:pPr>
      <w:hyperlink w:anchor="_Toc214464411" w:history="1">
        <w:r w:rsidRPr="00A748E3">
          <w:rPr>
            <w:rStyle w:val="Collegamentoipertestuale"/>
          </w:rPr>
          <w:t>Articolo 185, decreto legislativo 24 febbraio 1998, n. 58 (T.u.f.). Manipolazione del mercato.</w:t>
        </w:r>
        <w:r>
          <w:rPr>
            <w:webHidden/>
          </w:rPr>
          <w:tab/>
        </w:r>
        <w:r>
          <w:rPr>
            <w:webHidden/>
          </w:rPr>
          <w:fldChar w:fldCharType="begin"/>
        </w:r>
        <w:r>
          <w:rPr>
            <w:webHidden/>
          </w:rPr>
          <w:instrText xml:space="preserve"> PAGEREF _Toc214464411 \h </w:instrText>
        </w:r>
        <w:r>
          <w:rPr>
            <w:webHidden/>
          </w:rPr>
        </w:r>
        <w:r>
          <w:rPr>
            <w:webHidden/>
          </w:rPr>
          <w:fldChar w:fldCharType="separate"/>
        </w:r>
        <w:r>
          <w:rPr>
            <w:webHidden/>
          </w:rPr>
          <w:t>286</w:t>
        </w:r>
        <w:r>
          <w:rPr>
            <w:webHidden/>
          </w:rPr>
          <w:fldChar w:fldCharType="end"/>
        </w:r>
      </w:hyperlink>
    </w:p>
    <w:p w14:paraId="443B1597" w14:textId="1678634C" w:rsidR="000E21A3" w:rsidRDefault="000E21A3">
      <w:pPr>
        <w:pStyle w:val="Sommario1"/>
        <w:rPr>
          <w:rFonts w:asciiTheme="minorHAnsi" w:eastAsiaTheme="minorEastAsia" w:hAnsiTheme="minorHAnsi" w:cstheme="minorBidi"/>
          <w:i w:val="0"/>
          <w:kern w:val="2"/>
          <w:sz w:val="24"/>
          <w14:ligatures w14:val="standardContextual"/>
        </w:rPr>
      </w:pPr>
      <w:hyperlink w:anchor="_Toc214464412" w:history="1">
        <w:r w:rsidRPr="00A748E3">
          <w:rPr>
            <w:rStyle w:val="Collegamentoipertestuale"/>
          </w:rPr>
          <w:t>Articolo 186, decreto legislativo 24 febbraio 1998, n. 58 (T.u.f.). Pene accessorie.</w:t>
        </w:r>
        <w:r>
          <w:rPr>
            <w:webHidden/>
          </w:rPr>
          <w:tab/>
        </w:r>
        <w:r>
          <w:rPr>
            <w:webHidden/>
          </w:rPr>
          <w:fldChar w:fldCharType="begin"/>
        </w:r>
        <w:r>
          <w:rPr>
            <w:webHidden/>
          </w:rPr>
          <w:instrText xml:space="preserve"> PAGEREF _Toc214464412 \h </w:instrText>
        </w:r>
        <w:r>
          <w:rPr>
            <w:webHidden/>
          </w:rPr>
        </w:r>
        <w:r>
          <w:rPr>
            <w:webHidden/>
          </w:rPr>
          <w:fldChar w:fldCharType="separate"/>
        </w:r>
        <w:r>
          <w:rPr>
            <w:webHidden/>
          </w:rPr>
          <w:t>287</w:t>
        </w:r>
        <w:r>
          <w:rPr>
            <w:webHidden/>
          </w:rPr>
          <w:fldChar w:fldCharType="end"/>
        </w:r>
      </w:hyperlink>
    </w:p>
    <w:p w14:paraId="29B80CB6" w14:textId="678402EC" w:rsidR="000E21A3" w:rsidRDefault="000E21A3">
      <w:pPr>
        <w:pStyle w:val="Sommario1"/>
        <w:rPr>
          <w:rFonts w:asciiTheme="minorHAnsi" w:eastAsiaTheme="minorEastAsia" w:hAnsiTheme="minorHAnsi" w:cstheme="minorBidi"/>
          <w:i w:val="0"/>
          <w:kern w:val="2"/>
          <w:sz w:val="24"/>
          <w14:ligatures w14:val="standardContextual"/>
        </w:rPr>
      </w:pPr>
      <w:hyperlink w:anchor="_Toc214464413" w:history="1">
        <w:r w:rsidRPr="00A748E3">
          <w:rPr>
            <w:rStyle w:val="Collegamentoipertestuale"/>
          </w:rPr>
          <w:t>Articolo 187, decreto legislativo 24 febbraio 1998, n. 58 (T.u.f.). Confisca.</w:t>
        </w:r>
        <w:r>
          <w:rPr>
            <w:webHidden/>
          </w:rPr>
          <w:tab/>
        </w:r>
        <w:r>
          <w:rPr>
            <w:webHidden/>
          </w:rPr>
          <w:fldChar w:fldCharType="begin"/>
        </w:r>
        <w:r>
          <w:rPr>
            <w:webHidden/>
          </w:rPr>
          <w:instrText xml:space="preserve"> PAGEREF _Toc214464413 \h </w:instrText>
        </w:r>
        <w:r>
          <w:rPr>
            <w:webHidden/>
          </w:rPr>
        </w:r>
        <w:r>
          <w:rPr>
            <w:webHidden/>
          </w:rPr>
          <w:fldChar w:fldCharType="separate"/>
        </w:r>
        <w:r>
          <w:rPr>
            <w:webHidden/>
          </w:rPr>
          <w:t>287</w:t>
        </w:r>
        <w:r>
          <w:rPr>
            <w:webHidden/>
          </w:rPr>
          <w:fldChar w:fldCharType="end"/>
        </w:r>
      </w:hyperlink>
    </w:p>
    <w:p w14:paraId="14CC6734" w14:textId="61C1BA1A" w:rsidR="000E21A3" w:rsidRDefault="000E21A3">
      <w:pPr>
        <w:pStyle w:val="Sommario1"/>
        <w:rPr>
          <w:rFonts w:asciiTheme="minorHAnsi" w:eastAsiaTheme="minorEastAsia" w:hAnsiTheme="minorHAnsi" w:cstheme="minorBidi"/>
          <w:i w:val="0"/>
          <w:kern w:val="2"/>
          <w:sz w:val="24"/>
          <w14:ligatures w14:val="standardContextual"/>
        </w:rPr>
      </w:pPr>
      <w:hyperlink w:anchor="_Toc214464414" w:history="1">
        <w:r w:rsidRPr="00A748E3">
          <w:rPr>
            <w:rStyle w:val="Collegamentoipertestuale"/>
          </w:rPr>
          <w:t>Articolo 187 bis, decreto legislativo 24 febbraio 1998, n. 58 (T.u.f.). Abuso e comunicazione illecita di informazioni privilegiate.</w:t>
        </w:r>
        <w:r>
          <w:rPr>
            <w:webHidden/>
          </w:rPr>
          <w:tab/>
        </w:r>
        <w:r>
          <w:rPr>
            <w:webHidden/>
          </w:rPr>
          <w:fldChar w:fldCharType="begin"/>
        </w:r>
        <w:r>
          <w:rPr>
            <w:webHidden/>
          </w:rPr>
          <w:instrText xml:space="preserve"> PAGEREF _Toc214464414 \h </w:instrText>
        </w:r>
        <w:r>
          <w:rPr>
            <w:webHidden/>
          </w:rPr>
        </w:r>
        <w:r>
          <w:rPr>
            <w:webHidden/>
          </w:rPr>
          <w:fldChar w:fldCharType="separate"/>
        </w:r>
        <w:r>
          <w:rPr>
            <w:webHidden/>
          </w:rPr>
          <w:t>288</w:t>
        </w:r>
        <w:r>
          <w:rPr>
            <w:webHidden/>
          </w:rPr>
          <w:fldChar w:fldCharType="end"/>
        </w:r>
      </w:hyperlink>
    </w:p>
    <w:p w14:paraId="009FFB81" w14:textId="7CA05069" w:rsidR="000E21A3" w:rsidRDefault="000E21A3">
      <w:pPr>
        <w:pStyle w:val="Sommario1"/>
        <w:rPr>
          <w:rFonts w:asciiTheme="minorHAnsi" w:eastAsiaTheme="minorEastAsia" w:hAnsiTheme="minorHAnsi" w:cstheme="minorBidi"/>
          <w:i w:val="0"/>
          <w:kern w:val="2"/>
          <w:sz w:val="24"/>
          <w14:ligatures w14:val="standardContextual"/>
        </w:rPr>
      </w:pPr>
      <w:hyperlink w:anchor="_Toc214464415" w:history="1">
        <w:r w:rsidRPr="00A748E3">
          <w:rPr>
            <w:rStyle w:val="Collegamentoipertestuale"/>
          </w:rPr>
          <w:t>Articolo 187 ter, decreto legislativo 24 febbraio 1998, n. 58 (T.u.f.). Manipolazione del mercato.</w:t>
        </w:r>
        <w:r>
          <w:rPr>
            <w:webHidden/>
          </w:rPr>
          <w:tab/>
        </w:r>
        <w:r>
          <w:rPr>
            <w:webHidden/>
          </w:rPr>
          <w:fldChar w:fldCharType="begin"/>
        </w:r>
        <w:r>
          <w:rPr>
            <w:webHidden/>
          </w:rPr>
          <w:instrText xml:space="preserve"> PAGEREF _Toc214464415 \h </w:instrText>
        </w:r>
        <w:r>
          <w:rPr>
            <w:webHidden/>
          </w:rPr>
        </w:r>
        <w:r>
          <w:rPr>
            <w:webHidden/>
          </w:rPr>
          <w:fldChar w:fldCharType="separate"/>
        </w:r>
        <w:r>
          <w:rPr>
            <w:webHidden/>
          </w:rPr>
          <w:t>288</w:t>
        </w:r>
        <w:r>
          <w:rPr>
            <w:webHidden/>
          </w:rPr>
          <w:fldChar w:fldCharType="end"/>
        </w:r>
      </w:hyperlink>
    </w:p>
    <w:p w14:paraId="14802D87" w14:textId="1A0E6A5D" w:rsidR="000E21A3" w:rsidRDefault="000E21A3">
      <w:pPr>
        <w:pStyle w:val="Sommario1"/>
        <w:rPr>
          <w:rFonts w:asciiTheme="minorHAnsi" w:eastAsiaTheme="minorEastAsia" w:hAnsiTheme="minorHAnsi" w:cstheme="minorBidi"/>
          <w:i w:val="0"/>
          <w:kern w:val="2"/>
          <w:sz w:val="24"/>
          <w14:ligatures w14:val="standardContextual"/>
        </w:rPr>
      </w:pPr>
      <w:hyperlink w:anchor="_Toc214464416" w:history="1">
        <w:r w:rsidRPr="00A748E3">
          <w:rPr>
            <w:rStyle w:val="Collegamentoipertestuale"/>
          </w:rPr>
          <w:t>Articolo 187 ter-1, decreto legislativo 24 febbraio 1998, n. 58 (T.u.f.). Sanzioni relative alle violazioni delle disposizioni del regolamento (UE) n. 596/2014 del Parlamento europeo e del Consiglio, del 16 aprile 2014.</w:t>
        </w:r>
        <w:r>
          <w:rPr>
            <w:webHidden/>
          </w:rPr>
          <w:tab/>
        </w:r>
        <w:r>
          <w:rPr>
            <w:webHidden/>
          </w:rPr>
          <w:fldChar w:fldCharType="begin"/>
        </w:r>
        <w:r>
          <w:rPr>
            <w:webHidden/>
          </w:rPr>
          <w:instrText xml:space="preserve"> PAGEREF _Toc214464416 \h </w:instrText>
        </w:r>
        <w:r>
          <w:rPr>
            <w:webHidden/>
          </w:rPr>
        </w:r>
        <w:r>
          <w:rPr>
            <w:webHidden/>
          </w:rPr>
          <w:fldChar w:fldCharType="separate"/>
        </w:r>
        <w:r>
          <w:rPr>
            <w:webHidden/>
          </w:rPr>
          <w:t>289</w:t>
        </w:r>
        <w:r>
          <w:rPr>
            <w:webHidden/>
          </w:rPr>
          <w:fldChar w:fldCharType="end"/>
        </w:r>
      </w:hyperlink>
    </w:p>
    <w:p w14:paraId="145F4739" w14:textId="17586F37" w:rsidR="000E21A3" w:rsidRDefault="000E21A3">
      <w:pPr>
        <w:pStyle w:val="Sommario1"/>
        <w:rPr>
          <w:rFonts w:asciiTheme="minorHAnsi" w:eastAsiaTheme="minorEastAsia" w:hAnsiTheme="minorHAnsi" w:cstheme="minorBidi"/>
          <w:i w:val="0"/>
          <w:kern w:val="2"/>
          <w:sz w:val="24"/>
          <w14:ligatures w14:val="standardContextual"/>
        </w:rPr>
      </w:pPr>
      <w:hyperlink w:anchor="_Toc214464417" w:history="1">
        <w:r w:rsidRPr="00A748E3">
          <w:rPr>
            <w:rStyle w:val="Collegamentoipertestuale"/>
          </w:rPr>
          <w:t>Articolo 187 quater, decreto legislativo 24 febbraio 1998, n. 58 (T.u.f.). Sanzioni amministrative accessorie.</w:t>
        </w:r>
        <w:r>
          <w:rPr>
            <w:webHidden/>
          </w:rPr>
          <w:tab/>
        </w:r>
        <w:r>
          <w:rPr>
            <w:webHidden/>
          </w:rPr>
          <w:fldChar w:fldCharType="begin"/>
        </w:r>
        <w:r>
          <w:rPr>
            <w:webHidden/>
          </w:rPr>
          <w:instrText xml:space="preserve"> PAGEREF _Toc214464417 \h </w:instrText>
        </w:r>
        <w:r>
          <w:rPr>
            <w:webHidden/>
          </w:rPr>
        </w:r>
        <w:r>
          <w:rPr>
            <w:webHidden/>
          </w:rPr>
          <w:fldChar w:fldCharType="separate"/>
        </w:r>
        <w:r>
          <w:rPr>
            <w:webHidden/>
          </w:rPr>
          <w:t>291</w:t>
        </w:r>
        <w:r>
          <w:rPr>
            <w:webHidden/>
          </w:rPr>
          <w:fldChar w:fldCharType="end"/>
        </w:r>
      </w:hyperlink>
    </w:p>
    <w:p w14:paraId="263C1702" w14:textId="7BD0FA75" w:rsidR="000E21A3" w:rsidRDefault="000E21A3">
      <w:pPr>
        <w:pStyle w:val="Sommario1"/>
        <w:rPr>
          <w:rFonts w:asciiTheme="minorHAnsi" w:eastAsiaTheme="minorEastAsia" w:hAnsiTheme="minorHAnsi" w:cstheme="minorBidi"/>
          <w:i w:val="0"/>
          <w:kern w:val="2"/>
          <w:sz w:val="24"/>
          <w14:ligatures w14:val="standardContextual"/>
        </w:rPr>
      </w:pPr>
      <w:hyperlink w:anchor="_Toc214464418" w:history="1">
        <w:r w:rsidRPr="00A748E3">
          <w:rPr>
            <w:rStyle w:val="Collegamentoipertestuale"/>
          </w:rPr>
          <w:t>Articolo 187 quinquies, decreto legislativo 24 febbraio 1998, n. 58 (T.u.f.). Responsabilità dell'ente.</w:t>
        </w:r>
        <w:r>
          <w:rPr>
            <w:webHidden/>
          </w:rPr>
          <w:tab/>
        </w:r>
        <w:r>
          <w:rPr>
            <w:webHidden/>
          </w:rPr>
          <w:fldChar w:fldCharType="begin"/>
        </w:r>
        <w:r>
          <w:rPr>
            <w:webHidden/>
          </w:rPr>
          <w:instrText xml:space="preserve"> PAGEREF _Toc214464418 \h </w:instrText>
        </w:r>
        <w:r>
          <w:rPr>
            <w:webHidden/>
          </w:rPr>
        </w:r>
        <w:r>
          <w:rPr>
            <w:webHidden/>
          </w:rPr>
          <w:fldChar w:fldCharType="separate"/>
        </w:r>
        <w:r>
          <w:rPr>
            <w:webHidden/>
          </w:rPr>
          <w:t>292</w:t>
        </w:r>
        <w:r>
          <w:rPr>
            <w:webHidden/>
          </w:rPr>
          <w:fldChar w:fldCharType="end"/>
        </w:r>
      </w:hyperlink>
    </w:p>
    <w:p w14:paraId="6A4B79E2" w14:textId="043236C7" w:rsidR="000E21A3" w:rsidRDefault="000E21A3">
      <w:pPr>
        <w:pStyle w:val="Sommario1"/>
        <w:rPr>
          <w:rFonts w:asciiTheme="minorHAnsi" w:eastAsiaTheme="minorEastAsia" w:hAnsiTheme="minorHAnsi" w:cstheme="minorBidi"/>
          <w:i w:val="0"/>
          <w:kern w:val="2"/>
          <w:sz w:val="24"/>
          <w14:ligatures w14:val="standardContextual"/>
        </w:rPr>
      </w:pPr>
      <w:hyperlink w:anchor="_Toc214464419" w:history="1">
        <w:r w:rsidRPr="00A748E3">
          <w:rPr>
            <w:rStyle w:val="Collegamentoipertestuale"/>
          </w:rPr>
          <w:t>Articolo 187 sexies, decreto legislativo 24 febbraio 1998, n. 58 (T.u.f.). Confisca.</w:t>
        </w:r>
        <w:r>
          <w:rPr>
            <w:webHidden/>
          </w:rPr>
          <w:tab/>
        </w:r>
        <w:r>
          <w:rPr>
            <w:webHidden/>
          </w:rPr>
          <w:fldChar w:fldCharType="begin"/>
        </w:r>
        <w:r>
          <w:rPr>
            <w:webHidden/>
          </w:rPr>
          <w:instrText xml:space="preserve"> PAGEREF _Toc214464419 \h </w:instrText>
        </w:r>
        <w:r>
          <w:rPr>
            <w:webHidden/>
          </w:rPr>
        </w:r>
        <w:r>
          <w:rPr>
            <w:webHidden/>
          </w:rPr>
          <w:fldChar w:fldCharType="separate"/>
        </w:r>
        <w:r>
          <w:rPr>
            <w:webHidden/>
          </w:rPr>
          <w:t>293</w:t>
        </w:r>
        <w:r>
          <w:rPr>
            <w:webHidden/>
          </w:rPr>
          <w:fldChar w:fldCharType="end"/>
        </w:r>
      </w:hyperlink>
    </w:p>
    <w:p w14:paraId="6C8FC69A" w14:textId="6F0440FD" w:rsidR="000E21A3" w:rsidRDefault="000E21A3">
      <w:pPr>
        <w:pStyle w:val="Sommario1"/>
        <w:rPr>
          <w:rFonts w:asciiTheme="minorHAnsi" w:eastAsiaTheme="minorEastAsia" w:hAnsiTheme="minorHAnsi" w:cstheme="minorBidi"/>
          <w:i w:val="0"/>
          <w:kern w:val="2"/>
          <w:sz w:val="24"/>
          <w14:ligatures w14:val="standardContextual"/>
        </w:rPr>
      </w:pPr>
      <w:hyperlink w:anchor="_Toc214464420" w:history="1">
        <w:r w:rsidRPr="00A748E3">
          <w:rPr>
            <w:rStyle w:val="Collegamentoipertestuale"/>
          </w:rPr>
          <w:t>Articolo 187 septies, decreto legislativo 24 febbraio 1998, n. 58 (T.u.f.). Procedura sanzionatoria.</w:t>
        </w:r>
        <w:r>
          <w:rPr>
            <w:webHidden/>
          </w:rPr>
          <w:tab/>
        </w:r>
        <w:r>
          <w:rPr>
            <w:webHidden/>
          </w:rPr>
          <w:fldChar w:fldCharType="begin"/>
        </w:r>
        <w:r>
          <w:rPr>
            <w:webHidden/>
          </w:rPr>
          <w:instrText xml:space="preserve"> PAGEREF _Toc214464420 \h </w:instrText>
        </w:r>
        <w:r>
          <w:rPr>
            <w:webHidden/>
          </w:rPr>
        </w:r>
        <w:r>
          <w:rPr>
            <w:webHidden/>
          </w:rPr>
          <w:fldChar w:fldCharType="separate"/>
        </w:r>
        <w:r>
          <w:rPr>
            <w:webHidden/>
          </w:rPr>
          <w:t>294</w:t>
        </w:r>
        <w:r>
          <w:rPr>
            <w:webHidden/>
          </w:rPr>
          <w:fldChar w:fldCharType="end"/>
        </w:r>
      </w:hyperlink>
    </w:p>
    <w:p w14:paraId="62C2EEE4" w14:textId="1661690D" w:rsidR="000E21A3" w:rsidRDefault="000E21A3">
      <w:pPr>
        <w:pStyle w:val="Sommario1"/>
        <w:rPr>
          <w:rFonts w:asciiTheme="minorHAnsi" w:eastAsiaTheme="minorEastAsia" w:hAnsiTheme="minorHAnsi" w:cstheme="minorBidi"/>
          <w:i w:val="0"/>
          <w:kern w:val="2"/>
          <w:sz w:val="24"/>
          <w14:ligatures w14:val="standardContextual"/>
        </w:rPr>
      </w:pPr>
      <w:hyperlink w:anchor="_Toc214464421" w:history="1">
        <w:r w:rsidRPr="00A748E3">
          <w:rPr>
            <w:rStyle w:val="Collegamentoipertestuale"/>
          </w:rPr>
          <w:t>Articolo 183, decreto legislativo 24 febbraio 1998, n. 58 (T.u.f.). Esenzioni.</w:t>
        </w:r>
        <w:r>
          <w:rPr>
            <w:webHidden/>
          </w:rPr>
          <w:tab/>
        </w:r>
        <w:r>
          <w:rPr>
            <w:webHidden/>
          </w:rPr>
          <w:fldChar w:fldCharType="begin"/>
        </w:r>
        <w:r>
          <w:rPr>
            <w:webHidden/>
          </w:rPr>
          <w:instrText xml:space="preserve"> PAGEREF _Toc214464421 \h </w:instrText>
        </w:r>
        <w:r>
          <w:rPr>
            <w:webHidden/>
          </w:rPr>
        </w:r>
        <w:r>
          <w:rPr>
            <w:webHidden/>
          </w:rPr>
          <w:fldChar w:fldCharType="separate"/>
        </w:r>
        <w:r>
          <w:rPr>
            <w:webHidden/>
          </w:rPr>
          <w:t>295</w:t>
        </w:r>
        <w:r>
          <w:rPr>
            <w:webHidden/>
          </w:rPr>
          <w:fldChar w:fldCharType="end"/>
        </w:r>
      </w:hyperlink>
    </w:p>
    <w:p w14:paraId="6B537EDC" w14:textId="6FB7D8F2" w:rsidR="000E21A3" w:rsidRDefault="000E21A3">
      <w:pPr>
        <w:pStyle w:val="Sommario1"/>
        <w:rPr>
          <w:rFonts w:asciiTheme="minorHAnsi" w:eastAsiaTheme="minorEastAsia" w:hAnsiTheme="minorHAnsi" w:cstheme="minorBidi"/>
          <w:i w:val="0"/>
          <w:kern w:val="2"/>
          <w:sz w:val="24"/>
          <w14:ligatures w14:val="standardContextual"/>
        </w:rPr>
      </w:pPr>
      <w:hyperlink w:anchor="_Toc214464422" w:history="1">
        <w:r w:rsidRPr="00A748E3">
          <w:rPr>
            <w:rStyle w:val="Collegamentoipertestuale"/>
          </w:rPr>
          <w:t>Articolo 14, regolamento europeo n. 596/2014. Divieto di abuso di informazioni privilegiate e di comunicazione illecita di informazioni privilegiate.</w:t>
        </w:r>
        <w:r>
          <w:rPr>
            <w:webHidden/>
          </w:rPr>
          <w:tab/>
        </w:r>
        <w:r>
          <w:rPr>
            <w:webHidden/>
          </w:rPr>
          <w:fldChar w:fldCharType="begin"/>
        </w:r>
        <w:r>
          <w:rPr>
            <w:webHidden/>
          </w:rPr>
          <w:instrText xml:space="preserve"> PAGEREF _Toc214464422 \h </w:instrText>
        </w:r>
        <w:r>
          <w:rPr>
            <w:webHidden/>
          </w:rPr>
        </w:r>
        <w:r>
          <w:rPr>
            <w:webHidden/>
          </w:rPr>
          <w:fldChar w:fldCharType="separate"/>
        </w:r>
        <w:r>
          <w:rPr>
            <w:webHidden/>
          </w:rPr>
          <w:t>296</w:t>
        </w:r>
        <w:r>
          <w:rPr>
            <w:webHidden/>
          </w:rPr>
          <w:fldChar w:fldCharType="end"/>
        </w:r>
      </w:hyperlink>
    </w:p>
    <w:p w14:paraId="7D36BC8C" w14:textId="6677F5B7" w:rsidR="000E21A3" w:rsidRDefault="000E21A3">
      <w:pPr>
        <w:pStyle w:val="Sommario1"/>
        <w:rPr>
          <w:rFonts w:asciiTheme="minorHAnsi" w:eastAsiaTheme="minorEastAsia" w:hAnsiTheme="minorHAnsi" w:cstheme="minorBidi"/>
          <w:i w:val="0"/>
          <w:kern w:val="2"/>
          <w:sz w:val="24"/>
          <w14:ligatures w14:val="standardContextual"/>
        </w:rPr>
      </w:pPr>
      <w:hyperlink w:anchor="_Toc214464423" w:history="1">
        <w:r w:rsidRPr="00A748E3">
          <w:rPr>
            <w:rStyle w:val="Collegamentoipertestuale"/>
          </w:rPr>
          <w:t>Articolo 15, regolamento europeo n. 596/2014. Divieto di manipolazione del mercato.</w:t>
        </w:r>
        <w:r>
          <w:rPr>
            <w:webHidden/>
          </w:rPr>
          <w:tab/>
        </w:r>
        <w:r>
          <w:rPr>
            <w:webHidden/>
          </w:rPr>
          <w:fldChar w:fldCharType="begin"/>
        </w:r>
        <w:r>
          <w:rPr>
            <w:webHidden/>
          </w:rPr>
          <w:instrText xml:space="preserve"> PAGEREF _Toc214464423 \h </w:instrText>
        </w:r>
        <w:r>
          <w:rPr>
            <w:webHidden/>
          </w:rPr>
        </w:r>
        <w:r>
          <w:rPr>
            <w:webHidden/>
          </w:rPr>
          <w:fldChar w:fldCharType="separate"/>
        </w:r>
        <w:r>
          <w:rPr>
            <w:webHidden/>
          </w:rPr>
          <w:t>296</w:t>
        </w:r>
        <w:r>
          <w:rPr>
            <w:webHidden/>
          </w:rPr>
          <w:fldChar w:fldCharType="end"/>
        </w:r>
      </w:hyperlink>
    </w:p>
    <w:p w14:paraId="37EC462A" w14:textId="43E3D2CE" w:rsidR="000E21A3" w:rsidRDefault="000E21A3">
      <w:pPr>
        <w:pStyle w:val="Sommario1"/>
        <w:rPr>
          <w:rFonts w:asciiTheme="minorHAnsi" w:eastAsiaTheme="minorEastAsia" w:hAnsiTheme="minorHAnsi" w:cstheme="minorBidi"/>
          <w:i w:val="0"/>
          <w:kern w:val="2"/>
          <w:sz w:val="24"/>
          <w14:ligatures w14:val="standardContextual"/>
        </w:rPr>
      </w:pPr>
      <w:hyperlink w:anchor="_Toc214464424"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_Toc214464424 \h </w:instrText>
        </w:r>
        <w:r>
          <w:rPr>
            <w:webHidden/>
          </w:rPr>
        </w:r>
        <w:r>
          <w:rPr>
            <w:webHidden/>
          </w:rPr>
          <w:fldChar w:fldCharType="separate"/>
        </w:r>
        <w:r>
          <w:rPr>
            <w:webHidden/>
          </w:rPr>
          <w:t>296</w:t>
        </w:r>
        <w:r>
          <w:rPr>
            <w:webHidden/>
          </w:rPr>
          <w:fldChar w:fldCharType="end"/>
        </w:r>
      </w:hyperlink>
    </w:p>
    <w:p w14:paraId="7E4C841C" w14:textId="234E4F06" w:rsidR="000E21A3" w:rsidRDefault="000E21A3">
      <w:pPr>
        <w:pStyle w:val="Sommario1"/>
        <w:rPr>
          <w:rFonts w:asciiTheme="minorHAnsi" w:eastAsiaTheme="minorEastAsia" w:hAnsiTheme="minorHAnsi" w:cstheme="minorBidi"/>
          <w:i w:val="0"/>
          <w:kern w:val="2"/>
          <w:sz w:val="24"/>
          <w14:ligatures w14:val="standardContextual"/>
        </w:rPr>
      </w:pPr>
      <w:hyperlink w:anchor="_Toc214464425"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_Toc214464425 \h </w:instrText>
        </w:r>
        <w:r>
          <w:rPr>
            <w:webHidden/>
          </w:rPr>
        </w:r>
        <w:r>
          <w:rPr>
            <w:webHidden/>
          </w:rPr>
          <w:fldChar w:fldCharType="separate"/>
        </w:r>
        <w:r>
          <w:rPr>
            <w:webHidden/>
          </w:rPr>
          <w:t>297</w:t>
        </w:r>
        <w:r>
          <w:rPr>
            <w:webHidden/>
          </w:rPr>
          <w:fldChar w:fldCharType="end"/>
        </w:r>
      </w:hyperlink>
    </w:p>
    <w:p w14:paraId="5875119E" w14:textId="7183EDB2" w:rsidR="000E21A3" w:rsidRDefault="000E21A3">
      <w:pPr>
        <w:pStyle w:val="Sommario1"/>
        <w:rPr>
          <w:rFonts w:asciiTheme="minorHAnsi" w:eastAsiaTheme="minorEastAsia" w:hAnsiTheme="minorHAnsi" w:cstheme="minorBidi"/>
          <w:i w:val="0"/>
          <w:kern w:val="2"/>
          <w:sz w:val="24"/>
          <w14:ligatures w14:val="standardContextual"/>
        </w:rPr>
      </w:pPr>
      <w:hyperlink w:anchor="_Toc214464426" w:history="1">
        <w:r w:rsidRPr="00A748E3">
          <w:rPr>
            <w:rStyle w:val="Collegamentoipertestuale"/>
          </w:rPr>
          <w:t>ARTICOLO 25 SEPTIES DECRETO LEGISLATIVO N. 231/2001 - OMICIDIO COLPOSO O LESIONI GRAVI O GRAVISSIME COMMESSE IN VIOLAZIONE DELLE NORME SULLA TUTELA DELLA SALUTE E SICUREZZA SUL LAVORO.</w:t>
        </w:r>
        <w:r>
          <w:rPr>
            <w:webHidden/>
          </w:rPr>
          <w:tab/>
        </w:r>
        <w:r>
          <w:rPr>
            <w:webHidden/>
          </w:rPr>
          <w:fldChar w:fldCharType="begin"/>
        </w:r>
        <w:r>
          <w:rPr>
            <w:webHidden/>
          </w:rPr>
          <w:instrText xml:space="preserve"> PAGEREF _Toc214464426 \h </w:instrText>
        </w:r>
        <w:r>
          <w:rPr>
            <w:webHidden/>
          </w:rPr>
        </w:r>
        <w:r>
          <w:rPr>
            <w:webHidden/>
          </w:rPr>
          <w:fldChar w:fldCharType="separate"/>
        </w:r>
        <w:r>
          <w:rPr>
            <w:webHidden/>
          </w:rPr>
          <w:t>299</w:t>
        </w:r>
        <w:r>
          <w:rPr>
            <w:webHidden/>
          </w:rPr>
          <w:fldChar w:fldCharType="end"/>
        </w:r>
      </w:hyperlink>
    </w:p>
    <w:p w14:paraId="1E31C686" w14:textId="33690185" w:rsidR="000E21A3" w:rsidRDefault="000E21A3">
      <w:pPr>
        <w:pStyle w:val="Sommario1"/>
        <w:rPr>
          <w:rFonts w:asciiTheme="minorHAnsi" w:eastAsiaTheme="minorEastAsia" w:hAnsiTheme="minorHAnsi" w:cstheme="minorBidi"/>
          <w:i w:val="0"/>
          <w:kern w:val="2"/>
          <w:sz w:val="24"/>
          <w14:ligatures w14:val="standardContextual"/>
        </w:rPr>
      </w:pPr>
      <w:hyperlink w:anchor="_Toc214464427" w:history="1">
        <w:r w:rsidRPr="00A748E3">
          <w:rPr>
            <w:rStyle w:val="Collegamentoipertestuale"/>
          </w:rPr>
          <w:t>Articolo 589, codice penale. Omicidio colposo.</w:t>
        </w:r>
        <w:r>
          <w:rPr>
            <w:webHidden/>
          </w:rPr>
          <w:tab/>
        </w:r>
        <w:r>
          <w:rPr>
            <w:webHidden/>
          </w:rPr>
          <w:fldChar w:fldCharType="begin"/>
        </w:r>
        <w:r>
          <w:rPr>
            <w:webHidden/>
          </w:rPr>
          <w:instrText xml:space="preserve"> PAGEREF _Toc214464427 \h </w:instrText>
        </w:r>
        <w:r>
          <w:rPr>
            <w:webHidden/>
          </w:rPr>
        </w:r>
        <w:r>
          <w:rPr>
            <w:webHidden/>
          </w:rPr>
          <w:fldChar w:fldCharType="separate"/>
        </w:r>
        <w:r>
          <w:rPr>
            <w:webHidden/>
          </w:rPr>
          <w:t>299</w:t>
        </w:r>
        <w:r>
          <w:rPr>
            <w:webHidden/>
          </w:rPr>
          <w:fldChar w:fldCharType="end"/>
        </w:r>
      </w:hyperlink>
    </w:p>
    <w:p w14:paraId="7699BA46" w14:textId="751C89BC" w:rsidR="000E21A3" w:rsidRDefault="000E21A3">
      <w:pPr>
        <w:pStyle w:val="Sommario1"/>
        <w:rPr>
          <w:rFonts w:asciiTheme="minorHAnsi" w:eastAsiaTheme="minorEastAsia" w:hAnsiTheme="minorHAnsi" w:cstheme="minorBidi"/>
          <w:i w:val="0"/>
          <w:kern w:val="2"/>
          <w:sz w:val="24"/>
          <w14:ligatures w14:val="standardContextual"/>
        </w:rPr>
      </w:pPr>
      <w:hyperlink w:anchor="_Toc214464428" w:history="1">
        <w:r w:rsidRPr="00A748E3">
          <w:rPr>
            <w:rStyle w:val="Collegamentoipertestuale"/>
          </w:rPr>
          <w:t>Articolo 55, decreto legislativo 9 aprile 2008, n. 81. Sanzioni per il datore di lavoro e il dirigente.</w:t>
        </w:r>
        <w:r>
          <w:rPr>
            <w:webHidden/>
          </w:rPr>
          <w:tab/>
        </w:r>
        <w:r>
          <w:rPr>
            <w:webHidden/>
          </w:rPr>
          <w:fldChar w:fldCharType="begin"/>
        </w:r>
        <w:r>
          <w:rPr>
            <w:webHidden/>
          </w:rPr>
          <w:instrText xml:space="preserve"> PAGEREF _Toc214464428 \h </w:instrText>
        </w:r>
        <w:r>
          <w:rPr>
            <w:webHidden/>
          </w:rPr>
        </w:r>
        <w:r>
          <w:rPr>
            <w:webHidden/>
          </w:rPr>
          <w:fldChar w:fldCharType="separate"/>
        </w:r>
        <w:r>
          <w:rPr>
            <w:webHidden/>
          </w:rPr>
          <w:t>300</w:t>
        </w:r>
        <w:r>
          <w:rPr>
            <w:webHidden/>
          </w:rPr>
          <w:fldChar w:fldCharType="end"/>
        </w:r>
      </w:hyperlink>
    </w:p>
    <w:p w14:paraId="028C0718" w14:textId="519C8813" w:rsidR="000E21A3" w:rsidRDefault="000E21A3">
      <w:pPr>
        <w:pStyle w:val="Sommario1"/>
        <w:rPr>
          <w:rFonts w:asciiTheme="minorHAnsi" w:eastAsiaTheme="minorEastAsia" w:hAnsiTheme="minorHAnsi" w:cstheme="minorBidi"/>
          <w:i w:val="0"/>
          <w:kern w:val="2"/>
          <w:sz w:val="24"/>
          <w14:ligatures w14:val="standardContextual"/>
        </w:rPr>
      </w:pPr>
      <w:hyperlink w:anchor="_Toc214464429" w:history="1">
        <w:r w:rsidRPr="00A748E3">
          <w:rPr>
            <w:rStyle w:val="Collegamentoipertestuale"/>
          </w:rPr>
          <w:t>Articolo 590, codice penale. Lesioni personali colpose.</w:t>
        </w:r>
        <w:r>
          <w:rPr>
            <w:webHidden/>
          </w:rPr>
          <w:tab/>
        </w:r>
        <w:r>
          <w:rPr>
            <w:webHidden/>
          </w:rPr>
          <w:fldChar w:fldCharType="begin"/>
        </w:r>
        <w:r>
          <w:rPr>
            <w:webHidden/>
          </w:rPr>
          <w:instrText xml:space="preserve"> PAGEREF _Toc214464429 \h </w:instrText>
        </w:r>
        <w:r>
          <w:rPr>
            <w:webHidden/>
          </w:rPr>
        </w:r>
        <w:r>
          <w:rPr>
            <w:webHidden/>
          </w:rPr>
          <w:fldChar w:fldCharType="separate"/>
        </w:r>
        <w:r>
          <w:rPr>
            <w:webHidden/>
          </w:rPr>
          <w:t>302</w:t>
        </w:r>
        <w:r>
          <w:rPr>
            <w:webHidden/>
          </w:rPr>
          <w:fldChar w:fldCharType="end"/>
        </w:r>
      </w:hyperlink>
    </w:p>
    <w:p w14:paraId="50F8DA57" w14:textId="5FDCE51A" w:rsidR="000E21A3" w:rsidRDefault="000E21A3">
      <w:pPr>
        <w:pStyle w:val="Sommario1"/>
        <w:rPr>
          <w:rFonts w:asciiTheme="minorHAnsi" w:eastAsiaTheme="minorEastAsia" w:hAnsiTheme="minorHAnsi" w:cstheme="minorBidi"/>
          <w:i w:val="0"/>
          <w:kern w:val="2"/>
          <w:sz w:val="24"/>
          <w14:ligatures w14:val="standardContextual"/>
        </w:rPr>
      </w:pPr>
      <w:hyperlink w:anchor="_Toc214464430"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_Toc214464430 \h </w:instrText>
        </w:r>
        <w:r>
          <w:rPr>
            <w:webHidden/>
          </w:rPr>
        </w:r>
        <w:r>
          <w:rPr>
            <w:webHidden/>
          </w:rPr>
          <w:fldChar w:fldCharType="separate"/>
        </w:r>
        <w:r>
          <w:rPr>
            <w:webHidden/>
          </w:rPr>
          <w:t>306</w:t>
        </w:r>
        <w:r>
          <w:rPr>
            <w:webHidden/>
          </w:rPr>
          <w:fldChar w:fldCharType="end"/>
        </w:r>
      </w:hyperlink>
    </w:p>
    <w:p w14:paraId="75DD2567" w14:textId="20DFB401" w:rsidR="000E21A3" w:rsidRDefault="000E21A3">
      <w:pPr>
        <w:pStyle w:val="Sommario1"/>
        <w:rPr>
          <w:rFonts w:asciiTheme="minorHAnsi" w:eastAsiaTheme="minorEastAsia" w:hAnsiTheme="minorHAnsi" w:cstheme="minorBidi"/>
          <w:i w:val="0"/>
          <w:kern w:val="2"/>
          <w:sz w:val="24"/>
          <w14:ligatures w14:val="standardContextual"/>
        </w:rPr>
      </w:pPr>
      <w:hyperlink w:anchor="_Toc214464431"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_Toc214464431 \h </w:instrText>
        </w:r>
        <w:r>
          <w:rPr>
            <w:webHidden/>
          </w:rPr>
        </w:r>
        <w:r>
          <w:rPr>
            <w:webHidden/>
          </w:rPr>
          <w:fldChar w:fldCharType="separate"/>
        </w:r>
        <w:r>
          <w:rPr>
            <w:webHidden/>
          </w:rPr>
          <w:t>308</w:t>
        </w:r>
        <w:r>
          <w:rPr>
            <w:webHidden/>
          </w:rPr>
          <w:fldChar w:fldCharType="end"/>
        </w:r>
      </w:hyperlink>
    </w:p>
    <w:p w14:paraId="3FF0E38B" w14:textId="1D6A9231" w:rsidR="000E21A3" w:rsidRDefault="000E21A3">
      <w:pPr>
        <w:pStyle w:val="Sommario1"/>
        <w:rPr>
          <w:rFonts w:asciiTheme="minorHAnsi" w:eastAsiaTheme="minorEastAsia" w:hAnsiTheme="minorHAnsi" w:cstheme="minorBidi"/>
          <w:i w:val="0"/>
          <w:kern w:val="2"/>
          <w:sz w:val="24"/>
          <w14:ligatures w14:val="standardContextual"/>
        </w:rPr>
      </w:pPr>
      <w:hyperlink w:anchor="_Toc214464432"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_Toc214464432 \h </w:instrText>
        </w:r>
        <w:r>
          <w:rPr>
            <w:webHidden/>
          </w:rPr>
        </w:r>
        <w:r>
          <w:rPr>
            <w:webHidden/>
          </w:rPr>
          <w:fldChar w:fldCharType="separate"/>
        </w:r>
        <w:r>
          <w:rPr>
            <w:webHidden/>
          </w:rPr>
          <w:t>308</w:t>
        </w:r>
        <w:r>
          <w:rPr>
            <w:webHidden/>
          </w:rPr>
          <w:fldChar w:fldCharType="end"/>
        </w:r>
      </w:hyperlink>
    </w:p>
    <w:p w14:paraId="1756208B" w14:textId="1EFF5BE6" w:rsidR="000E21A3" w:rsidRDefault="000E21A3">
      <w:pPr>
        <w:pStyle w:val="Sommario1"/>
        <w:rPr>
          <w:rFonts w:asciiTheme="minorHAnsi" w:eastAsiaTheme="minorEastAsia" w:hAnsiTheme="minorHAnsi" w:cstheme="minorBidi"/>
          <w:i w:val="0"/>
          <w:kern w:val="2"/>
          <w:sz w:val="24"/>
          <w14:ligatures w14:val="standardContextual"/>
        </w:rPr>
      </w:pPr>
      <w:hyperlink w:anchor="_Toc214464433" w:history="1">
        <w:r w:rsidRPr="00A748E3">
          <w:rPr>
            <w:rStyle w:val="Collegamentoipertestuale"/>
          </w:rPr>
          <w:t>ARTICOLO 25 OCTIES DECRETO LEGISLATIVO N. 231/2001 - RICETTAZIONE, RICICLAGGIO E IMPIEGO DI DENARO, BENI O UTILITÀ DI PROVENIENZA ILLECITA, NONCHÉ AUTORICICLAGGIO.</w:t>
        </w:r>
        <w:r>
          <w:rPr>
            <w:webHidden/>
          </w:rPr>
          <w:tab/>
        </w:r>
        <w:r>
          <w:rPr>
            <w:webHidden/>
          </w:rPr>
          <w:fldChar w:fldCharType="begin"/>
        </w:r>
        <w:r>
          <w:rPr>
            <w:webHidden/>
          </w:rPr>
          <w:instrText xml:space="preserve"> PAGEREF _Toc214464433 \h </w:instrText>
        </w:r>
        <w:r>
          <w:rPr>
            <w:webHidden/>
          </w:rPr>
        </w:r>
        <w:r>
          <w:rPr>
            <w:webHidden/>
          </w:rPr>
          <w:fldChar w:fldCharType="separate"/>
        </w:r>
        <w:r>
          <w:rPr>
            <w:webHidden/>
          </w:rPr>
          <w:t>311</w:t>
        </w:r>
        <w:r>
          <w:rPr>
            <w:webHidden/>
          </w:rPr>
          <w:fldChar w:fldCharType="end"/>
        </w:r>
      </w:hyperlink>
    </w:p>
    <w:p w14:paraId="5E2B2E30" w14:textId="401FF579" w:rsidR="000E21A3" w:rsidRDefault="000E21A3">
      <w:pPr>
        <w:pStyle w:val="Sommario1"/>
        <w:rPr>
          <w:rFonts w:asciiTheme="minorHAnsi" w:eastAsiaTheme="minorEastAsia" w:hAnsiTheme="minorHAnsi" w:cstheme="minorBidi"/>
          <w:i w:val="0"/>
          <w:kern w:val="2"/>
          <w:sz w:val="24"/>
          <w14:ligatures w14:val="standardContextual"/>
        </w:rPr>
      </w:pPr>
      <w:hyperlink w:anchor="_Toc214464434" w:history="1">
        <w:r w:rsidRPr="00A748E3">
          <w:rPr>
            <w:rStyle w:val="Collegamentoipertestuale"/>
          </w:rPr>
          <w:t>Articolo 648, codice penale. Ricettazione.</w:t>
        </w:r>
        <w:r>
          <w:rPr>
            <w:webHidden/>
          </w:rPr>
          <w:tab/>
        </w:r>
        <w:r>
          <w:rPr>
            <w:webHidden/>
          </w:rPr>
          <w:fldChar w:fldCharType="begin"/>
        </w:r>
        <w:r>
          <w:rPr>
            <w:webHidden/>
          </w:rPr>
          <w:instrText xml:space="preserve"> PAGEREF _Toc214464434 \h </w:instrText>
        </w:r>
        <w:r>
          <w:rPr>
            <w:webHidden/>
          </w:rPr>
        </w:r>
        <w:r>
          <w:rPr>
            <w:webHidden/>
          </w:rPr>
          <w:fldChar w:fldCharType="separate"/>
        </w:r>
        <w:r>
          <w:rPr>
            <w:webHidden/>
          </w:rPr>
          <w:t>311</w:t>
        </w:r>
        <w:r>
          <w:rPr>
            <w:webHidden/>
          </w:rPr>
          <w:fldChar w:fldCharType="end"/>
        </w:r>
      </w:hyperlink>
    </w:p>
    <w:p w14:paraId="3997E265" w14:textId="47B5D1AA" w:rsidR="000E21A3" w:rsidRDefault="000E21A3">
      <w:pPr>
        <w:pStyle w:val="Sommario1"/>
        <w:rPr>
          <w:rFonts w:asciiTheme="minorHAnsi" w:eastAsiaTheme="minorEastAsia" w:hAnsiTheme="minorHAnsi" w:cstheme="minorBidi"/>
          <w:i w:val="0"/>
          <w:kern w:val="2"/>
          <w:sz w:val="24"/>
          <w14:ligatures w14:val="standardContextual"/>
        </w:rPr>
      </w:pPr>
      <w:hyperlink w:anchor="_Toc214464435" w:history="1">
        <w:r w:rsidRPr="00A748E3">
          <w:rPr>
            <w:rStyle w:val="Collegamentoipertestuale"/>
          </w:rPr>
          <w:t xml:space="preserve">Articolo 648 </w:t>
        </w:r>
        <w:r w:rsidRPr="00A748E3">
          <w:rPr>
            <w:rStyle w:val="Collegamentoipertestuale"/>
            <w:iCs/>
          </w:rPr>
          <w:t xml:space="preserve">bis, </w:t>
        </w:r>
        <w:r w:rsidRPr="00A748E3">
          <w:rPr>
            <w:rStyle w:val="Collegamentoipertestuale"/>
          </w:rPr>
          <w:t>codice penale. Riciclaggio.</w:t>
        </w:r>
        <w:r>
          <w:rPr>
            <w:webHidden/>
          </w:rPr>
          <w:tab/>
        </w:r>
        <w:r>
          <w:rPr>
            <w:webHidden/>
          </w:rPr>
          <w:fldChar w:fldCharType="begin"/>
        </w:r>
        <w:r>
          <w:rPr>
            <w:webHidden/>
          </w:rPr>
          <w:instrText xml:space="preserve"> PAGEREF _Toc214464435 \h </w:instrText>
        </w:r>
        <w:r>
          <w:rPr>
            <w:webHidden/>
          </w:rPr>
        </w:r>
        <w:r>
          <w:rPr>
            <w:webHidden/>
          </w:rPr>
          <w:fldChar w:fldCharType="separate"/>
        </w:r>
        <w:r>
          <w:rPr>
            <w:webHidden/>
          </w:rPr>
          <w:t>312</w:t>
        </w:r>
        <w:r>
          <w:rPr>
            <w:webHidden/>
          </w:rPr>
          <w:fldChar w:fldCharType="end"/>
        </w:r>
      </w:hyperlink>
    </w:p>
    <w:p w14:paraId="12D5194E" w14:textId="21337676" w:rsidR="000E21A3" w:rsidRDefault="000E21A3">
      <w:pPr>
        <w:pStyle w:val="Sommario1"/>
        <w:rPr>
          <w:rFonts w:asciiTheme="minorHAnsi" w:eastAsiaTheme="minorEastAsia" w:hAnsiTheme="minorHAnsi" w:cstheme="minorBidi"/>
          <w:i w:val="0"/>
          <w:kern w:val="2"/>
          <w:sz w:val="24"/>
          <w14:ligatures w14:val="standardContextual"/>
        </w:rPr>
      </w:pPr>
      <w:hyperlink w:anchor="_Toc214464436" w:history="1">
        <w:r w:rsidRPr="00A748E3">
          <w:rPr>
            <w:rStyle w:val="Collegamentoipertestuale"/>
          </w:rPr>
          <w:t xml:space="preserve">Articolo 648 </w:t>
        </w:r>
        <w:r w:rsidRPr="00A748E3">
          <w:rPr>
            <w:rStyle w:val="Collegamentoipertestuale"/>
            <w:iCs/>
          </w:rPr>
          <w:t xml:space="preserve">ter, </w:t>
        </w:r>
        <w:r w:rsidRPr="00A748E3">
          <w:rPr>
            <w:rStyle w:val="Collegamentoipertestuale"/>
          </w:rPr>
          <w:t>codice penale. Impiego di denaro, beni o utilità di provenienza illecita.</w:t>
        </w:r>
        <w:r>
          <w:rPr>
            <w:webHidden/>
          </w:rPr>
          <w:tab/>
        </w:r>
        <w:r>
          <w:rPr>
            <w:webHidden/>
          </w:rPr>
          <w:fldChar w:fldCharType="begin"/>
        </w:r>
        <w:r>
          <w:rPr>
            <w:webHidden/>
          </w:rPr>
          <w:instrText xml:space="preserve"> PAGEREF _Toc214464436 \h </w:instrText>
        </w:r>
        <w:r>
          <w:rPr>
            <w:webHidden/>
          </w:rPr>
        </w:r>
        <w:r>
          <w:rPr>
            <w:webHidden/>
          </w:rPr>
          <w:fldChar w:fldCharType="separate"/>
        </w:r>
        <w:r>
          <w:rPr>
            <w:webHidden/>
          </w:rPr>
          <w:t>313</w:t>
        </w:r>
        <w:r>
          <w:rPr>
            <w:webHidden/>
          </w:rPr>
          <w:fldChar w:fldCharType="end"/>
        </w:r>
      </w:hyperlink>
    </w:p>
    <w:p w14:paraId="14388C4C" w14:textId="15235461" w:rsidR="000E21A3" w:rsidRDefault="000E21A3">
      <w:pPr>
        <w:pStyle w:val="Sommario1"/>
        <w:rPr>
          <w:rFonts w:asciiTheme="minorHAnsi" w:eastAsiaTheme="minorEastAsia" w:hAnsiTheme="minorHAnsi" w:cstheme="minorBidi"/>
          <w:i w:val="0"/>
          <w:kern w:val="2"/>
          <w:sz w:val="24"/>
          <w14:ligatures w14:val="standardContextual"/>
        </w:rPr>
      </w:pPr>
      <w:hyperlink w:anchor="_Toc214464437" w:history="1">
        <w:r w:rsidRPr="00A748E3">
          <w:rPr>
            <w:rStyle w:val="Collegamentoipertestuale"/>
          </w:rPr>
          <w:t>Articolo 648 ter-1, codice penale. Autoriciclaggio.</w:t>
        </w:r>
        <w:r>
          <w:rPr>
            <w:webHidden/>
          </w:rPr>
          <w:tab/>
        </w:r>
        <w:r>
          <w:rPr>
            <w:webHidden/>
          </w:rPr>
          <w:fldChar w:fldCharType="begin"/>
        </w:r>
        <w:r>
          <w:rPr>
            <w:webHidden/>
          </w:rPr>
          <w:instrText xml:space="preserve"> PAGEREF _Toc214464437 \h </w:instrText>
        </w:r>
        <w:r>
          <w:rPr>
            <w:webHidden/>
          </w:rPr>
        </w:r>
        <w:r>
          <w:rPr>
            <w:webHidden/>
          </w:rPr>
          <w:fldChar w:fldCharType="separate"/>
        </w:r>
        <w:r>
          <w:rPr>
            <w:webHidden/>
          </w:rPr>
          <w:t>314</w:t>
        </w:r>
        <w:r>
          <w:rPr>
            <w:webHidden/>
          </w:rPr>
          <w:fldChar w:fldCharType="end"/>
        </w:r>
      </w:hyperlink>
    </w:p>
    <w:p w14:paraId="586AF39C" w14:textId="5AF4E449" w:rsidR="000E21A3" w:rsidRDefault="000E21A3">
      <w:pPr>
        <w:pStyle w:val="Sommario1"/>
        <w:rPr>
          <w:rFonts w:asciiTheme="minorHAnsi" w:eastAsiaTheme="minorEastAsia" w:hAnsiTheme="minorHAnsi" w:cstheme="minorBidi"/>
          <w:i w:val="0"/>
          <w:kern w:val="2"/>
          <w:sz w:val="24"/>
          <w14:ligatures w14:val="standardContextual"/>
        </w:rPr>
      </w:pPr>
      <w:hyperlink w:anchor="_Toc214464438" w:history="1">
        <w:r w:rsidRPr="00A748E3">
          <w:rPr>
            <w:rStyle w:val="Collegamentoipertestuale"/>
          </w:rPr>
          <w:t>ARTICOLO 25 OCTIES N. 1 DECRETO LEGISLATIVO N. 231/2001 - DELITTI IN MATERIA DI STRUMENTI DI PAGAMENTO DIVERSI DAI CONTANTI E TRASFERIMENTO FRAUDOLENTO DI VALORI.</w:t>
        </w:r>
        <w:r>
          <w:rPr>
            <w:webHidden/>
          </w:rPr>
          <w:tab/>
        </w:r>
        <w:r>
          <w:rPr>
            <w:webHidden/>
          </w:rPr>
          <w:fldChar w:fldCharType="begin"/>
        </w:r>
        <w:r>
          <w:rPr>
            <w:webHidden/>
          </w:rPr>
          <w:instrText xml:space="preserve"> PAGEREF _Toc214464438 \h </w:instrText>
        </w:r>
        <w:r>
          <w:rPr>
            <w:webHidden/>
          </w:rPr>
        </w:r>
        <w:r>
          <w:rPr>
            <w:webHidden/>
          </w:rPr>
          <w:fldChar w:fldCharType="separate"/>
        </w:r>
        <w:r>
          <w:rPr>
            <w:webHidden/>
          </w:rPr>
          <w:t>317</w:t>
        </w:r>
        <w:r>
          <w:rPr>
            <w:webHidden/>
          </w:rPr>
          <w:fldChar w:fldCharType="end"/>
        </w:r>
      </w:hyperlink>
    </w:p>
    <w:p w14:paraId="1A1083C3" w14:textId="503B9FBA" w:rsidR="000E21A3" w:rsidRDefault="000E21A3">
      <w:pPr>
        <w:pStyle w:val="Sommario1"/>
        <w:rPr>
          <w:rFonts w:asciiTheme="minorHAnsi" w:eastAsiaTheme="minorEastAsia" w:hAnsiTheme="minorHAnsi" w:cstheme="minorBidi"/>
          <w:i w:val="0"/>
          <w:kern w:val="2"/>
          <w:sz w:val="24"/>
          <w14:ligatures w14:val="standardContextual"/>
        </w:rPr>
      </w:pPr>
      <w:hyperlink w:anchor="_Toc214464439" w:history="1">
        <w:r w:rsidRPr="00A748E3">
          <w:rPr>
            <w:rStyle w:val="Collegamentoipertestuale"/>
          </w:rPr>
          <w:t xml:space="preserve">Articolo 493 </w:t>
        </w:r>
        <w:r w:rsidRPr="00A748E3">
          <w:rPr>
            <w:rStyle w:val="Collegamentoipertestuale"/>
            <w:iCs/>
          </w:rPr>
          <w:t>ter</w:t>
        </w:r>
        <w:r w:rsidRPr="00A748E3">
          <w:rPr>
            <w:rStyle w:val="Collegamentoipertestuale"/>
          </w:rPr>
          <w:t>, codice penale. Indebito utilizzo e falsificazione di strumenti di pagamento diversi dai contanti.</w:t>
        </w:r>
        <w:r>
          <w:rPr>
            <w:webHidden/>
          </w:rPr>
          <w:tab/>
        </w:r>
        <w:r>
          <w:rPr>
            <w:webHidden/>
          </w:rPr>
          <w:fldChar w:fldCharType="begin"/>
        </w:r>
        <w:r>
          <w:rPr>
            <w:webHidden/>
          </w:rPr>
          <w:instrText xml:space="preserve"> PAGEREF _Toc214464439 \h </w:instrText>
        </w:r>
        <w:r>
          <w:rPr>
            <w:webHidden/>
          </w:rPr>
        </w:r>
        <w:r>
          <w:rPr>
            <w:webHidden/>
          </w:rPr>
          <w:fldChar w:fldCharType="separate"/>
        </w:r>
        <w:r>
          <w:rPr>
            <w:webHidden/>
          </w:rPr>
          <w:t>317</w:t>
        </w:r>
        <w:r>
          <w:rPr>
            <w:webHidden/>
          </w:rPr>
          <w:fldChar w:fldCharType="end"/>
        </w:r>
      </w:hyperlink>
    </w:p>
    <w:p w14:paraId="069B8C63" w14:textId="2A2307B6" w:rsidR="000E21A3" w:rsidRDefault="000E21A3">
      <w:pPr>
        <w:pStyle w:val="Sommario1"/>
        <w:rPr>
          <w:rFonts w:asciiTheme="minorHAnsi" w:eastAsiaTheme="minorEastAsia" w:hAnsiTheme="minorHAnsi" w:cstheme="minorBidi"/>
          <w:i w:val="0"/>
          <w:kern w:val="2"/>
          <w:sz w:val="24"/>
          <w14:ligatures w14:val="standardContextual"/>
        </w:rPr>
      </w:pPr>
      <w:hyperlink w:anchor="_Toc214464440" w:history="1">
        <w:r w:rsidRPr="00A748E3">
          <w:rPr>
            <w:rStyle w:val="Collegamentoipertestuale"/>
          </w:rPr>
          <w:t>Articolo 493-</w:t>
        </w:r>
        <w:r w:rsidRPr="00A748E3">
          <w:rPr>
            <w:rStyle w:val="Collegamentoipertestuale"/>
            <w:iCs/>
          </w:rPr>
          <w:t>quater</w:t>
        </w:r>
        <w:r w:rsidRPr="00A748E3">
          <w:rPr>
            <w:rStyle w:val="Collegamentoipertestuale"/>
          </w:rPr>
          <w:t>, codice penale. Detenzione e diffusione di apparecchiature, dispositivi o programmi informatici diretti a commettere reati riguardanti strumenti di pagamento diversi dai contanti.</w:t>
        </w:r>
        <w:r>
          <w:rPr>
            <w:webHidden/>
          </w:rPr>
          <w:tab/>
        </w:r>
        <w:r>
          <w:rPr>
            <w:webHidden/>
          </w:rPr>
          <w:fldChar w:fldCharType="begin"/>
        </w:r>
        <w:r>
          <w:rPr>
            <w:webHidden/>
          </w:rPr>
          <w:instrText xml:space="preserve"> PAGEREF _Toc214464440 \h </w:instrText>
        </w:r>
        <w:r>
          <w:rPr>
            <w:webHidden/>
          </w:rPr>
        </w:r>
        <w:r>
          <w:rPr>
            <w:webHidden/>
          </w:rPr>
          <w:fldChar w:fldCharType="separate"/>
        </w:r>
        <w:r>
          <w:rPr>
            <w:webHidden/>
          </w:rPr>
          <w:t>318</w:t>
        </w:r>
        <w:r>
          <w:rPr>
            <w:webHidden/>
          </w:rPr>
          <w:fldChar w:fldCharType="end"/>
        </w:r>
      </w:hyperlink>
    </w:p>
    <w:p w14:paraId="18655C74" w14:textId="17BF8E0A" w:rsidR="000E21A3" w:rsidRDefault="000E21A3">
      <w:pPr>
        <w:pStyle w:val="Sommario1"/>
        <w:rPr>
          <w:rFonts w:asciiTheme="minorHAnsi" w:eastAsiaTheme="minorEastAsia" w:hAnsiTheme="minorHAnsi" w:cstheme="minorBidi"/>
          <w:i w:val="0"/>
          <w:kern w:val="2"/>
          <w:sz w:val="24"/>
          <w14:ligatures w14:val="standardContextual"/>
        </w:rPr>
      </w:pPr>
      <w:hyperlink w:anchor="_Toc214464441" w:history="1">
        <w:r w:rsidRPr="00A748E3">
          <w:rPr>
            <w:rStyle w:val="Collegamentoipertestuale"/>
          </w:rPr>
          <w:t xml:space="preserve">Articolo 512 </w:t>
        </w:r>
        <w:r w:rsidRPr="00A748E3">
          <w:rPr>
            <w:rStyle w:val="Collegamentoipertestuale"/>
            <w:iCs/>
          </w:rPr>
          <w:t>bis</w:t>
        </w:r>
        <w:r w:rsidRPr="00A748E3">
          <w:rPr>
            <w:rStyle w:val="Collegamentoipertestuale"/>
          </w:rPr>
          <w:t>, codice penale. Trasferimento fraudolento di valori.</w:t>
        </w:r>
        <w:r>
          <w:rPr>
            <w:webHidden/>
          </w:rPr>
          <w:tab/>
        </w:r>
        <w:r>
          <w:rPr>
            <w:webHidden/>
          </w:rPr>
          <w:fldChar w:fldCharType="begin"/>
        </w:r>
        <w:r>
          <w:rPr>
            <w:webHidden/>
          </w:rPr>
          <w:instrText xml:space="preserve"> PAGEREF _Toc214464441 \h </w:instrText>
        </w:r>
        <w:r>
          <w:rPr>
            <w:webHidden/>
          </w:rPr>
        </w:r>
        <w:r>
          <w:rPr>
            <w:webHidden/>
          </w:rPr>
          <w:fldChar w:fldCharType="separate"/>
        </w:r>
        <w:r>
          <w:rPr>
            <w:webHidden/>
          </w:rPr>
          <w:t>319</w:t>
        </w:r>
        <w:r>
          <w:rPr>
            <w:webHidden/>
          </w:rPr>
          <w:fldChar w:fldCharType="end"/>
        </w:r>
      </w:hyperlink>
    </w:p>
    <w:p w14:paraId="0398813F" w14:textId="1285D51E" w:rsidR="000E21A3" w:rsidRDefault="000E21A3">
      <w:pPr>
        <w:pStyle w:val="Sommario1"/>
        <w:rPr>
          <w:rFonts w:asciiTheme="minorHAnsi" w:eastAsiaTheme="minorEastAsia" w:hAnsiTheme="minorHAnsi" w:cstheme="minorBidi"/>
          <w:i w:val="0"/>
          <w:kern w:val="2"/>
          <w:sz w:val="24"/>
          <w14:ligatures w14:val="standardContextual"/>
        </w:rPr>
      </w:pPr>
      <w:hyperlink w:anchor="_Toc214464442" w:history="1">
        <w:r w:rsidRPr="00A748E3">
          <w:rPr>
            <w:rStyle w:val="Collegamentoipertestuale"/>
            <w:b/>
          </w:rPr>
          <w:t xml:space="preserve">Articolo 640 </w:t>
        </w:r>
        <w:r w:rsidRPr="00A748E3">
          <w:rPr>
            <w:rStyle w:val="Collegamentoipertestuale"/>
            <w:b/>
            <w:iCs/>
          </w:rPr>
          <w:t>ter</w:t>
        </w:r>
        <w:r w:rsidRPr="00A748E3">
          <w:rPr>
            <w:rStyle w:val="Collegamentoipertestuale"/>
            <w:b/>
          </w:rPr>
          <w:t>, codice penale. Frode informatica.</w:t>
        </w:r>
        <w:r>
          <w:rPr>
            <w:webHidden/>
          </w:rPr>
          <w:tab/>
        </w:r>
        <w:r>
          <w:rPr>
            <w:webHidden/>
          </w:rPr>
          <w:fldChar w:fldCharType="begin"/>
        </w:r>
        <w:r>
          <w:rPr>
            <w:webHidden/>
          </w:rPr>
          <w:instrText xml:space="preserve"> PAGEREF _Toc214464442 \h </w:instrText>
        </w:r>
        <w:r>
          <w:rPr>
            <w:webHidden/>
          </w:rPr>
        </w:r>
        <w:r>
          <w:rPr>
            <w:webHidden/>
          </w:rPr>
          <w:fldChar w:fldCharType="separate"/>
        </w:r>
        <w:r>
          <w:rPr>
            <w:webHidden/>
          </w:rPr>
          <w:t>319</w:t>
        </w:r>
        <w:r>
          <w:rPr>
            <w:webHidden/>
          </w:rPr>
          <w:fldChar w:fldCharType="end"/>
        </w:r>
      </w:hyperlink>
    </w:p>
    <w:p w14:paraId="0CA2FCB8" w14:textId="42385A41" w:rsidR="000E21A3" w:rsidRDefault="000E21A3">
      <w:pPr>
        <w:pStyle w:val="Sommario1"/>
        <w:rPr>
          <w:rFonts w:asciiTheme="minorHAnsi" w:eastAsiaTheme="minorEastAsia" w:hAnsiTheme="minorHAnsi" w:cstheme="minorBidi"/>
          <w:i w:val="0"/>
          <w:kern w:val="2"/>
          <w:sz w:val="24"/>
          <w14:ligatures w14:val="standardContextual"/>
        </w:rPr>
      </w:pPr>
      <w:hyperlink w:anchor="_Toc214464443" w:history="1">
        <w:r w:rsidRPr="00A748E3">
          <w:rPr>
            <w:rStyle w:val="Collegamentoipertestuale"/>
          </w:rPr>
          <w:t>NORMATIVA ANTIRICICLAGGIO EX DECRETO LEGISLATIVO 21 NOVEMBRE 2007, N. 231.</w:t>
        </w:r>
        <w:r>
          <w:rPr>
            <w:webHidden/>
          </w:rPr>
          <w:tab/>
        </w:r>
        <w:r>
          <w:rPr>
            <w:webHidden/>
          </w:rPr>
          <w:fldChar w:fldCharType="begin"/>
        </w:r>
        <w:r>
          <w:rPr>
            <w:webHidden/>
          </w:rPr>
          <w:instrText xml:space="preserve"> PAGEREF _Toc214464443 \h </w:instrText>
        </w:r>
        <w:r>
          <w:rPr>
            <w:webHidden/>
          </w:rPr>
        </w:r>
        <w:r>
          <w:rPr>
            <w:webHidden/>
          </w:rPr>
          <w:fldChar w:fldCharType="separate"/>
        </w:r>
        <w:r>
          <w:rPr>
            <w:webHidden/>
          </w:rPr>
          <w:t>321</w:t>
        </w:r>
        <w:r>
          <w:rPr>
            <w:webHidden/>
          </w:rPr>
          <w:fldChar w:fldCharType="end"/>
        </w:r>
      </w:hyperlink>
    </w:p>
    <w:p w14:paraId="63C5E679" w14:textId="0AEF3E82" w:rsidR="000E21A3" w:rsidRDefault="000E21A3">
      <w:pPr>
        <w:pStyle w:val="Sommario1"/>
        <w:rPr>
          <w:rFonts w:asciiTheme="minorHAnsi" w:eastAsiaTheme="minorEastAsia" w:hAnsiTheme="minorHAnsi" w:cstheme="minorBidi"/>
          <w:i w:val="0"/>
          <w:kern w:val="2"/>
          <w:sz w:val="24"/>
          <w14:ligatures w14:val="standardContextual"/>
        </w:rPr>
      </w:pPr>
      <w:hyperlink w:anchor="_Toc214464444"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_Toc214464444 \h </w:instrText>
        </w:r>
        <w:r>
          <w:rPr>
            <w:webHidden/>
          </w:rPr>
        </w:r>
        <w:r>
          <w:rPr>
            <w:webHidden/>
          </w:rPr>
          <w:fldChar w:fldCharType="separate"/>
        </w:r>
        <w:r>
          <w:rPr>
            <w:webHidden/>
          </w:rPr>
          <w:t>334</w:t>
        </w:r>
        <w:r>
          <w:rPr>
            <w:webHidden/>
          </w:rPr>
          <w:fldChar w:fldCharType="end"/>
        </w:r>
      </w:hyperlink>
    </w:p>
    <w:p w14:paraId="3A27A2AC" w14:textId="33A681F2" w:rsidR="000E21A3" w:rsidRDefault="000E21A3">
      <w:pPr>
        <w:pStyle w:val="Sommario1"/>
        <w:rPr>
          <w:rFonts w:asciiTheme="minorHAnsi" w:eastAsiaTheme="minorEastAsia" w:hAnsiTheme="minorHAnsi" w:cstheme="minorBidi"/>
          <w:i w:val="0"/>
          <w:kern w:val="2"/>
          <w:sz w:val="24"/>
          <w14:ligatures w14:val="standardContextual"/>
        </w:rPr>
      </w:pPr>
      <w:hyperlink w:anchor="_Toc214464445"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_Toc214464445 \h </w:instrText>
        </w:r>
        <w:r>
          <w:rPr>
            <w:webHidden/>
          </w:rPr>
        </w:r>
        <w:r>
          <w:rPr>
            <w:webHidden/>
          </w:rPr>
          <w:fldChar w:fldCharType="separate"/>
        </w:r>
        <w:r>
          <w:rPr>
            <w:webHidden/>
          </w:rPr>
          <w:t>336</w:t>
        </w:r>
        <w:r>
          <w:rPr>
            <w:webHidden/>
          </w:rPr>
          <w:fldChar w:fldCharType="end"/>
        </w:r>
      </w:hyperlink>
    </w:p>
    <w:p w14:paraId="1D987DD9" w14:textId="7E64A582" w:rsidR="000E21A3" w:rsidRDefault="000E21A3">
      <w:pPr>
        <w:pStyle w:val="Sommario1"/>
        <w:rPr>
          <w:rFonts w:asciiTheme="minorHAnsi" w:eastAsiaTheme="minorEastAsia" w:hAnsiTheme="minorHAnsi" w:cstheme="minorBidi"/>
          <w:i w:val="0"/>
          <w:kern w:val="2"/>
          <w:sz w:val="24"/>
          <w14:ligatures w14:val="standardContextual"/>
        </w:rPr>
      </w:pPr>
      <w:hyperlink w:anchor="_Toc214464446"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_Toc214464446 \h </w:instrText>
        </w:r>
        <w:r>
          <w:rPr>
            <w:webHidden/>
          </w:rPr>
        </w:r>
        <w:r>
          <w:rPr>
            <w:webHidden/>
          </w:rPr>
          <w:fldChar w:fldCharType="separate"/>
        </w:r>
        <w:r>
          <w:rPr>
            <w:webHidden/>
          </w:rPr>
          <w:t>336</w:t>
        </w:r>
        <w:r>
          <w:rPr>
            <w:webHidden/>
          </w:rPr>
          <w:fldChar w:fldCharType="end"/>
        </w:r>
      </w:hyperlink>
    </w:p>
    <w:p w14:paraId="7E20ADBE" w14:textId="6E364761" w:rsidR="000E21A3" w:rsidRDefault="000E21A3">
      <w:pPr>
        <w:pStyle w:val="Sommario1"/>
        <w:rPr>
          <w:rFonts w:asciiTheme="minorHAnsi" w:eastAsiaTheme="minorEastAsia" w:hAnsiTheme="minorHAnsi" w:cstheme="minorBidi"/>
          <w:i w:val="0"/>
          <w:kern w:val="2"/>
          <w:sz w:val="24"/>
          <w14:ligatures w14:val="standardContextual"/>
        </w:rPr>
      </w:pPr>
      <w:hyperlink w:anchor="_Toc214464447" w:history="1">
        <w:r w:rsidRPr="00A748E3">
          <w:rPr>
            <w:rStyle w:val="Collegamentoipertestuale"/>
          </w:rPr>
          <w:t>ARTICOLO 25 NOVIES DECRETO LEGISLATIVO N. 231/2001 - DELITTI IN MATERIA DI VIOLAZIONE DEL DIRITTO D'AUTORE.</w:t>
        </w:r>
        <w:r>
          <w:rPr>
            <w:webHidden/>
          </w:rPr>
          <w:tab/>
        </w:r>
        <w:r>
          <w:rPr>
            <w:webHidden/>
          </w:rPr>
          <w:fldChar w:fldCharType="begin"/>
        </w:r>
        <w:r>
          <w:rPr>
            <w:webHidden/>
          </w:rPr>
          <w:instrText xml:space="preserve"> PAGEREF _Toc214464447 \h </w:instrText>
        </w:r>
        <w:r>
          <w:rPr>
            <w:webHidden/>
          </w:rPr>
        </w:r>
        <w:r>
          <w:rPr>
            <w:webHidden/>
          </w:rPr>
          <w:fldChar w:fldCharType="separate"/>
        </w:r>
        <w:r>
          <w:rPr>
            <w:webHidden/>
          </w:rPr>
          <w:t>338</w:t>
        </w:r>
        <w:r>
          <w:rPr>
            <w:webHidden/>
          </w:rPr>
          <w:fldChar w:fldCharType="end"/>
        </w:r>
      </w:hyperlink>
    </w:p>
    <w:p w14:paraId="46B64FE7" w14:textId="1A1C373D" w:rsidR="000E21A3" w:rsidRDefault="000E21A3">
      <w:pPr>
        <w:pStyle w:val="Sommario1"/>
        <w:rPr>
          <w:rFonts w:asciiTheme="minorHAnsi" w:eastAsiaTheme="minorEastAsia" w:hAnsiTheme="minorHAnsi" w:cstheme="minorBidi"/>
          <w:i w:val="0"/>
          <w:kern w:val="2"/>
          <w:sz w:val="24"/>
          <w14:ligatures w14:val="standardContextual"/>
        </w:rPr>
      </w:pPr>
      <w:hyperlink w:anchor="_Toc214464448" w:history="1">
        <w:r w:rsidRPr="00A748E3">
          <w:rPr>
            <w:rStyle w:val="Collegamentoipertestuale"/>
          </w:rPr>
          <w:t xml:space="preserve">Articolo 171, comma 1°, lettera a </w:t>
        </w:r>
        <w:r w:rsidRPr="00A748E3">
          <w:rPr>
            <w:rStyle w:val="Collegamentoipertestuale"/>
            <w:iCs/>
          </w:rPr>
          <w:t>bis</w:t>
        </w:r>
        <w:r w:rsidRPr="00A748E3">
          <w:rPr>
            <w:rStyle w:val="Collegamentoipertestuale"/>
          </w:rPr>
          <w:t xml:space="preserve"> e comma 3°, legge 22 aprile 1941, n. 633.</w:t>
        </w:r>
        <w:r>
          <w:rPr>
            <w:webHidden/>
          </w:rPr>
          <w:tab/>
        </w:r>
        <w:r>
          <w:rPr>
            <w:webHidden/>
          </w:rPr>
          <w:fldChar w:fldCharType="begin"/>
        </w:r>
        <w:r>
          <w:rPr>
            <w:webHidden/>
          </w:rPr>
          <w:instrText xml:space="preserve"> PAGEREF _Toc214464448 \h </w:instrText>
        </w:r>
        <w:r>
          <w:rPr>
            <w:webHidden/>
          </w:rPr>
        </w:r>
        <w:r>
          <w:rPr>
            <w:webHidden/>
          </w:rPr>
          <w:fldChar w:fldCharType="separate"/>
        </w:r>
        <w:r>
          <w:rPr>
            <w:webHidden/>
          </w:rPr>
          <w:t>338</w:t>
        </w:r>
        <w:r>
          <w:rPr>
            <w:webHidden/>
          </w:rPr>
          <w:fldChar w:fldCharType="end"/>
        </w:r>
      </w:hyperlink>
    </w:p>
    <w:p w14:paraId="5B2430C0" w14:textId="0E1F649F" w:rsidR="000E21A3" w:rsidRDefault="000E21A3">
      <w:pPr>
        <w:pStyle w:val="Sommario1"/>
        <w:rPr>
          <w:rFonts w:asciiTheme="minorHAnsi" w:eastAsiaTheme="minorEastAsia" w:hAnsiTheme="minorHAnsi" w:cstheme="minorBidi"/>
          <w:i w:val="0"/>
          <w:kern w:val="2"/>
          <w:sz w:val="24"/>
          <w14:ligatures w14:val="standardContextual"/>
        </w:rPr>
      </w:pPr>
      <w:hyperlink w:anchor="_Toc214464449" w:history="1">
        <w:r w:rsidRPr="00A748E3">
          <w:rPr>
            <w:rStyle w:val="Collegamentoipertestuale"/>
          </w:rPr>
          <w:t xml:space="preserve">Articolo 171 </w:t>
        </w:r>
        <w:r w:rsidRPr="00A748E3">
          <w:rPr>
            <w:rStyle w:val="Collegamentoipertestuale"/>
            <w:iCs/>
          </w:rPr>
          <w:t>bis</w:t>
        </w:r>
        <w:r w:rsidRPr="00A748E3">
          <w:rPr>
            <w:rStyle w:val="Collegamentoipertestuale"/>
          </w:rPr>
          <w:t>, legge 22 aprile 1941, n. 633.</w:t>
        </w:r>
        <w:r>
          <w:rPr>
            <w:webHidden/>
          </w:rPr>
          <w:tab/>
        </w:r>
        <w:r>
          <w:rPr>
            <w:webHidden/>
          </w:rPr>
          <w:fldChar w:fldCharType="begin"/>
        </w:r>
        <w:r>
          <w:rPr>
            <w:webHidden/>
          </w:rPr>
          <w:instrText xml:space="preserve"> PAGEREF _Toc214464449 \h </w:instrText>
        </w:r>
        <w:r>
          <w:rPr>
            <w:webHidden/>
          </w:rPr>
        </w:r>
        <w:r>
          <w:rPr>
            <w:webHidden/>
          </w:rPr>
          <w:fldChar w:fldCharType="separate"/>
        </w:r>
        <w:r>
          <w:rPr>
            <w:webHidden/>
          </w:rPr>
          <w:t>339</w:t>
        </w:r>
        <w:r>
          <w:rPr>
            <w:webHidden/>
          </w:rPr>
          <w:fldChar w:fldCharType="end"/>
        </w:r>
      </w:hyperlink>
    </w:p>
    <w:p w14:paraId="166F1BCE" w14:textId="456B077A" w:rsidR="000E21A3" w:rsidRDefault="000E21A3">
      <w:pPr>
        <w:pStyle w:val="Sommario1"/>
        <w:rPr>
          <w:rFonts w:asciiTheme="minorHAnsi" w:eastAsiaTheme="minorEastAsia" w:hAnsiTheme="minorHAnsi" w:cstheme="minorBidi"/>
          <w:i w:val="0"/>
          <w:kern w:val="2"/>
          <w:sz w:val="24"/>
          <w14:ligatures w14:val="standardContextual"/>
        </w:rPr>
      </w:pPr>
      <w:hyperlink w:anchor="_Toc214464450" w:history="1">
        <w:r w:rsidRPr="00A748E3">
          <w:rPr>
            <w:rStyle w:val="Collegamentoipertestuale"/>
          </w:rPr>
          <w:t xml:space="preserve">Articolo 171 </w:t>
        </w:r>
        <w:r w:rsidRPr="00A748E3">
          <w:rPr>
            <w:rStyle w:val="Collegamentoipertestuale"/>
            <w:iCs/>
          </w:rPr>
          <w:t>ter</w:t>
        </w:r>
        <w:r w:rsidRPr="00A748E3">
          <w:rPr>
            <w:rStyle w:val="Collegamentoipertestuale"/>
          </w:rPr>
          <w:t>, legge 22 aprile 1941, n. 633.</w:t>
        </w:r>
        <w:r>
          <w:rPr>
            <w:webHidden/>
          </w:rPr>
          <w:tab/>
        </w:r>
        <w:r>
          <w:rPr>
            <w:webHidden/>
          </w:rPr>
          <w:fldChar w:fldCharType="begin"/>
        </w:r>
        <w:r>
          <w:rPr>
            <w:webHidden/>
          </w:rPr>
          <w:instrText xml:space="preserve"> PAGEREF _Toc214464450 \h </w:instrText>
        </w:r>
        <w:r>
          <w:rPr>
            <w:webHidden/>
          </w:rPr>
        </w:r>
        <w:r>
          <w:rPr>
            <w:webHidden/>
          </w:rPr>
          <w:fldChar w:fldCharType="separate"/>
        </w:r>
        <w:r>
          <w:rPr>
            <w:webHidden/>
          </w:rPr>
          <w:t>341</w:t>
        </w:r>
        <w:r>
          <w:rPr>
            <w:webHidden/>
          </w:rPr>
          <w:fldChar w:fldCharType="end"/>
        </w:r>
      </w:hyperlink>
    </w:p>
    <w:p w14:paraId="3F8A7073" w14:textId="505A49D2" w:rsidR="000E21A3" w:rsidRDefault="000E21A3">
      <w:pPr>
        <w:pStyle w:val="Sommario1"/>
        <w:rPr>
          <w:rFonts w:asciiTheme="minorHAnsi" w:eastAsiaTheme="minorEastAsia" w:hAnsiTheme="minorHAnsi" w:cstheme="minorBidi"/>
          <w:i w:val="0"/>
          <w:kern w:val="2"/>
          <w:sz w:val="24"/>
          <w14:ligatures w14:val="standardContextual"/>
        </w:rPr>
      </w:pPr>
      <w:hyperlink w:anchor="_Toc214464451" w:history="1">
        <w:r w:rsidRPr="00A748E3">
          <w:rPr>
            <w:rStyle w:val="Collegamentoipertestuale"/>
          </w:rPr>
          <w:t xml:space="preserve">Articolo 171 </w:t>
        </w:r>
        <w:r w:rsidRPr="00A748E3">
          <w:rPr>
            <w:rStyle w:val="Collegamentoipertestuale"/>
            <w:iCs/>
          </w:rPr>
          <w:t>septies</w:t>
        </w:r>
        <w:r w:rsidRPr="00A748E3">
          <w:rPr>
            <w:rStyle w:val="Collegamentoipertestuale"/>
          </w:rPr>
          <w:t>, legge 22 aprile 1941, n. 633.</w:t>
        </w:r>
        <w:r>
          <w:rPr>
            <w:webHidden/>
          </w:rPr>
          <w:tab/>
        </w:r>
        <w:r>
          <w:rPr>
            <w:webHidden/>
          </w:rPr>
          <w:fldChar w:fldCharType="begin"/>
        </w:r>
        <w:r>
          <w:rPr>
            <w:webHidden/>
          </w:rPr>
          <w:instrText xml:space="preserve"> PAGEREF _Toc214464451 \h </w:instrText>
        </w:r>
        <w:r>
          <w:rPr>
            <w:webHidden/>
          </w:rPr>
        </w:r>
        <w:r>
          <w:rPr>
            <w:webHidden/>
          </w:rPr>
          <w:fldChar w:fldCharType="separate"/>
        </w:r>
        <w:r>
          <w:rPr>
            <w:webHidden/>
          </w:rPr>
          <w:t>344</w:t>
        </w:r>
        <w:r>
          <w:rPr>
            <w:webHidden/>
          </w:rPr>
          <w:fldChar w:fldCharType="end"/>
        </w:r>
      </w:hyperlink>
    </w:p>
    <w:p w14:paraId="3D08B19C" w14:textId="42F20C3D" w:rsidR="000E21A3" w:rsidRDefault="000E21A3">
      <w:pPr>
        <w:pStyle w:val="Sommario1"/>
        <w:rPr>
          <w:rFonts w:asciiTheme="minorHAnsi" w:eastAsiaTheme="minorEastAsia" w:hAnsiTheme="minorHAnsi" w:cstheme="minorBidi"/>
          <w:i w:val="0"/>
          <w:kern w:val="2"/>
          <w:sz w:val="24"/>
          <w14:ligatures w14:val="standardContextual"/>
        </w:rPr>
      </w:pPr>
      <w:hyperlink w:anchor="_Toc214464452" w:history="1">
        <w:r w:rsidRPr="00A748E3">
          <w:rPr>
            <w:rStyle w:val="Collegamentoipertestuale"/>
          </w:rPr>
          <w:t xml:space="preserve">Articolo 171 </w:t>
        </w:r>
        <w:r w:rsidRPr="00A748E3">
          <w:rPr>
            <w:rStyle w:val="Collegamentoipertestuale"/>
            <w:iCs/>
          </w:rPr>
          <w:t>octies</w:t>
        </w:r>
        <w:r w:rsidRPr="00A748E3">
          <w:rPr>
            <w:rStyle w:val="Collegamentoipertestuale"/>
          </w:rPr>
          <w:t>, legge 22 aprile 1941, n. 633.</w:t>
        </w:r>
        <w:r>
          <w:rPr>
            <w:webHidden/>
          </w:rPr>
          <w:tab/>
        </w:r>
        <w:r>
          <w:rPr>
            <w:webHidden/>
          </w:rPr>
          <w:fldChar w:fldCharType="begin"/>
        </w:r>
        <w:r>
          <w:rPr>
            <w:webHidden/>
          </w:rPr>
          <w:instrText xml:space="preserve"> PAGEREF _Toc214464452 \h </w:instrText>
        </w:r>
        <w:r>
          <w:rPr>
            <w:webHidden/>
          </w:rPr>
        </w:r>
        <w:r>
          <w:rPr>
            <w:webHidden/>
          </w:rPr>
          <w:fldChar w:fldCharType="separate"/>
        </w:r>
        <w:r>
          <w:rPr>
            <w:webHidden/>
          </w:rPr>
          <w:t>345</w:t>
        </w:r>
        <w:r>
          <w:rPr>
            <w:webHidden/>
          </w:rPr>
          <w:fldChar w:fldCharType="end"/>
        </w:r>
      </w:hyperlink>
    </w:p>
    <w:p w14:paraId="1192929A" w14:textId="6E2F51F4" w:rsidR="000E21A3" w:rsidRDefault="000E21A3">
      <w:pPr>
        <w:pStyle w:val="Sommario1"/>
        <w:rPr>
          <w:rFonts w:asciiTheme="minorHAnsi" w:eastAsiaTheme="minorEastAsia" w:hAnsiTheme="minorHAnsi" w:cstheme="minorBidi"/>
          <w:i w:val="0"/>
          <w:kern w:val="2"/>
          <w:sz w:val="24"/>
          <w14:ligatures w14:val="standardContextual"/>
        </w:rPr>
      </w:pPr>
      <w:hyperlink w:anchor="_Toc214464453" w:history="1">
        <w:r w:rsidRPr="00A748E3">
          <w:rPr>
            <w:rStyle w:val="Collegamentoipertestuale"/>
            <w:b/>
          </w:rPr>
          <w:t xml:space="preserve">Articolo 174 </w:t>
        </w:r>
        <w:r w:rsidRPr="00A748E3">
          <w:rPr>
            <w:rStyle w:val="Collegamentoipertestuale"/>
            <w:b/>
            <w:iCs/>
          </w:rPr>
          <w:t>ter</w:t>
        </w:r>
        <w:r w:rsidRPr="00A748E3">
          <w:rPr>
            <w:rStyle w:val="Collegamentoipertestuale"/>
            <w:b/>
          </w:rPr>
          <w:t>, legge 22 aprile 1941, n. 633. Legge sulla protezione del diritto d’autore</w:t>
        </w:r>
        <w:r>
          <w:rPr>
            <w:webHidden/>
          </w:rPr>
          <w:tab/>
        </w:r>
        <w:r>
          <w:rPr>
            <w:webHidden/>
          </w:rPr>
          <w:fldChar w:fldCharType="begin"/>
        </w:r>
        <w:r>
          <w:rPr>
            <w:webHidden/>
          </w:rPr>
          <w:instrText xml:space="preserve"> PAGEREF _Toc214464453 \h </w:instrText>
        </w:r>
        <w:r>
          <w:rPr>
            <w:webHidden/>
          </w:rPr>
        </w:r>
        <w:r>
          <w:rPr>
            <w:webHidden/>
          </w:rPr>
          <w:fldChar w:fldCharType="separate"/>
        </w:r>
        <w:r>
          <w:rPr>
            <w:webHidden/>
          </w:rPr>
          <w:t>346</w:t>
        </w:r>
        <w:r>
          <w:rPr>
            <w:webHidden/>
          </w:rPr>
          <w:fldChar w:fldCharType="end"/>
        </w:r>
      </w:hyperlink>
    </w:p>
    <w:p w14:paraId="3F0EEB1F" w14:textId="3451E988" w:rsidR="000E21A3" w:rsidRDefault="000E21A3">
      <w:pPr>
        <w:pStyle w:val="Sommario1"/>
        <w:rPr>
          <w:rFonts w:asciiTheme="minorHAnsi" w:eastAsiaTheme="minorEastAsia" w:hAnsiTheme="minorHAnsi" w:cstheme="minorBidi"/>
          <w:i w:val="0"/>
          <w:kern w:val="2"/>
          <w:sz w:val="24"/>
          <w14:ligatures w14:val="standardContextual"/>
        </w:rPr>
      </w:pPr>
      <w:hyperlink w:anchor="_Toc214464454" w:history="1">
        <w:r w:rsidRPr="00A748E3">
          <w:rPr>
            <w:rStyle w:val="Collegamentoipertestuale"/>
          </w:rPr>
          <w:t xml:space="preserve">Articolo 174 </w:t>
        </w:r>
        <w:r w:rsidRPr="00A748E3">
          <w:rPr>
            <w:rStyle w:val="Collegamentoipertestuale"/>
            <w:iCs/>
          </w:rPr>
          <w:t>quinquies</w:t>
        </w:r>
        <w:r w:rsidRPr="00A748E3">
          <w:rPr>
            <w:rStyle w:val="Collegamentoipertestuale"/>
          </w:rPr>
          <w:t>, legge 22 aprile 1941, n. 633.</w:t>
        </w:r>
        <w:r>
          <w:rPr>
            <w:webHidden/>
          </w:rPr>
          <w:tab/>
        </w:r>
        <w:r>
          <w:rPr>
            <w:webHidden/>
          </w:rPr>
          <w:fldChar w:fldCharType="begin"/>
        </w:r>
        <w:r>
          <w:rPr>
            <w:webHidden/>
          </w:rPr>
          <w:instrText xml:space="preserve"> PAGEREF _Toc214464454 \h </w:instrText>
        </w:r>
        <w:r>
          <w:rPr>
            <w:webHidden/>
          </w:rPr>
        </w:r>
        <w:r>
          <w:rPr>
            <w:webHidden/>
          </w:rPr>
          <w:fldChar w:fldCharType="separate"/>
        </w:r>
        <w:r>
          <w:rPr>
            <w:webHidden/>
          </w:rPr>
          <w:t>346</w:t>
        </w:r>
        <w:r>
          <w:rPr>
            <w:webHidden/>
          </w:rPr>
          <w:fldChar w:fldCharType="end"/>
        </w:r>
      </w:hyperlink>
    </w:p>
    <w:p w14:paraId="3A5EE18C" w14:textId="45E9E8F8" w:rsidR="000E21A3" w:rsidRDefault="000E21A3">
      <w:pPr>
        <w:pStyle w:val="Sommario1"/>
        <w:rPr>
          <w:rFonts w:asciiTheme="minorHAnsi" w:eastAsiaTheme="minorEastAsia" w:hAnsiTheme="minorHAnsi" w:cstheme="minorBidi"/>
          <w:i w:val="0"/>
          <w:kern w:val="2"/>
          <w:sz w:val="24"/>
          <w14:ligatures w14:val="standardContextual"/>
        </w:rPr>
      </w:pPr>
      <w:hyperlink w:anchor="_Toc214464455"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_Toc214464455 \h </w:instrText>
        </w:r>
        <w:r>
          <w:rPr>
            <w:webHidden/>
          </w:rPr>
        </w:r>
        <w:r>
          <w:rPr>
            <w:webHidden/>
          </w:rPr>
          <w:fldChar w:fldCharType="separate"/>
        </w:r>
        <w:r>
          <w:rPr>
            <w:webHidden/>
          </w:rPr>
          <w:t>347</w:t>
        </w:r>
        <w:r>
          <w:rPr>
            <w:webHidden/>
          </w:rPr>
          <w:fldChar w:fldCharType="end"/>
        </w:r>
      </w:hyperlink>
    </w:p>
    <w:p w14:paraId="64FF972B" w14:textId="151EC89D" w:rsidR="000E21A3" w:rsidRDefault="000E21A3">
      <w:pPr>
        <w:pStyle w:val="Sommario1"/>
        <w:rPr>
          <w:rFonts w:asciiTheme="minorHAnsi" w:eastAsiaTheme="minorEastAsia" w:hAnsiTheme="minorHAnsi" w:cstheme="minorBidi"/>
          <w:i w:val="0"/>
          <w:kern w:val="2"/>
          <w:sz w:val="24"/>
          <w14:ligatures w14:val="standardContextual"/>
        </w:rPr>
      </w:pPr>
      <w:hyperlink w:anchor="_Toc214464456"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_Toc214464456 \h </w:instrText>
        </w:r>
        <w:r>
          <w:rPr>
            <w:webHidden/>
          </w:rPr>
        </w:r>
        <w:r>
          <w:rPr>
            <w:webHidden/>
          </w:rPr>
          <w:fldChar w:fldCharType="separate"/>
        </w:r>
        <w:r>
          <w:rPr>
            <w:webHidden/>
          </w:rPr>
          <w:t>347</w:t>
        </w:r>
        <w:r>
          <w:rPr>
            <w:webHidden/>
          </w:rPr>
          <w:fldChar w:fldCharType="end"/>
        </w:r>
      </w:hyperlink>
    </w:p>
    <w:p w14:paraId="3C572842" w14:textId="5E20341D" w:rsidR="000E21A3" w:rsidRDefault="000E21A3">
      <w:pPr>
        <w:pStyle w:val="Sommario1"/>
        <w:rPr>
          <w:rFonts w:asciiTheme="minorHAnsi" w:eastAsiaTheme="minorEastAsia" w:hAnsiTheme="minorHAnsi" w:cstheme="minorBidi"/>
          <w:i w:val="0"/>
          <w:kern w:val="2"/>
          <w:sz w:val="24"/>
          <w14:ligatures w14:val="standardContextual"/>
        </w:rPr>
      </w:pPr>
      <w:hyperlink w:anchor="_Toc214464457"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_Toc214464457 \h </w:instrText>
        </w:r>
        <w:r>
          <w:rPr>
            <w:webHidden/>
          </w:rPr>
        </w:r>
        <w:r>
          <w:rPr>
            <w:webHidden/>
          </w:rPr>
          <w:fldChar w:fldCharType="separate"/>
        </w:r>
        <w:r>
          <w:rPr>
            <w:webHidden/>
          </w:rPr>
          <w:t>347</w:t>
        </w:r>
        <w:r>
          <w:rPr>
            <w:webHidden/>
          </w:rPr>
          <w:fldChar w:fldCharType="end"/>
        </w:r>
      </w:hyperlink>
    </w:p>
    <w:p w14:paraId="76B04B6F" w14:textId="7B5E6569" w:rsidR="000E21A3" w:rsidRDefault="000E21A3">
      <w:pPr>
        <w:pStyle w:val="Sommario1"/>
        <w:rPr>
          <w:rFonts w:asciiTheme="minorHAnsi" w:eastAsiaTheme="minorEastAsia" w:hAnsiTheme="minorHAnsi" w:cstheme="minorBidi"/>
          <w:i w:val="0"/>
          <w:kern w:val="2"/>
          <w:sz w:val="24"/>
          <w14:ligatures w14:val="standardContextual"/>
        </w:rPr>
      </w:pPr>
      <w:hyperlink w:anchor="_Toc214464458" w:history="1">
        <w:r w:rsidRPr="00A748E3">
          <w:rPr>
            <w:rStyle w:val="Collegamentoipertestuale"/>
          </w:rPr>
          <w:t>ARTICOLO 25 DECIES DECRETO LEGISLATIVO N. 231/2001 - INDUZIONE A NON RENDERE DICHIARAZIONI MENDACI ALL'AUTORITÀ GIUDIZIARIA.</w:t>
        </w:r>
        <w:r>
          <w:rPr>
            <w:webHidden/>
          </w:rPr>
          <w:tab/>
        </w:r>
        <w:r>
          <w:rPr>
            <w:webHidden/>
          </w:rPr>
          <w:fldChar w:fldCharType="begin"/>
        </w:r>
        <w:r>
          <w:rPr>
            <w:webHidden/>
          </w:rPr>
          <w:instrText xml:space="preserve"> PAGEREF _Toc214464458 \h </w:instrText>
        </w:r>
        <w:r>
          <w:rPr>
            <w:webHidden/>
          </w:rPr>
        </w:r>
        <w:r>
          <w:rPr>
            <w:webHidden/>
          </w:rPr>
          <w:fldChar w:fldCharType="separate"/>
        </w:r>
        <w:r>
          <w:rPr>
            <w:webHidden/>
          </w:rPr>
          <w:t>349</w:t>
        </w:r>
        <w:r>
          <w:rPr>
            <w:webHidden/>
          </w:rPr>
          <w:fldChar w:fldCharType="end"/>
        </w:r>
      </w:hyperlink>
    </w:p>
    <w:p w14:paraId="644ACAE5" w14:textId="1E3E0265" w:rsidR="000E21A3" w:rsidRDefault="000E21A3">
      <w:pPr>
        <w:pStyle w:val="Sommario1"/>
        <w:rPr>
          <w:rFonts w:asciiTheme="minorHAnsi" w:eastAsiaTheme="minorEastAsia" w:hAnsiTheme="minorHAnsi" w:cstheme="minorBidi"/>
          <w:i w:val="0"/>
          <w:kern w:val="2"/>
          <w:sz w:val="24"/>
          <w14:ligatures w14:val="standardContextual"/>
        </w:rPr>
      </w:pPr>
      <w:hyperlink w:anchor="_Toc214464459" w:history="1">
        <w:r w:rsidRPr="00A748E3">
          <w:rPr>
            <w:rStyle w:val="Collegamentoipertestuale"/>
          </w:rPr>
          <w:t>Articolo 377</w:t>
        </w:r>
        <w:r w:rsidRPr="00A748E3">
          <w:rPr>
            <w:rStyle w:val="Collegamentoipertestuale"/>
            <w:iCs/>
          </w:rPr>
          <w:t xml:space="preserve"> bis, </w:t>
        </w:r>
        <w:r w:rsidRPr="00A748E3">
          <w:rPr>
            <w:rStyle w:val="Collegamentoipertestuale"/>
          </w:rPr>
          <w:t>codice penale. Induzione a non rendere dichiarazioni o a rendere dichiarazioni mendaci all'autorità giudiziaria.</w:t>
        </w:r>
        <w:r>
          <w:rPr>
            <w:webHidden/>
          </w:rPr>
          <w:tab/>
        </w:r>
        <w:r>
          <w:rPr>
            <w:webHidden/>
          </w:rPr>
          <w:fldChar w:fldCharType="begin"/>
        </w:r>
        <w:r>
          <w:rPr>
            <w:webHidden/>
          </w:rPr>
          <w:instrText xml:space="preserve"> PAGEREF _Toc214464459 \h </w:instrText>
        </w:r>
        <w:r>
          <w:rPr>
            <w:webHidden/>
          </w:rPr>
        </w:r>
        <w:r>
          <w:rPr>
            <w:webHidden/>
          </w:rPr>
          <w:fldChar w:fldCharType="separate"/>
        </w:r>
        <w:r>
          <w:rPr>
            <w:webHidden/>
          </w:rPr>
          <w:t>349</w:t>
        </w:r>
        <w:r>
          <w:rPr>
            <w:webHidden/>
          </w:rPr>
          <w:fldChar w:fldCharType="end"/>
        </w:r>
      </w:hyperlink>
    </w:p>
    <w:p w14:paraId="2456B0D9" w14:textId="19E415E2" w:rsidR="000E21A3" w:rsidRDefault="000E21A3">
      <w:pPr>
        <w:pStyle w:val="Sommario1"/>
        <w:rPr>
          <w:rFonts w:asciiTheme="minorHAnsi" w:eastAsiaTheme="minorEastAsia" w:hAnsiTheme="minorHAnsi" w:cstheme="minorBidi"/>
          <w:i w:val="0"/>
          <w:kern w:val="2"/>
          <w:sz w:val="24"/>
          <w14:ligatures w14:val="standardContextual"/>
        </w:rPr>
      </w:pPr>
      <w:hyperlink w:anchor="_Toc214464460"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_Toc214464460 \h </w:instrText>
        </w:r>
        <w:r>
          <w:rPr>
            <w:webHidden/>
          </w:rPr>
        </w:r>
        <w:r>
          <w:rPr>
            <w:webHidden/>
          </w:rPr>
          <w:fldChar w:fldCharType="separate"/>
        </w:r>
        <w:r>
          <w:rPr>
            <w:webHidden/>
          </w:rPr>
          <w:t>350</w:t>
        </w:r>
        <w:r>
          <w:rPr>
            <w:webHidden/>
          </w:rPr>
          <w:fldChar w:fldCharType="end"/>
        </w:r>
      </w:hyperlink>
    </w:p>
    <w:p w14:paraId="2CCB3FC3" w14:textId="47F26062" w:rsidR="000E21A3" w:rsidRDefault="000E21A3">
      <w:pPr>
        <w:pStyle w:val="Sommario1"/>
        <w:rPr>
          <w:rFonts w:asciiTheme="minorHAnsi" w:eastAsiaTheme="minorEastAsia" w:hAnsiTheme="minorHAnsi" w:cstheme="minorBidi"/>
          <w:i w:val="0"/>
          <w:kern w:val="2"/>
          <w:sz w:val="24"/>
          <w14:ligatures w14:val="standardContextual"/>
        </w:rPr>
      </w:pPr>
      <w:hyperlink w:anchor="_Toc214464461"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_Toc214464461 \h </w:instrText>
        </w:r>
        <w:r>
          <w:rPr>
            <w:webHidden/>
          </w:rPr>
        </w:r>
        <w:r>
          <w:rPr>
            <w:webHidden/>
          </w:rPr>
          <w:fldChar w:fldCharType="separate"/>
        </w:r>
        <w:r>
          <w:rPr>
            <w:webHidden/>
          </w:rPr>
          <w:t>351</w:t>
        </w:r>
        <w:r>
          <w:rPr>
            <w:webHidden/>
          </w:rPr>
          <w:fldChar w:fldCharType="end"/>
        </w:r>
      </w:hyperlink>
    </w:p>
    <w:p w14:paraId="0C59E7E5" w14:textId="1B53C6B0" w:rsidR="000E21A3" w:rsidRDefault="000E21A3">
      <w:pPr>
        <w:pStyle w:val="Sommario1"/>
        <w:rPr>
          <w:rFonts w:asciiTheme="minorHAnsi" w:eastAsiaTheme="minorEastAsia" w:hAnsiTheme="minorHAnsi" w:cstheme="minorBidi"/>
          <w:i w:val="0"/>
          <w:kern w:val="2"/>
          <w:sz w:val="24"/>
          <w14:ligatures w14:val="standardContextual"/>
        </w:rPr>
      </w:pPr>
      <w:hyperlink w:anchor="_Toc214464462"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_Toc214464462 \h </w:instrText>
        </w:r>
        <w:r>
          <w:rPr>
            <w:webHidden/>
          </w:rPr>
        </w:r>
        <w:r>
          <w:rPr>
            <w:webHidden/>
          </w:rPr>
          <w:fldChar w:fldCharType="separate"/>
        </w:r>
        <w:r>
          <w:rPr>
            <w:webHidden/>
          </w:rPr>
          <w:t>351</w:t>
        </w:r>
        <w:r>
          <w:rPr>
            <w:webHidden/>
          </w:rPr>
          <w:fldChar w:fldCharType="end"/>
        </w:r>
      </w:hyperlink>
    </w:p>
    <w:p w14:paraId="7021FDAD" w14:textId="4E45C378" w:rsidR="000E21A3" w:rsidRDefault="000E21A3">
      <w:pPr>
        <w:pStyle w:val="Sommario1"/>
        <w:rPr>
          <w:rFonts w:asciiTheme="minorHAnsi" w:eastAsiaTheme="minorEastAsia" w:hAnsiTheme="minorHAnsi" w:cstheme="minorBidi"/>
          <w:i w:val="0"/>
          <w:kern w:val="2"/>
          <w:sz w:val="24"/>
          <w14:ligatures w14:val="standardContextual"/>
        </w:rPr>
      </w:pPr>
      <w:hyperlink w:anchor="_Toc214464463" w:history="1">
        <w:r w:rsidRPr="00A748E3">
          <w:rPr>
            <w:rStyle w:val="Collegamentoipertestuale"/>
          </w:rPr>
          <w:t>ARTICOLO 25 UNDECIES DECRETO LEGISLATIVO N. 231/2001 – REATI AMBIENTALI.</w:t>
        </w:r>
        <w:r>
          <w:rPr>
            <w:webHidden/>
          </w:rPr>
          <w:tab/>
        </w:r>
        <w:r>
          <w:rPr>
            <w:webHidden/>
          </w:rPr>
          <w:fldChar w:fldCharType="begin"/>
        </w:r>
        <w:r>
          <w:rPr>
            <w:webHidden/>
          </w:rPr>
          <w:instrText xml:space="preserve"> PAGEREF _Toc214464463 \h </w:instrText>
        </w:r>
        <w:r>
          <w:rPr>
            <w:webHidden/>
          </w:rPr>
        </w:r>
        <w:r>
          <w:rPr>
            <w:webHidden/>
          </w:rPr>
          <w:fldChar w:fldCharType="separate"/>
        </w:r>
        <w:r>
          <w:rPr>
            <w:webHidden/>
          </w:rPr>
          <w:t>352</w:t>
        </w:r>
        <w:r>
          <w:rPr>
            <w:webHidden/>
          </w:rPr>
          <w:fldChar w:fldCharType="end"/>
        </w:r>
      </w:hyperlink>
    </w:p>
    <w:p w14:paraId="630DCC9B" w14:textId="7F214829" w:rsidR="000E21A3" w:rsidRDefault="000E21A3">
      <w:pPr>
        <w:pStyle w:val="Sommario1"/>
        <w:rPr>
          <w:rFonts w:asciiTheme="minorHAnsi" w:eastAsiaTheme="minorEastAsia" w:hAnsiTheme="minorHAnsi" w:cstheme="minorBidi"/>
          <w:i w:val="0"/>
          <w:kern w:val="2"/>
          <w:sz w:val="24"/>
          <w14:ligatures w14:val="standardContextual"/>
        </w:rPr>
      </w:pPr>
      <w:hyperlink w:anchor="_Toc214464464" w:history="1">
        <w:r w:rsidRPr="00A748E3">
          <w:rPr>
            <w:rStyle w:val="Collegamentoipertestuale"/>
            <w:shd w:val="clear" w:color="auto" w:fill="FFFFFF"/>
          </w:rPr>
          <w:t>Articolo 32 quater, codice penale. Casi nei quali alla condanna consegue l'incapacità di contrattare con la pubblica amministrazione.</w:t>
        </w:r>
        <w:r>
          <w:rPr>
            <w:webHidden/>
          </w:rPr>
          <w:tab/>
        </w:r>
        <w:r>
          <w:rPr>
            <w:webHidden/>
          </w:rPr>
          <w:fldChar w:fldCharType="begin"/>
        </w:r>
        <w:r>
          <w:rPr>
            <w:webHidden/>
          </w:rPr>
          <w:instrText xml:space="preserve"> PAGEREF _Toc214464464 \h </w:instrText>
        </w:r>
        <w:r>
          <w:rPr>
            <w:webHidden/>
          </w:rPr>
        </w:r>
        <w:r>
          <w:rPr>
            <w:webHidden/>
          </w:rPr>
          <w:fldChar w:fldCharType="separate"/>
        </w:r>
        <w:r>
          <w:rPr>
            <w:webHidden/>
          </w:rPr>
          <w:t>355</w:t>
        </w:r>
        <w:r>
          <w:rPr>
            <w:webHidden/>
          </w:rPr>
          <w:fldChar w:fldCharType="end"/>
        </w:r>
      </w:hyperlink>
    </w:p>
    <w:p w14:paraId="236F52C4" w14:textId="633CD04B" w:rsidR="000E21A3" w:rsidRDefault="000E21A3">
      <w:pPr>
        <w:pStyle w:val="Sommario1"/>
        <w:rPr>
          <w:rFonts w:asciiTheme="minorHAnsi" w:eastAsiaTheme="minorEastAsia" w:hAnsiTheme="minorHAnsi" w:cstheme="minorBidi"/>
          <w:i w:val="0"/>
          <w:kern w:val="2"/>
          <w:sz w:val="24"/>
          <w14:ligatures w14:val="standardContextual"/>
        </w:rPr>
      </w:pPr>
      <w:hyperlink w:anchor="_Toc214464465" w:history="1">
        <w:r w:rsidRPr="00A748E3">
          <w:rPr>
            <w:rStyle w:val="Collegamentoipertestuale"/>
          </w:rPr>
          <w:t>Articolo 434, codice penale. Crollo di costruzioni o altri disastri dolosi.</w:t>
        </w:r>
        <w:r>
          <w:rPr>
            <w:webHidden/>
          </w:rPr>
          <w:tab/>
        </w:r>
        <w:r>
          <w:rPr>
            <w:webHidden/>
          </w:rPr>
          <w:fldChar w:fldCharType="begin"/>
        </w:r>
        <w:r>
          <w:rPr>
            <w:webHidden/>
          </w:rPr>
          <w:instrText xml:space="preserve"> PAGEREF _Toc214464465 \h </w:instrText>
        </w:r>
        <w:r>
          <w:rPr>
            <w:webHidden/>
          </w:rPr>
        </w:r>
        <w:r>
          <w:rPr>
            <w:webHidden/>
          </w:rPr>
          <w:fldChar w:fldCharType="separate"/>
        </w:r>
        <w:r>
          <w:rPr>
            <w:webHidden/>
          </w:rPr>
          <w:t>356</w:t>
        </w:r>
        <w:r>
          <w:rPr>
            <w:webHidden/>
          </w:rPr>
          <w:fldChar w:fldCharType="end"/>
        </w:r>
      </w:hyperlink>
    </w:p>
    <w:p w14:paraId="00C6F7BB" w14:textId="09A604D8" w:rsidR="000E21A3" w:rsidRDefault="000E21A3">
      <w:pPr>
        <w:pStyle w:val="Sommario1"/>
        <w:rPr>
          <w:rFonts w:asciiTheme="minorHAnsi" w:eastAsiaTheme="minorEastAsia" w:hAnsiTheme="minorHAnsi" w:cstheme="minorBidi"/>
          <w:i w:val="0"/>
          <w:kern w:val="2"/>
          <w:sz w:val="24"/>
          <w14:ligatures w14:val="standardContextual"/>
        </w:rPr>
      </w:pPr>
      <w:hyperlink w:anchor="_Toc214464466" w:history="1">
        <w:r w:rsidRPr="00A748E3">
          <w:rPr>
            <w:rStyle w:val="Collegamentoipertestuale"/>
          </w:rPr>
          <w:t>Articolo 452 bis, codice penale. Inquinamento ambientale.</w:t>
        </w:r>
        <w:r>
          <w:rPr>
            <w:webHidden/>
          </w:rPr>
          <w:tab/>
        </w:r>
        <w:r>
          <w:rPr>
            <w:webHidden/>
          </w:rPr>
          <w:fldChar w:fldCharType="begin"/>
        </w:r>
        <w:r>
          <w:rPr>
            <w:webHidden/>
          </w:rPr>
          <w:instrText xml:space="preserve"> PAGEREF _Toc214464466 \h </w:instrText>
        </w:r>
        <w:r>
          <w:rPr>
            <w:webHidden/>
          </w:rPr>
        </w:r>
        <w:r>
          <w:rPr>
            <w:webHidden/>
          </w:rPr>
          <w:fldChar w:fldCharType="separate"/>
        </w:r>
        <w:r>
          <w:rPr>
            <w:webHidden/>
          </w:rPr>
          <w:t>357</w:t>
        </w:r>
        <w:r>
          <w:rPr>
            <w:webHidden/>
          </w:rPr>
          <w:fldChar w:fldCharType="end"/>
        </w:r>
      </w:hyperlink>
    </w:p>
    <w:p w14:paraId="6C1A8232" w14:textId="4CB97732" w:rsidR="000E21A3" w:rsidRDefault="000E21A3">
      <w:pPr>
        <w:pStyle w:val="Sommario1"/>
        <w:rPr>
          <w:rFonts w:asciiTheme="minorHAnsi" w:eastAsiaTheme="minorEastAsia" w:hAnsiTheme="minorHAnsi" w:cstheme="minorBidi"/>
          <w:i w:val="0"/>
          <w:kern w:val="2"/>
          <w:sz w:val="24"/>
          <w14:ligatures w14:val="standardContextual"/>
        </w:rPr>
      </w:pPr>
      <w:hyperlink w:anchor="_Toc214464467" w:history="1">
        <w:r w:rsidRPr="00A748E3">
          <w:rPr>
            <w:rStyle w:val="Collegamentoipertestuale"/>
            <w:bCs/>
          </w:rPr>
          <w:t>Articolo 452 ter, codice penale.</w:t>
        </w:r>
        <w:r w:rsidRPr="00A748E3">
          <w:rPr>
            <w:rStyle w:val="Collegamentoipertestuale"/>
          </w:rPr>
          <w:t xml:space="preserve"> Morte o lesioni come conseguenza del delitto di inquinamento ambientale.</w:t>
        </w:r>
        <w:r>
          <w:rPr>
            <w:webHidden/>
          </w:rPr>
          <w:tab/>
        </w:r>
        <w:r>
          <w:rPr>
            <w:webHidden/>
          </w:rPr>
          <w:fldChar w:fldCharType="begin"/>
        </w:r>
        <w:r>
          <w:rPr>
            <w:webHidden/>
          </w:rPr>
          <w:instrText xml:space="preserve"> PAGEREF _Toc214464467 \h </w:instrText>
        </w:r>
        <w:r>
          <w:rPr>
            <w:webHidden/>
          </w:rPr>
        </w:r>
        <w:r>
          <w:rPr>
            <w:webHidden/>
          </w:rPr>
          <w:fldChar w:fldCharType="separate"/>
        </w:r>
        <w:r>
          <w:rPr>
            <w:webHidden/>
          </w:rPr>
          <w:t>358</w:t>
        </w:r>
        <w:r>
          <w:rPr>
            <w:webHidden/>
          </w:rPr>
          <w:fldChar w:fldCharType="end"/>
        </w:r>
      </w:hyperlink>
    </w:p>
    <w:p w14:paraId="50019A05" w14:textId="6B283174" w:rsidR="000E21A3" w:rsidRDefault="000E21A3">
      <w:pPr>
        <w:pStyle w:val="Sommario1"/>
        <w:rPr>
          <w:rFonts w:asciiTheme="minorHAnsi" w:eastAsiaTheme="minorEastAsia" w:hAnsiTheme="minorHAnsi" w:cstheme="minorBidi"/>
          <w:i w:val="0"/>
          <w:kern w:val="2"/>
          <w:sz w:val="24"/>
          <w14:ligatures w14:val="standardContextual"/>
        </w:rPr>
      </w:pPr>
      <w:hyperlink w:anchor="_Toc214464468" w:history="1">
        <w:r w:rsidRPr="00A748E3">
          <w:rPr>
            <w:rStyle w:val="Collegamentoipertestuale"/>
          </w:rPr>
          <w:t>Articolo 452 quater, codice penale. Disastro ambientale.</w:t>
        </w:r>
        <w:r>
          <w:rPr>
            <w:webHidden/>
          </w:rPr>
          <w:tab/>
        </w:r>
        <w:r>
          <w:rPr>
            <w:webHidden/>
          </w:rPr>
          <w:fldChar w:fldCharType="begin"/>
        </w:r>
        <w:r>
          <w:rPr>
            <w:webHidden/>
          </w:rPr>
          <w:instrText xml:space="preserve"> PAGEREF _Toc214464468 \h </w:instrText>
        </w:r>
        <w:r>
          <w:rPr>
            <w:webHidden/>
          </w:rPr>
        </w:r>
        <w:r>
          <w:rPr>
            <w:webHidden/>
          </w:rPr>
          <w:fldChar w:fldCharType="separate"/>
        </w:r>
        <w:r>
          <w:rPr>
            <w:webHidden/>
          </w:rPr>
          <w:t>363</w:t>
        </w:r>
        <w:r>
          <w:rPr>
            <w:webHidden/>
          </w:rPr>
          <w:fldChar w:fldCharType="end"/>
        </w:r>
      </w:hyperlink>
    </w:p>
    <w:p w14:paraId="687E9FBC" w14:textId="53BEDEFD" w:rsidR="000E21A3" w:rsidRDefault="000E21A3">
      <w:pPr>
        <w:pStyle w:val="Sommario1"/>
        <w:rPr>
          <w:rFonts w:asciiTheme="minorHAnsi" w:eastAsiaTheme="minorEastAsia" w:hAnsiTheme="minorHAnsi" w:cstheme="minorBidi"/>
          <w:i w:val="0"/>
          <w:kern w:val="2"/>
          <w:sz w:val="24"/>
          <w14:ligatures w14:val="standardContextual"/>
        </w:rPr>
      </w:pPr>
      <w:hyperlink w:anchor="_Toc214464469" w:history="1">
        <w:r w:rsidRPr="00A748E3">
          <w:rPr>
            <w:rStyle w:val="Collegamentoipertestuale"/>
          </w:rPr>
          <w:t>Articolo 452 quinquies, codice penale. Delitti colposi contro l'ambiente.</w:t>
        </w:r>
        <w:r>
          <w:rPr>
            <w:webHidden/>
          </w:rPr>
          <w:tab/>
        </w:r>
        <w:r>
          <w:rPr>
            <w:webHidden/>
          </w:rPr>
          <w:fldChar w:fldCharType="begin"/>
        </w:r>
        <w:r>
          <w:rPr>
            <w:webHidden/>
          </w:rPr>
          <w:instrText xml:space="preserve"> PAGEREF _Toc214464469 \h </w:instrText>
        </w:r>
        <w:r>
          <w:rPr>
            <w:webHidden/>
          </w:rPr>
        </w:r>
        <w:r>
          <w:rPr>
            <w:webHidden/>
          </w:rPr>
          <w:fldChar w:fldCharType="separate"/>
        </w:r>
        <w:r>
          <w:rPr>
            <w:webHidden/>
          </w:rPr>
          <w:t>364</w:t>
        </w:r>
        <w:r>
          <w:rPr>
            <w:webHidden/>
          </w:rPr>
          <w:fldChar w:fldCharType="end"/>
        </w:r>
      </w:hyperlink>
    </w:p>
    <w:p w14:paraId="5CC2DB0B" w14:textId="51F8804D" w:rsidR="000E21A3" w:rsidRDefault="000E21A3">
      <w:pPr>
        <w:pStyle w:val="Sommario1"/>
        <w:rPr>
          <w:rFonts w:asciiTheme="minorHAnsi" w:eastAsiaTheme="minorEastAsia" w:hAnsiTheme="minorHAnsi" w:cstheme="minorBidi"/>
          <w:i w:val="0"/>
          <w:kern w:val="2"/>
          <w:sz w:val="24"/>
          <w14:ligatures w14:val="standardContextual"/>
        </w:rPr>
      </w:pPr>
      <w:hyperlink w:anchor="_Toc214464470" w:history="1">
        <w:r w:rsidRPr="00A748E3">
          <w:rPr>
            <w:rStyle w:val="Collegamentoipertestuale"/>
          </w:rPr>
          <w:t>Articolo 452 sexies, codice penale. Traffico e abbandono di materiale ad alta radioattività.</w:t>
        </w:r>
        <w:r>
          <w:rPr>
            <w:webHidden/>
          </w:rPr>
          <w:tab/>
        </w:r>
        <w:r>
          <w:rPr>
            <w:webHidden/>
          </w:rPr>
          <w:fldChar w:fldCharType="begin"/>
        </w:r>
        <w:r>
          <w:rPr>
            <w:webHidden/>
          </w:rPr>
          <w:instrText xml:space="preserve"> PAGEREF _Toc214464470 \h </w:instrText>
        </w:r>
        <w:r>
          <w:rPr>
            <w:webHidden/>
          </w:rPr>
        </w:r>
        <w:r>
          <w:rPr>
            <w:webHidden/>
          </w:rPr>
          <w:fldChar w:fldCharType="separate"/>
        </w:r>
        <w:r>
          <w:rPr>
            <w:webHidden/>
          </w:rPr>
          <w:t>365</w:t>
        </w:r>
        <w:r>
          <w:rPr>
            <w:webHidden/>
          </w:rPr>
          <w:fldChar w:fldCharType="end"/>
        </w:r>
      </w:hyperlink>
    </w:p>
    <w:p w14:paraId="3A5A167A" w14:textId="658CE644" w:rsidR="000E21A3" w:rsidRDefault="000E21A3">
      <w:pPr>
        <w:pStyle w:val="Sommario1"/>
        <w:rPr>
          <w:rFonts w:asciiTheme="minorHAnsi" w:eastAsiaTheme="minorEastAsia" w:hAnsiTheme="minorHAnsi" w:cstheme="minorBidi"/>
          <w:i w:val="0"/>
          <w:kern w:val="2"/>
          <w:sz w:val="24"/>
          <w14:ligatures w14:val="standardContextual"/>
        </w:rPr>
      </w:pPr>
      <w:hyperlink w:anchor="_Toc214464471" w:history="1">
        <w:r w:rsidRPr="00A748E3">
          <w:rPr>
            <w:rStyle w:val="Collegamentoipertestuale"/>
          </w:rPr>
          <w:t>Articolo 452 septies, codice penale. Impedimento del controllo.</w:t>
        </w:r>
        <w:r>
          <w:rPr>
            <w:webHidden/>
          </w:rPr>
          <w:tab/>
        </w:r>
        <w:r>
          <w:rPr>
            <w:webHidden/>
          </w:rPr>
          <w:fldChar w:fldCharType="begin"/>
        </w:r>
        <w:r>
          <w:rPr>
            <w:webHidden/>
          </w:rPr>
          <w:instrText xml:space="preserve"> PAGEREF _Toc214464471 \h </w:instrText>
        </w:r>
        <w:r>
          <w:rPr>
            <w:webHidden/>
          </w:rPr>
        </w:r>
        <w:r>
          <w:rPr>
            <w:webHidden/>
          </w:rPr>
          <w:fldChar w:fldCharType="separate"/>
        </w:r>
        <w:r>
          <w:rPr>
            <w:webHidden/>
          </w:rPr>
          <w:t>366</w:t>
        </w:r>
        <w:r>
          <w:rPr>
            <w:webHidden/>
          </w:rPr>
          <w:fldChar w:fldCharType="end"/>
        </w:r>
      </w:hyperlink>
    </w:p>
    <w:p w14:paraId="2D1D2C39" w14:textId="3BA40490" w:rsidR="000E21A3" w:rsidRDefault="000E21A3">
      <w:pPr>
        <w:pStyle w:val="Sommario1"/>
        <w:rPr>
          <w:rFonts w:asciiTheme="minorHAnsi" w:eastAsiaTheme="minorEastAsia" w:hAnsiTheme="minorHAnsi" w:cstheme="minorBidi"/>
          <w:i w:val="0"/>
          <w:kern w:val="2"/>
          <w:sz w:val="24"/>
          <w14:ligatures w14:val="standardContextual"/>
        </w:rPr>
      </w:pPr>
      <w:hyperlink w:anchor="_Toc214464472" w:history="1">
        <w:r w:rsidRPr="00A748E3">
          <w:rPr>
            <w:rStyle w:val="Collegamentoipertestuale"/>
            <w:rFonts w:eastAsia="SimSun"/>
            <w:lang w:bidi="hi-IN"/>
          </w:rPr>
          <w:t xml:space="preserve">Articolo 452 octies, codice penale. </w:t>
        </w:r>
        <w:r w:rsidRPr="00A748E3">
          <w:rPr>
            <w:rStyle w:val="Collegamentoipertestuale"/>
          </w:rPr>
          <w:t>Circostanze aggravanti.</w:t>
        </w:r>
        <w:r>
          <w:rPr>
            <w:webHidden/>
          </w:rPr>
          <w:tab/>
        </w:r>
        <w:r>
          <w:rPr>
            <w:webHidden/>
          </w:rPr>
          <w:fldChar w:fldCharType="begin"/>
        </w:r>
        <w:r>
          <w:rPr>
            <w:webHidden/>
          </w:rPr>
          <w:instrText xml:space="preserve"> PAGEREF _Toc214464472 \h </w:instrText>
        </w:r>
        <w:r>
          <w:rPr>
            <w:webHidden/>
          </w:rPr>
        </w:r>
        <w:r>
          <w:rPr>
            <w:webHidden/>
          </w:rPr>
          <w:fldChar w:fldCharType="separate"/>
        </w:r>
        <w:r>
          <w:rPr>
            <w:webHidden/>
          </w:rPr>
          <w:t>367</w:t>
        </w:r>
        <w:r>
          <w:rPr>
            <w:webHidden/>
          </w:rPr>
          <w:fldChar w:fldCharType="end"/>
        </w:r>
      </w:hyperlink>
    </w:p>
    <w:p w14:paraId="533661BE" w14:textId="7805D676" w:rsidR="000E21A3" w:rsidRDefault="000E21A3">
      <w:pPr>
        <w:pStyle w:val="Sommario1"/>
        <w:rPr>
          <w:rFonts w:asciiTheme="minorHAnsi" w:eastAsiaTheme="minorEastAsia" w:hAnsiTheme="minorHAnsi" w:cstheme="minorBidi"/>
          <w:i w:val="0"/>
          <w:kern w:val="2"/>
          <w:sz w:val="24"/>
          <w14:ligatures w14:val="standardContextual"/>
        </w:rPr>
      </w:pPr>
      <w:hyperlink w:anchor="_Toc214464473" w:history="1">
        <w:r w:rsidRPr="00A748E3">
          <w:rPr>
            <w:rStyle w:val="Collegamentoipertestuale"/>
          </w:rPr>
          <w:t>Articolo 452 novies, codice penale. Aggravante ambientale.</w:t>
        </w:r>
        <w:r>
          <w:rPr>
            <w:webHidden/>
          </w:rPr>
          <w:tab/>
        </w:r>
        <w:r>
          <w:rPr>
            <w:webHidden/>
          </w:rPr>
          <w:fldChar w:fldCharType="begin"/>
        </w:r>
        <w:r>
          <w:rPr>
            <w:webHidden/>
          </w:rPr>
          <w:instrText xml:space="preserve"> PAGEREF _Toc214464473 \h </w:instrText>
        </w:r>
        <w:r>
          <w:rPr>
            <w:webHidden/>
          </w:rPr>
        </w:r>
        <w:r>
          <w:rPr>
            <w:webHidden/>
          </w:rPr>
          <w:fldChar w:fldCharType="separate"/>
        </w:r>
        <w:r>
          <w:rPr>
            <w:webHidden/>
          </w:rPr>
          <w:t>367</w:t>
        </w:r>
        <w:r>
          <w:rPr>
            <w:webHidden/>
          </w:rPr>
          <w:fldChar w:fldCharType="end"/>
        </w:r>
      </w:hyperlink>
    </w:p>
    <w:p w14:paraId="6850AA76" w14:textId="35A3013D" w:rsidR="000E21A3" w:rsidRDefault="000E21A3">
      <w:pPr>
        <w:pStyle w:val="Sommario1"/>
        <w:rPr>
          <w:rFonts w:asciiTheme="minorHAnsi" w:eastAsiaTheme="minorEastAsia" w:hAnsiTheme="minorHAnsi" w:cstheme="minorBidi"/>
          <w:i w:val="0"/>
          <w:kern w:val="2"/>
          <w:sz w:val="24"/>
          <w14:ligatures w14:val="standardContextual"/>
        </w:rPr>
      </w:pPr>
      <w:hyperlink w:anchor="_Toc214464474" w:history="1">
        <w:r w:rsidRPr="00A748E3">
          <w:rPr>
            <w:rStyle w:val="Collegamentoipertestuale"/>
          </w:rPr>
          <w:t>Articolo 452 decies, codice penale. Ravvedimento operoso.</w:t>
        </w:r>
        <w:r>
          <w:rPr>
            <w:webHidden/>
          </w:rPr>
          <w:tab/>
        </w:r>
        <w:r>
          <w:rPr>
            <w:webHidden/>
          </w:rPr>
          <w:fldChar w:fldCharType="begin"/>
        </w:r>
        <w:r>
          <w:rPr>
            <w:webHidden/>
          </w:rPr>
          <w:instrText xml:space="preserve"> PAGEREF _Toc214464474 \h </w:instrText>
        </w:r>
        <w:r>
          <w:rPr>
            <w:webHidden/>
          </w:rPr>
        </w:r>
        <w:r>
          <w:rPr>
            <w:webHidden/>
          </w:rPr>
          <w:fldChar w:fldCharType="separate"/>
        </w:r>
        <w:r>
          <w:rPr>
            <w:webHidden/>
          </w:rPr>
          <w:t>368</w:t>
        </w:r>
        <w:r>
          <w:rPr>
            <w:webHidden/>
          </w:rPr>
          <w:fldChar w:fldCharType="end"/>
        </w:r>
      </w:hyperlink>
    </w:p>
    <w:p w14:paraId="79A8550B" w14:textId="69A7BE79" w:rsidR="000E21A3" w:rsidRDefault="000E21A3">
      <w:pPr>
        <w:pStyle w:val="Sommario1"/>
        <w:rPr>
          <w:rFonts w:asciiTheme="minorHAnsi" w:eastAsiaTheme="minorEastAsia" w:hAnsiTheme="minorHAnsi" w:cstheme="minorBidi"/>
          <w:i w:val="0"/>
          <w:kern w:val="2"/>
          <w:sz w:val="24"/>
          <w14:ligatures w14:val="standardContextual"/>
        </w:rPr>
      </w:pPr>
      <w:hyperlink w:anchor="_Toc214464475" w:history="1">
        <w:r w:rsidRPr="00A748E3">
          <w:rPr>
            <w:rStyle w:val="Collegamentoipertestuale"/>
          </w:rPr>
          <w:t>Articolo 452 undecies, codice penale. Confisca.</w:t>
        </w:r>
        <w:r>
          <w:rPr>
            <w:webHidden/>
          </w:rPr>
          <w:tab/>
        </w:r>
        <w:r>
          <w:rPr>
            <w:webHidden/>
          </w:rPr>
          <w:fldChar w:fldCharType="begin"/>
        </w:r>
        <w:r>
          <w:rPr>
            <w:webHidden/>
          </w:rPr>
          <w:instrText xml:space="preserve"> PAGEREF _Toc214464475 \h </w:instrText>
        </w:r>
        <w:r>
          <w:rPr>
            <w:webHidden/>
          </w:rPr>
        </w:r>
        <w:r>
          <w:rPr>
            <w:webHidden/>
          </w:rPr>
          <w:fldChar w:fldCharType="separate"/>
        </w:r>
        <w:r>
          <w:rPr>
            <w:webHidden/>
          </w:rPr>
          <w:t>369</w:t>
        </w:r>
        <w:r>
          <w:rPr>
            <w:webHidden/>
          </w:rPr>
          <w:fldChar w:fldCharType="end"/>
        </w:r>
      </w:hyperlink>
    </w:p>
    <w:p w14:paraId="49D38194" w14:textId="1D97560D" w:rsidR="000E21A3" w:rsidRDefault="000E21A3">
      <w:pPr>
        <w:pStyle w:val="Sommario1"/>
        <w:rPr>
          <w:rFonts w:asciiTheme="minorHAnsi" w:eastAsiaTheme="minorEastAsia" w:hAnsiTheme="minorHAnsi" w:cstheme="minorBidi"/>
          <w:i w:val="0"/>
          <w:kern w:val="2"/>
          <w:sz w:val="24"/>
          <w14:ligatures w14:val="standardContextual"/>
        </w:rPr>
      </w:pPr>
      <w:hyperlink w:anchor="_Toc214464476" w:history="1">
        <w:r w:rsidRPr="00A748E3">
          <w:rPr>
            <w:rStyle w:val="Collegamentoipertestuale"/>
          </w:rPr>
          <w:t>Articolo 452 duodecies, codice penale. Ripristino dello stato dei luoghi.</w:t>
        </w:r>
        <w:r>
          <w:rPr>
            <w:webHidden/>
          </w:rPr>
          <w:tab/>
        </w:r>
        <w:r>
          <w:rPr>
            <w:webHidden/>
          </w:rPr>
          <w:fldChar w:fldCharType="begin"/>
        </w:r>
        <w:r>
          <w:rPr>
            <w:webHidden/>
          </w:rPr>
          <w:instrText xml:space="preserve"> PAGEREF _Toc214464476 \h </w:instrText>
        </w:r>
        <w:r>
          <w:rPr>
            <w:webHidden/>
          </w:rPr>
        </w:r>
        <w:r>
          <w:rPr>
            <w:webHidden/>
          </w:rPr>
          <w:fldChar w:fldCharType="separate"/>
        </w:r>
        <w:r>
          <w:rPr>
            <w:webHidden/>
          </w:rPr>
          <w:t>370</w:t>
        </w:r>
        <w:r>
          <w:rPr>
            <w:webHidden/>
          </w:rPr>
          <w:fldChar w:fldCharType="end"/>
        </w:r>
      </w:hyperlink>
    </w:p>
    <w:p w14:paraId="521EEAE6" w14:textId="3CC5A56A" w:rsidR="000E21A3" w:rsidRDefault="000E21A3">
      <w:pPr>
        <w:pStyle w:val="Sommario1"/>
        <w:rPr>
          <w:rFonts w:asciiTheme="minorHAnsi" w:eastAsiaTheme="minorEastAsia" w:hAnsiTheme="minorHAnsi" w:cstheme="minorBidi"/>
          <w:i w:val="0"/>
          <w:kern w:val="2"/>
          <w:sz w:val="24"/>
          <w14:ligatures w14:val="standardContextual"/>
        </w:rPr>
      </w:pPr>
      <w:hyperlink w:anchor="_Toc214464477" w:history="1">
        <w:r w:rsidRPr="00A748E3">
          <w:rPr>
            <w:rStyle w:val="Collegamentoipertestuale"/>
          </w:rPr>
          <w:t>Articolo 452 terdecies, codice penale. Omessa bonifica.</w:t>
        </w:r>
        <w:r>
          <w:rPr>
            <w:webHidden/>
          </w:rPr>
          <w:tab/>
        </w:r>
        <w:r>
          <w:rPr>
            <w:webHidden/>
          </w:rPr>
          <w:fldChar w:fldCharType="begin"/>
        </w:r>
        <w:r>
          <w:rPr>
            <w:webHidden/>
          </w:rPr>
          <w:instrText xml:space="preserve"> PAGEREF _Toc214464477 \h </w:instrText>
        </w:r>
        <w:r>
          <w:rPr>
            <w:webHidden/>
          </w:rPr>
        </w:r>
        <w:r>
          <w:rPr>
            <w:webHidden/>
          </w:rPr>
          <w:fldChar w:fldCharType="separate"/>
        </w:r>
        <w:r>
          <w:rPr>
            <w:webHidden/>
          </w:rPr>
          <w:t>370</w:t>
        </w:r>
        <w:r>
          <w:rPr>
            <w:webHidden/>
          </w:rPr>
          <w:fldChar w:fldCharType="end"/>
        </w:r>
      </w:hyperlink>
    </w:p>
    <w:p w14:paraId="0726551F" w14:textId="75862018" w:rsidR="000E21A3" w:rsidRDefault="000E21A3">
      <w:pPr>
        <w:pStyle w:val="Sommario1"/>
        <w:rPr>
          <w:rFonts w:asciiTheme="minorHAnsi" w:eastAsiaTheme="minorEastAsia" w:hAnsiTheme="minorHAnsi" w:cstheme="minorBidi"/>
          <w:i w:val="0"/>
          <w:kern w:val="2"/>
          <w:sz w:val="24"/>
          <w14:ligatures w14:val="standardContextual"/>
        </w:rPr>
      </w:pPr>
      <w:hyperlink w:anchor="_Toc214464478" w:history="1">
        <w:r w:rsidRPr="00A748E3">
          <w:rPr>
            <w:rStyle w:val="Collegamentoipertestuale"/>
          </w:rPr>
          <w:t>Articolo 452 quaterdecies, codice penale. Attività organizzate per il traffico illecito di rifiuti.</w:t>
        </w:r>
        <w:r>
          <w:rPr>
            <w:webHidden/>
          </w:rPr>
          <w:tab/>
        </w:r>
        <w:r>
          <w:rPr>
            <w:webHidden/>
          </w:rPr>
          <w:fldChar w:fldCharType="begin"/>
        </w:r>
        <w:r>
          <w:rPr>
            <w:webHidden/>
          </w:rPr>
          <w:instrText xml:space="preserve"> PAGEREF _Toc214464478 \h </w:instrText>
        </w:r>
        <w:r>
          <w:rPr>
            <w:webHidden/>
          </w:rPr>
        </w:r>
        <w:r>
          <w:rPr>
            <w:webHidden/>
          </w:rPr>
          <w:fldChar w:fldCharType="separate"/>
        </w:r>
        <w:r>
          <w:rPr>
            <w:webHidden/>
          </w:rPr>
          <w:t>371</w:t>
        </w:r>
        <w:r>
          <w:rPr>
            <w:webHidden/>
          </w:rPr>
          <w:fldChar w:fldCharType="end"/>
        </w:r>
      </w:hyperlink>
    </w:p>
    <w:p w14:paraId="649C3863" w14:textId="141257C3" w:rsidR="000E21A3" w:rsidRDefault="000E21A3">
      <w:pPr>
        <w:pStyle w:val="Sommario1"/>
        <w:rPr>
          <w:rFonts w:asciiTheme="minorHAnsi" w:eastAsiaTheme="minorEastAsia" w:hAnsiTheme="minorHAnsi" w:cstheme="minorBidi"/>
          <w:i w:val="0"/>
          <w:kern w:val="2"/>
          <w:sz w:val="24"/>
          <w14:ligatures w14:val="standardContextual"/>
        </w:rPr>
      </w:pPr>
      <w:hyperlink w:anchor="_Toc214464479" w:history="1">
        <w:r w:rsidRPr="00A748E3">
          <w:rPr>
            <w:rStyle w:val="Collegamentoipertestuale"/>
          </w:rPr>
          <w:t>Articolo 727 bis, codice penale. Uccisione, distruzione, cattura, prelievo, detenzione e commercio di esemplari di specie animali o vegetali selvatiche protette.</w:t>
        </w:r>
        <w:r>
          <w:rPr>
            <w:webHidden/>
          </w:rPr>
          <w:tab/>
        </w:r>
        <w:r>
          <w:rPr>
            <w:webHidden/>
          </w:rPr>
          <w:fldChar w:fldCharType="begin"/>
        </w:r>
        <w:r>
          <w:rPr>
            <w:webHidden/>
          </w:rPr>
          <w:instrText xml:space="preserve"> PAGEREF _Toc214464479 \h </w:instrText>
        </w:r>
        <w:r>
          <w:rPr>
            <w:webHidden/>
          </w:rPr>
        </w:r>
        <w:r>
          <w:rPr>
            <w:webHidden/>
          </w:rPr>
          <w:fldChar w:fldCharType="separate"/>
        </w:r>
        <w:r>
          <w:rPr>
            <w:webHidden/>
          </w:rPr>
          <w:t>372</w:t>
        </w:r>
        <w:r>
          <w:rPr>
            <w:webHidden/>
          </w:rPr>
          <w:fldChar w:fldCharType="end"/>
        </w:r>
      </w:hyperlink>
    </w:p>
    <w:p w14:paraId="582C1BA9" w14:textId="67EEA0BE" w:rsidR="000E21A3" w:rsidRDefault="000E21A3">
      <w:pPr>
        <w:pStyle w:val="Sommario1"/>
        <w:rPr>
          <w:rFonts w:asciiTheme="minorHAnsi" w:eastAsiaTheme="minorEastAsia" w:hAnsiTheme="minorHAnsi" w:cstheme="minorBidi"/>
          <w:i w:val="0"/>
          <w:kern w:val="2"/>
          <w:sz w:val="24"/>
          <w14:ligatures w14:val="standardContextual"/>
        </w:rPr>
      </w:pPr>
      <w:hyperlink w:anchor="_Toc214464480" w:history="1">
        <w:r w:rsidRPr="00A748E3">
          <w:rPr>
            <w:rStyle w:val="Collegamentoipertestuale"/>
          </w:rPr>
          <w:t>Articolo 733 bis, codice penale. Distruzione o deterioramento di habitat all'interno di un sito protetto.</w:t>
        </w:r>
        <w:r>
          <w:rPr>
            <w:webHidden/>
          </w:rPr>
          <w:tab/>
        </w:r>
        <w:r>
          <w:rPr>
            <w:webHidden/>
          </w:rPr>
          <w:fldChar w:fldCharType="begin"/>
        </w:r>
        <w:r>
          <w:rPr>
            <w:webHidden/>
          </w:rPr>
          <w:instrText xml:space="preserve"> PAGEREF _Toc214464480 \h </w:instrText>
        </w:r>
        <w:r>
          <w:rPr>
            <w:webHidden/>
          </w:rPr>
        </w:r>
        <w:r>
          <w:rPr>
            <w:webHidden/>
          </w:rPr>
          <w:fldChar w:fldCharType="separate"/>
        </w:r>
        <w:r>
          <w:rPr>
            <w:webHidden/>
          </w:rPr>
          <w:t>373</w:t>
        </w:r>
        <w:r>
          <w:rPr>
            <w:webHidden/>
          </w:rPr>
          <w:fldChar w:fldCharType="end"/>
        </w:r>
      </w:hyperlink>
    </w:p>
    <w:p w14:paraId="2F2DF93D" w14:textId="44DD972B" w:rsidR="000E21A3" w:rsidRDefault="000E21A3">
      <w:pPr>
        <w:pStyle w:val="Sommario1"/>
        <w:rPr>
          <w:rFonts w:asciiTheme="minorHAnsi" w:eastAsiaTheme="minorEastAsia" w:hAnsiTheme="minorHAnsi" w:cstheme="minorBidi"/>
          <w:i w:val="0"/>
          <w:kern w:val="2"/>
          <w:sz w:val="24"/>
          <w14:ligatures w14:val="standardContextual"/>
        </w:rPr>
      </w:pPr>
      <w:hyperlink w:anchor="_Toc214464481" w:history="1">
        <w:r w:rsidRPr="00A748E3">
          <w:rPr>
            <w:rStyle w:val="Collegamentoipertestuale"/>
            <w:shd w:val="clear" w:color="auto" w:fill="FFFFFF"/>
          </w:rPr>
          <w:t>Articolo 103, decreto legislativo 3 aprile 2006, n. 152 (codice ambiente). Scarichi sul suolo.</w:t>
        </w:r>
        <w:r>
          <w:rPr>
            <w:webHidden/>
          </w:rPr>
          <w:tab/>
        </w:r>
        <w:r>
          <w:rPr>
            <w:webHidden/>
          </w:rPr>
          <w:fldChar w:fldCharType="begin"/>
        </w:r>
        <w:r>
          <w:rPr>
            <w:webHidden/>
          </w:rPr>
          <w:instrText xml:space="preserve"> PAGEREF _Toc214464481 \h </w:instrText>
        </w:r>
        <w:r>
          <w:rPr>
            <w:webHidden/>
          </w:rPr>
        </w:r>
        <w:r>
          <w:rPr>
            <w:webHidden/>
          </w:rPr>
          <w:fldChar w:fldCharType="separate"/>
        </w:r>
        <w:r>
          <w:rPr>
            <w:webHidden/>
          </w:rPr>
          <w:t>374</w:t>
        </w:r>
        <w:r>
          <w:rPr>
            <w:webHidden/>
          </w:rPr>
          <w:fldChar w:fldCharType="end"/>
        </w:r>
      </w:hyperlink>
    </w:p>
    <w:p w14:paraId="11BF60A5" w14:textId="22406876" w:rsidR="000E21A3" w:rsidRDefault="000E21A3">
      <w:pPr>
        <w:pStyle w:val="Sommario1"/>
        <w:rPr>
          <w:rFonts w:asciiTheme="minorHAnsi" w:eastAsiaTheme="minorEastAsia" w:hAnsiTheme="minorHAnsi" w:cstheme="minorBidi"/>
          <w:i w:val="0"/>
          <w:kern w:val="2"/>
          <w:sz w:val="24"/>
          <w14:ligatures w14:val="standardContextual"/>
        </w:rPr>
      </w:pPr>
      <w:hyperlink w:anchor="_Toc214464482" w:history="1">
        <w:r w:rsidRPr="00A748E3">
          <w:rPr>
            <w:rStyle w:val="Collegamentoipertestuale"/>
            <w:shd w:val="clear" w:color="auto" w:fill="FFFFFF"/>
          </w:rPr>
          <w:t>Articolo 104, decreto legislativo 3 aprile 2006, n. 152 (codice ambiente). Scarichi nel sottosuolo e nelle acque sotterranee.</w:t>
        </w:r>
        <w:r>
          <w:rPr>
            <w:webHidden/>
          </w:rPr>
          <w:tab/>
        </w:r>
        <w:r>
          <w:rPr>
            <w:webHidden/>
          </w:rPr>
          <w:fldChar w:fldCharType="begin"/>
        </w:r>
        <w:r>
          <w:rPr>
            <w:webHidden/>
          </w:rPr>
          <w:instrText xml:space="preserve"> PAGEREF _Toc214464482 \h </w:instrText>
        </w:r>
        <w:r>
          <w:rPr>
            <w:webHidden/>
          </w:rPr>
        </w:r>
        <w:r>
          <w:rPr>
            <w:webHidden/>
          </w:rPr>
          <w:fldChar w:fldCharType="separate"/>
        </w:r>
        <w:r>
          <w:rPr>
            <w:webHidden/>
          </w:rPr>
          <w:t>375</w:t>
        </w:r>
        <w:r>
          <w:rPr>
            <w:webHidden/>
          </w:rPr>
          <w:fldChar w:fldCharType="end"/>
        </w:r>
      </w:hyperlink>
    </w:p>
    <w:p w14:paraId="75EB585B" w14:textId="066FE570" w:rsidR="000E21A3" w:rsidRDefault="000E21A3">
      <w:pPr>
        <w:pStyle w:val="Sommario1"/>
        <w:rPr>
          <w:rFonts w:asciiTheme="minorHAnsi" w:eastAsiaTheme="minorEastAsia" w:hAnsiTheme="minorHAnsi" w:cstheme="minorBidi"/>
          <w:i w:val="0"/>
          <w:kern w:val="2"/>
          <w:sz w:val="24"/>
          <w14:ligatures w14:val="standardContextual"/>
        </w:rPr>
      </w:pPr>
      <w:hyperlink w:anchor="_Toc214464483" w:history="1">
        <w:r w:rsidRPr="00A748E3">
          <w:rPr>
            <w:rStyle w:val="Collegamentoipertestuale"/>
            <w:shd w:val="clear" w:color="auto" w:fill="FFFFFF"/>
          </w:rPr>
          <w:t>Articolo 107, decreto legislativo 3 aprile 2006, n. 152 (codice ambiente). Scarichi in reti fognarie.</w:t>
        </w:r>
        <w:r>
          <w:rPr>
            <w:webHidden/>
          </w:rPr>
          <w:tab/>
        </w:r>
        <w:r>
          <w:rPr>
            <w:webHidden/>
          </w:rPr>
          <w:fldChar w:fldCharType="begin"/>
        </w:r>
        <w:r>
          <w:rPr>
            <w:webHidden/>
          </w:rPr>
          <w:instrText xml:space="preserve"> PAGEREF _Toc214464483 \h </w:instrText>
        </w:r>
        <w:r>
          <w:rPr>
            <w:webHidden/>
          </w:rPr>
        </w:r>
        <w:r>
          <w:rPr>
            <w:webHidden/>
          </w:rPr>
          <w:fldChar w:fldCharType="separate"/>
        </w:r>
        <w:r>
          <w:rPr>
            <w:webHidden/>
          </w:rPr>
          <w:t>377</w:t>
        </w:r>
        <w:r>
          <w:rPr>
            <w:webHidden/>
          </w:rPr>
          <w:fldChar w:fldCharType="end"/>
        </w:r>
      </w:hyperlink>
    </w:p>
    <w:p w14:paraId="60A980A9" w14:textId="5BF180D9" w:rsidR="000E21A3" w:rsidRDefault="000E21A3">
      <w:pPr>
        <w:pStyle w:val="Sommario1"/>
        <w:rPr>
          <w:rFonts w:asciiTheme="minorHAnsi" w:eastAsiaTheme="minorEastAsia" w:hAnsiTheme="minorHAnsi" w:cstheme="minorBidi"/>
          <w:i w:val="0"/>
          <w:kern w:val="2"/>
          <w:sz w:val="24"/>
          <w14:ligatures w14:val="standardContextual"/>
        </w:rPr>
      </w:pPr>
      <w:hyperlink w:anchor="_Toc214464484" w:history="1">
        <w:r w:rsidRPr="00A748E3">
          <w:rPr>
            <w:rStyle w:val="Collegamentoipertestuale"/>
            <w:shd w:val="clear" w:color="auto" w:fill="FFFFFF"/>
          </w:rPr>
          <w:t>Articolo 108, decreto legislativo 3 aprile 2006, n. 152 (codice ambiente). Scarichi di sostanze pericolose.</w:t>
        </w:r>
        <w:r>
          <w:rPr>
            <w:webHidden/>
          </w:rPr>
          <w:tab/>
        </w:r>
        <w:r>
          <w:rPr>
            <w:webHidden/>
          </w:rPr>
          <w:fldChar w:fldCharType="begin"/>
        </w:r>
        <w:r>
          <w:rPr>
            <w:webHidden/>
          </w:rPr>
          <w:instrText xml:space="preserve"> PAGEREF _Toc214464484 \h </w:instrText>
        </w:r>
        <w:r>
          <w:rPr>
            <w:webHidden/>
          </w:rPr>
        </w:r>
        <w:r>
          <w:rPr>
            <w:webHidden/>
          </w:rPr>
          <w:fldChar w:fldCharType="separate"/>
        </w:r>
        <w:r>
          <w:rPr>
            <w:webHidden/>
          </w:rPr>
          <w:t>377</w:t>
        </w:r>
        <w:r>
          <w:rPr>
            <w:webHidden/>
          </w:rPr>
          <w:fldChar w:fldCharType="end"/>
        </w:r>
      </w:hyperlink>
    </w:p>
    <w:p w14:paraId="61B9B8EC" w14:textId="35737E79" w:rsidR="000E21A3" w:rsidRDefault="000E21A3">
      <w:pPr>
        <w:pStyle w:val="Sommario1"/>
        <w:rPr>
          <w:rFonts w:asciiTheme="minorHAnsi" w:eastAsiaTheme="minorEastAsia" w:hAnsiTheme="minorHAnsi" w:cstheme="minorBidi"/>
          <w:i w:val="0"/>
          <w:kern w:val="2"/>
          <w:sz w:val="24"/>
          <w14:ligatures w14:val="standardContextual"/>
        </w:rPr>
      </w:pPr>
      <w:hyperlink w:anchor="_Toc214464485" w:history="1">
        <w:r w:rsidRPr="00A748E3">
          <w:rPr>
            <w:rStyle w:val="Collegamentoipertestuale"/>
          </w:rPr>
          <w:t xml:space="preserve">Articolo 137, </w:t>
        </w:r>
        <w:r w:rsidRPr="00A748E3">
          <w:rPr>
            <w:rStyle w:val="Collegamentoipertestuale"/>
            <w:shd w:val="clear" w:color="auto" w:fill="FFFFFF"/>
          </w:rPr>
          <w:t xml:space="preserve">decreto legislativo 3 aprile 2006, n. 152 (codice ambiente). </w:t>
        </w:r>
        <w:r w:rsidRPr="00A748E3">
          <w:rPr>
            <w:rStyle w:val="Collegamentoipertestuale"/>
          </w:rPr>
          <w:t>Sanzioni penali.</w:t>
        </w:r>
        <w:r>
          <w:rPr>
            <w:webHidden/>
          </w:rPr>
          <w:tab/>
        </w:r>
        <w:r>
          <w:rPr>
            <w:webHidden/>
          </w:rPr>
          <w:fldChar w:fldCharType="begin"/>
        </w:r>
        <w:r>
          <w:rPr>
            <w:webHidden/>
          </w:rPr>
          <w:instrText xml:space="preserve"> PAGEREF _Toc214464485 \h </w:instrText>
        </w:r>
        <w:r>
          <w:rPr>
            <w:webHidden/>
          </w:rPr>
        </w:r>
        <w:r>
          <w:rPr>
            <w:webHidden/>
          </w:rPr>
          <w:fldChar w:fldCharType="separate"/>
        </w:r>
        <w:r>
          <w:rPr>
            <w:webHidden/>
          </w:rPr>
          <w:t>379</w:t>
        </w:r>
        <w:r>
          <w:rPr>
            <w:webHidden/>
          </w:rPr>
          <w:fldChar w:fldCharType="end"/>
        </w:r>
      </w:hyperlink>
    </w:p>
    <w:p w14:paraId="2CF8144C" w14:textId="4A7CB6A3" w:rsidR="000E21A3" w:rsidRDefault="000E21A3">
      <w:pPr>
        <w:pStyle w:val="Sommario1"/>
        <w:rPr>
          <w:rFonts w:asciiTheme="minorHAnsi" w:eastAsiaTheme="minorEastAsia" w:hAnsiTheme="minorHAnsi" w:cstheme="minorBidi"/>
          <w:i w:val="0"/>
          <w:kern w:val="2"/>
          <w:sz w:val="24"/>
          <w14:ligatures w14:val="standardContextual"/>
        </w:rPr>
      </w:pPr>
      <w:hyperlink w:anchor="_Toc214464486" w:history="1">
        <w:r w:rsidRPr="00A748E3">
          <w:rPr>
            <w:rStyle w:val="Collegamentoipertestuale"/>
          </w:rPr>
          <w:t xml:space="preserve">Articolo 187, </w:t>
        </w:r>
        <w:r w:rsidRPr="00A748E3">
          <w:rPr>
            <w:rStyle w:val="Collegamentoipertestuale"/>
            <w:shd w:val="clear" w:color="auto" w:fill="FFFFFF"/>
          </w:rPr>
          <w:t>decreto legislativo 3 aprile 2006, n. 152 (codice ambiente). Divieto di miscelazione di rifiuti pericolosi.</w:t>
        </w:r>
        <w:r>
          <w:rPr>
            <w:webHidden/>
          </w:rPr>
          <w:tab/>
        </w:r>
        <w:r>
          <w:rPr>
            <w:webHidden/>
          </w:rPr>
          <w:fldChar w:fldCharType="begin"/>
        </w:r>
        <w:r>
          <w:rPr>
            <w:webHidden/>
          </w:rPr>
          <w:instrText xml:space="preserve"> PAGEREF _Toc214464486 \h </w:instrText>
        </w:r>
        <w:r>
          <w:rPr>
            <w:webHidden/>
          </w:rPr>
        </w:r>
        <w:r>
          <w:rPr>
            <w:webHidden/>
          </w:rPr>
          <w:fldChar w:fldCharType="separate"/>
        </w:r>
        <w:r>
          <w:rPr>
            <w:webHidden/>
          </w:rPr>
          <w:t>382</w:t>
        </w:r>
        <w:r>
          <w:rPr>
            <w:webHidden/>
          </w:rPr>
          <w:fldChar w:fldCharType="end"/>
        </w:r>
      </w:hyperlink>
    </w:p>
    <w:p w14:paraId="442F63ED" w14:textId="593E7251" w:rsidR="000E21A3" w:rsidRDefault="000E21A3">
      <w:pPr>
        <w:pStyle w:val="Sommario1"/>
        <w:rPr>
          <w:rFonts w:asciiTheme="minorHAnsi" w:eastAsiaTheme="minorEastAsia" w:hAnsiTheme="minorHAnsi" w:cstheme="minorBidi"/>
          <w:i w:val="0"/>
          <w:kern w:val="2"/>
          <w:sz w:val="24"/>
          <w14:ligatures w14:val="standardContextual"/>
        </w:rPr>
      </w:pPr>
      <w:hyperlink w:anchor="_Toc214464487" w:history="1">
        <w:r w:rsidRPr="00A748E3">
          <w:rPr>
            <w:rStyle w:val="Collegamentoipertestuale"/>
          </w:rPr>
          <w:t xml:space="preserve">Articolo 192, </w:t>
        </w:r>
        <w:r w:rsidRPr="00A748E3">
          <w:rPr>
            <w:rStyle w:val="Collegamentoipertestuale"/>
            <w:shd w:val="clear" w:color="auto" w:fill="FFFFFF"/>
          </w:rPr>
          <w:t xml:space="preserve">decreto legislativo 3 aprile 2006, n. 152 (codice ambiente). </w:t>
        </w:r>
        <w:r w:rsidRPr="00A748E3">
          <w:rPr>
            <w:rStyle w:val="Collegamentoipertestuale"/>
          </w:rPr>
          <w:t>Divieto di abbandono di rifiuti.</w:t>
        </w:r>
        <w:r>
          <w:rPr>
            <w:webHidden/>
          </w:rPr>
          <w:tab/>
        </w:r>
        <w:r>
          <w:rPr>
            <w:webHidden/>
          </w:rPr>
          <w:fldChar w:fldCharType="begin"/>
        </w:r>
        <w:r>
          <w:rPr>
            <w:webHidden/>
          </w:rPr>
          <w:instrText xml:space="preserve"> PAGEREF _Toc214464487 \h </w:instrText>
        </w:r>
        <w:r>
          <w:rPr>
            <w:webHidden/>
          </w:rPr>
        </w:r>
        <w:r>
          <w:rPr>
            <w:webHidden/>
          </w:rPr>
          <w:fldChar w:fldCharType="separate"/>
        </w:r>
        <w:r>
          <w:rPr>
            <w:webHidden/>
          </w:rPr>
          <w:t>383</w:t>
        </w:r>
        <w:r>
          <w:rPr>
            <w:webHidden/>
          </w:rPr>
          <w:fldChar w:fldCharType="end"/>
        </w:r>
      </w:hyperlink>
    </w:p>
    <w:p w14:paraId="69195D67" w14:textId="63C203AC" w:rsidR="000E21A3" w:rsidRDefault="000E21A3">
      <w:pPr>
        <w:pStyle w:val="Sommario1"/>
        <w:rPr>
          <w:rFonts w:asciiTheme="minorHAnsi" w:eastAsiaTheme="minorEastAsia" w:hAnsiTheme="minorHAnsi" w:cstheme="minorBidi"/>
          <w:i w:val="0"/>
          <w:kern w:val="2"/>
          <w:sz w:val="24"/>
          <w14:ligatures w14:val="standardContextual"/>
        </w:rPr>
      </w:pPr>
      <w:hyperlink w:anchor="_Toc214464488" w:history="1">
        <w:r w:rsidRPr="00A748E3">
          <w:rPr>
            <w:rStyle w:val="Collegamentoipertestuale"/>
            <w:b/>
          </w:rPr>
          <w:t>Articolo 255, decreto legislativo 3 aprile 2006, n. 152 (codice ambientale). Abbandono di rifiuti.</w:t>
        </w:r>
        <w:r>
          <w:rPr>
            <w:webHidden/>
          </w:rPr>
          <w:tab/>
        </w:r>
        <w:r>
          <w:rPr>
            <w:webHidden/>
          </w:rPr>
          <w:fldChar w:fldCharType="begin"/>
        </w:r>
        <w:r>
          <w:rPr>
            <w:webHidden/>
          </w:rPr>
          <w:instrText xml:space="preserve"> PAGEREF _Toc214464488 \h </w:instrText>
        </w:r>
        <w:r>
          <w:rPr>
            <w:webHidden/>
          </w:rPr>
        </w:r>
        <w:r>
          <w:rPr>
            <w:webHidden/>
          </w:rPr>
          <w:fldChar w:fldCharType="separate"/>
        </w:r>
        <w:r>
          <w:rPr>
            <w:webHidden/>
          </w:rPr>
          <w:t>384</w:t>
        </w:r>
        <w:r>
          <w:rPr>
            <w:webHidden/>
          </w:rPr>
          <w:fldChar w:fldCharType="end"/>
        </w:r>
      </w:hyperlink>
    </w:p>
    <w:p w14:paraId="0D211E40" w14:textId="05C7DF24" w:rsidR="000E21A3" w:rsidRDefault="000E21A3">
      <w:pPr>
        <w:pStyle w:val="Sommario1"/>
        <w:rPr>
          <w:rFonts w:asciiTheme="minorHAnsi" w:eastAsiaTheme="minorEastAsia" w:hAnsiTheme="minorHAnsi" w:cstheme="minorBidi"/>
          <w:i w:val="0"/>
          <w:kern w:val="2"/>
          <w:sz w:val="24"/>
          <w14:ligatures w14:val="standardContextual"/>
        </w:rPr>
      </w:pPr>
      <w:hyperlink w:anchor="_Toc214464489" w:history="1">
        <w:r w:rsidRPr="00A748E3">
          <w:rPr>
            <w:rStyle w:val="Collegamentoipertestuale"/>
            <w:rFonts w:eastAsia="SimSun"/>
            <w:bCs/>
            <w:kern w:val="3"/>
            <w:lang w:bidi="hi-IN"/>
          </w:rPr>
          <w:t>(Testo da ultimo modificato dal decreto legge n. 116 dell’8 agosto 2025 e dalla legge n. 147 del 3 ottobre 2025).</w:t>
        </w:r>
        <w:r>
          <w:rPr>
            <w:webHidden/>
          </w:rPr>
          <w:tab/>
        </w:r>
        <w:r>
          <w:rPr>
            <w:webHidden/>
          </w:rPr>
          <w:fldChar w:fldCharType="begin"/>
        </w:r>
        <w:r>
          <w:rPr>
            <w:webHidden/>
          </w:rPr>
          <w:instrText xml:space="preserve"> PAGEREF _Toc214464489 \h </w:instrText>
        </w:r>
        <w:r>
          <w:rPr>
            <w:webHidden/>
          </w:rPr>
        </w:r>
        <w:r>
          <w:rPr>
            <w:webHidden/>
          </w:rPr>
          <w:fldChar w:fldCharType="separate"/>
        </w:r>
        <w:r>
          <w:rPr>
            <w:webHidden/>
          </w:rPr>
          <w:t>385</w:t>
        </w:r>
        <w:r>
          <w:rPr>
            <w:webHidden/>
          </w:rPr>
          <w:fldChar w:fldCharType="end"/>
        </w:r>
      </w:hyperlink>
    </w:p>
    <w:p w14:paraId="4A922AF5" w14:textId="196318F2" w:rsidR="000E21A3" w:rsidRDefault="000E21A3">
      <w:pPr>
        <w:pStyle w:val="Sommario1"/>
        <w:rPr>
          <w:rFonts w:asciiTheme="minorHAnsi" w:eastAsiaTheme="minorEastAsia" w:hAnsiTheme="minorHAnsi" w:cstheme="minorBidi"/>
          <w:i w:val="0"/>
          <w:kern w:val="2"/>
          <w:sz w:val="24"/>
          <w14:ligatures w14:val="standardContextual"/>
        </w:rPr>
      </w:pPr>
      <w:hyperlink w:anchor="_Toc214464490" w:history="1">
        <w:r w:rsidRPr="00A748E3">
          <w:rPr>
            <w:rStyle w:val="Collegamentoipertestuale"/>
            <w:rFonts w:eastAsia="SimSun"/>
            <w:b/>
            <w:kern w:val="3"/>
            <w:lang w:bidi="hi-IN"/>
          </w:rPr>
          <w:t>Osservazioni</w:t>
        </w:r>
        <w:r>
          <w:rPr>
            <w:webHidden/>
          </w:rPr>
          <w:tab/>
        </w:r>
        <w:r>
          <w:rPr>
            <w:webHidden/>
          </w:rPr>
          <w:fldChar w:fldCharType="begin"/>
        </w:r>
        <w:r>
          <w:rPr>
            <w:webHidden/>
          </w:rPr>
          <w:instrText xml:space="preserve"> PAGEREF _Toc214464490 \h </w:instrText>
        </w:r>
        <w:r>
          <w:rPr>
            <w:webHidden/>
          </w:rPr>
        </w:r>
        <w:r>
          <w:rPr>
            <w:webHidden/>
          </w:rPr>
          <w:fldChar w:fldCharType="separate"/>
        </w:r>
        <w:r>
          <w:rPr>
            <w:webHidden/>
          </w:rPr>
          <w:t>385</w:t>
        </w:r>
        <w:r>
          <w:rPr>
            <w:webHidden/>
          </w:rPr>
          <w:fldChar w:fldCharType="end"/>
        </w:r>
      </w:hyperlink>
    </w:p>
    <w:p w14:paraId="6486CB33" w14:textId="3F324B38" w:rsidR="000E21A3" w:rsidRDefault="000E21A3">
      <w:pPr>
        <w:pStyle w:val="Sommario1"/>
        <w:rPr>
          <w:rFonts w:asciiTheme="minorHAnsi" w:eastAsiaTheme="minorEastAsia" w:hAnsiTheme="minorHAnsi" w:cstheme="minorBidi"/>
          <w:i w:val="0"/>
          <w:kern w:val="2"/>
          <w:sz w:val="24"/>
          <w14:ligatures w14:val="standardContextual"/>
        </w:rPr>
      </w:pPr>
      <w:hyperlink w:anchor="_Toc214464491" w:history="1">
        <w:r w:rsidRPr="00A748E3">
          <w:rPr>
            <w:rStyle w:val="Collegamentoipertestuale"/>
          </w:rPr>
          <w:t xml:space="preserve">Articolo 255 </w:t>
        </w:r>
        <w:r w:rsidRPr="00A748E3">
          <w:rPr>
            <w:rStyle w:val="Collegamentoipertestuale"/>
            <w:iCs/>
          </w:rPr>
          <w:t>bis</w:t>
        </w:r>
        <w:r w:rsidRPr="00A748E3">
          <w:rPr>
            <w:rStyle w:val="Collegamentoipertestuale"/>
          </w:rPr>
          <w:t>, decreto legislativo 3 aprile 2006, n. 152 (codice ambiente). Abbandono di rifiuti non pericolosi in casi particolari.</w:t>
        </w:r>
        <w:r>
          <w:rPr>
            <w:webHidden/>
          </w:rPr>
          <w:tab/>
        </w:r>
        <w:r>
          <w:rPr>
            <w:webHidden/>
          </w:rPr>
          <w:fldChar w:fldCharType="begin"/>
        </w:r>
        <w:r>
          <w:rPr>
            <w:webHidden/>
          </w:rPr>
          <w:instrText xml:space="preserve"> PAGEREF _Toc214464491 \h </w:instrText>
        </w:r>
        <w:r>
          <w:rPr>
            <w:webHidden/>
          </w:rPr>
        </w:r>
        <w:r>
          <w:rPr>
            <w:webHidden/>
          </w:rPr>
          <w:fldChar w:fldCharType="separate"/>
        </w:r>
        <w:r>
          <w:rPr>
            <w:webHidden/>
          </w:rPr>
          <w:t>385</w:t>
        </w:r>
        <w:r>
          <w:rPr>
            <w:webHidden/>
          </w:rPr>
          <w:fldChar w:fldCharType="end"/>
        </w:r>
      </w:hyperlink>
    </w:p>
    <w:p w14:paraId="222E4755" w14:textId="4AD60889" w:rsidR="000E21A3" w:rsidRDefault="000E21A3">
      <w:pPr>
        <w:pStyle w:val="Sommario1"/>
        <w:rPr>
          <w:rFonts w:asciiTheme="minorHAnsi" w:eastAsiaTheme="minorEastAsia" w:hAnsiTheme="minorHAnsi" w:cstheme="minorBidi"/>
          <w:i w:val="0"/>
          <w:kern w:val="2"/>
          <w:sz w:val="24"/>
          <w14:ligatures w14:val="standardContextual"/>
        </w:rPr>
      </w:pPr>
      <w:hyperlink w:anchor="_Toc214464492" w:history="1">
        <w:r w:rsidRPr="00A748E3">
          <w:rPr>
            <w:rStyle w:val="Collegamentoipertestuale"/>
          </w:rPr>
          <w:t xml:space="preserve">Articolo 255 </w:t>
        </w:r>
        <w:r w:rsidRPr="00A748E3">
          <w:rPr>
            <w:rStyle w:val="Collegamentoipertestuale"/>
            <w:iCs/>
          </w:rPr>
          <w:t>ter</w:t>
        </w:r>
        <w:r w:rsidRPr="00A748E3">
          <w:rPr>
            <w:rStyle w:val="Collegamentoipertestuale"/>
          </w:rPr>
          <w:t>, decreto legislativo 3 aprile 2006, n. 152 (codice ambiente). Abbandono di rifiuti pericolosi.</w:t>
        </w:r>
        <w:r>
          <w:rPr>
            <w:webHidden/>
          </w:rPr>
          <w:tab/>
        </w:r>
        <w:r>
          <w:rPr>
            <w:webHidden/>
          </w:rPr>
          <w:fldChar w:fldCharType="begin"/>
        </w:r>
        <w:r>
          <w:rPr>
            <w:webHidden/>
          </w:rPr>
          <w:instrText xml:space="preserve"> PAGEREF _Toc214464492 \h </w:instrText>
        </w:r>
        <w:r>
          <w:rPr>
            <w:webHidden/>
          </w:rPr>
        </w:r>
        <w:r>
          <w:rPr>
            <w:webHidden/>
          </w:rPr>
          <w:fldChar w:fldCharType="separate"/>
        </w:r>
        <w:r>
          <w:rPr>
            <w:webHidden/>
          </w:rPr>
          <w:t>386</w:t>
        </w:r>
        <w:r>
          <w:rPr>
            <w:webHidden/>
          </w:rPr>
          <w:fldChar w:fldCharType="end"/>
        </w:r>
      </w:hyperlink>
    </w:p>
    <w:p w14:paraId="64735F9E" w14:textId="27F51EFA" w:rsidR="000E21A3" w:rsidRDefault="000E21A3">
      <w:pPr>
        <w:pStyle w:val="Sommario1"/>
        <w:rPr>
          <w:rFonts w:asciiTheme="minorHAnsi" w:eastAsiaTheme="minorEastAsia" w:hAnsiTheme="minorHAnsi" w:cstheme="minorBidi"/>
          <w:i w:val="0"/>
          <w:kern w:val="2"/>
          <w:sz w:val="24"/>
          <w14:ligatures w14:val="standardContextual"/>
        </w:rPr>
      </w:pPr>
      <w:hyperlink w:anchor="_Toc214464493" w:history="1">
        <w:r w:rsidRPr="00A748E3">
          <w:rPr>
            <w:rStyle w:val="Collegamentoipertestuale"/>
          </w:rPr>
          <w:t xml:space="preserve">Articolo 256, </w:t>
        </w:r>
        <w:r w:rsidRPr="00A748E3">
          <w:rPr>
            <w:rStyle w:val="Collegamentoipertestuale"/>
            <w:shd w:val="clear" w:color="auto" w:fill="FFFFFF"/>
          </w:rPr>
          <w:t>decreto legislativo 3 aprile 2006, n. 152 (codice ambiente).</w:t>
        </w:r>
        <w:r w:rsidRPr="00A748E3">
          <w:rPr>
            <w:rStyle w:val="Collegamentoipertestuale"/>
          </w:rPr>
          <w:t xml:space="preserve"> Attività di gestione di rifiuti non autorizzata.</w:t>
        </w:r>
        <w:r>
          <w:rPr>
            <w:webHidden/>
          </w:rPr>
          <w:tab/>
        </w:r>
        <w:r>
          <w:rPr>
            <w:webHidden/>
          </w:rPr>
          <w:fldChar w:fldCharType="begin"/>
        </w:r>
        <w:r>
          <w:rPr>
            <w:webHidden/>
          </w:rPr>
          <w:instrText xml:space="preserve"> PAGEREF _Toc214464493 \h </w:instrText>
        </w:r>
        <w:r>
          <w:rPr>
            <w:webHidden/>
          </w:rPr>
        </w:r>
        <w:r>
          <w:rPr>
            <w:webHidden/>
          </w:rPr>
          <w:fldChar w:fldCharType="separate"/>
        </w:r>
        <w:r>
          <w:rPr>
            <w:webHidden/>
          </w:rPr>
          <w:t>387</w:t>
        </w:r>
        <w:r>
          <w:rPr>
            <w:webHidden/>
          </w:rPr>
          <w:fldChar w:fldCharType="end"/>
        </w:r>
      </w:hyperlink>
    </w:p>
    <w:p w14:paraId="39282523" w14:textId="29080FAF" w:rsidR="000E21A3" w:rsidRDefault="000E21A3">
      <w:pPr>
        <w:pStyle w:val="Sommario1"/>
        <w:rPr>
          <w:rFonts w:asciiTheme="minorHAnsi" w:eastAsiaTheme="minorEastAsia" w:hAnsiTheme="minorHAnsi" w:cstheme="minorBidi"/>
          <w:i w:val="0"/>
          <w:kern w:val="2"/>
          <w:sz w:val="24"/>
          <w14:ligatures w14:val="standardContextual"/>
        </w:rPr>
      </w:pPr>
      <w:hyperlink w:anchor="_Toc214464494" w:history="1">
        <w:r w:rsidRPr="00A748E3">
          <w:rPr>
            <w:rStyle w:val="Collegamentoipertestuale"/>
          </w:rPr>
          <w:t xml:space="preserve">Articolo 256 </w:t>
        </w:r>
        <w:r w:rsidRPr="00A748E3">
          <w:rPr>
            <w:rStyle w:val="Collegamentoipertestuale"/>
            <w:iCs/>
          </w:rPr>
          <w:t>bis</w:t>
        </w:r>
        <w:r w:rsidRPr="00A748E3">
          <w:rPr>
            <w:rStyle w:val="Collegamentoipertestuale"/>
          </w:rPr>
          <w:t xml:space="preserve">, </w:t>
        </w:r>
        <w:r w:rsidRPr="00A748E3">
          <w:rPr>
            <w:rStyle w:val="Collegamentoipertestuale"/>
            <w:shd w:val="clear" w:color="auto" w:fill="FFFFFF"/>
          </w:rPr>
          <w:t>decreto legislativo 3 aprile 2006, n. 152 (codice ambiente).</w:t>
        </w:r>
        <w:r w:rsidRPr="00A748E3">
          <w:rPr>
            <w:rStyle w:val="Collegamentoipertestuale"/>
          </w:rPr>
          <w:t xml:space="preserve"> Combustione illecita di rifiuti.</w:t>
        </w:r>
        <w:r>
          <w:rPr>
            <w:webHidden/>
          </w:rPr>
          <w:tab/>
        </w:r>
        <w:r>
          <w:rPr>
            <w:webHidden/>
          </w:rPr>
          <w:fldChar w:fldCharType="begin"/>
        </w:r>
        <w:r>
          <w:rPr>
            <w:webHidden/>
          </w:rPr>
          <w:instrText xml:space="preserve"> PAGEREF _Toc214464494 \h </w:instrText>
        </w:r>
        <w:r>
          <w:rPr>
            <w:webHidden/>
          </w:rPr>
        </w:r>
        <w:r>
          <w:rPr>
            <w:webHidden/>
          </w:rPr>
          <w:fldChar w:fldCharType="separate"/>
        </w:r>
        <w:r>
          <w:rPr>
            <w:webHidden/>
          </w:rPr>
          <w:t>389</w:t>
        </w:r>
        <w:r>
          <w:rPr>
            <w:webHidden/>
          </w:rPr>
          <w:fldChar w:fldCharType="end"/>
        </w:r>
      </w:hyperlink>
    </w:p>
    <w:p w14:paraId="54258967" w14:textId="20CF55F4" w:rsidR="000E21A3" w:rsidRDefault="000E21A3">
      <w:pPr>
        <w:pStyle w:val="Sommario1"/>
        <w:rPr>
          <w:rFonts w:asciiTheme="minorHAnsi" w:eastAsiaTheme="minorEastAsia" w:hAnsiTheme="minorHAnsi" w:cstheme="minorBidi"/>
          <w:i w:val="0"/>
          <w:kern w:val="2"/>
          <w:sz w:val="24"/>
          <w14:ligatures w14:val="standardContextual"/>
        </w:rPr>
      </w:pPr>
      <w:hyperlink w:anchor="_Toc214464495" w:history="1">
        <w:r w:rsidRPr="00A748E3">
          <w:rPr>
            <w:rStyle w:val="Collegamentoipertestuale"/>
          </w:rPr>
          <w:t xml:space="preserve">Articolo 257, </w:t>
        </w:r>
        <w:r w:rsidRPr="00A748E3">
          <w:rPr>
            <w:rStyle w:val="Collegamentoipertestuale"/>
            <w:shd w:val="clear" w:color="auto" w:fill="FFFFFF"/>
          </w:rPr>
          <w:t>decreto legislativo 3 aprile 2006, n. 152 (codice ambiente).</w:t>
        </w:r>
        <w:r w:rsidRPr="00A748E3">
          <w:rPr>
            <w:rStyle w:val="Collegamentoipertestuale"/>
          </w:rPr>
          <w:t xml:space="preserve"> Bonifica dei siti.</w:t>
        </w:r>
        <w:r>
          <w:rPr>
            <w:webHidden/>
          </w:rPr>
          <w:tab/>
        </w:r>
        <w:r>
          <w:rPr>
            <w:webHidden/>
          </w:rPr>
          <w:fldChar w:fldCharType="begin"/>
        </w:r>
        <w:r>
          <w:rPr>
            <w:webHidden/>
          </w:rPr>
          <w:instrText xml:space="preserve"> PAGEREF _Toc214464495 \h </w:instrText>
        </w:r>
        <w:r>
          <w:rPr>
            <w:webHidden/>
          </w:rPr>
        </w:r>
        <w:r>
          <w:rPr>
            <w:webHidden/>
          </w:rPr>
          <w:fldChar w:fldCharType="separate"/>
        </w:r>
        <w:r>
          <w:rPr>
            <w:webHidden/>
          </w:rPr>
          <w:t>390</w:t>
        </w:r>
        <w:r>
          <w:rPr>
            <w:webHidden/>
          </w:rPr>
          <w:fldChar w:fldCharType="end"/>
        </w:r>
      </w:hyperlink>
    </w:p>
    <w:p w14:paraId="3F151E84" w14:textId="0BFB7D2D" w:rsidR="000E21A3" w:rsidRDefault="000E21A3">
      <w:pPr>
        <w:pStyle w:val="Sommario1"/>
        <w:rPr>
          <w:rFonts w:asciiTheme="minorHAnsi" w:eastAsiaTheme="minorEastAsia" w:hAnsiTheme="minorHAnsi" w:cstheme="minorBidi"/>
          <w:i w:val="0"/>
          <w:kern w:val="2"/>
          <w:sz w:val="24"/>
          <w14:ligatures w14:val="standardContextual"/>
        </w:rPr>
      </w:pPr>
      <w:hyperlink w:anchor="_Toc214464496" w:history="1">
        <w:r w:rsidRPr="00A748E3">
          <w:rPr>
            <w:rStyle w:val="Collegamentoipertestuale"/>
          </w:rPr>
          <w:t xml:space="preserve">Articolo 258, </w:t>
        </w:r>
        <w:r w:rsidRPr="00A748E3">
          <w:rPr>
            <w:rStyle w:val="Collegamentoipertestuale"/>
            <w:shd w:val="clear" w:color="auto" w:fill="FFFFFF"/>
          </w:rPr>
          <w:t>decreto legislativo 3 aprile 2006, n. 152 (codice ambiente).</w:t>
        </w:r>
        <w:r w:rsidRPr="00A748E3">
          <w:rPr>
            <w:rStyle w:val="Collegamentoipertestuale"/>
          </w:rPr>
          <w:t xml:space="preserve">  Violazione degli obblighi di comunicazione, di tenuta dei registri obbligatori e dei formulari.</w:t>
        </w:r>
        <w:r>
          <w:rPr>
            <w:webHidden/>
          </w:rPr>
          <w:tab/>
        </w:r>
        <w:r>
          <w:rPr>
            <w:webHidden/>
          </w:rPr>
          <w:fldChar w:fldCharType="begin"/>
        </w:r>
        <w:r>
          <w:rPr>
            <w:webHidden/>
          </w:rPr>
          <w:instrText xml:space="preserve"> PAGEREF _Toc214464496 \h </w:instrText>
        </w:r>
        <w:r>
          <w:rPr>
            <w:webHidden/>
          </w:rPr>
        </w:r>
        <w:r>
          <w:rPr>
            <w:webHidden/>
          </w:rPr>
          <w:fldChar w:fldCharType="separate"/>
        </w:r>
        <w:r>
          <w:rPr>
            <w:webHidden/>
          </w:rPr>
          <w:t>391</w:t>
        </w:r>
        <w:r>
          <w:rPr>
            <w:webHidden/>
          </w:rPr>
          <w:fldChar w:fldCharType="end"/>
        </w:r>
      </w:hyperlink>
    </w:p>
    <w:p w14:paraId="28408F96" w14:textId="2CAF0C15" w:rsidR="000E21A3" w:rsidRDefault="000E21A3">
      <w:pPr>
        <w:pStyle w:val="Sommario1"/>
        <w:rPr>
          <w:rFonts w:asciiTheme="minorHAnsi" w:eastAsiaTheme="minorEastAsia" w:hAnsiTheme="minorHAnsi" w:cstheme="minorBidi"/>
          <w:i w:val="0"/>
          <w:kern w:val="2"/>
          <w:sz w:val="24"/>
          <w14:ligatures w14:val="standardContextual"/>
        </w:rPr>
      </w:pPr>
      <w:hyperlink w:anchor="_Toc214464497" w:history="1">
        <w:r w:rsidRPr="00A748E3">
          <w:rPr>
            <w:rStyle w:val="Collegamentoipertestuale"/>
          </w:rPr>
          <w:t xml:space="preserve">Articolo 259, </w:t>
        </w:r>
        <w:r w:rsidRPr="00A748E3">
          <w:rPr>
            <w:rStyle w:val="Collegamentoipertestuale"/>
            <w:shd w:val="clear" w:color="auto" w:fill="FFFFFF"/>
          </w:rPr>
          <w:t xml:space="preserve">decreto legislativo 3 aprile 2006, n. 152 (codice ambiente). Spedizione </w:t>
        </w:r>
        <w:r w:rsidRPr="00A748E3">
          <w:rPr>
            <w:rStyle w:val="Collegamentoipertestuale"/>
          </w:rPr>
          <w:t>illegale di rifiuti.</w:t>
        </w:r>
        <w:r>
          <w:rPr>
            <w:webHidden/>
          </w:rPr>
          <w:tab/>
        </w:r>
        <w:r>
          <w:rPr>
            <w:webHidden/>
          </w:rPr>
          <w:fldChar w:fldCharType="begin"/>
        </w:r>
        <w:r>
          <w:rPr>
            <w:webHidden/>
          </w:rPr>
          <w:instrText xml:space="preserve"> PAGEREF _Toc214464497 \h </w:instrText>
        </w:r>
        <w:r>
          <w:rPr>
            <w:webHidden/>
          </w:rPr>
        </w:r>
        <w:r>
          <w:rPr>
            <w:webHidden/>
          </w:rPr>
          <w:fldChar w:fldCharType="separate"/>
        </w:r>
        <w:r>
          <w:rPr>
            <w:webHidden/>
          </w:rPr>
          <w:t>393</w:t>
        </w:r>
        <w:r>
          <w:rPr>
            <w:webHidden/>
          </w:rPr>
          <w:fldChar w:fldCharType="end"/>
        </w:r>
      </w:hyperlink>
    </w:p>
    <w:p w14:paraId="4FD13AF8" w14:textId="12463C9A" w:rsidR="000E21A3" w:rsidRDefault="000E21A3">
      <w:pPr>
        <w:pStyle w:val="Sommario1"/>
        <w:rPr>
          <w:rFonts w:asciiTheme="minorHAnsi" w:eastAsiaTheme="minorEastAsia" w:hAnsiTheme="minorHAnsi" w:cstheme="minorBidi"/>
          <w:i w:val="0"/>
          <w:kern w:val="2"/>
          <w:sz w:val="24"/>
          <w14:ligatures w14:val="standardContextual"/>
        </w:rPr>
      </w:pPr>
      <w:hyperlink w:anchor="_Toc214464498" w:history="1">
        <w:r w:rsidRPr="00A748E3">
          <w:rPr>
            <w:rStyle w:val="Collegamentoipertestuale"/>
          </w:rPr>
          <w:t xml:space="preserve">Articolo 259 </w:t>
        </w:r>
        <w:r w:rsidRPr="00A748E3">
          <w:rPr>
            <w:rStyle w:val="Collegamentoipertestuale"/>
            <w:iCs/>
          </w:rPr>
          <w:t>bis</w:t>
        </w:r>
        <w:r w:rsidRPr="00A748E3">
          <w:rPr>
            <w:rStyle w:val="Collegamentoipertestuale"/>
          </w:rPr>
          <w:t xml:space="preserve">, </w:t>
        </w:r>
        <w:r w:rsidRPr="00A748E3">
          <w:rPr>
            <w:rStyle w:val="Collegamentoipertestuale"/>
            <w:shd w:val="clear" w:color="auto" w:fill="FFFFFF"/>
          </w:rPr>
          <w:t>decreto legislativo 3 aprile 2006, n. 152 (codice ambiente). Aggravante dell’attività di impresa</w:t>
        </w:r>
        <w:r w:rsidRPr="00A748E3">
          <w:rPr>
            <w:rStyle w:val="Collegamentoipertestuale"/>
          </w:rPr>
          <w:t>.</w:t>
        </w:r>
        <w:r>
          <w:rPr>
            <w:webHidden/>
          </w:rPr>
          <w:tab/>
        </w:r>
        <w:r>
          <w:rPr>
            <w:webHidden/>
          </w:rPr>
          <w:fldChar w:fldCharType="begin"/>
        </w:r>
        <w:r>
          <w:rPr>
            <w:webHidden/>
          </w:rPr>
          <w:instrText xml:space="preserve"> PAGEREF _Toc214464498 \h </w:instrText>
        </w:r>
        <w:r>
          <w:rPr>
            <w:webHidden/>
          </w:rPr>
        </w:r>
        <w:r>
          <w:rPr>
            <w:webHidden/>
          </w:rPr>
          <w:fldChar w:fldCharType="separate"/>
        </w:r>
        <w:r>
          <w:rPr>
            <w:webHidden/>
          </w:rPr>
          <w:t>394</w:t>
        </w:r>
        <w:r>
          <w:rPr>
            <w:webHidden/>
          </w:rPr>
          <w:fldChar w:fldCharType="end"/>
        </w:r>
      </w:hyperlink>
    </w:p>
    <w:p w14:paraId="28D00EE4" w14:textId="3D317241" w:rsidR="000E21A3" w:rsidRDefault="000E21A3">
      <w:pPr>
        <w:pStyle w:val="Sommario1"/>
        <w:rPr>
          <w:rFonts w:asciiTheme="minorHAnsi" w:eastAsiaTheme="minorEastAsia" w:hAnsiTheme="minorHAnsi" w:cstheme="minorBidi"/>
          <w:i w:val="0"/>
          <w:kern w:val="2"/>
          <w:sz w:val="24"/>
          <w14:ligatures w14:val="standardContextual"/>
        </w:rPr>
      </w:pPr>
      <w:hyperlink w:anchor="_Toc214464499" w:history="1">
        <w:r w:rsidRPr="00A748E3">
          <w:rPr>
            <w:rStyle w:val="Collegamentoipertestuale"/>
          </w:rPr>
          <w:t>Articolo 259</w:t>
        </w:r>
        <w:r w:rsidRPr="00A748E3">
          <w:rPr>
            <w:rStyle w:val="Collegamentoipertestuale"/>
            <w:iCs/>
          </w:rPr>
          <w:t xml:space="preserve"> ter</w:t>
        </w:r>
        <w:r w:rsidRPr="00A748E3">
          <w:rPr>
            <w:rStyle w:val="Collegamentoipertestuale"/>
          </w:rPr>
          <w:t xml:space="preserve">, </w:t>
        </w:r>
        <w:r w:rsidRPr="00A748E3">
          <w:rPr>
            <w:rStyle w:val="Collegamentoipertestuale"/>
            <w:shd w:val="clear" w:color="auto" w:fill="FFFFFF"/>
          </w:rPr>
          <w:t>decreto legislativo 3 aprile 2006, n. 152 (codice ambiente). Delitti colposi in materia di rifiuti</w:t>
        </w:r>
        <w:r w:rsidRPr="00A748E3">
          <w:rPr>
            <w:rStyle w:val="Collegamentoipertestuale"/>
          </w:rPr>
          <w:t>.</w:t>
        </w:r>
        <w:r>
          <w:rPr>
            <w:webHidden/>
          </w:rPr>
          <w:tab/>
        </w:r>
        <w:r>
          <w:rPr>
            <w:webHidden/>
          </w:rPr>
          <w:fldChar w:fldCharType="begin"/>
        </w:r>
        <w:r>
          <w:rPr>
            <w:webHidden/>
          </w:rPr>
          <w:instrText xml:space="preserve"> PAGEREF _Toc214464499 \h </w:instrText>
        </w:r>
        <w:r>
          <w:rPr>
            <w:webHidden/>
          </w:rPr>
        </w:r>
        <w:r>
          <w:rPr>
            <w:webHidden/>
          </w:rPr>
          <w:fldChar w:fldCharType="separate"/>
        </w:r>
        <w:r>
          <w:rPr>
            <w:webHidden/>
          </w:rPr>
          <w:t>394</w:t>
        </w:r>
        <w:r>
          <w:rPr>
            <w:webHidden/>
          </w:rPr>
          <w:fldChar w:fldCharType="end"/>
        </w:r>
      </w:hyperlink>
    </w:p>
    <w:p w14:paraId="50D80FA7" w14:textId="65526C7C" w:rsidR="000E21A3" w:rsidRDefault="000E21A3">
      <w:pPr>
        <w:pStyle w:val="Sommario1"/>
        <w:rPr>
          <w:rFonts w:asciiTheme="minorHAnsi" w:eastAsiaTheme="minorEastAsia" w:hAnsiTheme="minorHAnsi" w:cstheme="minorBidi"/>
          <w:i w:val="0"/>
          <w:kern w:val="2"/>
          <w:sz w:val="24"/>
          <w14:ligatures w14:val="standardContextual"/>
        </w:rPr>
      </w:pPr>
      <w:hyperlink w:anchor="_Toc214464500" w:history="1">
        <w:r w:rsidRPr="00A748E3">
          <w:rPr>
            <w:rStyle w:val="Collegamentoipertestuale"/>
          </w:rPr>
          <w:t xml:space="preserve">Articolo 260, </w:t>
        </w:r>
        <w:r w:rsidRPr="00A748E3">
          <w:rPr>
            <w:rStyle w:val="Collegamentoipertestuale"/>
            <w:shd w:val="clear" w:color="auto" w:fill="FFFFFF"/>
          </w:rPr>
          <w:t xml:space="preserve">decreto legislativo 3 aprile 2006, n. 152 (codice ambiente). </w:t>
        </w:r>
        <w:r w:rsidRPr="00A748E3">
          <w:rPr>
            <w:rStyle w:val="Collegamentoipertestuale"/>
          </w:rPr>
          <w:t>Attività organizzate per il traffico illecito di rifiuti.</w:t>
        </w:r>
        <w:r>
          <w:rPr>
            <w:webHidden/>
          </w:rPr>
          <w:tab/>
        </w:r>
        <w:r>
          <w:rPr>
            <w:webHidden/>
          </w:rPr>
          <w:fldChar w:fldCharType="begin"/>
        </w:r>
        <w:r>
          <w:rPr>
            <w:webHidden/>
          </w:rPr>
          <w:instrText xml:space="preserve"> PAGEREF _Toc214464500 \h </w:instrText>
        </w:r>
        <w:r>
          <w:rPr>
            <w:webHidden/>
          </w:rPr>
        </w:r>
        <w:r>
          <w:rPr>
            <w:webHidden/>
          </w:rPr>
          <w:fldChar w:fldCharType="separate"/>
        </w:r>
        <w:r>
          <w:rPr>
            <w:webHidden/>
          </w:rPr>
          <w:t>394</w:t>
        </w:r>
        <w:r>
          <w:rPr>
            <w:webHidden/>
          </w:rPr>
          <w:fldChar w:fldCharType="end"/>
        </w:r>
      </w:hyperlink>
    </w:p>
    <w:p w14:paraId="0BDD56CF" w14:textId="20FDD77A" w:rsidR="000E21A3" w:rsidRDefault="000E21A3">
      <w:pPr>
        <w:pStyle w:val="Sommario1"/>
        <w:rPr>
          <w:rFonts w:asciiTheme="minorHAnsi" w:eastAsiaTheme="minorEastAsia" w:hAnsiTheme="minorHAnsi" w:cstheme="minorBidi"/>
          <w:i w:val="0"/>
          <w:kern w:val="2"/>
          <w:sz w:val="24"/>
          <w14:ligatures w14:val="standardContextual"/>
        </w:rPr>
      </w:pPr>
      <w:hyperlink w:anchor="_Toc214464501" w:history="1">
        <w:r w:rsidRPr="00A748E3">
          <w:rPr>
            <w:rStyle w:val="Collegamentoipertestuale"/>
          </w:rPr>
          <w:t xml:space="preserve">Articolo 260 bis, </w:t>
        </w:r>
        <w:r w:rsidRPr="00A748E3">
          <w:rPr>
            <w:rStyle w:val="Collegamentoipertestuale"/>
            <w:shd w:val="clear" w:color="auto" w:fill="FFFFFF"/>
          </w:rPr>
          <w:t xml:space="preserve">decreto legislativo 3 aprile 2006, n. 152 (codice ambiente). </w:t>
        </w:r>
        <w:r w:rsidRPr="00A748E3">
          <w:rPr>
            <w:rStyle w:val="Collegamentoipertestuale"/>
          </w:rPr>
          <w:t>Sistema informatico di controllo della tracciabilità dei rifiuti.</w:t>
        </w:r>
        <w:r>
          <w:rPr>
            <w:webHidden/>
          </w:rPr>
          <w:tab/>
        </w:r>
        <w:r>
          <w:rPr>
            <w:webHidden/>
          </w:rPr>
          <w:fldChar w:fldCharType="begin"/>
        </w:r>
        <w:r>
          <w:rPr>
            <w:webHidden/>
          </w:rPr>
          <w:instrText xml:space="preserve"> PAGEREF _Toc214464501 \h </w:instrText>
        </w:r>
        <w:r>
          <w:rPr>
            <w:webHidden/>
          </w:rPr>
        </w:r>
        <w:r>
          <w:rPr>
            <w:webHidden/>
          </w:rPr>
          <w:fldChar w:fldCharType="separate"/>
        </w:r>
        <w:r>
          <w:rPr>
            <w:webHidden/>
          </w:rPr>
          <w:t>394</w:t>
        </w:r>
        <w:r>
          <w:rPr>
            <w:webHidden/>
          </w:rPr>
          <w:fldChar w:fldCharType="end"/>
        </w:r>
      </w:hyperlink>
    </w:p>
    <w:p w14:paraId="4557EE35" w14:textId="484F8F6B" w:rsidR="000E21A3" w:rsidRDefault="000E21A3">
      <w:pPr>
        <w:pStyle w:val="Sommario1"/>
        <w:rPr>
          <w:rFonts w:asciiTheme="minorHAnsi" w:eastAsiaTheme="minorEastAsia" w:hAnsiTheme="minorHAnsi" w:cstheme="minorBidi"/>
          <w:i w:val="0"/>
          <w:kern w:val="2"/>
          <w:sz w:val="24"/>
          <w14:ligatures w14:val="standardContextual"/>
        </w:rPr>
      </w:pPr>
      <w:hyperlink w:anchor="_Toc214464502" w:history="1">
        <w:r w:rsidRPr="00A748E3">
          <w:rPr>
            <w:rStyle w:val="Collegamentoipertestuale"/>
          </w:rPr>
          <w:t xml:space="preserve">Articolo 279, </w:t>
        </w:r>
        <w:r w:rsidRPr="00A748E3">
          <w:rPr>
            <w:rStyle w:val="Collegamentoipertestuale"/>
            <w:shd w:val="clear" w:color="auto" w:fill="FFFFFF"/>
          </w:rPr>
          <w:t>decreto legislativo 3 aprile 2006, n. 152 (codice ambiente).</w:t>
        </w:r>
        <w:r w:rsidRPr="00A748E3">
          <w:rPr>
            <w:rStyle w:val="Collegamentoipertestuale"/>
          </w:rPr>
          <w:t xml:space="preserve"> Sanzioni.</w:t>
        </w:r>
        <w:r>
          <w:rPr>
            <w:webHidden/>
          </w:rPr>
          <w:tab/>
        </w:r>
        <w:r>
          <w:rPr>
            <w:webHidden/>
          </w:rPr>
          <w:fldChar w:fldCharType="begin"/>
        </w:r>
        <w:r>
          <w:rPr>
            <w:webHidden/>
          </w:rPr>
          <w:instrText xml:space="preserve"> PAGEREF _Toc214464502 \h </w:instrText>
        </w:r>
        <w:r>
          <w:rPr>
            <w:webHidden/>
          </w:rPr>
        </w:r>
        <w:r>
          <w:rPr>
            <w:webHidden/>
          </w:rPr>
          <w:fldChar w:fldCharType="separate"/>
        </w:r>
        <w:r>
          <w:rPr>
            <w:webHidden/>
          </w:rPr>
          <w:t>395</w:t>
        </w:r>
        <w:r>
          <w:rPr>
            <w:webHidden/>
          </w:rPr>
          <w:fldChar w:fldCharType="end"/>
        </w:r>
      </w:hyperlink>
    </w:p>
    <w:p w14:paraId="595A4B22" w14:textId="70B58A60" w:rsidR="000E21A3" w:rsidRDefault="000E21A3">
      <w:pPr>
        <w:pStyle w:val="Sommario1"/>
        <w:rPr>
          <w:rFonts w:asciiTheme="minorHAnsi" w:eastAsiaTheme="minorEastAsia" w:hAnsiTheme="minorHAnsi" w:cstheme="minorBidi"/>
          <w:i w:val="0"/>
          <w:kern w:val="2"/>
          <w:sz w:val="24"/>
          <w14:ligatures w14:val="standardContextual"/>
        </w:rPr>
      </w:pPr>
      <w:hyperlink w:anchor="_Toc214464503" w:history="1">
        <w:r w:rsidRPr="00A748E3">
          <w:rPr>
            <w:rStyle w:val="Collegamentoipertestuale"/>
          </w:rPr>
          <w:t>Articolo 1, legge 7 febbraio 1992, n. 150 (Disciplina dei reati relativi all'applicazione in Italia della convenzione sul commercio internazionale delle specie animali e vegetali in via di estinzione).</w:t>
        </w:r>
        <w:r>
          <w:rPr>
            <w:webHidden/>
          </w:rPr>
          <w:tab/>
        </w:r>
        <w:r>
          <w:rPr>
            <w:webHidden/>
          </w:rPr>
          <w:fldChar w:fldCharType="begin"/>
        </w:r>
        <w:r>
          <w:rPr>
            <w:webHidden/>
          </w:rPr>
          <w:instrText xml:space="preserve"> PAGEREF _Toc214464503 \h </w:instrText>
        </w:r>
        <w:r>
          <w:rPr>
            <w:webHidden/>
          </w:rPr>
        </w:r>
        <w:r>
          <w:rPr>
            <w:webHidden/>
          </w:rPr>
          <w:fldChar w:fldCharType="separate"/>
        </w:r>
        <w:r>
          <w:rPr>
            <w:webHidden/>
          </w:rPr>
          <w:t>397</w:t>
        </w:r>
        <w:r>
          <w:rPr>
            <w:webHidden/>
          </w:rPr>
          <w:fldChar w:fldCharType="end"/>
        </w:r>
      </w:hyperlink>
    </w:p>
    <w:p w14:paraId="7801360F" w14:textId="7DCFFCA6" w:rsidR="000E21A3" w:rsidRDefault="000E21A3">
      <w:pPr>
        <w:pStyle w:val="Sommario1"/>
        <w:rPr>
          <w:rFonts w:asciiTheme="minorHAnsi" w:eastAsiaTheme="minorEastAsia" w:hAnsiTheme="minorHAnsi" w:cstheme="minorBidi"/>
          <w:i w:val="0"/>
          <w:kern w:val="2"/>
          <w:sz w:val="24"/>
          <w14:ligatures w14:val="standardContextual"/>
        </w:rPr>
      </w:pPr>
      <w:hyperlink w:anchor="_Toc214464504" w:history="1">
        <w:r w:rsidRPr="00A748E3">
          <w:rPr>
            <w:rStyle w:val="Collegamentoipertestuale"/>
          </w:rPr>
          <w:t>Articolo 2, legge 7 febbraio 1992, n. 150 (Disciplina dei reati relativi all'applicazione in Italia della convenzione sul commercio internazionale delle specie animali e vegetali in via di estinzione).</w:t>
        </w:r>
        <w:r>
          <w:rPr>
            <w:webHidden/>
          </w:rPr>
          <w:tab/>
        </w:r>
        <w:r>
          <w:rPr>
            <w:webHidden/>
          </w:rPr>
          <w:fldChar w:fldCharType="begin"/>
        </w:r>
        <w:r>
          <w:rPr>
            <w:webHidden/>
          </w:rPr>
          <w:instrText xml:space="preserve"> PAGEREF _Toc214464504 \h </w:instrText>
        </w:r>
        <w:r>
          <w:rPr>
            <w:webHidden/>
          </w:rPr>
        </w:r>
        <w:r>
          <w:rPr>
            <w:webHidden/>
          </w:rPr>
          <w:fldChar w:fldCharType="separate"/>
        </w:r>
        <w:r>
          <w:rPr>
            <w:webHidden/>
          </w:rPr>
          <w:t>400</w:t>
        </w:r>
        <w:r>
          <w:rPr>
            <w:webHidden/>
          </w:rPr>
          <w:fldChar w:fldCharType="end"/>
        </w:r>
      </w:hyperlink>
    </w:p>
    <w:p w14:paraId="6183CE11" w14:textId="7236350E" w:rsidR="000E21A3" w:rsidRDefault="000E21A3">
      <w:pPr>
        <w:pStyle w:val="Sommario1"/>
        <w:rPr>
          <w:rFonts w:asciiTheme="minorHAnsi" w:eastAsiaTheme="minorEastAsia" w:hAnsiTheme="minorHAnsi" w:cstheme="minorBidi"/>
          <w:i w:val="0"/>
          <w:kern w:val="2"/>
          <w:sz w:val="24"/>
          <w14:ligatures w14:val="standardContextual"/>
        </w:rPr>
      </w:pPr>
      <w:hyperlink w:anchor="_Toc214464505" w:history="1">
        <w:r w:rsidRPr="00A748E3">
          <w:rPr>
            <w:rStyle w:val="Collegamentoipertestuale"/>
          </w:rPr>
          <w:t>Articolo 3 bis, legge 7 febbraio 1992, n. 150 (Disciplina dei reati relativi all'applicazione in Italia della convenzione sul commercio internazionale delle specie animali e vegetali in via di estinzione).</w:t>
        </w:r>
        <w:r>
          <w:rPr>
            <w:webHidden/>
          </w:rPr>
          <w:tab/>
        </w:r>
        <w:r>
          <w:rPr>
            <w:webHidden/>
          </w:rPr>
          <w:fldChar w:fldCharType="begin"/>
        </w:r>
        <w:r>
          <w:rPr>
            <w:webHidden/>
          </w:rPr>
          <w:instrText xml:space="preserve"> PAGEREF _Toc214464505 \h </w:instrText>
        </w:r>
        <w:r>
          <w:rPr>
            <w:webHidden/>
          </w:rPr>
        </w:r>
        <w:r>
          <w:rPr>
            <w:webHidden/>
          </w:rPr>
          <w:fldChar w:fldCharType="separate"/>
        </w:r>
        <w:r>
          <w:rPr>
            <w:webHidden/>
          </w:rPr>
          <w:t>401</w:t>
        </w:r>
        <w:r>
          <w:rPr>
            <w:webHidden/>
          </w:rPr>
          <w:fldChar w:fldCharType="end"/>
        </w:r>
      </w:hyperlink>
    </w:p>
    <w:p w14:paraId="18853C51" w14:textId="67D59341" w:rsidR="000E21A3" w:rsidRDefault="000E21A3">
      <w:pPr>
        <w:pStyle w:val="Sommario1"/>
        <w:rPr>
          <w:rFonts w:asciiTheme="minorHAnsi" w:eastAsiaTheme="minorEastAsia" w:hAnsiTheme="minorHAnsi" w:cstheme="minorBidi"/>
          <w:i w:val="0"/>
          <w:kern w:val="2"/>
          <w:sz w:val="24"/>
          <w14:ligatures w14:val="standardContextual"/>
        </w:rPr>
      </w:pPr>
      <w:hyperlink w:anchor="_Toc214464506" w:history="1">
        <w:r w:rsidRPr="00A748E3">
          <w:rPr>
            <w:rStyle w:val="Collegamentoipertestuale"/>
          </w:rPr>
          <w:t>Articolo 6, legge 7 febbraio 1992, n. 150 (Disciplina dei reati relativi all'applicazione in Italia della convenzione sul commercio internazionale delle specie animali e vegetali in via di estinzione).</w:t>
        </w:r>
        <w:r>
          <w:rPr>
            <w:webHidden/>
          </w:rPr>
          <w:tab/>
        </w:r>
        <w:r>
          <w:rPr>
            <w:webHidden/>
          </w:rPr>
          <w:fldChar w:fldCharType="begin"/>
        </w:r>
        <w:r>
          <w:rPr>
            <w:webHidden/>
          </w:rPr>
          <w:instrText xml:space="preserve"> PAGEREF _Toc214464506 \h </w:instrText>
        </w:r>
        <w:r>
          <w:rPr>
            <w:webHidden/>
          </w:rPr>
        </w:r>
        <w:r>
          <w:rPr>
            <w:webHidden/>
          </w:rPr>
          <w:fldChar w:fldCharType="separate"/>
        </w:r>
        <w:r>
          <w:rPr>
            <w:webHidden/>
          </w:rPr>
          <w:t>402</w:t>
        </w:r>
        <w:r>
          <w:rPr>
            <w:webHidden/>
          </w:rPr>
          <w:fldChar w:fldCharType="end"/>
        </w:r>
      </w:hyperlink>
    </w:p>
    <w:p w14:paraId="4A67B69B" w14:textId="30DCF851" w:rsidR="000E21A3" w:rsidRDefault="000E21A3">
      <w:pPr>
        <w:pStyle w:val="Sommario1"/>
        <w:rPr>
          <w:rFonts w:asciiTheme="minorHAnsi" w:eastAsiaTheme="minorEastAsia" w:hAnsiTheme="minorHAnsi" w:cstheme="minorBidi"/>
          <w:i w:val="0"/>
          <w:kern w:val="2"/>
          <w:sz w:val="24"/>
          <w14:ligatures w14:val="standardContextual"/>
        </w:rPr>
      </w:pPr>
      <w:hyperlink w:anchor="_Toc214464507" w:history="1">
        <w:r w:rsidRPr="00A748E3">
          <w:rPr>
            <w:rStyle w:val="Collegamentoipertestuale"/>
          </w:rPr>
          <w:t>Articolo 3, legge 28 dicembre 1993, n. 549. Cessazione e riduzione dell'impiego delle sostanze lesive.</w:t>
        </w:r>
        <w:r>
          <w:rPr>
            <w:webHidden/>
          </w:rPr>
          <w:tab/>
        </w:r>
        <w:r>
          <w:rPr>
            <w:webHidden/>
          </w:rPr>
          <w:fldChar w:fldCharType="begin"/>
        </w:r>
        <w:r>
          <w:rPr>
            <w:webHidden/>
          </w:rPr>
          <w:instrText xml:space="preserve"> PAGEREF _Toc214464507 \h </w:instrText>
        </w:r>
        <w:r>
          <w:rPr>
            <w:webHidden/>
          </w:rPr>
        </w:r>
        <w:r>
          <w:rPr>
            <w:webHidden/>
          </w:rPr>
          <w:fldChar w:fldCharType="separate"/>
        </w:r>
        <w:r>
          <w:rPr>
            <w:webHidden/>
          </w:rPr>
          <w:t>402</w:t>
        </w:r>
        <w:r>
          <w:rPr>
            <w:webHidden/>
          </w:rPr>
          <w:fldChar w:fldCharType="end"/>
        </w:r>
      </w:hyperlink>
    </w:p>
    <w:p w14:paraId="07D54795" w14:textId="3243F862" w:rsidR="000E21A3" w:rsidRDefault="000E21A3">
      <w:pPr>
        <w:pStyle w:val="Sommario1"/>
        <w:rPr>
          <w:rFonts w:asciiTheme="minorHAnsi" w:eastAsiaTheme="minorEastAsia" w:hAnsiTheme="minorHAnsi" w:cstheme="minorBidi"/>
          <w:i w:val="0"/>
          <w:kern w:val="2"/>
          <w:sz w:val="24"/>
          <w14:ligatures w14:val="standardContextual"/>
        </w:rPr>
      </w:pPr>
      <w:hyperlink w:anchor="_Toc214464508" w:history="1">
        <w:r w:rsidRPr="00A748E3">
          <w:rPr>
            <w:rStyle w:val="Collegamentoipertestuale"/>
            <w:rFonts w:eastAsia="SimSun"/>
            <w:kern w:val="3"/>
            <w:lang w:bidi="hi-IN"/>
          </w:rPr>
          <w:t>Articolo 1, decreto legislativo 6 novembre 2007, n. 202. Finalità.</w:t>
        </w:r>
        <w:r>
          <w:rPr>
            <w:webHidden/>
          </w:rPr>
          <w:tab/>
        </w:r>
        <w:r>
          <w:rPr>
            <w:webHidden/>
          </w:rPr>
          <w:fldChar w:fldCharType="begin"/>
        </w:r>
        <w:r>
          <w:rPr>
            <w:webHidden/>
          </w:rPr>
          <w:instrText xml:space="preserve"> PAGEREF _Toc214464508 \h </w:instrText>
        </w:r>
        <w:r>
          <w:rPr>
            <w:webHidden/>
          </w:rPr>
        </w:r>
        <w:r>
          <w:rPr>
            <w:webHidden/>
          </w:rPr>
          <w:fldChar w:fldCharType="separate"/>
        </w:r>
        <w:r>
          <w:rPr>
            <w:webHidden/>
          </w:rPr>
          <w:t>403</w:t>
        </w:r>
        <w:r>
          <w:rPr>
            <w:webHidden/>
          </w:rPr>
          <w:fldChar w:fldCharType="end"/>
        </w:r>
      </w:hyperlink>
    </w:p>
    <w:p w14:paraId="1C27C87E" w14:textId="3718672A" w:rsidR="000E21A3" w:rsidRDefault="000E21A3">
      <w:pPr>
        <w:pStyle w:val="Sommario1"/>
        <w:rPr>
          <w:rFonts w:asciiTheme="minorHAnsi" w:eastAsiaTheme="minorEastAsia" w:hAnsiTheme="minorHAnsi" w:cstheme="minorBidi"/>
          <w:i w:val="0"/>
          <w:kern w:val="2"/>
          <w:sz w:val="24"/>
          <w14:ligatures w14:val="standardContextual"/>
        </w:rPr>
      </w:pPr>
      <w:hyperlink w:anchor="_Toc214464509" w:history="1">
        <w:r w:rsidRPr="00A748E3">
          <w:rPr>
            <w:rStyle w:val="Collegamentoipertestuale"/>
            <w:rFonts w:eastAsia="SimSun"/>
            <w:kern w:val="3"/>
            <w:lang w:bidi="hi-IN"/>
          </w:rPr>
          <w:t>Articolo 2, decreto legislativo 6 novembre 2007, n. 202. Definizioni.</w:t>
        </w:r>
        <w:r>
          <w:rPr>
            <w:webHidden/>
          </w:rPr>
          <w:tab/>
        </w:r>
        <w:r>
          <w:rPr>
            <w:webHidden/>
          </w:rPr>
          <w:fldChar w:fldCharType="begin"/>
        </w:r>
        <w:r>
          <w:rPr>
            <w:webHidden/>
          </w:rPr>
          <w:instrText xml:space="preserve"> PAGEREF _Toc214464509 \h </w:instrText>
        </w:r>
        <w:r>
          <w:rPr>
            <w:webHidden/>
          </w:rPr>
        </w:r>
        <w:r>
          <w:rPr>
            <w:webHidden/>
          </w:rPr>
          <w:fldChar w:fldCharType="separate"/>
        </w:r>
        <w:r>
          <w:rPr>
            <w:webHidden/>
          </w:rPr>
          <w:t>403</w:t>
        </w:r>
        <w:r>
          <w:rPr>
            <w:webHidden/>
          </w:rPr>
          <w:fldChar w:fldCharType="end"/>
        </w:r>
      </w:hyperlink>
    </w:p>
    <w:p w14:paraId="3D434771" w14:textId="66BFABE0" w:rsidR="000E21A3" w:rsidRDefault="000E21A3">
      <w:pPr>
        <w:pStyle w:val="Sommario1"/>
        <w:rPr>
          <w:rFonts w:asciiTheme="minorHAnsi" w:eastAsiaTheme="minorEastAsia" w:hAnsiTheme="minorHAnsi" w:cstheme="minorBidi"/>
          <w:i w:val="0"/>
          <w:kern w:val="2"/>
          <w:sz w:val="24"/>
          <w14:ligatures w14:val="standardContextual"/>
        </w:rPr>
      </w:pPr>
      <w:hyperlink w:anchor="_Toc214464510" w:history="1">
        <w:r w:rsidRPr="00A748E3">
          <w:rPr>
            <w:rStyle w:val="Collegamentoipertestuale"/>
            <w:rFonts w:eastAsia="SimSun"/>
            <w:kern w:val="3"/>
            <w:lang w:bidi="hi-IN"/>
          </w:rPr>
          <w:t>Articolo 3, decreto legislativo 6 novembre 2007, n. 202. Ambito di applicazione.</w:t>
        </w:r>
        <w:r>
          <w:rPr>
            <w:webHidden/>
          </w:rPr>
          <w:tab/>
        </w:r>
        <w:r>
          <w:rPr>
            <w:webHidden/>
          </w:rPr>
          <w:fldChar w:fldCharType="begin"/>
        </w:r>
        <w:r>
          <w:rPr>
            <w:webHidden/>
          </w:rPr>
          <w:instrText xml:space="preserve"> PAGEREF _Toc214464510 \h </w:instrText>
        </w:r>
        <w:r>
          <w:rPr>
            <w:webHidden/>
          </w:rPr>
        </w:r>
        <w:r>
          <w:rPr>
            <w:webHidden/>
          </w:rPr>
          <w:fldChar w:fldCharType="separate"/>
        </w:r>
        <w:r>
          <w:rPr>
            <w:webHidden/>
          </w:rPr>
          <w:t>404</w:t>
        </w:r>
        <w:r>
          <w:rPr>
            <w:webHidden/>
          </w:rPr>
          <w:fldChar w:fldCharType="end"/>
        </w:r>
      </w:hyperlink>
    </w:p>
    <w:p w14:paraId="59188055" w14:textId="22DDA2A7" w:rsidR="000E21A3" w:rsidRDefault="000E21A3">
      <w:pPr>
        <w:pStyle w:val="Sommario1"/>
        <w:rPr>
          <w:rFonts w:asciiTheme="minorHAnsi" w:eastAsiaTheme="minorEastAsia" w:hAnsiTheme="minorHAnsi" w:cstheme="minorBidi"/>
          <w:i w:val="0"/>
          <w:kern w:val="2"/>
          <w:sz w:val="24"/>
          <w14:ligatures w14:val="standardContextual"/>
        </w:rPr>
      </w:pPr>
      <w:hyperlink w:anchor="_Toc214464511" w:history="1">
        <w:r w:rsidRPr="00A748E3">
          <w:rPr>
            <w:rStyle w:val="Collegamentoipertestuale"/>
            <w:rFonts w:eastAsia="SimSun"/>
            <w:kern w:val="3"/>
            <w:lang w:bidi="hi-IN"/>
          </w:rPr>
          <w:t>Articolo 4, decreto legislativo 6 novembre 2007, n. 202. Divieti.</w:t>
        </w:r>
        <w:r>
          <w:rPr>
            <w:webHidden/>
          </w:rPr>
          <w:tab/>
        </w:r>
        <w:r>
          <w:rPr>
            <w:webHidden/>
          </w:rPr>
          <w:fldChar w:fldCharType="begin"/>
        </w:r>
        <w:r>
          <w:rPr>
            <w:webHidden/>
          </w:rPr>
          <w:instrText xml:space="preserve"> PAGEREF _Toc214464511 \h </w:instrText>
        </w:r>
        <w:r>
          <w:rPr>
            <w:webHidden/>
          </w:rPr>
        </w:r>
        <w:r>
          <w:rPr>
            <w:webHidden/>
          </w:rPr>
          <w:fldChar w:fldCharType="separate"/>
        </w:r>
        <w:r>
          <w:rPr>
            <w:webHidden/>
          </w:rPr>
          <w:t>404</w:t>
        </w:r>
        <w:r>
          <w:rPr>
            <w:webHidden/>
          </w:rPr>
          <w:fldChar w:fldCharType="end"/>
        </w:r>
      </w:hyperlink>
    </w:p>
    <w:p w14:paraId="1C002542" w14:textId="73093E31" w:rsidR="000E21A3" w:rsidRDefault="000E21A3">
      <w:pPr>
        <w:pStyle w:val="Sommario1"/>
        <w:rPr>
          <w:rFonts w:asciiTheme="minorHAnsi" w:eastAsiaTheme="minorEastAsia" w:hAnsiTheme="minorHAnsi" w:cstheme="minorBidi"/>
          <w:i w:val="0"/>
          <w:kern w:val="2"/>
          <w:sz w:val="24"/>
          <w14:ligatures w14:val="standardContextual"/>
        </w:rPr>
      </w:pPr>
      <w:hyperlink w:anchor="_Toc214464512" w:history="1">
        <w:r w:rsidRPr="00A748E3">
          <w:rPr>
            <w:rStyle w:val="Collegamentoipertestuale"/>
            <w:rFonts w:eastAsia="SimSun"/>
            <w:kern w:val="3"/>
            <w:lang w:bidi="hi-IN"/>
          </w:rPr>
          <w:t>Articolo 5, decreto legislativo 6 novembre 2007, n. 202. Deroghe.</w:t>
        </w:r>
        <w:r>
          <w:rPr>
            <w:webHidden/>
          </w:rPr>
          <w:tab/>
        </w:r>
        <w:r>
          <w:rPr>
            <w:webHidden/>
          </w:rPr>
          <w:fldChar w:fldCharType="begin"/>
        </w:r>
        <w:r>
          <w:rPr>
            <w:webHidden/>
          </w:rPr>
          <w:instrText xml:space="preserve"> PAGEREF _Toc214464512 \h </w:instrText>
        </w:r>
        <w:r>
          <w:rPr>
            <w:webHidden/>
          </w:rPr>
        </w:r>
        <w:r>
          <w:rPr>
            <w:webHidden/>
          </w:rPr>
          <w:fldChar w:fldCharType="separate"/>
        </w:r>
        <w:r>
          <w:rPr>
            <w:webHidden/>
          </w:rPr>
          <w:t>405</w:t>
        </w:r>
        <w:r>
          <w:rPr>
            <w:webHidden/>
          </w:rPr>
          <w:fldChar w:fldCharType="end"/>
        </w:r>
      </w:hyperlink>
    </w:p>
    <w:p w14:paraId="4CA2096D" w14:textId="5D719F25" w:rsidR="000E21A3" w:rsidRDefault="000E21A3">
      <w:pPr>
        <w:pStyle w:val="Sommario1"/>
        <w:rPr>
          <w:rFonts w:asciiTheme="minorHAnsi" w:eastAsiaTheme="minorEastAsia" w:hAnsiTheme="minorHAnsi" w:cstheme="minorBidi"/>
          <w:i w:val="0"/>
          <w:kern w:val="2"/>
          <w:sz w:val="24"/>
          <w14:ligatures w14:val="standardContextual"/>
        </w:rPr>
      </w:pPr>
      <w:hyperlink w:anchor="_Toc214464513" w:history="1">
        <w:r w:rsidRPr="00A748E3">
          <w:rPr>
            <w:rStyle w:val="Collegamentoipertestuale"/>
          </w:rPr>
          <w:t>Articolo 8, decreto legislativo 6 novembre 2007, n. 202. Inquinamento doloso.</w:t>
        </w:r>
        <w:r>
          <w:rPr>
            <w:webHidden/>
          </w:rPr>
          <w:tab/>
        </w:r>
        <w:r>
          <w:rPr>
            <w:webHidden/>
          </w:rPr>
          <w:fldChar w:fldCharType="begin"/>
        </w:r>
        <w:r>
          <w:rPr>
            <w:webHidden/>
          </w:rPr>
          <w:instrText xml:space="preserve"> PAGEREF _Toc214464513 \h </w:instrText>
        </w:r>
        <w:r>
          <w:rPr>
            <w:webHidden/>
          </w:rPr>
        </w:r>
        <w:r>
          <w:rPr>
            <w:webHidden/>
          </w:rPr>
          <w:fldChar w:fldCharType="separate"/>
        </w:r>
        <w:r>
          <w:rPr>
            <w:webHidden/>
          </w:rPr>
          <w:t>405</w:t>
        </w:r>
        <w:r>
          <w:rPr>
            <w:webHidden/>
          </w:rPr>
          <w:fldChar w:fldCharType="end"/>
        </w:r>
      </w:hyperlink>
    </w:p>
    <w:p w14:paraId="7F507A21" w14:textId="0D8841E4" w:rsidR="000E21A3" w:rsidRDefault="000E21A3">
      <w:pPr>
        <w:pStyle w:val="Sommario1"/>
        <w:rPr>
          <w:rFonts w:asciiTheme="minorHAnsi" w:eastAsiaTheme="minorEastAsia" w:hAnsiTheme="minorHAnsi" w:cstheme="minorBidi"/>
          <w:i w:val="0"/>
          <w:kern w:val="2"/>
          <w:sz w:val="24"/>
          <w14:ligatures w14:val="standardContextual"/>
        </w:rPr>
      </w:pPr>
      <w:hyperlink w:anchor="_Toc214464514" w:history="1">
        <w:r w:rsidRPr="00A748E3">
          <w:rPr>
            <w:rStyle w:val="Collegamentoipertestuale"/>
          </w:rPr>
          <w:t>Articolo 9, decreto legislativo 6 novembre 2007, n. 202. Inquinamento colposo.</w:t>
        </w:r>
        <w:r>
          <w:rPr>
            <w:webHidden/>
          </w:rPr>
          <w:tab/>
        </w:r>
        <w:r>
          <w:rPr>
            <w:webHidden/>
          </w:rPr>
          <w:fldChar w:fldCharType="begin"/>
        </w:r>
        <w:r>
          <w:rPr>
            <w:webHidden/>
          </w:rPr>
          <w:instrText xml:space="preserve"> PAGEREF _Toc214464514 \h </w:instrText>
        </w:r>
        <w:r>
          <w:rPr>
            <w:webHidden/>
          </w:rPr>
        </w:r>
        <w:r>
          <w:rPr>
            <w:webHidden/>
          </w:rPr>
          <w:fldChar w:fldCharType="separate"/>
        </w:r>
        <w:r>
          <w:rPr>
            <w:webHidden/>
          </w:rPr>
          <w:t>405</w:t>
        </w:r>
        <w:r>
          <w:rPr>
            <w:webHidden/>
          </w:rPr>
          <w:fldChar w:fldCharType="end"/>
        </w:r>
      </w:hyperlink>
    </w:p>
    <w:p w14:paraId="4D6A3488" w14:textId="2938D7EC" w:rsidR="000E21A3" w:rsidRDefault="000E21A3">
      <w:pPr>
        <w:pStyle w:val="Sommario1"/>
        <w:rPr>
          <w:rFonts w:asciiTheme="minorHAnsi" w:eastAsiaTheme="minorEastAsia" w:hAnsiTheme="minorHAnsi" w:cstheme="minorBidi"/>
          <w:i w:val="0"/>
          <w:kern w:val="2"/>
          <w:sz w:val="24"/>
          <w14:ligatures w14:val="standardContextual"/>
        </w:rPr>
      </w:pPr>
      <w:hyperlink w:anchor="_Toc214464515" w:history="1">
        <w:r w:rsidRPr="00A748E3">
          <w:rPr>
            <w:rStyle w:val="Collegamentoipertestuale"/>
          </w:rPr>
          <w:t xml:space="preserve">Articolo 16, </w:t>
        </w:r>
        <w:r w:rsidRPr="00A748E3">
          <w:rPr>
            <w:rStyle w:val="Collegamentoipertestuale"/>
            <w:bCs/>
          </w:rPr>
          <w:t>Regolamento (CE) n. 338/97 del Consiglio, del 9 dicembre 1996. Sanzioni.</w:t>
        </w:r>
        <w:r>
          <w:rPr>
            <w:webHidden/>
          </w:rPr>
          <w:tab/>
        </w:r>
        <w:r>
          <w:rPr>
            <w:webHidden/>
          </w:rPr>
          <w:fldChar w:fldCharType="begin"/>
        </w:r>
        <w:r>
          <w:rPr>
            <w:webHidden/>
          </w:rPr>
          <w:instrText xml:space="preserve"> PAGEREF _Toc214464515 \h </w:instrText>
        </w:r>
        <w:r>
          <w:rPr>
            <w:webHidden/>
          </w:rPr>
        </w:r>
        <w:r>
          <w:rPr>
            <w:webHidden/>
          </w:rPr>
          <w:fldChar w:fldCharType="separate"/>
        </w:r>
        <w:r>
          <w:rPr>
            <w:webHidden/>
          </w:rPr>
          <w:t>406</w:t>
        </w:r>
        <w:r>
          <w:rPr>
            <w:webHidden/>
          </w:rPr>
          <w:fldChar w:fldCharType="end"/>
        </w:r>
      </w:hyperlink>
    </w:p>
    <w:p w14:paraId="7E6E18A6" w14:textId="5C475B75" w:rsidR="000E21A3" w:rsidRDefault="000E21A3">
      <w:pPr>
        <w:pStyle w:val="Sommario1"/>
        <w:rPr>
          <w:rFonts w:asciiTheme="minorHAnsi" w:eastAsiaTheme="minorEastAsia" w:hAnsiTheme="minorHAnsi" w:cstheme="minorBidi"/>
          <w:i w:val="0"/>
          <w:kern w:val="2"/>
          <w:sz w:val="24"/>
          <w14:ligatures w14:val="standardContextual"/>
        </w:rPr>
      </w:pPr>
      <w:hyperlink w:anchor="_Toc214464516"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_Toc214464516 \h </w:instrText>
        </w:r>
        <w:r>
          <w:rPr>
            <w:webHidden/>
          </w:rPr>
        </w:r>
        <w:r>
          <w:rPr>
            <w:webHidden/>
          </w:rPr>
          <w:fldChar w:fldCharType="separate"/>
        </w:r>
        <w:r>
          <w:rPr>
            <w:webHidden/>
          </w:rPr>
          <w:t>407</w:t>
        </w:r>
        <w:r>
          <w:rPr>
            <w:webHidden/>
          </w:rPr>
          <w:fldChar w:fldCharType="end"/>
        </w:r>
      </w:hyperlink>
    </w:p>
    <w:p w14:paraId="60B490F0" w14:textId="03A21812" w:rsidR="000E21A3" w:rsidRDefault="000E21A3">
      <w:pPr>
        <w:pStyle w:val="Sommario1"/>
        <w:rPr>
          <w:rFonts w:asciiTheme="minorHAnsi" w:eastAsiaTheme="minorEastAsia" w:hAnsiTheme="minorHAnsi" w:cstheme="minorBidi"/>
          <w:i w:val="0"/>
          <w:kern w:val="2"/>
          <w:sz w:val="24"/>
          <w14:ligatures w14:val="standardContextual"/>
        </w:rPr>
      </w:pPr>
      <w:hyperlink w:anchor="_Toc214464517"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_Toc214464517 \h </w:instrText>
        </w:r>
        <w:r>
          <w:rPr>
            <w:webHidden/>
          </w:rPr>
        </w:r>
        <w:r>
          <w:rPr>
            <w:webHidden/>
          </w:rPr>
          <w:fldChar w:fldCharType="separate"/>
        </w:r>
        <w:r>
          <w:rPr>
            <w:webHidden/>
          </w:rPr>
          <w:t>409</w:t>
        </w:r>
        <w:r>
          <w:rPr>
            <w:webHidden/>
          </w:rPr>
          <w:fldChar w:fldCharType="end"/>
        </w:r>
      </w:hyperlink>
    </w:p>
    <w:p w14:paraId="0A29321D" w14:textId="24CC67E3" w:rsidR="000E21A3" w:rsidRDefault="000E21A3">
      <w:pPr>
        <w:pStyle w:val="Sommario1"/>
        <w:rPr>
          <w:rFonts w:asciiTheme="minorHAnsi" w:eastAsiaTheme="minorEastAsia" w:hAnsiTheme="minorHAnsi" w:cstheme="minorBidi"/>
          <w:i w:val="0"/>
          <w:kern w:val="2"/>
          <w:sz w:val="24"/>
          <w14:ligatures w14:val="standardContextual"/>
        </w:rPr>
      </w:pPr>
      <w:hyperlink w:anchor="_Toc214464518"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_Toc214464518 \h </w:instrText>
        </w:r>
        <w:r>
          <w:rPr>
            <w:webHidden/>
          </w:rPr>
        </w:r>
        <w:r>
          <w:rPr>
            <w:webHidden/>
          </w:rPr>
          <w:fldChar w:fldCharType="separate"/>
        </w:r>
        <w:r>
          <w:rPr>
            <w:webHidden/>
          </w:rPr>
          <w:t>409</w:t>
        </w:r>
        <w:r>
          <w:rPr>
            <w:webHidden/>
          </w:rPr>
          <w:fldChar w:fldCharType="end"/>
        </w:r>
      </w:hyperlink>
    </w:p>
    <w:p w14:paraId="69743DBA" w14:textId="15058DBC" w:rsidR="000E21A3" w:rsidRDefault="000E21A3">
      <w:pPr>
        <w:pStyle w:val="Sommario1"/>
        <w:rPr>
          <w:rFonts w:asciiTheme="minorHAnsi" w:eastAsiaTheme="minorEastAsia" w:hAnsiTheme="minorHAnsi" w:cstheme="minorBidi"/>
          <w:i w:val="0"/>
          <w:kern w:val="2"/>
          <w:sz w:val="24"/>
          <w14:ligatures w14:val="standardContextual"/>
        </w:rPr>
      </w:pPr>
      <w:hyperlink w:anchor="_Toc214464519" w:history="1">
        <w:r w:rsidRPr="00A748E3">
          <w:rPr>
            <w:rStyle w:val="Collegamentoipertestuale"/>
          </w:rPr>
          <w:t xml:space="preserve">ARTICOLO 25 DUODECIES </w:t>
        </w:r>
        <w:r w:rsidRPr="00A748E3">
          <w:rPr>
            <w:rStyle w:val="Collegamentoipertestuale"/>
            <w:bCs/>
            <w:iCs/>
          </w:rPr>
          <w:t>DECRETO LEGISLATIVO N. 231/2001 -</w:t>
        </w:r>
        <w:r w:rsidRPr="00A748E3">
          <w:rPr>
            <w:rStyle w:val="Collegamentoipertestuale"/>
          </w:rPr>
          <w:t xml:space="preserve"> IMPIEGO DI CITTADINI DI PAESI TERZI IL CUI SOGGIORNO È IRREGOLARE.</w:t>
        </w:r>
        <w:r>
          <w:rPr>
            <w:webHidden/>
          </w:rPr>
          <w:tab/>
        </w:r>
        <w:r>
          <w:rPr>
            <w:webHidden/>
          </w:rPr>
          <w:fldChar w:fldCharType="begin"/>
        </w:r>
        <w:r>
          <w:rPr>
            <w:webHidden/>
          </w:rPr>
          <w:instrText xml:space="preserve"> PAGEREF _Toc214464519 \h </w:instrText>
        </w:r>
        <w:r>
          <w:rPr>
            <w:webHidden/>
          </w:rPr>
        </w:r>
        <w:r>
          <w:rPr>
            <w:webHidden/>
          </w:rPr>
          <w:fldChar w:fldCharType="separate"/>
        </w:r>
        <w:r>
          <w:rPr>
            <w:webHidden/>
          </w:rPr>
          <w:t>411</w:t>
        </w:r>
        <w:r>
          <w:rPr>
            <w:webHidden/>
          </w:rPr>
          <w:fldChar w:fldCharType="end"/>
        </w:r>
      </w:hyperlink>
    </w:p>
    <w:p w14:paraId="2B70F571" w14:textId="5ADF4F94" w:rsidR="000E21A3" w:rsidRDefault="000E21A3">
      <w:pPr>
        <w:pStyle w:val="Sommario1"/>
        <w:rPr>
          <w:rFonts w:asciiTheme="minorHAnsi" w:eastAsiaTheme="minorEastAsia" w:hAnsiTheme="minorHAnsi" w:cstheme="minorBidi"/>
          <w:i w:val="0"/>
          <w:kern w:val="2"/>
          <w:sz w:val="24"/>
          <w14:ligatures w14:val="standardContextual"/>
        </w:rPr>
      </w:pPr>
      <w:hyperlink w:anchor="_Toc214464520" w:history="1">
        <w:r w:rsidRPr="00A748E3">
          <w:rPr>
            <w:rStyle w:val="Collegamentoipertestuale"/>
          </w:rPr>
          <w:t>Articolo 12, decreto legislativo 25 luglio 1998, n. 286. D</w:t>
        </w:r>
        <w:r w:rsidRPr="00A748E3">
          <w:rPr>
            <w:rStyle w:val="Collegamentoipertestuale"/>
            <w:bCs/>
          </w:rPr>
          <w:t>isposizioni contro le immigrazioni clandestine.</w:t>
        </w:r>
        <w:r>
          <w:rPr>
            <w:webHidden/>
          </w:rPr>
          <w:tab/>
        </w:r>
        <w:r>
          <w:rPr>
            <w:webHidden/>
          </w:rPr>
          <w:fldChar w:fldCharType="begin"/>
        </w:r>
        <w:r>
          <w:rPr>
            <w:webHidden/>
          </w:rPr>
          <w:instrText xml:space="preserve"> PAGEREF _Toc214464520 \h </w:instrText>
        </w:r>
        <w:r>
          <w:rPr>
            <w:webHidden/>
          </w:rPr>
        </w:r>
        <w:r>
          <w:rPr>
            <w:webHidden/>
          </w:rPr>
          <w:fldChar w:fldCharType="separate"/>
        </w:r>
        <w:r>
          <w:rPr>
            <w:webHidden/>
          </w:rPr>
          <w:t>411</w:t>
        </w:r>
        <w:r>
          <w:rPr>
            <w:webHidden/>
          </w:rPr>
          <w:fldChar w:fldCharType="end"/>
        </w:r>
      </w:hyperlink>
    </w:p>
    <w:p w14:paraId="2784C6F8" w14:textId="53E58314" w:rsidR="000E21A3" w:rsidRDefault="000E21A3">
      <w:pPr>
        <w:pStyle w:val="Sommario1"/>
        <w:rPr>
          <w:rFonts w:asciiTheme="minorHAnsi" w:eastAsiaTheme="minorEastAsia" w:hAnsiTheme="minorHAnsi" w:cstheme="minorBidi"/>
          <w:i w:val="0"/>
          <w:kern w:val="2"/>
          <w:sz w:val="24"/>
          <w14:ligatures w14:val="standardContextual"/>
        </w:rPr>
      </w:pPr>
      <w:hyperlink w:anchor="_Toc214464521" w:history="1">
        <w:r w:rsidRPr="00A748E3">
          <w:rPr>
            <w:rStyle w:val="Collegamentoipertestuale"/>
          </w:rPr>
          <w:t xml:space="preserve">Articolo 12 </w:t>
        </w:r>
        <w:r w:rsidRPr="00A748E3">
          <w:rPr>
            <w:rStyle w:val="Collegamentoipertestuale"/>
            <w:iCs/>
          </w:rPr>
          <w:t>bis</w:t>
        </w:r>
        <w:r w:rsidRPr="00A748E3">
          <w:rPr>
            <w:rStyle w:val="Collegamentoipertestuale"/>
          </w:rPr>
          <w:t>, decreto legislativo 25 luglio 1998, n. 286. Morte o lesioni come conseguenza di delitti in materia di immigrazione clandestina.</w:t>
        </w:r>
        <w:r>
          <w:rPr>
            <w:webHidden/>
          </w:rPr>
          <w:tab/>
        </w:r>
        <w:r>
          <w:rPr>
            <w:webHidden/>
          </w:rPr>
          <w:fldChar w:fldCharType="begin"/>
        </w:r>
        <w:r>
          <w:rPr>
            <w:webHidden/>
          </w:rPr>
          <w:instrText xml:space="preserve"> PAGEREF _Toc214464521 \h </w:instrText>
        </w:r>
        <w:r>
          <w:rPr>
            <w:webHidden/>
          </w:rPr>
        </w:r>
        <w:r>
          <w:rPr>
            <w:webHidden/>
          </w:rPr>
          <w:fldChar w:fldCharType="separate"/>
        </w:r>
        <w:r>
          <w:rPr>
            <w:webHidden/>
          </w:rPr>
          <w:t>412</w:t>
        </w:r>
        <w:r>
          <w:rPr>
            <w:webHidden/>
          </w:rPr>
          <w:fldChar w:fldCharType="end"/>
        </w:r>
      </w:hyperlink>
    </w:p>
    <w:p w14:paraId="2BD1E68C" w14:textId="5BA822CD" w:rsidR="000E21A3" w:rsidRDefault="000E21A3">
      <w:pPr>
        <w:pStyle w:val="Sommario1"/>
        <w:rPr>
          <w:rFonts w:asciiTheme="minorHAnsi" w:eastAsiaTheme="minorEastAsia" w:hAnsiTheme="minorHAnsi" w:cstheme="minorBidi"/>
          <w:i w:val="0"/>
          <w:kern w:val="2"/>
          <w:sz w:val="24"/>
          <w14:ligatures w14:val="standardContextual"/>
        </w:rPr>
      </w:pPr>
      <w:hyperlink w:anchor="_Toc214464522" w:history="1">
        <w:r w:rsidRPr="00A748E3">
          <w:rPr>
            <w:rStyle w:val="Collegamentoipertestuale"/>
          </w:rPr>
          <w:t>Articolo 22, decreto legislativo 25 luglio 1998, n. 286. Lavoro subordinato a tempo determinato e indeterminato.</w:t>
        </w:r>
        <w:r>
          <w:rPr>
            <w:webHidden/>
          </w:rPr>
          <w:tab/>
        </w:r>
        <w:r>
          <w:rPr>
            <w:webHidden/>
          </w:rPr>
          <w:fldChar w:fldCharType="begin"/>
        </w:r>
        <w:r>
          <w:rPr>
            <w:webHidden/>
          </w:rPr>
          <w:instrText xml:space="preserve"> PAGEREF _Toc214464522 \h </w:instrText>
        </w:r>
        <w:r>
          <w:rPr>
            <w:webHidden/>
          </w:rPr>
        </w:r>
        <w:r>
          <w:rPr>
            <w:webHidden/>
          </w:rPr>
          <w:fldChar w:fldCharType="separate"/>
        </w:r>
        <w:r>
          <w:rPr>
            <w:webHidden/>
          </w:rPr>
          <w:t>413</w:t>
        </w:r>
        <w:r>
          <w:rPr>
            <w:webHidden/>
          </w:rPr>
          <w:fldChar w:fldCharType="end"/>
        </w:r>
      </w:hyperlink>
    </w:p>
    <w:p w14:paraId="2E864328" w14:textId="6ACEE70A" w:rsidR="000E21A3" w:rsidRDefault="000E21A3">
      <w:pPr>
        <w:pStyle w:val="Sommario1"/>
        <w:rPr>
          <w:rFonts w:asciiTheme="minorHAnsi" w:eastAsiaTheme="minorEastAsia" w:hAnsiTheme="minorHAnsi" w:cstheme="minorBidi"/>
          <w:i w:val="0"/>
          <w:kern w:val="2"/>
          <w:sz w:val="24"/>
          <w14:ligatures w14:val="standardContextual"/>
        </w:rPr>
      </w:pPr>
      <w:hyperlink w:anchor="_Toc214464523" w:history="1">
        <w:r w:rsidRPr="00A748E3">
          <w:rPr>
            <w:rStyle w:val="Collegamentoipertestuale"/>
          </w:rPr>
          <w:t xml:space="preserve">Articolo 18 </w:t>
        </w:r>
        <w:r w:rsidRPr="00A748E3">
          <w:rPr>
            <w:rStyle w:val="Collegamentoipertestuale"/>
            <w:iCs/>
          </w:rPr>
          <w:t>ter</w:t>
        </w:r>
        <w:r w:rsidRPr="00A748E3">
          <w:rPr>
            <w:rStyle w:val="Collegamentoipertestuale"/>
          </w:rPr>
          <w:t>, decreto legislativo n. 286 del 25 luglio 1998. Permesso di soggiorno per gli stranieri vittime di intermediazione illecita e sfruttamento del lavoro.</w:t>
        </w:r>
        <w:r>
          <w:rPr>
            <w:webHidden/>
          </w:rPr>
          <w:tab/>
        </w:r>
        <w:r>
          <w:rPr>
            <w:webHidden/>
          </w:rPr>
          <w:fldChar w:fldCharType="begin"/>
        </w:r>
        <w:r>
          <w:rPr>
            <w:webHidden/>
          </w:rPr>
          <w:instrText xml:space="preserve"> PAGEREF _Toc214464523 \h </w:instrText>
        </w:r>
        <w:r>
          <w:rPr>
            <w:webHidden/>
          </w:rPr>
        </w:r>
        <w:r>
          <w:rPr>
            <w:webHidden/>
          </w:rPr>
          <w:fldChar w:fldCharType="separate"/>
        </w:r>
        <w:r>
          <w:rPr>
            <w:webHidden/>
          </w:rPr>
          <w:t>419</w:t>
        </w:r>
        <w:r>
          <w:rPr>
            <w:webHidden/>
          </w:rPr>
          <w:fldChar w:fldCharType="end"/>
        </w:r>
      </w:hyperlink>
    </w:p>
    <w:p w14:paraId="6FCB1525" w14:textId="087DD134" w:rsidR="000E21A3" w:rsidRDefault="000E21A3">
      <w:pPr>
        <w:pStyle w:val="Sommario1"/>
        <w:rPr>
          <w:rFonts w:asciiTheme="minorHAnsi" w:eastAsiaTheme="minorEastAsia" w:hAnsiTheme="minorHAnsi" w:cstheme="minorBidi"/>
          <w:i w:val="0"/>
          <w:kern w:val="2"/>
          <w:sz w:val="24"/>
          <w14:ligatures w14:val="standardContextual"/>
        </w:rPr>
      </w:pPr>
      <w:hyperlink w:anchor="_Toc214464524"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_Toc214464524 \h </w:instrText>
        </w:r>
        <w:r>
          <w:rPr>
            <w:webHidden/>
          </w:rPr>
        </w:r>
        <w:r>
          <w:rPr>
            <w:webHidden/>
          </w:rPr>
          <w:fldChar w:fldCharType="separate"/>
        </w:r>
        <w:r>
          <w:rPr>
            <w:webHidden/>
          </w:rPr>
          <w:t>420</w:t>
        </w:r>
        <w:r>
          <w:rPr>
            <w:webHidden/>
          </w:rPr>
          <w:fldChar w:fldCharType="end"/>
        </w:r>
      </w:hyperlink>
    </w:p>
    <w:p w14:paraId="5CF70E72" w14:textId="7C170722" w:rsidR="000E21A3" w:rsidRDefault="000E21A3">
      <w:pPr>
        <w:pStyle w:val="Sommario1"/>
        <w:rPr>
          <w:rFonts w:asciiTheme="minorHAnsi" w:eastAsiaTheme="minorEastAsia" w:hAnsiTheme="minorHAnsi" w:cstheme="minorBidi"/>
          <w:i w:val="0"/>
          <w:kern w:val="2"/>
          <w:sz w:val="24"/>
          <w14:ligatures w14:val="standardContextual"/>
        </w:rPr>
      </w:pPr>
      <w:hyperlink w:anchor="_Toc214464525"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_Toc214464525 \h </w:instrText>
        </w:r>
        <w:r>
          <w:rPr>
            <w:webHidden/>
          </w:rPr>
        </w:r>
        <w:r>
          <w:rPr>
            <w:webHidden/>
          </w:rPr>
          <w:fldChar w:fldCharType="separate"/>
        </w:r>
        <w:r>
          <w:rPr>
            <w:webHidden/>
          </w:rPr>
          <w:t>421</w:t>
        </w:r>
        <w:r>
          <w:rPr>
            <w:webHidden/>
          </w:rPr>
          <w:fldChar w:fldCharType="end"/>
        </w:r>
      </w:hyperlink>
    </w:p>
    <w:p w14:paraId="0CF21BBC" w14:textId="459E8644" w:rsidR="000E21A3" w:rsidRDefault="000E21A3">
      <w:pPr>
        <w:pStyle w:val="Sommario1"/>
        <w:rPr>
          <w:rFonts w:asciiTheme="minorHAnsi" w:eastAsiaTheme="minorEastAsia" w:hAnsiTheme="minorHAnsi" w:cstheme="minorBidi"/>
          <w:i w:val="0"/>
          <w:kern w:val="2"/>
          <w:sz w:val="24"/>
          <w14:ligatures w14:val="standardContextual"/>
        </w:rPr>
      </w:pPr>
      <w:hyperlink w:anchor="_Toc214464526"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_Toc214464526 \h </w:instrText>
        </w:r>
        <w:r>
          <w:rPr>
            <w:webHidden/>
          </w:rPr>
        </w:r>
        <w:r>
          <w:rPr>
            <w:webHidden/>
          </w:rPr>
          <w:fldChar w:fldCharType="separate"/>
        </w:r>
        <w:r>
          <w:rPr>
            <w:webHidden/>
          </w:rPr>
          <w:t>422</w:t>
        </w:r>
        <w:r>
          <w:rPr>
            <w:webHidden/>
          </w:rPr>
          <w:fldChar w:fldCharType="end"/>
        </w:r>
      </w:hyperlink>
    </w:p>
    <w:p w14:paraId="3F1EB97D" w14:textId="078A3EE4" w:rsidR="000E21A3" w:rsidRDefault="000E21A3">
      <w:pPr>
        <w:pStyle w:val="Sommario1"/>
        <w:rPr>
          <w:rFonts w:asciiTheme="minorHAnsi" w:eastAsiaTheme="minorEastAsia" w:hAnsiTheme="minorHAnsi" w:cstheme="minorBidi"/>
          <w:i w:val="0"/>
          <w:kern w:val="2"/>
          <w:sz w:val="24"/>
          <w14:ligatures w14:val="standardContextual"/>
        </w:rPr>
      </w:pPr>
      <w:hyperlink w:anchor="_Toc214464527" w:history="1">
        <w:r w:rsidRPr="00A748E3">
          <w:rPr>
            <w:rStyle w:val="Collegamentoipertestuale"/>
          </w:rPr>
          <w:t xml:space="preserve">ARTICOLO 25 </w:t>
        </w:r>
        <w:r w:rsidRPr="00A748E3">
          <w:rPr>
            <w:rStyle w:val="Collegamentoipertestuale"/>
            <w:iCs/>
          </w:rPr>
          <w:t>TERDECIES</w:t>
        </w:r>
        <w:r w:rsidRPr="00A748E3">
          <w:rPr>
            <w:rStyle w:val="Collegamentoipertestuale"/>
          </w:rPr>
          <w:t xml:space="preserve"> DECRETO LEGISLATIVO N. 231/2001 – RAZZISMO E XENOFOBIA.</w:t>
        </w:r>
        <w:r>
          <w:rPr>
            <w:webHidden/>
          </w:rPr>
          <w:tab/>
        </w:r>
        <w:r>
          <w:rPr>
            <w:webHidden/>
          </w:rPr>
          <w:fldChar w:fldCharType="begin"/>
        </w:r>
        <w:r>
          <w:rPr>
            <w:webHidden/>
          </w:rPr>
          <w:instrText xml:space="preserve"> PAGEREF _Toc214464527 \h </w:instrText>
        </w:r>
        <w:r>
          <w:rPr>
            <w:webHidden/>
          </w:rPr>
        </w:r>
        <w:r>
          <w:rPr>
            <w:webHidden/>
          </w:rPr>
          <w:fldChar w:fldCharType="separate"/>
        </w:r>
        <w:r>
          <w:rPr>
            <w:webHidden/>
          </w:rPr>
          <w:t>423</w:t>
        </w:r>
        <w:r>
          <w:rPr>
            <w:webHidden/>
          </w:rPr>
          <w:fldChar w:fldCharType="end"/>
        </w:r>
      </w:hyperlink>
    </w:p>
    <w:p w14:paraId="18BEC11C" w14:textId="2E5B0AE3" w:rsidR="000E21A3" w:rsidRDefault="000E21A3">
      <w:pPr>
        <w:pStyle w:val="Sommario1"/>
        <w:rPr>
          <w:rFonts w:asciiTheme="minorHAnsi" w:eastAsiaTheme="minorEastAsia" w:hAnsiTheme="minorHAnsi" w:cstheme="minorBidi"/>
          <w:i w:val="0"/>
          <w:kern w:val="2"/>
          <w:sz w:val="24"/>
          <w14:ligatures w14:val="standardContextual"/>
        </w:rPr>
      </w:pPr>
      <w:hyperlink w:anchor="_Toc214464528" w:history="1">
        <w:r w:rsidRPr="00A748E3">
          <w:rPr>
            <w:rStyle w:val="Collegamentoipertestuale"/>
            <w:shd w:val="clear" w:color="auto" w:fill="FFFFFF"/>
          </w:rPr>
          <w:t>Articolo 3, comma 3 bis, della legge 13 ottobre 1975, n. 654. Convenzione internazionale sull'eliminazione di tutte le forme di discriminazione razziale.</w:t>
        </w:r>
        <w:r>
          <w:rPr>
            <w:webHidden/>
          </w:rPr>
          <w:tab/>
        </w:r>
        <w:r>
          <w:rPr>
            <w:webHidden/>
          </w:rPr>
          <w:fldChar w:fldCharType="begin"/>
        </w:r>
        <w:r>
          <w:rPr>
            <w:webHidden/>
          </w:rPr>
          <w:instrText xml:space="preserve"> PAGEREF _Toc214464528 \h </w:instrText>
        </w:r>
        <w:r>
          <w:rPr>
            <w:webHidden/>
          </w:rPr>
        </w:r>
        <w:r>
          <w:rPr>
            <w:webHidden/>
          </w:rPr>
          <w:fldChar w:fldCharType="separate"/>
        </w:r>
        <w:r>
          <w:rPr>
            <w:webHidden/>
          </w:rPr>
          <w:t>423</w:t>
        </w:r>
        <w:r>
          <w:rPr>
            <w:webHidden/>
          </w:rPr>
          <w:fldChar w:fldCharType="end"/>
        </w:r>
      </w:hyperlink>
    </w:p>
    <w:p w14:paraId="69031AB3" w14:textId="00801291" w:rsidR="000E21A3" w:rsidRDefault="000E21A3">
      <w:pPr>
        <w:pStyle w:val="Sommario1"/>
        <w:rPr>
          <w:rFonts w:asciiTheme="minorHAnsi" w:eastAsiaTheme="minorEastAsia" w:hAnsiTheme="minorHAnsi" w:cstheme="minorBidi"/>
          <w:i w:val="0"/>
          <w:kern w:val="2"/>
          <w:sz w:val="24"/>
          <w14:ligatures w14:val="standardContextual"/>
        </w:rPr>
      </w:pPr>
      <w:hyperlink w:anchor="_Toc214464529" w:history="1">
        <w:r w:rsidRPr="00A748E3">
          <w:rPr>
            <w:rStyle w:val="Collegamentoipertestuale"/>
            <w:shd w:val="clear" w:color="auto" w:fill="FFFFFF"/>
          </w:rPr>
          <w:t>Articolo 604 bis, codice penale. Propaganda e istigazione a delinquere per motivi di discriminazione razziale, etnica e religiosa.</w:t>
        </w:r>
        <w:r>
          <w:rPr>
            <w:webHidden/>
          </w:rPr>
          <w:tab/>
        </w:r>
        <w:r>
          <w:rPr>
            <w:webHidden/>
          </w:rPr>
          <w:fldChar w:fldCharType="begin"/>
        </w:r>
        <w:r>
          <w:rPr>
            <w:webHidden/>
          </w:rPr>
          <w:instrText xml:space="preserve"> PAGEREF _Toc214464529 \h </w:instrText>
        </w:r>
        <w:r>
          <w:rPr>
            <w:webHidden/>
          </w:rPr>
        </w:r>
        <w:r>
          <w:rPr>
            <w:webHidden/>
          </w:rPr>
          <w:fldChar w:fldCharType="separate"/>
        </w:r>
        <w:r>
          <w:rPr>
            <w:webHidden/>
          </w:rPr>
          <w:t>424</w:t>
        </w:r>
        <w:r>
          <w:rPr>
            <w:webHidden/>
          </w:rPr>
          <w:fldChar w:fldCharType="end"/>
        </w:r>
      </w:hyperlink>
    </w:p>
    <w:p w14:paraId="37242277" w14:textId="714552E9" w:rsidR="000E21A3" w:rsidRDefault="000E21A3">
      <w:pPr>
        <w:pStyle w:val="Sommario1"/>
        <w:rPr>
          <w:rFonts w:asciiTheme="minorHAnsi" w:eastAsiaTheme="minorEastAsia" w:hAnsiTheme="minorHAnsi" w:cstheme="minorBidi"/>
          <w:i w:val="0"/>
          <w:kern w:val="2"/>
          <w:sz w:val="24"/>
          <w14:ligatures w14:val="standardContextual"/>
        </w:rPr>
      </w:pPr>
      <w:hyperlink w:anchor="_Toc214464530" w:history="1">
        <w:r w:rsidRPr="00A748E3">
          <w:rPr>
            <w:rStyle w:val="Collegamentoipertestuale"/>
            <w:shd w:val="clear" w:color="auto" w:fill="FFFFFF"/>
          </w:rPr>
          <w:t>Articolo 604 ter, codice penale. Circostanza aggravante.</w:t>
        </w:r>
        <w:r>
          <w:rPr>
            <w:webHidden/>
          </w:rPr>
          <w:tab/>
        </w:r>
        <w:r>
          <w:rPr>
            <w:webHidden/>
          </w:rPr>
          <w:fldChar w:fldCharType="begin"/>
        </w:r>
        <w:r>
          <w:rPr>
            <w:webHidden/>
          </w:rPr>
          <w:instrText xml:space="preserve"> PAGEREF _Toc214464530 \h </w:instrText>
        </w:r>
        <w:r>
          <w:rPr>
            <w:webHidden/>
          </w:rPr>
        </w:r>
        <w:r>
          <w:rPr>
            <w:webHidden/>
          </w:rPr>
          <w:fldChar w:fldCharType="separate"/>
        </w:r>
        <w:r>
          <w:rPr>
            <w:webHidden/>
          </w:rPr>
          <w:t>425</w:t>
        </w:r>
        <w:r>
          <w:rPr>
            <w:webHidden/>
          </w:rPr>
          <w:fldChar w:fldCharType="end"/>
        </w:r>
      </w:hyperlink>
    </w:p>
    <w:p w14:paraId="004AF61E" w14:textId="6037FDF5" w:rsidR="000E21A3" w:rsidRDefault="000E21A3">
      <w:pPr>
        <w:pStyle w:val="Sommario1"/>
        <w:rPr>
          <w:rFonts w:asciiTheme="minorHAnsi" w:eastAsiaTheme="minorEastAsia" w:hAnsiTheme="minorHAnsi" w:cstheme="minorBidi"/>
          <w:i w:val="0"/>
          <w:kern w:val="2"/>
          <w:sz w:val="24"/>
          <w14:ligatures w14:val="standardContextual"/>
        </w:rPr>
      </w:pPr>
      <w:hyperlink w:anchor="_Toc214464531"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_Toc214464531 \h </w:instrText>
        </w:r>
        <w:r>
          <w:rPr>
            <w:webHidden/>
          </w:rPr>
        </w:r>
        <w:r>
          <w:rPr>
            <w:webHidden/>
          </w:rPr>
          <w:fldChar w:fldCharType="separate"/>
        </w:r>
        <w:r>
          <w:rPr>
            <w:webHidden/>
          </w:rPr>
          <w:t>426</w:t>
        </w:r>
        <w:r>
          <w:rPr>
            <w:webHidden/>
          </w:rPr>
          <w:fldChar w:fldCharType="end"/>
        </w:r>
      </w:hyperlink>
    </w:p>
    <w:p w14:paraId="56D089EE" w14:textId="00329845" w:rsidR="000E21A3" w:rsidRDefault="000E21A3">
      <w:pPr>
        <w:pStyle w:val="Sommario1"/>
        <w:rPr>
          <w:rFonts w:asciiTheme="minorHAnsi" w:eastAsiaTheme="minorEastAsia" w:hAnsiTheme="minorHAnsi" w:cstheme="minorBidi"/>
          <w:i w:val="0"/>
          <w:kern w:val="2"/>
          <w:sz w:val="24"/>
          <w14:ligatures w14:val="standardContextual"/>
        </w:rPr>
      </w:pPr>
      <w:hyperlink w:anchor="_Toc214464532"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_Toc214464532 \h </w:instrText>
        </w:r>
        <w:r>
          <w:rPr>
            <w:webHidden/>
          </w:rPr>
        </w:r>
        <w:r>
          <w:rPr>
            <w:webHidden/>
          </w:rPr>
          <w:fldChar w:fldCharType="separate"/>
        </w:r>
        <w:r>
          <w:rPr>
            <w:webHidden/>
          </w:rPr>
          <w:t>427</w:t>
        </w:r>
        <w:r>
          <w:rPr>
            <w:webHidden/>
          </w:rPr>
          <w:fldChar w:fldCharType="end"/>
        </w:r>
      </w:hyperlink>
    </w:p>
    <w:p w14:paraId="19484FAC" w14:textId="4647132E" w:rsidR="000E21A3" w:rsidRDefault="000E21A3">
      <w:pPr>
        <w:pStyle w:val="Sommario1"/>
        <w:rPr>
          <w:rFonts w:asciiTheme="minorHAnsi" w:eastAsiaTheme="minorEastAsia" w:hAnsiTheme="minorHAnsi" w:cstheme="minorBidi"/>
          <w:i w:val="0"/>
          <w:kern w:val="2"/>
          <w:sz w:val="24"/>
          <w14:ligatures w14:val="standardContextual"/>
        </w:rPr>
      </w:pPr>
      <w:hyperlink w:anchor="_Toc214464533"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_Toc214464533 \h </w:instrText>
        </w:r>
        <w:r>
          <w:rPr>
            <w:webHidden/>
          </w:rPr>
        </w:r>
        <w:r>
          <w:rPr>
            <w:webHidden/>
          </w:rPr>
          <w:fldChar w:fldCharType="separate"/>
        </w:r>
        <w:r>
          <w:rPr>
            <w:webHidden/>
          </w:rPr>
          <w:t>427</w:t>
        </w:r>
        <w:r>
          <w:rPr>
            <w:webHidden/>
          </w:rPr>
          <w:fldChar w:fldCharType="end"/>
        </w:r>
      </w:hyperlink>
    </w:p>
    <w:p w14:paraId="0625440B" w14:textId="3439F9AE" w:rsidR="000E21A3" w:rsidRDefault="000E21A3">
      <w:pPr>
        <w:pStyle w:val="Sommario1"/>
        <w:rPr>
          <w:rFonts w:asciiTheme="minorHAnsi" w:eastAsiaTheme="minorEastAsia" w:hAnsiTheme="minorHAnsi" w:cstheme="minorBidi"/>
          <w:i w:val="0"/>
          <w:kern w:val="2"/>
          <w:sz w:val="24"/>
          <w14:ligatures w14:val="standardContextual"/>
        </w:rPr>
      </w:pPr>
      <w:hyperlink w:anchor="_Toc214464534" w:history="1">
        <w:r w:rsidRPr="00A748E3">
          <w:rPr>
            <w:rStyle w:val="Collegamentoipertestuale"/>
          </w:rPr>
          <w:t>ARTICOLO 25 QUATERDECIES DECRETO LEGISLATIVO N. 231/2001 – FRODE IN COMPETIZIONI SPORTIVE, ESERCIZIO ABUSIVO DI GIOCO O DI SCOMMESSA E GIOCHI D'AZZARDO ESERCITATI A MEZZO DI APPARECCHI VIETATI.</w:t>
        </w:r>
        <w:r>
          <w:rPr>
            <w:webHidden/>
          </w:rPr>
          <w:tab/>
        </w:r>
        <w:r>
          <w:rPr>
            <w:webHidden/>
          </w:rPr>
          <w:fldChar w:fldCharType="begin"/>
        </w:r>
        <w:r>
          <w:rPr>
            <w:webHidden/>
          </w:rPr>
          <w:instrText xml:space="preserve"> PAGEREF _Toc214464534 \h </w:instrText>
        </w:r>
        <w:r>
          <w:rPr>
            <w:webHidden/>
          </w:rPr>
        </w:r>
        <w:r>
          <w:rPr>
            <w:webHidden/>
          </w:rPr>
          <w:fldChar w:fldCharType="separate"/>
        </w:r>
        <w:r>
          <w:rPr>
            <w:webHidden/>
          </w:rPr>
          <w:t>429</w:t>
        </w:r>
        <w:r>
          <w:rPr>
            <w:webHidden/>
          </w:rPr>
          <w:fldChar w:fldCharType="end"/>
        </w:r>
      </w:hyperlink>
    </w:p>
    <w:p w14:paraId="5EB00335" w14:textId="51DD5F5F" w:rsidR="000E21A3" w:rsidRDefault="000E21A3">
      <w:pPr>
        <w:pStyle w:val="Sommario1"/>
        <w:rPr>
          <w:rFonts w:asciiTheme="minorHAnsi" w:eastAsiaTheme="minorEastAsia" w:hAnsiTheme="minorHAnsi" w:cstheme="minorBidi"/>
          <w:i w:val="0"/>
          <w:kern w:val="2"/>
          <w:sz w:val="24"/>
          <w14:ligatures w14:val="standardContextual"/>
        </w:rPr>
      </w:pPr>
      <w:hyperlink w:anchor="_Toc214464535" w:history="1">
        <w:r w:rsidRPr="00A748E3">
          <w:rPr>
            <w:rStyle w:val="Collegamentoipertestuale"/>
            <w:shd w:val="clear" w:color="auto" w:fill="FFFFFF"/>
          </w:rPr>
          <w:t>Articolo 1, legge 13 dicembre 1989, n. 401. Frode in competizioni sportive.</w:t>
        </w:r>
        <w:r>
          <w:rPr>
            <w:webHidden/>
          </w:rPr>
          <w:tab/>
        </w:r>
        <w:r>
          <w:rPr>
            <w:webHidden/>
          </w:rPr>
          <w:fldChar w:fldCharType="begin"/>
        </w:r>
        <w:r>
          <w:rPr>
            <w:webHidden/>
          </w:rPr>
          <w:instrText xml:space="preserve"> PAGEREF _Toc214464535 \h </w:instrText>
        </w:r>
        <w:r>
          <w:rPr>
            <w:webHidden/>
          </w:rPr>
        </w:r>
        <w:r>
          <w:rPr>
            <w:webHidden/>
          </w:rPr>
          <w:fldChar w:fldCharType="separate"/>
        </w:r>
        <w:r>
          <w:rPr>
            <w:webHidden/>
          </w:rPr>
          <w:t>430</w:t>
        </w:r>
        <w:r>
          <w:rPr>
            <w:webHidden/>
          </w:rPr>
          <w:fldChar w:fldCharType="end"/>
        </w:r>
      </w:hyperlink>
    </w:p>
    <w:p w14:paraId="2177DE59" w14:textId="12586A27" w:rsidR="000E21A3" w:rsidRDefault="000E21A3">
      <w:pPr>
        <w:pStyle w:val="Sommario1"/>
        <w:rPr>
          <w:rFonts w:asciiTheme="minorHAnsi" w:eastAsiaTheme="minorEastAsia" w:hAnsiTheme="minorHAnsi" w:cstheme="minorBidi"/>
          <w:i w:val="0"/>
          <w:kern w:val="2"/>
          <w:sz w:val="24"/>
          <w14:ligatures w14:val="standardContextual"/>
        </w:rPr>
      </w:pPr>
      <w:hyperlink w:anchor="_Toc214464536" w:history="1">
        <w:r w:rsidRPr="00A748E3">
          <w:rPr>
            <w:rStyle w:val="Collegamentoipertestuale"/>
            <w:shd w:val="clear" w:color="auto" w:fill="FFFFFF"/>
          </w:rPr>
          <w:t>Articolo 4, legge 13 dicembre 1989, n. 401. Esercizio abusivo di attività di giuoco o di scommessa.</w:t>
        </w:r>
        <w:r>
          <w:rPr>
            <w:webHidden/>
          </w:rPr>
          <w:tab/>
        </w:r>
        <w:r>
          <w:rPr>
            <w:webHidden/>
          </w:rPr>
          <w:fldChar w:fldCharType="begin"/>
        </w:r>
        <w:r>
          <w:rPr>
            <w:webHidden/>
          </w:rPr>
          <w:instrText xml:space="preserve"> PAGEREF _Toc214464536 \h </w:instrText>
        </w:r>
        <w:r>
          <w:rPr>
            <w:webHidden/>
          </w:rPr>
        </w:r>
        <w:r>
          <w:rPr>
            <w:webHidden/>
          </w:rPr>
          <w:fldChar w:fldCharType="separate"/>
        </w:r>
        <w:r>
          <w:rPr>
            <w:webHidden/>
          </w:rPr>
          <w:t>431</w:t>
        </w:r>
        <w:r>
          <w:rPr>
            <w:webHidden/>
          </w:rPr>
          <w:fldChar w:fldCharType="end"/>
        </w:r>
      </w:hyperlink>
    </w:p>
    <w:p w14:paraId="0E99CADC" w14:textId="756DA1E5" w:rsidR="000E21A3" w:rsidRDefault="000E21A3">
      <w:pPr>
        <w:pStyle w:val="Sommario1"/>
        <w:rPr>
          <w:rFonts w:asciiTheme="minorHAnsi" w:eastAsiaTheme="minorEastAsia" w:hAnsiTheme="minorHAnsi" w:cstheme="minorBidi"/>
          <w:i w:val="0"/>
          <w:kern w:val="2"/>
          <w:sz w:val="24"/>
          <w14:ligatures w14:val="standardContextual"/>
        </w:rPr>
      </w:pPr>
      <w:hyperlink w:anchor="_Toc214464537"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_Toc214464537 \h </w:instrText>
        </w:r>
        <w:r>
          <w:rPr>
            <w:webHidden/>
          </w:rPr>
        </w:r>
        <w:r>
          <w:rPr>
            <w:webHidden/>
          </w:rPr>
          <w:fldChar w:fldCharType="separate"/>
        </w:r>
        <w:r>
          <w:rPr>
            <w:webHidden/>
          </w:rPr>
          <w:t>433</w:t>
        </w:r>
        <w:r>
          <w:rPr>
            <w:webHidden/>
          </w:rPr>
          <w:fldChar w:fldCharType="end"/>
        </w:r>
      </w:hyperlink>
    </w:p>
    <w:p w14:paraId="3D081B2F" w14:textId="41B8FC3B" w:rsidR="000E21A3" w:rsidRDefault="000E21A3">
      <w:pPr>
        <w:pStyle w:val="Sommario1"/>
        <w:rPr>
          <w:rFonts w:asciiTheme="minorHAnsi" w:eastAsiaTheme="minorEastAsia" w:hAnsiTheme="minorHAnsi" w:cstheme="minorBidi"/>
          <w:i w:val="0"/>
          <w:kern w:val="2"/>
          <w:sz w:val="24"/>
          <w14:ligatures w14:val="standardContextual"/>
        </w:rPr>
      </w:pPr>
      <w:hyperlink w:anchor="_Toc214464538"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_Toc214464538 \h </w:instrText>
        </w:r>
        <w:r>
          <w:rPr>
            <w:webHidden/>
          </w:rPr>
        </w:r>
        <w:r>
          <w:rPr>
            <w:webHidden/>
          </w:rPr>
          <w:fldChar w:fldCharType="separate"/>
        </w:r>
        <w:r>
          <w:rPr>
            <w:webHidden/>
          </w:rPr>
          <w:t>433</w:t>
        </w:r>
        <w:r>
          <w:rPr>
            <w:webHidden/>
          </w:rPr>
          <w:fldChar w:fldCharType="end"/>
        </w:r>
      </w:hyperlink>
    </w:p>
    <w:p w14:paraId="7B07BBED" w14:textId="5AED1393" w:rsidR="000E21A3" w:rsidRDefault="000E21A3">
      <w:pPr>
        <w:pStyle w:val="Sommario1"/>
        <w:rPr>
          <w:rFonts w:asciiTheme="minorHAnsi" w:eastAsiaTheme="minorEastAsia" w:hAnsiTheme="minorHAnsi" w:cstheme="minorBidi"/>
          <w:i w:val="0"/>
          <w:kern w:val="2"/>
          <w:sz w:val="24"/>
          <w14:ligatures w14:val="standardContextual"/>
        </w:rPr>
      </w:pPr>
      <w:hyperlink w:anchor="_Toc214464539" w:history="1">
        <w:r w:rsidRPr="00A748E3">
          <w:rPr>
            <w:rStyle w:val="Collegamentoipertestuale"/>
          </w:rPr>
          <w:t>ARTICOLO 25 QUINQUIESDECIES, DECRETO LEGISLATIVO 231/2001. REATI TRIBUTARI</w:t>
        </w:r>
        <w:r>
          <w:rPr>
            <w:webHidden/>
          </w:rPr>
          <w:tab/>
        </w:r>
        <w:r>
          <w:rPr>
            <w:webHidden/>
          </w:rPr>
          <w:fldChar w:fldCharType="begin"/>
        </w:r>
        <w:r>
          <w:rPr>
            <w:webHidden/>
          </w:rPr>
          <w:instrText xml:space="preserve"> PAGEREF _Toc214464539 \h </w:instrText>
        </w:r>
        <w:r>
          <w:rPr>
            <w:webHidden/>
          </w:rPr>
        </w:r>
        <w:r>
          <w:rPr>
            <w:webHidden/>
          </w:rPr>
          <w:fldChar w:fldCharType="separate"/>
        </w:r>
        <w:r>
          <w:rPr>
            <w:webHidden/>
          </w:rPr>
          <w:t>435</w:t>
        </w:r>
        <w:r>
          <w:rPr>
            <w:webHidden/>
          </w:rPr>
          <w:fldChar w:fldCharType="end"/>
        </w:r>
      </w:hyperlink>
    </w:p>
    <w:p w14:paraId="72C17BD7" w14:textId="3DA5F4EF" w:rsidR="000E21A3" w:rsidRDefault="000E21A3">
      <w:pPr>
        <w:pStyle w:val="Sommario1"/>
        <w:rPr>
          <w:rFonts w:asciiTheme="minorHAnsi" w:eastAsiaTheme="minorEastAsia" w:hAnsiTheme="minorHAnsi" w:cstheme="minorBidi"/>
          <w:i w:val="0"/>
          <w:kern w:val="2"/>
          <w:sz w:val="24"/>
          <w14:ligatures w14:val="standardContextual"/>
        </w:rPr>
      </w:pPr>
      <w:hyperlink w:anchor="_Toc214464540" w:history="1">
        <w:r w:rsidRPr="00A748E3">
          <w:rPr>
            <w:rStyle w:val="Collegamentoipertestuale"/>
            <w:shd w:val="clear" w:color="auto" w:fill="FFFFFF"/>
          </w:rPr>
          <w:t>Articolo 2, decreto legislativo 10 marzo 2000, n. 74. Dichiarazione fraudolenta mediante uso di fatture o altri documenti per operazioni inesistenti.</w:t>
        </w:r>
        <w:r>
          <w:rPr>
            <w:webHidden/>
          </w:rPr>
          <w:tab/>
        </w:r>
        <w:r>
          <w:rPr>
            <w:webHidden/>
          </w:rPr>
          <w:fldChar w:fldCharType="begin"/>
        </w:r>
        <w:r>
          <w:rPr>
            <w:webHidden/>
          </w:rPr>
          <w:instrText xml:space="preserve"> PAGEREF _Toc214464540 \h </w:instrText>
        </w:r>
        <w:r>
          <w:rPr>
            <w:webHidden/>
          </w:rPr>
        </w:r>
        <w:r>
          <w:rPr>
            <w:webHidden/>
          </w:rPr>
          <w:fldChar w:fldCharType="separate"/>
        </w:r>
        <w:r>
          <w:rPr>
            <w:webHidden/>
          </w:rPr>
          <w:t>438</w:t>
        </w:r>
        <w:r>
          <w:rPr>
            <w:webHidden/>
          </w:rPr>
          <w:fldChar w:fldCharType="end"/>
        </w:r>
      </w:hyperlink>
    </w:p>
    <w:p w14:paraId="03B8D3FB" w14:textId="2F4C8CBD" w:rsidR="000E21A3" w:rsidRDefault="000E21A3">
      <w:pPr>
        <w:pStyle w:val="Sommario1"/>
        <w:rPr>
          <w:rFonts w:asciiTheme="minorHAnsi" w:eastAsiaTheme="minorEastAsia" w:hAnsiTheme="minorHAnsi" w:cstheme="minorBidi"/>
          <w:i w:val="0"/>
          <w:kern w:val="2"/>
          <w:sz w:val="24"/>
          <w14:ligatures w14:val="standardContextual"/>
        </w:rPr>
      </w:pPr>
      <w:hyperlink w:anchor="_Toc214464541" w:history="1">
        <w:r w:rsidRPr="00A748E3">
          <w:rPr>
            <w:rStyle w:val="Collegamentoipertestuale"/>
            <w:bCs/>
            <w:shd w:val="clear" w:color="auto" w:fill="FFFFFF"/>
          </w:rPr>
          <w:t>Articolo 3, decreto legislativo 10 marzo 2000, n. 74. Dichiarazione fraudolenta mediante altri artifici.</w:t>
        </w:r>
        <w:r>
          <w:rPr>
            <w:webHidden/>
          </w:rPr>
          <w:tab/>
        </w:r>
        <w:r>
          <w:rPr>
            <w:webHidden/>
          </w:rPr>
          <w:fldChar w:fldCharType="begin"/>
        </w:r>
        <w:r>
          <w:rPr>
            <w:webHidden/>
          </w:rPr>
          <w:instrText xml:space="preserve"> PAGEREF _Toc214464541 \h </w:instrText>
        </w:r>
        <w:r>
          <w:rPr>
            <w:webHidden/>
          </w:rPr>
        </w:r>
        <w:r>
          <w:rPr>
            <w:webHidden/>
          </w:rPr>
          <w:fldChar w:fldCharType="separate"/>
        </w:r>
        <w:r>
          <w:rPr>
            <w:webHidden/>
          </w:rPr>
          <w:t>439</w:t>
        </w:r>
        <w:r>
          <w:rPr>
            <w:webHidden/>
          </w:rPr>
          <w:fldChar w:fldCharType="end"/>
        </w:r>
      </w:hyperlink>
    </w:p>
    <w:p w14:paraId="64A8F4CF" w14:textId="2EEDB55D" w:rsidR="000E21A3" w:rsidRDefault="000E21A3">
      <w:pPr>
        <w:pStyle w:val="Sommario1"/>
        <w:rPr>
          <w:rFonts w:asciiTheme="minorHAnsi" w:eastAsiaTheme="minorEastAsia" w:hAnsiTheme="minorHAnsi" w:cstheme="minorBidi"/>
          <w:i w:val="0"/>
          <w:kern w:val="2"/>
          <w:sz w:val="24"/>
          <w14:ligatures w14:val="standardContextual"/>
        </w:rPr>
      </w:pPr>
      <w:hyperlink w:anchor="_Toc214464542" w:history="1">
        <w:r w:rsidRPr="00A748E3">
          <w:rPr>
            <w:rStyle w:val="Collegamentoipertestuale"/>
            <w:bCs/>
            <w:shd w:val="clear" w:color="auto" w:fill="FFFFFF"/>
          </w:rPr>
          <w:t>Articolo 4, decreto legislativo 10 marzo 2000, n. 74. Dichiarazione infedele.</w:t>
        </w:r>
        <w:r>
          <w:rPr>
            <w:webHidden/>
          </w:rPr>
          <w:tab/>
        </w:r>
        <w:r>
          <w:rPr>
            <w:webHidden/>
          </w:rPr>
          <w:fldChar w:fldCharType="begin"/>
        </w:r>
        <w:r>
          <w:rPr>
            <w:webHidden/>
          </w:rPr>
          <w:instrText xml:space="preserve"> PAGEREF _Toc214464542 \h </w:instrText>
        </w:r>
        <w:r>
          <w:rPr>
            <w:webHidden/>
          </w:rPr>
        </w:r>
        <w:r>
          <w:rPr>
            <w:webHidden/>
          </w:rPr>
          <w:fldChar w:fldCharType="separate"/>
        </w:r>
        <w:r>
          <w:rPr>
            <w:webHidden/>
          </w:rPr>
          <w:t>439</w:t>
        </w:r>
        <w:r>
          <w:rPr>
            <w:webHidden/>
          </w:rPr>
          <w:fldChar w:fldCharType="end"/>
        </w:r>
      </w:hyperlink>
    </w:p>
    <w:p w14:paraId="40C4A4FB" w14:textId="4FA9716B" w:rsidR="000E21A3" w:rsidRDefault="000E21A3">
      <w:pPr>
        <w:pStyle w:val="Sommario1"/>
        <w:rPr>
          <w:rFonts w:asciiTheme="minorHAnsi" w:eastAsiaTheme="minorEastAsia" w:hAnsiTheme="minorHAnsi" w:cstheme="minorBidi"/>
          <w:i w:val="0"/>
          <w:kern w:val="2"/>
          <w:sz w:val="24"/>
          <w14:ligatures w14:val="standardContextual"/>
        </w:rPr>
      </w:pPr>
      <w:hyperlink w:anchor="_Toc214464543" w:history="1">
        <w:r w:rsidRPr="00A748E3">
          <w:rPr>
            <w:rStyle w:val="Collegamentoipertestuale"/>
            <w:bCs/>
            <w:shd w:val="clear" w:color="auto" w:fill="FFFFFF"/>
          </w:rPr>
          <w:t>Articolo 5, decreto legislativo 10 marzo 2000, n. 74. Omessa dichiarazione.</w:t>
        </w:r>
        <w:r>
          <w:rPr>
            <w:webHidden/>
          </w:rPr>
          <w:tab/>
        </w:r>
        <w:r>
          <w:rPr>
            <w:webHidden/>
          </w:rPr>
          <w:fldChar w:fldCharType="begin"/>
        </w:r>
        <w:r>
          <w:rPr>
            <w:webHidden/>
          </w:rPr>
          <w:instrText xml:space="preserve"> PAGEREF _Toc214464543 \h </w:instrText>
        </w:r>
        <w:r>
          <w:rPr>
            <w:webHidden/>
          </w:rPr>
        </w:r>
        <w:r>
          <w:rPr>
            <w:webHidden/>
          </w:rPr>
          <w:fldChar w:fldCharType="separate"/>
        </w:r>
        <w:r>
          <w:rPr>
            <w:webHidden/>
          </w:rPr>
          <w:t>440</w:t>
        </w:r>
        <w:r>
          <w:rPr>
            <w:webHidden/>
          </w:rPr>
          <w:fldChar w:fldCharType="end"/>
        </w:r>
      </w:hyperlink>
    </w:p>
    <w:p w14:paraId="52FA0DB8" w14:textId="31A8EACA" w:rsidR="000E21A3" w:rsidRDefault="000E21A3">
      <w:pPr>
        <w:pStyle w:val="Sommario1"/>
        <w:rPr>
          <w:rFonts w:asciiTheme="minorHAnsi" w:eastAsiaTheme="minorEastAsia" w:hAnsiTheme="minorHAnsi" w:cstheme="minorBidi"/>
          <w:i w:val="0"/>
          <w:kern w:val="2"/>
          <w:sz w:val="24"/>
          <w14:ligatures w14:val="standardContextual"/>
        </w:rPr>
      </w:pPr>
      <w:hyperlink w:anchor="_Toc214464544" w:history="1">
        <w:r w:rsidRPr="00A748E3">
          <w:rPr>
            <w:rStyle w:val="Collegamentoipertestuale"/>
            <w:bCs/>
            <w:shd w:val="clear" w:color="auto" w:fill="FFFFFF"/>
          </w:rPr>
          <w:t>Articolo 8, decreto legislativo 10 marzo 2000, n. 74. Emissione di fatture o altri documenti per operazioni inesistenti.</w:t>
        </w:r>
        <w:r>
          <w:rPr>
            <w:webHidden/>
          </w:rPr>
          <w:tab/>
        </w:r>
        <w:r>
          <w:rPr>
            <w:webHidden/>
          </w:rPr>
          <w:fldChar w:fldCharType="begin"/>
        </w:r>
        <w:r>
          <w:rPr>
            <w:webHidden/>
          </w:rPr>
          <w:instrText xml:space="preserve"> PAGEREF _Toc214464544 \h </w:instrText>
        </w:r>
        <w:r>
          <w:rPr>
            <w:webHidden/>
          </w:rPr>
        </w:r>
        <w:r>
          <w:rPr>
            <w:webHidden/>
          </w:rPr>
          <w:fldChar w:fldCharType="separate"/>
        </w:r>
        <w:r>
          <w:rPr>
            <w:webHidden/>
          </w:rPr>
          <w:t>440</w:t>
        </w:r>
        <w:r>
          <w:rPr>
            <w:webHidden/>
          </w:rPr>
          <w:fldChar w:fldCharType="end"/>
        </w:r>
      </w:hyperlink>
    </w:p>
    <w:p w14:paraId="5DED3232" w14:textId="28AA1A28" w:rsidR="000E21A3" w:rsidRDefault="000E21A3">
      <w:pPr>
        <w:pStyle w:val="Sommario1"/>
        <w:rPr>
          <w:rFonts w:asciiTheme="minorHAnsi" w:eastAsiaTheme="minorEastAsia" w:hAnsiTheme="minorHAnsi" w:cstheme="minorBidi"/>
          <w:i w:val="0"/>
          <w:kern w:val="2"/>
          <w:sz w:val="24"/>
          <w14:ligatures w14:val="standardContextual"/>
        </w:rPr>
      </w:pPr>
      <w:hyperlink w:anchor="_Toc214464545" w:history="1">
        <w:r w:rsidRPr="00A748E3">
          <w:rPr>
            <w:rStyle w:val="Collegamentoipertestuale"/>
            <w:bCs/>
            <w:shd w:val="clear" w:color="auto" w:fill="FFFFFF"/>
          </w:rPr>
          <w:t>Articolo 10, decreto legislativo 10 marzo 2000, n. 74. Occultamento e distruzione di documenti contabili.</w:t>
        </w:r>
        <w:r>
          <w:rPr>
            <w:webHidden/>
          </w:rPr>
          <w:tab/>
        </w:r>
        <w:r>
          <w:rPr>
            <w:webHidden/>
          </w:rPr>
          <w:fldChar w:fldCharType="begin"/>
        </w:r>
        <w:r>
          <w:rPr>
            <w:webHidden/>
          </w:rPr>
          <w:instrText xml:space="preserve"> PAGEREF _Toc214464545 \h </w:instrText>
        </w:r>
        <w:r>
          <w:rPr>
            <w:webHidden/>
          </w:rPr>
        </w:r>
        <w:r>
          <w:rPr>
            <w:webHidden/>
          </w:rPr>
          <w:fldChar w:fldCharType="separate"/>
        </w:r>
        <w:r>
          <w:rPr>
            <w:webHidden/>
          </w:rPr>
          <w:t>441</w:t>
        </w:r>
        <w:r>
          <w:rPr>
            <w:webHidden/>
          </w:rPr>
          <w:fldChar w:fldCharType="end"/>
        </w:r>
      </w:hyperlink>
    </w:p>
    <w:p w14:paraId="6FAB86A5" w14:textId="23A78880" w:rsidR="000E21A3" w:rsidRDefault="000E21A3">
      <w:pPr>
        <w:pStyle w:val="Sommario1"/>
        <w:rPr>
          <w:rFonts w:asciiTheme="minorHAnsi" w:eastAsiaTheme="minorEastAsia" w:hAnsiTheme="minorHAnsi" w:cstheme="minorBidi"/>
          <w:i w:val="0"/>
          <w:kern w:val="2"/>
          <w:sz w:val="24"/>
          <w14:ligatures w14:val="standardContextual"/>
        </w:rPr>
      </w:pPr>
      <w:hyperlink w:anchor="_Toc214464546" w:history="1">
        <w:r w:rsidRPr="00A748E3">
          <w:rPr>
            <w:rStyle w:val="Collegamentoipertestuale"/>
            <w:bCs/>
            <w:shd w:val="clear" w:color="auto" w:fill="FFFFFF"/>
          </w:rPr>
          <w:t>Articolo 10 bis, decreto legislativo 10 marzo 2000, n. 74. Omesso versamento di ritenute dovute o certificate.</w:t>
        </w:r>
        <w:r>
          <w:rPr>
            <w:webHidden/>
          </w:rPr>
          <w:tab/>
        </w:r>
        <w:r>
          <w:rPr>
            <w:webHidden/>
          </w:rPr>
          <w:fldChar w:fldCharType="begin"/>
        </w:r>
        <w:r>
          <w:rPr>
            <w:webHidden/>
          </w:rPr>
          <w:instrText xml:space="preserve"> PAGEREF _Toc214464546 \h </w:instrText>
        </w:r>
        <w:r>
          <w:rPr>
            <w:webHidden/>
          </w:rPr>
        </w:r>
        <w:r>
          <w:rPr>
            <w:webHidden/>
          </w:rPr>
          <w:fldChar w:fldCharType="separate"/>
        </w:r>
        <w:r>
          <w:rPr>
            <w:webHidden/>
          </w:rPr>
          <w:t>441</w:t>
        </w:r>
        <w:r>
          <w:rPr>
            <w:webHidden/>
          </w:rPr>
          <w:fldChar w:fldCharType="end"/>
        </w:r>
      </w:hyperlink>
    </w:p>
    <w:p w14:paraId="22596A05" w14:textId="582D0156" w:rsidR="000E21A3" w:rsidRDefault="000E21A3">
      <w:pPr>
        <w:pStyle w:val="Sommario1"/>
        <w:rPr>
          <w:rFonts w:asciiTheme="minorHAnsi" w:eastAsiaTheme="minorEastAsia" w:hAnsiTheme="minorHAnsi" w:cstheme="minorBidi"/>
          <w:i w:val="0"/>
          <w:kern w:val="2"/>
          <w:sz w:val="24"/>
          <w14:ligatures w14:val="standardContextual"/>
        </w:rPr>
      </w:pPr>
      <w:hyperlink w:anchor="_Toc214464547" w:history="1">
        <w:r w:rsidRPr="00A748E3">
          <w:rPr>
            <w:rStyle w:val="Collegamentoipertestuale"/>
            <w:bCs/>
            <w:shd w:val="clear" w:color="auto" w:fill="FFFFFF"/>
          </w:rPr>
          <w:t>Articolo 10 ter, decreto legislativo 10 marzo 2000, n. 74. Omesso versamento di IVA.</w:t>
        </w:r>
        <w:r>
          <w:rPr>
            <w:webHidden/>
          </w:rPr>
          <w:tab/>
        </w:r>
        <w:r>
          <w:rPr>
            <w:webHidden/>
          </w:rPr>
          <w:fldChar w:fldCharType="begin"/>
        </w:r>
        <w:r>
          <w:rPr>
            <w:webHidden/>
          </w:rPr>
          <w:instrText xml:space="preserve"> PAGEREF _Toc214464547 \h </w:instrText>
        </w:r>
        <w:r>
          <w:rPr>
            <w:webHidden/>
          </w:rPr>
        </w:r>
        <w:r>
          <w:rPr>
            <w:webHidden/>
          </w:rPr>
          <w:fldChar w:fldCharType="separate"/>
        </w:r>
        <w:r>
          <w:rPr>
            <w:webHidden/>
          </w:rPr>
          <w:t>441</w:t>
        </w:r>
        <w:r>
          <w:rPr>
            <w:webHidden/>
          </w:rPr>
          <w:fldChar w:fldCharType="end"/>
        </w:r>
      </w:hyperlink>
    </w:p>
    <w:p w14:paraId="5B4501E1" w14:textId="78E9708A" w:rsidR="000E21A3" w:rsidRDefault="000E21A3">
      <w:pPr>
        <w:pStyle w:val="Sommario1"/>
        <w:rPr>
          <w:rFonts w:asciiTheme="minorHAnsi" w:eastAsiaTheme="minorEastAsia" w:hAnsiTheme="minorHAnsi" w:cstheme="minorBidi"/>
          <w:i w:val="0"/>
          <w:kern w:val="2"/>
          <w:sz w:val="24"/>
          <w14:ligatures w14:val="standardContextual"/>
        </w:rPr>
      </w:pPr>
      <w:hyperlink w:anchor="_Toc214464548" w:history="1">
        <w:r w:rsidRPr="00A748E3">
          <w:rPr>
            <w:rStyle w:val="Collegamentoipertestuale"/>
            <w:bCs/>
            <w:shd w:val="clear" w:color="auto" w:fill="FFFFFF"/>
          </w:rPr>
          <w:t>Articolo 10 quater, decreto legislativo 10 marzo 2000, n. 74. Indebita compensazione.</w:t>
        </w:r>
        <w:r>
          <w:rPr>
            <w:webHidden/>
          </w:rPr>
          <w:tab/>
        </w:r>
        <w:r>
          <w:rPr>
            <w:webHidden/>
          </w:rPr>
          <w:fldChar w:fldCharType="begin"/>
        </w:r>
        <w:r>
          <w:rPr>
            <w:webHidden/>
          </w:rPr>
          <w:instrText xml:space="preserve"> PAGEREF _Toc214464548 \h </w:instrText>
        </w:r>
        <w:r>
          <w:rPr>
            <w:webHidden/>
          </w:rPr>
        </w:r>
        <w:r>
          <w:rPr>
            <w:webHidden/>
          </w:rPr>
          <w:fldChar w:fldCharType="separate"/>
        </w:r>
        <w:r>
          <w:rPr>
            <w:webHidden/>
          </w:rPr>
          <w:t>441</w:t>
        </w:r>
        <w:r>
          <w:rPr>
            <w:webHidden/>
          </w:rPr>
          <w:fldChar w:fldCharType="end"/>
        </w:r>
      </w:hyperlink>
    </w:p>
    <w:p w14:paraId="0165FA32" w14:textId="4D289ABB" w:rsidR="000E21A3" w:rsidRDefault="000E21A3">
      <w:pPr>
        <w:pStyle w:val="Sommario1"/>
        <w:rPr>
          <w:rFonts w:asciiTheme="minorHAnsi" w:eastAsiaTheme="minorEastAsia" w:hAnsiTheme="minorHAnsi" w:cstheme="minorBidi"/>
          <w:i w:val="0"/>
          <w:kern w:val="2"/>
          <w:sz w:val="24"/>
          <w14:ligatures w14:val="standardContextual"/>
        </w:rPr>
      </w:pPr>
      <w:hyperlink w:anchor="_Toc214464549" w:history="1">
        <w:r w:rsidRPr="00A748E3">
          <w:rPr>
            <w:rStyle w:val="Collegamentoipertestuale"/>
            <w:bCs/>
            <w:shd w:val="clear" w:color="auto" w:fill="FFFFFF"/>
          </w:rPr>
          <w:t>Articolo 11, decreto legislativo 10 marzo 2000, n. 74. Sottrazione fraudolenta al pagamento di imposte.</w:t>
        </w:r>
        <w:r>
          <w:rPr>
            <w:webHidden/>
          </w:rPr>
          <w:tab/>
        </w:r>
        <w:r>
          <w:rPr>
            <w:webHidden/>
          </w:rPr>
          <w:fldChar w:fldCharType="begin"/>
        </w:r>
        <w:r>
          <w:rPr>
            <w:webHidden/>
          </w:rPr>
          <w:instrText xml:space="preserve"> PAGEREF _Toc214464549 \h </w:instrText>
        </w:r>
        <w:r>
          <w:rPr>
            <w:webHidden/>
          </w:rPr>
        </w:r>
        <w:r>
          <w:rPr>
            <w:webHidden/>
          </w:rPr>
          <w:fldChar w:fldCharType="separate"/>
        </w:r>
        <w:r>
          <w:rPr>
            <w:webHidden/>
          </w:rPr>
          <w:t>442</w:t>
        </w:r>
        <w:r>
          <w:rPr>
            <w:webHidden/>
          </w:rPr>
          <w:fldChar w:fldCharType="end"/>
        </w:r>
      </w:hyperlink>
    </w:p>
    <w:p w14:paraId="403C0164" w14:textId="7E6E4D93" w:rsidR="000E21A3" w:rsidRDefault="000E21A3">
      <w:pPr>
        <w:pStyle w:val="Sommario1"/>
        <w:rPr>
          <w:rFonts w:asciiTheme="minorHAnsi" w:eastAsiaTheme="minorEastAsia" w:hAnsiTheme="minorHAnsi" w:cstheme="minorBidi"/>
          <w:i w:val="0"/>
          <w:kern w:val="2"/>
          <w:sz w:val="24"/>
          <w14:ligatures w14:val="standardContextual"/>
        </w:rPr>
      </w:pPr>
      <w:hyperlink w:anchor="_Toc214464550"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_Toc214464550 \h </w:instrText>
        </w:r>
        <w:r>
          <w:rPr>
            <w:webHidden/>
          </w:rPr>
        </w:r>
        <w:r>
          <w:rPr>
            <w:webHidden/>
          </w:rPr>
          <w:fldChar w:fldCharType="separate"/>
        </w:r>
        <w:r>
          <w:rPr>
            <w:webHidden/>
          </w:rPr>
          <w:t>442</w:t>
        </w:r>
        <w:r>
          <w:rPr>
            <w:webHidden/>
          </w:rPr>
          <w:fldChar w:fldCharType="end"/>
        </w:r>
      </w:hyperlink>
    </w:p>
    <w:p w14:paraId="590E4021" w14:textId="4D3ECFF4" w:rsidR="000E21A3" w:rsidRDefault="000E21A3">
      <w:pPr>
        <w:pStyle w:val="Sommario1"/>
        <w:rPr>
          <w:rFonts w:asciiTheme="minorHAnsi" w:eastAsiaTheme="minorEastAsia" w:hAnsiTheme="minorHAnsi" w:cstheme="minorBidi"/>
          <w:i w:val="0"/>
          <w:kern w:val="2"/>
          <w:sz w:val="24"/>
          <w14:ligatures w14:val="standardContextual"/>
        </w:rPr>
      </w:pPr>
      <w:hyperlink w:anchor="_Toc214464551"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_Toc214464551 \h </w:instrText>
        </w:r>
        <w:r>
          <w:rPr>
            <w:webHidden/>
          </w:rPr>
        </w:r>
        <w:r>
          <w:rPr>
            <w:webHidden/>
          </w:rPr>
          <w:fldChar w:fldCharType="separate"/>
        </w:r>
        <w:r>
          <w:rPr>
            <w:webHidden/>
          </w:rPr>
          <w:t>444</w:t>
        </w:r>
        <w:r>
          <w:rPr>
            <w:webHidden/>
          </w:rPr>
          <w:fldChar w:fldCharType="end"/>
        </w:r>
      </w:hyperlink>
    </w:p>
    <w:p w14:paraId="12BF1F63" w14:textId="4890623E" w:rsidR="000E21A3" w:rsidRDefault="000E21A3">
      <w:pPr>
        <w:pStyle w:val="Sommario1"/>
        <w:rPr>
          <w:rFonts w:asciiTheme="minorHAnsi" w:eastAsiaTheme="minorEastAsia" w:hAnsiTheme="minorHAnsi" w:cstheme="minorBidi"/>
          <w:i w:val="0"/>
          <w:kern w:val="2"/>
          <w:sz w:val="24"/>
          <w14:ligatures w14:val="standardContextual"/>
        </w:rPr>
      </w:pPr>
      <w:hyperlink w:anchor="_Toc214464552"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_Toc214464552 \h </w:instrText>
        </w:r>
        <w:r>
          <w:rPr>
            <w:webHidden/>
          </w:rPr>
        </w:r>
        <w:r>
          <w:rPr>
            <w:webHidden/>
          </w:rPr>
          <w:fldChar w:fldCharType="separate"/>
        </w:r>
        <w:r>
          <w:rPr>
            <w:webHidden/>
          </w:rPr>
          <w:t>445</w:t>
        </w:r>
        <w:r>
          <w:rPr>
            <w:webHidden/>
          </w:rPr>
          <w:fldChar w:fldCharType="end"/>
        </w:r>
      </w:hyperlink>
    </w:p>
    <w:p w14:paraId="4923D3EF" w14:textId="6BAD8206" w:rsidR="000E21A3" w:rsidRDefault="000E21A3">
      <w:pPr>
        <w:pStyle w:val="Sommario1"/>
        <w:rPr>
          <w:rFonts w:asciiTheme="minorHAnsi" w:eastAsiaTheme="minorEastAsia" w:hAnsiTheme="minorHAnsi" w:cstheme="minorBidi"/>
          <w:i w:val="0"/>
          <w:kern w:val="2"/>
          <w:sz w:val="24"/>
          <w14:ligatures w14:val="standardContextual"/>
        </w:rPr>
      </w:pPr>
      <w:hyperlink w:anchor="_Toc214464553" w:history="1">
        <w:r w:rsidRPr="00A748E3">
          <w:rPr>
            <w:rStyle w:val="Collegamentoipertestuale"/>
          </w:rPr>
          <w:t>ARTICOLO 25 SEXIESDECIES, DECRETO LEGISLATIVO 231/2001. CONTRABBANDO</w:t>
        </w:r>
        <w:r>
          <w:rPr>
            <w:webHidden/>
          </w:rPr>
          <w:tab/>
        </w:r>
        <w:r>
          <w:rPr>
            <w:webHidden/>
          </w:rPr>
          <w:fldChar w:fldCharType="begin"/>
        </w:r>
        <w:r>
          <w:rPr>
            <w:webHidden/>
          </w:rPr>
          <w:instrText xml:space="preserve"> PAGEREF _Toc214464553 \h </w:instrText>
        </w:r>
        <w:r>
          <w:rPr>
            <w:webHidden/>
          </w:rPr>
        </w:r>
        <w:r>
          <w:rPr>
            <w:webHidden/>
          </w:rPr>
          <w:fldChar w:fldCharType="separate"/>
        </w:r>
        <w:r>
          <w:rPr>
            <w:webHidden/>
          </w:rPr>
          <w:t>448</w:t>
        </w:r>
        <w:r>
          <w:rPr>
            <w:webHidden/>
          </w:rPr>
          <w:fldChar w:fldCharType="end"/>
        </w:r>
      </w:hyperlink>
    </w:p>
    <w:p w14:paraId="7E864FC9" w14:textId="1E7EC403" w:rsidR="000E21A3" w:rsidRDefault="000E21A3">
      <w:pPr>
        <w:pStyle w:val="Sommario1"/>
        <w:rPr>
          <w:rFonts w:asciiTheme="minorHAnsi" w:eastAsiaTheme="minorEastAsia" w:hAnsiTheme="minorHAnsi" w:cstheme="minorBidi"/>
          <w:i w:val="0"/>
          <w:kern w:val="2"/>
          <w:sz w:val="24"/>
          <w14:ligatures w14:val="standardContextual"/>
        </w:rPr>
      </w:pPr>
      <w:hyperlink w:anchor="_Toc214464554"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_Toc214464554 \h </w:instrText>
        </w:r>
        <w:r>
          <w:rPr>
            <w:webHidden/>
          </w:rPr>
        </w:r>
        <w:r>
          <w:rPr>
            <w:webHidden/>
          </w:rPr>
          <w:fldChar w:fldCharType="separate"/>
        </w:r>
        <w:r>
          <w:rPr>
            <w:webHidden/>
          </w:rPr>
          <w:t>454</w:t>
        </w:r>
        <w:r>
          <w:rPr>
            <w:webHidden/>
          </w:rPr>
          <w:fldChar w:fldCharType="end"/>
        </w:r>
      </w:hyperlink>
    </w:p>
    <w:p w14:paraId="01AFDBAB" w14:textId="268FC0F0" w:rsidR="000E21A3" w:rsidRDefault="000E21A3">
      <w:pPr>
        <w:pStyle w:val="Sommario1"/>
        <w:rPr>
          <w:rFonts w:asciiTheme="minorHAnsi" w:eastAsiaTheme="minorEastAsia" w:hAnsiTheme="minorHAnsi" w:cstheme="minorBidi"/>
          <w:i w:val="0"/>
          <w:kern w:val="2"/>
          <w:sz w:val="24"/>
          <w14:ligatures w14:val="standardContextual"/>
        </w:rPr>
      </w:pPr>
      <w:hyperlink w:anchor="_Toc214464555"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_Toc214464555 \h </w:instrText>
        </w:r>
        <w:r>
          <w:rPr>
            <w:webHidden/>
          </w:rPr>
        </w:r>
        <w:r>
          <w:rPr>
            <w:webHidden/>
          </w:rPr>
          <w:fldChar w:fldCharType="separate"/>
        </w:r>
        <w:r>
          <w:rPr>
            <w:webHidden/>
          </w:rPr>
          <w:t>455</w:t>
        </w:r>
        <w:r>
          <w:rPr>
            <w:webHidden/>
          </w:rPr>
          <w:fldChar w:fldCharType="end"/>
        </w:r>
      </w:hyperlink>
    </w:p>
    <w:p w14:paraId="528AD628" w14:textId="5D7712C3" w:rsidR="000E21A3" w:rsidRDefault="000E21A3">
      <w:pPr>
        <w:pStyle w:val="Sommario1"/>
        <w:rPr>
          <w:rFonts w:asciiTheme="minorHAnsi" w:eastAsiaTheme="minorEastAsia" w:hAnsiTheme="minorHAnsi" w:cstheme="minorBidi"/>
          <w:i w:val="0"/>
          <w:kern w:val="2"/>
          <w:sz w:val="24"/>
          <w14:ligatures w14:val="standardContextual"/>
        </w:rPr>
      </w:pPr>
      <w:hyperlink w:anchor="_Toc214464556"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_Toc214464556 \h </w:instrText>
        </w:r>
        <w:r>
          <w:rPr>
            <w:webHidden/>
          </w:rPr>
        </w:r>
        <w:r>
          <w:rPr>
            <w:webHidden/>
          </w:rPr>
          <w:fldChar w:fldCharType="separate"/>
        </w:r>
        <w:r>
          <w:rPr>
            <w:webHidden/>
          </w:rPr>
          <w:t>455</w:t>
        </w:r>
        <w:r>
          <w:rPr>
            <w:webHidden/>
          </w:rPr>
          <w:fldChar w:fldCharType="end"/>
        </w:r>
      </w:hyperlink>
    </w:p>
    <w:p w14:paraId="3346AEBA" w14:textId="72DC7A1E" w:rsidR="000E21A3" w:rsidRDefault="000E21A3">
      <w:pPr>
        <w:pStyle w:val="Sommario1"/>
        <w:rPr>
          <w:rFonts w:asciiTheme="minorHAnsi" w:eastAsiaTheme="minorEastAsia" w:hAnsiTheme="minorHAnsi" w:cstheme="minorBidi"/>
          <w:i w:val="0"/>
          <w:kern w:val="2"/>
          <w:sz w:val="24"/>
          <w14:ligatures w14:val="standardContextual"/>
        </w:rPr>
      </w:pPr>
      <w:hyperlink w:anchor="_Toc214464557" w:history="1">
        <w:r w:rsidRPr="00A748E3">
          <w:rPr>
            <w:rStyle w:val="Collegamentoipertestuale"/>
          </w:rPr>
          <w:t>ARTICOLO 25 SEPTIESDECIES, DECRETO LEGISLATIVO 231/2001. DELITTI CONTRO IL PATRIMONIO CULTURALE.</w:t>
        </w:r>
        <w:r>
          <w:rPr>
            <w:webHidden/>
          </w:rPr>
          <w:tab/>
        </w:r>
        <w:r>
          <w:rPr>
            <w:webHidden/>
          </w:rPr>
          <w:fldChar w:fldCharType="begin"/>
        </w:r>
        <w:r>
          <w:rPr>
            <w:webHidden/>
          </w:rPr>
          <w:instrText xml:space="preserve"> PAGEREF _Toc214464557 \h </w:instrText>
        </w:r>
        <w:r>
          <w:rPr>
            <w:webHidden/>
          </w:rPr>
        </w:r>
        <w:r>
          <w:rPr>
            <w:webHidden/>
          </w:rPr>
          <w:fldChar w:fldCharType="separate"/>
        </w:r>
        <w:r>
          <w:rPr>
            <w:webHidden/>
          </w:rPr>
          <w:t>456</w:t>
        </w:r>
        <w:r>
          <w:rPr>
            <w:webHidden/>
          </w:rPr>
          <w:fldChar w:fldCharType="end"/>
        </w:r>
      </w:hyperlink>
    </w:p>
    <w:p w14:paraId="39A9D928" w14:textId="04EC5EC4" w:rsidR="000E21A3" w:rsidRDefault="000E21A3">
      <w:pPr>
        <w:pStyle w:val="Sommario1"/>
        <w:rPr>
          <w:rFonts w:asciiTheme="minorHAnsi" w:eastAsiaTheme="minorEastAsia" w:hAnsiTheme="minorHAnsi" w:cstheme="minorBidi"/>
          <w:i w:val="0"/>
          <w:kern w:val="2"/>
          <w:sz w:val="24"/>
          <w14:ligatures w14:val="standardContextual"/>
        </w:rPr>
      </w:pPr>
      <w:hyperlink w:anchor="_Toc214464558" w:history="1">
        <w:r w:rsidRPr="00A748E3">
          <w:rPr>
            <w:rStyle w:val="Collegamentoipertestuale"/>
          </w:rPr>
          <w:t xml:space="preserve">Articolo 518 </w:t>
        </w:r>
        <w:r w:rsidRPr="00A748E3">
          <w:rPr>
            <w:rStyle w:val="Collegamentoipertestuale"/>
            <w:iCs/>
          </w:rPr>
          <w:t>ter</w:t>
        </w:r>
        <w:r w:rsidRPr="00A748E3">
          <w:rPr>
            <w:rStyle w:val="Collegamentoipertestuale"/>
          </w:rPr>
          <w:t xml:space="preserve"> codice penale. Appropriazione indebita di beni culturali.</w:t>
        </w:r>
        <w:r>
          <w:rPr>
            <w:webHidden/>
          </w:rPr>
          <w:tab/>
        </w:r>
        <w:r>
          <w:rPr>
            <w:webHidden/>
          </w:rPr>
          <w:fldChar w:fldCharType="begin"/>
        </w:r>
        <w:r>
          <w:rPr>
            <w:webHidden/>
          </w:rPr>
          <w:instrText xml:space="preserve"> PAGEREF _Toc214464558 \h </w:instrText>
        </w:r>
        <w:r>
          <w:rPr>
            <w:webHidden/>
          </w:rPr>
        </w:r>
        <w:r>
          <w:rPr>
            <w:webHidden/>
          </w:rPr>
          <w:fldChar w:fldCharType="separate"/>
        </w:r>
        <w:r>
          <w:rPr>
            <w:webHidden/>
          </w:rPr>
          <w:t>458</w:t>
        </w:r>
        <w:r>
          <w:rPr>
            <w:webHidden/>
          </w:rPr>
          <w:fldChar w:fldCharType="end"/>
        </w:r>
      </w:hyperlink>
    </w:p>
    <w:p w14:paraId="43FCA73A" w14:textId="37203384" w:rsidR="000E21A3" w:rsidRDefault="000E21A3">
      <w:pPr>
        <w:pStyle w:val="Sommario1"/>
        <w:rPr>
          <w:rFonts w:asciiTheme="minorHAnsi" w:eastAsiaTheme="minorEastAsia" w:hAnsiTheme="minorHAnsi" w:cstheme="minorBidi"/>
          <w:i w:val="0"/>
          <w:kern w:val="2"/>
          <w:sz w:val="24"/>
          <w14:ligatures w14:val="standardContextual"/>
        </w:rPr>
      </w:pPr>
      <w:hyperlink w:anchor="_Toc214464559"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_Toc214464559 \h </w:instrText>
        </w:r>
        <w:r>
          <w:rPr>
            <w:webHidden/>
          </w:rPr>
        </w:r>
        <w:r>
          <w:rPr>
            <w:webHidden/>
          </w:rPr>
          <w:fldChar w:fldCharType="separate"/>
        </w:r>
        <w:r>
          <w:rPr>
            <w:webHidden/>
          </w:rPr>
          <w:t>461</w:t>
        </w:r>
        <w:r>
          <w:rPr>
            <w:webHidden/>
          </w:rPr>
          <w:fldChar w:fldCharType="end"/>
        </w:r>
      </w:hyperlink>
    </w:p>
    <w:p w14:paraId="4EA831CA" w14:textId="67A45362" w:rsidR="000E21A3" w:rsidRDefault="000E21A3">
      <w:pPr>
        <w:pStyle w:val="Sommario1"/>
        <w:rPr>
          <w:rFonts w:asciiTheme="minorHAnsi" w:eastAsiaTheme="minorEastAsia" w:hAnsiTheme="minorHAnsi" w:cstheme="minorBidi"/>
          <w:i w:val="0"/>
          <w:kern w:val="2"/>
          <w:sz w:val="24"/>
          <w14:ligatures w14:val="standardContextual"/>
        </w:rPr>
      </w:pPr>
      <w:hyperlink w:anchor="_Toc214464560"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_Toc214464560 \h </w:instrText>
        </w:r>
        <w:r>
          <w:rPr>
            <w:webHidden/>
          </w:rPr>
        </w:r>
        <w:r>
          <w:rPr>
            <w:webHidden/>
          </w:rPr>
          <w:fldChar w:fldCharType="separate"/>
        </w:r>
        <w:r>
          <w:rPr>
            <w:webHidden/>
          </w:rPr>
          <w:t>462</w:t>
        </w:r>
        <w:r>
          <w:rPr>
            <w:webHidden/>
          </w:rPr>
          <w:fldChar w:fldCharType="end"/>
        </w:r>
      </w:hyperlink>
    </w:p>
    <w:p w14:paraId="258AE46E" w14:textId="2C24C9AB" w:rsidR="000E21A3" w:rsidRDefault="000E21A3">
      <w:pPr>
        <w:pStyle w:val="Sommario1"/>
        <w:rPr>
          <w:rFonts w:asciiTheme="minorHAnsi" w:eastAsiaTheme="minorEastAsia" w:hAnsiTheme="minorHAnsi" w:cstheme="minorBidi"/>
          <w:i w:val="0"/>
          <w:kern w:val="2"/>
          <w:sz w:val="24"/>
          <w14:ligatures w14:val="standardContextual"/>
        </w:rPr>
      </w:pPr>
      <w:hyperlink w:anchor="_Toc214464561"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_Toc214464561 \h </w:instrText>
        </w:r>
        <w:r>
          <w:rPr>
            <w:webHidden/>
          </w:rPr>
        </w:r>
        <w:r>
          <w:rPr>
            <w:webHidden/>
          </w:rPr>
          <w:fldChar w:fldCharType="separate"/>
        </w:r>
        <w:r>
          <w:rPr>
            <w:webHidden/>
          </w:rPr>
          <w:t>462</w:t>
        </w:r>
        <w:r>
          <w:rPr>
            <w:webHidden/>
          </w:rPr>
          <w:fldChar w:fldCharType="end"/>
        </w:r>
      </w:hyperlink>
    </w:p>
    <w:p w14:paraId="5C6A25D4" w14:textId="73CD930A" w:rsidR="000E21A3" w:rsidRDefault="000E21A3">
      <w:pPr>
        <w:pStyle w:val="Sommario1"/>
        <w:rPr>
          <w:rFonts w:asciiTheme="minorHAnsi" w:eastAsiaTheme="minorEastAsia" w:hAnsiTheme="minorHAnsi" w:cstheme="minorBidi"/>
          <w:i w:val="0"/>
          <w:kern w:val="2"/>
          <w:sz w:val="24"/>
          <w14:ligatures w14:val="standardContextual"/>
        </w:rPr>
      </w:pPr>
      <w:hyperlink w:anchor="_Toc214464562" w:history="1">
        <w:r w:rsidRPr="00A748E3">
          <w:rPr>
            <w:rStyle w:val="Collegamentoipertestuale"/>
          </w:rPr>
          <w:t>ARTICOLO 25 DUODEVICIES, DECRETO LEGISLATIVO 231/2001. RICICLAGGIO DI BENI CULTURALI E DEVASTAZIONE E SACCHEGGIO DI BENI CULTURALI E PAESAGGISTICI.</w:t>
        </w:r>
        <w:r>
          <w:rPr>
            <w:webHidden/>
          </w:rPr>
          <w:tab/>
        </w:r>
        <w:r>
          <w:rPr>
            <w:webHidden/>
          </w:rPr>
          <w:fldChar w:fldCharType="begin"/>
        </w:r>
        <w:r>
          <w:rPr>
            <w:webHidden/>
          </w:rPr>
          <w:instrText xml:space="preserve"> PAGEREF _Toc214464562 \h </w:instrText>
        </w:r>
        <w:r>
          <w:rPr>
            <w:webHidden/>
          </w:rPr>
        </w:r>
        <w:r>
          <w:rPr>
            <w:webHidden/>
          </w:rPr>
          <w:fldChar w:fldCharType="separate"/>
        </w:r>
        <w:r>
          <w:rPr>
            <w:webHidden/>
          </w:rPr>
          <w:t>463</w:t>
        </w:r>
        <w:r>
          <w:rPr>
            <w:webHidden/>
          </w:rPr>
          <w:fldChar w:fldCharType="end"/>
        </w:r>
      </w:hyperlink>
    </w:p>
    <w:p w14:paraId="6F3A15FF" w14:textId="74B6376F" w:rsidR="000E21A3" w:rsidRDefault="000E21A3">
      <w:pPr>
        <w:pStyle w:val="Sommario1"/>
        <w:rPr>
          <w:rFonts w:asciiTheme="minorHAnsi" w:eastAsiaTheme="minorEastAsia" w:hAnsiTheme="minorHAnsi" w:cstheme="minorBidi"/>
          <w:i w:val="0"/>
          <w:kern w:val="2"/>
          <w:sz w:val="24"/>
          <w14:ligatures w14:val="standardContextual"/>
        </w:rPr>
      </w:pPr>
      <w:hyperlink w:anchor="_Toc214464563"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_Toc214464563 \h </w:instrText>
        </w:r>
        <w:r>
          <w:rPr>
            <w:webHidden/>
          </w:rPr>
        </w:r>
        <w:r>
          <w:rPr>
            <w:webHidden/>
          </w:rPr>
          <w:fldChar w:fldCharType="separate"/>
        </w:r>
        <w:r>
          <w:rPr>
            <w:webHidden/>
          </w:rPr>
          <w:t>464</w:t>
        </w:r>
        <w:r>
          <w:rPr>
            <w:webHidden/>
          </w:rPr>
          <w:fldChar w:fldCharType="end"/>
        </w:r>
      </w:hyperlink>
    </w:p>
    <w:p w14:paraId="226ACBA1" w14:textId="0E40EE59" w:rsidR="000E21A3" w:rsidRDefault="000E21A3">
      <w:pPr>
        <w:pStyle w:val="Sommario1"/>
        <w:rPr>
          <w:rFonts w:asciiTheme="minorHAnsi" w:eastAsiaTheme="minorEastAsia" w:hAnsiTheme="minorHAnsi" w:cstheme="minorBidi"/>
          <w:i w:val="0"/>
          <w:kern w:val="2"/>
          <w:sz w:val="24"/>
          <w14:ligatures w14:val="standardContextual"/>
        </w:rPr>
      </w:pPr>
      <w:hyperlink w:anchor="_Toc214464564"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_Toc214464564 \h </w:instrText>
        </w:r>
        <w:r>
          <w:rPr>
            <w:webHidden/>
          </w:rPr>
        </w:r>
        <w:r>
          <w:rPr>
            <w:webHidden/>
          </w:rPr>
          <w:fldChar w:fldCharType="separate"/>
        </w:r>
        <w:r>
          <w:rPr>
            <w:webHidden/>
          </w:rPr>
          <w:t>464</w:t>
        </w:r>
        <w:r>
          <w:rPr>
            <w:webHidden/>
          </w:rPr>
          <w:fldChar w:fldCharType="end"/>
        </w:r>
      </w:hyperlink>
    </w:p>
    <w:p w14:paraId="761299DB" w14:textId="02E1A2CC" w:rsidR="000E21A3" w:rsidRDefault="000E21A3">
      <w:pPr>
        <w:pStyle w:val="Sommario1"/>
        <w:rPr>
          <w:rFonts w:asciiTheme="minorHAnsi" w:eastAsiaTheme="minorEastAsia" w:hAnsiTheme="minorHAnsi" w:cstheme="minorBidi"/>
          <w:i w:val="0"/>
          <w:kern w:val="2"/>
          <w:sz w:val="24"/>
          <w14:ligatures w14:val="standardContextual"/>
        </w:rPr>
      </w:pPr>
      <w:hyperlink w:anchor="_Toc214464565"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_Toc214464565 \h </w:instrText>
        </w:r>
        <w:r>
          <w:rPr>
            <w:webHidden/>
          </w:rPr>
        </w:r>
        <w:r>
          <w:rPr>
            <w:webHidden/>
          </w:rPr>
          <w:fldChar w:fldCharType="separate"/>
        </w:r>
        <w:r>
          <w:rPr>
            <w:webHidden/>
          </w:rPr>
          <w:t>464</w:t>
        </w:r>
        <w:r>
          <w:rPr>
            <w:webHidden/>
          </w:rPr>
          <w:fldChar w:fldCharType="end"/>
        </w:r>
      </w:hyperlink>
    </w:p>
    <w:p w14:paraId="42A55381" w14:textId="1E2BB487" w:rsidR="000E21A3" w:rsidRDefault="000E21A3">
      <w:pPr>
        <w:pStyle w:val="Sommario1"/>
        <w:rPr>
          <w:rFonts w:asciiTheme="minorHAnsi" w:eastAsiaTheme="minorEastAsia" w:hAnsiTheme="minorHAnsi" w:cstheme="minorBidi"/>
          <w:i w:val="0"/>
          <w:kern w:val="2"/>
          <w:sz w:val="24"/>
          <w14:ligatures w14:val="standardContextual"/>
        </w:rPr>
      </w:pPr>
      <w:hyperlink w:anchor="_Toc214464566" w:history="1">
        <w:r w:rsidRPr="00A748E3">
          <w:rPr>
            <w:rStyle w:val="Collegamentoipertestuale"/>
          </w:rPr>
          <w:t>ARTICOLO 25 UNDEVICIES, DECRETO LEGISLATIVO 231/2001. DELITTI CONTRO GLI ANIMALI.</w:t>
        </w:r>
        <w:r>
          <w:rPr>
            <w:webHidden/>
          </w:rPr>
          <w:tab/>
        </w:r>
        <w:r>
          <w:rPr>
            <w:webHidden/>
          </w:rPr>
          <w:fldChar w:fldCharType="begin"/>
        </w:r>
        <w:r>
          <w:rPr>
            <w:webHidden/>
          </w:rPr>
          <w:instrText xml:space="preserve"> PAGEREF _Toc214464566 \h </w:instrText>
        </w:r>
        <w:r>
          <w:rPr>
            <w:webHidden/>
          </w:rPr>
        </w:r>
        <w:r>
          <w:rPr>
            <w:webHidden/>
          </w:rPr>
          <w:fldChar w:fldCharType="separate"/>
        </w:r>
        <w:r>
          <w:rPr>
            <w:webHidden/>
          </w:rPr>
          <w:t>465</w:t>
        </w:r>
        <w:r>
          <w:rPr>
            <w:webHidden/>
          </w:rPr>
          <w:fldChar w:fldCharType="end"/>
        </w:r>
      </w:hyperlink>
    </w:p>
    <w:p w14:paraId="5B8159E6" w14:textId="1C430B99" w:rsidR="000E21A3" w:rsidRDefault="000E21A3">
      <w:pPr>
        <w:pStyle w:val="Sommario1"/>
        <w:rPr>
          <w:rFonts w:asciiTheme="minorHAnsi" w:eastAsiaTheme="minorEastAsia" w:hAnsiTheme="minorHAnsi" w:cstheme="minorBidi"/>
          <w:i w:val="0"/>
          <w:kern w:val="2"/>
          <w:sz w:val="24"/>
          <w14:ligatures w14:val="standardContextual"/>
        </w:rPr>
      </w:pPr>
      <w:hyperlink w:anchor="_Toc214464567"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_Toc214464567 \h </w:instrText>
        </w:r>
        <w:r>
          <w:rPr>
            <w:webHidden/>
          </w:rPr>
        </w:r>
        <w:r>
          <w:rPr>
            <w:webHidden/>
          </w:rPr>
          <w:fldChar w:fldCharType="separate"/>
        </w:r>
        <w:r>
          <w:rPr>
            <w:webHidden/>
          </w:rPr>
          <w:t>467</w:t>
        </w:r>
        <w:r>
          <w:rPr>
            <w:webHidden/>
          </w:rPr>
          <w:fldChar w:fldCharType="end"/>
        </w:r>
      </w:hyperlink>
    </w:p>
    <w:p w14:paraId="0C62A4D3" w14:textId="29F05FD9" w:rsidR="000E21A3" w:rsidRDefault="000E21A3">
      <w:pPr>
        <w:pStyle w:val="Sommario1"/>
        <w:rPr>
          <w:rFonts w:asciiTheme="minorHAnsi" w:eastAsiaTheme="minorEastAsia" w:hAnsiTheme="minorHAnsi" w:cstheme="minorBidi"/>
          <w:i w:val="0"/>
          <w:kern w:val="2"/>
          <w:sz w:val="24"/>
          <w14:ligatures w14:val="standardContextual"/>
        </w:rPr>
      </w:pPr>
      <w:hyperlink w:anchor="_Toc214464568"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_Toc214464568 \h </w:instrText>
        </w:r>
        <w:r>
          <w:rPr>
            <w:webHidden/>
          </w:rPr>
        </w:r>
        <w:r>
          <w:rPr>
            <w:webHidden/>
          </w:rPr>
          <w:fldChar w:fldCharType="separate"/>
        </w:r>
        <w:r>
          <w:rPr>
            <w:webHidden/>
          </w:rPr>
          <w:t>467</w:t>
        </w:r>
        <w:r>
          <w:rPr>
            <w:webHidden/>
          </w:rPr>
          <w:fldChar w:fldCharType="end"/>
        </w:r>
      </w:hyperlink>
    </w:p>
    <w:p w14:paraId="3F59E514" w14:textId="7BCC7125" w:rsidR="000E21A3" w:rsidRDefault="000E21A3">
      <w:pPr>
        <w:pStyle w:val="Sommario1"/>
        <w:rPr>
          <w:rFonts w:asciiTheme="minorHAnsi" w:eastAsiaTheme="minorEastAsia" w:hAnsiTheme="minorHAnsi" w:cstheme="minorBidi"/>
          <w:i w:val="0"/>
          <w:kern w:val="2"/>
          <w:sz w:val="24"/>
          <w14:ligatures w14:val="standardContextual"/>
        </w:rPr>
      </w:pPr>
      <w:hyperlink w:anchor="_Toc214464569"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_Toc214464569 \h </w:instrText>
        </w:r>
        <w:r>
          <w:rPr>
            <w:webHidden/>
          </w:rPr>
        </w:r>
        <w:r>
          <w:rPr>
            <w:webHidden/>
          </w:rPr>
          <w:fldChar w:fldCharType="separate"/>
        </w:r>
        <w:r>
          <w:rPr>
            <w:webHidden/>
          </w:rPr>
          <w:t>467</w:t>
        </w:r>
        <w:r>
          <w:rPr>
            <w:webHidden/>
          </w:rPr>
          <w:fldChar w:fldCharType="end"/>
        </w:r>
      </w:hyperlink>
    </w:p>
    <w:p w14:paraId="76B61378" w14:textId="217EBA3F" w:rsidR="000E21A3" w:rsidRDefault="000E21A3">
      <w:pPr>
        <w:pStyle w:val="Sommario1"/>
        <w:rPr>
          <w:rFonts w:asciiTheme="minorHAnsi" w:eastAsiaTheme="minorEastAsia" w:hAnsiTheme="minorHAnsi" w:cstheme="minorBidi"/>
          <w:i w:val="0"/>
          <w:kern w:val="2"/>
          <w:sz w:val="24"/>
          <w14:ligatures w14:val="standardContextual"/>
        </w:rPr>
      </w:pPr>
      <w:hyperlink w:anchor="_Toc214464570" w:history="1">
        <w:r w:rsidRPr="00A748E3">
          <w:rPr>
            <w:rStyle w:val="Collegamentoipertestuale"/>
          </w:rPr>
          <w:t>ARTICOLO 26, DECRETO LEGISLATIVO 231/2001. DELITTI TENTATI.</w:t>
        </w:r>
        <w:r>
          <w:rPr>
            <w:webHidden/>
          </w:rPr>
          <w:tab/>
        </w:r>
        <w:r>
          <w:rPr>
            <w:webHidden/>
          </w:rPr>
          <w:fldChar w:fldCharType="begin"/>
        </w:r>
        <w:r>
          <w:rPr>
            <w:webHidden/>
          </w:rPr>
          <w:instrText xml:space="preserve"> PAGEREF _Toc214464570 \h </w:instrText>
        </w:r>
        <w:r>
          <w:rPr>
            <w:webHidden/>
          </w:rPr>
        </w:r>
        <w:r>
          <w:rPr>
            <w:webHidden/>
          </w:rPr>
          <w:fldChar w:fldCharType="separate"/>
        </w:r>
        <w:r>
          <w:rPr>
            <w:webHidden/>
          </w:rPr>
          <w:t>468</w:t>
        </w:r>
        <w:r>
          <w:rPr>
            <w:webHidden/>
          </w:rPr>
          <w:fldChar w:fldCharType="end"/>
        </w:r>
      </w:hyperlink>
    </w:p>
    <w:p w14:paraId="4215CF51" w14:textId="61D92B35" w:rsidR="000E21A3" w:rsidRDefault="000E21A3">
      <w:pPr>
        <w:pStyle w:val="Sommario1"/>
        <w:rPr>
          <w:rFonts w:asciiTheme="minorHAnsi" w:eastAsiaTheme="minorEastAsia" w:hAnsiTheme="minorHAnsi" w:cstheme="minorBidi"/>
          <w:i w:val="0"/>
          <w:kern w:val="2"/>
          <w:sz w:val="24"/>
          <w14:ligatures w14:val="standardContextual"/>
        </w:rPr>
      </w:pPr>
      <w:hyperlink w:anchor="_Toc214464571" w:history="1">
        <w:r w:rsidRPr="00A748E3">
          <w:rPr>
            <w:rStyle w:val="Collegamentoipertestuale"/>
          </w:rPr>
          <w:t>LEGGE N. 146, 16 MARZO 2006 - REATI TRANSNAZIONALI</w:t>
        </w:r>
        <w:r>
          <w:rPr>
            <w:webHidden/>
          </w:rPr>
          <w:tab/>
        </w:r>
        <w:r>
          <w:rPr>
            <w:webHidden/>
          </w:rPr>
          <w:fldChar w:fldCharType="begin"/>
        </w:r>
        <w:r>
          <w:rPr>
            <w:webHidden/>
          </w:rPr>
          <w:instrText xml:space="preserve"> PAGEREF _Toc214464571 \h </w:instrText>
        </w:r>
        <w:r>
          <w:rPr>
            <w:webHidden/>
          </w:rPr>
        </w:r>
        <w:r>
          <w:rPr>
            <w:webHidden/>
          </w:rPr>
          <w:fldChar w:fldCharType="separate"/>
        </w:r>
        <w:r>
          <w:rPr>
            <w:webHidden/>
          </w:rPr>
          <w:t>470</w:t>
        </w:r>
        <w:r>
          <w:rPr>
            <w:webHidden/>
          </w:rPr>
          <w:fldChar w:fldCharType="end"/>
        </w:r>
      </w:hyperlink>
    </w:p>
    <w:p w14:paraId="59BF1F7B" w14:textId="48660556" w:rsidR="000E21A3" w:rsidRDefault="000E21A3">
      <w:pPr>
        <w:pStyle w:val="Sommario1"/>
        <w:rPr>
          <w:rFonts w:asciiTheme="minorHAnsi" w:eastAsiaTheme="minorEastAsia" w:hAnsiTheme="minorHAnsi" w:cstheme="minorBidi"/>
          <w:i w:val="0"/>
          <w:kern w:val="2"/>
          <w:sz w:val="24"/>
          <w14:ligatures w14:val="standardContextual"/>
        </w:rPr>
      </w:pPr>
      <w:hyperlink w:anchor="_Toc214464572" w:history="1">
        <w:r w:rsidRPr="00A748E3">
          <w:rPr>
            <w:rStyle w:val="Collegamentoipertestuale"/>
          </w:rPr>
          <w:t>Articolo 3, legge 16 marzo 2006, n. 146. Definizione di reato transnazionale.</w:t>
        </w:r>
        <w:r>
          <w:rPr>
            <w:webHidden/>
          </w:rPr>
          <w:tab/>
        </w:r>
        <w:r>
          <w:rPr>
            <w:webHidden/>
          </w:rPr>
          <w:fldChar w:fldCharType="begin"/>
        </w:r>
        <w:r>
          <w:rPr>
            <w:webHidden/>
          </w:rPr>
          <w:instrText xml:space="preserve"> PAGEREF _Toc214464572 \h </w:instrText>
        </w:r>
        <w:r>
          <w:rPr>
            <w:webHidden/>
          </w:rPr>
        </w:r>
        <w:r>
          <w:rPr>
            <w:webHidden/>
          </w:rPr>
          <w:fldChar w:fldCharType="separate"/>
        </w:r>
        <w:r>
          <w:rPr>
            <w:webHidden/>
          </w:rPr>
          <w:t>470</w:t>
        </w:r>
        <w:r>
          <w:rPr>
            <w:webHidden/>
          </w:rPr>
          <w:fldChar w:fldCharType="end"/>
        </w:r>
      </w:hyperlink>
    </w:p>
    <w:p w14:paraId="14278F59" w14:textId="27A7AB4E" w:rsidR="000E21A3" w:rsidRDefault="000E21A3">
      <w:pPr>
        <w:pStyle w:val="Sommario1"/>
        <w:rPr>
          <w:rFonts w:asciiTheme="minorHAnsi" w:eastAsiaTheme="minorEastAsia" w:hAnsiTheme="minorHAnsi" w:cstheme="minorBidi"/>
          <w:i w:val="0"/>
          <w:kern w:val="2"/>
          <w:sz w:val="24"/>
          <w14:ligatures w14:val="standardContextual"/>
        </w:rPr>
      </w:pPr>
      <w:hyperlink w:anchor="_Toc214464573" w:history="1">
        <w:r w:rsidRPr="00A748E3">
          <w:rPr>
            <w:rStyle w:val="Collegamentoipertestuale"/>
          </w:rPr>
          <w:t>Articolo 10, legge 16 marzo 2006, n. 146. Responsabilità amministrativa degli enti.</w:t>
        </w:r>
        <w:r>
          <w:rPr>
            <w:webHidden/>
          </w:rPr>
          <w:tab/>
        </w:r>
        <w:r>
          <w:rPr>
            <w:webHidden/>
          </w:rPr>
          <w:fldChar w:fldCharType="begin"/>
        </w:r>
        <w:r>
          <w:rPr>
            <w:webHidden/>
          </w:rPr>
          <w:instrText xml:space="preserve"> PAGEREF _Toc214464573 \h </w:instrText>
        </w:r>
        <w:r>
          <w:rPr>
            <w:webHidden/>
          </w:rPr>
        </w:r>
        <w:r>
          <w:rPr>
            <w:webHidden/>
          </w:rPr>
          <w:fldChar w:fldCharType="separate"/>
        </w:r>
        <w:r>
          <w:rPr>
            <w:webHidden/>
          </w:rPr>
          <w:t>470</w:t>
        </w:r>
        <w:r>
          <w:rPr>
            <w:webHidden/>
          </w:rPr>
          <w:fldChar w:fldCharType="end"/>
        </w:r>
      </w:hyperlink>
    </w:p>
    <w:p w14:paraId="4CB2FEC1" w14:textId="17D9BAF9" w:rsidR="000E21A3" w:rsidRDefault="000E21A3">
      <w:pPr>
        <w:pStyle w:val="Sommario1"/>
        <w:rPr>
          <w:rFonts w:asciiTheme="minorHAnsi" w:eastAsiaTheme="minorEastAsia" w:hAnsiTheme="minorHAnsi" w:cstheme="minorBidi"/>
          <w:i w:val="0"/>
          <w:kern w:val="2"/>
          <w:sz w:val="24"/>
          <w14:ligatures w14:val="standardContextual"/>
        </w:rPr>
      </w:pPr>
      <w:hyperlink w:anchor="_Toc214464574" w:history="1">
        <w:r w:rsidRPr="00A748E3">
          <w:rPr>
            <w:rStyle w:val="Collegamentoipertestuale"/>
          </w:rPr>
          <w:t>Articolo 416, codice penale. Associazione per delinquere.</w:t>
        </w:r>
        <w:r>
          <w:rPr>
            <w:webHidden/>
          </w:rPr>
          <w:tab/>
        </w:r>
        <w:r>
          <w:rPr>
            <w:webHidden/>
          </w:rPr>
          <w:fldChar w:fldCharType="begin"/>
        </w:r>
        <w:r>
          <w:rPr>
            <w:webHidden/>
          </w:rPr>
          <w:instrText xml:space="preserve"> PAGEREF _Toc214464574 \h </w:instrText>
        </w:r>
        <w:r>
          <w:rPr>
            <w:webHidden/>
          </w:rPr>
        </w:r>
        <w:r>
          <w:rPr>
            <w:webHidden/>
          </w:rPr>
          <w:fldChar w:fldCharType="separate"/>
        </w:r>
        <w:r>
          <w:rPr>
            <w:webHidden/>
          </w:rPr>
          <w:t>471</w:t>
        </w:r>
        <w:r>
          <w:rPr>
            <w:webHidden/>
          </w:rPr>
          <w:fldChar w:fldCharType="end"/>
        </w:r>
      </w:hyperlink>
    </w:p>
    <w:p w14:paraId="09E41F83" w14:textId="26AB4827" w:rsidR="000E21A3" w:rsidRDefault="000E21A3">
      <w:pPr>
        <w:pStyle w:val="Sommario1"/>
        <w:rPr>
          <w:rFonts w:asciiTheme="minorHAnsi" w:eastAsiaTheme="minorEastAsia" w:hAnsiTheme="minorHAnsi" w:cstheme="minorBidi"/>
          <w:i w:val="0"/>
          <w:kern w:val="2"/>
          <w:sz w:val="24"/>
          <w14:ligatures w14:val="standardContextual"/>
        </w:rPr>
      </w:pPr>
      <w:hyperlink w:anchor="_Toc214464575" w:history="1">
        <w:r w:rsidRPr="00A748E3">
          <w:rPr>
            <w:rStyle w:val="Collegamentoipertestuale"/>
          </w:rPr>
          <w:t>Articolo 416</w:t>
        </w:r>
        <w:r w:rsidRPr="00A748E3">
          <w:rPr>
            <w:rStyle w:val="Collegamentoipertestuale"/>
            <w:iCs/>
          </w:rPr>
          <w:t xml:space="preserve"> bis, </w:t>
        </w:r>
        <w:r w:rsidRPr="00A748E3">
          <w:rPr>
            <w:rStyle w:val="Collegamentoipertestuale"/>
          </w:rPr>
          <w:t>codice penale. Associazioni di tipo mafioso anche straniere.</w:t>
        </w:r>
        <w:r>
          <w:rPr>
            <w:webHidden/>
          </w:rPr>
          <w:tab/>
        </w:r>
        <w:r>
          <w:rPr>
            <w:webHidden/>
          </w:rPr>
          <w:fldChar w:fldCharType="begin"/>
        </w:r>
        <w:r>
          <w:rPr>
            <w:webHidden/>
          </w:rPr>
          <w:instrText xml:space="preserve"> PAGEREF _Toc214464575 \h </w:instrText>
        </w:r>
        <w:r>
          <w:rPr>
            <w:webHidden/>
          </w:rPr>
        </w:r>
        <w:r>
          <w:rPr>
            <w:webHidden/>
          </w:rPr>
          <w:fldChar w:fldCharType="separate"/>
        </w:r>
        <w:r>
          <w:rPr>
            <w:webHidden/>
          </w:rPr>
          <w:t>472</w:t>
        </w:r>
        <w:r>
          <w:rPr>
            <w:webHidden/>
          </w:rPr>
          <w:fldChar w:fldCharType="end"/>
        </w:r>
      </w:hyperlink>
    </w:p>
    <w:p w14:paraId="0F999F90" w14:textId="3F1299F8" w:rsidR="000E21A3" w:rsidRDefault="000E21A3">
      <w:pPr>
        <w:pStyle w:val="Sommario1"/>
        <w:rPr>
          <w:rFonts w:asciiTheme="minorHAnsi" w:eastAsiaTheme="minorEastAsia" w:hAnsiTheme="minorHAnsi" w:cstheme="minorBidi"/>
          <w:i w:val="0"/>
          <w:kern w:val="2"/>
          <w:sz w:val="24"/>
          <w14:ligatures w14:val="standardContextual"/>
        </w:rPr>
      </w:pPr>
      <w:hyperlink w:anchor="_Toc214464576" w:history="1">
        <w:r w:rsidRPr="00A748E3">
          <w:rPr>
            <w:rStyle w:val="Collegamentoipertestuale"/>
          </w:rPr>
          <w:t xml:space="preserve">Articolo 416 </w:t>
        </w:r>
        <w:r w:rsidRPr="00A748E3">
          <w:rPr>
            <w:rStyle w:val="Collegamentoipertestuale"/>
            <w:iCs/>
          </w:rPr>
          <w:t>bis</w:t>
        </w:r>
        <w:r w:rsidRPr="00A748E3">
          <w:rPr>
            <w:rStyle w:val="Collegamentoipertestuale"/>
          </w:rPr>
          <w:t>-1, codice penale. Circostanze aggravanti e attenuanti per reati connessi ad attività mafiose.</w:t>
        </w:r>
        <w:r>
          <w:rPr>
            <w:webHidden/>
          </w:rPr>
          <w:tab/>
        </w:r>
        <w:r>
          <w:rPr>
            <w:webHidden/>
          </w:rPr>
          <w:fldChar w:fldCharType="begin"/>
        </w:r>
        <w:r>
          <w:rPr>
            <w:webHidden/>
          </w:rPr>
          <w:instrText xml:space="preserve"> PAGEREF _Toc214464576 \h </w:instrText>
        </w:r>
        <w:r>
          <w:rPr>
            <w:webHidden/>
          </w:rPr>
        </w:r>
        <w:r>
          <w:rPr>
            <w:webHidden/>
          </w:rPr>
          <w:fldChar w:fldCharType="separate"/>
        </w:r>
        <w:r>
          <w:rPr>
            <w:webHidden/>
          </w:rPr>
          <w:t>472</w:t>
        </w:r>
        <w:r>
          <w:rPr>
            <w:webHidden/>
          </w:rPr>
          <w:fldChar w:fldCharType="end"/>
        </w:r>
      </w:hyperlink>
    </w:p>
    <w:p w14:paraId="138B08EB" w14:textId="5000DEA2" w:rsidR="000E21A3" w:rsidRDefault="000E21A3">
      <w:pPr>
        <w:pStyle w:val="Sommario1"/>
        <w:rPr>
          <w:rFonts w:asciiTheme="minorHAnsi" w:eastAsiaTheme="minorEastAsia" w:hAnsiTheme="minorHAnsi" w:cstheme="minorBidi"/>
          <w:i w:val="0"/>
          <w:kern w:val="2"/>
          <w:sz w:val="24"/>
          <w14:ligatures w14:val="standardContextual"/>
        </w:rPr>
      </w:pPr>
      <w:hyperlink w:anchor="_Toc214464577" w:history="1">
        <w:r w:rsidRPr="00A748E3">
          <w:rPr>
            <w:rStyle w:val="Collegamentoipertestuale"/>
            <w:shd w:val="clear" w:color="auto" w:fill="FFFFFF"/>
          </w:rPr>
          <w:t>Articolo 291 quater, d.p.R. 23 gennaio 1973, n. 43. Associazione per delinquere finalizzata al contrabbando di tabacchi lavorati esteri.</w:t>
        </w:r>
        <w:r>
          <w:rPr>
            <w:webHidden/>
          </w:rPr>
          <w:tab/>
        </w:r>
        <w:r>
          <w:rPr>
            <w:webHidden/>
          </w:rPr>
          <w:fldChar w:fldCharType="begin"/>
        </w:r>
        <w:r>
          <w:rPr>
            <w:webHidden/>
          </w:rPr>
          <w:instrText xml:space="preserve"> PAGEREF _Toc214464577 \h </w:instrText>
        </w:r>
        <w:r>
          <w:rPr>
            <w:webHidden/>
          </w:rPr>
        </w:r>
        <w:r>
          <w:rPr>
            <w:webHidden/>
          </w:rPr>
          <w:fldChar w:fldCharType="separate"/>
        </w:r>
        <w:r>
          <w:rPr>
            <w:webHidden/>
          </w:rPr>
          <w:t>472</w:t>
        </w:r>
        <w:r>
          <w:rPr>
            <w:webHidden/>
          </w:rPr>
          <w:fldChar w:fldCharType="end"/>
        </w:r>
      </w:hyperlink>
    </w:p>
    <w:p w14:paraId="57E1DC49" w14:textId="136AE9C8" w:rsidR="000E21A3" w:rsidRDefault="000E21A3">
      <w:pPr>
        <w:pStyle w:val="Sommario1"/>
        <w:rPr>
          <w:rFonts w:asciiTheme="minorHAnsi" w:eastAsiaTheme="minorEastAsia" w:hAnsiTheme="minorHAnsi" w:cstheme="minorBidi"/>
          <w:i w:val="0"/>
          <w:kern w:val="2"/>
          <w:sz w:val="24"/>
          <w14:ligatures w14:val="standardContextual"/>
        </w:rPr>
      </w:pPr>
      <w:hyperlink w:anchor="_Toc214464578" w:history="1">
        <w:r w:rsidRPr="00A748E3">
          <w:rPr>
            <w:rStyle w:val="Collegamentoipertestuale"/>
          </w:rPr>
          <w:t>Articolo 74, d.p.R.  9 ottobre 1990, n. 309. Associazione finalizzata al traffico illecito di sostanze stupefacenti o psicotrope.</w:t>
        </w:r>
        <w:r>
          <w:rPr>
            <w:webHidden/>
          </w:rPr>
          <w:tab/>
        </w:r>
        <w:r>
          <w:rPr>
            <w:webHidden/>
          </w:rPr>
          <w:fldChar w:fldCharType="begin"/>
        </w:r>
        <w:r>
          <w:rPr>
            <w:webHidden/>
          </w:rPr>
          <w:instrText xml:space="preserve"> PAGEREF _Toc214464578 \h </w:instrText>
        </w:r>
        <w:r>
          <w:rPr>
            <w:webHidden/>
          </w:rPr>
        </w:r>
        <w:r>
          <w:rPr>
            <w:webHidden/>
          </w:rPr>
          <w:fldChar w:fldCharType="separate"/>
        </w:r>
        <w:r>
          <w:rPr>
            <w:webHidden/>
          </w:rPr>
          <w:t>473</w:t>
        </w:r>
        <w:r>
          <w:rPr>
            <w:webHidden/>
          </w:rPr>
          <w:fldChar w:fldCharType="end"/>
        </w:r>
      </w:hyperlink>
    </w:p>
    <w:p w14:paraId="0ECCD036" w14:textId="5657B142" w:rsidR="000E21A3" w:rsidRDefault="000E21A3">
      <w:pPr>
        <w:pStyle w:val="Sommario1"/>
        <w:rPr>
          <w:rFonts w:asciiTheme="minorHAnsi" w:eastAsiaTheme="minorEastAsia" w:hAnsiTheme="minorHAnsi" w:cstheme="minorBidi"/>
          <w:i w:val="0"/>
          <w:kern w:val="2"/>
          <w:sz w:val="24"/>
          <w14:ligatures w14:val="standardContextual"/>
        </w:rPr>
      </w:pPr>
      <w:hyperlink w:anchor="_Toc214464579" w:history="1">
        <w:r w:rsidRPr="00A748E3">
          <w:rPr>
            <w:rStyle w:val="Collegamentoipertestuale"/>
          </w:rPr>
          <w:t>Articolo 12, decreto legislativo 25 luglio 1998, n. 286. D</w:t>
        </w:r>
        <w:r w:rsidRPr="00A748E3">
          <w:rPr>
            <w:rStyle w:val="Collegamentoipertestuale"/>
            <w:bCs/>
          </w:rPr>
          <w:t>isposizioni contro le immigrazioni clandestine.</w:t>
        </w:r>
        <w:r>
          <w:rPr>
            <w:webHidden/>
          </w:rPr>
          <w:tab/>
        </w:r>
        <w:r>
          <w:rPr>
            <w:webHidden/>
          </w:rPr>
          <w:fldChar w:fldCharType="begin"/>
        </w:r>
        <w:r>
          <w:rPr>
            <w:webHidden/>
          </w:rPr>
          <w:instrText xml:space="preserve"> PAGEREF _Toc214464579 \h </w:instrText>
        </w:r>
        <w:r>
          <w:rPr>
            <w:webHidden/>
          </w:rPr>
        </w:r>
        <w:r>
          <w:rPr>
            <w:webHidden/>
          </w:rPr>
          <w:fldChar w:fldCharType="separate"/>
        </w:r>
        <w:r>
          <w:rPr>
            <w:webHidden/>
          </w:rPr>
          <w:t>473</w:t>
        </w:r>
        <w:r>
          <w:rPr>
            <w:webHidden/>
          </w:rPr>
          <w:fldChar w:fldCharType="end"/>
        </w:r>
      </w:hyperlink>
    </w:p>
    <w:p w14:paraId="625C6C79" w14:textId="6D95DC78" w:rsidR="000E21A3" w:rsidRDefault="000E21A3">
      <w:pPr>
        <w:pStyle w:val="Sommario1"/>
        <w:rPr>
          <w:rFonts w:asciiTheme="minorHAnsi" w:eastAsiaTheme="minorEastAsia" w:hAnsiTheme="minorHAnsi" w:cstheme="minorBidi"/>
          <w:i w:val="0"/>
          <w:kern w:val="2"/>
          <w:sz w:val="24"/>
          <w14:ligatures w14:val="standardContextual"/>
        </w:rPr>
      </w:pPr>
      <w:hyperlink w:anchor="_Toc214464580" w:history="1">
        <w:r w:rsidRPr="00A748E3">
          <w:rPr>
            <w:rStyle w:val="Collegamentoipertestuale"/>
          </w:rPr>
          <w:t>Articolo 377</w:t>
        </w:r>
        <w:r w:rsidRPr="00A748E3">
          <w:rPr>
            <w:rStyle w:val="Collegamentoipertestuale"/>
            <w:iCs/>
          </w:rPr>
          <w:t xml:space="preserve"> bis, </w:t>
        </w:r>
        <w:r w:rsidRPr="00A748E3">
          <w:rPr>
            <w:rStyle w:val="Collegamentoipertestuale"/>
          </w:rPr>
          <w:t>codice penale. Induzione a non rendere dichiarazioni o a rendere dichiarazioni mendaci all'autorità giudiziaria.</w:t>
        </w:r>
        <w:r>
          <w:rPr>
            <w:webHidden/>
          </w:rPr>
          <w:tab/>
        </w:r>
        <w:r>
          <w:rPr>
            <w:webHidden/>
          </w:rPr>
          <w:fldChar w:fldCharType="begin"/>
        </w:r>
        <w:r>
          <w:rPr>
            <w:webHidden/>
          </w:rPr>
          <w:instrText xml:space="preserve"> PAGEREF _Toc214464580 \h </w:instrText>
        </w:r>
        <w:r>
          <w:rPr>
            <w:webHidden/>
          </w:rPr>
        </w:r>
        <w:r>
          <w:rPr>
            <w:webHidden/>
          </w:rPr>
          <w:fldChar w:fldCharType="separate"/>
        </w:r>
        <w:r>
          <w:rPr>
            <w:webHidden/>
          </w:rPr>
          <w:t>473</w:t>
        </w:r>
        <w:r>
          <w:rPr>
            <w:webHidden/>
          </w:rPr>
          <w:fldChar w:fldCharType="end"/>
        </w:r>
      </w:hyperlink>
    </w:p>
    <w:p w14:paraId="0EBA5B64" w14:textId="5FC75A3C" w:rsidR="000E21A3" w:rsidRDefault="000E21A3">
      <w:pPr>
        <w:pStyle w:val="Sommario1"/>
        <w:rPr>
          <w:rFonts w:asciiTheme="minorHAnsi" w:eastAsiaTheme="minorEastAsia" w:hAnsiTheme="minorHAnsi" w:cstheme="minorBidi"/>
          <w:i w:val="0"/>
          <w:kern w:val="2"/>
          <w:sz w:val="24"/>
          <w14:ligatures w14:val="standardContextual"/>
        </w:rPr>
      </w:pPr>
      <w:hyperlink w:anchor="_Toc214464581" w:history="1">
        <w:r w:rsidRPr="00A748E3">
          <w:rPr>
            <w:rStyle w:val="Collegamentoipertestuale"/>
          </w:rPr>
          <w:t>Articolo 378</w:t>
        </w:r>
        <w:r w:rsidRPr="00A748E3">
          <w:rPr>
            <w:rStyle w:val="Collegamentoipertestuale"/>
            <w:iCs/>
          </w:rPr>
          <w:t xml:space="preserve">, </w:t>
        </w:r>
        <w:r w:rsidRPr="00A748E3">
          <w:rPr>
            <w:rStyle w:val="Collegamentoipertestuale"/>
          </w:rPr>
          <w:t>codice penale. Favoreggiamento personale.</w:t>
        </w:r>
        <w:r>
          <w:rPr>
            <w:webHidden/>
          </w:rPr>
          <w:tab/>
        </w:r>
        <w:r>
          <w:rPr>
            <w:webHidden/>
          </w:rPr>
          <w:fldChar w:fldCharType="begin"/>
        </w:r>
        <w:r>
          <w:rPr>
            <w:webHidden/>
          </w:rPr>
          <w:instrText xml:space="preserve"> PAGEREF _Toc214464581 \h </w:instrText>
        </w:r>
        <w:r>
          <w:rPr>
            <w:webHidden/>
          </w:rPr>
        </w:r>
        <w:r>
          <w:rPr>
            <w:webHidden/>
          </w:rPr>
          <w:fldChar w:fldCharType="separate"/>
        </w:r>
        <w:r>
          <w:rPr>
            <w:webHidden/>
          </w:rPr>
          <w:t>473</w:t>
        </w:r>
        <w:r>
          <w:rPr>
            <w:webHidden/>
          </w:rPr>
          <w:fldChar w:fldCharType="end"/>
        </w:r>
      </w:hyperlink>
    </w:p>
    <w:p w14:paraId="1E50C15B" w14:textId="3A8AFAA2" w:rsidR="000E21A3" w:rsidRDefault="000E21A3">
      <w:pPr>
        <w:pStyle w:val="Sommario1"/>
        <w:rPr>
          <w:rFonts w:asciiTheme="minorHAnsi" w:eastAsiaTheme="minorEastAsia" w:hAnsiTheme="minorHAnsi" w:cstheme="minorBidi"/>
          <w:i w:val="0"/>
          <w:kern w:val="2"/>
          <w:sz w:val="24"/>
          <w14:ligatures w14:val="standardContextual"/>
        </w:rPr>
      </w:pPr>
      <w:hyperlink w:anchor="_Toc214464582" w:history="1">
        <w:r w:rsidRPr="00A748E3">
          <w:rPr>
            <w:rStyle w:val="Collegamentoipertestuale"/>
          </w:rPr>
          <w:t>CONSIDERAZIONI GENERALI SULLE FATTISPECIE DI REATO CONTEMPLATE</w:t>
        </w:r>
        <w:r>
          <w:rPr>
            <w:webHidden/>
          </w:rPr>
          <w:tab/>
        </w:r>
        <w:r>
          <w:rPr>
            <w:webHidden/>
          </w:rPr>
          <w:fldChar w:fldCharType="begin"/>
        </w:r>
        <w:r>
          <w:rPr>
            <w:webHidden/>
          </w:rPr>
          <w:instrText xml:space="preserve"> PAGEREF _Toc214464582 \h </w:instrText>
        </w:r>
        <w:r>
          <w:rPr>
            <w:webHidden/>
          </w:rPr>
        </w:r>
        <w:r>
          <w:rPr>
            <w:webHidden/>
          </w:rPr>
          <w:fldChar w:fldCharType="separate"/>
        </w:r>
        <w:r>
          <w:rPr>
            <w:webHidden/>
          </w:rPr>
          <w:t>474</w:t>
        </w:r>
        <w:r>
          <w:rPr>
            <w:webHidden/>
          </w:rPr>
          <w:fldChar w:fldCharType="end"/>
        </w:r>
      </w:hyperlink>
    </w:p>
    <w:p w14:paraId="1B16721D" w14:textId="107C1457" w:rsidR="000E21A3" w:rsidRDefault="000E21A3">
      <w:pPr>
        <w:pStyle w:val="Sommario1"/>
        <w:rPr>
          <w:rFonts w:asciiTheme="minorHAnsi" w:eastAsiaTheme="minorEastAsia" w:hAnsiTheme="minorHAnsi" w:cstheme="minorBidi"/>
          <w:i w:val="0"/>
          <w:kern w:val="2"/>
          <w:sz w:val="24"/>
          <w14:ligatures w14:val="standardContextual"/>
        </w:rPr>
      </w:pPr>
      <w:hyperlink w:anchor="_Toc214464583" w:history="1">
        <w:r w:rsidRPr="00A748E3">
          <w:rPr>
            <w:rStyle w:val="Collegamentoipertestuale"/>
          </w:rPr>
          <w:t>AREE AZIENDALI GENERICAMENTE ESPOSTE A RISCHIO.</w:t>
        </w:r>
        <w:r>
          <w:rPr>
            <w:webHidden/>
          </w:rPr>
          <w:tab/>
        </w:r>
        <w:r>
          <w:rPr>
            <w:webHidden/>
          </w:rPr>
          <w:fldChar w:fldCharType="begin"/>
        </w:r>
        <w:r>
          <w:rPr>
            <w:webHidden/>
          </w:rPr>
          <w:instrText xml:space="preserve"> PAGEREF _Toc214464583 \h </w:instrText>
        </w:r>
        <w:r>
          <w:rPr>
            <w:webHidden/>
          </w:rPr>
        </w:r>
        <w:r>
          <w:rPr>
            <w:webHidden/>
          </w:rPr>
          <w:fldChar w:fldCharType="separate"/>
        </w:r>
        <w:r>
          <w:rPr>
            <w:webHidden/>
          </w:rPr>
          <w:t>475</w:t>
        </w:r>
        <w:r>
          <w:rPr>
            <w:webHidden/>
          </w:rPr>
          <w:fldChar w:fldCharType="end"/>
        </w:r>
      </w:hyperlink>
    </w:p>
    <w:p w14:paraId="472482E6" w14:textId="3F0BCFC4" w:rsidR="000E21A3" w:rsidRDefault="000E21A3">
      <w:pPr>
        <w:pStyle w:val="Sommario1"/>
        <w:rPr>
          <w:rFonts w:asciiTheme="minorHAnsi" w:eastAsiaTheme="minorEastAsia" w:hAnsiTheme="minorHAnsi" w:cstheme="minorBidi"/>
          <w:i w:val="0"/>
          <w:kern w:val="2"/>
          <w:sz w:val="24"/>
          <w14:ligatures w14:val="standardContextual"/>
        </w:rPr>
      </w:pPr>
      <w:hyperlink w:anchor="_Toc214464584" w:history="1">
        <w:r w:rsidRPr="00A748E3">
          <w:rPr>
            <w:rStyle w:val="Collegamentoipertestuale"/>
          </w:rPr>
          <w:t>PROTOCOLLI GENERICI PER IL CONTENIMENTO O L'ELIMINAZIONE DEL RISCHIO.</w:t>
        </w:r>
        <w:r>
          <w:rPr>
            <w:webHidden/>
          </w:rPr>
          <w:tab/>
        </w:r>
        <w:r>
          <w:rPr>
            <w:webHidden/>
          </w:rPr>
          <w:fldChar w:fldCharType="begin"/>
        </w:r>
        <w:r>
          <w:rPr>
            <w:webHidden/>
          </w:rPr>
          <w:instrText xml:space="preserve"> PAGEREF _Toc214464584 \h </w:instrText>
        </w:r>
        <w:r>
          <w:rPr>
            <w:webHidden/>
          </w:rPr>
        </w:r>
        <w:r>
          <w:rPr>
            <w:webHidden/>
          </w:rPr>
          <w:fldChar w:fldCharType="separate"/>
        </w:r>
        <w:r>
          <w:rPr>
            <w:webHidden/>
          </w:rPr>
          <w:t>475</w:t>
        </w:r>
        <w:r>
          <w:rPr>
            <w:webHidden/>
          </w:rPr>
          <w:fldChar w:fldCharType="end"/>
        </w:r>
      </w:hyperlink>
    </w:p>
    <w:p w14:paraId="1D0A7BF1" w14:textId="5EBE8C84" w:rsidR="006669EC" w:rsidRPr="006A4F78" w:rsidRDefault="00F037E8" w:rsidP="007C567F">
      <w:pPr>
        <w:pStyle w:val="Sommario1"/>
        <w:rPr>
          <w:sz w:val="24"/>
        </w:rPr>
      </w:pPr>
      <w:r w:rsidRPr="00912B9A">
        <w:rPr>
          <w:sz w:val="24"/>
        </w:rPr>
        <w:fldChar w:fldCharType="end"/>
      </w:r>
    </w:p>
    <w:sectPr w:rsidR="006669EC" w:rsidRPr="006A4F78" w:rsidSect="004F3308">
      <w:headerReference w:type="default" r:id="rId360"/>
      <w:footerReference w:type="default" r:id="rId361"/>
      <w:pgSz w:w="11904" w:h="17340"/>
      <w:pgMar w:top="1418" w:right="1134" w:bottom="1741" w:left="1134"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07269" w14:textId="77777777" w:rsidR="00A70892" w:rsidRDefault="00A70892" w:rsidP="00455283">
      <w:r>
        <w:separator/>
      </w:r>
    </w:p>
  </w:endnote>
  <w:endnote w:type="continuationSeparator" w:id="0">
    <w:p w14:paraId="7E6D989A" w14:textId="77777777" w:rsidR="00A70892" w:rsidRDefault="00A70892" w:rsidP="0045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473F" w14:textId="77777777" w:rsidR="008B4FD9" w:rsidRDefault="008B4FD9">
    <w:pPr>
      <w:pStyle w:val="Pidipagina"/>
      <w:jc w:val="center"/>
    </w:pPr>
    <w:r>
      <w:fldChar w:fldCharType="begin"/>
    </w:r>
    <w:r>
      <w:instrText>PAGE   \* MERGEFORMAT</w:instrText>
    </w:r>
    <w:r>
      <w:fldChar w:fldCharType="separate"/>
    </w:r>
    <w:r w:rsidR="00757A0D">
      <w:rPr>
        <w:noProof/>
      </w:rPr>
      <w:t>80</w:t>
    </w:r>
    <w:r>
      <w:rPr>
        <w:noProof/>
      </w:rPr>
      <w:fldChar w:fldCharType="end"/>
    </w:r>
  </w:p>
  <w:p w14:paraId="1B43EDA4" w14:textId="77777777" w:rsidR="008B4FD9" w:rsidRPr="0067245C" w:rsidRDefault="008B4FD9">
    <w:pPr>
      <w:pStyle w:val="Pidipagin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D99B2" w14:textId="77777777" w:rsidR="00A70892" w:rsidRDefault="00A70892" w:rsidP="00455283">
      <w:r>
        <w:separator/>
      </w:r>
    </w:p>
  </w:footnote>
  <w:footnote w:type="continuationSeparator" w:id="0">
    <w:p w14:paraId="159FC7F5" w14:textId="77777777" w:rsidR="00A70892" w:rsidRDefault="00A70892" w:rsidP="00455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F4EB" w14:textId="77777777" w:rsidR="000E21A3" w:rsidRPr="00FB55BB" w:rsidRDefault="000E21A3" w:rsidP="000E21A3">
    <w:pPr>
      <w:tabs>
        <w:tab w:val="center" w:pos="4819"/>
        <w:tab w:val="right" w:pos="9638"/>
      </w:tabs>
      <w:spacing w:line="276" w:lineRule="auto"/>
      <w:rPr>
        <w:noProof/>
        <w:sz w:val="20"/>
      </w:rPr>
    </w:pPr>
    <w:r>
      <w:rPr>
        <w:noProof/>
        <w:sz w:val="20"/>
      </w:rPr>
      <w:t>Tre effe c.s.</w:t>
    </w:r>
    <w:r w:rsidRPr="0010085C">
      <w:rPr>
        <w:i/>
        <w:sz w:val="16"/>
        <w:szCs w:val="16"/>
      </w:rPr>
      <w:tab/>
    </w:r>
    <w:r w:rsidRPr="0010085C">
      <w:rPr>
        <w:i/>
        <w:sz w:val="16"/>
        <w:szCs w:val="16"/>
      </w:rPr>
      <w:tab/>
      <w:t xml:space="preserve"> </w:t>
    </w:r>
    <w:r w:rsidRPr="00FB55BB">
      <w:rPr>
        <w:i/>
        <w:sz w:val="16"/>
        <w:szCs w:val="16"/>
      </w:rPr>
      <w:t>Modello di organizzazione, di gestione e di controllo</w:t>
    </w:r>
  </w:p>
  <w:p w14:paraId="7071D31B" w14:textId="77777777" w:rsidR="000E21A3" w:rsidRDefault="000E21A3" w:rsidP="000E21A3">
    <w:pPr>
      <w:tabs>
        <w:tab w:val="center" w:pos="4819"/>
        <w:tab w:val="right" w:pos="9638"/>
      </w:tabs>
      <w:spacing w:line="276" w:lineRule="auto"/>
      <w:rPr>
        <w:i/>
        <w:sz w:val="16"/>
        <w:szCs w:val="16"/>
      </w:rPr>
    </w:pPr>
    <w:r>
      <w:rPr>
        <w:i/>
        <w:sz w:val="16"/>
        <w:szCs w:val="16"/>
      </w:rPr>
      <w:t>V</w:t>
    </w:r>
    <w:r w:rsidRPr="002A78C5">
      <w:rPr>
        <w:i/>
        <w:sz w:val="16"/>
        <w:szCs w:val="16"/>
      </w:rPr>
      <w:t>i</w:t>
    </w:r>
    <w:r>
      <w:rPr>
        <w:i/>
        <w:sz w:val="16"/>
        <w:szCs w:val="16"/>
      </w:rPr>
      <w:t>colo Airoldi 7/A</w:t>
    </w:r>
    <w:r>
      <w:rPr>
        <w:i/>
        <w:sz w:val="16"/>
        <w:szCs w:val="16"/>
      </w:rPr>
      <w:tab/>
    </w:r>
    <w:r>
      <w:rPr>
        <w:i/>
        <w:sz w:val="16"/>
        <w:szCs w:val="16"/>
      </w:rPr>
      <w:tab/>
    </w:r>
    <w:r w:rsidRPr="00FB55BB">
      <w:rPr>
        <w:i/>
        <w:sz w:val="16"/>
        <w:szCs w:val="16"/>
      </w:rPr>
      <w:t>ai sensi del decreto legislativo 231/2001</w:t>
    </w:r>
  </w:p>
  <w:p w14:paraId="59BC96B0" w14:textId="77777777" w:rsidR="000E21A3" w:rsidRPr="00FB55BB" w:rsidRDefault="000E21A3" w:rsidP="000E21A3">
    <w:pPr>
      <w:tabs>
        <w:tab w:val="center" w:pos="4819"/>
        <w:tab w:val="right" w:pos="9638"/>
      </w:tabs>
      <w:spacing w:line="276" w:lineRule="auto"/>
      <w:rPr>
        <w:i/>
        <w:sz w:val="16"/>
        <w:szCs w:val="16"/>
      </w:rPr>
    </w:pPr>
    <w:r w:rsidRPr="002A78C5">
      <w:rPr>
        <w:i/>
        <w:sz w:val="16"/>
        <w:szCs w:val="16"/>
      </w:rPr>
      <w:t>2</w:t>
    </w:r>
    <w:r>
      <w:rPr>
        <w:i/>
        <w:sz w:val="16"/>
        <w:szCs w:val="16"/>
      </w:rPr>
      <w:t>0020</w:t>
    </w:r>
    <w:r w:rsidRPr="002A78C5">
      <w:rPr>
        <w:i/>
        <w:sz w:val="16"/>
        <w:szCs w:val="16"/>
      </w:rPr>
      <w:t xml:space="preserve"> </w:t>
    </w:r>
    <w:r>
      <w:rPr>
        <w:i/>
        <w:sz w:val="16"/>
        <w:szCs w:val="16"/>
      </w:rPr>
      <w:t>– Villa Cortese (MI)</w:t>
    </w:r>
    <w:r>
      <w:rPr>
        <w:i/>
        <w:sz w:val="16"/>
        <w:szCs w:val="16"/>
      </w:rPr>
      <w:tab/>
    </w:r>
    <w:r>
      <w:rPr>
        <w:i/>
        <w:sz w:val="16"/>
        <w:szCs w:val="16"/>
      </w:rPr>
      <w:tab/>
    </w:r>
    <w:r w:rsidRPr="00FB55BB">
      <w:rPr>
        <w:i/>
        <w:sz w:val="16"/>
        <w:szCs w:val="16"/>
      </w:rPr>
      <w:t xml:space="preserve">- parte </w:t>
    </w:r>
    <w:r>
      <w:rPr>
        <w:i/>
        <w:sz w:val="16"/>
        <w:szCs w:val="16"/>
      </w:rPr>
      <w:t>generale</w:t>
    </w:r>
    <w:r w:rsidRPr="00FB55BB">
      <w:rPr>
        <w:i/>
        <w:sz w:val="16"/>
        <w:szCs w:val="16"/>
      </w:rPr>
      <w:t xml:space="preserve"> -</w:t>
    </w:r>
  </w:p>
  <w:p w14:paraId="32EDBCB9" w14:textId="77777777" w:rsidR="000E21A3" w:rsidRPr="00FB55BB" w:rsidRDefault="000E21A3" w:rsidP="000E21A3">
    <w:pPr>
      <w:tabs>
        <w:tab w:val="center" w:pos="4819"/>
        <w:tab w:val="right" w:pos="9638"/>
      </w:tabs>
      <w:spacing w:line="276" w:lineRule="auto"/>
      <w:rPr>
        <w:i/>
        <w:sz w:val="16"/>
        <w:szCs w:val="16"/>
      </w:rPr>
    </w:pPr>
    <w:r>
      <w:rPr>
        <w:i/>
        <w:sz w:val="16"/>
        <w:szCs w:val="16"/>
      </w:rPr>
      <w:t xml:space="preserve">C.F. / PARTITA </w:t>
    </w:r>
    <w:r w:rsidRPr="002A78C5">
      <w:rPr>
        <w:i/>
        <w:sz w:val="16"/>
        <w:szCs w:val="16"/>
      </w:rPr>
      <w:t xml:space="preserve">IVA </w:t>
    </w:r>
    <w:r>
      <w:rPr>
        <w:i/>
        <w:sz w:val="16"/>
        <w:szCs w:val="16"/>
      </w:rPr>
      <w:t>11117080157</w:t>
    </w:r>
    <w:r>
      <w:rPr>
        <w:i/>
        <w:sz w:val="16"/>
        <w:szCs w:val="16"/>
      </w:rPr>
      <w:tab/>
    </w:r>
    <w:r w:rsidRPr="00FB55BB">
      <w:rPr>
        <w:i/>
        <w:sz w:val="16"/>
        <w:szCs w:val="16"/>
      </w:rPr>
      <w:tab/>
      <w:t xml:space="preserve">Aggiornamento </w:t>
    </w:r>
    <w:r>
      <w:rPr>
        <w:i/>
        <w:sz w:val="16"/>
        <w:szCs w:val="16"/>
      </w:rPr>
      <w:t>novembre 2025</w:t>
    </w:r>
  </w:p>
  <w:p w14:paraId="15D3C23E" w14:textId="16A62526" w:rsidR="008B4FD9" w:rsidRPr="000816E3" w:rsidRDefault="008B4FD9" w:rsidP="000816E3">
    <w:pPr>
      <w:tabs>
        <w:tab w:val="center" w:pos="4818"/>
        <w:tab w:val="right" w:pos="9636"/>
      </w:tabs>
      <w:jc w:val="right"/>
      <w:rPr>
        <w:i/>
        <w:noProof/>
        <w:sz w:val="20"/>
      </w:rPr>
    </w:pPr>
    <w:r w:rsidRPr="00FB55BB">
      <w:rPr>
        <w:i/>
        <w:sz w:val="18"/>
        <w:szCs w:val="18"/>
      </w:rPr>
      <w:t>___________________________________________________________________________________________________________</w:t>
    </w:r>
  </w:p>
  <w:p w14:paraId="18DCAF66" w14:textId="36CBBA2D" w:rsidR="008B4FD9" w:rsidRPr="00EF60A5" w:rsidRDefault="008B4FD9" w:rsidP="009E2C58">
    <w:pPr>
      <w:pStyle w:val="Intestazione"/>
      <w:tabs>
        <w:tab w:val="clear" w:pos="4819"/>
        <w:tab w:val="clear" w:pos="9638"/>
        <w:tab w:val="center" w:pos="4818"/>
        <w:tab w:val="right" w:pos="9636"/>
      </w:tabs>
      <w:jc w:val="right"/>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037"/>
    <w:multiLevelType w:val="hybridMultilevel"/>
    <w:tmpl w:val="D3B674A4"/>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325EB6"/>
    <w:multiLevelType w:val="hybridMultilevel"/>
    <w:tmpl w:val="8C1C6ECC"/>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A2475"/>
    <w:multiLevelType w:val="hybridMultilevel"/>
    <w:tmpl w:val="BE76574E"/>
    <w:lvl w:ilvl="0" w:tplc="DF4CE49A">
      <w:numFmt w:val="bullet"/>
      <w:lvlText w:val="•"/>
      <w:lvlJc w:val="left"/>
      <w:pPr>
        <w:ind w:left="1080" w:hanging="360"/>
      </w:pPr>
      <w:rPr>
        <w:rFonts w:ascii="Times New Roman" w:eastAsia="Times New Roman" w:hAnsi="Times New Roman" w:cs="Times New Roman" w:hint="default"/>
        <w:b w:val="0"/>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57508CA"/>
    <w:multiLevelType w:val="hybridMultilevel"/>
    <w:tmpl w:val="07A0FA00"/>
    <w:lvl w:ilvl="0" w:tplc="638ED8D2">
      <w:start w:val="2"/>
      <w:numFmt w:val="bullet"/>
      <w:lvlText w:val="-"/>
      <w:lvlJc w:val="left"/>
      <w:pPr>
        <w:ind w:left="1080" w:hanging="360"/>
      </w:pPr>
      <w:rPr>
        <w:rFonts w:ascii="Arial" w:eastAsia="SimSun" w:hAnsi="Arial" w:cs="Arial" w:hint="default"/>
        <w:b w:val="0"/>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5BA5D47"/>
    <w:multiLevelType w:val="hybridMultilevel"/>
    <w:tmpl w:val="77E293DE"/>
    <w:lvl w:ilvl="0" w:tplc="638ED8D2">
      <w:start w:val="2"/>
      <w:numFmt w:val="bullet"/>
      <w:lvlText w:val="-"/>
      <w:lvlJc w:val="left"/>
      <w:pPr>
        <w:ind w:left="1004" w:hanging="360"/>
      </w:pPr>
      <w:rPr>
        <w:rFonts w:ascii="Arial" w:eastAsia="SimSun" w:hAnsi="Arial" w:cs="Arial"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66E62EF"/>
    <w:multiLevelType w:val="hybridMultilevel"/>
    <w:tmpl w:val="7A020F02"/>
    <w:lvl w:ilvl="0" w:tplc="638ED8D2">
      <w:start w:val="2"/>
      <w:numFmt w:val="bullet"/>
      <w:lvlText w:val="-"/>
      <w:lvlJc w:val="left"/>
      <w:pPr>
        <w:ind w:left="1004" w:hanging="360"/>
      </w:pPr>
      <w:rPr>
        <w:rFonts w:ascii="Arial" w:eastAsia="SimSun" w:hAnsi="Arial" w:cs="Arial" w:hint="default"/>
        <w:b w:val="0"/>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08DF0069"/>
    <w:multiLevelType w:val="multilevel"/>
    <w:tmpl w:val="AFC0CEB0"/>
    <w:lvl w:ilvl="0">
      <w:start w:val="2"/>
      <w:numFmt w:val="bullet"/>
      <w:lvlText w:val="-"/>
      <w:lvlJc w:val="left"/>
      <w:pPr>
        <w:ind w:left="360" w:hanging="360"/>
      </w:pPr>
      <w:rPr>
        <w:rFonts w:ascii="Arial" w:eastAsia="SimSun" w:hAnsi="Arial" w:cs="Arial" w:hint="default"/>
        <w:b w:val="0"/>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B3101CA"/>
    <w:multiLevelType w:val="multilevel"/>
    <w:tmpl w:val="B79C6CB8"/>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15:restartNumberingAfterBreak="0">
    <w:nsid w:val="0D693771"/>
    <w:multiLevelType w:val="multilevel"/>
    <w:tmpl w:val="65E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32648"/>
    <w:multiLevelType w:val="hybridMultilevel"/>
    <w:tmpl w:val="B4DCCBD4"/>
    <w:lvl w:ilvl="0" w:tplc="00000004">
      <w:start w:val="1"/>
      <w:numFmt w:val="bullet"/>
      <w:lvlText w:val="-"/>
      <w:lvlJc w:val="left"/>
      <w:pPr>
        <w:ind w:left="720" w:hanging="360"/>
      </w:pPr>
      <w:rPr>
        <w:rFonts w:ascii="Arial Unicode MS" w:hAnsi="Arial Unicode MS" w:cs="Arial Unicode M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415A15"/>
    <w:multiLevelType w:val="hybridMultilevel"/>
    <w:tmpl w:val="2EDAC252"/>
    <w:lvl w:ilvl="0" w:tplc="DF4CE49A">
      <w:numFmt w:val="bullet"/>
      <w:lvlText w:val="•"/>
      <w:lvlJc w:val="left"/>
      <w:pPr>
        <w:ind w:left="1440" w:hanging="360"/>
      </w:pPr>
      <w:rPr>
        <w:rFonts w:ascii="Times New Roman" w:eastAsia="Times New Roman" w:hAnsi="Times New Roman"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1205040B"/>
    <w:multiLevelType w:val="hybridMultilevel"/>
    <w:tmpl w:val="977AB36C"/>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031B18"/>
    <w:multiLevelType w:val="hybridMultilevel"/>
    <w:tmpl w:val="455C605A"/>
    <w:lvl w:ilvl="0" w:tplc="638ED8D2">
      <w:start w:val="2"/>
      <w:numFmt w:val="bullet"/>
      <w:lvlText w:val="-"/>
      <w:lvlJc w:val="left"/>
      <w:pPr>
        <w:ind w:left="720" w:hanging="360"/>
      </w:pPr>
      <w:rPr>
        <w:rFonts w:ascii="Arial" w:eastAsia="SimSun" w:hAnsi="Arial" w:cs="Arial" w:hint="default"/>
        <w:b w:val="0"/>
      </w:rPr>
    </w:lvl>
    <w:lvl w:ilvl="1" w:tplc="DF4CE49A">
      <w:numFmt w:val="bullet"/>
      <w:lvlText w:val="•"/>
      <w:lvlJc w:val="left"/>
      <w:pPr>
        <w:ind w:left="1440" w:hanging="360"/>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6C6A47"/>
    <w:multiLevelType w:val="hybridMultilevel"/>
    <w:tmpl w:val="E2BE549C"/>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8A82BEE"/>
    <w:multiLevelType w:val="multilevel"/>
    <w:tmpl w:val="FFB0BC44"/>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15:restartNumberingAfterBreak="0">
    <w:nsid w:val="18CB598A"/>
    <w:multiLevelType w:val="multilevel"/>
    <w:tmpl w:val="AF3E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4A4ECF"/>
    <w:multiLevelType w:val="hybridMultilevel"/>
    <w:tmpl w:val="1A38178C"/>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0C9001C"/>
    <w:multiLevelType w:val="multilevel"/>
    <w:tmpl w:val="BC8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CE24A9"/>
    <w:multiLevelType w:val="hybridMultilevel"/>
    <w:tmpl w:val="5FC819B6"/>
    <w:lvl w:ilvl="0" w:tplc="0410000B">
      <w:start w:val="1"/>
      <w:numFmt w:val="bullet"/>
      <w:lvlText w:val=""/>
      <w:lvlJc w:val="left"/>
      <w:pPr>
        <w:ind w:left="1060" w:hanging="360"/>
      </w:pPr>
      <w:rPr>
        <w:rFonts w:ascii="Wingdings" w:hAnsi="Wingdings"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9" w15:restartNumberingAfterBreak="0">
    <w:nsid w:val="26264A42"/>
    <w:multiLevelType w:val="hybridMultilevel"/>
    <w:tmpl w:val="F6C22AD6"/>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9BD6A93"/>
    <w:multiLevelType w:val="multilevel"/>
    <w:tmpl w:val="9CF27CF6"/>
    <w:lvl w:ilvl="0">
      <w:start w:val="1"/>
      <w:numFmt w:val="bullet"/>
      <w:lvlText w:val="-"/>
      <w:lvlJc w:val="left"/>
      <w:pPr>
        <w:tabs>
          <w:tab w:val="num" w:pos="720"/>
        </w:tabs>
        <w:ind w:left="720" w:hanging="360"/>
      </w:pPr>
      <w:rPr>
        <w:rFonts w:ascii="Arial Unicode MS" w:hAnsi="Arial Unicode MS" w:cs="Arial Unicode M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45407C"/>
    <w:multiLevelType w:val="multilevel"/>
    <w:tmpl w:val="1E367A90"/>
    <w:lvl w:ilvl="0">
      <w:start w:val="1"/>
      <w:numFmt w:val="bullet"/>
      <w:lvlText w:val="-"/>
      <w:lvlJc w:val="left"/>
      <w:pPr>
        <w:tabs>
          <w:tab w:val="num" w:pos="720"/>
        </w:tabs>
        <w:ind w:left="720" w:hanging="360"/>
      </w:pPr>
      <w:rPr>
        <w:rFonts w:ascii="Arial Unicode MS" w:hAnsi="Arial Unicode MS" w:cs="Arial Unicode M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8E49F8"/>
    <w:multiLevelType w:val="hybridMultilevel"/>
    <w:tmpl w:val="5AB41276"/>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D144BA"/>
    <w:multiLevelType w:val="hybridMultilevel"/>
    <w:tmpl w:val="CF9E982C"/>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3422192"/>
    <w:multiLevelType w:val="multilevel"/>
    <w:tmpl w:val="8D325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D10559"/>
    <w:multiLevelType w:val="multilevel"/>
    <w:tmpl w:val="C8E23BA6"/>
    <w:lvl w:ilvl="0">
      <w:start w:val="2"/>
      <w:numFmt w:val="bullet"/>
      <w:lvlText w:val="-"/>
      <w:lvlJc w:val="left"/>
      <w:pPr>
        <w:ind w:left="360" w:hanging="360"/>
      </w:pPr>
      <w:rPr>
        <w:rFonts w:ascii="Arial" w:eastAsia="SimSun" w:hAnsi="Arial" w:cs="Arial" w:hint="default"/>
        <w:b w:val="0"/>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8FA00F8"/>
    <w:multiLevelType w:val="hybridMultilevel"/>
    <w:tmpl w:val="A38A79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4D6E15"/>
    <w:multiLevelType w:val="hybridMultilevel"/>
    <w:tmpl w:val="F95AA192"/>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943647"/>
    <w:multiLevelType w:val="hybridMultilevel"/>
    <w:tmpl w:val="0DAA8260"/>
    <w:lvl w:ilvl="0" w:tplc="638ED8D2">
      <w:start w:val="2"/>
      <w:numFmt w:val="bullet"/>
      <w:lvlText w:val="-"/>
      <w:lvlJc w:val="left"/>
      <w:pPr>
        <w:ind w:left="786" w:hanging="360"/>
      </w:pPr>
      <w:rPr>
        <w:rFonts w:ascii="Arial" w:eastAsia="SimSun" w:hAnsi="Arial" w:cs="Arial" w:hint="default"/>
        <w:b w:val="0"/>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9" w15:restartNumberingAfterBreak="0">
    <w:nsid w:val="44FB018F"/>
    <w:multiLevelType w:val="hybridMultilevel"/>
    <w:tmpl w:val="83920A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98B0D38"/>
    <w:multiLevelType w:val="hybridMultilevel"/>
    <w:tmpl w:val="B8FAD97E"/>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473913"/>
    <w:multiLevelType w:val="multilevel"/>
    <w:tmpl w:val="8D32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2131A2"/>
    <w:multiLevelType w:val="hybridMultilevel"/>
    <w:tmpl w:val="C5E0D820"/>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8B7EFE"/>
    <w:multiLevelType w:val="hybridMultilevel"/>
    <w:tmpl w:val="7890AF60"/>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344ED0"/>
    <w:multiLevelType w:val="hybridMultilevel"/>
    <w:tmpl w:val="96D86640"/>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3F4757"/>
    <w:multiLevelType w:val="hybridMultilevel"/>
    <w:tmpl w:val="11F2E4F0"/>
    <w:lvl w:ilvl="0" w:tplc="DF4CE49A">
      <w:numFmt w:val="bullet"/>
      <w:lvlText w:val="•"/>
      <w:lvlJc w:val="left"/>
      <w:pPr>
        <w:ind w:left="1146" w:hanging="360"/>
      </w:pPr>
      <w:rPr>
        <w:rFonts w:ascii="Times New Roman" w:eastAsia="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6" w15:restartNumberingAfterBreak="0">
    <w:nsid w:val="54BE37F1"/>
    <w:multiLevelType w:val="hybridMultilevel"/>
    <w:tmpl w:val="8D66E4F0"/>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B5243E"/>
    <w:multiLevelType w:val="hybridMultilevel"/>
    <w:tmpl w:val="3A2AC844"/>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D64219C"/>
    <w:multiLevelType w:val="hybridMultilevel"/>
    <w:tmpl w:val="469C2578"/>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2790E0D"/>
    <w:multiLevelType w:val="hybridMultilevel"/>
    <w:tmpl w:val="566A758E"/>
    <w:lvl w:ilvl="0" w:tplc="9522B68C">
      <w:start w:val="1"/>
      <w:numFmt w:val="bullet"/>
      <w:lvlText w:val=""/>
      <w:lvlJc w:val="left"/>
      <w:pPr>
        <w:ind w:left="1004" w:hanging="360"/>
      </w:pPr>
      <w:rPr>
        <w:rFonts w:ascii="Wingdings" w:hAnsi="Wingdings" w:hint="default"/>
        <w:b w:val="0"/>
      </w:rPr>
    </w:lvl>
    <w:lvl w:ilvl="1" w:tplc="04100019">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40" w15:restartNumberingAfterBreak="0">
    <w:nsid w:val="63AB7229"/>
    <w:multiLevelType w:val="hybridMultilevel"/>
    <w:tmpl w:val="CC543546"/>
    <w:lvl w:ilvl="0" w:tplc="638ED8D2">
      <w:start w:val="2"/>
      <w:numFmt w:val="bullet"/>
      <w:lvlText w:val="-"/>
      <w:lvlJc w:val="left"/>
      <w:pPr>
        <w:ind w:left="720" w:hanging="360"/>
      </w:pPr>
      <w:rPr>
        <w:rFonts w:ascii="Arial" w:eastAsia="SimSu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BA206EA"/>
    <w:multiLevelType w:val="hybridMultilevel"/>
    <w:tmpl w:val="E3E8F978"/>
    <w:lvl w:ilvl="0" w:tplc="638ED8D2">
      <w:start w:val="2"/>
      <w:numFmt w:val="bullet"/>
      <w:lvlText w:val="-"/>
      <w:lvlJc w:val="left"/>
      <w:pPr>
        <w:ind w:left="720" w:hanging="360"/>
      </w:pPr>
      <w:rPr>
        <w:rFonts w:ascii="Arial" w:eastAsia="SimSun" w:hAnsi="Arial" w:cs="Arial" w:hint="default"/>
        <w:b w:val="0"/>
      </w:rPr>
    </w:lvl>
    <w:lvl w:ilvl="1" w:tplc="9522B68C">
      <w:start w:val="1"/>
      <w:numFmt w:val="bullet"/>
      <w:lvlText w:val=""/>
      <w:lvlJc w:val="left"/>
      <w:pPr>
        <w:ind w:left="1440" w:hanging="360"/>
      </w:pPr>
      <w:rPr>
        <w:rFonts w:ascii="Wingdings" w:hAnsi="Wingdings"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5C1720"/>
    <w:multiLevelType w:val="multilevel"/>
    <w:tmpl w:val="9CF27CF6"/>
    <w:lvl w:ilvl="0">
      <w:start w:val="1"/>
      <w:numFmt w:val="bullet"/>
      <w:lvlText w:val="-"/>
      <w:lvlJc w:val="left"/>
      <w:pPr>
        <w:tabs>
          <w:tab w:val="num" w:pos="720"/>
        </w:tabs>
        <w:ind w:left="720" w:hanging="360"/>
      </w:pPr>
      <w:rPr>
        <w:rFonts w:ascii="Arial Unicode MS" w:hAnsi="Arial Unicode MS" w:cs="Arial Unicode M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CB1D93"/>
    <w:multiLevelType w:val="hybridMultilevel"/>
    <w:tmpl w:val="836EA8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1773C22"/>
    <w:multiLevelType w:val="hybridMultilevel"/>
    <w:tmpl w:val="E1F06492"/>
    <w:lvl w:ilvl="0" w:tplc="0410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8B6C42"/>
    <w:multiLevelType w:val="multilevel"/>
    <w:tmpl w:val="FCFA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0626F5"/>
    <w:multiLevelType w:val="hybridMultilevel"/>
    <w:tmpl w:val="2F288D90"/>
    <w:lvl w:ilvl="0" w:tplc="638ED8D2">
      <w:start w:val="2"/>
      <w:numFmt w:val="bullet"/>
      <w:lvlText w:val="-"/>
      <w:lvlJc w:val="left"/>
      <w:pPr>
        <w:ind w:left="720" w:hanging="360"/>
      </w:pPr>
      <w:rPr>
        <w:rFonts w:ascii="Arial" w:eastAsia="SimSun" w:hAnsi="Arial" w:cs="Arial" w:hint="default"/>
        <w:b w:val="0"/>
      </w:rPr>
    </w:lvl>
    <w:lvl w:ilvl="1" w:tplc="638ED8D2">
      <w:start w:val="2"/>
      <w:numFmt w:val="bullet"/>
      <w:lvlText w:val="-"/>
      <w:lvlJc w:val="left"/>
      <w:pPr>
        <w:ind w:left="1440" w:hanging="360"/>
      </w:pPr>
      <w:rPr>
        <w:rFonts w:ascii="Arial" w:eastAsia="SimSun" w:hAnsi="Arial" w:cs="Arial"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11351420">
    <w:abstractNumId w:val="31"/>
  </w:num>
  <w:num w:numId="2" w16cid:durableId="152262018">
    <w:abstractNumId w:val="45"/>
  </w:num>
  <w:num w:numId="3" w16cid:durableId="728650882">
    <w:abstractNumId w:val="17"/>
  </w:num>
  <w:num w:numId="4" w16cid:durableId="2131699129">
    <w:abstractNumId w:val="42"/>
  </w:num>
  <w:num w:numId="5" w16cid:durableId="1748069946">
    <w:abstractNumId w:val="21"/>
  </w:num>
  <w:num w:numId="6" w16cid:durableId="976909524">
    <w:abstractNumId w:val="7"/>
  </w:num>
  <w:num w:numId="7" w16cid:durableId="761947761">
    <w:abstractNumId w:val="14"/>
  </w:num>
  <w:num w:numId="8" w16cid:durableId="537544139">
    <w:abstractNumId w:val="5"/>
  </w:num>
  <w:num w:numId="9" w16cid:durableId="119224272">
    <w:abstractNumId w:val="4"/>
  </w:num>
  <w:num w:numId="10" w16cid:durableId="1961374757">
    <w:abstractNumId w:val="1"/>
  </w:num>
  <w:num w:numId="11" w16cid:durableId="2116821589">
    <w:abstractNumId w:val="38"/>
  </w:num>
  <w:num w:numId="12" w16cid:durableId="1102803566">
    <w:abstractNumId w:val="11"/>
  </w:num>
  <w:num w:numId="13" w16cid:durableId="681511010">
    <w:abstractNumId w:val="37"/>
  </w:num>
  <w:num w:numId="14" w16cid:durableId="1129084361">
    <w:abstractNumId w:val="19"/>
  </w:num>
  <w:num w:numId="15" w16cid:durableId="77992124">
    <w:abstractNumId w:val="30"/>
  </w:num>
  <w:num w:numId="16" w16cid:durableId="1450509141">
    <w:abstractNumId w:val="32"/>
  </w:num>
  <w:num w:numId="17" w16cid:durableId="1150562743">
    <w:abstractNumId w:val="23"/>
  </w:num>
  <w:num w:numId="18" w16cid:durableId="982269339">
    <w:abstractNumId w:val="22"/>
  </w:num>
  <w:num w:numId="19" w16cid:durableId="342898588">
    <w:abstractNumId w:val="40"/>
  </w:num>
  <w:num w:numId="20" w16cid:durableId="1995839352">
    <w:abstractNumId w:val="13"/>
  </w:num>
  <w:num w:numId="21" w16cid:durableId="734939258">
    <w:abstractNumId w:val="34"/>
  </w:num>
  <w:num w:numId="22" w16cid:durableId="1069112221">
    <w:abstractNumId w:val="0"/>
  </w:num>
  <w:num w:numId="23" w16cid:durableId="1199469678">
    <w:abstractNumId w:val="36"/>
  </w:num>
  <w:num w:numId="24" w16cid:durableId="160582835">
    <w:abstractNumId w:val="25"/>
  </w:num>
  <w:num w:numId="25" w16cid:durableId="1122188677">
    <w:abstractNumId w:val="27"/>
  </w:num>
  <w:num w:numId="26" w16cid:durableId="1159542064">
    <w:abstractNumId w:val="6"/>
  </w:num>
  <w:num w:numId="27" w16cid:durableId="47724690">
    <w:abstractNumId w:val="33"/>
  </w:num>
  <w:num w:numId="28" w16cid:durableId="869614392">
    <w:abstractNumId w:val="16"/>
  </w:num>
  <w:num w:numId="29" w16cid:durableId="1336150506">
    <w:abstractNumId w:val="3"/>
  </w:num>
  <w:num w:numId="30" w16cid:durableId="1986272716">
    <w:abstractNumId w:val="39"/>
  </w:num>
  <w:num w:numId="31" w16cid:durableId="1343118448">
    <w:abstractNumId w:val="12"/>
  </w:num>
  <w:num w:numId="32" w16cid:durableId="1939751914">
    <w:abstractNumId w:val="28"/>
  </w:num>
  <w:num w:numId="33" w16cid:durableId="1363170051">
    <w:abstractNumId w:val="9"/>
  </w:num>
  <w:num w:numId="34" w16cid:durableId="1553543122">
    <w:abstractNumId w:val="10"/>
  </w:num>
  <w:num w:numId="35" w16cid:durableId="841047737">
    <w:abstractNumId w:val="35"/>
  </w:num>
  <w:num w:numId="36" w16cid:durableId="1293949278">
    <w:abstractNumId w:val="44"/>
  </w:num>
  <w:num w:numId="37" w16cid:durableId="1792090001">
    <w:abstractNumId w:val="43"/>
  </w:num>
  <w:num w:numId="38" w16cid:durableId="948855287">
    <w:abstractNumId w:val="26"/>
  </w:num>
  <w:num w:numId="39" w16cid:durableId="1311982431">
    <w:abstractNumId w:val="46"/>
  </w:num>
  <w:num w:numId="40" w16cid:durableId="1026058761">
    <w:abstractNumId w:val="41"/>
  </w:num>
  <w:num w:numId="41" w16cid:durableId="922179090">
    <w:abstractNumId w:val="29"/>
  </w:num>
  <w:num w:numId="42" w16cid:durableId="939534849">
    <w:abstractNumId w:val="18"/>
  </w:num>
  <w:num w:numId="43" w16cid:durableId="966739184">
    <w:abstractNumId w:val="8"/>
  </w:num>
  <w:num w:numId="44" w16cid:durableId="82799780">
    <w:abstractNumId w:val="15"/>
  </w:num>
  <w:num w:numId="45" w16cid:durableId="1601255219">
    <w:abstractNumId w:val="2"/>
  </w:num>
  <w:num w:numId="46" w16cid:durableId="1325550120">
    <w:abstractNumId w:val="20"/>
  </w:num>
  <w:num w:numId="47" w16cid:durableId="124499428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5D"/>
    <w:rsid w:val="00001CD4"/>
    <w:rsid w:val="00003166"/>
    <w:rsid w:val="00003E34"/>
    <w:rsid w:val="00004B27"/>
    <w:rsid w:val="00005A20"/>
    <w:rsid w:val="000070E9"/>
    <w:rsid w:val="000077C7"/>
    <w:rsid w:val="00010C11"/>
    <w:rsid w:val="00010D39"/>
    <w:rsid w:val="00012165"/>
    <w:rsid w:val="000122F4"/>
    <w:rsid w:val="00013C0E"/>
    <w:rsid w:val="00013D9E"/>
    <w:rsid w:val="00014ABA"/>
    <w:rsid w:val="00015B3F"/>
    <w:rsid w:val="00015C11"/>
    <w:rsid w:val="00015E50"/>
    <w:rsid w:val="000164F6"/>
    <w:rsid w:val="00020F50"/>
    <w:rsid w:val="000214A0"/>
    <w:rsid w:val="00022AAF"/>
    <w:rsid w:val="00024EAC"/>
    <w:rsid w:val="00025041"/>
    <w:rsid w:val="00025916"/>
    <w:rsid w:val="00025A7C"/>
    <w:rsid w:val="000260FD"/>
    <w:rsid w:val="00026B45"/>
    <w:rsid w:val="000279AD"/>
    <w:rsid w:val="00027D33"/>
    <w:rsid w:val="00027D7B"/>
    <w:rsid w:val="00031B65"/>
    <w:rsid w:val="000328B5"/>
    <w:rsid w:val="000344C0"/>
    <w:rsid w:val="00034923"/>
    <w:rsid w:val="00034EF6"/>
    <w:rsid w:val="00041533"/>
    <w:rsid w:val="00043BCC"/>
    <w:rsid w:val="00043C01"/>
    <w:rsid w:val="00044ADA"/>
    <w:rsid w:val="00044E50"/>
    <w:rsid w:val="00045173"/>
    <w:rsid w:val="0004528D"/>
    <w:rsid w:val="00045D8F"/>
    <w:rsid w:val="000468F7"/>
    <w:rsid w:val="00046993"/>
    <w:rsid w:val="00046CE1"/>
    <w:rsid w:val="00047E8E"/>
    <w:rsid w:val="000528E1"/>
    <w:rsid w:val="0005384E"/>
    <w:rsid w:val="00054BCA"/>
    <w:rsid w:val="00054E3F"/>
    <w:rsid w:val="00055117"/>
    <w:rsid w:val="00055C38"/>
    <w:rsid w:val="00056893"/>
    <w:rsid w:val="0006007D"/>
    <w:rsid w:val="000606BB"/>
    <w:rsid w:val="00060AE7"/>
    <w:rsid w:val="00060D13"/>
    <w:rsid w:val="00062356"/>
    <w:rsid w:val="000627C4"/>
    <w:rsid w:val="0006309D"/>
    <w:rsid w:val="0006458B"/>
    <w:rsid w:val="00065D07"/>
    <w:rsid w:val="00066000"/>
    <w:rsid w:val="00066716"/>
    <w:rsid w:val="00066C2D"/>
    <w:rsid w:val="000672FB"/>
    <w:rsid w:val="000677F2"/>
    <w:rsid w:val="00070126"/>
    <w:rsid w:val="0007037A"/>
    <w:rsid w:val="00070668"/>
    <w:rsid w:val="000706D3"/>
    <w:rsid w:val="000706D5"/>
    <w:rsid w:val="00070B8B"/>
    <w:rsid w:val="00071C1C"/>
    <w:rsid w:val="00071D9C"/>
    <w:rsid w:val="00071F1D"/>
    <w:rsid w:val="0007260B"/>
    <w:rsid w:val="00072B32"/>
    <w:rsid w:val="00073C3E"/>
    <w:rsid w:val="00075C4D"/>
    <w:rsid w:val="00076056"/>
    <w:rsid w:val="00076C23"/>
    <w:rsid w:val="00077A54"/>
    <w:rsid w:val="00077E1F"/>
    <w:rsid w:val="0008002D"/>
    <w:rsid w:val="00080B50"/>
    <w:rsid w:val="000816E3"/>
    <w:rsid w:val="00081C99"/>
    <w:rsid w:val="00082595"/>
    <w:rsid w:val="00083665"/>
    <w:rsid w:val="00083E9A"/>
    <w:rsid w:val="00083F67"/>
    <w:rsid w:val="00084A27"/>
    <w:rsid w:val="0008631F"/>
    <w:rsid w:val="00086DFC"/>
    <w:rsid w:val="000874D7"/>
    <w:rsid w:val="00090F83"/>
    <w:rsid w:val="0009111A"/>
    <w:rsid w:val="00091BEE"/>
    <w:rsid w:val="000927F1"/>
    <w:rsid w:val="00093CFC"/>
    <w:rsid w:val="00093E70"/>
    <w:rsid w:val="0009419A"/>
    <w:rsid w:val="000943B2"/>
    <w:rsid w:val="00094B55"/>
    <w:rsid w:val="00096599"/>
    <w:rsid w:val="000966FA"/>
    <w:rsid w:val="00096D80"/>
    <w:rsid w:val="00097F76"/>
    <w:rsid w:val="000A0E20"/>
    <w:rsid w:val="000A1777"/>
    <w:rsid w:val="000A1809"/>
    <w:rsid w:val="000A52D8"/>
    <w:rsid w:val="000A57C3"/>
    <w:rsid w:val="000A6146"/>
    <w:rsid w:val="000A66E6"/>
    <w:rsid w:val="000A678B"/>
    <w:rsid w:val="000A6F9F"/>
    <w:rsid w:val="000A7664"/>
    <w:rsid w:val="000A7D1E"/>
    <w:rsid w:val="000A7EC8"/>
    <w:rsid w:val="000B02BA"/>
    <w:rsid w:val="000B1880"/>
    <w:rsid w:val="000B346F"/>
    <w:rsid w:val="000B639A"/>
    <w:rsid w:val="000B70B0"/>
    <w:rsid w:val="000C0FC2"/>
    <w:rsid w:val="000C23F7"/>
    <w:rsid w:val="000C313D"/>
    <w:rsid w:val="000C4481"/>
    <w:rsid w:val="000C4B41"/>
    <w:rsid w:val="000C4CCF"/>
    <w:rsid w:val="000C50E8"/>
    <w:rsid w:val="000C51F7"/>
    <w:rsid w:val="000C5E39"/>
    <w:rsid w:val="000C6CB4"/>
    <w:rsid w:val="000C7644"/>
    <w:rsid w:val="000C7969"/>
    <w:rsid w:val="000C7E5B"/>
    <w:rsid w:val="000D1993"/>
    <w:rsid w:val="000D3A3B"/>
    <w:rsid w:val="000D586E"/>
    <w:rsid w:val="000D5FFA"/>
    <w:rsid w:val="000D688C"/>
    <w:rsid w:val="000E0E2D"/>
    <w:rsid w:val="000E17B7"/>
    <w:rsid w:val="000E21A3"/>
    <w:rsid w:val="000E23AF"/>
    <w:rsid w:val="000E31F6"/>
    <w:rsid w:val="000E3F79"/>
    <w:rsid w:val="000E4210"/>
    <w:rsid w:val="000E5AD4"/>
    <w:rsid w:val="000E5B3D"/>
    <w:rsid w:val="000E5FCF"/>
    <w:rsid w:val="000F06FD"/>
    <w:rsid w:val="000F22C0"/>
    <w:rsid w:val="000F2A7E"/>
    <w:rsid w:val="000F323B"/>
    <w:rsid w:val="000F3D1C"/>
    <w:rsid w:val="000F4E9B"/>
    <w:rsid w:val="000F54E0"/>
    <w:rsid w:val="000F6FC5"/>
    <w:rsid w:val="000F798B"/>
    <w:rsid w:val="00102193"/>
    <w:rsid w:val="00104E32"/>
    <w:rsid w:val="0010576E"/>
    <w:rsid w:val="00105ED3"/>
    <w:rsid w:val="001060F7"/>
    <w:rsid w:val="001063E2"/>
    <w:rsid w:val="0010756F"/>
    <w:rsid w:val="00110291"/>
    <w:rsid w:val="001102A6"/>
    <w:rsid w:val="001121A1"/>
    <w:rsid w:val="00112A4E"/>
    <w:rsid w:val="0011380F"/>
    <w:rsid w:val="00113C97"/>
    <w:rsid w:val="00114383"/>
    <w:rsid w:val="00116091"/>
    <w:rsid w:val="00116B28"/>
    <w:rsid w:val="00116D92"/>
    <w:rsid w:val="0011733B"/>
    <w:rsid w:val="00117495"/>
    <w:rsid w:val="001175DC"/>
    <w:rsid w:val="00120C54"/>
    <w:rsid w:val="00121956"/>
    <w:rsid w:val="0012301D"/>
    <w:rsid w:val="001236AC"/>
    <w:rsid w:val="00125088"/>
    <w:rsid w:val="00125680"/>
    <w:rsid w:val="001258B0"/>
    <w:rsid w:val="00126602"/>
    <w:rsid w:val="00126F5D"/>
    <w:rsid w:val="0012708E"/>
    <w:rsid w:val="00127167"/>
    <w:rsid w:val="00127446"/>
    <w:rsid w:val="00127E05"/>
    <w:rsid w:val="00130885"/>
    <w:rsid w:val="00130C99"/>
    <w:rsid w:val="00130E54"/>
    <w:rsid w:val="00130F9A"/>
    <w:rsid w:val="00132D4E"/>
    <w:rsid w:val="001336CC"/>
    <w:rsid w:val="00133707"/>
    <w:rsid w:val="0013441A"/>
    <w:rsid w:val="00135BA1"/>
    <w:rsid w:val="00136669"/>
    <w:rsid w:val="00136E62"/>
    <w:rsid w:val="00136FB8"/>
    <w:rsid w:val="001377BC"/>
    <w:rsid w:val="00137FDB"/>
    <w:rsid w:val="001400C2"/>
    <w:rsid w:val="0014029E"/>
    <w:rsid w:val="001413CF"/>
    <w:rsid w:val="00141892"/>
    <w:rsid w:val="0014292F"/>
    <w:rsid w:val="0014305C"/>
    <w:rsid w:val="00143EFA"/>
    <w:rsid w:val="00144711"/>
    <w:rsid w:val="00145817"/>
    <w:rsid w:val="00146CA1"/>
    <w:rsid w:val="00147350"/>
    <w:rsid w:val="001511D6"/>
    <w:rsid w:val="00151550"/>
    <w:rsid w:val="001516EF"/>
    <w:rsid w:val="00151F10"/>
    <w:rsid w:val="0015384E"/>
    <w:rsid w:val="00156940"/>
    <w:rsid w:val="00156F51"/>
    <w:rsid w:val="001574FA"/>
    <w:rsid w:val="00157AE8"/>
    <w:rsid w:val="00160107"/>
    <w:rsid w:val="00161782"/>
    <w:rsid w:val="00161F09"/>
    <w:rsid w:val="001625B4"/>
    <w:rsid w:val="0016284D"/>
    <w:rsid w:val="00164727"/>
    <w:rsid w:val="00165C04"/>
    <w:rsid w:val="001664F1"/>
    <w:rsid w:val="001666B8"/>
    <w:rsid w:val="001668AA"/>
    <w:rsid w:val="001704B9"/>
    <w:rsid w:val="00170B8A"/>
    <w:rsid w:val="00172117"/>
    <w:rsid w:val="00172846"/>
    <w:rsid w:val="0017311F"/>
    <w:rsid w:val="00173491"/>
    <w:rsid w:val="001735A4"/>
    <w:rsid w:val="001738EC"/>
    <w:rsid w:val="001743D7"/>
    <w:rsid w:val="00175024"/>
    <w:rsid w:val="001778C6"/>
    <w:rsid w:val="00177971"/>
    <w:rsid w:val="00180336"/>
    <w:rsid w:val="00180A51"/>
    <w:rsid w:val="0018194F"/>
    <w:rsid w:val="00182150"/>
    <w:rsid w:val="0018287B"/>
    <w:rsid w:val="00183BBF"/>
    <w:rsid w:val="00184877"/>
    <w:rsid w:val="00184CB2"/>
    <w:rsid w:val="00185A0A"/>
    <w:rsid w:val="00185E39"/>
    <w:rsid w:val="00186572"/>
    <w:rsid w:val="0018756A"/>
    <w:rsid w:val="00190099"/>
    <w:rsid w:val="0019037F"/>
    <w:rsid w:val="0019117C"/>
    <w:rsid w:val="001916CC"/>
    <w:rsid w:val="001932BA"/>
    <w:rsid w:val="00193DEE"/>
    <w:rsid w:val="001947DE"/>
    <w:rsid w:val="00194CB3"/>
    <w:rsid w:val="00195CD2"/>
    <w:rsid w:val="00197AF8"/>
    <w:rsid w:val="001A0C1E"/>
    <w:rsid w:val="001A0EE5"/>
    <w:rsid w:val="001A0FC0"/>
    <w:rsid w:val="001A189B"/>
    <w:rsid w:val="001A1C20"/>
    <w:rsid w:val="001A565C"/>
    <w:rsid w:val="001A5D78"/>
    <w:rsid w:val="001A66CF"/>
    <w:rsid w:val="001A6CDE"/>
    <w:rsid w:val="001A6DF0"/>
    <w:rsid w:val="001B0785"/>
    <w:rsid w:val="001B0A1F"/>
    <w:rsid w:val="001B105B"/>
    <w:rsid w:val="001B145D"/>
    <w:rsid w:val="001B14EC"/>
    <w:rsid w:val="001B3492"/>
    <w:rsid w:val="001B37AE"/>
    <w:rsid w:val="001B6783"/>
    <w:rsid w:val="001C0123"/>
    <w:rsid w:val="001C0534"/>
    <w:rsid w:val="001C1915"/>
    <w:rsid w:val="001C262A"/>
    <w:rsid w:val="001C2FC1"/>
    <w:rsid w:val="001C3494"/>
    <w:rsid w:val="001C3B7C"/>
    <w:rsid w:val="001C3F43"/>
    <w:rsid w:val="001C42EA"/>
    <w:rsid w:val="001C4FB0"/>
    <w:rsid w:val="001C7BA7"/>
    <w:rsid w:val="001D0EE0"/>
    <w:rsid w:val="001D269A"/>
    <w:rsid w:val="001D3C5E"/>
    <w:rsid w:val="001D48CD"/>
    <w:rsid w:val="001D50FE"/>
    <w:rsid w:val="001D5447"/>
    <w:rsid w:val="001D5D9D"/>
    <w:rsid w:val="001D7B49"/>
    <w:rsid w:val="001E0937"/>
    <w:rsid w:val="001E1FD6"/>
    <w:rsid w:val="001E4412"/>
    <w:rsid w:val="001E502E"/>
    <w:rsid w:val="001E5702"/>
    <w:rsid w:val="001E592A"/>
    <w:rsid w:val="001E5BEF"/>
    <w:rsid w:val="001E650E"/>
    <w:rsid w:val="001E6A82"/>
    <w:rsid w:val="001F0519"/>
    <w:rsid w:val="001F0A1F"/>
    <w:rsid w:val="001F247E"/>
    <w:rsid w:val="001F2912"/>
    <w:rsid w:val="001F2C7D"/>
    <w:rsid w:val="001F3860"/>
    <w:rsid w:val="001F5B70"/>
    <w:rsid w:val="001F5DDF"/>
    <w:rsid w:val="001F613B"/>
    <w:rsid w:val="001F615C"/>
    <w:rsid w:val="0020064B"/>
    <w:rsid w:val="002029E3"/>
    <w:rsid w:val="00202C3B"/>
    <w:rsid w:val="0020772B"/>
    <w:rsid w:val="00207AEF"/>
    <w:rsid w:val="00211532"/>
    <w:rsid w:val="00212043"/>
    <w:rsid w:val="002122DE"/>
    <w:rsid w:val="00213681"/>
    <w:rsid w:val="00214D47"/>
    <w:rsid w:val="00215762"/>
    <w:rsid w:val="00215DC5"/>
    <w:rsid w:val="002161A1"/>
    <w:rsid w:val="002166AE"/>
    <w:rsid w:val="002168F4"/>
    <w:rsid w:val="00216EB3"/>
    <w:rsid w:val="00217422"/>
    <w:rsid w:val="002230FF"/>
    <w:rsid w:val="002238ED"/>
    <w:rsid w:val="00223B3F"/>
    <w:rsid w:val="002261DA"/>
    <w:rsid w:val="002268DC"/>
    <w:rsid w:val="002271D1"/>
    <w:rsid w:val="002302BF"/>
    <w:rsid w:val="00231F35"/>
    <w:rsid w:val="002329A6"/>
    <w:rsid w:val="00232E8A"/>
    <w:rsid w:val="002331C1"/>
    <w:rsid w:val="002341FE"/>
    <w:rsid w:val="00235F73"/>
    <w:rsid w:val="00237527"/>
    <w:rsid w:val="00237B44"/>
    <w:rsid w:val="00240561"/>
    <w:rsid w:val="00240789"/>
    <w:rsid w:val="002413E1"/>
    <w:rsid w:val="00241729"/>
    <w:rsid w:val="002426BC"/>
    <w:rsid w:val="00244388"/>
    <w:rsid w:val="002446BF"/>
    <w:rsid w:val="002464EF"/>
    <w:rsid w:val="00250194"/>
    <w:rsid w:val="00250767"/>
    <w:rsid w:val="002509EE"/>
    <w:rsid w:val="002510A1"/>
    <w:rsid w:val="00251480"/>
    <w:rsid w:val="00251749"/>
    <w:rsid w:val="00251D58"/>
    <w:rsid w:val="0025207B"/>
    <w:rsid w:val="00252BC4"/>
    <w:rsid w:val="00253544"/>
    <w:rsid w:val="00253D19"/>
    <w:rsid w:val="002541D7"/>
    <w:rsid w:val="0025427F"/>
    <w:rsid w:val="00255872"/>
    <w:rsid w:val="0025731A"/>
    <w:rsid w:val="00260492"/>
    <w:rsid w:val="00260DBA"/>
    <w:rsid w:val="00260FC6"/>
    <w:rsid w:val="00261698"/>
    <w:rsid w:val="00261D22"/>
    <w:rsid w:val="00262C8C"/>
    <w:rsid w:val="002632D1"/>
    <w:rsid w:val="002637C9"/>
    <w:rsid w:val="00263ABF"/>
    <w:rsid w:val="00265759"/>
    <w:rsid w:val="00266081"/>
    <w:rsid w:val="00266896"/>
    <w:rsid w:val="002671C0"/>
    <w:rsid w:val="00271B63"/>
    <w:rsid w:val="00271C1D"/>
    <w:rsid w:val="00272706"/>
    <w:rsid w:val="00272A53"/>
    <w:rsid w:val="0027533D"/>
    <w:rsid w:val="002769E8"/>
    <w:rsid w:val="00276B55"/>
    <w:rsid w:val="002809BE"/>
    <w:rsid w:val="00280C3C"/>
    <w:rsid w:val="00283D0B"/>
    <w:rsid w:val="002840B1"/>
    <w:rsid w:val="002846A0"/>
    <w:rsid w:val="002847B4"/>
    <w:rsid w:val="00285480"/>
    <w:rsid w:val="00285B85"/>
    <w:rsid w:val="00286538"/>
    <w:rsid w:val="00286659"/>
    <w:rsid w:val="00286912"/>
    <w:rsid w:val="00286A15"/>
    <w:rsid w:val="00287F93"/>
    <w:rsid w:val="00291589"/>
    <w:rsid w:val="002919F4"/>
    <w:rsid w:val="00293123"/>
    <w:rsid w:val="0029393A"/>
    <w:rsid w:val="00293F4C"/>
    <w:rsid w:val="00294AF5"/>
    <w:rsid w:val="00295F7B"/>
    <w:rsid w:val="00296403"/>
    <w:rsid w:val="002964AF"/>
    <w:rsid w:val="00296595"/>
    <w:rsid w:val="0029661A"/>
    <w:rsid w:val="00297DBE"/>
    <w:rsid w:val="002A06A1"/>
    <w:rsid w:val="002A1188"/>
    <w:rsid w:val="002A167C"/>
    <w:rsid w:val="002A1A3A"/>
    <w:rsid w:val="002A1D18"/>
    <w:rsid w:val="002A3966"/>
    <w:rsid w:val="002A5D9B"/>
    <w:rsid w:val="002A6048"/>
    <w:rsid w:val="002A7C40"/>
    <w:rsid w:val="002B0F2B"/>
    <w:rsid w:val="002B146C"/>
    <w:rsid w:val="002B201C"/>
    <w:rsid w:val="002B239B"/>
    <w:rsid w:val="002B2969"/>
    <w:rsid w:val="002B452E"/>
    <w:rsid w:val="002B58B0"/>
    <w:rsid w:val="002B60F9"/>
    <w:rsid w:val="002B67BC"/>
    <w:rsid w:val="002B6B0F"/>
    <w:rsid w:val="002B76A2"/>
    <w:rsid w:val="002C1770"/>
    <w:rsid w:val="002C1898"/>
    <w:rsid w:val="002C1919"/>
    <w:rsid w:val="002C2020"/>
    <w:rsid w:val="002C2202"/>
    <w:rsid w:val="002C2E76"/>
    <w:rsid w:val="002C4F92"/>
    <w:rsid w:val="002C50F4"/>
    <w:rsid w:val="002C580A"/>
    <w:rsid w:val="002C74C5"/>
    <w:rsid w:val="002C7871"/>
    <w:rsid w:val="002D0DF8"/>
    <w:rsid w:val="002D1FE1"/>
    <w:rsid w:val="002D3BEE"/>
    <w:rsid w:val="002D3DC4"/>
    <w:rsid w:val="002D4241"/>
    <w:rsid w:val="002D47EB"/>
    <w:rsid w:val="002D4C31"/>
    <w:rsid w:val="002D54A5"/>
    <w:rsid w:val="002D650D"/>
    <w:rsid w:val="002D6E3F"/>
    <w:rsid w:val="002E1509"/>
    <w:rsid w:val="002E15D6"/>
    <w:rsid w:val="002E3EDB"/>
    <w:rsid w:val="002E44C5"/>
    <w:rsid w:val="002E6149"/>
    <w:rsid w:val="002E6207"/>
    <w:rsid w:val="002E7493"/>
    <w:rsid w:val="002F131D"/>
    <w:rsid w:val="002F2123"/>
    <w:rsid w:val="002F2187"/>
    <w:rsid w:val="002F316A"/>
    <w:rsid w:val="002F4FFD"/>
    <w:rsid w:val="002F7A63"/>
    <w:rsid w:val="00300341"/>
    <w:rsid w:val="0030055B"/>
    <w:rsid w:val="0030206F"/>
    <w:rsid w:val="003032B5"/>
    <w:rsid w:val="00303F1E"/>
    <w:rsid w:val="00303F77"/>
    <w:rsid w:val="0030446B"/>
    <w:rsid w:val="00304C93"/>
    <w:rsid w:val="0030586D"/>
    <w:rsid w:val="0030710A"/>
    <w:rsid w:val="00307973"/>
    <w:rsid w:val="00310235"/>
    <w:rsid w:val="00310815"/>
    <w:rsid w:val="00311108"/>
    <w:rsid w:val="00312466"/>
    <w:rsid w:val="003125A8"/>
    <w:rsid w:val="003134C2"/>
    <w:rsid w:val="003140D3"/>
    <w:rsid w:val="00314A34"/>
    <w:rsid w:val="00314A3C"/>
    <w:rsid w:val="00315475"/>
    <w:rsid w:val="0031787F"/>
    <w:rsid w:val="003203C5"/>
    <w:rsid w:val="00320B6F"/>
    <w:rsid w:val="0032152B"/>
    <w:rsid w:val="00321BA3"/>
    <w:rsid w:val="0032236B"/>
    <w:rsid w:val="00323857"/>
    <w:rsid w:val="00324E7A"/>
    <w:rsid w:val="00326925"/>
    <w:rsid w:val="0033259E"/>
    <w:rsid w:val="00332C05"/>
    <w:rsid w:val="003330E9"/>
    <w:rsid w:val="0033391E"/>
    <w:rsid w:val="00335581"/>
    <w:rsid w:val="003360ED"/>
    <w:rsid w:val="00337E91"/>
    <w:rsid w:val="003406B2"/>
    <w:rsid w:val="00340DF4"/>
    <w:rsid w:val="00342241"/>
    <w:rsid w:val="00342799"/>
    <w:rsid w:val="00344293"/>
    <w:rsid w:val="003443DC"/>
    <w:rsid w:val="00344DA3"/>
    <w:rsid w:val="00345488"/>
    <w:rsid w:val="003455A0"/>
    <w:rsid w:val="00345E16"/>
    <w:rsid w:val="003467A5"/>
    <w:rsid w:val="003467FB"/>
    <w:rsid w:val="00347773"/>
    <w:rsid w:val="00347BE5"/>
    <w:rsid w:val="00347FF9"/>
    <w:rsid w:val="00350163"/>
    <w:rsid w:val="00350364"/>
    <w:rsid w:val="003510A4"/>
    <w:rsid w:val="003516E3"/>
    <w:rsid w:val="003517ED"/>
    <w:rsid w:val="00351ECA"/>
    <w:rsid w:val="0035272B"/>
    <w:rsid w:val="003528FA"/>
    <w:rsid w:val="00353794"/>
    <w:rsid w:val="00355422"/>
    <w:rsid w:val="003579B6"/>
    <w:rsid w:val="00357DC3"/>
    <w:rsid w:val="00360A36"/>
    <w:rsid w:val="003623EB"/>
    <w:rsid w:val="0036288F"/>
    <w:rsid w:val="003636E6"/>
    <w:rsid w:val="00364656"/>
    <w:rsid w:val="00365BE4"/>
    <w:rsid w:val="003673E7"/>
    <w:rsid w:val="0037063E"/>
    <w:rsid w:val="00371315"/>
    <w:rsid w:val="00372C06"/>
    <w:rsid w:val="00372EED"/>
    <w:rsid w:val="00373371"/>
    <w:rsid w:val="00374D02"/>
    <w:rsid w:val="003763D1"/>
    <w:rsid w:val="003775F8"/>
    <w:rsid w:val="0037798C"/>
    <w:rsid w:val="00381083"/>
    <w:rsid w:val="003836D6"/>
    <w:rsid w:val="00383CD1"/>
    <w:rsid w:val="003862AC"/>
    <w:rsid w:val="003875CC"/>
    <w:rsid w:val="003876FB"/>
    <w:rsid w:val="00387E48"/>
    <w:rsid w:val="00390537"/>
    <w:rsid w:val="0039090C"/>
    <w:rsid w:val="00394DC4"/>
    <w:rsid w:val="00395832"/>
    <w:rsid w:val="00396780"/>
    <w:rsid w:val="00396C91"/>
    <w:rsid w:val="00396F83"/>
    <w:rsid w:val="00397B22"/>
    <w:rsid w:val="003A049B"/>
    <w:rsid w:val="003A0BC2"/>
    <w:rsid w:val="003A0ED6"/>
    <w:rsid w:val="003A10FF"/>
    <w:rsid w:val="003A18F0"/>
    <w:rsid w:val="003A2285"/>
    <w:rsid w:val="003A231A"/>
    <w:rsid w:val="003A3282"/>
    <w:rsid w:val="003A38FB"/>
    <w:rsid w:val="003A401B"/>
    <w:rsid w:val="003A4685"/>
    <w:rsid w:val="003A68BA"/>
    <w:rsid w:val="003B2F30"/>
    <w:rsid w:val="003B3105"/>
    <w:rsid w:val="003B38BA"/>
    <w:rsid w:val="003B4464"/>
    <w:rsid w:val="003B4586"/>
    <w:rsid w:val="003B547D"/>
    <w:rsid w:val="003B5706"/>
    <w:rsid w:val="003B6139"/>
    <w:rsid w:val="003B62D2"/>
    <w:rsid w:val="003B6B4D"/>
    <w:rsid w:val="003C06D5"/>
    <w:rsid w:val="003C1384"/>
    <w:rsid w:val="003C1538"/>
    <w:rsid w:val="003C2632"/>
    <w:rsid w:val="003C28AF"/>
    <w:rsid w:val="003C55C1"/>
    <w:rsid w:val="003C5671"/>
    <w:rsid w:val="003C6BE2"/>
    <w:rsid w:val="003C70AC"/>
    <w:rsid w:val="003D06F3"/>
    <w:rsid w:val="003D0EC2"/>
    <w:rsid w:val="003D3038"/>
    <w:rsid w:val="003D3AD3"/>
    <w:rsid w:val="003D3BBF"/>
    <w:rsid w:val="003D4389"/>
    <w:rsid w:val="003D5A82"/>
    <w:rsid w:val="003D5C15"/>
    <w:rsid w:val="003D61EF"/>
    <w:rsid w:val="003D660E"/>
    <w:rsid w:val="003D666F"/>
    <w:rsid w:val="003D678F"/>
    <w:rsid w:val="003D7263"/>
    <w:rsid w:val="003E051C"/>
    <w:rsid w:val="003E25C6"/>
    <w:rsid w:val="003E2B2D"/>
    <w:rsid w:val="003E3BAF"/>
    <w:rsid w:val="003E4427"/>
    <w:rsid w:val="003E447D"/>
    <w:rsid w:val="003E5250"/>
    <w:rsid w:val="003E79C1"/>
    <w:rsid w:val="003F091B"/>
    <w:rsid w:val="003F3389"/>
    <w:rsid w:val="003F396B"/>
    <w:rsid w:val="003F4499"/>
    <w:rsid w:val="003F479E"/>
    <w:rsid w:val="003F5F32"/>
    <w:rsid w:val="003F6899"/>
    <w:rsid w:val="003F6A52"/>
    <w:rsid w:val="004001A3"/>
    <w:rsid w:val="00400820"/>
    <w:rsid w:val="00400A54"/>
    <w:rsid w:val="00400FF9"/>
    <w:rsid w:val="0040125E"/>
    <w:rsid w:val="004020E2"/>
    <w:rsid w:val="004025E7"/>
    <w:rsid w:val="00403274"/>
    <w:rsid w:val="00403464"/>
    <w:rsid w:val="00403576"/>
    <w:rsid w:val="0040393F"/>
    <w:rsid w:val="00404D1F"/>
    <w:rsid w:val="0040548C"/>
    <w:rsid w:val="00405967"/>
    <w:rsid w:val="00407820"/>
    <w:rsid w:val="00407ED7"/>
    <w:rsid w:val="00412D25"/>
    <w:rsid w:val="0041489F"/>
    <w:rsid w:val="004160D7"/>
    <w:rsid w:val="004168BE"/>
    <w:rsid w:val="00416DBB"/>
    <w:rsid w:val="00417678"/>
    <w:rsid w:val="00417980"/>
    <w:rsid w:val="00417C7D"/>
    <w:rsid w:val="0042063F"/>
    <w:rsid w:val="00420B00"/>
    <w:rsid w:val="00420DAF"/>
    <w:rsid w:val="004211D4"/>
    <w:rsid w:val="00422059"/>
    <w:rsid w:val="00422D8C"/>
    <w:rsid w:val="00423694"/>
    <w:rsid w:val="00423A63"/>
    <w:rsid w:val="00424AC9"/>
    <w:rsid w:val="004265D0"/>
    <w:rsid w:val="00427E3F"/>
    <w:rsid w:val="0043062B"/>
    <w:rsid w:val="00430686"/>
    <w:rsid w:val="00430B59"/>
    <w:rsid w:val="00431106"/>
    <w:rsid w:val="00431DDD"/>
    <w:rsid w:val="004320FF"/>
    <w:rsid w:val="00432573"/>
    <w:rsid w:val="00432A7E"/>
    <w:rsid w:val="004378B9"/>
    <w:rsid w:val="00441AC7"/>
    <w:rsid w:val="00441FA3"/>
    <w:rsid w:val="00442909"/>
    <w:rsid w:val="00443AE2"/>
    <w:rsid w:val="004440ED"/>
    <w:rsid w:val="00444EFE"/>
    <w:rsid w:val="004456C8"/>
    <w:rsid w:val="00445CB0"/>
    <w:rsid w:val="00447090"/>
    <w:rsid w:val="004500D7"/>
    <w:rsid w:val="00450222"/>
    <w:rsid w:val="004504D8"/>
    <w:rsid w:val="00452468"/>
    <w:rsid w:val="00452493"/>
    <w:rsid w:val="004539AF"/>
    <w:rsid w:val="00453A67"/>
    <w:rsid w:val="00453C24"/>
    <w:rsid w:val="00454ADD"/>
    <w:rsid w:val="00455283"/>
    <w:rsid w:val="0045620F"/>
    <w:rsid w:val="0045632F"/>
    <w:rsid w:val="004571B3"/>
    <w:rsid w:val="004600B6"/>
    <w:rsid w:val="00460629"/>
    <w:rsid w:val="00460892"/>
    <w:rsid w:val="00460AB7"/>
    <w:rsid w:val="00462327"/>
    <w:rsid w:val="004632DC"/>
    <w:rsid w:val="004634F7"/>
    <w:rsid w:val="004639C4"/>
    <w:rsid w:val="0046580C"/>
    <w:rsid w:val="0046669E"/>
    <w:rsid w:val="00470130"/>
    <w:rsid w:val="004701C5"/>
    <w:rsid w:val="004714EE"/>
    <w:rsid w:val="00471523"/>
    <w:rsid w:val="00471B18"/>
    <w:rsid w:val="00473E58"/>
    <w:rsid w:val="004742DB"/>
    <w:rsid w:val="00474719"/>
    <w:rsid w:val="0047722D"/>
    <w:rsid w:val="00477539"/>
    <w:rsid w:val="00480C6F"/>
    <w:rsid w:val="00480C80"/>
    <w:rsid w:val="00480C95"/>
    <w:rsid w:val="00480D41"/>
    <w:rsid w:val="004829AC"/>
    <w:rsid w:val="0048309D"/>
    <w:rsid w:val="00484755"/>
    <w:rsid w:val="004874F6"/>
    <w:rsid w:val="0048788C"/>
    <w:rsid w:val="00490B2C"/>
    <w:rsid w:val="00490D6B"/>
    <w:rsid w:val="00491F38"/>
    <w:rsid w:val="00492238"/>
    <w:rsid w:val="00494447"/>
    <w:rsid w:val="00495A83"/>
    <w:rsid w:val="00495C2B"/>
    <w:rsid w:val="0049624B"/>
    <w:rsid w:val="00496ADD"/>
    <w:rsid w:val="00497373"/>
    <w:rsid w:val="004A0A12"/>
    <w:rsid w:val="004A27C0"/>
    <w:rsid w:val="004A35ED"/>
    <w:rsid w:val="004A414E"/>
    <w:rsid w:val="004A4DD7"/>
    <w:rsid w:val="004A4EBE"/>
    <w:rsid w:val="004A6410"/>
    <w:rsid w:val="004A698D"/>
    <w:rsid w:val="004A6FF2"/>
    <w:rsid w:val="004A79EA"/>
    <w:rsid w:val="004A7EA6"/>
    <w:rsid w:val="004B0040"/>
    <w:rsid w:val="004B1145"/>
    <w:rsid w:val="004B13B3"/>
    <w:rsid w:val="004B19EB"/>
    <w:rsid w:val="004B205E"/>
    <w:rsid w:val="004B2095"/>
    <w:rsid w:val="004B25E4"/>
    <w:rsid w:val="004B2EF8"/>
    <w:rsid w:val="004B31C2"/>
    <w:rsid w:val="004B3C1A"/>
    <w:rsid w:val="004B476A"/>
    <w:rsid w:val="004B4E22"/>
    <w:rsid w:val="004B59E0"/>
    <w:rsid w:val="004B7A33"/>
    <w:rsid w:val="004C028D"/>
    <w:rsid w:val="004C0A45"/>
    <w:rsid w:val="004C117A"/>
    <w:rsid w:val="004C1E55"/>
    <w:rsid w:val="004C4E77"/>
    <w:rsid w:val="004D03C0"/>
    <w:rsid w:val="004D0C63"/>
    <w:rsid w:val="004D11E2"/>
    <w:rsid w:val="004D192B"/>
    <w:rsid w:val="004D1D8B"/>
    <w:rsid w:val="004D4188"/>
    <w:rsid w:val="004D487D"/>
    <w:rsid w:val="004D4A6D"/>
    <w:rsid w:val="004D527F"/>
    <w:rsid w:val="004D680E"/>
    <w:rsid w:val="004D68E1"/>
    <w:rsid w:val="004D7BA3"/>
    <w:rsid w:val="004E1C59"/>
    <w:rsid w:val="004E1CD0"/>
    <w:rsid w:val="004E2BE1"/>
    <w:rsid w:val="004E3775"/>
    <w:rsid w:val="004E4B5E"/>
    <w:rsid w:val="004E4C68"/>
    <w:rsid w:val="004E5402"/>
    <w:rsid w:val="004E563A"/>
    <w:rsid w:val="004E5AD9"/>
    <w:rsid w:val="004E603F"/>
    <w:rsid w:val="004E7137"/>
    <w:rsid w:val="004E78AB"/>
    <w:rsid w:val="004E78DB"/>
    <w:rsid w:val="004F0086"/>
    <w:rsid w:val="004F1A45"/>
    <w:rsid w:val="004F1D8C"/>
    <w:rsid w:val="004F226E"/>
    <w:rsid w:val="004F2CCC"/>
    <w:rsid w:val="004F3308"/>
    <w:rsid w:val="004F34A6"/>
    <w:rsid w:val="004F61B0"/>
    <w:rsid w:val="00500280"/>
    <w:rsid w:val="00500C18"/>
    <w:rsid w:val="00501962"/>
    <w:rsid w:val="0050334C"/>
    <w:rsid w:val="005044E3"/>
    <w:rsid w:val="00504F8C"/>
    <w:rsid w:val="00506AD6"/>
    <w:rsid w:val="00507200"/>
    <w:rsid w:val="005072AC"/>
    <w:rsid w:val="0051020E"/>
    <w:rsid w:val="00510324"/>
    <w:rsid w:val="00510EC1"/>
    <w:rsid w:val="00512B8C"/>
    <w:rsid w:val="00513B6B"/>
    <w:rsid w:val="00515BE1"/>
    <w:rsid w:val="0051639E"/>
    <w:rsid w:val="00516529"/>
    <w:rsid w:val="00516E52"/>
    <w:rsid w:val="0051736D"/>
    <w:rsid w:val="0051753B"/>
    <w:rsid w:val="00517DE1"/>
    <w:rsid w:val="005200A8"/>
    <w:rsid w:val="00523ADC"/>
    <w:rsid w:val="0052400E"/>
    <w:rsid w:val="00524FE9"/>
    <w:rsid w:val="005261F7"/>
    <w:rsid w:val="00526440"/>
    <w:rsid w:val="00526C5C"/>
    <w:rsid w:val="00526CB0"/>
    <w:rsid w:val="00526FDF"/>
    <w:rsid w:val="00527245"/>
    <w:rsid w:val="00527AF9"/>
    <w:rsid w:val="00527B88"/>
    <w:rsid w:val="00527E29"/>
    <w:rsid w:val="00530697"/>
    <w:rsid w:val="00530C4D"/>
    <w:rsid w:val="0053228A"/>
    <w:rsid w:val="0053295B"/>
    <w:rsid w:val="00532CB2"/>
    <w:rsid w:val="00532D4A"/>
    <w:rsid w:val="0053467E"/>
    <w:rsid w:val="00535F0B"/>
    <w:rsid w:val="005376ED"/>
    <w:rsid w:val="00537DC4"/>
    <w:rsid w:val="0054214A"/>
    <w:rsid w:val="00545DD3"/>
    <w:rsid w:val="005467A5"/>
    <w:rsid w:val="0054765F"/>
    <w:rsid w:val="00550F99"/>
    <w:rsid w:val="00551453"/>
    <w:rsid w:val="00551C20"/>
    <w:rsid w:val="005527D7"/>
    <w:rsid w:val="00552AC5"/>
    <w:rsid w:val="005532A9"/>
    <w:rsid w:val="0055370E"/>
    <w:rsid w:val="00556425"/>
    <w:rsid w:val="005565D6"/>
    <w:rsid w:val="0055660D"/>
    <w:rsid w:val="00557462"/>
    <w:rsid w:val="00560928"/>
    <w:rsid w:val="0056274C"/>
    <w:rsid w:val="005653BE"/>
    <w:rsid w:val="005671DB"/>
    <w:rsid w:val="00567A79"/>
    <w:rsid w:val="00567BB7"/>
    <w:rsid w:val="00567C7E"/>
    <w:rsid w:val="00567E2D"/>
    <w:rsid w:val="005710B1"/>
    <w:rsid w:val="00571784"/>
    <w:rsid w:val="00572A60"/>
    <w:rsid w:val="00573513"/>
    <w:rsid w:val="00574756"/>
    <w:rsid w:val="00574A57"/>
    <w:rsid w:val="005753F0"/>
    <w:rsid w:val="00575C16"/>
    <w:rsid w:val="00576190"/>
    <w:rsid w:val="005764F8"/>
    <w:rsid w:val="00582A62"/>
    <w:rsid w:val="0058362B"/>
    <w:rsid w:val="0058406F"/>
    <w:rsid w:val="00584C43"/>
    <w:rsid w:val="0058655B"/>
    <w:rsid w:val="00586990"/>
    <w:rsid w:val="00586C87"/>
    <w:rsid w:val="00587EC3"/>
    <w:rsid w:val="00591CBD"/>
    <w:rsid w:val="005949C2"/>
    <w:rsid w:val="00594E6A"/>
    <w:rsid w:val="00595388"/>
    <w:rsid w:val="00597579"/>
    <w:rsid w:val="005A3481"/>
    <w:rsid w:val="005A4D20"/>
    <w:rsid w:val="005A56CA"/>
    <w:rsid w:val="005A7053"/>
    <w:rsid w:val="005A7A06"/>
    <w:rsid w:val="005A7C27"/>
    <w:rsid w:val="005B0213"/>
    <w:rsid w:val="005B2C05"/>
    <w:rsid w:val="005B35CA"/>
    <w:rsid w:val="005B3FF1"/>
    <w:rsid w:val="005B4066"/>
    <w:rsid w:val="005B4328"/>
    <w:rsid w:val="005B4686"/>
    <w:rsid w:val="005B4BA8"/>
    <w:rsid w:val="005B59AB"/>
    <w:rsid w:val="005B5BBF"/>
    <w:rsid w:val="005B6DF5"/>
    <w:rsid w:val="005B7844"/>
    <w:rsid w:val="005B7B4E"/>
    <w:rsid w:val="005B7E19"/>
    <w:rsid w:val="005B7FD5"/>
    <w:rsid w:val="005C06AE"/>
    <w:rsid w:val="005C1A7B"/>
    <w:rsid w:val="005C2A37"/>
    <w:rsid w:val="005C33E5"/>
    <w:rsid w:val="005C4124"/>
    <w:rsid w:val="005C54BC"/>
    <w:rsid w:val="005C6593"/>
    <w:rsid w:val="005C68D1"/>
    <w:rsid w:val="005C75A8"/>
    <w:rsid w:val="005D08CB"/>
    <w:rsid w:val="005D0BE7"/>
    <w:rsid w:val="005D210D"/>
    <w:rsid w:val="005D337F"/>
    <w:rsid w:val="005D36B1"/>
    <w:rsid w:val="005D46E4"/>
    <w:rsid w:val="005D4E85"/>
    <w:rsid w:val="005D4EAD"/>
    <w:rsid w:val="005D558A"/>
    <w:rsid w:val="005D6FBB"/>
    <w:rsid w:val="005E01FA"/>
    <w:rsid w:val="005E045E"/>
    <w:rsid w:val="005E2B4F"/>
    <w:rsid w:val="005E34F7"/>
    <w:rsid w:val="005E4933"/>
    <w:rsid w:val="005E4D0D"/>
    <w:rsid w:val="005E60D0"/>
    <w:rsid w:val="005E60DD"/>
    <w:rsid w:val="005E619C"/>
    <w:rsid w:val="005E6D23"/>
    <w:rsid w:val="005E7E35"/>
    <w:rsid w:val="005F09A9"/>
    <w:rsid w:val="005F1813"/>
    <w:rsid w:val="005F1A54"/>
    <w:rsid w:val="005F3E96"/>
    <w:rsid w:val="005F432F"/>
    <w:rsid w:val="005F45F7"/>
    <w:rsid w:val="005F4FDF"/>
    <w:rsid w:val="005F5540"/>
    <w:rsid w:val="005F605A"/>
    <w:rsid w:val="005F6E11"/>
    <w:rsid w:val="005F76AA"/>
    <w:rsid w:val="00600371"/>
    <w:rsid w:val="00600C25"/>
    <w:rsid w:val="00603208"/>
    <w:rsid w:val="006038CD"/>
    <w:rsid w:val="006043E2"/>
    <w:rsid w:val="00604627"/>
    <w:rsid w:val="006047C7"/>
    <w:rsid w:val="00606EF7"/>
    <w:rsid w:val="00607C2F"/>
    <w:rsid w:val="00607CE3"/>
    <w:rsid w:val="006108B0"/>
    <w:rsid w:val="00611C8F"/>
    <w:rsid w:val="00612B5D"/>
    <w:rsid w:val="00612D4A"/>
    <w:rsid w:val="00615E2B"/>
    <w:rsid w:val="00617100"/>
    <w:rsid w:val="00617C9B"/>
    <w:rsid w:val="0062029D"/>
    <w:rsid w:val="00621260"/>
    <w:rsid w:val="006212BB"/>
    <w:rsid w:val="006226DF"/>
    <w:rsid w:val="00622A48"/>
    <w:rsid w:val="00624343"/>
    <w:rsid w:val="006267D9"/>
    <w:rsid w:val="0062685F"/>
    <w:rsid w:val="006268F0"/>
    <w:rsid w:val="006279C1"/>
    <w:rsid w:val="006300A4"/>
    <w:rsid w:val="0063010F"/>
    <w:rsid w:val="00630899"/>
    <w:rsid w:val="006308DE"/>
    <w:rsid w:val="00630C24"/>
    <w:rsid w:val="0063159E"/>
    <w:rsid w:val="00631AD9"/>
    <w:rsid w:val="00632258"/>
    <w:rsid w:val="006328B3"/>
    <w:rsid w:val="00633399"/>
    <w:rsid w:val="0063489E"/>
    <w:rsid w:val="00635666"/>
    <w:rsid w:val="006366D5"/>
    <w:rsid w:val="006368E9"/>
    <w:rsid w:val="00636B80"/>
    <w:rsid w:val="00636E98"/>
    <w:rsid w:val="00637D55"/>
    <w:rsid w:val="00640BAC"/>
    <w:rsid w:val="0064119A"/>
    <w:rsid w:val="0064316E"/>
    <w:rsid w:val="00643686"/>
    <w:rsid w:val="006439AE"/>
    <w:rsid w:val="006446C0"/>
    <w:rsid w:val="0064559E"/>
    <w:rsid w:val="006458C3"/>
    <w:rsid w:val="0064645C"/>
    <w:rsid w:val="00650488"/>
    <w:rsid w:val="0065056B"/>
    <w:rsid w:val="00650ECD"/>
    <w:rsid w:val="00650F07"/>
    <w:rsid w:val="006518D2"/>
    <w:rsid w:val="00652268"/>
    <w:rsid w:val="00653550"/>
    <w:rsid w:val="00654EFE"/>
    <w:rsid w:val="00656735"/>
    <w:rsid w:val="0065770E"/>
    <w:rsid w:val="006600F0"/>
    <w:rsid w:val="006604F7"/>
    <w:rsid w:val="00660898"/>
    <w:rsid w:val="00660DF2"/>
    <w:rsid w:val="00660F29"/>
    <w:rsid w:val="006612AB"/>
    <w:rsid w:val="00662F38"/>
    <w:rsid w:val="006630BF"/>
    <w:rsid w:val="00663280"/>
    <w:rsid w:val="00663B59"/>
    <w:rsid w:val="006642A2"/>
    <w:rsid w:val="00665004"/>
    <w:rsid w:val="006654D5"/>
    <w:rsid w:val="00665573"/>
    <w:rsid w:val="006655EA"/>
    <w:rsid w:val="00665E56"/>
    <w:rsid w:val="006660BA"/>
    <w:rsid w:val="00666807"/>
    <w:rsid w:val="006669EC"/>
    <w:rsid w:val="00666E57"/>
    <w:rsid w:val="00667072"/>
    <w:rsid w:val="006671E6"/>
    <w:rsid w:val="00667303"/>
    <w:rsid w:val="0066761D"/>
    <w:rsid w:val="00667CD6"/>
    <w:rsid w:val="00667FAB"/>
    <w:rsid w:val="006700B3"/>
    <w:rsid w:val="0067079F"/>
    <w:rsid w:val="00670920"/>
    <w:rsid w:val="0067245C"/>
    <w:rsid w:val="00672561"/>
    <w:rsid w:val="00672F1E"/>
    <w:rsid w:val="00672F23"/>
    <w:rsid w:val="00673AF3"/>
    <w:rsid w:val="006756F1"/>
    <w:rsid w:val="00676674"/>
    <w:rsid w:val="00676AE3"/>
    <w:rsid w:val="006779C7"/>
    <w:rsid w:val="00677A33"/>
    <w:rsid w:val="0068174B"/>
    <w:rsid w:val="00681B6B"/>
    <w:rsid w:val="00683119"/>
    <w:rsid w:val="006839C2"/>
    <w:rsid w:val="006844E9"/>
    <w:rsid w:val="00686B75"/>
    <w:rsid w:val="00687EA6"/>
    <w:rsid w:val="00690636"/>
    <w:rsid w:val="006915F2"/>
    <w:rsid w:val="00693498"/>
    <w:rsid w:val="00693750"/>
    <w:rsid w:val="00694DB0"/>
    <w:rsid w:val="00697092"/>
    <w:rsid w:val="00697A32"/>
    <w:rsid w:val="00697E86"/>
    <w:rsid w:val="006A0374"/>
    <w:rsid w:val="006A0516"/>
    <w:rsid w:val="006A05A7"/>
    <w:rsid w:val="006A4051"/>
    <w:rsid w:val="006A45C7"/>
    <w:rsid w:val="006A4AB1"/>
    <w:rsid w:val="006A4F78"/>
    <w:rsid w:val="006A5C2B"/>
    <w:rsid w:val="006A6DB9"/>
    <w:rsid w:val="006B12C4"/>
    <w:rsid w:val="006B20D0"/>
    <w:rsid w:val="006B319B"/>
    <w:rsid w:val="006B4F06"/>
    <w:rsid w:val="006B58A5"/>
    <w:rsid w:val="006B5F69"/>
    <w:rsid w:val="006B6A3C"/>
    <w:rsid w:val="006C0EB5"/>
    <w:rsid w:val="006C3F1B"/>
    <w:rsid w:val="006C594E"/>
    <w:rsid w:val="006C649A"/>
    <w:rsid w:val="006C6661"/>
    <w:rsid w:val="006C794E"/>
    <w:rsid w:val="006D0A92"/>
    <w:rsid w:val="006D13DF"/>
    <w:rsid w:val="006D1FF5"/>
    <w:rsid w:val="006D2D5A"/>
    <w:rsid w:val="006D3AD5"/>
    <w:rsid w:val="006D3FE7"/>
    <w:rsid w:val="006D5373"/>
    <w:rsid w:val="006D5635"/>
    <w:rsid w:val="006D59C9"/>
    <w:rsid w:val="006D5C82"/>
    <w:rsid w:val="006D7201"/>
    <w:rsid w:val="006D7453"/>
    <w:rsid w:val="006D74CF"/>
    <w:rsid w:val="006E08EF"/>
    <w:rsid w:val="006E0BAF"/>
    <w:rsid w:val="006E323A"/>
    <w:rsid w:val="006E3AD2"/>
    <w:rsid w:val="006E4198"/>
    <w:rsid w:val="006E56FD"/>
    <w:rsid w:val="006E5A7A"/>
    <w:rsid w:val="006E5D8A"/>
    <w:rsid w:val="006E61E9"/>
    <w:rsid w:val="006E6D8B"/>
    <w:rsid w:val="006E762B"/>
    <w:rsid w:val="006E7AE5"/>
    <w:rsid w:val="006E7BC9"/>
    <w:rsid w:val="006F0515"/>
    <w:rsid w:val="006F0FCA"/>
    <w:rsid w:val="006F2518"/>
    <w:rsid w:val="006F2855"/>
    <w:rsid w:val="006F44B2"/>
    <w:rsid w:val="006F4A7C"/>
    <w:rsid w:val="006F5CD1"/>
    <w:rsid w:val="007003B6"/>
    <w:rsid w:val="00700422"/>
    <w:rsid w:val="00700A05"/>
    <w:rsid w:val="00701006"/>
    <w:rsid w:val="0070114C"/>
    <w:rsid w:val="00701F73"/>
    <w:rsid w:val="00702BF5"/>
    <w:rsid w:val="0070367E"/>
    <w:rsid w:val="007036FB"/>
    <w:rsid w:val="00703903"/>
    <w:rsid w:val="007050A9"/>
    <w:rsid w:val="0070526B"/>
    <w:rsid w:val="00705306"/>
    <w:rsid w:val="007053BC"/>
    <w:rsid w:val="00705E66"/>
    <w:rsid w:val="00706371"/>
    <w:rsid w:val="00706498"/>
    <w:rsid w:val="0070652B"/>
    <w:rsid w:val="0070701E"/>
    <w:rsid w:val="0071039E"/>
    <w:rsid w:val="007110A6"/>
    <w:rsid w:val="00711DBB"/>
    <w:rsid w:val="00711F33"/>
    <w:rsid w:val="0071236A"/>
    <w:rsid w:val="007137F8"/>
    <w:rsid w:val="0071444A"/>
    <w:rsid w:val="00714E68"/>
    <w:rsid w:val="0071516D"/>
    <w:rsid w:val="00715C46"/>
    <w:rsid w:val="00715F81"/>
    <w:rsid w:val="00716BF4"/>
    <w:rsid w:val="00716EAA"/>
    <w:rsid w:val="00717D55"/>
    <w:rsid w:val="00721174"/>
    <w:rsid w:val="00722813"/>
    <w:rsid w:val="00722D37"/>
    <w:rsid w:val="007235AE"/>
    <w:rsid w:val="007236E5"/>
    <w:rsid w:val="00724769"/>
    <w:rsid w:val="007254A9"/>
    <w:rsid w:val="00727A92"/>
    <w:rsid w:val="00730784"/>
    <w:rsid w:val="00730D08"/>
    <w:rsid w:val="00731353"/>
    <w:rsid w:val="0073156F"/>
    <w:rsid w:val="00736035"/>
    <w:rsid w:val="0073603B"/>
    <w:rsid w:val="00736387"/>
    <w:rsid w:val="00740D06"/>
    <w:rsid w:val="00741703"/>
    <w:rsid w:val="00743BCB"/>
    <w:rsid w:val="00744509"/>
    <w:rsid w:val="00746E10"/>
    <w:rsid w:val="00750161"/>
    <w:rsid w:val="007505BB"/>
    <w:rsid w:val="007505DC"/>
    <w:rsid w:val="007514F0"/>
    <w:rsid w:val="00752979"/>
    <w:rsid w:val="007531D7"/>
    <w:rsid w:val="0075392C"/>
    <w:rsid w:val="007540B0"/>
    <w:rsid w:val="00754712"/>
    <w:rsid w:val="00755323"/>
    <w:rsid w:val="007554DD"/>
    <w:rsid w:val="00756A41"/>
    <w:rsid w:val="007571A0"/>
    <w:rsid w:val="007572E4"/>
    <w:rsid w:val="00757A0D"/>
    <w:rsid w:val="007614B1"/>
    <w:rsid w:val="007616FA"/>
    <w:rsid w:val="007625C7"/>
    <w:rsid w:val="0076281E"/>
    <w:rsid w:val="00762FA2"/>
    <w:rsid w:val="00763544"/>
    <w:rsid w:val="00763AE0"/>
    <w:rsid w:val="007646EC"/>
    <w:rsid w:val="00764BD3"/>
    <w:rsid w:val="0076509F"/>
    <w:rsid w:val="007656A4"/>
    <w:rsid w:val="0076670C"/>
    <w:rsid w:val="0076778F"/>
    <w:rsid w:val="00771DA5"/>
    <w:rsid w:val="00772DC1"/>
    <w:rsid w:val="007731FC"/>
    <w:rsid w:val="0077499C"/>
    <w:rsid w:val="00774BF1"/>
    <w:rsid w:val="00775205"/>
    <w:rsid w:val="00775291"/>
    <w:rsid w:val="007753CC"/>
    <w:rsid w:val="007758CD"/>
    <w:rsid w:val="00775DA7"/>
    <w:rsid w:val="00776E1A"/>
    <w:rsid w:val="00776EC0"/>
    <w:rsid w:val="00777175"/>
    <w:rsid w:val="00777299"/>
    <w:rsid w:val="00777EFA"/>
    <w:rsid w:val="00780B26"/>
    <w:rsid w:val="00782335"/>
    <w:rsid w:val="007836D7"/>
    <w:rsid w:val="007838FC"/>
    <w:rsid w:val="00783C30"/>
    <w:rsid w:val="00784253"/>
    <w:rsid w:val="007857C9"/>
    <w:rsid w:val="00786242"/>
    <w:rsid w:val="00786419"/>
    <w:rsid w:val="00787809"/>
    <w:rsid w:val="007902FA"/>
    <w:rsid w:val="007946C8"/>
    <w:rsid w:val="00794E2B"/>
    <w:rsid w:val="00795A43"/>
    <w:rsid w:val="00797749"/>
    <w:rsid w:val="0079783D"/>
    <w:rsid w:val="00797B87"/>
    <w:rsid w:val="007A1930"/>
    <w:rsid w:val="007A46CB"/>
    <w:rsid w:val="007A484D"/>
    <w:rsid w:val="007A4E05"/>
    <w:rsid w:val="007A596B"/>
    <w:rsid w:val="007A5BED"/>
    <w:rsid w:val="007A5F23"/>
    <w:rsid w:val="007A620B"/>
    <w:rsid w:val="007A7BB7"/>
    <w:rsid w:val="007A7C69"/>
    <w:rsid w:val="007B0FFD"/>
    <w:rsid w:val="007B1EB9"/>
    <w:rsid w:val="007B215A"/>
    <w:rsid w:val="007B2EF9"/>
    <w:rsid w:val="007B336E"/>
    <w:rsid w:val="007B5B7F"/>
    <w:rsid w:val="007B609C"/>
    <w:rsid w:val="007B6C0B"/>
    <w:rsid w:val="007B6C20"/>
    <w:rsid w:val="007B756A"/>
    <w:rsid w:val="007B7CE1"/>
    <w:rsid w:val="007C021E"/>
    <w:rsid w:val="007C057F"/>
    <w:rsid w:val="007C1712"/>
    <w:rsid w:val="007C198A"/>
    <w:rsid w:val="007C1CFC"/>
    <w:rsid w:val="007C29F9"/>
    <w:rsid w:val="007C2A6D"/>
    <w:rsid w:val="007C4155"/>
    <w:rsid w:val="007C567F"/>
    <w:rsid w:val="007C575F"/>
    <w:rsid w:val="007D05D1"/>
    <w:rsid w:val="007D0977"/>
    <w:rsid w:val="007D12F7"/>
    <w:rsid w:val="007D1D03"/>
    <w:rsid w:val="007D2776"/>
    <w:rsid w:val="007D43AB"/>
    <w:rsid w:val="007D4874"/>
    <w:rsid w:val="007D54AB"/>
    <w:rsid w:val="007D6607"/>
    <w:rsid w:val="007E1003"/>
    <w:rsid w:val="007E1D8D"/>
    <w:rsid w:val="007E2944"/>
    <w:rsid w:val="007E2A25"/>
    <w:rsid w:val="007E343E"/>
    <w:rsid w:val="007E4624"/>
    <w:rsid w:val="007E4D1F"/>
    <w:rsid w:val="007E65A6"/>
    <w:rsid w:val="007F013E"/>
    <w:rsid w:val="007F0AAC"/>
    <w:rsid w:val="007F0B31"/>
    <w:rsid w:val="007F0E8E"/>
    <w:rsid w:val="007F109D"/>
    <w:rsid w:val="007F2475"/>
    <w:rsid w:val="007F2AF3"/>
    <w:rsid w:val="007F382D"/>
    <w:rsid w:val="007F4851"/>
    <w:rsid w:val="007F68F0"/>
    <w:rsid w:val="007F6A41"/>
    <w:rsid w:val="007F79B6"/>
    <w:rsid w:val="00801878"/>
    <w:rsid w:val="00801A00"/>
    <w:rsid w:val="00801C75"/>
    <w:rsid w:val="00801E33"/>
    <w:rsid w:val="0080255D"/>
    <w:rsid w:val="00802B7C"/>
    <w:rsid w:val="00802DB3"/>
    <w:rsid w:val="008045AD"/>
    <w:rsid w:val="008048BD"/>
    <w:rsid w:val="0080499A"/>
    <w:rsid w:val="00804B1B"/>
    <w:rsid w:val="008055B2"/>
    <w:rsid w:val="00807033"/>
    <w:rsid w:val="00807327"/>
    <w:rsid w:val="00807B90"/>
    <w:rsid w:val="008101BF"/>
    <w:rsid w:val="00811529"/>
    <w:rsid w:val="00811FFA"/>
    <w:rsid w:val="00813C6E"/>
    <w:rsid w:val="00813D96"/>
    <w:rsid w:val="00814A2A"/>
    <w:rsid w:val="00815277"/>
    <w:rsid w:val="00816392"/>
    <w:rsid w:val="0081752B"/>
    <w:rsid w:val="00820CE2"/>
    <w:rsid w:val="00822603"/>
    <w:rsid w:val="00824026"/>
    <w:rsid w:val="00824162"/>
    <w:rsid w:val="008243F7"/>
    <w:rsid w:val="008272E3"/>
    <w:rsid w:val="00827968"/>
    <w:rsid w:val="00830286"/>
    <w:rsid w:val="00831827"/>
    <w:rsid w:val="00832D58"/>
    <w:rsid w:val="00832F73"/>
    <w:rsid w:val="00833630"/>
    <w:rsid w:val="008340D2"/>
    <w:rsid w:val="0083445F"/>
    <w:rsid w:val="00835083"/>
    <w:rsid w:val="008354DF"/>
    <w:rsid w:val="00835BAC"/>
    <w:rsid w:val="008360E5"/>
    <w:rsid w:val="00836451"/>
    <w:rsid w:val="00836BEE"/>
    <w:rsid w:val="008406BA"/>
    <w:rsid w:val="00841501"/>
    <w:rsid w:val="00842F4F"/>
    <w:rsid w:val="00843026"/>
    <w:rsid w:val="008435D5"/>
    <w:rsid w:val="0084372E"/>
    <w:rsid w:val="008437E3"/>
    <w:rsid w:val="00844163"/>
    <w:rsid w:val="00844AFC"/>
    <w:rsid w:val="00845739"/>
    <w:rsid w:val="00846888"/>
    <w:rsid w:val="00846FEB"/>
    <w:rsid w:val="008476DA"/>
    <w:rsid w:val="008515D1"/>
    <w:rsid w:val="0085230E"/>
    <w:rsid w:val="00852CDA"/>
    <w:rsid w:val="00854DEA"/>
    <w:rsid w:val="0085613D"/>
    <w:rsid w:val="008619F7"/>
    <w:rsid w:val="00861D26"/>
    <w:rsid w:val="00861D7F"/>
    <w:rsid w:val="008629A3"/>
    <w:rsid w:val="00862EE3"/>
    <w:rsid w:val="0086385E"/>
    <w:rsid w:val="00864D74"/>
    <w:rsid w:val="00865557"/>
    <w:rsid w:val="0086567A"/>
    <w:rsid w:val="008672D8"/>
    <w:rsid w:val="0086760C"/>
    <w:rsid w:val="008704FA"/>
    <w:rsid w:val="00870607"/>
    <w:rsid w:val="0087072B"/>
    <w:rsid w:val="0087079A"/>
    <w:rsid w:val="00871EA1"/>
    <w:rsid w:val="0087475B"/>
    <w:rsid w:val="00874DF9"/>
    <w:rsid w:val="00875182"/>
    <w:rsid w:val="0087637A"/>
    <w:rsid w:val="00876F17"/>
    <w:rsid w:val="00877A1F"/>
    <w:rsid w:val="00880B4E"/>
    <w:rsid w:val="00881021"/>
    <w:rsid w:val="00881D61"/>
    <w:rsid w:val="0088388D"/>
    <w:rsid w:val="008851F3"/>
    <w:rsid w:val="008852BC"/>
    <w:rsid w:val="008853FD"/>
    <w:rsid w:val="00885586"/>
    <w:rsid w:val="00885BDD"/>
    <w:rsid w:val="00886A83"/>
    <w:rsid w:val="0089076D"/>
    <w:rsid w:val="00890941"/>
    <w:rsid w:val="00890DED"/>
    <w:rsid w:val="00891BEE"/>
    <w:rsid w:val="00891BF1"/>
    <w:rsid w:val="00891E1D"/>
    <w:rsid w:val="008925E6"/>
    <w:rsid w:val="00893481"/>
    <w:rsid w:val="00893FF6"/>
    <w:rsid w:val="008942F0"/>
    <w:rsid w:val="00894E4C"/>
    <w:rsid w:val="0089754B"/>
    <w:rsid w:val="00897792"/>
    <w:rsid w:val="008A07C7"/>
    <w:rsid w:val="008A2A46"/>
    <w:rsid w:val="008A3CB8"/>
    <w:rsid w:val="008A3D1C"/>
    <w:rsid w:val="008A488A"/>
    <w:rsid w:val="008A4A23"/>
    <w:rsid w:val="008A4B1A"/>
    <w:rsid w:val="008A6352"/>
    <w:rsid w:val="008A6971"/>
    <w:rsid w:val="008A708B"/>
    <w:rsid w:val="008A7F28"/>
    <w:rsid w:val="008B1BD2"/>
    <w:rsid w:val="008B368B"/>
    <w:rsid w:val="008B40D2"/>
    <w:rsid w:val="008B46B6"/>
    <w:rsid w:val="008B4FD9"/>
    <w:rsid w:val="008B53B8"/>
    <w:rsid w:val="008B5749"/>
    <w:rsid w:val="008B6392"/>
    <w:rsid w:val="008B64DF"/>
    <w:rsid w:val="008B762F"/>
    <w:rsid w:val="008C0C72"/>
    <w:rsid w:val="008C0E6D"/>
    <w:rsid w:val="008C1216"/>
    <w:rsid w:val="008C12F8"/>
    <w:rsid w:val="008C1FF1"/>
    <w:rsid w:val="008C24B2"/>
    <w:rsid w:val="008C26C9"/>
    <w:rsid w:val="008C290F"/>
    <w:rsid w:val="008C3D2F"/>
    <w:rsid w:val="008C5425"/>
    <w:rsid w:val="008C560D"/>
    <w:rsid w:val="008C5917"/>
    <w:rsid w:val="008C6CC7"/>
    <w:rsid w:val="008D08A6"/>
    <w:rsid w:val="008D11C1"/>
    <w:rsid w:val="008D31E4"/>
    <w:rsid w:val="008D3913"/>
    <w:rsid w:val="008D4952"/>
    <w:rsid w:val="008D6795"/>
    <w:rsid w:val="008E0A22"/>
    <w:rsid w:val="008E0DAB"/>
    <w:rsid w:val="008E2355"/>
    <w:rsid w:val="008E3426"/>
    <w:rsid w:val="008E34AD"/>
    <w:rsid w:val="008E36AA"/>
    <w:rsid w:val="008E4C87"/>
    <w:rsid w:val="008E54E7"/>
    <w:rsid w:val="008E6936"/>
    <w:rsid w:val="008E7114"/>
    <w:rsid w:val="008E71E3"/>
    <w:rsid w:val="008F054B"/>
    <w:rsid w:val="008F058C"/>
    <w:rsid w:val="008F2213"/>
    <w:rsid w:val="008F26BF"/>
    <w:rsid w:val="008F338A"/>
    <w:rsid w:val="008F4361"/>
    <w:rsid w:val="008F564F"/>
    <w:rsid w:val="008F6E9B"/>
    <w:rsid w:val="008F7CDC"/>
    <w:rsid w:val="00901CBC"/>
    <w:rsid w:val="00903E9F"/>
    <w:rsid w:val="00904485"/>
    <w:rsid w:val="00904E40"/>
    <w:rsid w:val="00905247"/>
    <w:rsid w:val="0090543E"/>
    <w:rsid w:val="009058DB"/>
    <w:rsid w:val="00906C6B"/>
    <w:rsid w:val="00907B71"/>
    <w:rsid w:val="009115C2"/>
    <w:rsid w:val="00911D9F"/>
    <w:rsid w:val="00912B9A"/>
    <w:rsid w:val="00914C84"/>
    <w:rsid w:val="00914DA1"/>
    <w:rsid w:val="00915CB0"/>
    <w:rsid w:val="009166A3"/>
    <w:rsid w:val="00916DED"/>
    <w:rsid w:val="00916F4D"/>
    <w:rsid w:val="00917106"/>
    <w:rsid w:val="0091780B"/>
    <w:rsid w:val="00920E26"/>
    <w:rsid w:val="00921F8D"/>
    <w:rsid w:val="00922BAE"/>
    <w:rsid w:val="0092343D"/>
    <w:rsid w:val="00923818"/>
    <w:rsid w:val="00926E2E"/>
    <w:rsid w:val="00927515"/>
    <w:rsid w:val="00927D8A"/>
    <w:rsid w:val="00930224"/>
    <w:rsid w:val="00931906"/>
    <w:rsid w:val="00931EF4"/>
    <w:rsid w:val="0093311F"/>
    <w:rsid w:val="009331BF"/>
    <w:rsid w:val="00933244"/>
    <w:rsid w:val="009334CC"/>
    <w:rsid w:val="0093372A"/>
    <w:rsid w:val="00933B5F"/>
    <w:rsid w:val="00934861"/>
    <w:rsid w:val="00934DE3"/>
    <w:rsid w:val="009351F7"/>
    <w:rsid w:val="00935B50"/>
    <w:rsid w:val="00936091"/>
    <w:rsid w:val="00936666"/>
    <w:rsid w:val="00937204"/>
    <w:rsid w:val="0094014B"/>
    <w:rsid w:val="00940200"/>
    <w:rsid w:val="0094140A"/>
    <w:rsid w:val="009415B3"/>
    <w:rsid w:val="00942F25"/>
    <w:rsid w:val="00944D3F"/>
    <w:rsid w:val="00946B4C"/>
    <w:rsid w:val="00947AD6"/>
    <w:rsid w:val="00950174"/>
    <w:rsid w:val="00950CB8"/>
    <w:rsid w:val="00950CFC"/>
    <w:rsid w:val="00951FC3"/>
    <w:rsid w:val="00952942"/>
    <w:rsid w:val="0095357D"/>
    <w:rsid w:val="0095392C"/>
    <w:rsid w:val="00953D22"/>
    <w:rsid w:val="0095402C"/>
    <w:rsid w:val="00955DF8"/>
    <w:rsid w:val="00960C47"/>
    <w:rsid w:val="00961776"/>
    <w:rsid w:val="00961A03"/>
    <w:rsid w:val="00961E0A"/>
    <w:rsid w:val="0096256A"/>
    <w:rsid w:val="00962664"/>
    <w:rsid w:val="00962964"/>
    <w:rsid w:val="00962E63"/>
    <w:rsid w:val="00963AAF"/>
    <w:rsid w:val="00963B04"/>
    <w:rsid w:val="00963C30"/>
    <w:rsid w:val="00964D47"/>
    <w:rsid w:val="009655B7"/>
    <w:rsid w:val="00966816"/>
    <w:rsid w:val="009714A0"/>
    <w:rsid w:val="009722C1"/>
    <w:rsid w:val="00972592"/>
    <w:rsid w:val="0097344F"/>
    <w:rsid w:val="00973509"/>
    <w:rsid w:val="0097357D"/>
    <w:rsid w:val="0097541C"/>
    <w:rsid w:val="00975F8E"/>
    <w:rsid w:val="00976C5A"/>
    <w:rsid w:val="00981E33"/>
    <w:rsid w:val="009841D9"/>
    <w:rsid w:val="00984A5C"/>
    <w:rsid w:val="00984B02"/>
    <w:rsid w:val="00984CAD"/>
    <w:rsid w:val="009857DF"/>
    <w:rsid w:val="00986B05"/>
    <w:rsid w:val="0098711C"/>
    <w:rsid w:val="00987842"/>
    <w:rsid w:val="009878BD"/>
    <w:rsid w:val="00987913"/>
    <w:rsid w:val="00990737"/>
    <w:rsid w:val="0099118A"/>
    <w:rsid w:val="00991B43"/>
    <w:rsid w:val="00994669"/>
    <w:rsid w:val="00994742"/>
    <w:rsid w:val="00994A92"/>
    <w:rsid w:val="00995634"/>
    <w:rsid w:val="00995D3A"/>
    <w:rsid w:val="009979DB"/>
    <w:rsid w:val="00997AFF"/>
    <w:rsid w:val="009A0217"/>
    <w:rsid w:val="009A0221"/>
    <w:rsid w:val="009A10A5"/>
    <w:rsid w:val="009A3E9D"/>
    <w:rsid w:val="009A437C"/>
    <w:rsid w:val="009A4585"/>
    <w:rsid w:val="009A4635"/>
    <w:rsid w:val="009A629E"/>
    <w:rsid w:val="009A7CC4"/>
    <w:rsid w:val="009A7E4C"/>
    <w:rsid w:val="009B0E4E"/>
    <w:rsid w:val="009B0FAD"/>
    <w:rsid w:val="009B395E"/>
    <w:rsid w:val="009B3F75"/>
    <w:rsid w:val="009B40F8"/>
    <w:rsid w:val="009B523D"/>
    <w:rsid w:val="009B6FAB"/>
    <w:rsid w:val="009B7C2F"/>
    <w:rsid w:val="009C001E"/>
    <w:rsid w:val="009C0DAD"/>
    <w:rsid w:val="009C1609"/>
    <w:rsid w:val="009C1BC5"/>
    <w:rsid w:val="009C1FC8"/>
    <w:rsid w:val="009C3E49"/>
    <w:rsid w:val="009C4C6F"/>
    <w:rsid w:val="009C4CEC"/>
    <w:rsid w:val="009C4ECF"/>
    <w:rsid w:val="009C58A1"/>
    <w:rsid w:val="009D1831"/>
    <w:rsid w:val="009D1AAE"/>
    <w:rsid w:val="009D2B2C"/>
    <w:rsid w:val="009D2E6C"/>
    <w:rsid w:val="009D3A7C"/>
    <w:rsid w:val="009D3C83"/>
    <w:rsid w:val="009D4243"/>
    <w:rsid w:val="009D477F"/>
    <w:rsid w:val="009D492F"/>
    <w:rsid w:val="009D4D4C"/>
    <w:rsid w:val="009D5FD9"/>
    <w:rsid w:val="009D6450"/>
    <w:rsid w:val="009D6D44"/>
    <w:rsid w:val="009D6DF5"/>
    <w:rsid w:val="009D74F1"/>
    <w:rsid w:val="009E0CE2"/>
    <w:rsid w:val="009E0D66"/>
    <w:rsid w:val="009E100E"/>
    <w:rsid w:val="009E2C58"/>
    <w:rsid w:val="009E3188"/>
    <w:rsid w:val="009E39EE"/>
    <w:rsid w:val="009E5312"/>
    <w:rsid w:val="009E5454"/>
    <w:rsid w:val="009E550D"/>
    <w:rsid w:val="009E5726"/>
    <w:rsid w:val="009E58B7"/>
    <w:rsid w:val="009E6DC4"/>
    <w:rsid w:val="009E7497"/>
    <w:rsid w:val="009E779E"/>
    <w:rsid w:val="009F0142"/>
    <w:rsid w:val="009F0988"/>
    <w:rsid w:val="009F13E5"/>
    <w:rsid w:val="009F201D"/>
    <w:rsid w:val="009F23FB"/>
    <w:rsid w:val="009F29B4"/>
    <w:rsid w:val="009F3A62"/>
    <w:rsid w:val="009F413B"/>
    <w:rsid w:val="009F4AD0"/>
    <w:rsid w:val="009F52C1"/>
    <w:rsid w:val="009F537F"/>
    <w:rsid w:val="009F6B63"/>
    <w:rsid w:val="009F6F45"/>
    <w:rsid w:val="009F768B"/>
    <w:rsid w:val="00A00290"/>
    <w:rsid w:val="00A0128F"/>
    <w:rsid w:val="00A015C9"/>
    <w:rsid w:val="00A017BB"/>
    <w:rsid w:val="00A03AEC"/>
    <w:rsid w:val="00A051FE"/>
    <w:rsid w:val="00A057C6"/>
    <w:rsid w:val="00A1018B"/>
    <w:rsid w:val="00A105AD"/>
    <w:rsid w:val="00A1062A"/>
    <w:rsid w:val="00A10C4E"/>
    <w:rsid w:val="00A1183E"/>
    <w:rsid w:val="00A13D00"/>
    <w:rsid w:val="00A14E95"/>
    <w:rsid w:val="00A1653F"/>
    <w:rsid w:val="00A16DD6"/>
    <w:rsid w:val="00A16F42"/>
    <w:rsid w:val="00A170E4"/>
    <w:rsid w:val="00A17868"/>
    <w:rsid w:val="00A17BAA"/>
    <w:rsid w:val="00A2017E"/>
    <w:rsid w:val="00A2109E"/>
    <w:rsid w:val="00A23CF0"/>
    <w:rsid w:val="00A23FDD"/>
    <w:rsid w:val="00A24DF6"/>
    <w:rsid w:val="00A25425"/>
    <w:rsid w:val="00A26F00"/>
    <w:rsid w:val="00A31095"/>
    <w:rsid w:val="00A312C0"/>
    <w:rsid w:val="00A318DD"/>
    <w:rsid w:val="00A319D8"/>
    <w:rsid w:val="00A31F08"/>
    <w:rsid w:val="00A3238F"/>
    <w:rsid w:val="00A3259F"/>
    <w:rsid w:val="00A325C8"/>
    <w:rsid w:val="00A325DE"/>
    <w:rsid w:val="00A328A4"/>
    <w:rsid w:val="00A34F65"/>
    <w:rsid w:val="00A358BC"/>
    <w:rsid w:val="00A372F0"/>
    <w:rsid w:val="00A37C5D"/>
    <w:rsid w:val="00A40BE1"/>
    <w:rsid w:val="00A41D1C"/>
    <w:rsid w:val="00A4263A"/>
    <w:rsid w:val="00A4292E"/>
    <w:rsid w:val="00A429AE"/>
    <w:rsid w:val="00A42BCD"/>
    <w:rsid w:val="00A43908"/>
    <w:rsid w:val="00A4553A"/>
    <w:rsid w:val="00A46B48"/>
    <w:rsid w:val="00A51009"/>
    <w:rsid w:val="00A516E8"/>
    <w:rsid w:val="00A54969"/>
    <w:rsid w:val="00A54E76"/>
    <w:rsid w:val="00A55CC3"/>
    <w:rsid w:val="00A56154"/>
    <w:rsid w:val="00A56CBB"/>
    <w:rsid w:val="00A609B5"/>
    <w:rsid w:val="00A610D5"/>
    <w:rsid w:val="00A62FAE"/>
    <w:rsid w:val="00A63D47"/>
    <w:rsid w:val="00A66430"/>
    <w:rsid w:val="00A66688"/>
    <w:rsid w:val="00A672C4"/>
    <w:rsid w:val="00A67980"/>
    <w:rsid w:val="00A679F2"/>
    <w:rsid w:val="00A70892"/>
    <w:rsid w:val="00A70ED0"/>
    <w:rsid w:val="00A71082"/>
    <w:rsid w:val="00A724DB"/>
    <w:rsid w:val="00A736B1"/>
    <w:rsid w:val="00A7579E"/>
    <w:rsid w:val="00A75B7F"/>
    <w:rsid w:val="00A76CB4"/>
    <w:rsid w:val="00A77919"/>
    <w:rsid w:val="00A81499"/>
    <w:rsid w:val="00A8212B"/>
    <w:rsid w:val="00A8435C"/>
    <w:rsid w:val="00A865AC"/>
    <w:rsid w:val="00A86A5C"/>
    <w:rsid w:val="00A90517"/>
    <w:rsid w:val="00A91886"/>
    <w:rsid w:val="00A91A53"/>
    <w:rsid w:val="00A91F98"/>
    <w:rsid w:val="00A92A8E"/>
    <w:rsid w:val="00A92CAA"/>
    <w:rsid w:val="00A92CC3"/>
    <w:rsid w:val="00A945FF"/>
    <w:rsid w:val="00A94911"/>
    <w:rsid w:val="00A94FA7"/>
    <w:rsid w:val="00A95968"/>
    <w:rsid w:val="00A972A8"/>
    <w:rsid w:val="00A97BB7"/>
    <w:rsid w:val="00AA1F43"/>
    <w:rsid w:val="00AA27B2"/>
    <w:rsid w:val="00AA4051"/>
    <w:rsid w:val="00AA41D8"/>
    <w:rsid w:val="00AA4544"/>
    <w:rsid w:val="00AA4F80"/>
    <w:rsid w:val="00AA6B29"/>
    <w:rsid w:val="00AB030A"/>
    <w:rsid w:val="00AB1089"/>
    <w:rsid w:val="00AB1842"/>
    <w:rsid w:val="00AB33C7"/>
    <w:rsid w:val="00AB35E0"/>
    <w:rsid w:val="00AB4EAD"/>
    <w:rsid w:val="00AB5934"/>
    <w:rsid w:val="00AB5B57"/>
    <w:rsid w:val="00AB5C97"/>
    <w:rsid w:val="00AB6931"/>
    <w:rsid w:val="00AB7357"/>
    <w:rsid w:val="00AB763D"/>
    <w:rsid w:val="00AB7EC9"/>
    <w:rsid w:val="00AC0217"/>
    <w:rsid w:val="00AC06DC"/>
    <w:rsid w:val="00AC1D64"/>
    <w:rsid w:val="00AC50A1"/>
    <w:rsid w:val="00AC5B70"/>
    <w:rsid w:val="00AC7CE6"/>
    <w:rsid w:val="00AC7ECB"/>
    <w:rsid w:val="00AD099B"/>
    <w:rsid w:val="00AD0C2C"/>
    <w:rsid w:val="00AD0D07"/>
    <w:rsid w:val="00AD10D8"/>
    <w:rsid w:val="00AD11B2"/>
    <w:rsid w:val="00AD1D8D"/>
    <w:rsid w:val="00AD317A"/>
    <w:rsid w:val="00AD4537"/>
    <w:rsid w:val="00AD4C8C"/>
    <w:rsid w:val="00AD611C"/>
    <w:rsid w:val="00AD74D5"/>
    <w:rsid w:val="00AE05CF"/>
    <w:rsid w:val="00AE0C15"/>
    <w:rsid w:val="00AE12E4"/>
    <w:rsid w:val="00AE2BB3"/>
    <w:rsid w:val="00AE4A00"/>
    <w:rsid w:val="00AF0D0F"/>
    <w:rsid w:val="00AF0DEA"/>
    <w:rsid w:val="00AF11D3"/>
    <w:rsid w:val="00AF1633"/>
    <w:rsid w:val="00AF2E97"/>
    <w:rsid w:val="00AF338B"/>
    <w:rsid w:val="00AF425F"/>
    <w:rsid w:val="00AF4579"/>
    <w:rsid w:val="00AF4FED"/>
    <w:rsid w:val="00AF58C2"/>
    <w:rsid w:val="00AF5DD9"/>
    <w:rsid w:val="00AF72B8"/>
    <w:rsid w:val="00B01AB6"/>
    <w:rsid w:val="00B02721"/>
    <w:rsid w:val="00B027EE"/>
    <w:rsid w:val="00B033DD"/>
    <w:rsid w:val="00B04466"/>
    <w:rsid w:val="00B04511"/>
    <w:rsid w:val="00B054F5"/>
    <w:rsid w:val="00B05831"/>
    <w:rsid w:val="00B05DB7"/>
    <w:rsid w:val="00B07068"/>
    <w:rsid w:val="00B07557"/>
    <w:rsid w:val="00B07DA8"/>
    <w:rsid w:val="00B10DA8"/>
    <w:rsid w:val="00B111EA"/>
    <w:rsid w:val="00B11287"/>
    <w:rsid w:val="00B11FE5"/>
    <w:rsid w:val="00B121A2"/>
    <w:rsid w:val="00B1227F"/>
    <w:rsid w:val="00B144FC"/>
    <w:rsid w:val="00B1586C"/>
    <w:rsid w:val="00B16836"/>
    <w:rsid w:val="00B20326"/>
    <w:rsid w:val="00B2097D"/>
    <w:rsid w:val="00B217AE"/>
    <w:rsid w:val="00B22CBC"/>
    <w:rsid w:val="00B22EAF"/>
    <w:rsid w:val="00B24196"/>
    <w:rsid w:val="00B2672B"/>
    <w:rsid w:val="00B26AFB"/>
    <w:rsid w:val="00B27548"/>
    <w:rsid w:val="00B27596"/>
    <w:rsid w:val="00B27664"/>
    <w:rsid w:val="00B27E76"/>
    <w:rsid w:val="00B30905"/>
    <w:rsid w:val="00B30B34"/>
    <w:rsid w:val="00B316F9"/>
    <w:rsid w:val="00B31CBA"/>
    <w:rsid w:val="00B323FC"/>
    <w:rsid w:val="00B32F2D"/>
    <w:rsid w:val="00B33BAF"/>
    <w:rsid w:val="00B34B88"/>
    <w:rsid w:val="00B34C08"/>
    <w:rsid w:val="00B34DA1"/>
    <w:rsid w:val="00B353A6"/>
    <w:rsid w:val="00B3647C"/>
    <w:rsid w:val="00B366D5"/>
    <w:rsid w:val="00B37073"/>
    <w:rsid w:val="00B37D6E"/>
    <w:rsid w:val="00B4015B"/>
    <w:rsid w:val="00B40998"/>
    <w:rsid w:val="00B41B30"/>
    <w:rsid w:val="00B4274D"/>
    <w:rsid w:val="00B4296D"/>
    <w:rsid w:val="00B42AF1"/>
    <w:rsid w:val="00B42DCF"/>
    <w:rsid w:val="00B456D7"/>
    <w:rsid w:val="00B45F7F"/>
    <w:rsid w:val="00B46384"/>
    <w:rsid w:val="00B468AF"/>
    <w:rsid w:val="00B47324"/>
    <w:rsid w:val="00B47AC9"/>
    <w:rsid w:val="00B5052B"/>
    <w:rsid w:val="00B50789"/>
    <w:rsid w:val="00B50CE8"/>
    <w:rsid w:val="00B52265"/>
    <w:rsid w:val="00B528F4"/>
    <w:rsid w:val="00B53F7A"/>
    <w:rsid w:val="00B5485B"/>
    <w:rsid w:val="00B55393"/>
    <w:rsid w:val="00B5596B"/>
    <w:rsid w:val="00B559E3"/>
    <w:rsid w:val="00B56173"/>
    <w:rsid w:val="00B56BB4"/>
    <w:rsid w:val="00B576C4"/>
    <w:rsid w:val="00B60335"/>
    <w:rsid w:val="00B60FD4"/>
    <w:rsid w:val="00B63523"/>
    <w:rsid w:val="00B6600D"/>
    <w:rsid w:val="00B6763F"/>
    <w:rsid w:val="00B67678"/>
    <w:rsid w:val="00B70319"/>
    <w:rsid w:val="00B7107B"/>
    <w:rsid w:val="00B717A3"/>
    <w:rsid w:val="00B726AF"/>
    <w:rsid w:val="00B732D7"/>
    <w:rsid w:val="00B73A66"/>
    <w:rsid w:val="00B74D6F"/>
    <w:rsid w:val="00B761FC"/>
    <w:rsid w:val="00B76F0F"/>
    <w:rsid w:val="00B77446"/>
    <w:rsid w:val="00B77979"/>
    <w:rsid w:val="00B77C30"/>
    <w:rsid w:val="00B8103E"/>
    <w:rsid w:val="00B8107E"/>
    <w:rsid w:val="00B81246"/>
    <w:rsid w:val="00B818AF"/>
    <w:rsid w:val="00B82DA9"/>
    <w:rsid w:val="00B83D72"/>
    <w:rsid w:val="00B85B16"/>
    <w:rsid w:val="00B86F1F"/>
    <w:rsid w:val="00B87810"/>
    <w:rsid w:val="00B87E3F"/>
    <w:rsid w:val="00B9034E"/>
    <w:rsid w:val="00B914E2"/>
    <w:rsid w:val="00B91B44"/>
    <w:rsid w:val="00B92996"/>
    <w:rsid w:val="00B93054"/>
    <w:rsid w:val="00B94708"/>
    <w:rsid w:val="00B952A4"/>
    <w:rsid w:val="00B972F6"/>
    <w:rsid w:val="00B97338"/>
    <w:rsid w:val="00B97C69"/>
    <w:rsid w:val="00BA06ED"/>
    <w:rsid w:val="00BA0908"/>
    <w:rsid w:val="00BA0EDF"/>
    <w:rsid w:val="00BA2AFE"/>
    <w:rsid w:val="00BA4413"/>
    <w:rsid w:val="00BA4478"/>
    <w:rsid w:val="00BA6B34"/>
    <w:rsid w:val="00BA7902"/>
    <w:rsid w:val="00BB195D"/>
    <w:rsid w:val="00BB1BAB"/>
    <w:rsid w:val="00BB3426"/>
    <w:rsid w:val="00BB3F95"/>
    <w:rsid w:val="00BB4C38"/>
    <w:rsid w:val="00BB54EF"/>
    <w:rsid w:val="00BB5540"/>
    <w:rsid w:val="00BB618C"/>
    <w:rsid w:val="00BB64CA"/>
    <w:rsid w:val="00BB67CB"/>
    <w:rsid w:val="00BC0107"/>
    <w:rsid w:val="00BC2379"/>
    <w:rsid w:val="00BC2F69"/>
    <w:rsid w:val="00BC3F56"/>
    <w:rsid w:val="00BC532E"/>
    <w:rsid w:val="00BC7997"/>
    <w:rsid w:val="00BC7C32"/>
    <w:rsid w:val="00BD02D3"/>
    <w:rsid w:val="00BD0365"/>
    <w:rsid w:val="00BD078B"/>
    <w:rsid w:val="00BD21E0"/>
    <w:rsid w:val="00BD2317"/>
    <w:rsid w:val="00BD2CD9"/>
    <w:rsid w:val="00BD42F0"/>
    <w:rsid w:val="00BD4D51"/>
    <w:rsid w:val="00BD5365"/>
    <w:rsid w:val="00BD56EA"/>
    <w:rsid w:val="00BD673C"/>
    <w:rsid w:val="00BD735D"/>
    <w:rsid w:val="00BE07D3"/>
    <w:rsid w:val="00BE0F2D"/>
    <w:rsid w:val="00BE11F5"/>
    <w:rsid w:val="00BE1205"/>
    <w:rsid w:val="00BE176C"/>
    <w:rsid w:val="00BE1BBB"/>
    <w:rsid w:val="00BE20D5"/>
    <w:rsid w:val="00BE2677"/>
    <w:rsid w:val="00BE27E1"/>
    <w:rsid w:val="00BE38B5"/>
    <w:rsid w:val="00BE3A0E"/>
    <w:rsid w:val="00BE45E3"/>
    <w:rsid w:val="00BE545F"/>
    <w:rsid w:val="00BE5991"/>
    <w:rsid w:val="00BE66C4"/>
    <w:rsid w:val="00BE6948"/>
    <w:rsid w:val="00BF21CA"/>
    <w:rsid w:val="00BF22F4"/>
    <w:rsid w:val="00BF283A"/>
    <w:rsid w:val="00BF317D"/>
    <w:rsid w:val="00BF3F9C"/>
    <w:rsid w:val="00BF45D6"/>
    <w:rsid w:val="00BF4861"/>
    <w:rsid w:val="00BF61CD"/>
    <w:rsid w:val="00BF6246"/>
    <w:rsid w:val="00BF6CB4"/>
    <w:rsid w:val="00BF7192"/>
    <w:rsid w:val="00BF7B6A"/>
    <w:rsid w:val="00BF7C67"/>
    <w:rsid w:val="00C0040A"/>
    <w:rsid w:val="00C018C3"/>
    <w:rsid w:val="00C025E9"/>
    <w:rsid w:val="00C045B1"/>
    <w:rsid w:val="00C054F2"/>
    <w:rsid w:val="00C0568C"/>
    <w:rsid w:val="00C0774B"/>
    <w:rsid w:val="00C07838"/>
    <w:rsid w:val="00C07E54"/>
    <w:rsid w:val="00C11797"/>
    <w:rsid w:val="00C119C1"/>
    <w:rsid w:val="00C1205D"/>
    <w:rsid w:val="00C13AC2"/>
    <w:rsid w:val="00C13F24"/>
    <w:rsid w:val="00C16CBA"/>
    <w:rsid w:val="00C17664"/>
    <w:rsid w:val="00C203A4"/>
    <w:rsid w:val="00C209AF"/>
    <w:rsid w:val="00C20A96"/>
    <w:rsid w:val="00C2177C"/>
    <w:rsid w:val="00C21E80"/>
    <w:rsid w:val="00C24B29"/>
    <w:rsid w:val="00C25738"/>
    <w:rsid w:val="00C26535"/>
    <w:rsid w:val="00C30A32"/>
    <w:rsid w:val="00C31CAF"/>
    <w:rsid w:val="00C32A4C"/>
    <w:rsid w:val="00C33254"/>
    <w:rsid w:val="00C33C4E"/>
    <w:rsid w:val="00C3432A"/>
    <w:rsid w:val="00C37F1B"/>
    <w:rsid w:val="00C41D81"/>
    <w:rsid w:val="00C424C9"/>
    <w:rsid w:val="00C42558"/>
    <w:rsid w:val="00C429C3"/>
    <w:rsid w:val="00C43063"/>
    <w:rsid w:val="00C439E9"/>
    <w:rsid w:val="00C43EEF"/>
    <w:rsid w:val="00C45410"/>
    <w:rsid w:val="00C45B0D"/>
    <w:rsid w:val="00C50923"/>
    <w:rsid w:val="00C5192C"/>
    <w:rsid w:val="00C52119"/>
    <w:rsid w:val="00C53605"/>
    <w:rsid w:val="00C54738"/>
    <w:rsid w:val="00C5583C"/>
    <w:rsid w:val="00C560A8"/>
    <w:rsid w:val="00C560F1"/>
    <w:rsid w:val="00C56712"/>
    <w:rsid w:val="00C57AB3"/>
    <w:rsid w:val="00C610AA"/>
    <w:rsid w:val="00C6124A"/>
    <w:rsid w:val="00C614BD"/>
    <w:rsid w:val="00C616A2"/>
    <w:rsid w:val="00C62C76"/>
    <w:rsid w:val="00C62FB4"/>
    <w:rsid w:val="00C636C9"/>
    <w:rsid w:val="00C63D7A"/>
    <w:rsid w:val="00C640ED"/>
    <w:rsid w:val="00C647AD"/>
    <w:rsid w:val="00C6490E"/>
    <w:rsid w:val="00C6541B"/>
    <w:rsid w:val="00C65F7B"/>
    <w:rsid w:val="00C662FA"/>
    <w:rsid w:val="00C66A4E"/>
    <w:rsid w:val="00C66F92"/>
    <w:rsid w:val="00C678C0"/>
    <w:rsid w:val="00C67F26"/>
    <w:rsid w:val="00C7198E"/>
    <w:rsid w:val="00C71B32"/>
    <w:rsid w:val="00C7225B"/>
    <w:rsid w:val="00C72BEB"/>
    <w:rsid w:val="00C72CD1"/>
    <w:rsid w:val="00C742FA"/>
    <w:rsid w:val="00C75AC3"/>
    <w:rsid w:val="00C765CB"/>
    <w:rsid w:val="00C76AA6"/>
    <w:rsid w:val="00C76C1A"/>
    <w:rsid w:val="00C76CD8"/>
    <w:rsid w:val="00C76FA0"/>
    <w:rsid w:val="00C76FA2"/>
    <w:rsid w:val="00C7795D"/>
    <w:rsid w:val="00C80377"/>
    <w:rsid w:val="00C80431"/>
    <w:rsid w:val="00C804E7"/>
    <w:rsid w:val="00C80A65"/>
    <w:rsid w:val="00C82B3D"/>
    <w:rsid w:val="00C82ED2"/>
    <w:rsid w:val="00C83A40"/>
    <w:rsid w:val="00C83D4E"/>
    <w:rsid w:val="00C8454E"/>
    <w:rsid w:val="00C84D04"/>
    <w:rsid w:val="00C86275"/>
    <w:rsid w:val="00C8690A"/>
    <w:rsid w:val="00C86A3A"/>
    <w:rsid w:val="00C87020"/>
    <w:rsid w:val="00C875C1"/>
    <w:rsid w:val="00C9059B"/>
    <w:rsid w:val="00C90945"/>
    <w:rsid w:val="00C90C77"/>
    <w:rsid w:val="00C913E4"/>
    <w:rsid w:val="00C925B4"/>
    <w:rsid w:val="00C92BCF"/>
    <w:rsid w:val="00C93786"/>
    <w:rsid w:val="00C939BC"/>
    <w:rsid w:val="00C9405D"/>
    <w:rsid w:val="00C95737"/>
    <w:rsid w:val="00C966B8"/>
    <w:rsid w:val="00C96880"/>
    <w:rsid w:val="00C9779E"/>
    <w:rsid w:val="00CA072E"/>
    <w:rsid w:val="00CA0915"/>
    <w:rsid w:val="00CA224E"/>
    <w:rsid w:val="00CA2F81"/>
    <w:rsid w:val="00CA32C8"/>
    <w:rsid w:val="00CA4461"/>
    <w:rsid w:val="00CA4D41"/>
    <w:rsid w:val="00CA66E3"/>
    <w:rsid w:val="00CA68D1"/>
    <w:rsid w:val="00CA7E91"/>
    <w:rsid w:val="00CB02EC"/>
    <w:rsid w:val="00CB06E5"/>
    <w:rsid w:val="00CB45FB"/>
    <w:rsid w:val="00CB4E31"/>
    <w:rsid w:val="00CB51B5"/>
    <w:rsid w:val="00CB5CDC"/>
    <w:rsid w:val="00CB6794"/>
    <w:rsid w:val="00CC1243"/>
    <w:rsid w:val="00CC1928"/>
    <w:rsid w:val="00CC1D23"/>
    <w:rsid w:val="00CC24D9"/>
    <w:rsid w:val="00CC26A3"/>
    <w:rsid w:val="00CC34DC"/>
    <w:rsid w:val="00CC5904"/>
    <w:rsid w:val="00CC646A"/>
    <w:rsid w:val="00CC689B"/>
    <w:rsid w:val="00CC7E6A"/>
    <w:rsid w:val="00CD240B"/>
    <w:rsid w:val="00CD2CAB"/>
    <w:rsid w:val="00CD37E5"/>
    <w:rsid w:val="00CD4FD1"/>
    <w:rsid w:val="00CD56E1"/>
    <w:rsid w:val="00CD57F1"/>
    <w:rsid w:val="00CD6632"/>
    <w:rsid w:val="00CD69D3"/>
    <w:rsid w:val="00CD7408"/>
    <w:rsid w:val="00CE01F7"/>
    <w:rsid w:val="00CE27B8"/>
    <w:rsid w:val="00CE3AF7"/>
    <w:rsid w:val="00CE4058"/>
    <w:rsid w:val="00CE494A"/>
    <w:rsid w:val="00CE511A"/>
    <w:rsid w:val="00CE62E0"/>
    <w:rsid w:val="00CE6517"/>
    <w:rsid w:val="00CE72D4"/>
    <w:rsid w:val="00CE7ECA"/>
    <w:rsid w:val="00CF00D1"/>
    <w:rsid w:val="00CF19DB"/>
    <w:rsid w:val="00CF2211"/>
    <w:rsid w:val="00CF222E"/>
    <w:rsid w:val="00CF2422"/>
    <w:rsid w:val="00CF315E"/>
    <w:rsid w:val="00CF34A0"/>
    <w:rsid w:val="00CF3CF0"/>
    <w:rsid w:val="00CF4D72"/>
    <w:rsid w:val="00CF704C"/>
    <w:rsid w:val="00CF7E03"/>
    <w:rsid w:val="00D0003E"/>
    <w:rsid w:val="00D009AD"/>
    <w:rsid w:val="00D018E1"/>
    <w:rsid w:val="00D01B68"/>
    <w:rsid w:val="00D01BD1"/>
    <w:rsid w:val="00D0289F"/>
    <w:rsid w:val="00D03305"/>
    <w:rsid w:val="00D03415"/>
    <w:rsid w:val="00D04052"/>
    <w:rsid w:val="00D041D0"/>
    <w:rsid w:val="00D0642B"/>
    <w:rsid w:val="00D0772B"/>
    <w:rsid w:val="00D1026B"/>
    <w:rsid w:val="00D10545"/>
    <w:rsid w:val="00D11C6F"/>
    <w:rsid w:val="00D1246B"/>
    <w:rsid w:val="00D1279D"/>
    <w:rsid w:val="00D12F2D"/>
    <w:rsid w:val="00D13043"/>
    <w:rsid w:val="00D1511E"/>
    <w:rsid w:val="00D1566F"/>
    <w:rsid w:val="00D16DCA"/>
    <w:rsid w:val="00D17EF8"/>
    <w:rsid w:val="00D21293"/>
    <w:rsid w:val="00D22806"/>
    <w:rsid w:val="00D23065"/>
    <w:rsid w:val="00D2321A"/>
    <w:rsid w:val="00D235CF"/>
    <w:rsid w:val="00D257E3"/>
    <w:rsid w:val="00D25F71"/>
    <w:rsid w:val="00D306DC"/>
    <w:rsid w:val="00D30938"/>
    <w:rsid w:val="00D327D7"/>
    <w:rsid w:val="00D32FD8"/>
    <w:rsid w:val="00D334A1"/>
    <w:rsid w:val="00D35EEF"/>
    <w:rsid w:val="00D369BF"/>
    <w:rsid w:val="00D37176"/>
    <w:rsid w:val="00D37525"/>
    <w:rsid w:val="00D404E0"/>
    <w:rsid w:val="00D40FCB"/>
    <w:rsid w:val="00D41832"/>
    <w:rsid w:val="00D42B92"/>
    <w:rsid w:val="00D42F45"/>
    <w:rsid w:val="00D43015"/>
    <w:rsid w:val="00D4310B"/>
    <w:rsid w:val="00D45C86"/>
    <w:rsid w:val="00D4623D"/>
    <w:rsid w:val="00D4750D"/>
    <w:rsid w:val="00D477E8"/>
    <w:rsid w:val="00D47949"/>
    <w:rsid w:val="00D5119D"/>
    <w:rsid w:val="00D5125C"/>
    <w:rsid w:val="00D51316"/>
    <w:rsid w:val="00D5265D"/>
    <w:rsid w:val="00D5279E"/>
    <w:rsid w:val="00D53927"/>
    <w:rsid w:val="00D540BA"/>
    <w:rsid w:val="00D54E82"/>
    <w:rsid w:val="00D55D2E"/>
    <w:rsid w:val="00D61032"/>
    <w:rsid w:val="00D6129D"/>
    <w:rsid w:val="00D6322C"/>
    <w:rsid w:val="00D64872"/>
    <w:rsid w:val="00D64B89"/>
    <w:rsid w:val="00D661B5"/>
    <w:rsid w:val="00D66B98"/>
    <w:rsid w:val="00D67844"/>
    <w:rsid w:val="00D67A2C"/>
    <w:rsid w:val="00D708FC"/>
    <w:rsid w:val="00D70A87"/>
    <w:rsid w:val="00D70F29"/>
    <w:rsid w:val="00D713B0"/>
    <w:rsid w:val="00D71B40"/>
    <w:rsid w:val="00D71FF6"/>
    <w:rsid w:val="00D735D1"/>
    <w:rsid w:val="00D74298"/>
    <w:rsid w:val="00D75EDA"/>
    <w:rsid w:val="00D7680E"/>
    <w:rsid w:val="00D76CD9"/>
    <w:rsid w:val="00D77939"/>
    <w:rsid w:val="00D8189F"/>
    <w:rsid w:val="00D81F17"/>
    <w:rsid w:val="00D820BD"/>
    <w:rsid w:val="00D822B7"/>
    <w:rsid w:val="00D843BF"/>
    <w:rsid w:val="00D85499"/>
    <w:rsid w:val="00D85B52"/>
    <w:rsid w:val="00D86E10"/>
    <w:rsid w:val="00D86E84"/>
    <w:rsid w:val="00D86FEA"/>
    <w:rsid w:val="00D87234"/>
    <w:rsid w:val="00D872CB"/>
    <w:rsid w:val="00D87303"/>
    <w:rsid w:val="00D92AA2"/>
    <w:rsid w:val="00D9350F"/>
    <w:rsid w:val="00D9619B"/>
    <w:rsid w:val="00D973FC"/>
    <w:rsid w:val="00DA08DE"/>
    <w:rsid w:val="00DA0AD1"/>
    <w:rsid w:val="00DA0B1F"/>
    <w:rsid w:val="00DA1052"/>
    <w:rsid w:val="00DA1233"/>
    <w:rsid w:val="00DA244A"/>
    <w:rsid w:val="00DA320F"/>
    <w:rsid w:val="00DA37D3"/>
    <w:rsid w:val="00DA3C67"/>
    <w:rsid w:val="00DA4FBF"/>
    <w:rsid w:val="00DA63F2"/>
    <w:rsid w:val="00DA6470"/>
    <w:rsid w:val="00DA7930"/>
    <w:rsid w:val="00DB00A3"/>
    <w:rsid w:val="00DB0418"/>
    <w:rsid w:val="00DB055E"/>
    <w:rsid w:val="00DB057C"/>
    <w:rsid w:val="00DB32CB"/>
    <w:rsid w:val="00DB493B"/>
    <w:rsid w:val="00DB5E8E"/>
    <w:rsid w:val="00DB6371"/>
    <w:rsid w:val="00DB66C5"/>
    <w:rsid w:val="00DB765E"/>
    <w:rsid w:val="00DB79E0"/>
    <w:rsid w:val="00DB7F70"/>
    <w:rsid w:val="00DC03F9"/>
    <w:rsid w:val="00DC1C61"/>
    <w:rsid w:val="00DC4E46"/>
    <w:rsid w:val="00DC5013"/>
    <w:rsid w:val="00DC5398"/>
    <w:rsid w:val="00DC62F8"/>
    <w:rsid w:val="00DC6457"/>
    <w:rsid w:val="00DC6FBE"/>
    <w:rsid w:val="00DC7052"/>
    <w:rsid w:val="00DC7B2C"/>
    <w:rsid w:val="00DC7C41"/>
    <w:rsid w:val="00DC7F7D"/>
    <w:rsid w:val="00DD00BA"/>
    <w:rsid w:val="00DD0A5F"/>
    <w:rsid w:val="00DD1128"/>
    <w:rsid w:val="00DD15F7"/>
    <w:rsid w:val="00DD184B"/>
    <w:rsid w:val="00DD1AFA"/>
    <w:rsid w:val="00DD1E56"/>
    <w:rsid w:val="00DD2D83"/>
    <w:rsid w:val="00DD31DA"/>
    <w:rsid w:val="00DD4D50"/>
    <w:rsid w:val="00DD5249"/>
    <w:rsid w:val="00DD55D4"/>
    <w:rsid w:val="00DD6E84"/>
    <w:rsid w:val="00DE1069"/>
    <w:rsid w:val="00DE11B7"/>
    <w:rsid w:val="00DE13B5"/>
    <w:rsid w:val="00DE193C"/>
    <w:rsid w:val="00DE1C8B"/>
    <w:rsid w:val="00DE2184"/>
    <w:rsid w:val="00DE260D"/>
    <w:rsid w:val="00DE311A"/>
    <w:rsid w:val="00DE394D"/>
    <w:rsid w:val="00DE4BA2"/>
    <w:rsid w:val="00DE4EDE"/>
    <w:rsid w:val="00DE7005"/>
    <w:rsid w:val="00DF05B0"/>
    <w:rsid w:val="00DF0CA4"/>
    <w:rsid w:val="00DF1A09"/>
    <w:rsid w:val="00DF1CF1"/>
    <w:rsid w:val="00DF247A"/>
    <w:rsid w:val="00DF3B21"/>
    <w:rsid w:val="00DF3B42"/>
    <w:rsid w:val="00DF5603"/>
    <w:rsid w:val="00DF7615"/>
    <w:rsid w:val="00DF7D3C"/>
    <w:rsid w:val="00E0053D"/>
    <w:rsid w:val="00E01379"/>
    <w:rsid w:val="00E02491"/>
    <w:rsid w:val="00E0253B"/>
    <w:rsid w:val="00E039C1"/>
    <w:rsid w:val="00E0435F"/>
    <w:rsid w:val="00E04550"/>
    <w:rsid w:val="00E05557"/>
    <w:rsid w:val="00E065AB"/>
    <w:rsid w:val="00E06C17"/>
    <w:rsid w:val="00E10038"/>
    <w:rsid w:val="00E123B5"/>
    <w:rsid w:val="00E125D5"/>
    <w:rsid w:val="00E12D1F"/>
    <w:rsid w:val="00E12F5A"/>
    <w:rsid w:val="00E13553"/>
    <w:rsid w:val="00E146FF"/>
    <w:rsid w:val="00E152FF"/>
    <w:rsid w:val="00E15E31"/>
    <w:rsid w:val="00E16C54"/>
    <w:rsid w:val="00E16E7F"/>
    <w:rsid w:val="00E16F6B"/>
    <w:rsid w:val="00E16FA1"/>
    <w:rsid w:val="00E23491"/>
    <w:rsid w:val="00E236A8"/>
    <w:rsid w:val="00E238C3"/>
    <w:rsid w:val="00E242D2"/>
    <w:rsid w:val="00E246CB"/>
    <w:rsid w:val="00E25CF1"/>
    <w:rsid w:val="00E26451"/>
    <w:rsid w:val="00E2696E"/>
    <w:rsid w:val="00E30B64"/>
    <w:rsid w:val="00E32E5E"/>
    <w:rsid w:val="00E33DC0"/>
    <w:rsid w:val="00E33DC1"/>
    <w:rsid w:val="00E34D59"/>
    <w:rsid w:val="00E359E0"/>
    <w:rsid w:val="00E35DDF"/>
    <w:rsid w:val="00E360C0"/>
    <w:rsid w:val="00E404DB"/>
    <w:rsid w:val="00E40BEF"/>
    <w:rsid w:val="00E422A8"/>
    <w:rsid w:val="00E461FF"/>
    <w:rsid w:val="00E46917"/>
    <w:rsid w:val="00E47F97"/>
    <w:rsid w:val="00E5417A"/>
    <w:rsid w:val="00E54846"/>
    <w:rsid w:val="00E55C9A"/>
    <w:rsid w:val="00E56BDE"/>
    <w:rsid w:val="00E56E19"/>
    <w:rsid w:val="00E573C0"/>
    <w:rsid w:val="00E60500"/>
    <w:rsid w:val="00E60DBA"/>
    <w:rsid w:val="00E6148E"/>
    <w:rsid w:val="00E6269F"/>
    <w:rsid w:val="00E626F4"/>
    <w:rsid w:val="00E63498"/>
    <w:rsid w:val="00E6400C"/>
    <w:rsid w:val="00E64D3A"/>
    <w:rsid w:val="00E65C9B"/>
    <w:rsid w:val="00E66341"/>
    <w:rsid w:val="00E66868"/>
    <w:rsid w:val="00E67CB9"/>
    <w:rsid w:val="00E706D2"/>
    <w:rsid w:val="00E71C87"/>
    <w:rsid w:val="00E72ACE"/>
    <w:rsid w:val="00E736F4"/>
    <w:rsid w:val="00E74255"/>
    <w:rsid w:val="00E74CA5"/>
    <w:rsid w:val="00E75DA8"/>
    <w:rsid w:val="00E7660E"/>
    <w:rsid w:val="00E76826"/>
    <w:rsid w:val="00E769AF"/>
    <w:rsid w:val="00E7729A"/>
    <w:rsid w:val="00E807DD"/>
    <w:rsid w:val="00E80FCA"/>
    <w:rsid w:val="00E8126F"/>
    <w:rsid w:val="00E8396A"/>
    <w:rsid w:val="00E8534E"/>
    <w:rsid w:val="00E86F55"/>
    <w:rsid w:val="00E87166"/>
    <w:rsid w:val="00E87ACF"/>
    <w:rsid w:val="00E87D1C"/>
    <w:rsid w:val="00E90C9B"/>
    <w:rsid w:val="00E911BE"/>
    <w:rsid w:val="00E918BE"/>
    <w:rsid w:val="00E9195A"/>
    <w:rsid w:val="00E91E04"/>
    <w:rsid w:val="00E930DA"/>
    <w:rsid w:val="00E93231"/>
    <w:rsid w:val="00E9756D"/>
    <w:rsid w:val="00EA0B8E"/>
    <w:rsid w:val="00EA3262"/>
    <w:rsid w:val="00EA3CAD"/>
    <w:rsid w:val="00EA4C9D"/>
    <w:rsid w:val="00EA56AF"/>
    <w:rsid w:val="00EA5786"/>
    <w:rsid w:val="00EA5ED6"/>
    <w:rsid w:val="00EA689E"/>
    <w:rsid w:val="00EA7414"/>
    <w:rsid w:val="00EA7D45"/>
    <w:rsid w:val="00EB0157"/>
    <w:rsid w:val="00EB0915"/>
    <w:rsid w:val="00EB0DDD"/>
    <w:rsid w:val="00EB10F7"/>
    <w:rsid w:val="00EB1914"/>
    <w:rsid w:val="00EB1AC6"/>
    <w:rsid w:val="00EB2E9D"/>
    <w:rsid w:val="00EB336E"/>
    <w:rsid w:val="00EB4539"/>
    <w:rsid w:val="00EB5E3E"/>
    <w:rsid w:val="00EC23F3"/>
    <w:rsid w:val="00EC2490"/>
    <w:rsid w:val="00EC2CBD"/>
    <w:rsid w:val="00EC4F4B"/>
    <w:rsid w:val="00EC513D"/>
    <w:rsid w:val="00EC7F27"/>
    <w:rsid w:val="00EC7F6C"/>
    <w:rsid w:val="00ED0BA7"/>
    <w:rsid w:val="00ED0F65"/>
    <w:rsid w:val="00ED1E76"/>
    <w:rsid w:val="00ED20E2"/>
    <w:rsid w:val="00ED21C9"/>
    <w:rsid w:val="00ED2569"/>
    <w:rsid w:val="00ED2B8E"/>
    <w:rsid w:val="00ED6CCA"/>
    <w:rsid w:val="00ED6D40"/>
    <w:rsid w:val="00ED6EEA"/>
    <w:rsid w:val="00ED7A9F"/>
    <w:rsid w:val="00EE0F05"/>
    <w:rsid w:val="00EE16D8"/>
    <w:rsid w:val="00EE1821"/>
    <w:rsid w:val="00EE1DAA"/>
    <w:rsid w:val="00EE2FDD"/>
    <w:rsid w:val="00EE35F5"/>
    <w:rsid w:val="00EE3996"/>
    <w:rsid w:val="00EE72DC"/>
    <w:rsid w:val="00EF0217"/>
    <w:rsid w:val="00EF09DD"/>
    <w:rsid w:val="00EF1C8A"/>
    <w:rsid w:val="00EF3C7B"/>
    <w:rsid w:val="00EF4CCE"/>
    <w:rsid w:val="00EF5234"/>
    <w:rsid w:val="00EF52E0"/>
    <w:rsid w:val="00EF53C9"/>
    <w:rsid w:val="00EF60A5"/>
    <w:rsid w:val="00EF6933"/>
    <w:rsid w:val="00F00EC3"/>
    <w:rsid w:val="00F01555"/>
    <w:rsid w:val="00F030D6"/>
    <w:rsid w:val="00F037E8"/>
    <w:rsid w:val="00F03C7A"/>
    <w:rsid w:val="00F04163"/>
    <w:rsid w:val="00F058EB"/>
    <w:rsid w:val="00F05A8A"/>
    <w:rsid w:val="00F064B2"/>
    <w:rsid w:val="00F06729"/>
    <w:rsid w:val="00F06B64"/>
    <w:rsid w:val="00F07478"/>
    <w:rsid w:val="00F10DEF"/>
    <w:rsid w:val="00F11379"/>
    <w:rsid w:val="00F11A00"/>
    <w:rsid w:val="00F1363A"/>
    <w:rsid w:val="00F13EE2"/>
    <w:rsid w:val="00F147AB"/>
    <w:rsid w:val="00F149A5"/>
    <w:rsid w:val="00F14A9B"/>
    <w:rsid w:val="00F15F77"/>
    <w:rsid w:val="00F1629F"/>
    <w:rsid w:val="00F162C5"/>
    <w:rsid w:val="00F22CA4"/>
    <w:rsid w:val="00F23255"/>
    <w:rsid w:val="00F236E8"/>
    <w:rsid w:val="00F256AD"/>
    <w:rsid w:val="00F25CBA"/>
    <w:rsid w:val="00F25FE5"/>
    <w:rsid w:val="00F26804"/>
    <w:rsid w:val="00F27961"/>
    <w:rsid w:val="00F279C3"/>
    <w:rsid w:val="00F30268"/>
    <w:rsid w:val="00F30B4E"/>
    <w:rsid w:val="00F30FCB"/>
    <w:rsid w:val="00F31DBE"/>
    <w:rsid w:val="00F332C8"/>
    <w:rsid w:val="00F33776"/>
    <w:rsid w:val="00F33B9C"/>
    <w:rsid w:val="00F355C5"/>
    <w:rsid w:val="00F35888"/>
    <w:rsid w:val="00F36DCD"/>
    <w:rsid w:val="00F36E27"/>
    <w:rsid w:val="00F4012F"/>
    <w:rsid w:val="00F401B1"/>
    <w:rsid w:val="00F40267"/>
    <w:rsid w:val="00F40685"/>
    <w:rsid w:val="00F40AC7"/>
    <w:rsid w:val="00F40BEA"/>
    <w:rsid w:val="00F41F77"/>
    <w:rsid w:val="00F424DC"/>
    <w:rsid w:val="00F42BF5"/>
    <w:rsid w:val="00F43F5F"/>
    <w:rsid w:val="00F44E50"/>
    <w:rsid w:val="00F4553F"/>
    <w:rsid w:val="00F45C47"/>
    <w:rsid w:val="00F4635B"/>
    <w:rsid w:val="00F47794"/>
    <w:rsid w:val="00F517C6"/>
    <w:rsid w:val="00F51951"/>
    <w:rsid w:val="00F54BA7"/>
    <w:rsid w:val="00F5544E"/>
    <w:rsid w:val="00F55750"/>
    <w:rsid w:val="00F55E0B"/>
    <w:rsid w:val="00F561B3"/>
    <w:rsid w:val="00F56290"/>
    <w:rsid w:val="00F56867"/>
    <w:rsid w:val="00F579CE"/>
    <w:rsid w:val="00F621E2"/>
    <w:rsid w:val="00F622F8"/>
    <w:rsid w:val="00F629F0"/>
    <w:rsid w:val="00F63916"/>
    <w:rsid w:val="00F673E7"/>
    <w:rsid w:val="00F67A6A"/>
    <w:rsid w:val="00F70F07"/>
    <w:rsid w:val="00F719A8"/>
    <w:rsid w:val="00F7222A"/>
    <w:rsid w:val="00F7454E"/>
    <w:rsid w:val="00F74677"/>
    <w:rsid w:val="00F74A59"/>
    <w:rsid w:val="00F74A7B"/>
    <w:rsid w:val="00F75167"/>
    <w:rsid w:val="00F7532C"/>
    <w:rsid w:val="00F76E7A"/>
    <w:rsid w:val="00F8084E"/>
    <w:rsid w:val="00F80C4D"/>
    <w:rsid w:val="00F82795"/>
    <w:rsid w:val="00F8345D"/>
    <w:rsid w:val="00F837D3"/>
    <w:rsid w:val="00F83D14"/>
    <w:rsid w:val="00F84912"/>
    <w:rsid w:val="00F84D4D"/>
    <w:rsid w:val="00F86946"/>
    <w:rsid w:val="00F87B35"/>
    <w:rsid w:val="00F90FEE"/>
    <w:rsid w:val="00F926DB"/>
    <w:rsid w:val="00F93EE6"/>
    <w:rsid w:val="00F94E9F"/>
    <w:rsid w:val="00F94FDB"/>
    <w:rsid w:val="00F95223"/>
    <w:rsid w:val="00F9544E"/>
    <w:rsid w:val="00F968A2"/>
    <w:rsid w:val="00F97F19"/>
    <w:rsid w:val="00F97F8F"/>
    <w:rsid w:val="00FA054C"/>
    <w:rsid w:val="00FA0AB0"/>
    <w:rsid w:val="00FA1DAF"/>
    <w:rsid w:val="00FA2090"/>
    <w:rsid w:val="00FA340F"/>
    <w:rsid w:val="00FA3832"/>
    <w:rsid w:val="00FA4F25"/>
    <w:rsid w:val="00FA5FBA"/>
    <w:rsid w:val="00FA6FFD"/>
    <w:rsid w:val="00FB134D"/>
    <w:rsid w:val="00FB26D7"/>
    <w:rsid w:val="00FB3E7C"/>
    <w:rsid w:val="00FB3F74"/>
    <w:rsid w:val="00FB47C6"/>
    <w:rsid w:val="00FB4F70"/>
    <w:rsid w:val="00FB55BB"/>
    <w:rsid w:val="00FB56BD"/>
    <w:rsid w:val="00FB5738"/>
    <w:rsid w:val="00FB6004"/>
    <w:rsid w:val="00FB6097"/>
    <w:rsid w:val="00FB65BA"/>
    <w:rsid w:val="00FB7619"/>
    <w:rsid w:val="00FB7947"/>
    <w:rsid w:val="00FC03E7"/>
    <w:rsid w:val="00FC29A3"/>
    <w:rsid w:val="00FC2C56"/>
    <w:rsid w:val="00FC3DE7"/>
    <w:rsid w:val="00FC4213"/>
    <w:rsid w:val="00FC45E7"/>
    <w:rsid w:val="00FC4637"/>
    <w:rsid w:val="00FC61D1"/>
    <w:rsid w:val="00FC672F"/>
    <w:rsid w:val="00FC6FFB"/>
    <w:rsid w:val="00FC7659"/>
    <w:rsid w:val="00FD2411"/>
    <w:rsid w:val="00FD310F"/>
    <w:rsid w:val="00FD4209"/>
    <w:rsid w:val="00FD495C"/>
    <w:rsid w:val="00FD5F65"/>
    <w:rsid w:val="00FD6815"/>
    <w:rsid w:val="00FD6C7D"/>
    <w:rsid w:val="00FD7187"/>
    <w:rsid w:val="00FE0587"/>
    <w:rsid w:val="00FE0A63"/>
    <w:rsid w:val="00FE1C7A"/>
    <w:rsid w:val="00FE2617"/>
    <w:rsid w:val="00FE2D29"/>
    <w:rsid w:val="00FE361B"/>
    <w:rsid w:val="00FE3D02"/>
    <w:rsid w:val="00FE3E59"/>
    <w:rsid w:val="00FE632D"/>
    <w:rsid w:val="00FE79B1"/>
    <w:rsid w:val="00FF10FC"/>
    <w:rsid w:val="00FF27C5"/>
    <w:rsid w:val="00FF4F46"/>
    <w:rsid w:val="00FF5029"/>
    <w:rsid w:val="00FF6544"/>
    <w:rsid w:val="00FF7E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CB22"/>
  <w15:docId w15:val="{37D03797-7CF1-4ED0-8B00-8AF55B0D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60E5"/>
    <w:rPr>
      <w:sz w:val="24"/>
      <w:szCs w:val="24"/>
    </w:rPr>
  </w:style>
  <w:style w:type="paragraph" w:styleId="Titolo1">
    <w:name w:val="heading 1"/>
    <w:basedOn w:val="Default"/>
    <w:next w:val="Normale"/>
    <w:link w:val="Titolo1Carattere"/>
    <w:uiPriority w:val="9"/>
    <w:qFormat/>
    <w:rsid w:val="006A4051"/>
    <w:pPr>
      <w:spacing w:line="360" w:lineRule="auto"/>
      <w:jc w:val="both"/>
      <w:outlineLvl w:val="0"/>
    </w:pPr>
    <w:rPr>
      <w:rFonts w:ascii="Times New Roman" w:hAnsi="Times New Roman" w:cs="Times New Roman"/>
      <w:b/>
    </w:rPr>
  </w:style>
  <w:style w:type="paragraph" w:styleId="Titolo2">
    <w:name w:val="heading 2"/>
    <w:basedOn w:val="Normale"/>
    <w:next w:val="Normale"/>
    <w:link w:val="Titolo2Carattere"/>
    <w:uiPriority w:val="9"/>
    <w:unhideWhenUsed/>
    <w:qFormat/>
    <w:rsid w:val="00A66688"/>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uiPriority w:val="9"/>
    <w:semiHidden/>
    <w:unhideWhenUsed/>
    <w:qFormat/>
    <w:rsid w:val="008435D5"/>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8F436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31F08"/>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A31F08"/>
    <w:rPr>
      <w:rFonts w:cs="Times New Roman"/>
      <w:color w:val="auto"/>
    </w:rPr>
  </w:style>
  <w:style w:type="paragraph" w:customStyle="1" w:styleId="CM57">
    <w:name w:val="CM57"/>
    <w:basedOn w:val="Default"/>
    <w:next w:val="Default"/>
    <w:uiPriority w:val="99"/>
    <w:rsid w:val="00A31F08"/>
    <w:rPr>
      <w:rFonts w:cs="Times New Roman"/>
      <w:color w:val="auto"/>
    </w:rPr>
  </w:style>
  <w:style w:type="paragraph" w:customStyle="1" w:styleId="CM2">
    <w:name w:val="CM2"/>
    <w:basedOn w:val="Default"/>
    <w:next w:val="Default"/>
    <w:uiPriority w:val="99"/>
    <w:rsid w:val="00A31F08"/>
    <w:pPr>
      <w:spacing w:line="276" w:lineRule="atLeast"/>
    </w:pPr>
    <w:rPr>
      <w:rFonts w:cs="Times New Roman"/>
      <w:color w:val="auto"/>
    </w:rPr>
  </w:style>
  <w:style w:type="paragraph" w:customStyle="1" w:styleId="CM58">
    <w:name w:val="CM58"/>
    <w:basedOn w:val="Default"/>
    <w:next w:val="Default"/>
    <w:uiPriority w:val="99"/>
    <w:rsid w:val="00A31F08"/>
    <w:rPr>
      <w:rFonts w:cs="Times New Roman"/>
      <w:color w:val="auto"/>
    </w:rPr>
  </w:style>
  <w:style w:type="paragraph" w:customStyle="1" w:styleId="CM59">
    <w:name w:val="CM59"/>
    <w:basedOn w:val="Default"/>
    <w:next w:val="Default"/>
    <w:uiPriority w:val="99"/>
    <w:rsid w:val="00A31F08"/>
    <w:rPr>
      <w:rFonts w:cs="Times New Roman"/>
      <w:color w:val="auto"/>
    </w:rPr>
  </w:style>
  <w:style w:type="paragraph" w:customStyle="1" w:styleId="CM3">
    <w:name w:val="CM3"/>
    <w:basedOn w:val="Default"/>
    <w:next w:val="Default"/>
    <w:uiPriority w:val="99"/>
    <w:rsid w:val="00A31F08"/>
    <w:pPr>
      <w:spacing w:line="276" w:lineRule="atLeast"/>
    </w:pPr>
    <w:rPr>
      <w:rFonts w:cs="Times New Roman"/>
      <w:color w:val="auto"/>
    </w:rPr>
  </w:style>
  <w:style w:type="paragraph" w:customStyle="1" w:styleId="CM4">
    <w:name w:val="CM4"/>
    <w:basedOn w:val="Default"/>
    <w:next w:val="Default"/>
    <w:uiPriority w:val="99"/>
    <w:rsid w:val="00A31F08"/>
    <w:pPr>
      <w:spacing w:line="278" w:lineRule="atLeast"/>
    </w:pPr>
    <w:rPr>
      <w:rFonts w:cs="Times New Roman"/>
      <w:color w:val="auto"/>
    </w:rPr>
  </w:style>
  <w:style w:type="paragraph" w:customStyle="1" w:styleId="CM5">
    <w:name w:val="CM5"/>
    <w:basedOn w:val="Default"/>
    <w:next w:val="Default"/>
    <w:uiPriority w:val="99"/>
    <w:rsid w:val="00A31F08"/>
    <w:pPr>
      <w:spacing w:line="278" w:lineRule="atLeast"/>
    </w:pPr>
    <w:rPr>
      <w:rFonts w:cs="Times New Roman"/>
      <w:color w:val="auto"/>
    </w:rPr>
  </w:style>
  <w:style w:type="paragraph" w:customStyle="1" w:styleId="CM6">
    <w:name w:val="CM6"/>
    <w:basedOn w:val="Default"/>
    <w:next w:val="Default"/>
    <w:uiPriority w:val="99"/>
    <w:rsid w:val="00A31F08"/>
    <w:pPr>
      <w:spacing w:line="276" w:lineRule="atLeast"/>
    </w:pPr>
    <w:rPr>
      <w:rFonts w:cs="Times New Roman"/>
      <w:color w:val="auto"/>
    </w:rPr>
  </w:style>
  <w:style w:type="paragraph" w:customStyle="1" w:styleId="CM7">
    <w:name w:val="CM7"/>
    <w:basedOn w:val="Default"/>
    <w:next w:val="Default"/>
    <w:uiPriority w:val="99"/>
    <w:rsid w:val="00A31F08"/>
    <w:pPr>
      <w:spacing w:line="276" w:lineRule="atLeast"/>
    </w:pPr>
    <w:rPr>
      <w:rFonts w:cs="Times New Roman"/>
      <w:color w:val="auto"/>
    </w:rPr>
  </w:style>
  <w:style w:type="paragraph" w:customStyle="1" w:styleId="CM9">
    <w:name w:val="CM9"/>
    <w:basedOn w:val="Default"/>
    <w:next w:val="Default"/>
    <w:uiPriority w:val="99"/>
    <w:rsid w:val="00A31F08"/>
    <w:pPr>
      <w:spacing w:line="276" w:lineRule="atLeast"/>
    </w:pPr>
    <w:rPr>
      <w:rFonts w:cs="Times New Roman"/>
      <w:color w:val="auto"/>
    </w:rPr>
  </w:style>
  <w:style w:type="paragraph" w:customStyle="1" w:styleId="CM60">
    <w:name w:val="CM60"/>
    <w:basedOn w:val="Default"/>
    <w:next w:val="Default"/>
    <w:uiPriority w:val="99"/>
    <w:rsid w:val="00A31F08"/>
    <w:rPr>
      <w:rFonts w:cs="Times New Roman"/>
      <w:color w:val="auto"/>
    </w:rPr>
  </w:style>
  <w:style w:type="paragraph" w:customStyle="1" w:styleId="CM12">
    <w:name w:val="CM12"/>
    <w:basedOn w:val="Default"/>
    <w:next w:val="Default"/>
    <w:uiPriority w:val="99"/>
    <w:rsid w:val="00A31F08"/>
    <w:pPr>
      <w:spacing w:line="276" w:lineRule="atLeast"/>
    </w:pPr>
    <w:rPr>
      <w:rFonts w:cs="Times New Roman"/>
      <w:color w:val="auto"/>
    </w:rPr>
  </w:style>
  <w:style w:type="paragraph" w:customStyle="1" w:styleId="CM13">
    <w:name w:val="CM13"/>
    <w:basedOn w:val="Default"/>
    <w:next w:val="Default"/>
    <w:uiPriority w:val="99"/>
    <w:rsid w:val="00A31F08"/>
    <w:pPr>
      <w:spacing w:line="276" w:lineRule="atLeast"/>
    </w:pPr>
    <w:rPr>
      <w:rFonts w:cs="Times New Roman"/>
      <w:color w:val="auto"/>
    </w:rPr>
  </w:style>
  <w:style w:type="paragraph" w:customStyle="1" w:styleId="CM14">
    <w:name w:val="CM14"/>
    <w:basedOn w:val="Default"/>
    <w:next w:val="Default"/>
    <w:uiPriority w:val="99"/>
    <w:rsid w:val="00A31F08"/>
    <w:pPr>
      <w:spacing w:line="276" w:lineRule="atLeast"/>
    </w:pPr>
    <w:rPr>
      <w:rFonts w:cs="Times New Roman"/>
      <w:color w:val="auto"/>
    </w:rPr>
  </w:style>
  <w:style w:type="paragraph" w:customStyle="1" w:styleId="CM15">
    <w:name w:val="CM15"/>
    <w:basedOn w:val="Default"/>
    <w:next w:val="Default"/>
    <w:uiPriority w:val="99"/>
    <w:rsid w:val="00A31F08"/>
    <w:pPr>
      <w:spacing w:line="276" w:lineRule="atLeast"/>
    </w:pPr>
    <w:rPr>
      <w:rFonts w:cs="Times New Roman"/>
      <w:color w:val="auto"/>
    </w:rPr>
  </w:style>
  <w:style w:type="paragraph" w:customStyle="1" w:styleId="CM16">
    <w:name w:val="CM16"/>
    <w:basedOn w:val="Default"/>
    <w:next w:val="Default"/>
    <w:uiPriority w:val="99"/>
    <w:rsid w:val="00A31F08"/>
    <w:rPr>
      <w:rFonts w:cs="Times New Roman"/>
      <w:color w:val="auto"/>
    </w:rPr>
  </w:style>
  <w:style w:type="paragraph" w:customStyle="1" w:styleId="CM17">
    <w:name w:val="CM17"/>
    <w:basedOn w:val="Default"/>
    <w:next w:val="Default"/>
    <w:uiPriority w:val="99"/>
    <w:rsid w:val="00A31F08"/>
    <w:pPr>
      <w:spacing w:line="276" w:lineRule="atLeast"/>
    </w:pPr>
    <w:rPr>
      <w:rFonts w:cs="Times New Roman"/>
      <w:color w:val="auto"/>
    </w:rPr>
  </w:style>
  <w:style w:type="paragraph" w:customStyle="1" w:styleId="CM61">
    <w:name w:val="CM61"/>
    <w:basedOn w:val="Default"/>
    <w:next w:val="Default"/>
    <w:uiPriority w:val="99"/>
    <w:rsid w:val="00A31F08"/>
    <w:rPr>
      <w:rFonts w:cs="Times New Roman"/>
      <w:color w:val="auto"/>
    </w:rPr>
  </w:style>
  <w:style w:type="paragraph" w:customStyle="1" w:styleId="CM18">
    <w:name w:val="CM18"/>
    <w:basedOn w:val="Default"/>
    <w:next w:val="Default"/>
    <w:uiPriority w:val="99"/>
    <w:rsid w:val="00A31F08"/>
    <w:rPr>
      <w:rFonts w:cs="Times New Roman"/>
      <w:color w:val="auto"/>
    </w:rPr>
  </w:style>
  <w:style w:type="paragraph" w:customStyle="1" w:styleId="CM19">
    <w:name w:val="CM19"/>
    <w:basedOn w:val="Default"/>
    <w:next w:val="Default"/>
    <w:uiPriority w:val="99"/>
    <w:rsid w:val="00A31F08"/>
    <w:rPr>
      <w:rFonts w:cs="Times New Roman"/>
      <w:color w:val="auto"/>
    </w:rPr>
  </w:style>
  <w:style w:type="paragraph" w:customStyle="1" w:styleId="CM22">
    <w:name w:val="CM22"/>
    <w:basedOn w:val="Default"/>
    <w:next w:val="Default"/>
    <w:uiPriority w:val="99"/>
    <w:rsid w:val="00A31F08"/>
    <w:rPr>
      <w:rFonts w:cs="Times New Roman"/>
      <w:color w:val="auto"/>
    </w:rPr>
  </w:style>
  <w:style w:type="paragraph" w:customStyle="1" w:styleId="CM23">
    <w:name w:val="CM23"/>
    <w:basedOn w:val="Default"/>
    <w:next w:val="Default"/>
    <w:uiPriority w:val="99"/>
    <w:rsid w:val="00A31F08"/>
    <w:pPr>
      <w:spacing w:line="276" w:lineRule="atLeast"/>
    </w:pPr>
    <w:rPr>
      <w:rFonts w:cs="Times New Roman"/>
      <w:color w:val="auto"/>
    </w:rPr>
  </w:style>
  <w:style w:type="paragraph" w:customStyle="1" w:styleId="CM11">
    <w:name w:val="CM11"/>
    <w:basedOn w:val="Default"/>
    <w:next w:val="Default"/>
    <w:uiPriority w:val="99"/>
    <w:rsid w:val="00A31F08"/>
    <w:pPr>
      <w:spacing w:line="276" w:lineRule="atLeast"/>
    </w:pPr>
    <w:rPr>
      <w:rFonts w:cs="Times New Roman"/>
      <w:color w:val="auto"/>
    </w:rPr>
  </w:style>
  <w:style w:type="paragraph" w:customStyle="1" w:styleId="CM63">
    <w:name w:val="CM63"/>
    <w:basedOn w:val="Default"/>
    <w:next w:val="Default"/>
    <w:uiPriority w:val="99"/>
    <w:rsid w:val="00A31F08"/>
    <w:rPr>
      <w:rFonts w:cs="Times New Roman"/>
      <w:color w:val="auto"/>
    </w:rPr>
  </w:style>
  <w:style w:type="paragraph" w:customStyle="1" w:styleId="CM26">
    <w:name w:val="CM26"/>
    <w:basedOn w:val="Default"/>
    <w:next w:val="Default"/>
    <w:uiPriority w:val="99"/>
    <w:rsid w:val="00A31F08"/>
    <w:pPr>
      <w:spacing w:line="276" w:lineRule="atLeast"/>
    </w:pPr>
    <w:rPr>
      <w:rFonts w:cs="Times New Roman"/>
      <w:color w:val="auto"/>
    </w:rPr>
  </w:style>
  <w:style w:type="paragraph" w:customStyle="1" w:styleId="CM27">
    <w:name w:val="CM27"/>
    <w:basedOn w:val="Default"/>
    <w:next w:val="Default"/>
    <w:uiPriority w:val="99"/>
    <w:rsid w:val="00A31F08"/>
    <w:pPr>
      <w:spacing w:line="536" w:lineRule="atLeast"/>
    </w:pPr>
    <w:rPr>
      <w:rFonts w:cs="Times New Roman"/>
      <w:color w:val="auto"/>
    </w:rPr>
  </w:style>
  <w:style w:type="paragraph" w:customStyle="1" w:styleId="CM29">
    <w:name w:val="CM29"/>
    <w:basedOn w:val="Default"/>
    <w:next w:val="Default"/>
    <w:uiPriority w:val="99"/>
    <w:rsid w:val="00A31F08"/>
    <w:pPr>
      <w:spacing w:line="276" w:lineRule="atLeast"/>
    </w:pPr>
    <w:rPr>
      <w:rFonts w:cs="Times New Roman"/>
      <w:color w:val="auto"/>
    </w:rPr>
  </w:style>
  <w:style w:type="paragraph" w:customStyle="1" w:styleId="CM30">
    <w:name w:val="CM30"/>
    <w:basedOn w:val="Default"/>
    <w:next w:val="Default"/>
    <w:uiPriority w:val="99"/>
    <w:rsid w:val="00A31F08"/>
    <w:pPr>
      <w:spacing w:line="276" w:lineRule="atLeast"/>
    </w:pPr>
    <w:rPr>
      <w:rFonts w:cs="Times New Roman"/>
      <w:color w:val="auto"/>
    </w:rPr>
  </w:style>
  <w:style w:type="paragraph" w:customStyle="1" w:styleId="CM8">
    <w:name w:val="CM8"/>
    <w:basedOn w:val="Default"/>
    <w:next w:val="Default"/>
    <w:uiPriority w:val="99"/>
    <w:rsid w:val="00A31F08"/>
    <w:pPr>
      <w:spacing w:line="276" w:lineRule="atLeast"/>
    </w:pPr>
    <w:rPr>
      <w:rFonts w:cs="Times New Roman"/>
      <w:color w:val="auto"/>
    </w:rPr>
  </w:style>
  <w:style w:type="paragraph" w:customStyle="1" w:styleId="CM39">
    <w:name w:val="CM39"/>
    <w:basedOn w:val="Default"/>
    <w:next w:val="Default"/>
    <w:uiPriority w:val="99"/>
    <w:rsid w:val="00A31F08"/>
    <w:pPr>
      <w:spacing w:line="276" w:lineRule="atLeast"/>
    </w:pPr>
    <w:rPr>
      <w:rFonts w:cs="Times New Roman"/>
      <w:color w:val="auto"/>
    </w:rPr>
  </w:style>
  <w:style w:type="paragraph" w:customStyle="1" w:styleId="CM40">
    <w:name w:val="CM40"/>
    <w:basedOn w:val="Default"/>
    <w:next w:val="Default"/>
    <w:uiPriority w:val="99"/>
    <w:rsid w:val="00A31F08"/>
    <w:pPr>
      <w:spacing w:line="276" w:lineRule="atLeast"/>
    </w:pPr>
    <w:rPr>
      <w:rFonts w:cs="Times New Roman"/>
      <w:color w:val="auto"/>
    </w:rPr>
  </w:style>
  <w:style w:type="paragraph" w:customStyle="1" w:styleId="CM41">
    <w:name w:val="CM41"/>
    <w:basedOn w:val="Default"/>
    <w:next w:val="Default"/>
    <w:uiPriority w:val="99"/>
    <w:rsid w:val="00A31F08"/>
    <w:pPr>
      <w:spacing w:line="276" w:lineRule="atLeast"/>
    </w:pPr>
    <w:rPr>
      <w:rFonts w:cs="Times New Roman"/>
      <w:color w:val="auto"/>
    </w:rPr>
  </w:style>
  <w:style w:type="paragraph" w:customStyle="1" w:styleId="CM64">
    <w:name w:val="CM64"/>
    <w:basedOn w:val="Default"/>
    <w:next w:val="Default"/>
    <w:uiPriority w:val="99"/>
    <w:rsid w:val="00A31F08"/>
    <w:rPr>
      <w:rFonts w:cs="Times New Roman"/>
      <w:color w:val="auto"/>
    </w:rPr>
  </w:style>
  <w:style w:type="paragraph" w:customStyle="1" w:styleId="CM42">
    <w:name w:val="CM42"/>
    <w:basedOn w:val="Default"/>
    <w:next w:val="Default"/>
    <w:uiPriority w:val="99"/>
    <w:rsid w:val="00A31F08"/>
    <w:rPr>
      <w:rFonts w:cs="Times New Roman"/>
      <w:color w:val="auto"/>
    </w:rPr>
  </w:style>
  <w:style w:type="paragraph" w:customStyle="1" w:styleId="CM65">
    <w:name w:val="CM65"/>
    <w:basedOn w:val="Default"/>
    <w:next w:val="Default"/>
    <w:uiPriority w:val="99"/>
    <w:rsid w:val="00A31F08"/>
    <w:rPr>
      <w:rFonts w:cs="Times New Roman"/>
      <w:color w:val="auto"/>
    </w:rPr>
  </w:style>
  <w:style w:type="paragraph" w:customStyle="1" w:styleId="CM68">
    <w:name w:val="CM68"/>
    <w:basedOn w:val="Default"/>
    <w:next w:val="Default"/>
    <w:uiPriority w:val="99"/>
    <w:rsid w:val="00A31F08"/>
    <w:rPr>
      <w:rFonts w:cs="Times New Roman"/>
      <w:color w:val="auto"/>
    </w:rPr>
  </w:style>
  <w:style w:type="paragraph" w:customStyle="1" w:styleId="CM10">
    <w:name w:val="CM10"/>
    <w:basedOn w:val="Default"/>
    <w:next w:val="Default"/>
    <w:uiPriority w:val="99"/>
    <w:rsid w:val="00A31F08"/>
    <w:rPr>
      <w:rFonts w:cs="Times New Roman"/>
      <w:color w:val="auto"/>
    </w:rPr>
  </w:style>
  <w:style w:type="paragraph" w:customStyle="1" w:styleId="CM32">
    <w:name w:val="CM32"/>
    <w:basedOn w:val="Default"/>
    <w:next w:val="Default"/>
    <w:uiPriority w:val="99"/>
    <w:rsid w:val="00A31F08"/>
    <w:rPr>
      <w:rFonts w:cs="Times New Roman"/>
      <w:color w:val="auto"/>
    </w:rPr>
  </w:style>
  <w:style w:type="paragraph" w:customStyle="1" w:styleId="CM31">
    <w:name w:val="CM31"/>
    <w:basedOn w:val="Default"/>
    <w:next w:val="Default"/>
    <w:uiPriority w:val="99"/>
    <w:rsid w:val="00A31F08"/>
    <w:pPr>
      <w:spacing w:line="276" w:lineRule="atLeast"/>
    </w:pPr>
    <w:rPr>
      <w:rFonts w:cs="Times New Roman"/>
      <w:color w:val="auto"/>
    </w:rPr>
  </w:style>
  <w:style w:type="paragraph" w:customStyle="1" w:styleId="CM66">
    <w:name w:val="CM66"/>
    <w:basedOn w:val="Default"/>
    <w:next w:val="Default"/>
    <w:uiPriority w:val="99"/>
    <w:rsid w:val="00A31F08"/>
    <w:rPr>
      <w:rFonts w:cs="Times New Roman"/>
      <w:color w:val="auto"/>
    </w:rPr>
  </w:style>
  <w:style w:type="paragraph" w:customStyle="1" w:styleId="CM49">
    <w:name w:val="CM49"/>
    <w:basedOn w:val="Default"/>
    <w:next w:val="Default"/>
    <w:uiPriority w:val="99"/>
    <w:rsid w:val="00A31F08"/>
    <w:pPr>
      <w:spacing w:line="276" w:lineRule="atLeast"/>
    </w:pPr>
    <w:rPr>
      <w:rFonts w:cs="Times New Roman"/>
      <w:color w:val="auto"/>
    </w:rPr>
  </w:style>
  <w:style w:type="paragraph" w:customStyle="1" w:styleId="CM33">
    <w:name w:val="CM33"/>
    <w:basedOn w:val="Default"/>
    <w:next w:val="Default"/>
    <w:uiPriority w:val="99"/>
    <w:rsid w:val="00A31F08"/>
    <w:pPr>
      <w:spacing w:line="276" w:lineRule="atLeast"/>
    </w:pPr>
    <w:rPr>
      <w:rFonts w:cs="Times New Roman"/>
      <w:color w:val="auto"/>
    </w:rPr>
  </w:style>
  <w:style w:type="paragraph" w:customStyle="1" w:styleId="CM50">
    <w:name w:val="CM50"/>
    <w:basedOn w:val="Default"/>
    <w:next w:val="Default"/>
    <w:uiPriority w:val="99"/>
    <w:rsid w:val="00A31F08"/>
    <w:pPr>
      <w:spacing w:line="276" w:lineRule="atLeast"/>
    </w:pPr>
    <w:rPr>
      <w:rFonts w:cs="Times New Roman"/>
      <w:color w:val="auto"/>
    </w:rPr>
  </w:style>
  <w:style w:type="paragraph" w:customStyle="1" w:styleId="CM62">
    <w:name w:val="CM62"/>
    <w:basedOn w:val="Default"/>
    <w:next w:val="Default"/>
    <w:uiPriority w:val="99"/>
    <w:rsid w:val="00A31F08"/>
    <w:rPr>
      <w:rFonts w:cs="Times New Roman"/>
      <w:color w:val="auto"/>
    </w:rPr>
  </w:style>
  <w:style w:type="paragraph" w:customStyle="1" w:styleId="CM51">
    <w:name w:val="CM51"/>
    <w:basedOn w:val="Default"/>
    <w:next w:val="Default"/>
    <w:uiPriority w:val="99"/>
    <w:rsid w:val="00A31F08"/>
    <w:pPr>
      <w:spacing w:line="276" w:lineRule="atLeast"/>
    </w:pPr>
    <w:rPr>
      <w:rFonts w:cs="Times New Roman"/>
      <w:color w:val="auto"/>
    </w:rPr>
  </w:style>
  <w:style w:type="paragraph" w:customStyle="1" w:styleId="CM52">
    <w:name w:val="CM52"/>
    <w:basedOn w:val="Default"/>
    <w:next w:val="Default"/>
    <w:uiPriority w:val="99"/>
    <w:rsid w:val="00A31F08"/>
    <w:pPr>
      <w:spacing w:line="276" w:lineRule="atLeast"/>
    </w:pPr>
    <w:rPr>
      <w:rFonts w:cs="Times New Roman"/>
      <w:color w:val="auto"/>
    </w:rPr>
  </w:style>
  <w:style w:type="paragraph" w:customStyle="1" w:styleId="CM53">
    <w:name w:val="CM53"/>
    <w:basedOn w:val="Default"/>
    <w:next w:val="Default"/>
    <w:uiPriority w:val="99"/>
    <w:rsid w:val="00A31F08"/>
    <w:pPr>
      <w:spacing w:line="276" w:lineRule="atLeast"/>
    </w:pPr>
    <w:rPr>
      <w:rFonts w:cs="Times New Roman"/>
      <w:color w:val="auto"/>
    </w:rPr>
  </w:style>
  <w:style w:type="paragraph" w:styleId="Intestazione">
    <w:name w:val="header"/>
    <w:basedOn w:val="Normale"/>
    <w:link w:val="IntestazioneCarattere"/>
    <w:uiPriority w:val="99"/>
    <w:unhideWhenUsed/>
    <w:rsid w:val="00455283"/>
    <w:pPr>
      <w:tabs>
        <w:tab w:val="center" w:pos="4819"/>
        <w:tab w:val="right" w:pos="9638"/>
      </w:tabs>
    </w:pPr>
  </w:style>
  <w:style w:type="character" w:customStyle="1" w:styleId="IntestazioneCarattere">
    <w:name w:val="Intestazione Carattere"/>
    <w:link w:val="Intestazione"/>
    <w:uiPriority w:val="99"/>
    <w:locked/>
    <w:rsid w:val="00455283"/>
    <w:rPr>
      <w:rFonts w:cs="Times New Roman"/>
      <w:sz w:val="24"/>
      <w:szCs w:val="24"/>
    </w:rPr>
  </w:style>
  <w:style w:type="paragraph" w:styleId="Pidipagina">
    <w:name w:val="footer"/>
    <w:basedOn w:val="Normale"/>
    <w:link w:val="PidipaginaCarattere"/>
    <w:uiPriority w:val="99"/>
    <w:unhideWhenUsed/>
    <w:rsid w:val="00455283"/>
    <w:pPr>
      <w:tabs>
        <w:tab w:val="center" w:pos="4819"/>
        <w:tab w:val="right" w:pos="9638"/>
      </w:tabs>
    </w:pPr>
  </w:style>
  <w:style w:type="character" w:customStyle="1" w:styleId="PidipaginaCarattere">
    <w:name w:val="Piè di pagina Carattere"/>
    <w:link w:val="Pidipagina"/>
    <w:uiPriority w:val="99"/>
    <w:locked/>
    <w:rsid w:val="00455283"/>
    <w:rPr>
      <w:rFonts w:cs="Times New Roman"/>
      <w:sz w:val="24"/>
      <w:szCs w:val="24"/>
    </w:rPr>
  </w:style>
  <w:style w:type="paragraph" w:styleId="Paragrafoelenco">
    <w:name w:val="List Paragraph"/>
    <w:basedOn w:val="Normale"/>
    <w:uiPriority w:val="34"/>
    <w:qFormat/>
    <w:rsid w:val="00DD55D4"/>
    <w:pPr>
      <w:ind w:left="708"/>
    </w:pPr>
  </w:style>
  <w:style w:type="table" w:styleId="Grigliatabella">
    <w:name w:val="Table Grid"/>
    <w:basedOn w:val="Tabellanormale"/>
    <w:uiPriority w:val="39"/>
    <w:rsid w:val="00507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C72BEB"/>
    <w:rPr>
      <w:sz w:val="24"/>
      <w:szCs w:val="24"/>
    </w:rPr>
  </w:style>
  <w:style w:type="character" w:customStyle="1" w:styleId="Titolo1Carattere">
    <w:name w:val="Titolo 1 Carattere"/>
    <w:link w:val="Titolo1"/>
    <w:uiPriority w:val="9"/>
    <w:rsid w:val="006A4051"/>
    <w:rPr>
      <w:b/>
      <w:color w:val="000000"/>
      <w:sz w:val="24"/>
      <w:szCs w:val="24"/>
    </w:rPr>
  </w:style>
  <w:style w:type="paragraph" w:styleId="Sottotitolo">
    <w:name w:val="Subtitle"/>
    <w:basedOn w:val="CM61"/>
    <w:next w:val="Normale"/>
    <w:link w:val="SottotitoloCarattere"/>
    <w:uiPriority w:val="11"/>
    <w:qFormat/>
    <w:rsid w:val="006E6D8B"/>
    <w:pPr>
      <w:spacing w:line="360" w:lineRule="auto"/>
      <w:jc w:val="both"/>
    </w:pPr>
    <w:rPr>
      <w:rFonts w:ascii="Times New Roman" w:hAnsi="Times New Roman"/>
      <w:b/>
      <w:bCs/>
      <w:i/>
    </w:rPr>
  </w:style>
  <w:style w:type="character" w:customStyle="1" w:styleId="SottotitoloCarattere">
    <w:name w:val="Sottotitolo Carattere"/>
    <w:link w:val="Sottotitolo"/>
    <w:uiPriority w:val="11"/>
    <w:rsid w:val="006E6D8B"/>
    <w:rPr>
      <w:b/>
      <w:bCs/>
      <w:i/>
      <w:sz w:val="24"/>
      <w:szCs w:val="24"/>
    </w:rPr>
  </w:style>
  <w:style w:type="character" w:styleId="Enfasidelicata">
    <w:name w:val="Subtle Emphasis"/>
    <w:uiPriority w:val="19"/>
    <w:qFormat/>
    <w:rsid w:val="00441FA3"/>
    <w:rPr>
      <w:i/>
      <w:iCs/>
      <w:color w:val="404040"/>
    </w:rPr>
  </w:style>
  <w:style w:type="character" w:styleId="Enfasicorsivo">
    <w:name w:val="Emphasis"/>
    <w:uiPriority w:val="20"/>
    <w:qFormat/>
    <w:rsid w:val="00441FA3"/>
    <w:rPr>
      <w:i/>
      <w:iCs/>
    </w:rPr>
  </w:style>
  <w:style w:type="paragraph" w:customStyle="1" w:styleId="Standard">
    <w:name w:val="Standard"/>
    <w:rsid w:val="00915CB0"/>
    <w:pPr>
      <w:suppressAutoHyphens/>
      <w:autoSpaceDN w:val="0"/>
    </w:pPr>
    <w:rPr>
      <w:rFonts w:eastAsia="SimSun"/>
      <w:kern w:val="3"/>
      <w:sz w:val="24"/>
      <w:szCs w:val="24"/>
      <w:lang w:bidi="hi-IN"/>
    </w:rPr>
  </w:style>
  <w:style w:type="paragraph" w:customStyle="1" w:styleId="corpodeltesto">
    <w:name w:val="corpodeltesto"/>
    <w:basedOn w:val="Normale"/>
    <w:rsid w:val="00915CB0"/>
    <w:pPr>
      <w:spacing w:before="100" w:beforeAutospacing="1" w:after="100" w:afterAutospacing="1"/>
    </w:pPr>
  </w:style>
  <w:style w:type="paragraph" w:customStyle="1" w:styleId="PreformattedText">
    <w:name w:val="Preformatted Text"/>
    <w:basedOn w:val="Standard"/>
    <w:rsid w:val="00FD7187"/>
    <w:rPr>
      <w:rFonts w:ascii="Courier New" w:eastAsia="Courier New" w:hAnsi="Courier New" w:cs="Courier New"/>
      <w:sz w:val="20"/>
      <w:szCs w:val="20"/>
    </w:rPr>
  </w:style>
  <w:style w:type="character" w:customStyle="1" w:styleId="rubricalegge">
    <w:name w:val="rubricalegge"/>
    <w:rsid w:val="00C53605"/>
  </w:style>
  <w:style w:type="paragraph" w:styleId="NormaleWeb">
    <w:name w:val="Normal (Web)"/>
    <w:basedOn w:val="Normale"/>
    <w:uiPriority w:val="99"/>
    <w:unhideWhenUsed/>
    <w:rsid w:val="00C53605"/>
    <w:pPr>
      <w:spacing w:before="100" w:beforeAutospacing="1" w:after="100" w:afterAutospacing="1"/>
    </w:pPr>
  </w:style>
  <w:style w:type="character" w:customStyle="1" w:styleId="Titolo3Carattere">
    <w:name w:val="Titolo 3 Carattere"/>
    <w:link w:val="Titolo3"/>
    <w:uiPriority w:val="9"/>
    <w:semiHidden/>
    <w:rsid w:val="008435D5"/>
    <w:rPr>
      <w:rFonts w:ascii="Calibri Light" w:eastAsia="Times New Roman" w:hAnsi="Calibri Light" w:cs="Times New Roman"/>
      <w:b/>
      <w:bCs/>
      <w:sz w:val="26"/>
      <w:szCs w:val="26"/>
    </w:rPr>
  </w:style>
  <w:style w:type="character" w:styleId="Collegamentoipertestuale">
    <w:name w:val="Hyperlink"/>
    <w:uiPriority w:val="99"/>
    <w:unhideWhenUsed/>
    <w:rsid w:val="008435D5"/>
    <w:rPr>
      <w:color w:val="0000FF"/>
      <w:u w:val="single"/>
    </w:rPr>
  </w:style>
  <w:style w:type="character" w:customStyle="1" w:styleId="apple-converted-space">
    <w:name w:val="apple-converted-space"/>
    <w:rsid w:val="008435D5"/>
  </w:style>
  <w:style w:type="paragraph" w:styleId="PreformattatoHTML">
    <w:name w:val="HTML Preformatted"/>
    <w:basedOn w:val="Normale"/>
    <w:link w:val="PreformattatoHTMLCarattere"/>
    <w:uiPriority w:val="99"/>
    <w:semiHidden/>
    <w:unhideWhenUsed/>
    <w:rsid w:val="0012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formattatoHTMLCarattere">
    <w:name w:val="Preformattato HTML Carattere"/>
    <w:link w:val="PreformattatoHTML"/>
    <w:uiPriority w:val="99"/>
    <w:semiHidden/>
    <w:rsid w:val="00125680"/>
    <w:rPr>
      <w:rFonts w:ascii="Courier New" w:hAnsi="Courier New" w:cs="Courier New"/>
    </w:rPr>
  </w:style>
  <w:style w:type="paragraph" w:styleId="Testofumetto">
    <w:name w:val="Balloon Text"/>
    <w:basedOn w:val="Normale"/>
    <w:link w:val="TestofumettoCarattere"/>
    <w:uiPriority w:val="99"/>
    <w:semiHidden/>
    <w:unhideWhenUsed/>
    <w:rsid w:val="007053BC"/>
    <w:rPr>
      <w:rFonts w:ascii="Segoe UI" w:hAnsi="Segoe UI"/>
      <w:sz w:val="18"/>
      <w:szCs w:val="18"/>
    </w:rPr>
  </w:style>
  <w:style w:type="character" w:customStyle="1" w:styleId="TestofumettoCarattere">
    <w:name w:val="Testo fumetto Carattere"/>
    <w:link w:val="Testofumetto"/>
    <w:uiPriority w:val="99"/>
    <w:semiHidden/>
    <w:rsid w:val="007053BC"/>
    <w:rPr>
      <w:rFonts w:ascii="Segoe UI" w:hAnsi="Segoe UI" w:cs="Segoe UI"/>
      <w:sz w:val="18"/>
      <w:szCs w:val="18"/>
    </w:rPr>
  </w:style>
  <w:style w:type="character" w:customStyle="1" w:styleId="style1">
    <w:name w:val="style1"/>
    <w:rsid w:val="00AB7EC9"/>
  </w:style>
  <w:style w:type="paragraph" w:styleId="Titolo">
    <w:name w:val="Title"/>
    <w:basedOn w:val="Titolo1"/>
    <w:next w:val="Normale"/>
    <w:link w:val="TitoloCarattere"/>
    <w:uiPriority w:val="10"/>
    <w:qFormat/>
    <w:rsid w:val="00471523"/>
    <w:rPr>
      <w:i/>
    </w:rPr>
  </w:style>
  <w:style w:type="character" w:customStyle="1" w:styleId="TitoloCarattere">
    <w:name w:val="Titolo Carattere"/>
    <w:link w:val="Titolo"/>
    <w:uiPriority w:val="10"/>
    <w:rsid w:val="00471523"/>
    <w:rPr>
      <w:b/>
      <w:i/>
      <w:color w:val="000000"/>
      <w:sz w:val="24"/>
      <w:szCs w:val="24"/>
    </w:rPr>
  </w:style>
  <w:style w:type="paragraph" w:styleId="Titolosommario">
    <w:name w:val="TOC Heading"/>
    <w:basedOn w:val="Titolo1"/>
    <w:next w:val="Normale"/>
    <w:uiPriority w:val="39"/>
    <w:unhideWhenUsed/>
    <w:qFormat/>
    <w:rsid w:val="007E4624"/>
    <w:pPr>
      <w:keepNext/>
      <w:keepLines/>
      <w:widowControl/>
      <w:autoSpaceDE/>
      <w:autoSpaceDN/>
      <w:adjustRightInd/>
      <w:spacing w:before="240" w:line="259" w:lineRule="auto"/>
      <w:jc w:val="left"/>
      <w:outlineLvl w:val="9"/>
    </w:pPr>
    <w:rPr>
      <w:rFonts w:ascii="Calibri Light" w:hAnsi="Calibri Light"/>
      <w:b w:val="0"/>
      <w:color w:val="2E74B5"/>
      <w:sz w:val="32"/>
      <w:szCs w:val="32"/>
    </w:rPr>
  </w:style>
  <w:style w:type="paragraph" w:styleId="Sommario1">
    <w:name w:val="toc 1"/>
    <w:basedOn w:val="Normale"/>
    <w:next w:val="Normale"/>
    <w:autoRedefine/>
    <w:uiPriority w:val="39"/>
    <w:unhideWhenUsed/>
    <w:qFormat/>
    <w:rsid w:val="007C567F"/>
    <w:pPr>
      <w:tabs>
        <w:tab w:val="right" w:leader="dot" w:pos="9626"/>
      </w:tabs>
      <w:spacing w:line="360" w:lineRule="auto"/>
      <w:ind w:left="426" w:hanging="340"/>
      <w:jc w:val="both"/>
    </w:pPr>
    <w:rPr>
      <w:i/>
      <w:noProof/>
      <w:sz w:val="22"/>
    </w:rPr>
  </w:style>
  <w:style w:type="paragraph" w:styleId="Sommario2">
    <w:name w:val="toc 2"/>
    <w:basedOn w:val="Normale"/>
    <w:next w:val="Normale"/>
    <w:autoRedefine/>
    <w:uiPriority w:val="39"/>
    <w:unhideWhenUsed/>
    <w:qFormat/>
    <w:rsid w:val="007E4624"/>
    <w:pPr>
      <w:spacing w:after="100" w:line="259" w:lineRule="auto"/>
      <w:ind w:left="220"/>
    </w:pPr>
    <w:rPr>
      <w:sz w:val="22"/>
      <w:szCs w:val="22"/>
    </w:rPr>
  </w:style>
  <w:style w:type="paragraph" w:styleId="Sommario3">
    <w:name w:val="toc 3"/>
    <w:basedOn w:val="Normale"/>
    <w:next w:val="Normale"/>
    <w:autoRedefine/>
    <w:uiPriority w:val="39"/>
    <w:unhideWhenUsed/>
    <w:qFormat/>
    <w:rsid w:val="007E4624"/>
    <w:pPr>
      <w:spacing w:after="100" w:line="259" w:lineRule="auto"/>
      <w:ind w:left="440"/>
    </w:pPr>
    <w:rPr>
      <w:sz w:val="22"/>
      <w:szCs w:val="22"/>
    </w:rPr>
  </w:style>
  <w:style w:type="paragraph" w:styleId="Sommario4">
    <w:name w:val="toc 4"/>
    <w:basedOn w:val="Normale"/>
    <w:next w:val="Normale"/>
    <w:autoRedefine/>
    <w:uiPriority w:val="39"/>
    <w:unhideWhenUsed/>
    <w:rsid w:val="007E4624"/>
    <w:pPr>
      <w:spacing w:after="100" w:line="259" w:lineRule="auto"/>
      <w:ind w:left="660"/>
    </w:pPr>
    <w:rPr>
      <w:rFonts w:ascii="Calibri" w:hAnsi="Calibri"/>
      <w:sz w:val="22"/>
      <w:szCs w:val="22"/>
    </w:rPr>
  </w:style>
  <w:style w:type="paragraph" w:styleId="Sommario5">
    <w:name w:val="toc 5"/>
    <w:basedOn w:val="Normale"/>
    <w:next w:val="Normale"/>
    <w:autoRedefine/>
    <w:uiPriority w:val="39"/>
    <w:unhideWhenUsed/>
    <w:rsid w:val="007E4624"/>
    <w:pPr>
      <w:spacing w:after="100" w:line="259" w:lineRule="auto"/>
      <w:ind w:left="880"/>
    </w:pPr>
    <w:rPr>
      <w:rFonts w:ascii="Calibri" w:hAnsi="Calibri"/>
      <w:sz w:val="22"/>
      <w:szCs w:val="22"/>
    </w:rPr>
  </w:style>
  <w:style w:type="paragraph" w:styleId="Sommario6">
    <w:name w:val="toc 6"/>
    <w:basedOn w:val="Normale"/>
    <w:next w:val="Normale"/>
    <w:autoRedefine/>
    <w:uiPriority w:val="39"/>
    <w:unhideWhenUsed/>
    <w:rsid w:val="007E4624"/>
    <w:pPr>
      <w:spacing w:after="100" w:line="259" w:lineRule="auto"/>
      <w:ind w:left="1100"/>
    </w:pPr>
    <w:rPr>
      <w:rFonts w:ascii="Calibri" w:hAnsi="Calibri"/>
      <w:sz w:val="22"/>
      <w:szCs w:val="22"/>
    </w:rPr>
  </w:style>
  <w:style w:type="paragraph" w:styleId="Sommario7">
    <w:name w:val="toc 7"/>
    <w:basedOn w:val="Normale"/>
    <w:next w:val="Normale"/>
    <w:autoRedefine/>
    <w:uiPriority w:val="39"/>
    <w:unhideWhenUsed/>
    <w:rsid w:val="007E4624"/>
    <w:pPr>
      <w:spacing w:after="100" w:line="259" w:lineRule="auto"/>
      <w:ind w:left="1320"/>
    </w:pPr>
    <w:rPr>
      <w:rFonts w:ascii="Calibri" w:hAnsi="Calibri"/>
      <w:sz w:val="22"/>
      <w:szCs w:val="22"/>
    </w:rPr>
  </w:style>
  <w:style w:type="paragraph" w:styleId="Sommario8">
    <w:name w:val="toc 8"/>
    <w:basedOn w:val="Normale"/>
    <w:next w:val="Normale"/>
    <w:autoRedefine/>
    <w:uiPriority w:val="39"/>
    <w:unhideWhenUsed/>
    <w:rsid w:val="007E4624"/>
    <w:pPr>
      <w:spacing w:after="100" w:line="259" w:lineRule="auto"/>
      <w:ind w:left="1540"/>
    </w:pPr>
    <w:rPr>
      <w:rFonts w:ascii="Calibri" w:hAnsi="Calibri"/>
      <w:sz w:val="22"/>
      <w:szCs w:val="22"/>
    </w:rPr>
  </w:style>
  <w:style w:type="paragraph" w:styleId="Sommario9">
    <w:name w:val="toc 9"/>
    <w:basedOn w:val="Normale"/>
    <w:next w:val="Normale"/>
    <w:autoRedefine/>
    <w:uiPriority w:val="39"/>
    <w:unhideWhenUsed/>
    <w:rsid w:val="007E4624"/>
    <w:pPr>
      <w:spacing w:after="100" w:line="259" w:lineRule="auto"/>
      <w:ind w:left="1760"/>
    </w:pPr>
    <w:rPr>
      <w:rFonts w:ascii="Calibri" w:hAnsi="Calibri"/>
      <w:sz w:val="22"/>
      <w:szCs w:val="22"/>
    </w:rPr>
  </w:style>
  <w:style w:type="character" w:styleId="Enfasigrassetto">
    <w:name w:val="Strong"/>
    <w:uiPriority w:val="22"/>
    <w:qFormat/>
    <w:rsid w:val="00C82B3D"/>
    <w:rPr>
      <w:b/>
      <w:bCs/>
    </w:rPr>
  </w:style>
  <w:style w:type="character" w:customStyle="1" w:styleId="Titolo2Carattere">
    <w:name w:val="Titolo 2 Carattere"/>
    <w:link w:val="Titolo2"/>
    <w:uiPriority w:val="9"/>
    <w:rsid w:val="00A66688"/>
    <w:rPr>
      <w:rFonts w:ascii="Calibri Light" w:eastAsia="Times New Roman" w:hAnsi="Calibri Light" w:cs="Times New Roman"/>
      <w:b/>
      <w:bCs/>
      <w:i/>
      <w:iCs/>
      <w:sz w:val="28"/>
      <w:szCs w:val="28"/>
    </w:rPr>
  </w:style>
  <w:style w:type="paragraph" w:customStyle="1" w:styleId="titolo30">
    <w:name w:val="titolo3"/>
    <w:basedOn w:val="Normale"/>
    <w:uiPriority w:val="99"/>
    <w:rsid w:val="004B205E"/>
    <w:pPr>
      <w:spacing w:before="100" w:beforeAutospacing="1" w:after="100" w:afterAutospacing="1"/>
    </w:pPr>
  </w:style>
  <w:style w:type="paragraph" w:customStyle="1" w:styleId="normale0">
    <w:name w:val="normale"/>
    <w:basedOn w:val="Normale"/>
    <w:uiPriority w:val="99"/>
    <w:rsid w:val="004B205E"/>
    <w:pPr>
      <w:spacing w:before="100" w:beforeAutospacing="1" w:after="100" w:afterAutospacing="1"/>
    </w:pPr>
  </w:style>
  <w:style w:type="paragraph" w:customStyle="1" w:styleId="comma">
    <w:name w:val="comma"/>
    <w:basedOn w:val="Normale"/>
    <w:rsid w:val="00C62FB4"/>
    <w:pPr>
      <w:spacing w:before="100" w:beforeAutospacing="1" w:after="100" w:afterAutospacing="1"/>
    </w:pPr>
  </w:style>
  <w:style w:type="character" w:customStyle="1" w:styleId="bro-tag-insert-term">
    <w:name w:val="bro-tag-insert-term"/>
    <w:basedOn w:val="Carpredefinitoparagrafo"/>
    <w:rsid w:val="000E5FCF"/>
  </w:style>
  <w:style w:type="paragraph" w:styleId="Iniziomodulo-z">
    <w:name w:val="HTML Top of Form"/>
    <w:basedOn w:val="Normale"/>
    <w:next w:val="Normale"/>
    <w:link w:val="Iniziomodulo-zCarattere"/>
    <w:hidden/>
    <w:uiPriority w:val="99"/>
    <w:semiHidden/>
    <w:unhideWhenUsed/>
    <w:rsid w:val="000E5FCF"/>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0E5FCF"/>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0E5FCF"/>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0E5FCF"/>
    <w:rPr>
      <w:rFonts w:ascii="Arial" w:hAnsi="Arial" w:cs="Arial"/>
      <w:vanish/>
      <w:sz w:val="16"/>
      <w:szCs w:val="16"/>
    </w:rPr>
  </w:style>
  <w:style w:type="paragraph" w:customStyle="1" w:styleId="grassetto">
    <w:name w:val="grassetto"/>
    <w:basedOn w:val="Normale"/>
    <w:rsid w:val="00D973FC"/>
    <w:pPr>
      <w:spacing w:before="100" w:beforeAutospacing="1" w:after="100" w:afterAutospacing="1"/>
    </w:pPr>
  </w:style>
  <w:style w:type="character" w:customStyle="1" w:styleId="riferimento">
    <w:name w:val="riferimento"/>
    <w:basedOn w:val="Carpredefinitoparagrafo"/>
    <w:rsid w:val="00D973FC"/>
  </w:style>
  <w:style w:type="character" w:customStyle="1" w:styleId="rosso">
    <w:name w:val="rosso"/>
    <w:basedOn w:val="Carpredefinitoparagrafo"/>
    <w:rsid w:val="00D973FC"/>
  </w:style>
  <w:style w:type="paragraph" w:customStyle="1" w:styleId="tx">
    <w:name w:val="tx"/>
    <w:basedOn w:val="Normale"/>
    <w:rsid w:val="007656A4"/>
    <w:pPr>
      <w:spacing w:before="100" w:beforeAutospacing="1" w:after="100" w:afterAutospacing="1"/>
    </w:pPr>
  </w:style>
  <w:style w:type="character" w:customStyle="1" w:styleId="footnotereference">
    <w:name w:val="footnotereference"/>
    <w:basedOn w:val="Carpredefinitoparagrafo"/>
    <w:rsid w:val="007656A4"/>
  </w:style>
  <w:style w:type="paragraph" w:customStyle="1" w:styleId="gmail-m-7751440899557789956msotitle">
    <w:name w:val="gmail-m_-7751440899557789956msotitle"/>
    <w:basedOn w:val="Normale"/>
    <w:rsid w:val="006E61E9"/>
    <w:pPr>
      <w:spacing w:before="100" w:beforeAutospacing="1" w:after="100" w:afterAutospacing="1"/>
    </w:pPr>
    <w:rPr>
      <w:rFonts w:ascii="Calibri" w:eastAsiaTheme="minorHAnsi" w:hAnsi="Calibri" w:cs="Calibri"/>
      <w:sz w:val="22"/>
      <w:szCs w:val="22"/>
    </w:rPr>
  </w:style>
  <w:style w:type="paragraph" w:customStyle="1" w:styleId="gmail-m-7751440899557789956cm58">
    <w:name w:val="gmail-m_-7751440899557789956cm58"/>
    <w:basedOn w:val="Normale"/>
    <w:rsid w:val="006E61E9"/>
    <w:pPr>
      <w:spacing w:before="100" w:beforeAutospacing="1" w:after="100" w:afterAutospacing="1"/>
    </w:pPr>
    <w:rPr>
      <w:rFonts w:ascii="Calibri" w:eastAsiaTheme="minorHAnsi" w:hAnsi="Calibri" w:cs="Calibri"/>
      <w:sz w:val="22"/>
      <w:szCs w:val="22"/>
    </w:rPr>
  </w:style>
  <w:style w:type="paragraph" w:styleId="Citazione">
    <w:name w:val="Quote"/>
    <w:basedOn w:val="Normale"/>
    <w:next w:val="Normale"/>
    <w:link w:val="CitazioneCarattere"/>
    <w:uiPriority w:val="29"/>
    <w:qFormat/>
    <w:rsid w:val="00743BCB"/>
    <w:rPr>
      <w:i/>
      <w:iCs/>
      <w:color w:val="000000" w:themeColor="text1"/>
    </w:rPr>
  </w:style>
  <w:style w:type="character" w:customStyle="1" w:styleId="CitazioneCarattere">
    <w:name w:val="Citazione Carattere"/>
    <w:basedOn w:val="Carpredefinitoparagrafo"/>
    <w:link w:val="Citazione"/>
    <w:uiPriority w:val="29"/>
    <w:rsid w:val="00743BCB"/>
    <w:rPr>
      <w:i/>
      <w:iCs/>
      <w:color w:val="000000" w:themeColor="text1"/>
      <w:sz w:val="24"/>
      <w:szCs w:val="24"/>
    </w:rPr>
  </w:style>
  <w:style w:type="paragraph" w:styleId="Mappadocumento">
    <w:name w:val="Document Map"/>
    <w:basedOn w:val="Normale"/>
    <w:link w:val="MappadocumentoCarattere"/>
    <w:uiPriority w:val="99"/>
    <w:semiHidden/>
    <w:unhideWhenUsed/>
    <w:rsid w:val="00110291"/>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110291"/>
    <w:rPr>
      <w:rFonts w:ascii="Tahoma" w:hAnsi="Tahoma" w:cs="Tahoma"/>
      <w:sz w:val="16"/>
      <w:szCs w:val="16"/>
    </w:rPr>
  </w:style>
  <w:style w:type="paragraph" w:customStyle="1" w:styleId="1">
    <w:name w:val="1"/>
    <w:basedOn w:val="Normale"/>
    <w:next w:val="Corpotesto"/>
    <w:rsid w:val="001377BC"/>
    <w:pPr>
      <w:suppressAutoHyphens/>
      <w:autoSpaceDE w:val="0"/>
      <w:spacing w:line="331" w:lineRule="exact"/>
      <w:jc w:val="both"/>
    </w:pPr>
    <w:rPr>
      <w:rFonts w:ascii="Book Antiqua" w:hAnsi="Book Antiqua" w:cs="Calibri"/>
      <w:lang w:eastAsia="ar-SA"/>
    </w:rPr>
  </w:style>
  <w:style w:type="paragraph" w:customStyle="1" w:styleId="Testodelblocco1">
    <w:name w:val="Testo del blocco1"/>
    <w:basedOn w:val="Normale"/>
    <w:rsid w:val="001377BC"/>
    <w:pPr>
      <w:suppressAutoHyphens/>
      <w:ind w:left="1701" w:right="2267"/>
      <w:jc w:val="center"/>
    </w:pPr>
    <w:rPr>
      <w:rFonts w:ascii="Book Antiqua" w:hAnsi="Book Antiqua" w:cs="Calibri"/>
      <w:b/>
      <w:bCs/>
      <w:sz w:val="40"/>
      <w:szCs w:val="20"/>
      <w:lang w:eastAsia="ar-SA"/>
    </w:rPr>
  </w:style>
  <w:style w:type="numbering" w:customStyle="1" w:styleId="WWNum4">
    <w:name w:val="WWNum4"/>
    <w:basedOn w:val="Nessunelenco"/>
    <w:rsid w:val="001377BC"/>
    <w:pPr>
      <w:numPr>
        <w:numId w:val="6"/>
      </w:numPr>
    </w:pPr>
  </w:style>
  <w:style w:type="numbering" w:customStyle="1" w:styleId="WWNum5">
    <w:name w:val="WWNum5"/>
    <w:basedOn w:val="Nessunelenco"/>
    <w:rsid w:val="001377BC"/>
    <w:pPr>
      <w:numPr>
        <w:numId w:val="7"/>
      </w:numPr>
    </w:pPr>
  </w:style>
  <w:style w:type="character" w:customStyle="1" w:styleId="IntestazioneCarattere1">
    <w:name w:val="Intestazione Carattere1"/>
    <w:uiPriority w:val="99"/>
    <w:rsid w:val="001377BC"/>
    <w:rPr>
      <w:rFonts w:ascii="Book Antiqua" w:hAnsi="Book Antiqua" w:cs="Calibri"/>
      <w:sz w:val="24"/>
      <w:lang w:val="x-none" w:eastAsia="ar-SA"/>
    </w:rPr>
  </w:style>
  <w:style w:type="character" w:customStyle="1" w:styleId="PidipaginaCarattere1">
    <w:name w:val="Piè di pagina Carattere1"/>
    <w:uiPriority w:val="99"/>
    <w:rsid w:val="001377BC"/>
    <w:rPr>
      <w:rFonts w:ascii="Book Antiqua" w:hAnsi="Book Antiqua" w:cs="Calibri"/>
      <w:sz w:val="24"/>
      <w:lang w:val="x-none" w:eastAsia="ar-SA"/>
    </w:rPr>
  </w:style>
  <w:style w:type="paragraph" w:customStyle="1" w:styleId="SOTTOTITOLO1">
    <w:name w:val="SOTTOTITOLO 1"/>
    <w:basedOn w:val="Sottotitolo"/>
    <w:link w:val="SOTTOTITOLO1Carattere"/>
    <w:qFormat/>
    <w:rsid w:val="001377BC"/>
    <w:pPr>
      <w:keepNext/>
      <w:widowControl/>
      <w:suppressAutoHyphens/>
      <w:autoSpaceDE/>
      <w:autoSpaceDN/>
      <w:adjustRightInd/>
      <w:spacing w:before="240" w:after="60" w:line="276" w:lineRule="auto"/>
      <w:outlineLvl w:val="0"/>
    </w:pPr>
    <w:rPr>
      <w:rFonts w:ascii="Arial" w:eastAsia="SimSun" w:hAnsi="Arial" w:cs="Arial"/>
      <w:bCs w:val="0"/>
      <w:i w:val="0"/>
      <w:kern w:val="1"/>
      <w:shd w:val="clear" w:color="auto" w:fill="FFFFFF"/>
      <w:lang w:val="x-none" w:eastAsia="ar-SA" w:bidi="hi-IN"/>
    </w:rPr>
  </w:style>
  <w:style w:type="character" w:customStyle="1" w:styleId="SOTTOTITOLO1Carattere">
    <w:name w:val="SOTTOTITOLO 1 Carattere"/>
    <w:basedOn w:val="SottotitoloCarattere"/>
    <w:link w:val="SOTTOTITOLO1"/>
    <w:rsid w:val="001377BC"/>
    <w:rPr>
      <w:rFonts w:ascii="Arial" w:eastAsia="SimSun" w:hAnsi="Arial" w:cs="Arial"/>
      <w:b/>
      <w:bCs w:val="0"/>
      <w:i w:val="0"/>
      <w:kern w:val="1"/>
      <w:sz w:val="24"/>
      <w:szCs w:val="24"/>
      <w:lang w:val="x-none" w:eastAsia="ar-SA" w:bidi="hi-IN"/>
    </w:rPr>
  </w:style>
  <w:style w:type="paragraph" w:styleId="Corpotesto">
    <w:name w:val="Body Text"/>
    <w:basedOn w:val="Normale"/>
    <w:link w:val="CorpotestoCarattere"/>
    <w:uiPriority w:val="99"/>
    <w:semiHidden/>
    <w:unhideWhenUsed/>
    <w:rsid w:val="001377BC"/>
    <w:pPr>
      <w:spacing w:after="120"/>
    </w:pPr>
  </w:style>
  <w:style w:type="character" w:customStyle="1" w:styleId="CorpotestoCarattere">
    <w:name w:val="Corpo testo Carattere"/>
    <w:basedOn w:val="Carpredefinitoparagrafo"/>
    <w:link w:val="Corpotesto"/>
    <w:uiPriority w:val="99"/>
    <w:semiHidden/>
    <w:rsid w:val="001377BC"/>
    <w:rPr>
      <w:sz w:val="24"/>
      <w:szCs w:val="24"/>
    </w:rPr>
  </w:style>
  <w:style w:type="character" w:customStyle="1" w:styleId="Menzionenonrisolta1">
    <w:name w:val="Menzione non risolta1"/>
    <w:basedOn w:val="Carpredefinitoparagrafo"/>
    <w:uiPriority w:val="99"/>
    <w:semiHidden/>
    <w:unhideWhenUsed/>
    <w:rsid w:val="00E02491"/>
    <w:rPr>
      <w:color w:val="605E5C"/>
      <w:shd w:val="clear" w:color="auto" w:fill="E1DFDD"/>
    </w:rPr>
  </w:style>
  <w:style w:type="paragraph" w:customStyle="1" w:styleId="Testo1vr">
    <w:name w:val="Testo 1vr"/>
    <w:basedOn w:val="Normale"/>
    <w:rsid w:val="004E4C68"/>
    <w:pPr>
      <w:suppressAutoHyphens/>
    </w:pPr>
    <w:rPr>
      <w:rFonts w:ascii="Verdana" w:hAnsi="Verdana" w:cs="Arial"/>
      <w:lang w:eastAsia="ar-SA"/>
    </w:rPr>
  </w:style>
  <w:style w:type="paragraph" w:customStyle="1" w:styleId="GIVATestoNormale10pt">
    <w:name w:val="GIVA_Testo Normale10pt"/>
    <w:basedOn w:val="Normale"/>
    <w:qFormat/>
    <w:rsid w:val="00F06729"/>
    <w:pPr>
      <w:suppressAutoHyphens/>
      <w:spacing w:line="320" w:lineRule="exact"/>
      <w:jc w:val="both"/>
    </w:pPr>
    <w:rPr>
      <w:rFonts w:ascii="Palatino Linotype" w:hAnsi="Palatino Linotype"/>
      <w:sz w:val="20"/>
      <w:szCs w:val="20"/>
      <w:lang w:eastAsia="ar-SA"/>
    </w:rPr>
  </w:style>
  <w:style w:type="character" w:customStyle="1" w:styleId="Menzionenonrisolta2">
    <w:name w:val="Menzione non risolta2"/>
    <w:basedOn w:val="Carpredefinitoparagrafo"/>
    <w:uiPriority w:val="99"/>
    <w:semiHidden/>
    <w:unhideWhenUsed/>
    <w:rsid w:val="00B37073"/>
    <w:rPr>
      <w:color w:val="605E5C"/>
      <w:shd w:val="clear" w:color="auto" w:fill="E1DFDD"/>
    </w:rPr>
  </w:style>
  <w:style w:type="character" w:styleId="Menzionenonrisolta">
    <w:name w:val="Unresolved Mention"/>
    <w:basedOn w:val="Carpredefinitoparagrafo"/>
    <w:uiPriority w:val="99"/>
    <w:semiHidden/>
    <w:unhideWhenUsed/>
    <w:rsid w:val="003B5706"/>
    <w:rPr>
      <w:color w:val="605E5C"/>
      <w:shd w:val="clear" w:color="auto" w:fill="E1DFDD"/>
    </w:rPr>
  </w:style>
  <w:style w:type="character" w:customStyle="1" w:styleId="Titolo4Carattere">
    <w:name w:val="Titolo 4 Carattere"/>
    <w:basedOn w:val="Carpredefinitoparagrafo"/>
    <w:link w:val="Titolo4"/>
    <w:uiPriority w:val="9"/>
    <w:semiHidden/>
    <w:rsid w:val="008F4361"/>
    <w:rPr>
      <w:rFonts w:asciiTheme="majorHAnsi" w:eastAsiaTheme="majorEastAsia" w:hAnsiTheme="majorHAnsi" w:cstheme="majorBidi"/>
      <w:i/>
      <w:iCs/>
      <w:color w:val="2E74B5" w:themeColor="accent1" w:themeShade="BF"/>
      <w:sz w:val="24"/>
      <w:szCs w:val="24"/>
    </w:rPr>
  </w:style>
  <w:style w:type="character" w:styleId="Testosegnaposto">
    <w:name w:val="Placeholder Text"/>
    <w:basedOn w:val="Carpredefinitoparagrafo"/>
    <w:uiPriority w:val="99"/>
    <w:semiHidden/>
    <w:rsid w:val="00B97C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768">
      <w:bodyDiv w:val="1"/>
      <w:marLeft w:val="0"/>
      <w:marRight w:val="0"/>
      <w:marTop w:val="0"/>
      <w:marBottom w:val="0"/>
      <w:divBdr>
        <w:top w:val="none" w:sz="0" w:space="0" w:color="auto"/>
        <w:left w:val="none" w:sz="0" w:space="0" w:color="auto"/>
        <w:bottom w:val="none" w:sz="0" w:space="0" w:color="auto"/>
        <w:right w:val="none" w:sz="0" w:space="0" w:color="auto"/>
      </w:divBdr>
    </w:div>
    <w:div w:id="10959582">
      <w:bodyDiv w:val="1"/>
      <w:marLeft w:val="0"/>
      <w:marRight w:val="0"/>
      <w:marTop w:val="0"/>
      <w:marBottom w:val="0"/>
      <w:divBdr>
        <w:top w:val="none" w:sz="0" w:space="0" w:color="auto"/>
        <w:left w:val="none" w:sz="0" w:space="0" w:color="auto"/>
        <w:bottom w:val="none" w:sz="0" w:space="0" w:color="auto"/>
        <w:right w:val="none" w:sz="0" w:space="0" w:color="auto"/>
      </w:divBdr>
      <w:divsChild>
        <w:div w:id="1569195461">
          <w:marLeft w:val="0"/>
          <w:marRight w:val="0"/>
          <w:marTop w:val="0"/>
          <w:marBottom w:val="360"/>
          <w:divBdr>
            <w:top w:val="none" w:sz="0" w:space="0" w:color="auto"/>
            <w:left w:val="none" w:sz="0" w:space="0" w:color="auto"/>
            <w:bottom w:val="none" w:sz="0" w:space="0" w:color="auto"/>
            <w:right w:val="none" w:sz="0" w:space="0" w:color="auto"/>
          </w:divBdr>
        </w:div>
        <w:div w:id="1813136902">
          <w:marLeft w:val="0"/>
          <w:marRight w:val="0"/>
          <w:marTop w:val="0"/>
          <w:marBottom w:val="360"/>
          <w:divBdr>
            <w:top w:val="none" w:sz="0" w:space="0" w:color="auto"/>
            <w:left w:val="none" w:sz="0" w:space="0" w:color="auto"/>
            <w:bottom w:val="none" w:sz="0" w:space="0" w:color="auto"/>
            <w:right w:val="none" w:sz="0" w:space="0" w:color="auto"/>
          </w:divBdr>
        </w:div>
        <w:div w:id="1822499325">
          <w:marLeft w:val="0"/>
          <w:marRight w:val="0"/>
          <w:marTop w:val="0"/>
          <w:marBottom w:val="360"/>
          <w:divBdr>
            <w:top w:val="none" w:sz="0" w:space="0" w:color="auto"/>
            <w:left w:val="none" w:sz="0" w:space="0" w:color="auto"/>
            <w:bottom w:val="none" w:sz="0" w:space="0" w:color="auto"/>
            <w:right w:val="none" w:sz="0" w:space="0" w:color="auto"/>
          </w:divBdr>
        </w:div>
      </w:divsChild>
    </w:div>
    <w:div w:id="14968718">
      <w:bodyDiv w:val="1"/>
      <w:marLeft w:val="0"/>
      <w:marRight w:val="0"/>
      <w:marTop w:val="0"/>
      <w:marBottom w:val="0"/>
      <w:divBdr>
        <w:top w:val="none" w:sz="0" w:space="0" w:color="auto"/>
        <w:left w:val="none" w:sz="0" w:space="0" w:color="auto"/>
        <w:bottom w:val="none" w:sz="0" w:space="0" w:color="auto"/>
        <w:right w:val="none" w:sz="0" w:space="0" w:color="auto"/>
      </w:divBdr>
      <w:divsChild>
        <w:div w:id="193736280">
          <w:marLeft w:val="0"/>
          <w:marRight w:val="0"/>
          <w:marTop w:val="0"/>
          <w:marBottom w:val="0"/>
          <w:divBdr>
            <w:top w:val="none" w:sz="0" w:space="0" w:color="auto"/>
            <w:left w:val="none" w:sz="0" w:space="0" w:color="auto"/>
            <w:bottom w:val="none" w:sz="0" w:space="0" w:color="auto"/>
            <w:right w:val="none" w:sz="0" w:space="0" w:color="auto"/>
          </w:divBdr>
        </w:div>
        <w:div w:id="1237591286">
          <w:marLeft w:val="0"/>
          <w:marRight w:val="0"/>
          <w:marTop w:val="0"/>
          <w:marBottom w:val="0"/>
          <w:divBdr>
            <w:top w:val="none" w:sz="0" w:space="0" w:color="auto"/>
            <w:left w:val="none" w:sz="0" w:space="0" w:color="auto"/>
            <w:bottom w:val="none" w:sz="0" w:space="0" w:color="auto"/>
            <w:right w:val="none" w:sz="0" w:space="0" w:color="auto"/>
          </w:divBdr>
        </w:div>
        <w:div w:id="1753695598">
          <w:marLeft w:val="0"/>
          <w:marRight w:val="0"/>
          <w:marTop w:val="0"/>
          <w:marBottom w:val="0"/>
          <w:divBdr>
            <w:top w:val="none" w:sz="0" w:space="0" w:color="auto"/>
            <w:left w:val="none" w:sz="0" w:space="0" w:color="auto"/>
            <w:bottom w:val="none" w:sz="0" w:space="0" w:color="auto"/>
            <w:right w:val="none" w:sz="0" w:space="0" w:color="auto"/>
          </w:divBdr>
        </w:div>
      </w:divsChild>
    </w:div>
    <w:div w:id="22099316">
      <w:bodyDiv w:val="1"/>
      <w:marLeft w:val="0"/>
      <w:marRight w:val="0"/>
      <w:marTop w:val="0"/>
      <w:marBottom w:val="0"/>
      <w:divBdr>
        <w:top w:val="none" w:sz="0" w:space="0" w:color="auto"/>
        <w:left w:val="none" w:sz="0" w:space="0" w:color="auto"/>
        <w:bottom w:val="none" w:sz="0" w:space="0" w:color="auto"/>
        <w:right w:val="none" w:sz="0" w:space="0" w:color="auto"/>
      </w:divBdr>
    </w:div>
    <w:div w:id="33506462">
      <w:bodyDiv w:val="1"/>
      <w:marLeft w:val="0"/>
      <w:marRight w:val="0"/>
      <w:marTop w:val="0"/>
      <w:marBottom w:val="0"/>
      <w:divBdr>
        <w:top w:val="none" w:sz="0" w:space="0" w:color="auto"/>
        <w:left w:val="none" w:sz="0" w:space="0" w:color="auto"/>
        <w:bottom w:val="none" w:sz="0" w:space="0" w:color="auto"/>
        <w:right w:val="none" w:sz="0" w:space="0" w:color="auto"/>
      </w:divBdr>
      <w:divsChild>
        <w:div w:id="1652831372">
          <w:marLeft w:val="0"/>
          <w:marRight w:val="0"/>
          <w:marTop w:val="0"/>
          <w:marBottom w:val="0"/>
          <w:divBdr>
            <w:top w:val="single" w:sz="6" w:space="8" w:color="000000"/>
            <w:left w:val="single" w:sz="6" w:space="8" w:color="000000"/>
            <w:bottom w:val="single" w:sz="6" w:space="8" w:color="000000"/>
            <w:right w:val="single" w:sz="6" w:space="8" w:color="000000"/>
          </w:divBdr>
        </w:div>
      </w:divsChild>
    </w:div>
    <w:div w:id="34939002">
      <w:bodyDiv w:val="1"/>
      <w:marLeft w:val="0"/>
      <w:marRight w:val="0"/>
      <w:marTop w:val="0"/>
      <w:marBottom w:val="0"/>
      <w:divBdr>
        <w:top w:val="none" w:sz="0" w:space="0" w:color="auto"/>
        <w:left w:val="none" w:sz="0" w:space="0" w:color="auto"/>
        <w:bottom w:val="none" w:sz="0" w:space="0" w:color="auto"/>
        <w:right w:val="none" w:sz="0" w:space="0" w:color="auto"/>
      </w:divBdr>
    </w:div>
    <w:div w:id="51973229">
      <w:bodyDiv w:val="1"/>
      <w:marLeft w:val="0"/>
      <w:marRight w:val="0"/>
      <w:marTop w:val="0"/>
      <w:marBottom w:val="0"/>
      <w:divBdr>
        <w:top w:val="none" w:sz="0" w:space="0" w:color="auto"/>
        <w:left w:val="none" w:sz="0" w:space="0" w:color="auto"/>
        <w:bottom w:val="none" w:sz="0" w:space="0" w:color="auto"/>
        <w:right w:val="none" w:sz="0" w:space="0" w:color="auto"/>
      </w:divBdr>
    </w:div>
    <w:div w:id="58984926">
      <w:bodyDiv w:val="1"/>
      <w:marLeft w:val="0"/>
      <w:marRight w:val="0"/>
      <w:marTop w:val="0"/>
      <w:marBottom w:val="0"/>
      <w:divBdr>
        <w:top w:val="none" w:sz="0" w:space="0" w:color="auto"/>
        <w:left w:val="none" w:sz="0" w:space="0" w:color="auto"/>
        <w:bottom w:val="none" w:sz="0" w:space="0" w:color="auto"/>
        <w:right w:val="none" w:sz="0" w:space="0" w:color="auto"/>
      </w:divBdr>
    </w:div>
    <w:div w:id="60636166">
      <w:bodyDiv w:val="1"/>
      <w:marLeft w:val="0"/>
      <w:marRight w:val="0"/>
      <w:marTop w:val="0"/>
      <w:marBottom w:val="0"/>
      <w:divBdr>
        <w:top w:val="none" w:sz="0" w:space="0" w:color="auto"/>
        <w:left w:val="none" w:sz="0" w:space="0" w:color="auto"/>
        <w:bottom w:val="none" w:sz="0" w:space="0" w:color="auto"/>
        <w:right w:val="none" w:sz="0" w:space="0" w:color="auto"/>
      </w:divBdr>
      <w:divsChild>
        <w:div w:id="59520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6316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768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219375">
      <w:bodyDiv w:val="1"/>
      <w:marLeft w:val="0"/>
      <w:marRight w:val="0"/>
      <w:marTop w:val="0"/>
      <w:marBottom w:val="0"/>
      <w:divBdr>
        <w:top w:val="none" w:sz="0" w:space="0" w:color="auto"/>
        <w:left w:val="none" w:sz="0" w:space="0" w:color="auto"/>
        <w:bottom w:val="none" w:sz="0" w:space="0" w:color="auto"/>
        <w:right w:val="none" w:sz="0" w:space="0" w:color="auto"/>
      </w:divBdr>
    </w:div>
    <w:div w:id="64450364">
      <w:bodyDiv w:val="1"/>
      <w:marLeft w:val="0"/>
      <w:marRight w:val="0"/>
      <w:marTop w:val="0"/>
      <w:marBottom w:val="0"/>
      <w:divBdr>
        <w:top w:val="none" w:sz="0" w:space="0" w:color="auto"/>
        <w:left w:val="none" w:sz="0" w:space="0" w:color="auto"/>
        <w:bottom w:val="none" w:sz="0" w:space="0" w:color="auto"/>
        <w:right w:val="none" w:sz="0" w:space="0" w:color="auto"/>
      </w:divBdr>
    </w:div>
    <w:div w:id="73935429">
      <w:bodyDiv w:val="1"/>
      <w:marLeft w:val="0"/>
      <w:marRight w:val="0"/>
      <w:marTop w:val="0"/>
      <w:marBottom w:val="0"/>
      <w:divBdr>
        <w:top w:val="none" w:sz="0" w:space="0" w:color="auto"/>
        <w:left w:val="none" w:sz="0" w:space="0" w:color="auto"/>
        <w:bottom w:val="none" w:sz="0" w:space="0" w:color="auto"/>
        <w:right w:val="none" w:sz="0" w:space="0" w:color="auto"/>
      </w:divBdr>
    </w:div>
    <w:div w:id="92359925">
      <w:bodyDiv w:val="1"/>
      <w:marLeft w:val="0"/>
      <w:marRight w:val="0"/>
      <w:marTop w:val="0"/>
      <w:marBottom w:val="0"/>
      <w:divBdr>
        <w:top w:val="none" w:sz="0" w:space="0" w:color="auto"/>
        <w:left w:val="none" w:sz="0" w:space="0" w:color="auto"/>
        <w:bottom w:val="none" w:sz="0" w:space="0" w:color="auto"/>
        <w:right w:val="none" w:sz="0" w:space="0" w:color="auto"/>
      </w:divBdr>
    </w:div>
    <w:div w:id="95759190">
      <w:bodyDiv w:val="1"/>
      <w:marLeft w:val="0"/>
      <w:marRight w:val="0"/>
      <w:marTop w:val="0"/>
      <w:marBottom w:val="0"/>
      <w:divBdr>
        <w:top w:val="none" w:sz="0" w:space="0" w:color="auto"/>
        <w:left w:val="none" w:sz="0" w:space="0" w:color="auto"/>
        <w:bottom w:val="none" w:sz="0" w:space="0" w:color="auto"/>
        <w:right w:val="none" w:sz="0" w:space="0" w:color="auto"/>
      </w:divBdr>
    </w:div>
    <w:div w:id="109671124">
      <w:bodyDiv w:val="1"/>
      <w:marLeft w:val="0"/>
      <w:marRight w:val="0"/>
      <w:marTop w:val="0"/>
      <w:marBottom w:val="0"/>
      <w:divBdr>
        <w:top w:val="none" w:sz="0" w:space="0" w:color="auto"/>
        <w:left w:val="none" w:sz="0" w:space="0" w:color="auto"/>
        <w:bottom w:val="none" w:sz="0" w:space="0" w:color="auto"/>
        <w:right w:val="none" w:sz="0" w:space="0" w:color="auto"/>
      </w:divBdr>
    </w:div>
    <w:div w:id="125782790">
      <w:bodyDiv w:val="1"/>
      <w:marLeft w:val="0"/>
      <w:marRight w:val="0"/>
      <w:marTop w:val="0"/>
      <w:marBottom w:val="0"/>
      <w:divBdr>
        <w:top w:val="none" w:sz="0" w:space="0" w:color="auto"/>
        <w:left w:val="none" w:sz="0" w:space="0" w:color="auto"/>
        <w:bottom w:val="none" w:sz="0" w:space="0" w:color="auto"/>
        <w:right w:val="none" w:sz="0" w:space="0" w:color="auto"/>
      </w:divBdr>
    </w:div>
    <w:div w:id="142310546">
      <w:bodyDiv w:val="1"/>
      <w:marLeft w:val="0"/>
      <w:marRight w:val="0"/>
      <w:marTop w:val="0"/>
      <w:marBottom w:val="0"/>
      <w:divBdr>
        <w:top w:val="none" w:sz="0" w:space="0" w:color="auto"/>
        <w:left w:val="none" w:sz="0" w:space="0" w:color="auto"/>
        <w:bottom w:val="none" w:sz="0" w:space="0" w:color="auto"/>
        <w:right w:val="none" w:sz="0" w:space="0" w:color="auto"/>
      </w:divBdr>
    </w:div>
    <w:div w:id="144125590">
      <w:bodyDiv w:val="1"/>
      <w:marLeft w:val="0"/>
      <w:marRight w:val="0"/>
      <w:marTop w:val="0"/>
      <w:marBottom w:val="0"/>
      <w:divBdr>
        <w:top w:val="none" w:sz="0" w:space="0" w:color="auto"/>
        <w:left w:val="none" w:sz="0" w:space="0" w:color="auto"/>
        <w:bottom w:val="none" w:sz="0" w:space="0" w:color="auto"/>
        <w:right w:val="none" w:sz="0" w:space="0" w:color="auto"/>
      </w:divBdr>
    </w:div>
    <w:div w:id="157769537">
      <w:bodyDiv w:val="1"/>
      <w:marLeft w:val="0"/>
      <w:marRight w:val="0"/>
      <w:marTop w:val="0"/>
      <w:marBottom w:val="0"/>
      <w:divBdr>
        <w:top w:val="none" w:sz="0" w:space="0" w:color="auto"/>
        <w:left w:val="none" w:sz="0" w:space="0" w:color="auto"/>
        <w:bottom w:val="none" w:sz="0" w:space="0" w:color="auto"/>
        <w:right w:val="none" w:sz="0" w:space="0" w:color="auto"/>
      </w:divBdr>
      <w:divsChild>
        <w:div w:id="150409638">
          <w:marLeft w:val="0"/>
          <w:marRight w:val="0"/>
          <w:marTop w:val="0"/>
          <w:marBottom w:val="204"/>
          <w:divBdr>
            <w:top w:val="none" w:sz="0" w:space="0" w:color="auto"/>
            <w:left w:val="none" w:sz="0" w:space="0" w:color="auto"/>
            <w:bottom w:val="none" w:sz="0" w:space="0" w:color="auto"/>
            <w:right w:val="none" w:sz="0" w:space="0" w:color="auto"/>
          </w:divBdr>
        </w:div>
        <w:div w:id="189799282">
          <w:marLeft w:val="0"/>
          <w:marRight w:val="0"/>
          <w:marTop w:val="0"/>
          <w:marBottom w:val="204"/>
          <w:divBdr>
            <w:top w:val="none" w:sz="0" w:space="0" w:color="auto"/>
            <w:left w:val="none" w:sz="0" w:space="0" w:color="auto"/>
            <w:bottom w:val="none" w:sz="0" w:space="0" w:color="auto"/>
            <w:right w:val="none" w:sz="0" w:space="0" w:color="auto"/>
          </w:divBdr>
        </w:div>
        <w:div w:id="386344935">
          <w:marLeft w:val="0"/>
          <w:marRight w:val="0"/>
          <w:marTop w:val="0"/>
          <w:marBottom w:val="204"/>
          <w:divBdr>
            <w:top w:val="none" w:sz="0" w:space="0" w:color="auto"/>
            <w:left w:val="none" w:sz="0" w:space="0" w:color="auto"/>
            <w:bottom w:val="none" w:sz="0" w:space="0" w:color="auto"/>
            <w:right w:val="none" w:sz="0" w:space="0" w:color="auto"/>
          </w:divBdr>
        </w:div>
        <w:div w:id="1354574014">
          <w:marLeft w:val="0"/>
          <w:marRight w:val="0"/>
          <w:marTop w:val="0"/>
          <w:marBottom w:val="204"/>
          <w:divBdr>
            <w:top w:val="none" w:sz="0" w:space="0" w:color="auto"/>
            <w:left w:val="none" w:sz="0" w:space="0" w:color="auto"/>
            <w:bottom w:val="none" w:sz="0" w:space="0" w:color="auto"/>
            <w:right w:val="none" w:sz="0" w:space="0" w:color="auto"/>
          </w:divBdr>
        </w:div>
        <w:div w:id="2094666874">
          <w:marLeft w:val="0"/>
          <w:marRight w:val="0"/>
          <w:marTop w:val="0"/>
          <w:marBottom w:val="204"/>
          <w:divBdr>
            <w:top w:val="none" w:sz="0" w:space="0" w:color="auto"/>
            <w:left w:val="none" w:sz="0" w:space="0" w:color="auto"/>
            <w:bottom w:val="none" w:sz="0" w:space="0" w:color="auto"/>
            <w:right w:val="none" w:sz="0" w:space="0" w:color="auto"/>
          </w:divBdr>
        </w:div>
      </w:divsChild>
    </w:div>
    <w:div w:id="166294087">
      <w:bodyDiv w:val="1"/>
      <w:marLeft w:val="0"/>
      <w:marRight w:val="0"/>
      <w:marTop w:val="0"/>
      <w:marBottom w:val="0"/>
      <w:divBdr>
        <w:top w:val="none" w:sz="0" w:space="0" w:color="auto"/>
        <w:left w:val="none" w:sz="0" w:space="0" w:color="auto"/>
        <w:bottom w:val="none" w:sz="0" w:space="0" w:color="auto"/>
        <w:right w:val="none" w:sz="0" w:space="0" w:color="auto"/>
      </w:divBdr>
    </w:div>
    <w:div w:id="167984909">
      <w:bodyDiv w:val="1"/>
      <w:marLeft w:val="0"/>
      <w:marRight w:val="0"/>
      <w:marTop w:val="0"/>
      <w:marBottom w:val="0"/>
      <w:divBdr>
        <w:top w:val="none" w:sz="0" w:space="0" w:color="auto"/>
        <w:left w:val="none" w:sz="0" w:space="0" w:color="auto"/>
        <w:bottom w:val="none" w:sz="0" w:space="0" w:color="auto"/>
        <w:right w:val="none" w:sz="0" w:space="0" w:color="auto"/>
      </w:divBdr>
    </w:div>
    <w:div w:id="207227132">
      <w:bodyDiv w:val="1"/>
      <w:marLeft w:val="0"/>
      <w:marRight w:val="0"/>
      <w:marTop w:val="0"/>
      <w:marBottom w:val="0"/>
      <w:divBdr>
        <w:top w:val="none" w:sz="0" w:space="0" w:color="auto"/>
        <w:left w:val="none" w:sz="0" w:space="0" w:color="auto"/>
        <w:bottom w:val="none" w:sz="0" w:space="0" w:color="auto"/>
        <w:right w:val="none" w:sz="0" w:space="0" w:color="auto"/>
      </w:divBdr>
    </w:div>
    <w:div w:id="208616012">
      <w:bodyDiv w:val="1"/>
      <w:marLeft w:val="0"/>
      <w:marRight w:val="0"/>
      <w:marTop w:val="0"/>
      <w:marBottom w:val="0"/>
      <w:divBdr>
        <w:top w:val="none" w:sz="0" w:space="0" w:color="auto"/>
        <w:left w:val="none" w:sz="0" w:space="0" w:color="auto"/>
        <w:bottom w:val="none" w:sz="0" w:space="0" w:color="auto"/>
        <w:right w:val="none" w:sz="0" w:space="0" w:color="auto"/>
      </w:divBdr>
    </w:div>
    <w:div w:id="208958248">
      <w:bodyDiv w:val="1"/>
      <w:marLeft w:val="0"/>
      <w:marRight w:val="0"/>
      <w:marTop w:val="0"/>
      <w:marBottom w:val="0"/>
      <w:divBdr>
        <w:top w:val="none" w:sz="0" w:space="0" w:color="auto"/>
        <w:left w:val="none" w:sz="0" w:space="0" w:color="auto"/>
        <w:bottom w:val="none" w:sz="0" w:space="0" w:color="auto"/>
        <w:right w:val="none" w:sz="0" w:space="0" w:color="auto"/>
      </w:divBdr>
    </w:div>
    <w:div w:id="209265780">
      <w:bodyDiv w:val="1"/>
      <w:marLeft w:val="0"/>
      <w:marRight w:val="0"/>
      <w:marTop w:val="0"/>
      <w:marBottom w:val="0"/>
      <w:divBdr>
        <w:top w:val="none" w:sz="0" w:space="0" w:color="auto"/>
        <w:left w:val="none" w:sz="0" w:space="0" w:color="auto"/>
        <w:bottom w:val="none" w:sz="0" w:space="0" w:color="auto"/>
        <w:right w:val="none" w:sz="0" w:space="0" w:color="auto"/>
      </w:divBdr>
    </w:div>
    <w:div w:id="216747877">
      <w:bodyDiv w:val="1"/>
      <w:marLeft w:val="0"/>
      <w:marRight w:val="0"/>
      <w:marTop w:val="0"/>
      <w:marBottom w:val="0"/>
      <w:divBdr>
        <w:top w:val="none" w:sz="0" w:space="0" w:color="auto"/>
        <w:left w:val="none" w:sz="0" w:space="0" w:color="auto"/>
        <w:bottom w:val="none" w:sz="0" w:space="0" w:color="auto"/>
        <w:right w:val="none" w:sz="0" w:space="0" w:color="auto"/>
      </w:divBdr>
    </w:div>
    <w:div w:id="246618157">
      <w:bodyDiv w:val="1"/>
      <w:marLeft w:val="0"/>
      <w:marRight w:val="0"/>
      <w:marTop w:val="0"/>
      <w:marBottom w:val="0"/>
      <w:divBdr>
        <w:top w:val="none" w:sz="0" w:space="0" w:color="auto"/>
        <w:left w:val="none" w:sz="0" w:space="0" w:color="auto"/>
        <w:bottom w:val="none" w:sz="0" w:space="0" w:color="auto"/>
        <w:right w:val="none" w:sz="0" w:space="0" w:color="auto"/>
      </w:divBdr>
    </w:div>
    <w:div w:id="266624882">
      <w:bodyDiv w:val="1"/>
      <w:marLeft w:val="0"/>
      <w:marRight w:val="0"/>
      <w:marTop w:val="0"/>
      <w:marBottom w:val="0"/>
      <w:divBdr>
        <w:top w:val="none" w:sz="0" w:space="0" w:color="auto"/>
        <w:left w:val="none" w:sz="0" w:space="0" w:color="auto"/>
        <w:bottom w:val="none" w:sz="0" w:space="0" w:color="auto"/>
        <w:right w:val="none" w:sz="0" w:space="0" w:color="auto"/>
      </w:divBdr>
    </w:div>
    <w:div w:id="271400652">
      <w:bodyDiv w:val="1"/>
      <w:marLeft w:val="0"/>
      <w:marRight w:val="0"/>
      <w:marTop w:val="0"/>
      <w:marBottom w:val="0"/>
      <w:divBdr>
        <w:top w:val="none" w:sz="0" w:space="0" w:color="auto"/>
        <w:left w:val="none" w:sz="0" w:space="0" w:color="auto"/>
        <w:bottom w:val="none" w:sz="0" w:space="0" w:color="auto"/>
        <w:right w:val="none" w:sz="0" w:space="0" w:color="auto"/>
      </w:divBdr>
    </w:div>
    <w:div w:id="271673352">
      <w:bodyDiv w:val="1"/>
      <w:marLeft w:val="0"/>
      <w:marRight w:val="0"/>
      <w:marTop w:val="0"/>
      <w:marBottom w:val="0"/>
      <w:divBdr>
        <w:top w:val="none" w:sz="0" w:space="0" w:color="auto"/>
        <w:left w:val="none" w:sz="0" w:space="0" w:color="auto"/>
        <w:bottom w:val="none" w:sz="0" w:space="0" w:color="auto"/>
        <w:right w:val="none" w:sz="0" w:space="0" w:color="auto"/>
      </w:divBdr>
      <w:divsChild>
        <w:div w:id="679812958">
          <w:marLeft w:val="0"/>
          <w:marRight w:val="0"/>
          <w:marTop w:val="0"/>
          <w:marBottom w:val="360"/>
          <w:divBdr>
            <w:top w:val="none" w:sz="0" w:space="0" w:color="auto"/>
            <w:left w:val="none" w:sz="0" w:space="0" w:color="auto"/>
            <w:bottom w:val="none" w:sz="0" w:space="0" w:color="auto"/>
            <w:right w:val="none" w:sz="0" w:space="0" w:color="auto"/>
          </w:divBdr>
        </w:div>
        <w:div w:id="1017922949">
          <w:marLeft w:val="0"/>
          <w:marRight w:val="0"/>
          <w:marTop w:val="0"/>
          <w:marBottom w:val="360"/>
          <w:divBdr>
            <w:top w:val="none" w:sz="0" w:space="0" w:color="auto"/>
            <w:left w:val="none" w:sz="0" w:space="0" w:color="auto"/>
            <w:bottom w:val="none" w:sz="0" w:space="0" w:color="auto"/>
            <w:right w:val="none" w:sz="0" w:space="0" w:color="auto"/>
          </w:divBdr>
        </w:div>
        <w:div w:id="1321080158">
          <w:marLeft w:val="0"/>
          <w:marRight w:val="0"/>
          <w:marTop w:val="0"/>
          <w:marBottom w:val="360"/>
          <w:divBdr>
            <w:top w:val="none" w:sz="0" w:space="0" w:color="auto"/>
            <w:left w:val="none" w:sz="0" w:space="0" w:color="auto"/>
            <w:bottom w:val="none" w:sz="0" w:space="0" w:color="auto"/>
            <w:right w:val="none" w:sz="0" w:space="0" w:color="auto"/>
          </w:divBdr>
        </w:div>
        <w:div w:id="1351688930">
          <w:marLeft w:val="0"/>
          <w:marRight w:val="0"/>
          <w:marTop w:val="0"/>
          <w:marBottom w:val="360"/>
          <w:divBdr>
            <w:top w:val="none" w:sz="0" w:space="0" w:color="auto"/>
            <w:left w:val="none" w:sz="0" w:space="0" w:color="auto"/>
            <w:bottom w:val="none" w:sz="0" w:space="0" w:color="auto"/>
            <w:right w:val="none" w:sz="0" w:space="0" w:color="auto"/>
          </w:divBdr>
        </w:div>
        <w:div w:id="1516311046">
          <w:marLeft w:val="0"/>
          <w:marRight w:val="0"/>
          <w:marTop w:val="0"/>
          <w:marBottom w:val="360"/>
          <w:divBdr>
            <w:top w:val="none" w:sz="0" w:space="0" w:color="auto"/>
            <w:left w:val="none" w:sz="0" w:space="0" w:color="auto"/>
            <w:bottom w:val="none" w:sz="0" w:space="0" w:color="auto"/>
            <w:right w:val="none" w:sz="0" w:space="0" w:color="auto"/>
          </w:divBdr>
        </w:div>
      </w:divsChild>
    </w:div>
    <w:div w:id="280770176">
      <w:bodyDiv w:val="1"/>
      <w:marLeft w:val="0"/>
      <w:marRight w:val="0"/>
      <w:marTop w:val="0"/>
      <w:marBottom w:val="0"/>
      <w:divBdr>
        <w:top w:val="none" w:sz="0" w:space="0" w:color="auto"/>
        <w:left w:val="none" w:sz="0" w:space="0" w:color="auto"/>
        <w:bottom w:val="none" w:sz="0" w:space="0" w:color="auto"/>
        <w:right w:val="none" w:sz="0" w:space="0" w:color="auto"/>
      </w:divBdr>
    </w:div>
    <w:div w:id="281115742">
      <w:bodyDiv w:val="1"/>
      <w:marLeft w:val="0"/>
      <w:marRight w:val="0"/>
      <w:marTop w:val="0"/>
      <w:marBottom w:val="0"/>
      <w:divBdr>
        <w:top w:val="none" w:sz="0" w:space="0" w:color="auto"/>
        <w:left w:val="none" w:sz="0" w:space="0" w:color="auto"/>
        <w:bottom w:val="none" w:sz="0" w:space="0" w:color="auto"/>
        <w:right w:val="none" w:sz="0" w:space="0" w:color="auto"/>
      </w:divBdr>
    </w:div>
    <w:div w:id="288558910">
      <w:bodyDiv w:val="1"/>
      <w:marLeft w:val="0"/>
      <w:marRight w:val="0"/>
      <w:marTop w:val="0"/>
      <w:marBottom w:val="0"/>
      <w:divBdr>
        <w:top w:val="none" w:sz="0" w:space="0" w:color="auto"/>
        <w:left w:val="none" w:sz="0" w:space="0" w:color="auto"/>
        <w:bottom w:val="none" w:sz="0" w:space="0" w:color="auto"/>
        <w:right w:val="none" w:sz="0" w:space="0" w:color="auto"/>
      </w:divBdr>
    </w:div>
    <w:div w:id="295836076">
      <w:bodyDiv w:val="1"/>
      <w:marLeft w:val="0"/>
      <w:marRight w:val="0"/>
      <w:marTop w:val="0"/>
      <w:marBottom w:val="0"/>
      <w:divBdr>
        <w:top w:val="none" w:sz="0" w:space="0" w:color="auto"/>
        <w:left w:val="none" w:sz="0" w:space="0" w:color="auto"/>
        <w:bottom w:val="none" w:sz="0" w:space="0" w:color="auto"/>
        <w:right w:val="none" w:sz="0" w:space="0" w:color="auto"/>
      </w:divBdr>
    </w:div>
    <w:div w:id="298390015">
      <w:bodyDiv w:val="1"/>
      <w:marLeft w:val="0"/>
      <w:marRight w:val="0"/>
      <w:marTop w:val="0"/>
      <w:marBottom w:val="0"/>
      <w:divBdr>
        <w:top w:val="none" w:sz="0" w:space="0" w:color="auto"/>
        <w:left w:val="none" w:sz="0" w:space="0" w:color="auto"/>
        <w:bottom w:val="none" w:sz="0" w:space="0" w:color="auto"/>
        <w:right w:val="none" w:sz="0" w:space="0" w:color="auto"/>
      </w:divBdr>
    </w:div>
    <w:div w:id="301539591">
      <w:bodyDiv w:val="1"/>
      <w:marLeft w:val="0"/>
      <w:marRight w:val="0"/>
      <w:marTop w:val="0"/>
      <w:marBottom w:val="0"/>
      <w:divBdr>
        <w:top w:val="none" w:sz="0" w:space="0" w:color="auto"/>
        <w:left w:val="none" w:sz="0" w:space="0" w:color="auto"/>
        <w:bottom w:val="none" w:sz="0" w:space="0" w:color="auto"/>
        <w:right w:val="none" w:sz="0" w:space="0" w:color="auto"/>
      </w:divBdr>
    </w:div>
    <w:div w:id="313799238">
      <w:bodyDiv w:val="1"/>
      <w:marLeft w:val="0"/>
      <w:marRight w:val="0"/>
      <w:marTop w:val="0"/>
      <w:marBottom w:val="0"/>
      <w:divBdr>
        <w:top w:val="none" w:sz="0" w:space="0" w:color="auto"/>
        <w:left w:val="none" w:sz="0" w:space="0" w:color="auto"/>
        <w:bottom w:val="none" w:sz="0" w:space="0" w:color="auto"/>
        <w:right w:val="none" w:sz="0" w:space="0" w:color="auto"/>
      </w:divBdr>
    </w:div>
    <w:div w:id="317613662">
      <w:bodyDiv w:val="1"/>
      <w:marLeft w:val="0"/>
      <w:marRight w:val="0"/>
      <w:marTop w:val="0"/>
      <w:marBottom w:val="0"/>
      <w:divBdr>
        <w:top w:val="none" w:sz="0" w:space="0" w:color="auto"/>
        <w:left w:val="none" w:sz="0" w:space="0" w:color="auto"/>
        <w:bottom w:val="none" w:sz="0" w:space="0" w:color="auto"/>
        <w:right w:val="none" w:sz="0" w:space="0" w:color="auto"/>
      </w:divBdr>
    </w:div>
    <w:div w:id="318652444">
      <w:bodyDiv w:val="1"/>
      <w:marLeft w:val="0"/>
      <w:marRight w:val="0"/>
      <w:marTop w:val="0"/>
      <w:marBottom w:val="0"/>
      <w:divBdr>
        <w:top w:val="none" w:sz="0" w:space="0" w:color="auto"/>
        <w:left w:val="none" w:sz="0" w:space="0" w:color="auto"/>
        <w:bottom w:val="none" w:sz="0" w:space="0" w:color="auto"/>
        <w:right w:val="none" w:sz="0" w:space="0" w:color="auto"/>
      </w:divBdr>
    </w:div>
    <w:div w:id="341007690">
      <w:bodyDiv w:val="1"/>
      <w:marLeft w:val="0"/>
      <w:marRight w:val="0"/>
      <w:marTop w:val="0"/>
      <w:marBottom w:val="0"/>
      <w:divBdr>
        <w:top w:val="none" w:sz="0" w:space="0" w:color="auto"/>
        <w:left w:val="none" w:sz="0" w:space="0" w:color="auto"/>
        <w:bottom w:val="none" w:sz="0" w:space="0" w:color="auto"/>
        <w:right w:val="none" w:sz="0" w:space="0" w:color="auto"/>
      </w:divBdr>
    </w:div>
    <w:div w:id="360937717">
      <w:bodyDiv w:val="1"/>
      <w:marLeft w:val="0"/>
      <w:marRight w:val="0"/>
      <w:marTop w:val="0"/>
      <w:marBottom w:val="0"/>
      <w:divBdr>
        <w:top w:val="none" w:sz="0" w:space="0" w:color="auto"/>
        <w:left w:val="none" w:sz="0" w:space="0" w:color="auto"/>
        <w:bottom w:val="none" w:sz="0" w:space="0" w:color="auto"/>
        <w:right w:val="none" w:sz="0" w:space="0" w:color="auto"/>
      </w:divBdr>
    </w:div>
    <w:div w:id="369842187">
      <w:bodyDiv w:val="1"/>
      <w:marLeft w:val="0"/>
      <w:marRight w:val="0"/>
      <w:marTop w:val="0"/>
      <w:marBottom w:val="0"/>
      <w:divBdr>
        <w:top w:val="none" w:sz="0" w:space="0" w:color="auto"/>
        <w:left w:val="none" w:sz="0" w:space="0" w:color="auto"/>
        <w:bottom w:val="none" w:sz="0" w:space="0" w:color="auto"/>
        <w:right w:val="none" w:sz="0" w:space="0" w:color="auto"/>
      </w:divBdr>
    </w:div>
    <w:div w:id="373431044">
      <w:bodyDiv w:val="1"/>
      <w:marLeft w:val="0"/>
      <w:marRight w:val="0"/>
      <w:marTop w:val="0"/>
      <w:marBottom w:val="0"/>
      <w:divBdr>
        <w:top w:val="none" w:sz="0" w:space="0" w:color="auto"/>
        <w:left w:val="none" w:sz="0" w:space="0" w:color="auto"/>
        <w:bottom w:val="none" w:sz="0" w:space="0" w:color="auto"/>
        <w:right w:val="none" w:sz="0" w:space="0" w:color="auto"/>
      </w:divBdr>
    </w:div>
    <w:div w:id="388654181">
      <w:bodyDiv w:val="1"/>
      <w:marLeft w:val="0"/>
      <w:marRight w:val="0"/>
      <w:marTop w:val="0"/>
      <w:marBottom w:val="0"/>
      <w:divBdr>
        <w:top w:val="none" w:sz="0" w:space="0" w:color="auto"/>
        <w:left w:val="none" w:sz="0" w:space="0" w:color="auto"/>
        <w:bottom w:val="none" w:sz="0" w:space="0" w:color="auto"/>
        <w:right w:val="none" w:sz="0" w:space="0" w:color="auto"/>
      </w:divBdr>
    </w:div>
    <w:div w:id="397172955">
      <w:bodyDiv w:val="1"/>
      <w:marLeft w:val="0"/>
      <w:marRight w:val="0"/>
      <w:marTop w:val="0"/>
      <w:marBottom w:val="0"/>
      <w:divBdr>
        <w:top w:val="none" w:sz="0" w:space="0" w:color="auto"/>
        <w:left w:val="none" w:sz="0" w:space="0" w:color="auto"/>
        <w:bottom w:val="none" w:sz="0" w:space="0" w:color="auto"/>
        <w:right w:val="none" w:sz="0" w:space="0" w:color="auto"/>
      </w:divBdr>
    </w:div>
    <w:div w:id="397820952">
      <w:bodyDiv w:val="1"/>
      <w:marLeft w:val="0"/>
      <w:marRight w:val="0"/>
      <w:marTop w:val="0"/>
      <w:marBottom w:val="0"/>
      <w:divBdr>
        <w:top w:val="none" w:sz="0" w:space="0" w:color="auto"/>
        <w:left w:val="none" w:sz="0" w:space="0" w:color="auto"/>
        <w:bottom w:val="none" w:sz="0" w:space="0" w:color="auto"/>
        <w:right w:val="none" w:sz="0" w:space="0" w:color="auto"/>
      </w:divBdr>
    </w:div>
    <w:div w:id="399837513">
      <w:bodyDiv w:val="1"/>
      <w:marLeft w:val="0"/>
      <w:marRight w:val="0"/>
      <w:marTop w:val="0"/>
      <w:marBottom w:val="0"/>
      <w:divBdr>
        <w:top w:val="none" w:sz="0" w:space="0" w:color="auto"/>
        <w:left w:val="none" w:sz="0" w:space="0" w:color="auto"/>
        <w:bottom w:val="none" w:sz="0" w:space="0" w:color="auto"/>
        <w:right w:val="none" w:sz="0" w:space="0" w:color="auto"/>
      </w:divBdr>
      <w:divsChild>
        <w:div w:id="293213857">
          <w:marLeft w:val="0"/>
          <w:marRight w:val="0"/>
          <w:marTop w:val="0"/>
          <w:marBottom w:val="360"/>
          <w:divBdr>
            <w:top w:val="none" w:sz="0" w:space="0" w:color="auto"/>
            <w:left w:val="none" w:sz="0" w:space="0" w:color="auto"/>
            <w:bottom w:val="none" w:sz="0" w:space="0" w:color="auto"/>
            <w:right w:val="none" w:sz="0" w:space="0" w:color="auto"/>
          </w:divBdr>
        </w:div>
        <w:div w:id="490021495">
          <w:marLeft w:val="0"/>
          <w:marRight w:val="0"/>
          <w:marTop w:val="0"/>
          <w:marBottom w:val="360"/>
          <w:divBdr>
            <w:top w:val="none" w:sz="0" w:space="0" w:color="auto"/>
            <w:left w:val="none" w:sz="0" w:space="0" w:color="auto"/>
            <w:bottom w:val="none" w:sz="0" w:space="0" w:color="auto"/>
            <w:right w:val="none" w:sz="0" w:space="0" w:color="auto"/>
          </w:divBdr>
        </w:div>
        <w:div w:id="1110902457">
          <w:marLeft w:val="0"/>
          <w:marRight w:val="0"/>
          <w:marTop w:val="0"/>
          <w:marBottom w:val="360"/>
          <w:divBdr>
            <w:top w:val="none" w:sz="0" w:space="0" w:color="auto"/>
            <w:left w:val="none" w:sz="0" w:space="0" w:color="auto"/>
            <w:bottom w:val="none" w:sz="0" w:space="0" w:color="auto"/>
            <w:right w:val="none" w:sz="0" w:space="0" w:color="auto"/>
          </w:divBdr>
        </w:div>
        <w:div w:id="1591811194">
          <w:marLeft w:val="0"/>
          <w:marRight w:val="0"/>
          <w:marTop w:val="0"/>
          <w:marBottom w:val="360"/>
          <w:divBdr>
            <w:top w:val="none" w:sz="0" w:space="0" w:color="auto"/>
            <w:left w:val="none" w:sz="0" w:space="0" w:color="auto"/>
            <w:bottom w:val="none" w:sz="0" w:space="0" w:color="auto"/>
            <w:right w:val="none" w:sz="0" w:space="0" w:color="auto"/>
          </w:divBdr>
        </w:div>
        <w:div w:id="1762220204">
          <w:marLeft w:val="0"/>
          <w:marRight w:val="0"/>
          <w:marTop w:val="0"/>
          <w:marBottom w:val="360"/>
          <w:divBdr>
            <w:top w:val="none" w:sz="0" w:space="0" w:color="auto"/>
            <w:left w:val="none" w:sz="0" w:space="0" w:color="auto"/>
            <w:bottom w:val="none" w:sz="0" w:space="0" w:color="auto"/>
            <w:right w:val="none" w:sz="0" w:space="0" w:color="auto"/>
          </w:divBdr>
        </w:div>
      </w:divsChild>
    </w:div>
    <w:div w:id="432870405">
      <w:bodyDiv w:val="1"/>
      <w:marLeft w:val="0"/>
      <w:marRight w:val="0"/>
      <w:marTop w:val="0"/>
      <w:marBottom w:val="0"/>
      <w:divBdr>
        <w:top w:val="none" w:sz="0" w:space="0" w:color="auto"/>
        <w:left w:val="none" w:sz="0" w:space="0" w:color="auto"/>
        <w:bottom w:val="none" w:sz="0" w:space="0" w:color="auto"/>
        <w:right w:val="none" w:sz="0" w:space="0" w:color="auto"/>
      </w:divBdr>
    </w:div>
    <w:div w:id="433478802">
      <w:bodyDiv w:val="1"/>
      <w:marLeft w:val="0"/>
      <w:marRight w:val="0"/>
      <w:marTop w:val="0"/>
      <w:marBottom w:val="0"/>
      <w:divBdr>
        <w:top w:val="none" w:sz="0" w:space="0" w:color="auto"/>
        <w:left w:val="none" w:sz="0" w:space="0" w:color="auto"/>
        <w:bottom w:val="none" w:sz="0" w:space="0" w:color="auto"/>
        <w:right w:val="none" w:sz="0" w:space="0" w:color="auto"/>
      </w:divBdr>
    </w:div>
    <w:div w:id="440958526">
      <w:bodyDiv w:val="1"/>
      <w:marLeft w:val="0"/>
      <w:marRight w:val="0"/>
      <w:marTop w:val="0"/>
      <w:marBottom w:val="0"/>
      <w:divBdr>
        <w:top w:val="none" w:sz="0" w:space="0" w:color="auto"/>
        <w:left w:val="none" w:sz="0" w:space="0" w:color="auto"/>
        <w:bottom w:val="none" w:sz="0" w:space="0" w:color="auto"/>
        <w:right w:val="none" w:sz="0" w:space="0" w:color="auto"/>
      </w:divBdr>
    </w:div>
    <w:div w:id="445779684">
      <w:bodyDiv w:val="1"/>
      <w:marLeft w:val="0"/>
      <w:marRight w:val="0"/>
      <w:marTop w:val="0"/>
      <w:marBottom w:val="0"/>
      <w:divBdr>
        <w:top w:val="none" w:sz="0" w:space="0" w:color="auto"/>
        <w:left w:val="none" w:sz="0" w:space="0" w:color="auto"/>
        <w:bottom w:val="none" w:sz="0" w:space="0" w:color="auto"/>
        <w:right w:val="none" w:sz="0" w:space="0" w:color="auto"/>
      </w:divBdr>
      <w:divsChild>
        <w:div w:id="1118452794">
          <w:marLeft w:val="0"/>
          <w:marRight w:val="0"/>
          <w:marTop w:val="0"/>
          <w:marBottom w:val="360"/>
          <w:divBdr>
            <w:top w:val="none" w:sz="0" w:space="0" w:color="auto"/>
            <w:left w:val="none" w:sz="0" w:space="0" w:color="auto"/>
            <w:bottom w:val="none" w:sz="0" w:space="0" w:color="auto"/>
            <w:right w:val="none" w:sz="0" w:space="0" w:color="auto"/>
          </w:divBdr>
        </w:div>
        <w:div w:id="1677228429">
          <w:marLeft w:val="0"/>
          <w:marRight w:val="0"/>
          <w:marTop w:val="0"/>
          <w:marBottom w:val="360"/>
          <w:divBdr>
            <w:top w:val="none" w:sz="0" w:space="0" w:color="auto"/>
            <w:left w:val="none" w:sz="0" w:space="0" w:color="auto"/>
            <w:bottom w:val="none" w:sz="0" w:space="0" w:color="auto"/>
            <w:right w:val="none" w:sz="0" w:space="0" w:color="auto"/>
          </w:divBdr>
        </w:div>
      </w:divsChild>
    </w:div>
    <w:div w:id="446118467">
      <w:bodyDiv w:val="1"/>
      <w:marLeft w:val="0"/>
      <w:marRight w:val="0"/>
      <w:marTop w:val="0"/>
      <w:marBottom w:val="0"/>
      <w:divBdr>
        <w:top w:val="none" w:sz="0" w:space="0" w:color="auto"/>
        <w:left w:val="none" w:sz="0" w:space="0" w:color="auto"/>
        <w:bottom w:val="none" w:sz="0" w:space="0" w:color="auto"/>
        <w:right w:val="none" w:sz="0" w:space="0" w:color="auto"/>
      </w:divBdr>
    </w:div>
    <w:div w:id="463349602">
      <w:bodyDiv w:val="1"/>
      <w:marLeft w:val="0"/>
      <w:marRight w:val="0"/>
      <w:marTop w:val="0"/>
      <w:marBottom w:val="0"/>
      <w:divBdr>
        <w:top w:val="none" w:sz="0" w:space="0" w:color="auto"/>
        <w:left w:val="none" w:sz="0" w:space="0" w:color="auto"/>
        <w:bottom w:val="none" w:sz="0" w:space="0" w:color="auto"/>
        <w:right w:val="none" w:sz="0" w:space="0" w:color="auto"/>
      </w:divBdr>
    </w:div>
    <w:div w:id="465897854">
      <w:bodyDiv w:val="1"/>
      <w:marLeft w:val="0"/>
      <w:marRight w:val="0"/>
      <w:marTop w:val="0"/>
      <w:marBottom w:val="0"/>
      <w:divBdr>
        <w:top w:val="none" w:sz="0" w:space="0" w:color="auto"/>
        <w:left w:val="none" w:sz="0" w:space="0" w:color="auto"/>
        <w:bottom w:val="none" w:sz="0" w:space="0" w:color="auto"/>
        <w:right w:val="none" w:sz="0" w:space="0" w:color="auto"/>
      </w:divBdr>
    </w:div>
    <w:div w:id="473835247">
      <w:bodyDiv w:val="1"/>
      <w:marLeft w:val="0"/>
      <w:marRight w:val="0"/>
      <w:marTop w:val="0"/>
      <w:marBottom w:val="0"/>
      <w:divBdr>
        <w:top w:val="none" w:sz="0" w:space="0" w:color="auto"/>
        <w:left w:val="none" w:sz="0" w:space="0" w:color="auto"/>
        <w:bottom w:val="none" w:sz="0" w:space="0" w:color="auto"/>
        <w:right w:val="none" w:sz="0" w:space="0" w:color="auto"/>
      </w:divBdr>
    </w:div>
    <w:div w:id="483937224">
      <w:bodyDiv w:val="1"/>
      <w:marLeft w:val="0"/>
      <w:marRight w:val="0"/>
      <w:marTop w:val="0"/>
      <w:marBottom w:val="0"/>
      <w:divBdr>
        <w:top w:val="none" w:sz="0" w:space="0" w:color="auto"/>
        <w:left w:val="none" w:sz="0" w:space="0" w:color="auto"/>
        <w:bottom w:val="none" w:sz="0" w:space="0" w:color="auto"/>
        <w:right w:val="none" w:sz="0" w:space="0" w:color="auto"/>
      </w:divBdr>
      <w:divsChild>
        <w:div w:id="248656390">
          <w:marLeft w:val="0"/>
          <w:marRight w:val="0"/>
          <w:marTop w:val="0"/>
          <w:marBottom w:val="360"/>
          <w:divBdr>
            <w:top w:val="none" w:sz="0" w:space="0" w:color="auto"/>
            <w:left w:val="none" w:sz="0" w:space="0" w:color="auto"/>
            <w:bottom w:val="none" w:sz="0" w:space="0" w:color="auto"/>
            <w:right w:val="none" w:sz="0" w:space="0" w:color="auto"/>
          </w:divBdr>
        </w:div>
        <w:div w:id="1217820830">
          <w:marLeft w:val="0"/>
          <w:marRight w:val="0"/>
          <w:marTop w:val="0"/>
          <w:marBottom w:val="360"/>
          <w:divBdr>
            <w:top w:val="none" w:sz="0" w:space="0" w:color="auto"/>
            <w:left w:val="none" w:sz="0" w:space="0" w:color="auto"/>
            <w:bottom w:val="none" w:sz="0" w:space="0" w:color="auto"/>
            <w:right w:val="none" w:sz="0" w:space="0" w:color="auto"/>
          </w:divBdr>
        </w:div>
        <w:div w:id="1510221398">
          <w:marLeft w:val="0"/>
          <w:marRight w:val="0"/>
          <w:marTop w:val="0"/>
          <w:marBottom w:val="360"/>
          <w:divBdr>
            <w:top w:val="none" w:sz="0" w:space="0" w:color="auto"/>
            <w:left w:val="none" w:sz="0" w:space="0" w:color="auto"/>
            <w:bottom w:val="none" w:sz="0" w:space="0" w:color="auto"/>
            <w:right w:val="none" w:sz="0" w:space="0" w:color="auto"/>
          </w:divBdr>
        </w:div>
        <w:div w:id="2132697992">
          <w:marLeft w:val="0"/>
          <w:marRight w:val="0"/>
          <w:marTop w:val="0"/>
          <w:marBottom w:val="360"/>
          <w:divBdr>
            <w:top w:val="none" w:sz="0" w:space="0" w:color="auto"/>
            <w:left w:val="none" w:sz="0" w:space="0" w:color="auto"/>
            <w:bottom w:val="none" w:sz="0" w:space="0" w:color="auto"/>
            <w:right w:val="none" w:sz="0" w:space="0" w:color="auto"/>
          </w:divBdr>
        </w:div>
      </w:divsChild>
    </w:div>
    <w:div w:id="506138390">
      <w:bodyDiv w:val="1"/>
      <w:marLeft w:val="0"/>
      <w:marRight w:val="0"/>
      <w:marTop w:val="0"/>
      <w:marBottom w:val="0"/>
      <w:divBdr>
        <w:top w:val="none" w:sz="0" w:space="0" w:color="auto"/>
        <w:left w:val="none" w:sz="0" w:space="0" w:color="auto"/>
        <w:bottom w:val="none" w:sz="0" w:space="0" w:color="auto"/>
        <w:right w:val="none" w:sz="0" w:space="0" w:color="auto"/>
      </w:divBdr>
      <w:divsChild>
        <w:div w:id="1528593605">
          <w:marLeft w:val="0"/>
          <w:marRight w:val="0"/>
          <w:marTop w:val="0"/>
          <w:marBottom w:val="360"/>
          <w:divBdr>
            <w:top w:val="none" w:sz="0" w:space="0" w:color="auto"/>
            <w:left w:val="none" w:sz="0" w:space="0" w:color="auto"/>
            <w:bottom w:val="none" w:sz="0" w:space="0" w:color="auto"/>
            <w:right w:val="none" w:sz="0" w:space="0" w:color="auto"/>
          </w:divBdr>
        </w:div>
        <w:div w:id="861632413">
          <w:marLeft w:val="0"/>
          <w:marRight w:val="0"/>
          <w:marTop w:val="0"/>
          <w:marBottom w:val="360"/>
          <w:divBdr>
            <w:top w:val="none" w:sz="0" w:space="0" w:color="auto"/>
            <w:left w:val="none" w:sz="0" w:space="0" w:color="auto"/>
            <w:bottom w:val="none" w:sz="0" w:space="0" w:color="auto"/>
            <w:right w:val="none" w:sz="0" w:space="0" w:color="auto"/>
          </w:divBdr>
        </w:div>
        <w:div w:id="1963419542">
          <w:marLeft w:val="0"/>
          <w:marRight w:val="0"/>
          <w:marTop w:val="0"/>
          <w:marBottom w:val="360"/>
          <w:divBdr>
            <w:top w:val="none" w:sz="0" w:space="0" w:color="auto"/>
            <w:left w:val="none" w:sz="0" w:space="0" w:color="auto"/>
            <w:bottom w:val="none" w:sz="0" w:space="0" w:color="auto"/>
            <w:right w:val="none" w:sz="0" w:space="0" w:color="auto"/>
          </w:divBdr>
        </w:div>
        <w:div w:id="188688124">
          <w:marLeft w:val="0"/>
          <w:marRight w:val="0"/>
          <w:marTop w:val="0"/>
          <w:marBottom w:val="360"/>
          <w:divBdr>
            <w:top w:val="none" w:sz="0" w:space="0" w:color="auto"/>
            <w:left w:val="none" w:sz="0" w:space="0" w:color="auto"/>
            <w:bottom w:val="none" w:sz="0" w:space="0" w:color="auto"/>
            <w:right w:val="none" w:sz="0" w:space="0" w:color="auto"/>
          </w:divBdr>
        </w:div>
      </w:divsChild>
    </w:div>
    <w:div w:id="528759605">
      <w:bodyDiv w:val="1"/>
      <w:marLeft w:val="0"/>
      <w:marRight w:val="0"/>
      <w:marTop w:val="0"/>
      <w:marBottom w:val="0"/>
      <w:divBdr>
        <w:top w:val="none" w:sz="0" w:space="0" w:color="auto"/>
        <w:left w:val="none" w:sz="0" w:space="0" w:color="auto"/>
        <w:bottom w:val="none" w:sz="0" w:space="0" w:color="auto"/>
        <w:right w:val="none" w:sz="0" w:space="0" w:color="auto"/>
      </w:divBdr>
    </w:div>
    <w:div w:id="538199843">
      <w:bodyDiv w:val="1"/>
      <w:marLeft w:val="0"/>
      <w:marRight w:val="0"/>
      <w:marTop w:val="0"/>
      <w:marBottom w:val="0"/>
      <w:divBdr>
        <w:top w:val="none" w:sz="0" w:space="0" w:color="auto"/>
        <w:left w:val="none" w:sz="0" w:space="0" w:color="auto"/>
        <w:bottom w:val="none" w:sz="0" w:space="0" w:color="auto"/>
        <w:right w:val="none" w:sz="0" w:space="0" w:color="auto"/>
      </w:divBdr>
    </w:div>
    <w:div w:id="545140397">
      <w:bodyDiv w:val="1"/>
      <w:marLeft w:val="0"/>
      <w:marRight w:val="0"/>
      <w:marTop w:val="0"/>
      <w:marBottom w:val="0"/>
      <w:divBdr>
        <w:top w:val="none" w:sz="0" w:space="0" w:color="auto"/>
        <w:left w:val="none" w:sz="0" w:space="0" w:color="auto"/>
        <w:bottom w:val="none" w:sz="0" w:space="0" w:color="auto"/>
        <w:right w:val="none" w:sz="0" w:space="0" w:color="auto"/>
      </w:divBdr>
      <w:divsChild>
        <w:div w:id="417557650">
          <w:marLeft w:val="0"/>
          <w:marRight w:val="0"/>
          <w:marTop w:val="0"/>
          <w:marBottom w:val="360"/>
          <w:divBdr>
            <w:top w:val="none" w:sz="0" w:space="0" w:color="auto"/>
            <w:left w:val="none" w:sz="0" w:space="0" w:color="auto"/>
            <w:bottom w:val="none" w:sz="0" w:space="0" w:color="auto"/>
            <w:right w:val="none" w:sz="0" w:space="0" w:color="auto"/>
          </w:divBdr>
        </w:div>
        <w:div w:id="514808686">
          <w:marLeft w:val="0"/>
          <w:marRight w:val="0"/>
          <w:marTop w:val="0"/>
          <w:marBottom w:val="360"/>
          <w:divBdr>
            <w:top w:val="none" w:sz="0" w:space="0" w:color="auto"/>
            <w:left w:val="none" w:sz="0" w:space="0" w:color="auto"/>
            <w:bottom w:val="none" w:sz="0" w:space="0" w:color="auto"/>
            <w:right w:val="none" w:sz="0" w:space="0" w:color="auto"/>
          </w:divBdr>
        </w:div>
        <w:div w:id="673651744">
          <w:marLeft w:val="0"/>
          <w:marRight w:val="0"/>
          <w:marTop w:val="0"/>
          <w:marBottom w:val="360"/>
          <w:divBdr>
            <w:top w:val="none" w:sz="0" w:space="0" w:color="auto"/>
            <w:left w:val="none" w:sz="0" w:space="0" w:color="auto"/>
            <w:bottom w:val="none" w:sz="0" w:space="0" w:color="auto"/>
            <w:right w:val="none" w:sz="0" w:space="0" w:color="auto"/>
          </w:divBdr>
        </w:div>
        <w:div w:id="913978376">
          <w:marLeft w:val="0"/>
          <w:marRight w:val="0"/>
          <w:marTop w:val="0"/>
          <w:marBottom w:val="360"/>
          <w:divBdr>
            <w:top w:val="none" w:sz="0" w:space="0" w:color="auto"/>
            <w:left w:val="none" w:sz="0" w:space="0" w:color="auto"/>
            <w:bottom w:val="none" w:sz="0" w:space="0" w:color="auto"/>
            <w:right w:val="none" w:sz="0" w:space="0" w:color="auto"/>
          </w:divBdr>
        </w:div>
      </w:divsChild>
    </w:div>
    <w:div w:id="547836834">
      <w:bodyDiv w:val="1"/>
      <w:marLeft w:val="0"/>
      <w:marRight w:val="0"/>
      <w:marTop w:val="0"/>
      <w:marBottom w:val="0"/>
      <w:divBdr>
        <w:top w:val="none" w:sz="0" w:space="0" w:color="auto"/>
        <w:left w:val="none" w:sz="0" w:space="0" w:color="auto"/>
        <w:bottom w:val="none" w:sz="0" w:space="0" w:color="auto"/>
        <w:right w:val="none" w:sz="0" w:space="0" w:color="auto"/>
      </w:divBdr>
    </w:div>
    <w:div w:id="571738883">
      <w:bodyDiv w:val="1"/>
      <w:marLeft w:val="0"/>
      <w:marRight w:val="0"/>
      <w:marTop w:val="0"/>
      <w:marBottom w:val="0"/>
      <w:divBdr>
        <w:top w:val="none" w:sz="0" w:space="0" w:color="auto"/>
        <w:left w:val="none" w:sz="0" w:space="0" w:color="auto"/>
        <w:bottom w:val="none" w:sz="0" w:space="0" w:color="auto"/>
        <w:right w:val="none" w:sz="0" w:space="0" w:color="auto"/>
      </w:divBdr>
    </w:div>
    <w:div w:id="586810368">
      <w:bodyDiv w:val="1"/>
      <w:marLeft w:val="0"/>
      <w:marRight w:val="0"/>
      <w:marTop w:val="0"/>
      <w:marBottom w:val="0"/>
      <w:divBdr>
        <w:top w:val="none" w:sz="0" w:space="0" w:color="auto"/>
        <w:left w:val="none" w:sz="0" w:space="0" w:color="auto"/>
        <w:bottom w:val="none" w:sz="0" w:space="0" w:color="auto"/>
        <w:right w:val="none" w:sz="0" w:space="0" w:color="auto"/>
      </w:divBdr>
      <w:divsChild>
        <w:div w:id="1944412107">
          <w:marLeft w:val="0"/>
          <w:marRight w:val="0"/>
          <w:marTop w:val="0"/>
          <w:marBottom w:val="360"/>
          <w:divBdr>
            <w:top w:val="none" w:sz="0" w:space="0" w:color="auto"/>
            <w:left w:val="none" w:sz="0" w:space="0" w:color="auto"/>
            <w:bottom w:val="none" w:sz="0" w:space="0" w:color="auto"/>
            <w:right w:val="none" w:sz="0" w:space="0" w:color="auto"/>
          </w:divBdr>
        </w:div>
      </w:divsChild>
    </w:div>
    <w:div w:id="590045141">
      <w:bodyDiv w:val="1"/>
      <w:marLeft w:val="0"/>
      <w:marRight w:val="0"/>
      <w:marTop w:val="0"/>
      <w:marBottom w:val="0"/>
      <w:divBdr>
        <w:top w:val="none" w:sz="0" w:space="0" w:color="auto"/>
        <w:left w:val="none" w:sz="0" w:space="0" w:color="auto"/>
        <w:bottom w:val="none" w:sz="0" w:space="0" w:color="auto"/>
        <w:right w:val="none" w:sz="0" w:space="0" w:color="auto"/>
      </w:divBdr>
    </w:div>
    <w:div w:id="605767817">
      <w:bodyDiv w:val="1"/>
      <w:marLeft w:val="0"/>
      <w:marRight w:val="0"/>
      <w:marTop w:val="0"/>
      <w:marBottom w:val="0"/>
      <w:divBdr>
        <w:top w:val="none" w:sz="0" w:space="0" w:color="auto"/>
        <w:left w:val="none" w:sz="0" w:space="0" w:color="auto"/>
        <w:bottom w:val="none" w:sz="0" w:space="0" w:color="auto"/>
        <w:right w:val="none" w:sz="0" w:space="0" w:color="auto"/>
      </w:divBdr>
      <w:divsChild>
        <w:div w:id="535971322">
          <w:marLeft w:val="0"/>
          <w:marRight w:val="0"/>
          <w:marTop w:val="0"/>
          <w:marBottom w:val="360"/>
          <w:divBdr>
            <w:top w:val="none" w:sz="0" w:space="0" w:color="auto"/>
            <w:left w:val="none" w:sz="0" w:space="0" w:color="auto"/>
            <w:bottom w:val="none" w:sz="0" w:space="0" w:color="auto"/>
            <w:right w:val="none" w:sz="0" w:space="0" w:color="auto"/>
          </w:divBdr>
        </w:div>
        <w:div w:id="708645250">
          <w:marLeft w:val="0"/>
          <w:marRight w:val="0"/>
          <w:marTop w:val="0"/>
          <w:marBottom w:val="360"/>
          <w:divBdr>
            <w:top w:val="none" w:sz="0" w:space="0" w:color="auto"/>
            <w:left w:val="none" w:sz="0" w:space="0" w:color="auto"/>
            <w:bottom w:val="none" w:sz="0" w:space="0" w:color="auto"/>
            <w:right w:val="none" w:sz="0" w:space="0" w:color="auto"/>
          </w:divBdr>
        </w:div>
        <w:div w:id="816725697">
          <w:marLeft w:val="0"/>
          <w:marRight w:val="0"/>
          <w:marTop w:val="0"/>
          <w:marBottom w:val="360"/>
          <w:divBdr>
            <w:top w:val="none" w:sz="0" w:space="0" w:color="auto"/>
            <w:left w:val="none" w:sz="0" w:space="0" w:color="auto"/>
            <w:bottom w:val="none" w:sz="0" w:space="0" w:color="auto"/>
            <w:right w:val="none" w:sz="0" w:space="0" w:color="auto"/>
          </w:divBdr>
        </w:div>
        <w:div w:id="1040016709">
          <w:marLeft w:val="0"/>
          <w:marRight w:val="0"/>
          <w:marTop w:val="0"/>
          <w:marBottom w:val="360"/>
          <w:divBdr>
            <w:top w:val="none" w:sz="0" w:space="0" w:color="auto"/>
            <w:left w:val="none" w:sz="0" w:space="0" w:color="auto"/>
            <w:bottom w:val="none" w:sz="0" w:space="0" w:color="auto"/>
            <w:right w:val="none" w:sz="0" w:space="0" w:color="auto"/>
          </w:divBdr>
        </w:div>
      </w:divsChild>
    </w:div>
    <w:div w:id="614823864">
      <w:bodyDiv w:val="1"/>
      <w:marLeft w:val="0"/>
      <w:marRight w:val="0"/>
      <w:marTop w:val="0"/>
      <w:marBottom w:val="0"/>
      <w:divBdr>
        <w:top w:val="none" w:sz="0" w:space="0" w:color="auto"/>
        <w:left w:val="none" w:sz="0" w:space="0" w:color="auto"/>
        <w:bottom w:val="none" w:sz="0" w:space="0" w:color="auto"/>
        <w:right w:val="none" w:sz="0" w:space="0" w:color="auto"/>
      </w:divBdr>
      <w:divsChild>
        <w:div w:id="149299710">
          <w:marLeft w:val="0"/>
          <w:marRight w:val="0"/>
          <w:marTop w:val="0"/>
          <w:marBottom w:val="360"/>
          <w:divBdr>
            <w:top w:val="none" w:sz="0" w:space="0" w:color="auto"/>
            <w:left w:val="none" w:sz="0" w:space="0" w:color="auto"/>
            <w:bottom w:val="none" w:sz="0" w:space="0" w:color="auto"/>
            <w:right w:val="none" w:sz="0" w:space="0" w:color="auto"/>
          </w:divBdr>
        </w:div>
        <w:div w:id="412629824">
          <w:marLeft w:val="0"/>
          <w:marRight w:val="0"/>
          <w:marTop w:val="0"/>
          <w:marBottom w:val="360"/>
          <w:divBdr>
            <w:top w:val="none" w:sz="0" w:space="0" w:color="auto"/>
            <w:left w:val="none" w:sz="0" w:space="0" w:color="auto"/>
            <w:bottom w:val="none" w:sz="0" w:space="0" w:color="auto"/>
            <w:right w:val="none" w:sz="0" w:space="0" w:color="auto"/>
          </w:divBdr>
        </w:div>
      </w:divsChild>
    </w:div>
    <w:div w:id="620693133">
      <w:bodyDiv w:val="1"/>
      <w:marLeft w:val="0"/>
      <w:marRight w:val="0"/>
      <w:marTop w:val="0"/>
      <w:marBottom w:val="0"/>
      <w:divBdr>
        <w:top w:val="none" w:sz="0" w:space="0" w:color="auto"/>
        <w:left w:val="none" w:sz="0" w:space="0" w:color="auto"/>
        <w:bottom w:val="none" w:sz="0" w:space="0" w:color="auto"/>
        <w:right w:val="none" w:sz="0" w:space="0" w:color="auto"/>
      </w:divBdr>
    </w:div>
    <w:div w:id="621956236">
      <w:bodyDiv w:val="1"/>
      <w:marLeft w:val="0"/>
      <w:marRight w:val="0"/>
      <w:marTop w:val="0"/>
      <w:marBottom w:val="0"/>
      <w:divBdr>
        <w:top w:val="none" w:sz="0" w:space="0" w:color="auto"/>
        <w:left w:val="none" w:sz="0" w:space="0" w:color="auto"/>
        <w:bottom w:val="none" w:sz="0" w:space="0" w:color="auto"/>
        <w:right w:val="none" w:sz="0" w:space="0" w:color="auto"/>
      </w:divBdr>
      <w:divsChild>
        <w:div w:id="346642670">
          <w:marLeft w:val="0"/>
          <w:marRight w:val="0"/>
          <w:marTop w:val="0"/>
          <w:marBottom w:val="360"/>
          <w:divBdr>
            <w:top w:val="none" w:sz="0" w:space="0" w:color="auto"/>
            <w:left w:val="none" w:sz="0" w:space="0" w:color="auto"/>
            <w:bottom w:val="none" w:sz="0" w:space="0" w:color="auto"/>
            <w:right w:val="none" w:sz="0" w:space="0" w:color="auto"/>
          </w:divBdr>
        </w:div>
        <w:div w:id="547491131">
          <w:marLeft w:val="0"/>
          <w:marRight w:val="0"/>
          <w:marTop w:val="0"/>
          <w:marBottom w:val="360"/>
          <w:divBdr>
            <w:top w:val="none" w:sz="0" w:space="0" w:color="auto"/>
            <w:left w:val="none" w:sz="0" w:space="0" w:color="auto"/>
            <w:bottom w:val="none" w:sz="0" w:space="0" w:color="auto"/>
            <w:right w:val="none" w:sz="0" w:space="0" w:color="auto"/>
          </w:divBdr>
        </w:div>
        <w:div w:id="830294169">
          <w:marLeft w:val="0"/>
          <w:marRight w:val="0"/>
          <w:marTop w:val="0"/>
          <w:marBottom w:val="360"/>
          <w:divBdr>
            <w:top w:val="none" w:sz="0" w:space="0" w:color="auto"/>
            <w:left w:val="none" w:sz="0" w:space="0" w:color="auto"/>
            <w:bottom w:val="none" w:sz="0" w:space="0" w:color="auto"/>
            <w:right w:val="none" w:sz="0" w:space="0" w:color="auto"/>
          </w:divBdr>
        </w:div>
        <w:div w:id="1091699773">
          <w:marLeft w:val="0"/>
          <w:marRight w:val="0"/>
          <w:marTop w:val="0"/>
          <w:marBottom w:val="360"/>
          <w:divBdr>
            <w:top w:val="none" w:sz="0" w:space="0" w:color="auto"/>
            <w:left w:val="none" w:sz="0" w:space="0" w:color="auto"/>
            <w:bottom w:val="none" w:sz="0" w:space="0" w:color="auto"/>
            <w:right w:val="none" w:sz="0" w:space="0" w:color="auto"/>
          </w:divBdr>
        </w:div>
        <w:div w:id="1190951396">
          <w:marLeft w:val="0"/>
          <w:marRight w:val="0"/>
          <w:marTop w:val="0"/>
          <w:marBottom w:val="360"/>
          <w:divBdr>
            <w:top w:val="none" w:sz="0" w:space="0" w:color="auto"/>
            <w:left w:val="none" w:sz="0" w:space="0" w:color="auto"/>
            <w:bottom w:val="none" w:sz="0" w:space="0" w:color="auto"/>
            <w:right w:val="none" w:sz="0" w:space="0" w:color="auto"/>
          </w:divBdr>
        </w:div>
      </w:divsChild>
    </w:div>
    <w:div w:id="631405100">
      <w:bodyDiv w:val="1"/>
      <w:marLeft w:val="0"/>
      <w:marRight w:val="0"/>
      <w:marTop w:val="0"/>
      <w:marBottom w:val="0"/>
      <w:divBdr>
        <w:top w:val="none" w:sz="0" w:space="0" w:color="auto"/>
        <w:left w:val="none" w:sz="0" w:space="0" w:color="auto"/>
        <w:bottom w:val="none" w:sz="0" w:space="0" w:color="auto"/>
        <w:right w:val="none" w:sz="0" w:space="0" w:color="auto"/>
      </w:divBdr>
    </w:div>
    <w:div w:id="635837831">
      <w:bodyDiv w:val="1"/>
      <w:marLeft w:val="0"/>
      <w:marRight w:val="0"/>
      <w:marTop w:val="0"/>
      <w:marBottom w:val="0"/>
      <w:divBdr>
        <w:top w:val="none" w:sz="0" w:space="0" w:color="auto"/>
        <w:left w:val="none" w:sz="0" w:space="0" w:color="auto"/>
        <w:bottom w:val="none" w:sz="0" w:space="0" w:color="auto"/>
        <w:right w:val="none" w:sz="0" w:space="0" w:color="auto"/>
      </w:divBdr>
      <w:divsChild>
        <w:div w:id="611976814">
          <w:marLeft w:val="0"/>
          <w:marRight w:val="0"/>
          <w:marTop w:val="0"/>
          <w:marBottom w:val="360"/>
          <w:divBdr>
            <w:top w:val="none" w:sz="0" w:space="0" w:color="auto"/>
            <w:left w:val="none" w:sz="0" w:space="0" w:color="auto"/>
            <w:bottom w:val="none" w:sz="0" w:space="0" w:color="auto"/>
            <w:right w:val="none" w:sz="0" w:space="0" w:color="auto"/>
          </w:divBdr>
        </w:div>
        <w:div w:id="1023631388">
          <w:marLeft w:val="0"/>
          <w:marRight w:val="0"/>
          <w:marTop w:val="0"/>
          <w:marBottom w:val="360"/>
          <w:divBdr>
            <w:top w:val="none" w:sz="0" w:space="0" w:color="auto"/>
            <w:left w:val="none" w:sz="0" w:space="0" w:color="auto"/>
            <w:bottom w:val="none" w:sz="0" w:space="0" w:color="auto"/>
            <w:right w:val="none" w:sz="0" w:space="0" w:color="auto"/>
          </w:divBdr>
        </w:div>
      </w:divsChild>
    </w:div>
    <w:div w:id="638149945">
      <w:bodyDiv w:val="1"/>
      <w:marLeft w:val="0"/>
      <w:marRight w:val="0"/>
      <w:marTop w:val="0"/>
      <w:marBottom w:val="0"/>
      <w:divBdr>
        <w:top w:val="none" w:sz="0" w:space="0" w:color="auto"/>
        <w:left w:val="none" w:sz="0" w:space="0" w:color="auto"/>
        <w:bottom w:val="none" w:sz="0" w:space="0" w:color="auto"/>
        <w:right w:val="none" w:sz="0" w:space="0" w:color="auto"/>
      </w:divBdr>
    </w:div>
    <w:div w:id="645473105">
      <w:bodyDiv w:val="1"/>
      <w:marLeft w:val="0"/>
      <w:marRight w:val="0"/>
      <w:marTop w:val="0"/>
      <w:marBottom w:val="0"/>
      <w:divBdr>
        <w:top w:val="none" w:sz="0" w:space="0" w:color="auto"/>
        <w:left w:val="none" w:sz="0" w:space="0" w:color="auto"/>
        <w:bottom w:val="none" w:sz="0" w:space="0" w:color="auto"/>
        <w:right w:val="none" w:sz="0" w:space="0" w:color="auto"/>
      </w:divBdr>
    </w:div>
    <w:div w:id="668099177">
      <w:bodyDiv w:val="1"/>
      <w:marLeft w:val="0"/>
      <w:marRight w:val="0"/>
      <w:marTop w:val="0"/>
      <w:marBottom w:val="0"/>
      <w:divBdr>
        <w:top w:val="none" w:sz="0" w:space="0" w:color="auto"/>
        <w:left w:val="none" w:sz="0" w:space="0" w:color="auto"/>
        <w:bottom w:val="none" w:sz="0" w:space="0" w:color="auto"/>
        <w:right w:val="none" w:sz="0" w:space="0" w:color="auto"/>
      </w:divBdr>
    </w:div>
    <w:div w:id="693920603">
      <w:bodyDiv w:val="1"/>
      <w:marLeft w:val="0"/>
      <w:marRight w:val="0"/>
      <w:marTop w:val="0"/>
      <w:marBottom w:val="0"/>
      <w:divBdr>
        <w:top w:val="none" w:sz="0" w:space="0" w:color="auto"/>
        <w:left w:val="none" w:sz="0" w:space="0" w:color="auto"/>
        <w:bottom w:val="none" w:sz="0" w:space="0" w:color="auto"/>
        <w:right w:val="none" w:sz="0" w:space="0" w:color="auto"/>
      </w:divBdr>
    </w:div>
    <w:div w:id="699937586">
      <w:bodyDiv w:val="1"/>
      <w:marLeft w:val="0"/>
      <w:marRight w:val="0"/>
      <w:marTop w:val="0"/>
      <w:marBottom w:val="0"/>
      <w:divBdr>
        <w:top w:val="none" w:sz="0" w:space="0" w:color="auto"/>
        <w:left w:val="none" w:sz="0" w:space="0" w:color="auto"/>
        <w:bottom w:val="none" w:sz="0" w:space="0" w:color="auto"/>
        <w:right w:val="none" w:sz="0" w:space="0" w:color="auto"/>
      </w:divBdr>
    </w:div>
    <w:div w:id="714309307">
      <w:bodyDiv w:val="1"/>
      <w:marLeft w:val="0"/>
      <w:marRight w:val="0"/>
      <w:marTop w:val="0"/>
      <w:marBottom w:val="0"/>
      <w:divBdr>
        <w:top w:val="none" w:sz="0" w:space="0" w:color="auto"/>
        <w:left w:val="none" w:sz="0" w:space="0" w:color="auto"/>
        <w:bottom w:val="none" w:sz="0" w:space="0" w:color="auto"/>
        <w:right w:val="none" w:sz="0" w:space="0" w:color="auto"/>
      </w:divBdr>
      <w:divsChild>
        <w:div w:id="648560999">
          <w:marLeft w:val="0"/>
          <w:marRight w:val="0"/>
          <w:marTop w:val="0"/>
          <w:marBottom w:val="360"/>
          <w:divBdr>
            <w:top w:val="none" w:sz="0" w:space="0" w:color="auto"/>
            <w:left w:val="none" w:sz="0" w:space="0" w:color="auto"/>
            <w:bottom w:val="none" w:sz="0" w:space="0" w:color="auto"/>
            <w:right w:val="none" w:sz="0" w:space="0" w:color="auto"/>
          </w:divBdr>
        </w:div>
        <w:div w:id="1593471275">
          <w:marLeft w:val="0"/>
          <w:marRight w:val="0"/>
          <w:marTop w:val="0"/>
          <w:marBottom w:val="360"/>
          <w:divBdr>
            <w:top w:val="none" w:sz="0" w:space="0" w:color="auto"/>
            <w:left w:val="none" w:sz="0" w:space="0" w:color="auto"/>
            <w:bottom w:val="none" w:sz="0" w:space="0" w:color="auto"/>
            <w:right w:val="none" w:sz="0" w:space="0" w:color="auto"/>
          </w:divBdr>
        </w:div>
      </w:divsChild>
    </w:div>
    <w:div w:id="717700305">
      <w:bodyDiv w:val="1"/>
      <w:marLeft w:val="0"/>
      <w:marRight w:val="0"/>
      <w:marTop w:val="0"/>
      <w:marBottom w:val="0"/>
      <w:divBdr>
        <w:top w:val="none" w:sz="0" w:space="0" w:color="auto"/>
        <w:left w:val="none" w:sz="0" w:space="0" w:color="auto"/>
        <w:bottom w:val="none" w:sz="0" w:space="0" w:color="auto"/>
        <w:right w:val="none" w:sz="0" w:space="0" w:color="auto"/>
      </w:divBdr>
    </w:div>
    <w:div w:id="726226812">
      <w:bodyDiv w:val="1"/>
      <w:marLeft w:val="0"/>
      <w:marRight w:val="0"/>
      <w:marTop w:val="0"/>
      <w:marBottom w:val="0"/>
      <w:divBdr>
        <w:top w:val="none" w:sz="0" w:space="0" w:color="auto"/>
        <w:left w:val="none" w:sz="0" w:space="0" w:color="auto"/>
        <w:bottom w:val="none" w:sz="0" w:space="0" w:color="auto"/>
        <w:right w:val="none" w:sz="0" w:space="0" w:color="auto"/>
      </w:divBdr>
    </w:div>
    <w:div w:id="728576922">
      <w:bodyDiv w:val="1"/>
      <w:marLeft w:val="0"/>
      <w:marRight w:val="0"/>
      <w:marTop w:val="0"/>
      <w:marBottom w:val="0"/>
      <w:divBdr>
        <w:top w:val="none" w:sz="0" w:space="0" w:color="auto"/>
        <w:left w:val="none" w:sz="0" w:space="0" w:color="auto"/>
        <w:bottom w:val="none" w:sz="0" w:space="0" w:color="auto"/>
        <w:right w:val="none" w:sz="0" w:space="0" w:color="auto"/>
      </w:divBdr>
    </w:div>
    <w:div w:id="733698714">
      <w:bodyDiv w:val="1"/>
      <w:marLeft w:val="0"/>
      <w:marRight w:val="0"/>
      <w:marTop w:val="0"/>
      <w:marBottom w:val="0"/>
      <w:divBdr>
        <w:top w:val="none" w:sz="0" w:space="0" w:color="auto"/>
        <w:left w:val="none" w:sz="0" w:space="0" w:color="auto"/>
        <w:bottom w:val="none" w:sz="0" w:space="0" w:color="auto"/>
        <w:right w:val="none" w:sz="0" w:space="0" w:color="auto"/>
      </w:divBdr>
      <w:divsChild>
        <w:div w:id="1169708569">
          <w:marLeft w:val="0"/>
          <w:marRight w:val="0"/>
          <w:marTop w:val="0"/>
          <w:marBottom w:val="360"/>
          <w:divBdr>
            <w:top w:val="none" w:sz="0" w:space="0" w:color="auto"/>
            <w:left w:val="none" w:sz="0" w:space="0" w:color="auto"/>
            <w:bottom w:val="none" w:sz="0" w:space="0" w:color="auto"/>
            <w:right w:val="none" w:sz="0" w:space="0" w:color="auto"/>
          </w:divBdr>
        </w:div>
        <w:div w:id="1550679405">
          <w:marLeft w:val="0"/>
          <w:marRight w:val="0"/>
          <w:marTop w:val="0"/>
          <w:marBottom w:val="360"/>
          <w:divBdr>
            <w:top w:val="none" w:sz="0" w:space="0" w:color="auto"/>
            <w:left w:val="none" w:sz="0" w:space="0" w:color="auto"/>
            <w:bottom w:val="none" w:sz="0" w:space="0" w:color="auto"/>
            <w:right w:val="none" w:sz="0" w:space="0" w:color="auto"/>
          </w:divBdr>
        </w:div>
        <w:div w:id="1702777935">
          <w:marLeft w:val="0"/>
          <w:marRight w:val="0"/>
          <w:marTop w:val="0"/>
          <w:marBottom w:val="360"/>
          <w:divBdr>
            <w:top w:val="none" w:sz="0" w:space="0" w:color="auto"/>
            <w:left w:val="none" w:sz="0" w:space="0" w:color="auto"/>
            <w:bottom w:val="none" w:sz="0" w:space="0" w:color="auto"/>
            <w:right w:val="none" w:sz="0" w:space="0" w:color="auto"/>
          </w:divBdr>
        </w:div>
        <w:div w:id="2000306743">
          <w:marLeft w:val="0"/>
          <w:marRight w:val="0"/>
          <w:marTop w:val="0"/>
          <w:marBottom w:val="360"/>
          <w:divBdr>
            <w:top w:val="none" w:sz="0" w:space="0" w:color="auto"/>
            <w:left w:val="none" w:sz="0" w:space="0" w:color="auto"/>
            <w:bottom w:val="none" w:sz="0" w:space="0" w:color="auto"/>
            <w:right w:val="none" w:sz="0" w:space="0" w:color="auto"/>
          </w:divBdr>
        </w:div>
      </w:divsChild>
    </w:div>
    <w:div w:id="747464779">
      <w:bodyDiv w:val="1"/>
      <w:marLeft w:val="0"/>
      <w:marRight w:val="0"/>
      <w:marTop w:val="0"/>
      <w:marBottom w:val="0"/>
      <w:divBdr>
        <w:top w:val="none" w:sz="0" w:space="0" w:color="auto"/>
        <w:left w:val="none" w:sz="0" w:space="0" w:color="auto"/>
        <w:bottom w:val="none" w:sz="0" w:space="0" w:color="auto"/>
        <w:right w:val="none" w:sz="0" w:space="0" w:color="auto"/>
      </w:divBdr>
      <w:divsChild>
        <w:div w:id="859050877">
          <w:marLeft w:val="0"/>
          <w:marRight w:val="0"/>
          <w:marTop w:val="0"/>
          <w:marBottom w:val="360"/>
          <w:divBdr>
            <w:top w:val="none" w:sz="0" w:space="0" w:color="auto"/>
            <w:left w:val="none" w:sz="0" w:space="0" w:color="auto"/>
            <w:bottom w:val="none" w:sz="0" w:space="0" w:color="auto"/>
            <w:right w:val="none" w:sz="0" w:space="0" w:color="auto"/>
          </w:divBdr>
        </w:div>
        <w:div w:id="1289049682">
          <w:marLeft w:val="0"/>
          <w:marRight w:val="0"/>
          <w:marTop w:val="0"/>
          <w:marBottom w:val="360"/>
          <w:divBdr>
            <w:top w:val="none" w:sz="0" w:space="0" w:color="auto"/>
            <w:left w:val="none" w:sz="0" w:space="0" w:color="auto"/>
            <w:bottom w:val="none" w:sz="0" w:space="0" w:color="auto"/>
            <w:right w:val="none" w:sz="0" w:space="0" w:color="auto"/>
          </w:divBdr>
        </w:div>
        <w:div w:id="1788423600">
          <w:marLeft w:val="0"/>
          <w:marRight w:val="0"/>
          <w:marTop w:val="0"/>
          <w:marBottom w:val="360"/>
          <w:divBdr>
            <w:top w:val="none" w:sz="0" w:space="0" w:color="auto"/>
            <w:left w:val="none" w:sz="0" w:space="0" w:color="auto"/>
            <w:bottom w:val="none" w:sz="0" w:space="0" w:color="auto"/>
            <w:right w:val="none" w:sz="0" w:space="0" w:color="auto"/>
          </w:divBdr>
        </w:div>
      </w:divsChild>
    </w:div>
    <w:div w:id="763112050">
      <w:bodyDiv w:val="1"/>
      <w:marLeft w:val="0"/>
      <w:marRight w:val="0"/>
      <w:marTop w:val="0"/>
      <w:marBottom w:val="0"/>
      <w:divBdr>
        <w:top w:val="none" w:sz="0" w:space="0" w:color="auto"/>
        <w:left w:val="none" w:sz="0" w:space="0" w:color="auto"/>
        <w:bottom w:val="none" w:sz="0" w:space="0" w:color="auto"/>
        <w:right w:val="none" w:sz="0" w:space="0" w:color="auto"/>
      </w:divBdr>
      <w:divsChild>
        <w:div w:id="1066562713">
          <w:marLeft w:val="0"/>
          <w:marRight w:val="0"/>
          <w:marTop w:val="48"/>
          <w:marBottom w:val="48"/>
          <w:divBdr>
            <w:top w:val="none" w:sz="0" w:space="0" w:color="auto"/>
            <w:left w:val="none" w:sz="0" w:space="0" w:color="auto"/>
            <w:bottom w:val="none" w:sz="0" w:space="0" w:color="auto"/>
            <w:right w:val="none" w:sz="0" w:space="0" w:color="auto"/>
          </w:divBdr>
        </w:div>
      </w:divsChild>
    </w:div>
    <w:div w:id="768238790">
      <w:bodyDiv w:val="1"/>
      <w:marLeft w:val="0"/>
      <w:marRight w:val="0"/>
      <w:marTop w:val="0"/>
      <w:marBottom w:val="0"/>
      <w:divBdr>
        <w:top w:val="none" w:sz="0" w:space="0" w:color="auto"/>
        <w:left w:val="none" w:sz="0" w:space="0" w:color="auto"/>
        <w:bottom w:val="none" w:sz="0" w:space="0" w:color="auto"/>
        <w:right w:val="none" w:sz="0" w:space="0" w:color="auto"/>
      </w:divBdr>
    </w:div>
    <w:div w:id="784882895">
      <w:bodyDiv w:val="1"/>
      <w:marLeft w:val="0"/>
      <w:marRight w:val="0"/>
      <w:marTop w:val="0"/>
      <w:marBottom w:val="0"/>
      <w:divBdr>
        <w:top w:val="none" w:sz="0" w:space="0" w:color="auto"/>
        <w:left w:val="none" w:sz="0" w:space="0" w:color="auto"/>
        <w:bottom w:val="none" w:sz="0" w:space="0" w:color="auto"/>
        <w:right w:val="none" w:sz="0" w:space="0" w:color="auto"/>
      </w:divBdr>
      <w:divsChild>
        <w:div w:id="1602493259">
          <w:marLeft w:val="0"/>
          <w:marRight w:val="0"/>
          <w:marTop w:val="0"/>
          <w:marBottom w:val="440"/>
          <w:divBdr>
            <w:top w:val="none" w:sz="0" w:space="0" w:color="auto"/>
            <w:left w:val="none" w:sz="0" w:space="0" w:color="auto"/>
            <w:bottom w:val="none" w:sz="0" w:space="0" w:color="auto"/>
            <w:right w:val="none" w:sz="0" w:space="0" w:color="auto"/>
          </w:divBdr>
        </w:div>
      </w:divsChild>
    </w:div>
    <w:div w:id="785006478">
      <w:bodyDiv w:val="1"/>
      <w:marLeft w:val="0"/>
      <w:marRight w:val="0"/>
      <w:marTop w:val="0"/>
      <w:marBottom w:val="0"/>
      <w:divBdr>
        <w:top w:val="none" w:sz="0" w:space="0" w:color="auto"/>
        <w:left w:val="none" w:sz="0" w:space="0" w:color="auto"/>
        <w:bottom w:val="none" w:sz="0" w:space="0" w:color="auto"/>
        <w:right w:val="none" w:sz="0" w:space="0" w:color="auto"/>
      </w:divBdr>
    </w:div>
    <w:div w:id="788202876">
      <w:bodyDiv w:val="1"/>
      <w:marLeft w:val="0"/>
      <w:marRight w:val="0"/>
      <w:marTop w:val="0"/>
      <w:marBottom w:val="0"/>
      <w:divBdr>
        <w:top w:val="none" w:sz="0" w:space="0" w:color="auto"/>
        <w:left w:val="none" w:sz="0" w:space="0" w:color="auto"/>
        <w:bottom w:val="none" w:sz="0" w:space="0" w:color="auto"/>
        <w:right w:val="none" w:sz="0" w:space="0" w:color="auto"/>
      </w:divBdr>
    </w:div>
    <w:div w:id="788595470">
      <w:bodyDiv w:val="1"/>
      <w:marLeft w:val="0"/>
      <w:marRight w:val="0"/>
      <w:marTop w:val="0"/>
      <w:marBottom w:val="0"/>
      <w:divBdr>
        <w:top w:val="none" w:sz="0" w:space="0" w:color="auto"/>
        <w:left w:val="none" w:sz="0" w:space="0" w:color="auto"/>
        <w:bottom w:val="none" w:sz="0" w:space="0" w:color="auto"/>
        <w:right w:val="none" w:sz="0" w:space="0" w:color="auto"/>
      </w:divBdr>
    </w:div>
    <w:div w:id="796487449">
      <w:bodyDiv w:val="1"/>
      <w:marLeft w:val="0"/>
      <w:marRight w:val="0"/>
      <w:marTop w:val="0"/>
      <w:marBottom w:val="0"/>
      <w:divBdr>
        <w:top w:val="none" w:sz="0" w:space="0" w:color="auto"/>
        <w:left w:val="none" w:sz="0" w:space="0" w:color="auto"/>
        <w:bottom w:val="none" w:sz="0" w:space="0" w:color="auto"/>
        <w:right w:val="none" w:sz="0" w:space="0" w:color="auto"/>
      </w:divBdr>
    </w:div>
    <w:div w:id="798108622">
      <w:bodyDiv w:val="1"/>
      <w:marLeft w:val="0"/>
      <w:marRight w:val="0"/>
      <w:marTop w:val="0"/>
      <w:marBottom w:val="0"/>
      <w:divBdr>
        <w:top w:val="none" w:sz="0" w:space="0" w:color="auto"/>
        <w:left w:val="none" w:sz="0" w:space="0" w:color="auto"/>
        <w:bottom w:val="none" w:sz="0" w:space="0" w:color="auto"/>
        <w:right w:val="none" w:sz="0" w:space="0" w:color="auto"/>
      </w:divBdr>
    </w:div>
    <w:div w:id="801851221">
      <w:bodyDiv w:val="1"/>
      <w:marLeft w:val="0"/>
      <w:marRight w:val="0"/>
      <w:marTop w:val="0"/>
      <w:marBottom w:val="0"/>
      <w:divBdr>
        <w:top w:val="none" w:sz="0" w:space="0" w:color="auto"/>
        <w:left w:val="none" w:sz="0" w:space="0" w:color="auto"/>
        <w:bottom w:val="none" w:sz="0" w:space="0" w:color="auto"/>
        <w:right w:val="none" w:sz="0" w:space="0" w:color="auto"/>
      </w:divBdr>
      <w:divsChild>
        <w:div w:id="208226928">
          <w:marLeft w:val="0"/>
          <w:marRight w:val="0"/>
          <w:marTop w:val="0"/>
          <w:marBottom w:val="204"/>
          <w:divBdr>
            <w:top w:val="none" w:sz="0" w:space="0" w:color="auto"/>
            <w:left w:val="none" w:sz="0" w:space="0" w:color="auto"/>
            <w:bottom w:val="none" w:sz="0" w:space="0" w:color="auto"/>
            <w:right w:val="none" w:sz="0" w:space="0" w:color="auto"/>
          </w:divBdr>
        </w:div>
        <w:div w:id="661587138">
          <w:marLeft w:val="0"/>
          <w:marRight w:val="0"/>
          <w:marTop w:val="0"/>
          <w:marBottom w:val="204"/>
          <w:divBdr>
            <w:top w:val="none" w:sz="0" w:space="0" w:color="auto"/>
            <w:left w:val="none" w:sz="0" w:space="0" w:color="auto"/>
            <w:bottom w:val="none" w:sz="0" w:space="0" w:color="auto"/>
            <w:right w:val="none" w:sz="0" w:space="0" w:color="auto"/>
          </w:divBdr>
        </w:div>
        <w:div w:id="1522545712">
          <w:marLeft w:val="0"/>
          <w:marRight w:val="0"/>
          <w:marTop w:val="0"/>
          <w:marBottom w:val="204"/>
          <w:divBdr>
            <w:top w:val="none" w:sz="0" w:space="0" w:color="auto"/>
            <w:left w:val="none" w:sz="0" w:space="0" w:color="auto"/>
            <w:bottom w:val="none" w:sz="0" w:space="0" w:color="auto"/>
            <w:right w:val="none" w:sz="0" w:space="0" w:color="auto"/>
          </w:divBdr>
        </w:div>
      </w:divsChild>
    </w:div>
    <w:div w:id="806319891">
      <w:bodyDiv w:val="1"/>
      <w:marLeft w:val="0"/>
      <w:marRight w:val="0"/>
      <w:marTop w:val="0"/>
      <w:marBottom w:val="0"/>
      <w:divBdr>
        <w:top w:val="none" w:sz="0" w:space="0" w:color="auto"/>
        <w:left w:val="none" w:sz="0" w:space="0" w:color="auto"/>
        <w:bottom w:val="none" w:sz="0" w:space="0" w:color="auto"/>
        <w:right w:val="none" w:sz="0" w:space="0" w:color="auto"/>
      </w:divBdr>
      <w:divsChild>
        <w:div w:id="751005074">
          <w:marLeft w:val="0"/>
          <w:marRight w:val="0"/>
          <w:marTop w:val="0"/>
          <w:marBottom w:val="0"/>
          <w:divBdr>
            <w:top w:val="none" w:sz="0" w:space="0" w:color="auto"/>
            <w:left w:val="none" w:sz="0" w:space="0" w:color="auto"/>
            <w:bottom w:val="none" w:sz="0" w:space="0" w:color="auto"/>
            <w:right w:val="none" w:sz="0" w:space="0" w:color="auto"/>
          </w:divBdr>
          <w:divsChild>
            <w:div w:id="1412577458">
              <w:marLeft w:val="0"/>
              <w:marRight w:val="0"/>
              <w:marTop w:val="0"/>
              <w:marBottom w:val="0"/>
              <w:divBdr>
                <w:top w:val="none" w:sz="0" w:space="0" w:color="auto"/>
                <w:left w:val="none" w:sz="0" w:space="0" w:color="auto"/>
                <w:bottom w:val="none" w:sz="0" w:space="0" w:color="auto"/>
                <w:right w:val="none" w:sz="0" w:space="0" w:color="auto"/>
              </w:divBdr>
              <w:divsChild>
                <w:div w:id="2076582970">
                  <w:marLeft w:val="0"/>
                  <w:marRight w:val="0"/>
                  <w:marTop w:val="0"/>
                  <w:marBottom w:val="0"/>
                  <w:divBdr>
                    <w:top w:val="none" w:sz="0" w:space="0" w:color="auto"/>
                    <w:left w:val="none" w:sz="0" w:space="0" w:color="auto"/>
                    <w:bottom w:val="none" w:sz="0" w:space="0" w:color="auto"/>
                    <w:right w:val="none" w:sz="0" w:space="0" w:color="auto"/>
                  </w:divBdr>
                  <w:divsChild>
                    <w:div w:id="154079351">
                      <w:marLeft w:val="0"/>
                      <w:marRight w:val="0"/>
                      <w:marTop w:val="0"/>
                      <w:marBottom w:val="0"/>
                      <w:divBdr>
                        <w:top w:val="none" w:sz="0" w:space="0" w:color="auto"/>
                        <w:left w:val="none" w:sz="0" w:space="0" w:color="auto"/>
                        <w:bottom w:val="none" w:sz="0" w:space="0" w:color="auto"/>
                        <w:right w:val="none" w:sz="0" w:space="0" w:color="auto"/>
                      </w:divBdr>
                    </w:div>
                    <w:div w:id="534927626">
                      <w:marLeft w:val="0"/>
                      <w:marRight w:val="0"/>
                      <w:marTop w:val="0"/>
                      <w:marBottom w:val="0"/>
                      <w:divBdr>
                        <w:top w:val="none" w:sz="0" w:space="0" w:color="auto"/>
                        <w:left w:val="none" w:sz="0" w:space="0" w:color="auto"/>
                        <w:bottom w:val="none" w:sz="0" w:space="0" w:color="auto"/>
                        <w:right w:val="none" w:sz="0" w:space="0" w:color="auto"/>
                      </w:divBdr>
                    </w:div>
                    <w:div w:id="544098826">
                      <w:marLeft w:val="0"/>
                      <w:marRight w:val="0"/>
                      <w:marTop w:val="0"/>
                      <w:marBottom w:val="0"/>
                      <w:divBdr>
                        <w:top w:val="none" w:sz="0" w:space="0" w:color="auto"/>
                        <w:left w:val="none" w:sz="0" w:space="0" w:color="auto"/>
                        <w:bottom w:val="none" w:sz="0" w:space="0" w:color="auto"/>
                        <w:right w:val="none" w:sz="0" w:space="0" w:color="auto"/>
                      </w:divBdr>
                    </w:div>
                    <w:div w:id="750587931">
                      <w:marLeft w:val="0"/>
                      <w:marRight w:val="0"/>
                      <w:marTop w:val="0"/>
                      <w:marBottom w:val="0"/>
                      <w:divBdr>
                        <w:top w:val="none" w:sz="0" w:space="0" w:color="auto"/>
                        <w:left w:val="none" w:sz="0" w:space="0" w:color="auto"/>
                        <w:bottom w:val="none" w:sz="0" w:space="0" w:color="auto"/>
                        <w:right w:val="none" w:sz="0" w:space="0" w:color="auto"/>
                      </w:divBdr>
                    </w:div>
                    <w:div w:id="971980042">
                      <w:marLeft w:val="0"/>
                      <w:marRight w:val="0"/>
                      <w:marTop w:val="0"/>
                      <w:marBottom w:val="0"/>
                      <w:divBdr>
                        <w:top w:val="none" w:sz="0" w:space="0" w:color="auto"/>
                        <w:left w:val="none" w:sz="0" w:space="0" w:color="auto"/>
                        <w:bottom w:val="none" w:sz="0" w:space="0" w:color="auto"/>
                        <w:right w:val="none" w:sz="0" w:space="0" w:color="auto"/>
                      </w:divBdr>
                    </w:div>
                    <w:div w:id="1031341637">
                      <w:marLeft w:val="0"/>
                      <w:marRight w:val="0"/>
                      <w:marTop w:val="0"/>
                      <w:marBottom w:val="0"/>
                      <w:divBdr>
                        <w:top w:val="none" w:sz="0" w:space="0" w:color="auto"/>
                        <w:left w:val="none" w:sz="0" w:space="0" w:color="auto"/>
                        <w:bottom w:val="none" w:sz="0" w:space="0" w:color="auto"/>
                        <w:right w:val="none" w:sz="0" w:space="0" w:color="auto"/>
                      </w:divBdr>
                    </w:div>
                    <w:div w:id="1106004961">
                      <w:marLeft w:val="0"/>
                      <w:marRight w:val="0"/>
                      <w:marTop w:val="0"/>
                      <w:marBottom w:val="0"/>
                      <w:divBdr>
                        <w:top w:val="none" w:sz="0" w:space="0" w:color="auto"/>
                        <w:left w:val="none" w:sz="0" w:space="0" w:color="auto"/>
                        <w:bottom w:val="none" w:sz="0" w:space="0" w:color="auto"/>
                        <w:right w:val="none" w:sz="0" w:space="0" w:color="auto"/>
                      </w:divBdr>
                    </w:div>
                    <w:div w:id="1734428897">
                      <w:marLeft w:val="0"/>
                      <w:marRight w:val="0"/>
                      <w:marTop w:val="0"/>
                      <w:marBottom w:val="0"/>
                      <w:divBdr>
                        <w:top w:val="none" w:sz="0" w:space="0" w:color="auto"/>
                        <w:left w:val="none" w:sz="0" w:space="0" w:color="auto"/>
                        <w:bottom w:val="none" w:sz="0" w:space="0" w:color="auto"/>
                        <w:right w:val="none" w:sz="0" w:space="0" w:color="auto"/>
                      </w:divBdr>
                    </w:div>
                    <w:div w:id="1909610165">
                      <w:marLeft w:val="0"/>
                      <w:marRight w:val="0"/>
                      <w:marTop w:val="0"/>
                      <w:marBottom w:val="0"/>
                      <w:divBdr>
                        <w:top w:val="none" w:sz="0" w:space="0" w:color="auto"/>
                        <w:left w:val="none" w:sz="0" w:space="0" w:color="auto"/>
                        <w:bottom w:val="none" w:sz="0" w:space="0" w:color="auto"/>
                        <w:right w:val="none" w:sz="0" w:space="0" w:color="auto"/>
                      </w:divBdr>
                    </w:div>
                    <w:div w:id="19527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6415">
      <w:bodyDiv w:val="1"/>
      <w:marLeft w:val="0"/>
      <w:marRight w:val="0"/>
      <w:marTop w:val="0"/>
      <w:marBottom w:val="0"/>
      <w:divBdr>
        <w:top w:val="none" w:sz="0" w:space="0" w:color="auto"/>
        <w:left w:val="none" w:sz="0" w:space="0" w:color="auto"/>
        <w:bottom w:val="none" w:sz="0" w:space="0" w:color="auto"/>
        <w:right w:val="none" w:sz="0" w:space="0" w:color="auto"/>
      </w:divBdr>
    </w:div>
    <w:div w:id="811945887">
      <w:bodyDiv w:val="1"/>
      <w:marLeft w:val="0"/>
      <w:marRight w:val="0"/>
      <w:marTop w:val="0"/>
      <w:marBottom w:val="0"/>
      <w:divBdr>
        <w:top w:val="none" w:sz="0" w:space="0" w:color="auto"/>
        <w:left w:val="none" w:sz="0" w:space="0" w:color="auto"/>
        <w:bottom w:val="none" w:sz="0" w:space="0" w:color="auto"/>
        <w:right w:val="none" w:sz="0" w:space="0" w:color="auto"/>
      </w:divBdr>
    </w:div>
    <w:div w:id="816533670">
      <w:bodyDiv w:val="1"/>
      <w:marLeft w:val="0"/>
      <w:marRight w:val="0"/>
      <w:marTop w:val="0"/>
      <w:marBottom w:val="0"/>
      <w:divBdr>
        <w:top w:val="none" w:sz="0" w:space="0" w:color="auto"/>
        <w:left w:val="none" w:sz="0" w:space="0" w:color="auto"/>
        <w:bottom w:val="none" w:sz="0" w:space="0" w:color="auto"/>
        <w:right w:val="none" w:sz="0" w:space="0" w:color="auto"/>
      </w:divBdr>
    </w:div>
    <w:div w:id="828596886">
      <w:bodyDiv w:val="1"/>
      <w:marLeft w:val="0"/>
      <w:marRight w:val="0"/>
      <w:marTop w:val="0"/>
      <w:marBottom w:val="0"/>
      <w:divBdr>
        <w:top w:val="none" w:sz="0" w:space="0" w:color="auto"/>
        <w:left w:val="none" w:sz="0" w:space="0" w:color="auto"/>
        <w:bottom w:val="none" w:sz="0" w:space="0" w:color="auto"/>
        <w:right w:val="none" w:sz="0" w:space="0" w:color="auto"/>
      </w:divBdr>
      <w:divsChild>
        <w:div w:id="72049792">
          <w:marLeft w:val="0"/>
          <w:marRight w:val="0"/>
          <w:marTop w:val="0"/>
          <w:marBottom w:val="360"/>
          <w:divBdr>
            <w:top w:val="none" w:sz="0" w:space="0" w:color="auto"/>
            <w:left w:val="none" w:sz="0" w:space="0" w:color="auto"/>
            <w:bottom w:val="none" w:sz="0" w:space="0" w:color="auto"/>
            <w:right w:val="none" w:sz="0" w:space="0" w:color="auto"/>
          </w:divBdr>
        </w:div>
      </w:divsChild>
    </w:div>
    <w:div w:id="830874342">
      <w:bodyDiv w:val="1"/>
      <w:marLeft w:val="0"/>
      <w:marRight w:val="0"/>
      <w:marTop w:val="0"/>
      <w:marBottom w:val="0"/>
      <w:divBdr>
        <w:top w:val="none" w:sz="0" w:space="0" w:color="auto"/>
        <w:left w:val="none" w:sz="0" w:space="0" w:color="auto"/>
        <w:bottom w:val="none" w:sz="0" w:space="0" w:color="auto"/>
        <w:right w:val="none" w:sz="0" w:space="0" w:color="auto"/>
      </w:divBdr>
    </w:div>
    <w:div w:id="842083942">
      <w:bodyDiv w:val="1"/>
      <w:marLeft w:val="0"/>
      <w:marRight w:val="0"/>
      <w:marTop w:val="0"/>
      <w:marBottom w:val="0"/>
      <w:divBdr>
        <w:top w:val="none" w:sz="0" w:space="0" w:color="auto"/>
        <w:left w:val="none" w:sz="0" w:space="0" w:color="auto"/>
        <w:bottom w:val="none" w:sz="0" w:space="0" w:color="auto"/>
        <w:right w:val="none" w:sz="0" w:space="0" w:color="auto"/>
      </w:divBdr>
    </w:div>
    <w:div w:id="846753617">
      <w:bodyDiv w:val="1"/>
      <w:marLeft w:val="0"/>
      <w:marRight w:val="0"/>
      <w:marTop w:val="0"/>
      <w:marBottom w:val="0"/>
      <w:divBdr>
        <w:top w:val="none" w:sz="0" w:space="0" w:color="auto"/>
        <w:left w:val="none" w:sz="0" w:space="0" w:color="auto"/>
        <w:bottom w:val="none" w:sz="0" w:space="0" w:color="auto"/>
        <w:right w:val="none" w:sz="0" w:space="0" w:color="auto"/>
      </w:divBdr>
      <w:divsChild>
        <w:div w:id="7414238">
          <w:marLeft w:val="0"/>
          <w:marRight w:val="0"/>
          <w:marTop w:val="0"/>
          <w:marBottom w:val="360"/>
          <w:divBdr>
            <w:top w:val="none" w:sz="0" w:space="0" w:color="auto"/>
            <w:left w:val="none" w:sz="0" w:space="0" w:color="auto"/>
            <w:bottom w:val="none" w:sz="0" w:space="0" w:color="auto"/>
            <w:right w:val="none" w:sz="0" w:space="0" w:color="auto"/>
          </w:divBdr>
        </w:div>
        <w:div w:id="120921757">
          <w:marLeft w:val="0"/>
          <w:marRight w:val="0"/>
          <w:marTop w:val="0"/>
          <w:marBottom w:val="360"/>
          <w:divBdr>
            <w:top w:val="none" w:sz="0" w:space="0" w:color="auto"/>
            <w:left w:val="none" w:sz="0" w:space="0" w:color="auto"/>
            <w:bottom w:val="none" w:sz="0" w:space="0" w:color="auto"/>
            <w:right w:val="none" w:sz="0" w:space="0" w:color="auto"/>
          </w:divBdr>
        </w:div>
        <w:div w:id="1306163826">
          <w:marLeft w:val="0"/>
          <w:marRight w:val="0"/>
          <w:marTop w:val="0"/>
          <w:marBottom w:val="360"/>
          <w:divBdr>
            <w:top w:val="none" w:sz="0" w:space="0" w:color="auto"/>
            <w:left w:val="none" w:sz="0" w:space="0" w:color="auto"/>
            <w:bottom w:val="none" w:sz="0" w:space="0" w:color="auto"/>
            <w:right w:val="none" w:sz="0" w:space="0" w:color="auto"/>
          </w:divBdr>
        </w:div>
        <w:div w:id="1517503154">
          <w:marLeft w:val="0"/>
          <w:marRight w:val="0"/>
          <w:marTop w:val="0"/>
          <w:marBottom w:val="360"/>
          <w:divBdr>
            <w:top w:val="none" w:sz="0" w:space="0" w:color="auto"/>
            <w:left w:val="none" w:sz="0" w:space="0" w:color="auto"/>
            <w:bottom w:val="none" w:sz="0" w:space="0" w:color="auto"/>
            <w:right w:val="none" w:sz="0" w:space="0" w:color="auto"/>
          </w:divBdr>
        </w:div>
      </w:divsChild>
    </w:div>
    <w:div w:id="851651996">
      <w:bodyDiv w:val="1"/>
      <w:marLeft w:val="0"/>
      <w:marRight w:val="0"/>
      <w:marTop w:val="0"/>
      <w:marBottom w:val="0"/>
      <w:divBdr>
        <w:top w:val="none" w:sz="0" w:space="0" w:color="auto"/>
        <w:left w:val="none" w:sz="0" w:space="0" w:color="auto"/>
        <w:bottom w:val="none" w:sz="0" w:space="0" w:color="auto"/>
        <w:right w:val="none" w:sz="0" w:space="0" w:color="auto"/>
      </w:divBdr>
    </w:div>
    <w:div w:id="853422666">
      <w:bodyDiv w:val="1"/>
      <w:marLeft w:val="0"/>
      <w:marRight w:val="0"/>
      <w:marTop w:val="0"/>
      <w:marBottom w:val="0"/>
      <w:divBdr>
        <w:top w:val="none" w:sz="0" w:space="0" w:color="auto"/>
        <w:left w:val="none" w:sz="0" w:space="0" w:color="auto"/>
        <w:bottom w:val="none" w:sz="0" w:space="0" w:color="auto"/>
        <w:right w:val="none" w:sz="0" w:space="0" w:color="auto"/>
      </w:divBdr>
    </w:div>
    <w:div w:id="862087441">
      <w:bodyDiv w:val="1"/>
      <w:marLeft w:val="0"/>
      <w:marRight w:val="0"/>
      <w:marTop w:val="0"/>
      <w:marBottom w:val="0"/>
      <w:divBdr>
        <w:top w:val="none" w:sz="0" w:space="0" w:color="auto"/>
        <w:left w:val="none" w:sz="0" w:space="0" w:color="auto"/>
        <w:bottom w:val="none" w:sz="0" w:space="0" w:color="auto"/>
        <w:right w:val="none" w:sz="0" w:space="0" w:color="auto"/>
      </w:divBdr>
    </w:div>
    <w:div w:id="889997263">
      <w:bodyDiv w:val="1"/>
      <w:marLeft w:val="0"/>
      <w:marRight w:val="0"/>
      <w:marTop w:val="0"/>
      <w:marBottom w:val="0"/>
      <w:divBdr>
        <w:top w:val="none" w:sz="0" w:space="0" w:color="auto"/>
        <w:left w:val="none" w:sz="0" w:space="0" w:color="auto"/>
        <w:bottom w:val="none" w:sz="0" w:space="0" w:color="auto"/>
        <w:right w:val="none" w:sz="0" w:space="0" w:color="auto"/>
      </w:divBdr>
    </w:div>
    <w:div w:id="900555872">
      <w:bodyDiv w:val="1"/>
      <w:marLeft w:val="0"/>
      <w:marRight w:val="0"/>
      <w:marTop w:val="0"/>
      <w:marBottom w:val="0"/>
      <w:divBdr>
        <w:top w:val="none" w:sz="0" w:space="0" w:color="auto"/>
        <w:left w:val="none" w:sz="0" w:space="0" w:color="auto"/>
        <w:bottom w:val="none" w:sz="0" w:space="0" w:color="auto"/>
        <w:right w:val="none" w:sz="0" w:space="0" w:color="auto"/>
      </w:divBdr>
      <w:divsChild>
        <w:div w:id="599802743">
          <w:marLeft w:val="0"/>
          <w:marRight w:val="0"/>
          <w:marTop w:val="0"/>
          <w:marBottom w:val="360"/>
          <w:divBdr>
            <w:top w:val="none" w:sz="0" w:space="0" w:color="auto"/>
            <w:left w:val="none" w:sz="0" w:space="0" w:color="auto"/>
            <w:bottom w:val="none" w:sz="0" w:space="0" w:color="auto"/>
            <w:right w:val="none" w:sz="0" w:space="0" w:color="auto"/>
          </w:divBdr>
        </w:div>
        <w:div w:id="994648075">
          <w:marLeft w:val="0"/>
          <w:marRight w:val="0"/>
          <w:marTop w:val="0"/>
          <w:marBottom w:val="360"/>
          <w:divBdr>
            <w:top w:val="none" w:sz="0" w:space="0" w:color="auto"/>
            <w:left w:val="none" w:sz="0" w:space="0" w:color="auto"/>
            <w:bottom w:val="none" w:sz="0" w:space="0" w:color="auto"/>
            <w:right w:val="none" w:sz="0" w:space="0" w:color="auto"/>
          </w:divBdr>
        </w:div>
        <w:div w:id="1681859304">
          <w:marLeft w:val="0"/>
          <w:marRight w:val="0"/>
          <w:marTop w:val="0"/>
          <w:marBottom w:val="360"/>
          <w:divBdr>
            <w:top w:val="none" w:sz="0" w:space="0" w:color="auto"/>
            <w:left w:val="none" w:sz="0" w:space="0" w:color="auto"/>
            <w:bottom w:val="none" w:sz="0" w:space="0" w:color="auto"/>
            <w:right w:val="none" w:sz="0" w:space="0" w:color="auto"/>
          </w:divBdr>
        </w:div>
        <w:div w:id="565918018">
          <w:marLeft w:val="0"/>
          <w:marRight w:val="0"/>
          <w:marTop w:val="0"/>
          <w:marBottom w:val="360"/>
          <w:divBdr>
            <w:top w:val="none" w:sz="0" w:space="0" w:color="auto"/>
            <w:left w:val="none" w:sz="0" w:space="0" w:color="auto"/>
            <w:bottom w:val="none" w:sz="0" w:space="0" w:color="auto"/>
            <w:right w:val="none" w:sz="0" w:space="0" w:color="auto"/>
          </w:divBdr>
        </w:div>
        <w:div w:id="856429840">
          <w:marLeft w:val="0"/>
          <w:marRight w:val="0"/>
          <w:marTop w:val="0"/>
          <w:marBottom w:val="360"/>
          <w:divBdr>
            <w:top w:val="none" w:sz="0" w:space="0" w:color="auto"/>
            <w:left w:val="none" w:sz="0" w:space="0" w:color="auto"/>
            <w:bottom w:val="none" w:sz="0" w:space="0" w:color="auto"/>
            <w:right w:val="none" w:sz="0" w:space="0" w:color="auto"/>
          </w:divBdr>
        </w:div>
        <w:div w:id="551160346">
          <w:marLeft w:val="0"/>
          <w:marRight w:val="0"/>
          <w:marTop w:val="0"/>
          <w:marBottom w:val="360"/>
          <w:divBdr>
            <w:top w:val="none" w:sz="0" w:space="0" w:color="auto"/>
            <w:left w:val="none" w:sz="0" w:space="0" w:color="auto"/>
            <w:bottom w:val="none" w:sz="0" w:space="0" w:color="auto"/>
            <w:right w:val="none" w:sz="0" w:space="0" w:color="auto"/>
          </w:divBdr>
        </w:div>
        <w:div w:id="358287135">
          <w:marLeft w:val="0"/>
          <w:marRight w:val="0"/>
          <w:marTop w:val="0"/>
          <w:marBottom w:val="360"/>
          <w:divBdr>
            <w:top w:val="none" w:sz="0" w:space="0" w:color="auto"/>
            <w:left w:val="none" w:sz="0" w:space="0" w:color="auto"/>
            <w:bottom w:val="none" w:sz="0" w:space="0" w:color="auto"/>
            <w:right w:val="none" w:sz="0" w:space="0" w:color="auto"/>
          </w:divBdr>
        </w:div>
      </w:divsChild>
    </w:div>
    <w:div w:id="900598062">
      <w:bodyDiv w:val="1"/>
      <w:marLeft w:val="0"/>
      <w:marRight w:val="0"/>
      <w:marTop w:val="0"/>
      <w:marBottom w:val="0"/>
      <w:divBdr>
        <w:top w:val="none" w:sz="0" w:space="0" w:color="auto"/>
        <w:left w:val="none" w:sz="0" w:space="0" w:color="auto"/>
        <w:bottom w:val="none" w:sz="0" w:space="0" w:color="auto"/>
        <w:right w:val="none" w:sz="0" w:space="0" w:color="auto"/>
      </w:divBdr>
    </w:div>
    <w:div w:id="901908124">
      <w:bodyDiv w:val="1"/>
      <w:marLeft w:val="0"/>
      <w:marRight w:val="0"/>
      <w:marTop w:val="0"/>
      <w:marBottom w:val="0"/>
      <w:divBdr>
        <w:top w:val="none" w:sz="0" w:space="0" w:color="auto"/>
        <w:left w:val="none" w:sz="0" w:space="0" w:color="auto"/>
        <w:bottom w:val="none" w:sz="0" w:space="0" w:color="auto"/>
        <w:right w:val="none" w:sz="0" w:space="0" w:color="auto"/>
      </w:divBdr>
    </w:div>
    <w:div w:id="902526951">
      <w:bodyDiv w:val="1"/>
      <w:marLeft w:val="0"/>
      <w:marRight w:val="0"/>
      <w:marTop w:val="0"/>
      <w:marBottom w:val="0"/>
      <w:divBdr>
        <w:top w:val="none" w:sz="0" w:space="0" w:color="auto"/>
        <w:left w:val="none" w:sz="0" w:space="0" w:color="auto"/>
        <w:bottom w:val="none" w:sz="0" w:space="0" w:color="auto"/>
        <w:right w:val="none" w:sz="0" w:space="0" w:color="auto"/>
      </w:divBdr>
    </w:div>
    <w:div w:id="915897386">
      <w:bodyDiv w:val="1"/>
      <w:marLeft w:val="0"/>
      <w:marRight w:val="0"/>
      <w:marTop w:val="0"/>
      <w:marBottom w:val="0"/>
      <w:divBdr>
        <w:top w:val="none" w:sz="0" w:space="0" w:color="auto"/>
        <w:left w:val="none" w:sz="0" w:space="0" w:color="auto"/>
        <w:bottom w:val="none" w:sz="0" w:space="0" w:color="auto"/>
        <w:right w:val="none" w:sz="0" w:space="0" w:color="auto"/>
      </w:divBdr>
    </w:div>
    <w:div w:id="919288048">
      <w:bodyDiv w:val="1"/>
      <w:marLeft w:val="0"/>
      <w:marRight w:val="0"/>
      <w:marTop w:val="0"/>
      <w:marBottom w:val="0"/>
      <w:divBdr>
        <w:top w:val="none" w:sz="0" w:space="0" w:color="auto"/>
        <w:left w:val="none" w:sz="0" w:space="0" w:color="auto"/>
        <w:bottom w:val="none" w:sz="0" w:space="0" w:color="auto"/>
        <w:right w:val="none" w:sz="0" w:space="0" w:color="auto"/>
      </w:divBdr>
    </w:div>
    <w:div w:id="922031796">
      <w:bodyDiv w:val="1"/>
      <w:marLeft w:val="0"/>
      <w:marRight w:val="0"/>
      <w:marTop w:val="0"/>
      <w:marBottom w:val="0"/>
      <w:divBdr>
        <w:top w:val="none" w:sz="0" w:space="0" w:color="auto"/>
        <w:left w:val="none" w:sz="0" w:space="0" w:color="auto"/>
        <w:bottom w:val="none" w:sz="0" w:space="0" w:color="auto"/>
        <w:right w:val="none" w:sz="0" w:space="0" w:color="auto"/>
      </w:divBdr>
    </w:div>
    <w:div w:id="926692379">
      <w:bodyDiv w:val="1"/>
      <w:marLeft w:val="0"/>
      <w:marRight w:val="0"/>
      <w:marTop w:val="0"/>
      <w:marBottom w:val="0"/>
      <w:divBdr>
        <w:top w:val="none" w:sz="0" w:space="0" w:color="auto"/>
        <w:left w:val="none" w:sz="0" w:space="0" w:color="auto"/>
        <w:bottom w:val="none" w:sz="0" w:space="0" w:color="auto"/>
        <w:right w:val="none" w:sz="0" w:space="0" w:color="auto"/>
      </w:divBdr>
    </w:div>
    <w:div w:id="926770525">
      <w:bodyDiv w:val="1"/>
      <w:marLeft w:val="0"/>
      <w:marRight w:val="0"/>
      <w:marTop w:val="0"/>
      <w:marBottom w:val="0"/>
      <w:divBdr>
        <w:top w:val="none" w:sz="0" w:space="0" w:color="auto"/>
        <w:left w:val="none" w:sz="0" w:space="0" w:color="auto"/>
        <w:bottom w:val="none" w:sz="0" w:space="0" w:color="auto"/>
        <w:right w:val="none" w:sz="0" w:space="0" w:color="auto"/>
      </w:divBdr>
    </w:div>
    <w:div w:id="927809211">
      <w:bodyDiv w:val="1"/>
      <w:marLeft w:val="0"/>
      <w:marRight w:val="0"/>
      <w:marTop w:val="0"/>
      <w:marBottom w:val="0"/>
      <w:divBdr>
        <w:top w:val="none" w:sz="0" w:space="0" w:color="auto"/>
        <w:left w:val="none" w:sz="0" w:space="0" w:color="auto"/>
        <w:bottom w:val="none" w:sz="0" w:space="0" w:color="auto"/>
        <w:right w:val="none" w:sz="0" w:space="0" w:color="auto"/>
      </w:divBdr>
      <w:divsChild>
        <w:div w:id="1568299166">
          <w:marLeft w:val="0"/>
          <w:marRight w:val="0"/>
          <w:marTop w:val="0"/>
          <w:marBottom w:val="360"/>
          <w:divBdr>
            <w:top w:val="none" w:sz="0" w:space="0" w:color="auto"/>
            <w:left w:val="none" w:sz="0" w:space="0" w:color="auto"/>
            <w:bottom w:val="none" w:sz="0" w:space="0" w:color="auto"/>
            <w:right w:val="none" w:sz="0" w:space="0" w:color="auto"/>
          </w:divBdr>
        </w:div>
        <w:div w:id="1905599376">
          <w:marLeft w:val="0"/>
          <w:marRight w:val="0"/>
          <w:marTop w:val="0"/>
          <w:marBottom w:val="360"/>
          <w:divBdr>
            <w:top w:val="none" w:sz="0" w:space="0" w:color="auto"/>
            <w:left w:val="none" w:sz="0" w:space="0" w:color="auto"/>
            <w:bottom w:val="none" w:sz="0" w:space="0" w:color="auto"/>
            <w:right w:val="none" w:sz="0" w:space="0" w:color="auto"/>
          </w:divBdr>
        </w:div>
        <w:div w:id="2065831637">
          <w:marLeft w:val="0"/>
          <w:marRight w:val="0"/>
          <w:marTop w:val="0"/>
          <w:marBottom w:val="360"/>
          <w:divBdr>
            <w:top w:val="none" w:sz="0" w:space="0" w:color="auto"/>
            <w:left w:val="none" w:sz="0" w:space="0" w:color="auto"/>
            <w:bottom w:val="none" w:sz="0" w:space="0" w:color="auto"/>
            <w:right w:val="none" w:sz="0" w:space="0" w:color="auto"/>
          </w:divBdr>
        </w:div>
      </w:divsChild>
    </w:div>
    <w:div w:id="928854360">
      <w:bodyDiv w:val="1"/>
      <w:marLeft w:val="0"/>
      <w:marRight w:val="0"/>
      <w:marTop w:val="0"/>
      <w:marBottom w:val="0"/>
      <w:divBdr>
        <w:top w:val="none" w:sz="0" w:space="0" w:color="auto"/>
        <w:left w:val="none" w:sz="0" w:space="0" w:color="auto"/>
        <w:bottom w:val="none" w:sz="0" w:space="0" w:color="auto"/>
        <w:right w:val="none" w:sz="0" w:space="0" w:color="auto"/>
      </w:divBdr>
    </w:div>
    <w:div w:id="936912700">
      <w:bodyDiv w:val="1"/>
      <w:marLeft w:val="0"/>
      <w:marRight w:val="0"/>
      <w:marTop w:val="0"/>
      <w:marBottom w:val="0"/>
      <w:divBdr>
        <w:top w:val="none" w:sz="0" w:space="0" w:color="auto"/>
        <w:left w:val="none" w:sz="0" w:space="0" w:color="auto"/>
        <w:bottom w:val="none" w:sz="0" w:space="0" w:color="auto"/>
        <w:right w:val="none" w:sz="0" w:space="0" w:color="auto"/>
      </w:divBdr>
    </w:div>
    <w:div w:id="951129817">
      <w:bodyDiv w:val="1"/>
      <w:marLeft w:val="0"/>
      <w:marRight w:val="0"/>
      <w:marTop w:val="0"/>
      <w:marBottom w:val="0"/>
      <w:divBdr>
        <w:top w:val="none" w:sz="0" w:space="0" w:color="auto"/>
        <w:left w:val="none" w:sz="0" w:space="0" w:color="auto"/>
        <w:bottom w:val="none" w:sz="0" w:space="0" w:color="auto"/>
        <w:right w:val="none" w:sz="0" w:space="0" w:color="auto"/>
      </w:divBdr>
    </w:div>
    <w:div w:id="961570397">
      <w:bodyDiv w:val="1"/>
      <w:marLeft w:val="0"/>
      <w:marRight w:val="0"/>
      <w:marTop w:val="0"/>
      <w:marBottom w:val="0"/>
      <w:divBdr>
        <w:top w:val="none" w:sz="0" w:space="0" w:color="auto"/>
        <w:left w:val="none" w:sz="0" w:space="0" w:color="auto"/>
        <w:bottom w:val="none" w:sz="0" w:space="0" w:color="auto"/>
        <w:right w:val="none" w:sz="0" w:space="0" w:color="auto"/>
      </w:divBdr>
    </w:div>
    <w:div w:id="973675033">
      <w:bodyDiv w:val="1"/>
      <w:marLeft w:val="0"/>
      <w:marRight w:val="0"/>
      <w:marTop w:val="0"/>
      <w:marBottom w:val="0"/>
      <w:divBdr>
        <w:top w:val="none" w:sz="0" w:space="0" w:color="auto"/>
        <w:left w:val="none" w:sz="0" w:space="0" w:color="auto"/>
        <w:bottom w:val="none" w:sz="0" w:space="0" w:color="auto"/>
        <w:right w:val="none" w:sz="0" w:space="0" w:color="auto"/>
      </w:divBdr>
    </w:div>
    <w:div w:id="974867679">
      <w:bodyDiv w:val="1"/>
      <w:marLeft w:val="0"/>
      <w:marRight w:val="0"/>
      <w:marTop w:val="0"/>
      <w:marBottom w:val="0"/>
      <w:divBdr>
        <w:top w:val="none" w:sz="0" w:space="0" w:color="auto"/>
        <w:left w:val="none" w:sz="0" w:space="0" w:color="auto"/>
        <w:bottom w:val="none" w:sz="0" w:space="0" w:color="auto"/>
        <w:right w:val="none" w:sz="0" w:space="0" w:color="auto"/>
      </w:divBdr>
    </w:div>
    <w:div w:id="1023088496">
      <w:bodyDiv w:val="1"/>
      <w:marLeft w:val="0"/>
      <w:marRight w:val="0"/>
      <w:marTop w:val="0"/>
      <w:marBottom w:val="0"/>
      <w:divBdr>
        <w:top w:val="none" w:sz="0" w:space="0" w:color="auto"/>
        <w:left w:val="none" w:sz="0" w:space="0" w:color="auto"/>
        <w:bottom w:val="none" w:sz="0" w:space="0" w:color="auto"/>
        <w:right w:val="none" w:sz="0" w:space="0" w:color="auto"/>
      </w:divBdr>
    </w:div>
    <w:div w:id="1028919610">
      <w:bodyDiv w:val="1"/>
      <w:marLeft w:val="0"/>
      <w:marRight w:val="0"/>
      <w:marTop w:val="0"/>
      <w:marBottom w:val="0"/>
      <w:divBdr>
        <w:top w:val="none" w:sz="0" w:space="0" w:color="auto"/>
        <w:left w:val="none" w:sz="0" w:space="0" w:color="auto"/>
        <w:bottom w:val="none" w:sz="0" w:space="0" w:color="auto"/>
        <w:right w:val="none" w:sz="0" w:space="0" w:color="auto"/>
      </w:divBdr>
    </w:div>
    <w:div w:id="1035233824">
      <w:bodyDiv w:val="1"/>
      <w:marLeft w:val="0"/>
      <w:marRight w:val="0"/>
      <w:marTop w:val="0"/>
      <w:marBottom w:val="0"/>
      <w:divBdr>
        <w:top w:val="none" w:sz="0" w:space="0" w:color="auto"/>
        <w:left w:val="none" w:sz="0" w:space="0" w:color="auto"/>
        <w:bottom w:val="none" w:sz="0" w:space="0" w:color="auto"/>
        <w:right w:val="none" w:sz="0" w:space="0" w:color="auto"/>
      </w:divBdr>
    </w:div>
    <w:div w:id="1038241895">
      <w:bodyDiv w:val="1"/>
      <w:marLeft w:val="0"/>
      <w:marRight w:val="0"/>
      <w:marTop w:val="0"/>
      <w:marBottom w:val="0"/>
      <w:divBdr>
        <w:top w:val="none" w:sz="0" w:space="0" w:color="auto"/>
        <w:left w:val="none" w:sz="0" w:space="0" w:color="auto"/>
        <w:bottom w:val="none" w:sz="0" w:space="0" w:color="auto"/>
        <w:right w:val="none" w:sz="0" w:space="0" w:color="auto"/>
      </w:divBdr>
      <w:divsChild>
        <w:div w:id="1064451111">
          <w:marLeft w:val="0"/>
          <w:marRight w:val="0"/>
          <w:marTop w:val="0"/>
          <w:marBottom w:val="360"/>
          <w:divBdr>
            <w:top w:val="none" w:sz="0" w:space="0" w:color="auto"/>
            <w:left w:val="none" w:sz="0" w:space="0" w:color="auto"/>
            <w:bottom w:val="none" w:sz="0" w:space="0" w:color="auto"/>
            <w:right w:val="none" w:sz="0" w:space="0" w:color="auto"/>
          </w:divBdr>
        </w:div>
        <w:div w:id="1464494639">
          <w:marLeft w:val="0"/>
          <w:marRight w:val="0"/>
          <w:marTop w:val="0"/>
          <w:marBottom w:val="360"/>
          <w:divBdr>
            <w:top w:val="none" w:sz="0" w:space="0" w:color="auto"/>
            <w:left w:val="none" w:sz="0" w:space="0" w:color="auto"/>
            <w:bottom w:val="none" w:sz="0" w:space="0" w:color="auto"/>
            <w:right w:val="none" w:sz="0" w:space="0" w:color="auto"/>
          </w:divBdr>
        </w:div>
      </w:divsChild>
    </w:div>
    <w:div w:id="1038626070">
      <w:bodyDiv w:val="1"/>
      <w:marLeft w:val="0"/>
      <w:marRight w:val="0"/>
      <w:marTop w:val="0"/>
      <w:marBottom w:val="0"/>
      <w:divBdr>
        <w:top w:val="none" w:sz="0" w:space="0" w:color="auto"/>
        <w:left w:val="none" w:sz="0" w:space="0" w:color="auto"/>
        <w:bottom w:val="none" w:sz="0" w:space="0" w:color="auto"/>
        <w:right w:val="none" w:sz="0" w:space="0" w:color="auto"/>
      </w:divBdr>
    </w:div>
    <w:div w:id="1042284965">
      <w:bodyDiv w:val="1"/>
      <w:marLeft w:val="0"/>
      <w:marRight w:val="0"/>
      <w:marTop w:val="0"/>
      <w:marBottom w:val="0"/>
      <w:divBdr>
        <w:top w:val="none" w:sz="0" w:space="0" w:color="auto"/>
        <w:left w:val="none" w:sz="0" w:space="0" w:color="auto"/>
        <w:bottom w:val="none" w:sz="0" w:space="0" w:color="auto"/>
        <w:right w:val="none" w:sz="0" w:space="0" w:color="auto"/>
      </w:divBdr>
      <w:divsChild>
        <w:div w:id="375279167">
          <w:marLeft w:val="0"/>
          <w:marRight w:val="0"/>
          <w:marTop w:val="0"/>
          <w:marBottom w:val="360"/>
          <w:divBdr>
            <w:top w:val="none" w:sz="0" w:space="0" w:color="auto"/>
            <w:left w:val="none" w:sz="0" w:space="0" w:color="auto"/>
            <w:bottom w:val="none" w:sz="0" w:space="0" w:color="auto"/>
            <w:right w:val="none" w:sz="0" w:space="0" w:color="auto"/>
          </w:divBdr>
        </w:div>
        <w:div w:id="1577546278">
          <w:marLeft w:val="0"/>
          <w:marRight w:val="0"/>
          <w:marTop w:val="0"/>
          <w:marBottom w:val="360"/>
          <w:divBdr>
            <w:top w:val="none" w:sz="0" w:space="0" w:color="auto"/>
            <w:left w:val="none" w:sz="0" w:space="0" w:color="auto"/>
            <w:bottom w:val="none" w:sz="0" w:space="0" w:color="auto"/>
            <w:right w:val="none" w:sz="0" w:space="0" w:color="auto"/>
          </w:divBdr>
        </w:div>
      </w:divsChild>
    </w:div>
    <w:div w:id="1051461464">
      <w:bodyDiv w:val="1"/>
      <w:marLeft w:val="0"/>
      <w:marRight w:val="0"/>
      <w:marTop w:val="0"/>
      <w:marBottom w:val="0"/>
      <w:divBdr>
        <w:top w:val="none" w:sz="0" w:space="0" w:color="auto"/>
        <w:left w:val="none" w:sz="0" w:space="0" w:color="auto"/>
        <w:bottom w:val="none" w:sz="0" w:space="0" w:color="auto"/>
        <w:right w:val="none" w:sz="0" w:space="0" w:color="auto"/>
      </w:divBdr>
    </w:div>
    <w:div w:id="1057821833">
      <w:bodyDiv w:val="1"/>
      <w:marLeft w:val="0"/>
      <w:marRight w:val="0"/>
      <w:marTop w:val="0"/>
      <w:marBottom w:val="0"/>
      <w:divBdr>
        <w:top w:val="none" w:sz="0" w:space="0" w:color="auto"/>
        <w:left w:val="none" w:sz="0" w:space="0" w:color="auto"/>
        <w:bottom w:val="none" w:sz="0" w:space="0" w:color="auto"/>
        <w:right w:val="none" w:sz="0" w:space="0" w:color="auto"/>
      </w:divBdr>
      <w:divsChild>
        <w:div w:id="1443765975">
          <w:marLeft w:val="0"/>
          <w:marRight w:val="0"/>
          <w:marTop w:val="0"/>
          <w:marBottom w:val="360"/>
          <w:divBdr>
            <w:top w:val="none" w:sz="0" w:space="0" w:color="auto"/>
            <w:left w:val="none" w:sz="0" w:space="0" w:color="auto"/>
            <w:bottom w:val="none" w:sz="0" w:space="0" w:color="auto"/>
            <w:right w:val="none" w:sz="0" w:space="0" w:color="auto"/>
          </w:divBdr>
        </w:div>
        <w:div w:id="1502308738">
          <w:marLeft w:val="0"/>
          <w:marRight w:val="0"/>
          <w:marTop w:val="0"/>
          <w:marBottom w:val="360"/>
          <w:divBdr>
            <w:top w:val="none" w:sz="0" w:space="0" w:color="auto"/>
            <w:left w:val="none" w:sz="0" w:space="0" w:color="auto"/>
            <w:bottom w:val="none" w:sz="0" w:space="0" w:color="auto"/>
            <w:right w:val="none" w:sz="0" w:space="0" w:color="auto"/>
          </w:divBdr>
        </w:div>
      </w:divsChild>
    </w:div>
    <w:div w:id="1065369573">
      <w:bodyDiv w:val="1"/>
      <w:marLeft w:val="0"/>
      <w:marRight w:val="0"/>
      <w:marTop w:val="0"/>
      <w:marBottom w:val="0"/>
      <w:divBdr>
        <w:top w:val="none" w:sz="0" w:space="0" w:color="auto"/>
        <w:left w:val="none" w:sz="0" w:space="0" w:color="auto"/>
        <w:bottom w:val="none" w:sz="0" w:space="0" w:color="auto"/>
        <w:right w:val="none" w:sz="0" w:space="0" w:color="auto"/>
      </w:divBdr>
      <w:divsChild>
        <w:div w:id="623584842">
          <w:marLeft w:val="0"/>
          <w:marRight w:val="0"/>
          <w:marTop w:val="0"/>
          <w:marBottom w:val="225"/>
          <w:divBdr>
            <w:top w:val="none" w:sz="0" w:space="0" w:color="auto"/>
            <w:left w:val="none" w:sz="0" w:space="0" w:color="auto"/>
            <w:bottom w:val="none" w:sz="0" w:space="0" w:color="auto"/>
            <w:right w:val="none" w:sz="0" w:space="0" w:color="auto"/>
          </w:divBdr>
        </w:div>
        <w:div w:id="1896896019">
          <w:marLeft w:val="0"/>
          <w:marRight w:val="0"/>
          <w:marTop w:val="0"/>
          <w:marBottom w:val="225"/>
          <w:divBdr>
            <w:top w:val="none" w:sz="0" w:space="0" w:color="auto"/>
            <w:left w:val="none" w:sz="0" w:space="0" w:color="auto"/>
            <w:bottom w:val="none" w:sz="0" w:space="0" w:color="auto"/>
            <w:right w:val="none" w:sz="0" w:space="0" w:color="auto"/>
          </w:divBdr>
        </w:div>
      </w:divsChild>
    </w:div>
    <w:div w:id="1068462249">
      <w:bodyDiv w:val="1"/>
      <w:marLeft w:val="0"/>
      <w:marRight w:val="0"/>
      <w:marTop w:val="0"/>
      <w:marBottom w:val="0"/>
      <w:divBdr>
        <w:top w:val="none" w:sz="0" w:space="0" w:color="auto"/>
        <w:left w:val="none" w:sz="0" w:space="0" w:color="auto"/>
        <w:bottom w:val="none" w:sz="0" w:space="0" w:color="auto"/>
        <w:right w:val="none" w:sz="0" w:space="0" w:color="auto"/>
      </w:divBdr>
    </w:div>
    <w:div w:id="1088192135">
      <w:bodyDiv w:val="1"/>
      <w:marLeft w:val="0"/>
      <w:marRight w:val="0"/>
      <w:marTop w:val="0"/>
      <w:marBottom w:val="0"/>
      <w:divBdr>
        <w:top w:val="none" w:sz="0" w:space="0" w:color="auto"/>
        <w:left w:val="none" w:sz="0" w:space="0" w:color="auto"/>
        <w:bottom w:val="none" w:sz="0" w:space="0" w:color="auto"/>
        <w:right w:val="none" w:sz="0" w:space="0" w:color="auto"/>
      </w:divBdr>
      <w:divsChild>
        <w:div w:id="108936378">
          <w:marLeft w:val="0"/>
          <w:marRight w:val="0"/>
          <w:marTop w:val="0"/>
          <w:marBottom w:val="360"/>
          <w:divBdr>
            <w:top w:val="none" w:sz="0" w:space="0" w:color="auto"/>
            <w:left w:val="none" w:sz="0" w:space="0" w:color="auto"/>
            <w:bottom w:val="none" w:sz="0" w:space="0" w:color="auto"/>
            <w:right w:val="none" w:sz="0" w:space="0" w:color="auto"/>
          </w:divBdr>
        </w:div>
        <w:div w:id="262421397">
          <w:marLeft w:val="0"/>
          <w:marRight w:val="0"/>
          <w:marTop w:val="0"/>
          <w:marBottom w:val="360"/>
          <w:divBdr>
            <w:top w:val="none" w:sz="0" w:space="0" w:color="auto"/>
            <w:left w:val="none" w:sz="0" w:space="0" w:color="auto"/>
            <w:bottom w:val="none" w:sz="0" w:space="0" w:color="auto"/>
            <w:right w:val="none" w:sz="0" w:space="0" w:color="auto"/>
          </w:divBdr>
        </w:div>
        <w:div w:id="664867648">
          <w:marLeft w:val="0"/>
          <w:marRight w:val="0"/>
          <w:marTop w:val="0"/>
          <w:marBottom w:val="360"/>
          <w:divBdr>
            <w:top w:val="none" w:sz="0" w:space="0" w:color="auto"/>
            <w:left w:val="none" w:sz="0" w:space="0" w:color="auto"/>
            <w:bottom w:val="none" w:sz="0" w:space="0" w:color="auto"/>
            <w:right w:val="none" w:sz="0" w:space="0" w:color="auto"/>
          </w:divBdr>
        </w:div>
        <w:div w:id="1303462971">
          <w:marLeft w:val="0"/>
          <w:marRight w:val="0"/>
          <w:marTop w:val="0"/>
          <w:marBottom w:val="360"/>
          <w:divBdr>
            <w:top w:val="none" w:sz="0" w:space="0" w:color="auto"/>
            <w:left w:val="none" w:sz="0" w:space="0" w:color="auto"/>
            <w:bottom w:val="none" w:sz="0" w:space="0" w:color="auto"/>
            <w:right w:val="none" w:sz="0" w:space="0" w:color="auto"/>
          </w:divBdr>
        </w:div>
      </w:divsChild>
    </w:div>
    <w:div w:id="1091270841">
      <w:bodyDiv w:val="1"/>
      <w:marLeft w:val="0"/>
      <w:marRight w:val="0"/>
      <w:marTop w:val="0"/>
      <w:marBottom w:val="0"/>
      <w:divBdr>
        <w:top w:val="none" w:sz="0" w:space="0" w:color="auto"/>
        <w:left w:val="none" w:sz="0" w:space="0" w:color="auto"/>
        <w:bottom w:val="none" w:sz="0" w:space="0" w:color="auto"/>
        <w:right w:val="none" w:sz="0" w:space="0" w:color="auto"/>
      </w:divBdr>
    </w:div>
    <w:div w:id="1091700946">
      <w:bodyDiv w:val="1"/>
      <w:marLeft w:val="0"/>
      <w:marRight w:val="0"/>
      <w:marTop w:val="0"/>
      <w:marBottom w:val="0"/>
      <w:divBdr>
        <w:top w:val="none" w:sz="0" w:space="0" w:color="auto"/>
        <w:left w:val="none" w:sz="0" w:space="0" w:color="auto"/>
        <w:bottom w:val="none" w:sz="0" w:space="0" w:color="auto"/>
        <w:right w:val="none" w:sz="0" w:space="0" w:color="auto"/>
      </w:divBdr>
    </w:div>
    <w:div w:id="1094085384">
      <w:bodyDiv w:val="1"/>
      <w:marLeft w:val="0"/>
      <w:marRight w:val="0"/>
      <w:marTop w:val="0"/>
      <w:marBottom w:val="0"/>
      <w:divBdr>
        <w:top w:val="none" w:sz="0" w:space="0" w:color="auto"/>
        <w:left w:val="none" w:sz="0" w:space="0" w:color="auto"/>
        <w:bottom w:val="none" w:sz="0" w:space="0" w:color="auto"/>
        <w:right w:val="none" w:sz="0" w:space="0" w:color="auto"/>
      </w:divBdr>
    </w:div>
    <w:div w:id="1097864875">
      <w:bodyDiv w:val="1"/>
      <w:marLeft w:val="0"/>
      <w:marRight w:val="0"/>
      <w:marTop w:val="0"/>
      <w:marBottom w:val="0"/>
      <w:divBdr>
        <w:top w:val="none" w:sz="0" w:space="0" w:color="auto"/>
        <w:left w:val="none" w:sz="0" w:space="0" w:color="auto"/>
        <w:bottom w:val="none" w:sz="0" w:space="0" w:color="auto"/>
        <w:right w:val="none" w:sz="0" w:space="0" w:color="auto"/>
      </w:divBdr>
    </w:div>
    <w:div w:id="1105348051">
      <w:bodyDiv w:val="1"/>
      <w:marLeft w:val="0"/>
      <w:marRight w:val="0"/>
      <w:marTop w:val="0"/>
      <w:marBottom w:val="0"/>
      <w:divBdr>
        <w:top w:val="none" w:sz="0" w:space="0" w:color="auto"/>
        <w:left w:val="none" w:sz="0" w:space="0" w:color="auto"/>
        <w:bottom w:val="none" w:sz="0" w:space="0" w:color="auto"/>
        <w:right w:val="none" w:sz="0" w:space="0" w:color="auto"/>
      </w:divBdr>
      <w:divsChild>
        <w:div w:id="819267639">
          <w:marLeft w:val="0"/>
          <w:marRight w:val="0"/>
          <w:marTop w:val="0"/>
          <w:marBottom w:val="360"/>
          <w:divBdr>
            <w:top w:val="none" w:sz="0" w:space="0" w:color="auto"/>
            <w:left w:val="none" w:sz="0" w:space="0" w:color="auto"/>
            <w:bottom w:val="none" w:sz="0" w:space="0" w:color="auto"/>
            <w:right w:val="none" w:sz="0" w:space="0" w:color="auto"/>
          </w:divBdr>
        </w:div>
        <w:div w:id="1971133566">
          <w:marLeft w:val="0"/>
          <w:marRight w:val="0"/>
          <w:marTop w:val="0"/>
          <w:marBottom w:val="360"/>
          <w:divBdr>
            <w:top w:val="none" w:sz="0" w:space="0" w:color="auto"/>
            <w:left w:val="none" w:sz="0" w:space="0" w:color="auto"/>
            <w:bottom w:val="none" w:sz="0" w:space="0" w:color="auto"/>
            <w:right w:val="none" w:sz="0" w:space="0" w:color="auto"/>
          </w:divBdr>
        </w:div>
      </w:divsChild>
    </w:div>
    <w:div w:id="1125545030">
      <w:bodyDiv w:val="1"/>
      <w:marLeft w:val="0"/>
      <w:marRight w:val="0"/>
      <w:marTop w:val="0"/>
      <w:marBottom w:val="0"/>
      <w:divBdr>
        <w:top w:val="none" w:sz="0" w:space="0" w:color="auto"/>
        <w:left w:val="none" w:sz="0" w:space="0" w:color="auto"/>
        <w:bottom w:val="none" w:sz="0" w:space="0" w:color="auto"/>
        <w:right w:val="none" w:sz="0" w:space="0" w:color="auto"/>
      </w:divBdr>
      <w:divsChild>
        <w:div w:id="879439246">
          <w:marLeft w:val="0"/>
          <w:marRight w:val="0"/>
          <w:marTop w:val="0"/>
          <w:marBottom w:val="360"/>
          <w:divBdr>
            <w:top w:val="none" w:sz="0" w:space="0" w:color="auto"/>
            <w:left w:val="none" w:sz="0" w:space="0" w:color="auto"/>
            <w:bottom w:val="none" w:sz="0" w:space="0" w:color="auto"/>
            <w:right w:val="none" w:sz="0" w:space="0" w:color="auto"/>
          </w:divBdr>
        </w:div>
        <w:div w:id="2130202564">
          <w:marLeft w:val="0"/>
          <w:marRight w:val="0"/>
          <w:marTop w:val="0"/>
          <w:marBottom w:val="360"/>
          <w:divBdr>
            <w:top w:val="none" w:sz="0" w:space="0" w:color="auto"/>
            <w:left w:val="none" w:sz="0" w:space="0" w:color="auto"/>
            <w:bottom w:val="none" w:sz="0" w:space="0" w:color="auto"/>
            <w:right w:val="none" w:sz="0" w:space="0" w:color="auto"/>
          </w:divBdr>
        </w:div>
      </w:divsChild>
    </w:div>
    <w:div w:id="1133399545">
      <w:bodyDiv w:val="1"/>
      <w:marLeft w:val="0"/>
      <w:marRight w:val="0"/>
      <w:marTop w:val="0"/>
      <w:marBottom w:val="0"/>
      <w:divBdr>
        <w:top w:val="none" w:sz="0" w:space="0" w:color="auto"/>
        <w:left w:val="none" w:sz="0" w:space="0" w:color="auto"/>
        <w:bottom w:val="none" w:sz="0" w:space="0" w:color="auto"/>
        <w:right w:val="none" w:sz="0" w:space="0" w:color="auto"/>
      </w:divBdr>
    </w:div>
    <w:div w:id="1135298670">
      <w:bodyDiv w:val="1"/>
      <w:marLeft w:val="0"/>
      <w:marRight w:val="0"/>
      <w:marTop w:val="0"/>
      <w:marBottom w:val="0"/>
      <w:divBdr>
        <w:top w:val="none" w:sz="0" w:space="0" w:color="auto"/>
        <w:left w:val="none" w:sz="0" w:space="0" w:color="auto"/>
        <w:bottom w:val="none" w:sz="0" w:space="0" w:color="auto"/>
        <w:right w:val="none" w:sz="0" w:space="0" w:color="auto"/>
      </w:divBdr>
    </w:div>
    <w:div w:id="1138646445">
      <w:bodyDiv w:val="1"/>
      <w:marLeft w:val="0"/>
      <w:marRight w:val="0"/>
      <w:marTop w:val="0"/>
      <w:marBottom w:val="0"/>
      <w:divBdr>
        <w:top w:val="none" w:sz="0" w:space="0" w:color="auto"/>
        <w:left w:val="none" w:sz="0" w:space="0" w:color="auto"/>
        <w:bottom w:val="none" w:sz="0" w:space="0" w:color="auto"/>
        <w:right w:val="none" w:sz="0" w:space="0" w:color="auto"/>
      </w:divBdr>
    </w:div>
    <w:div w:id="1141457768">
      <w:bodyDiv w:val="1"/>
      <w:marLeft w:val="0"/>
      <w:marRight w:val="0"/>
      <w:marTop w:val="0"/>
      <w:marBottom w:val="0"/>
      <w:divBdr>
        <w:top w:val="none" w:sz="0" w:space="0" w:color="auto"/>
        <w:left w:val="none" w:sz="0" w:space="0" w:color="auto"/>
        <w:bottom w:val="none" w:sz="0" w:space="0" w:color="auto"/>
        <w:right w:val="none" w:sz="0" w:space="0" w:color="auto"/>
      </w:divBdr>
      <w:divsChild>
        <w:div w:id="1905212132">
          <w:marLeft w:val="-225"/>
          <w:marRight w:val="-225"/>
          <w:marTop w:val="0"/>
          <w:marBottom w:val="0"/>
          <w:divBdr>
            <w:top w:val="none" w:sz="0" w:space="0" w:color="auto"/>
            <w:left w:val="none" w:sz="0" w:space="0" w:color="auto"/>
            <w:bottom w:val="none" w:sz="0" w:space="0" w:color="auto"/>
            <w:right w:val="none" w:sz="0" w:space="0" w:color="auto"/>
          </w:divBdr>
          <w:divsChild>
            <w:div w:id="989212151">
              <w:marLeft w:val="0"/>
              <w:marRight w:val="0"/>
              <w:marTop w:val="0"/>
              <w:marBottom w:val="0"/>
              <w:divBdr>
                <w:top w:val="none" w:sz="0" w:space="0" w:color="auto"/>
                <w:left w:val="none" w:sz="0" w:space="0" w:color="auto"/>
                <w:bottom w:val="none" w:sz="0" w:space="0" w:color="auto"/>
                <w:right w:val="none" w:sz="0" w:space="0" w:color="auto"/>
              </w:divBdr>
            </w:div>
            <w:div w:id="1435174235">
              <w:marLeft w:val="0"/>
              <w:marRight w:val="0"/>
              <w:marTop w:val="0"/>
              <w:marBottom w:val="0"/>
              <w:divBdr>
                <w:top w:val="none" w:sz="0" w:space="0" w:color="auto"/>
                <w:left w:val="none" w:sz="0" w:space="0" w:color="auto"/>
                <w:bottom w:val="none" w:sz="0" w:space="0" w:color="auto"/>
                <w:right w:val="none" w:sz="0" w:space="0" w:color="auto"/>
              </w:divBdr>
              <w:divsChild>
                <w:div w:id="1618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4667">
          <w:marLeft w:val="-225"/>
          <w:marRight w:val="-225"/>
          <w:marTop w:val="0"/>
          <w:marBottom w:val="0"/>
          <w:divBdr>
            <w:top w:val="none" w:sz="0" w:space="0" w:color="auto"/>
            <w:left w:val="none" w:sz="0" w:space="0" w:color="auto"/>
            <w:bottom w:val="none" w:sz="0" w:space="0" w:color="auto"/>
            <w:right w:val="none" w:sz="0" w:space="0" w:color="auto"/>
          </w:divBdr>
          <w:divsChild>
            <w:div w:id="13765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1468">
      <w:bodyDiv w:val="1"/>
      <w:marLeft w:val="0"/>
      <w:marRight w:val="0"/>
      <w:marTop w:val="0"/>
      <w:marBottom w:val="0"/>
      <w:divBdr>
        <w:top w:val="none" w:sz="0" w:space="0" w:color="auto"/>
        <w:left w:val="none" w:sz="0" w:space="0" w:color="auto"/>
        <w:bottom w:val="none" w:sz="0" w:space="0" w:color="auto"/>
        <w:right w:val="none" w:sz="0" w:space="0" w:color="auto"/>
      </w:divBdr>
      <w:divsChild>
        <w:div w:id="102848967">
          <w:marLeft w:val="0"/>
          <w:marRight w:val="0"/>
          <w:marTop w:val="360"/>
          <w:marBottom w:val="0"/>
          <w:divBdr>
            <w:top w:val="none" w:sz="0" w:space="0" w:color="auto"/>
            <w:left w:val="none" w:sz="0" w:space="0" w:color="auto"/>
            <w:bottom w:val="none" w:sz="0" w:space="0" w:color="auto"/>
            <w:right w:val="none" w:sz="0" w:space="0" w:color="auto"/>
          </w:divBdr>
        </w:div>
        <w:div w:id="1676150508">
          <w:marLeft w:val="0"/>
          <w:marRight w:val="0"/>
          <w:marTop w:val="0"/>
          <w:marBottom w:val="360"/>
          <w:divBdr>
            <w:top w:val="none" w:sz="0" w:space="0" w:color="auto"/>
            <w:left w:val="none" w:sz="0" w:space="0" w:color="auto"/>
            <w:bottom w:val="none" w:sz="0" w:space="0" w:color="auto"/>
            <w:right w:val="none" w:sz="0" w:space="0" w:color="auto"/>
          </w:divBdr>
        </w:div>
      </w:divsChild>
    </w:div>
    <w:div w:id="1150292650">
      <w:bodyDiv w:val="1"/>
      <w:marLeft w:val="0"/>
      <w:marRight w:val="0"/>
      <w:marTop w:val="0"/>
      <w:marBottom w:val="0"/>
      <w:divBdr>
        <w:top w:val="none" w:sz="0" w:space="0" w:color="auto"/>
        <w:left w:val="none" w:sz="0" w:space="0" w:color="auto"/>
        <w:bottom w:val="none" w:sz="0" w:space="0" w:color="auto"/>
        <w:right w:val="none" w:sz="0" w:space="0" w:color="auto"/>
      </w:divBdr>
    </w:div>
    <w:div w:id="1159267890">
      <w:bodyDiv w:val="1"/>
      <w:marLeft w:val="0"/>
      <w:marRight w:val="0"/>
      <w:marTop w:val="0"/>
      <w:marBottom w:val="0"/>
      <w:divBdr>
        <w:top w:val="none" w:sz="0" w:space="0" w:color="auto"/>
        <w:left w:val="none" w:sz="0" w:space="0" w:color="auto"/>
        <w:bottom w:val="none" w:sz="0" w:space="0" w:color="auto"/>
        <w:right w:val="none" w:sz="0" w:space="0" w:color="auto"/>
      </w:divBdr>
    </w:div>
    <w:div w:id="1181430422">
      <w:bodyDiv w:val="1"/>
      <w:marLeft w:val="0"/>
      <w:marRight w:val="0"/>
      <w:marTop w:val="0"/>
      <w:marBottom w:val="0"/>
      <w:divBdr>
        <w:top w:val="none" w:sz="0" w:space="0" w:color="auto"/>
        <w:left w:val="none" w:sz="0" w:space="0" w:color="auto"/>
        <w:bottom w:val="none" w:sz="0" w:space="0" w:color="auto"/>
        <w:right w:val="none" w:sz="0" w:space="0" w:color="auto"/>
      </w:divBdr>
    </w:div>
    <w:div w:id="1192187980">
      <w:bodyDiv w:val="1"/>
      <w:marLeft w:val="0"/>
      <w:marRight w:val="0"/>
      <w:marTop w:val="0"/>
      <w:marBottom w:val="0"/>
      <w:divBdr>
        <w:top w:val="none" w:sz="0" w:space="0" w:color="auto"/>
        <w:left w:val="none" w:sz="0" w:space="0" w:color="auto"/>
        <w:bottom w:val="none" w:sz="0" w:space="0" w:color="auto"/>
        <w:right w:val="none" w:sz="0" w:space="0" w:color="auto"/>
      </w:divBdr>
      <w:divsChild>
        <w:div w:id="557282435">
          <w:marLeft w:val="0"/>
          <w:marRight w:val="0"/>
          <w:marTop w:val="0"/>
          <w:marBottom w:val="360"/>
          <w:divBdr>
            <w:top w:val="none" w:sz="0" w:space="0" w:color="auto"/>
            <w:left w:val="none" w:sz="0" w:space="0" w:color="auto"/>
            <w:bottom w:val="none" w:sz="0" w:space="0" w:color="auto"/>
            <w:right w:val="none" w:sz="0" w:space="0" w:color="auto"/>
          </w:divBdr>
        </w:div>
        <w:div w:id="2101101915">
          <w:marLeft w:val="0"/>
          <w:marRight w:val="0"/>
          <w:marTop w:val="0"/>
          <w:marBottom w:val="360"/>
          <w:divBdr>
            <w:top w:val="none" w:sz="0" w:space="0" w:color="auto"/>
            <w:left w:val="none" w:sz="0" w:space="0" w:color="auto"/>
            <w:bottom w:val="none" w:sz="0" w:space="0" w:color="auto"/>
            <w:right w:val="none" w:sz="0" w:space="0" w:color="auto"/>
          </w:divBdr>
        </w:div>
      </w:divsChild>
    </w:div>
    <w:div w:id="1204631092">
      <w:bodyDiv w:val="1"/>
      <w:marLeft w:val="0"/>
      <w:marRight w:val="0"/>
      <w:marTop w:val="0"/>
      <w:marBottom w:val="0"/>
      <w:divBdr>
        <w:top w:val="none" w:sz="0" w:space="0" w:color="auto"/>
        <w:left w:val="none" w:sz="0" w:space="0" w:color="auto"/>
        <w:bottom w:val="none" w:sz="0" w:space="0" w:color="auto"/>
        <w:right w:val="none" w:sz="0" w:space="0" w:color="auto"/>
      </w:divBdr>
    </w:div>
    <w:div w:id="1204946048">
      <w:bodyDiv w:val="1"/>
      <w:marLeft w:val="0"/>
      <w:marRight w:val="0"/>
      <w:marTop w:val="0"/>
      <w:marBottom w:val="0"/>
      <w:divBdr>
        <w:top w:val="none" w:sz="0" w:space="0" w:color="auto"/>
        <w:left w:val="none" w:sz="0" w:space="0" w:color="auto"/>
        <w:bottom w:val="none" w:sz="0" w:space="0" w:color="auto"/>
        <w:right w:val="none" w:sz="0" w:space="0" w:color="auto"/>
      </w:divBdr>
    </w:div>
    <w:div w:id="1226140808">
      <w:bodyDiv w:val="1"/>
      <w:marLeft w:val="0"/>
      <w:marRight w:val="0"/>
      <w:marTop w:val="0"/>
      <w:marBottom w:val="0"/>
      <w:divBdr>
        <w:top w:val="none" w:sz="0" w:space="0" w:color="auto"/>
        <w:left w:val="none" w:sz="0" w:space="0" w:color="auto"/>
        <w:bottom w:val="none" w:sz="0" w:space="0" w:color="auto"/>
        <w:right w:val="none" w:sz="0" w:space="0" w:color="auto"/>
      </w:divBdr>
    </w:div>
    <w:div w:id="1231385020">
      <w:bodyDiv w:val="1"/>
      <w:marLeft w:val="0"/>
      <w:marRight w:val="0"/>
      <w:marTop w:val="0"/>
      <w:marBottom w:val="0"/>
      <w:divBdr>
        <w:top w:val="none" w:sz="0" w:space="0" w:color="auto"/>
        <w:left w:val="none" w:sz="0" w:space="0" w:color="auto"/>
        <w:bottom w:val="none" w:sz="0" w:space="0" w:color="auto"/>
        <w:right w:val="none" w:sz="0" w:space="0" w:color="auto"/>
      </w:divBdr>
    </w:div>
    <w:div w:id="1240821496">
      <w:bodyDiv w:val="1"/>
      <w:marLeft w:val="0"/>
      <w:marRight w:val="0"/>
      <w:marTop w:val="0"/>
      <w:marBottom w:val="0"/>
      <w:divBdr>
        <w:top w:val="none" w:sz="0" w:space="0" w:color="auto"/>
        <w:left w:val="none" w:sz="0" w:space="0" w:color="auto"/>
        <w:bottom w:val="none" w:sz="0" w:space="0" w:color="auto"/>
        <w:right w:val="none" w:sz="0" w:space="0" w:color="auto"/>
      </w:divBdr>
    </w:div>
    <w:div w:id="1248806830">
      <w:bodyDiv w:val="1"/>
      <w:marLeft w:val="0"/>
      <w:marRight w:val="0"/>
      <w:marTop w:val="0"/>
      <w:marBottom w:val="0"/>
      <w:divBdr>
        <w:top w:val="none" w:sz="0" w:space="0" w:color="auto"/>
        <w:left w:val="none" w:sz="0" w:space="0" w:color="auto"/>
        <w:bottom w:val="none" w:sz="0" w:space="0" w:color="auto"/>
        <w:right w:val="none" w:sz="0" w:space="0" w:color="auto"/>
      </w:divBdr>
    </w:div>
    <w:div w:id="1249315334">
      <w:bodyDiv w:val="1"/>
      <w:marLeft w:val="0"/>
      <w:marRight w:val="0"/>
      <w:marTop w:val="0"/>
      <w:marBottom w:val="0"/>
      <w:divBdr>
        <w:top w:val="none" w:sz="0" w:space="0" w:color="auto"/>
        <w:left w:val="none" w:sz="0" w:space="0" w:color="auto"/>
        <w:bottom w:val="none" w:sz="0" w:space="0" w:color="auto"/>
        <w:right w:val="none" w:sz="0" w:space="0" w:color="auto"/>
      </w:divBdr>
    </w:div>
    <w:div w:id="1268535886">
      <w:bodyDiv w:val="1"/>
      <w:marLeft w:val="0"/>
      <w:marRight w:val="0"/>
      <w:marTop w:val="0"/>
      <w:marBottom w:val="0"/>
      <w:divBdr>
        <w:top w:val="none" w:sz="0" w:space="0" w:color="auto"/>
        <w:left w:val="none" w:sz="0" w:space="0" w:color="auto"/>
        <w:bottom w:val="none" w:sz="0" w:space="0" w:color="auto"/>
        <w:right w:val="none" w:sz="0" w:space="0" w:color="auto"/>
      </w:divBdr>
    </w:div>
    <w:div w:id="1268925963">
      <w:bodyDiv w:val="1"/>
      <w:marLeft w:val="0"/>
      <w:marRight w:val="0"/>
      <w:marTop w:val="0"/>
      <w:marBottom w:val="0"/>
      <w:divBdr>
        <w:top w:val="none" w:sz="0" w:space="0" w:color="auto"/>
        <w:left w:val="none" w:sz="0" w:space="0" w:color="auto"/>
        <w:bottom w:val="none" w:sz="0" w:space="0" w:color="auto"/>
        <w:right w:val="none" w:sz="0" w:space="0" w:color="auto"/>
      </w:divBdr>
      <w:divsChild>
        <w:div w:id="1174684486">
          <w:marLeft w:val="0"/>
          <w:marRight w:val="0"/>
          <w:marTop w:val="0"/>
          <w:marBottom w:val="360"/>
          <w:divBdr>
            <w:top w:val="none" w:sz="0" w:space="0" w:color="auto"/>
            <w:left w:val="none" w:sz="0" w:space="0" w:color="auto"/>
            <w:bottom w:val="none" w:sz="0" w:space="0" w:color="auto"/>
            <w:right w:val="none" w:sz="0" w:space="0" w:color="auto"/>
          </w:divBdr>
        </w:div>
        <w:div w:id="2045709495">
          <w:marLeft w:val="0"/>
          <w:marRight w:val="0"/>
          <w:marTop w:val="0"/>
          <w:marBottom w:val="360"/>
          <w:divBdr>
            <w:top w:val="none" w:sz="0" w:space="0" w:color="auto"/>
            <w:left w:val="none" w:sz="0" w:space="0" w:color="auto"/>
            <w:bottom w:val="none" w:sz="0" w:space="0" w:color="auto"/>
            <w:right w:val="none" w:sz="0" w:space="0" w:color="auto"/>
          </w:divBdr>
        </w:div>
      </w:divsChild>
    </w:div>
    <w:div w:id="1274751814">
      <w:bodyDiv w:val="1"/>
      <w:marLeft w:val="0"/>
      <w:marRight w:val="0"/>
      <w:marTop w:val="0"/>
      <w:marBottom w:val="0"/>
      <w:divBdr>
        <w:top w:val="none" w:sz="0" w:space="0" w:color="auto"/>
        <w:left w:val="none" w:sz="0" w:space="0" w:color="auto"/>
        <w:bottom w:val="none" w:sz="0" w:space="0" w:color="auto"/>
        <w:right w:val="none" w:sz="0" w:space="0" w:color="auto"/>
      </w:divBdr>
    </w:div>
    <w:div w:id="1284382539">
      <w:bodyDiv w:val="1"/>
      <w:marLeft w:val="0"/>
      <w:marRight w:val="0"/>
      <w:marTop w:val="0"/>
      <w:marBottom w:val="0"/>
      <w:divBdr>
        <w:top w:val="none" w:sz="0" w:space="0" w:color="auto"/>
        <w:left w:val="none" w:sz="0" w:space="0" w:color="auto"/>
        <w:bottom w:val="none" w:sz="0" w:space="0" w:color="auto"/>
        <w:right w:val="none" w:sz="0" w:space="0" w:color="auto"/>
      </w:divBdr>
    </w:div>
    <w:div w:id="1284534056">
      <w:bodyDiv w:val="1"/>
      <w:marLeft w:val="0"/>
      <w:marRight w:val="0"/>
      <w:marTop w:val="0"/>
      <w:marBottom w:val="0"/>
      <w:divBdr>
        <w:top w:val="none" w:sz="0" w:space="0" w:color="auto"/>
        <w:left w:val="none" w:sz="0" w:space="0" w:color="auto"/>
        <w:bottom w:val="none" w:sz="0" w:space="0" w:color="auto"/>
        <w:right w:val="none" w:sz="0" w:space="0" w:color="auto"/>
      </w:divBdr>
      <w:divsChild>
        <w:div w:id="1628659147">
          <w:marLeft w:val="0"/>
          <w:marRight w:val="75"/>
          <w:marTop w:val="0"/>
          <w:marBottom w:val="0"/>
          <w:divBdr>
            <w:top w:val="none" w:sz="0" w:space="0" w:color="auto"/>
            <w:left w:val="none" w:sz="0" w:space="0" w:color="auto"/>
            <w:bottom w:val="none" w:sz="0" w:space="0" w:color="auto"/>
            <w:right w:val="none" w:sz="0" w:space="0" w:color="auto"/>
          </w:divBdr>
        </w:div>
      </w:divsChild>
    </w:div>
    <w:div w:id="1298414747">
      <w:bodyDiv w:val="1"/>
      <w:marLeft w:val="0"/>
      <w:marRight w:val="0"/>
      <w:marTop w:val="0"/>
      <w:marBottom w:val="0"/>
      <w:divBdr>
        <w:top w:val="none" w:sz="0" w:space="0" w:color="auto"/>
        <w:left w:val="none" w:sz="0" w:space="0" w:color="auto"/>
        <w:bottom w:val="none" w:sz="0" w:space="0" w:color="auto"/>
        <w:right w:val="none" w:sz="0" w:space="0" w:color="auto"/>
      </w:divBdr>
    </w:div>
    <w:div w:id="1300499114">
      <w:bodyDiv w:val="1"/>
      <w:marLeft w:val="0"/>
      <w:marRight w:val="0"/>
      <w:marTop w:val="0"/>
      <w:marBottom w:val="0"/>
      <w:divBdr>
        <w:top w:val="none" w:sz="0" w:space="0" w:color="auto"/>
        <w:left w:val="none" w:sz="0" w:space="0" w:color="auto"/>
        <w:bottom w:val="none" w:sz="0" w:space="0" w:color="auto"/>
        <w:right w:val="none" w:sz="0" w:space="0" w:color="auto"/>
      </w:divBdr>
    </w:div>
    <w:div w:id="1318027227">
      <w:bodyDiv w:val="1"/>
      <w:marLeft w:val="0"/>
      <w:marRight w:val="0"/>
      <w:marTop w:val="0"/>
      <w:marBottom w:val="0"/>
      <w:divBdr>
        <w:top w:val="none" w:sz="0" w:space="0" w:color="auto"/>
        <w:left w:val="none" w:sz="0" w:space="0" w:color="auto"/>
        <w:bottom w:val="none" w:sz="0" w:space="0" w:color="auto"/>
        <w:right w:val="none" w:sz="0" w:space="0" w:color="auto"/>
      </w:divBdr>
    </w:div>
    <w:div w:id="1327787786">
      <w:bodyDiv w:val="1"/>
      <w:marLeft w:val="0"/>
      <w:marRight w:val="0"/>
      <w:marTop w:val="0"/>
      <w:marBottom w:val="0"/>
      <w:divBdr>
        <w:top w:val="none" w:sz="0" w:space="0" w:color="auto"/>
        <w:left w:val="none" w:sz="0" w:space="0" w:color="auto"/>
        <w:bottom w:val="none" w:sz="0" w:space="0" w:color="auto"/>
        <w:right w:val="none" w:sz="0" w:space="0" w:color="auto"/>
      </w:divBdr>
    </w:div>
    <w:div w:id="1344437651">
      <w:bodyDiv w:val="1"/>
      <w:marLeft w:val="0"/>
      <w:marRight w:val="0"/>
      <w:marTop w:val="0"/>
      <w:marBottom w:val="0"/>
      <w:divBdr>
        <w:top w:val="none" w:sz="0" w:space="0" w:color="auto"/>
        <w:left w:val="none" w:sz="0" w:space="0" w:color="auto"/>
        <w:bottom w:val="none" w:sz="0" w:space="0" w:color="auto"/>
        <w:right w:val="none" w:sz="0" w:space="0" w:color="auto"/>
      </w:divBdr>
    </w:div>
    <w:div w:id="1356343987">
      <w:bodyDiv w:val="1"/>
      <w:marLeft w:val="0"/>
      <w:marRight w:val="0"/>
      <w:marTop w:val="0"/>
      <w:marBottom w:val="0"/>
      <w:divBdr>
        <w:top w:val="none" w:sz="0" w:space="0" w:color="auto"/>
        <w:left w:val="none" w:sz="0" w:space="0" w:color="auto"/>
        <w:bottom w:val="none" w:sz="0" w:space="0" w:color="auto"/>
        <w:right w:val="none" w:sz="0" w:space="0" w:color="auto"/>
      </w:divBdr>
      <w:divsChild>
        <w:div w:id="57367533">
          <w:marLeft w:val="0"/>
          <w:marRight w:val="0"/>
          <w:marTop w:val="0"/>
          <w:marBottom w:val="360"/>
          <w:divBdr>
            <w:top w:val="none" w:sz="0" w:space="0" w:color="auto"/>
            <w:left w:val="none" w:sz="0" w:space="0" w:color="auto"/>
            <w:bottom w:val="none" w:sz="0" w:space="0" w:color="auto"/>
            <w:right w:val="none" w:sz="0" w:space="0" w:color="auto"/>
          </w:divBdr>
        </w:div>
        <w:div w:id="739866109">
          <w:marLeft w:val="0"/>
          <w:marRight w:val="0"/>
          <w:marTop w:val="0"/>
          <w:marBottom w:val="360"/>
          <w:divBdr>
            <w:top w:val="none" w:sz="0" w:space="0" w:color="auto"/>
            <w:left w:val="none" w:sz="0" w:space="0" w:color="auto"/>
            <w:bottom w:val="none" w:sz="0" w:space="0" w:color="auto"/>
            <w:right w:val="none" w:sz="0" w:space="0" w:color="auto"/>
          </w:divBdr>
        </w:div>
        <w:div w:id="1096752476">
          <w:marLeft w:val="0"/>
          <w:marRight w:val="0"/>
          <w:marTop w:val="0"/>
          <w:marBottom w:val="360"/>
          <w:divBdr>
            <w:top w:val="none" w:sz="0" w:space="0" w:color="auto"/>
            <w:left w:val="none" w:sz="0" w:space="0" w:color="auto"/>
            <w:bottom w:val="none" w:sz="0" w:space="0" w:color="auto"/>
            <w:right w:val="none" w:sz="0" w:space="0" w:color="auto"/>
          </w:divBdr>
        </w:div>
        <w:div w:id="1362972782">
          <w:marLeft w:val="0"/>
          <w:marRight w:val="0"/>
          <w:marTop w:val="0"/>
          <w:marBottom w:val="360"/>
          <w:divBdr>
            <w:top w:val="none" w:sz="0" w:space="0" w:color="auto"/>
            <w:left w:val="none" w:sz="0" w:space="0" w:color="auto"/>
            <w:bottom w:val="none" w:sz="0" w:space="0" w:color="auto"/>
            <w:right w:val="none" w:sz="0" w:space="0" w:color="auto"/>
          </w:divBdr>
        </w:div>
        <w:div w:id="1855532861">
          <w:marLeft w:val="0"/>
          <w:marRight w:val="0"/>
          <w:marTop w:val="0"/>
          <w:marBottom w:val="360"/>
          <w:divBdr>
            <w:top w:val="none" w:sz="0" w:space="0" w:color="auto"/>
            <w:left w:val="none" w:sz="0" w:space="0" w:color="auto"/>
            <w:bottom w:val="none" w:sz="0" w:space="0" w:color="auto"/>
            <w:right w:val="none" w:sz="0" w:space="0" w:color="auto"/>
          </w:divBdr>
        </w:div>
      </w:divsChild>
    </w:div>
    <w:div w:id="1358890546">
      <w:bodyDiv w:val="1"/>
      <w:marLeft w:val="0"/>
      <w:marRight w:val="0"/>
      <w:marTop w:val="0"/>
      <w:marBottom w:val="0"/>
      <w:divBdr>
        <w:top w:val="none" w:sz="0" w:space="0" w:color="auto"/>
        <w:left w:val="none" w:sz="0" w:space="0" w:color="auto"/>
        <w:bottom w:val="none" w:sz="0" w:space="0" w:color="auto"/>
        <w:right w:val="none" w:sz="0" w:space="0" w:color="auto"/>
      </w:divBdr>
    </w:div>
    <w:div w:id="1377270639">
      <w:bodyDiv w:val="1"/>
      <w:marLeft w:val="0"/>
      <w:marRight w:val="0"/>
      <w:marTop w:val="0"/>
      <w:marBottom w:val="0"/>
      <w:divBdr>
        <w:top w:val="none" w:sz="0" w:space="0" w:color="auto"/>
        <w:left w:val="none" w:sz="0" w:space="0" w:color="auto"/>
        <w:bottom w:val="none" w:sz="0" w:space="0" w:color="auto"/>
        <w:right w:val="none" w:sz="0" w:space="0" w:color="auto"/>
      </w:divBdr>
    </w:div>
    <w:div w:id="1377973782">
      <w:bodyDiv w:val="1"/>
      <w:marLeft w:val="0"/>
      <w:marRight w:val="0"/>
      <w:marTop w:val="0"/>
      <w:marBottom w:val="0"/>
      <w:divBdr>
        <w:top w:val="none" w:sz="0" w:space="0" w:color="auto"/>
        <w:left w:val="none" w:sz="0" w:space="0" w:color="auto"/>
        <w:bottom w:val="none" w:sz="0" w:space="0" w:color="auto"/>
        <w:right w:val="none" w:sz="0" w:space="0" w:color="auto"/>
      </w:divBdr>
      <w:divsChild>
        <w:div w:id="1779060066">
          <w:marLeft w:val="0"/>
          <w:marRight w:val="0"/>
          <w:marTop w:val="0"/>
          <w:marBottom w:val="0"/>
          <w:divBdr>
            <w:top w:val="none" w:sz="0" w:space="0" w:color="auto"/>
            <w:left w:val="none" w:sz="0" w:space="0" w:color="auto"/>
            <w:bottom w:val="none" w:sz="0" w:space="0" w:color="auto"/>
            <w:right w:val="none" w:sz="0" w:space="0" w:color="auto"/>
          </w:divBdr>
        </w:div>
      </w:divsChild>
    </w:div>
    <w:div w:id="1382291633">
      <w:bodyDiv w:val="1"/>
      <w:marLeft w:val="0"/>
      <w:marRight w:val="0"/>
      <w:marTop w:val="0"/>
      <w:marBottom w:val="0"/>
      <w:divBdr>
        <w:top w:val="none" w:sz="0" w:space="0" w:color="auto"/>
        <w:left w:val="none" w:sz="0" w:space="0" w:color="auto"/>
        <w:bottom w:val="none" w:sz="0" w:space="0" w:color="auto"/>
        <w:right w:val="none" w:sz="0" w:space="0" w:color="auto"/>
      </w:divBdr>
    </w:div>
    <w:div w:id="1394154821">
      <w:bodyDiv w:val="1"/>
      <w:marLeft w:val="0"/>
      <w:marRight w:val="0"/>
      <w:marTop w:val="0"/>
      <w:marBottom w:val="0"/>
      <w:divBdr>
        <w:top w:val="none" w:sz="0" w:space="0" w:color="auto"/>
        <w:left w:val="none" w:sz="0" w:space="0" w:color="auto"/>
        <w:bottom w:val="none" w:sz="0" w:space="0" w:color="auto"/>
        <w:right w:val="none" w:sz="0" w:space="0" w:color="auto"/>
      </w:divBdr>
      <w:divsChild>
        <w:div w:id="667295200">
          <w:marLeft w:val="-420"/>
          <w:marRight w:val="-420"/>
          <w:marTop w:val="0"/>
          <w:marBottom w:val="450"/>
          <w:divBdr>
            <w:top w:val="none" w:sz="0" w:space="0" w:color="auto"/>
            <w:left w:val="none" w:sz="0" w:space="0" w:color="auto"/>
            <w:bottom w:val="none" w:sz="0" w:space="0" w:color="auto"/>
            <w:right w:val="none" w:sz="0" w:space="0" w:color="auto"/>
          </w:divBdr>
          <w:divsChild>
            <w:div w:id="2085106015">
              <w:marLeft w:val="0"/>
              <w:marRight w:val="0"/>
              <w:marTop w:val="225"/>
              <w:marBottom w:val="675"/>
              <w:divBdr>
                <w:top w:val="none" w:sz="0" w:space="0" w:color="auto"/>
                <w:left w:val="none" w:sz="0" w:space="0" w:color="auto"/>
                <w:bottom w:val="none" w:sz="0" w:space="0" w:color="auto"/>
                <w:right w:val="none" w:sz="0" w:space="0" w:color="auto"/>
              </w:divBdr>
            </w:div>
          </w:divsChild>
        </w:div>
        <w:div w:id="1861167446">
          <w:marLeft w:val="0"/>
          <w:marRight w:val="0"/>
          <w:marTop w:val="0"/>
          <w:marBottom w:val="0"/>
          <w:divBdr>
            <w:top w:val="none" w:sz="0" w:space="0" w:color="auto"/>
            <w:left w:val="none" w:sz="0" w:space="0" w:color="auto"/>
            <w:bottom w:val="none" w:sz="0" w:space="0" w:color="auto"/>
            <w:right w:val="none" w:sz="0" w:space="0" w:color="auto"/>
          </w:divBdr>
          <w:divsChild>
            <w:div w:id="385759656">
              <w:marLeft w:val="0"/>
              <w:marRight w:val="0"/>
              <w:marTop w:val="0"/>
              <w:marBottom w:val="900"/>
              <w:divBdr>
                <w:top w:val="none" w:sz="0" w:space="0" w:color="auto"/>
                <w:left w:val="none" w:sz="0" w:space="0" w:color="auto"/>
                <w:bottom w:val="none" w:sz="0" w:space="0" w:color="auto"/>
                <w:right w:val="none" w:sz="0" w:space="0" w:color="auto"/>
              </w:divBdr>
              <w:divsChild>
                <w:div w:id="33695418">
                  <w:marLeft w:val="450"/>
                  <w:marRight w:val="450"/>
                  <w:marTop w:val="0"/>
                  <w:marBottom w:val="225"/>
                  <w:divBdr>
                    <w:top w:val="none" w:sz="0" w:space="0" w:color="auto"/>
                    <w:left w:val="none" w:sz="0" w:space="0" w:color="auto"/>
                    <w:bottom w:val="none" w:sz="0" w:space="0" w:color="auto"/>
                    <w:right w:val="none" w:sz="0" w:space="0" w:color="auto"/>
                  </w:divBdr>
                </w:div>
                <w:div w:id="13620520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95469731">
      <w:bodyDiv w:val="1"/>
      <w:marLeft w:val="0"/>
      <w:marRight w:val="0"/>
      <w:marTop w:val="0"/>
      <w:marBottom w:val="0"/>
      <w:divBdr>
        <w:top w:val="none" w:sz="0" w:space="0" w:color="auto"/>
        <w:left w:val="none" w:sz="0" w:space="0" w:color="auto"/>
        <w:bottom w:val="none" w:sz="0" w:space="0" w:color="auto"/>
        <w:right w:val="none" w:sz="0" w:space="0" w:color="auto"/>
      </w:divBdr>
      <w:divsChild>
        <w:div w:id="1123385012">
          <w:marLeft w:val="0"/>
          <w:marRight w:val="0"/>
          <w:marTop w:val="0"/>
          <w:marBottom w:val="360"/>
          <w:divBdr>
            <w:top w:val="none" w:sz="0" w:space="0" w:color="auto"/>
            <w:left w:val="none" w:sz="0" w:space="0" w:color="auto"/>
            <w:bottom w:val="none" w:sz="0" w:space="0" w:color="auto"/>
            <w:right w:val="none" w:sz="0" w:space="0" w:color="auto"/>
          </w:divBdr>
        </w:div>
        <w:div w:id="1786387522">
          <w:marLeft w:val="0"/>
          <w:marRight w:val="0"/>
          <w:marTop w:val="0"/>
          <w:marBottom w:val="360"/>
          <w:divBdr>
            <w:top w:val="none" w:sz="0" w:space="0" w:color="auto"/>
            <w:left w:val="none" w:sz="0" w:space="0" w:color="auto"/>
            <w:bottom w:val="none" w:sz="0" w:space="0" w:color="auto"/>
            <w:right w:val="none" w:sz="0" w:space="0" w:color="auto"/>
          </w:divBdr>
        </w:div>
        <w:div w:id="839587007">
          <w:marLeft w:val="0"/>
          <w:marRight w:val="0"/>
          <w:marTop w:val="0"/>
          <w:marBottom w:val="360"/>
          <w:divBdr>
            <w:top w:val="none" w:sz="0" w:space="0" w:color="auto"/>
            <w:left w:val="none" w:sz="0" w:space="0" w:color="auto"/>
            <w:bottom w:val="none" w:sz="0" w:space="0" w:color="auto"/>
            <w:right w:val="none" w:sz="0" w:space="0" w:color="auto"/>
          </w:divBdr>
        </w:div>
        <w:div w:id="1621958551">
          <w:marLeft w:val="0"/>
          <w:marRight w:val="0"/>
          <w:marTop w:val="0"/>
          <w:marBottom w:val="360"/>
          <w:divBdr>
            <w:top w:val="none" w:sz="0" w:space="0" w:color="auto"/>
            <w:left w:val="none" w:sz="0" w:space="0" w:color="auto"/>
            <w:bottom w:val="none" w:sz="0" w:space="0" w:color="auto"/>
            <w:right w:val="none" w:sz="0" w:space="0" w:color="auto"/>
          </w:divBdr>
        </w:div>
        <w:div w:id="1865628421">
          <w:marLeft w:val="0"/>
          <w:marRight w:val="0"/>
          <w:marTop w:val="0"/>
          <w:marBottom w:val="360"/>
          <w:divBdr>
            <w:top w:val="none" w:sz="0" w:space="0" w:color="auto"/>
            <w:left w:val="none" w:sz="0" w:space="0" w:color="auto"/>
            <w:bottom w:val="none" w:sz="0" w:space="0" w:color="auto"/>
            <w:right w:val="none" w:sz="0" w:space="0" w:color="auto"/>
          </w:divBdr>
        </w:div>
        <w:div w:id="1172060571">
          <w:marLeft w:val="0"/>
          <w:marRight w:val="0"/>
          <w:marTop w:val="0"/>
          <w:marBottom w:val="360"/>
          <w:divBdr>
            <w:top w:val="none" w:sz="0" w:space="0" w:color="auto"/>
            <w:left w:val="none" w:sz="0" w:space="0" w:color="auto"/>
            <w:bottom w:val="none" w:sz="0" w:space="0" w:color="auto"/>
            <w:right w:val="none" w:sz="0" w:space="0" w:color="auto"/>
          </w:divBdr>
        </w:div>
        <w:div w:id="180776706">
          <w:marLeft w:val="0"/>
          <w:marRight w:val="0"/>
          <w:marTop w:val="0"/>
          <w:marBottom w:val="360"/>
          <w:divBdr>
            <w:top w:val="none" w:sz="0" w:space="0" w:color="auto"/>
            <w:left w:val="none" w:sz="0" w:space="0" w:color="auto"/>
            <w:bottom w:val="none" w:sz="0" w:space="0" w:color="auto"/>
            <w:right w:val="none" w:sz="0" w:space="0" w:color="auto"/>
          </w:divBdr>
        </w:div>
      </w:divsChild>
    </w:div>
    <w:div w:id="1405295962">
      <w:bodyDiv w:val="1"/>
      <w:marLeft w:val="0"/>
      <w:marRight w:val="0"/>
      <w:marTop w:val="0"/>
      <w:marBottom w:val="0"/>
      <w:divBdr>
        <w:top w:val="none" w:sz="0" w:space="0" w:color="auto"/>
        <w:left w:val="none" w:sz="0" w:space="0" w:color="auto"/>
        <w:bottom w:val="none" w:sz="0" w:space="0" w:color="auto"/>
        <w:right w:val="none" w:sz="0" w:space="0" w:color="auto"/>
      </w:divBdr>
    </w:div>
    <w:div w:id="1431857601">
      <w:bodyDiv w:val="1"/>
      <w:marLeft w:val="0"/>
      <w:marRight w:val="0"/>
      <w:marTop w:val="0"/>
      <w:marBottom w:val="0"/>
      <w:divBdr>
        <w:top w:val="none" w:sz="0" w:space="0" w:color="auto"/>
        <w:left w:val="none" w:sz="0" w:space="0" w:color="auto"/>
        <w:bottom w:val="none" w:sz="0" w:space="0" w:color="auto"/>
        <w:right w:val="none" w:sz="0" w:space="0" w:color="auto"/>
      </w:divBdr>
    </w:div>
    <w:div w:id="1439445752">
      <w:bodyDiv w:val="1"/>
      <w:marLeft w:val="0"/>
      <w:marRight w:val="0"/>
      <w:marTop w:val="0"/>
      <w:marBottom w:val="0"/>
      <w:divBdr>
        <w:top w:val="none" w:sz="0" w:space="0" w:color="auto"/>
        <w:left w:val="none" w:sz="0" w:space="0" w:color="auto"/>
        <w:bottom w:val="none" w:sz="0" w:space="0" w:color="auto"/>
        <w:right w:val="none" w:sz="0" w:space="0" w:color="auto"/>
      </w:divBdr>
    </w:div>
    <w:div w:id="1444033501">
      <w:bodyDiv w:val="1"/>
      <w:marLeft w:val="0"/>
      <w:marRight w:val="0"/>
      <w:marTop w:val="0"/>
      <w:marBottom w:val="0"/>
      <w:divBdr>
        <w:top w:val="none" w:sz="0" w:space="0" w:color="auto"/>
        <w:left w:val="none" w:sz="0" w:space="0" w:color="auto"/>
        <w:bottom w:val="none" w:sz="0" w:space="0" w:color="auto"/>
        <w:right w:val="none" w:sz="0" w:space="0" w:color="auto"/>
      </w:divBdr>
      <w:divsChild>
        <w:div w:id="122891993">
          <w:marLeft w:val="0"/>
          <w:marRight w:val="0"/>
          <w:marTop w:val="0"/>
          <w:marBottom w:val="360"/>
          <w:divBdr>
            <w:top w:val="none" w:sz="0" w:space="0" w:color="auto"/>
            <w:left w:val="none" w:sz="0" w:space="0" w:color="auto"/>
            <w:bottom w:val="none" w:sz="0" w:space="0" w:color="auto"/>
            <w:right w:val="none" w:sz="0" w:space="0" w:color="auto"/>
          </w:divBdr>
        </w:div>
        <w:div w:id="812525367">
          <w:marLeft w:val="0"/>
          <w:marRight w:val="0"/>
          <w:marTop w:val="0"/>
          <w:marBottom w:val="360"/>
          <w:divBdr>
            <w:top w:val="none" w:sz="0" w:space="0" w:color="auto"/>
            <w:left w:val="none" w:sz="0" w:space="0" w:color="auto"/>
            <w:bottom w:val="none" w:sz="0" w:space="0" w:color="auto"/>
            <w:right w:val="none" w:sz="0" w:space="0" w:color="auto"/>
          </w:divBdr>
        </w:div>
        <w:div w:id="1274165723">
          <w:marLeft w:val="0"/>
          <w:marRight w:val="0"/>
          <w:marTop w:val="0"/>
          <w:marBottom w:val="360"/>
          <w:divBdr>
            <w:top w:val="none" w:sz="0" w:space="0" w:color="auto"/>
            <w:left w:val="none" w:sz="0" w:space="0" w:color="auto"/>
            <w:bottom w:val="none" w:sz="0" w:space="0" w:color="auto"/>
            <w:right w:val="none" w:sz="0" w:space="0" w:color="auto"/>
          </w:divBdr>
        </w:div>
        <w:div w:id="1536847653">
          <w:marLeft w:val="0"/>
          <w:marRight w:val="0"/>
          <w:marTop w:val="0"/>
          <w:marBottom w:val="360"/>
          <w:divBdr>
            <w:top w:val="none" w:sz="0" w:space="0" w:color="auto"/>
            <w:left w:val="none" w:sz="0" w:space="0" w:color="auto"/>
            <w:bottom w:val="none" w:sz="0" w:space="0" w:color="auto"/>
            <w:right w:val="none" w:sz="0" w:space="0" w:color="auto"/>
          </w:divBdr>
        </w:div>
        <w:div w:id="2126800485">
          <w:marLeft w:val="0"/>
          <w:marRight w:val="0"/>
          <w:marTop w:val="0"/>
          <w:marBottom w:val="360"/>
          <w:divBdr>
            <w:top w:val="none" w:sz="0" w:space="0" w:color="auto"/>
            <w:left w:val="none" w:sz="0" w:space="0" w:color="auto"/>
            <w:bottom w:val="none" w:sz="0" w:space="0" w:color="auto"/>
            <w:right w:val="none" w:sz="0" w:space="0" w:color="auto"/>
          </w:divBdr>
        </w:div>
      </w:divsChild>
    </w:div>
    <w:div w:id="1447192141">
      <w:bodyDiv w:val="1"/>
      <w:marLeft w:val="0"/>
      <w:marRight w:val="0"/>
      <w:marTop w:val="0"/>
      <w:marBottom w:val="0"/>
      <w:divBdr>
        <w:top w:val="none" w:sz="0" w:space="0" w:color="auto"/>
        <w:left w:val="none" w:sz="0" w:space="0" w:color="auto"/>
        <w:bottom w:val="none" w:sz="0" w:space="0" w:color="auto"/>
        <w:right w:val="none" w:sz="0" w:space="0" w:color="auto"/>
      </w:divBdr>
    </w:div>
    <w:div w:id="1448428624">
      <w:bodyDiv w:val="1"/>
      <w:marLeft w:val="0"/>
      <w:marRight w:val="0"/>
      <w:marTop w:val="0"/>
      <w:marBottom w:val="0"/>
      <w:divBdr>
        <w:top w:val="none" w:sz="0" w:space="0" w:color="auto"/>
        <w:left w:val="none" w:sz="0" w:space="0" w:color="auto"/>
        <w:bottom w:val="none" w:sz="0" w:space="0" w:color="auto"/>
        <w:right w:val="none" w:sz="0" w:space="0" w:color="auto"/>
      </w:divBdr>
    </w:div>
    <w:div w:id="1456632634">
      <w:bodyDiv w:val="1"/>
      <w:marLeft w:val="0"/>
      <w:marRight w:val="0"/>
      <w:marTop w:val="0"/>
      <w:marBottom w:val="0"/>
      <w:divBdr>
        <w:top w:val="none" w:sz="0" w:space="0" w:color="auto"/>
        <w:left w:val="none" w:sz="0" w:space="0" w:color="auto"/>
        <w:bottom w:val="none" w:sz="0" w:space="0" w:color="auto"/>
        <w:right w:val="none" w:sz="0" w:space="0" w:color="auto"/>
      </w:divBdr>
    </w:div>
    <w:div w:id="1462069183">
      <w:bodyDiv w:val="1"/>
      <w:marLeft w:val="0"/>
      <w:marRight w:val="0"/>
      <w:marTop w:val="0"/>
      <w:marBottom w:val="0"/>
      <w:divBdr>
        <w:top w:val="none" w:sz="0" w:space="0" w:color="auto"/>
        <w:left w:val="none" w:sz="0" w:space="0" w:color="auto"/>
        <w:bottom w:val="none" w:sz="0" w:space="0" w:color="auto"/>
        <w:right w:val="none" w:sz="0" w:space="0" w:color="auto"/>
      </w:divBdr>
    </w:div>
    <w:div w:id="1463621894">
      <w:bodyDiv w:val="1"/>
      <w:marLeft w:val="0"/>
      <w:marRight w:val="0"/>
      <w:marTop w:val="0"/>
      <w:marBottom w:val="0"/>
      <w:divBdr>
        <w:top w:val="none" w:sz="0" w:space="0" w:color="auto"/>
        <w:left w:val="none" w:sz="0" w:space="0" w:color="auto"/>
        <w:bottom w:val="none" w:sz="0" w:space="0" w:color="auto"/>
        <w:right w:val="none" w:sz="0" w:space="0" w:color="auto"/>
      </w:divBdr>
    </w:div>
    <w:div w:id="1469515528">
      <w:bodyDiv w:val="1"/>
      <w:marLeft w:val="0"/>
      <w:marRight w:val="0"/>
      <w:marTop w:val="0"/>
      <w:marBottom w:val="0"/>
      <w:divBdr>
        <w:top w:val="none" w:sz="0" w:space="0" w:color="auto"/>
        <w:left w:val="none" w:sz="0" w:space="0" w:color="auto"/>
        <w:bottom w:val="none" w:sz="0" w:space="0" w:color="auto"/>
        <w:right w:val="none" w:sz="0" w:space="0" w:color="auto"/>
      </w:divBdr>
    </w:div>
    <w:div w:id="1493335044">
      <w:bodyDiv w:val="1"/>
      <w:marLeft w:val="0"/>
      <w:marRight w:val="0"/>
      <w:marTop w:val="0"/>
      <w:marBottom w:val="0"/>
      <w:divBdr>
        <w:top w:val="none" w:sz="0" w:space="0" w:color="auto"/>
        <w:left w:val="none" w:sz="0" w:space="0" w:color="auto"/>
        <w:bottom w:val="none" w:sz="0" w:space="0" w:color="auto"/>
        <w:right w:val="none" w:sz="0" w:space="0" w:color="auto"/>
      </w:divBdr>
    </w:div>
    <w:div w:id="1498379127">
      <w:bodyDiv w:val="1"/>
      <w:marLeft w:val="0"/>
      <w:marRight w:val="0"/>
      <w:marTop w:val="0"/>
      <w:marBottom w:val="0"/>
      <w:divBdr>
        <w:top w:val="none" w:sz="0" w:space="0" w:color="auto"/>
        <w:left w:val="none" w:sz="0" w:space="0" w:color="auto"/>
        <w:bottom w:val="none" w:sz="0" w:space="0" w:color="auto"/>
        <w:right w:val="none" w:sz="0" w:space="0" w:color="auto"/>
      </w:divBdr>
      <w:divsChild>
        <w:div w:id="128135553">
          <w:marLeft w:val="0"/>
          <w:marRight w:val="0"/>
          <w:marTop w:val="0"/>
          <w:marBottom w:val="225"/>
          <w:divBdr>
            <w:top w:val="none" w:sz="0" w:space="0" w:color="auto"/>
            <w:left w:val="none" w:sz="0" w:space="0" w:color="auto"/>
            <w:bottom w:val="none" w:sz="0" w:space="0" w:color="auto"/>
            <w:right w:val="none" w:sz="0" w:space="0" w:color="auto"/>
          </w:divBdr>
        </w:div>
        <w:div w:id="163277865">
          <w:marLeft w:val="0"/>
          <w:marRight w:val="0"/>
          <w:marTop w:val="0"/>
          <w:marBottom w:val="225"/>
          <w:divBdr>
            <w:top w:val="none" w:sz="0" w:space="0" w:color="auto"/>
            <w:left w:val="none" w:sz="0" w:space="0" w:color="auto"/>
            <w:bottom w:val="none" w:sz="0" w:space="0" w:color="auto"/>
            <w:right w:val="none" w:sz="0" w:space="0" w:color="auto"/>
          </w:divBdr>
        </w:div>
        <w:div w:id="610429604">
          <w:marLeft w:val="0"/>
          <w:marRight w:val="0"/>
          <w:marTop w:val="0"/>
          <w:marBottom w:val="225"/>
          <w:divBdr>
            <w:top w:val="none" w:sz="0" w:space="0" w:color="auto"/>
            <w:left w:val="none" w:sz="0" w:space="0" w:color="auto"/>
            <w:bottom w:val="none" w:sz="0" w:space="0" w:color="auto"/>
            <w:right w:val="none" w:sz="0" w:space="0" w:color="auto"/>
          </w:divBdr>
        </w:div>
        <w:div w:id="683478112">
          <w:marLeft w:val="0"/>
          <w:marRight w:val="0"/>
          <w:marTop w:val="0"/>
          <w:marBottom w:val="225"/>
          <w:divBdr>
            <w:top w:val="none" w:sz="0" w:space="0" w:color="auto"/>
            <w:left w:val="none" w:sz="0" w:space="0" w:color="auto"/>
            <w:bottom w:val="none" w:sz="0" w:space="0" w:color="auto"/>
            <w:right w:val="none" w:sz="0" w:space="0" w:color="auto"/>
          </w:divBdr>
        </w:div>
        <w:div w:id="734472492">
          <w:marLeft w:val="0"/>
          <w:marRight w:val="0"/>
          <w:marTop w:val="0"/>
          <w:marBottom w:val="225"/>
          <w:divBdr>
            <w:top w:val="none" w:sz="0" w:space="0" w:color="auto"/>
            <w:left w:val="none" w:sz="0" w:space="0" w:color="auto"/>
            <w:bottom w:val="none" w:sz="0" w:space="0" w:color="auto"/>
            <w:right w:val="none" w:sz="0" w:space="0" w:color="auto"/>
          </w:divBdr>
        </w:div>
      </w:divsChild>
    </w:div>
    <w:div w:id="1498812702">
      <w:bodyDiv w:val="1"/>
      <w:marLeft w:val="0"/>
      <w:marRight w:val="0"/>
      <w:marTop w:val="0"/>
      <w:marBottom w:val="0"/>
      <w:divBdr>
        <w:top w:val="none" w:sz="0" w:space="0" w:color="auto"/>
        <w:left w:val="none" w:sz="0" w:space="0" w:color="auto"/>
        <w:bottom w:val="none" w:sz="0" w:space="0" w:color="auto"/>
        <w:right w:val="none" w:sz="0" w:space="0" w:color="auto"/>
      </w:divBdr>
    </w:div>
    <w:div w:id="1499075646">
      <w:bodyDiv w:val="1"/>
      <w:marLeft w:val="0"/>
      <w:marRight w:val="0"/>
      <w:marTop w:val="0"/>
      <w:marBottom w:val="0"/>
      <w:divBdr>
        <w:top w:val="none" w:sz="0" w:space="0" w:color="auto"/>
        <w:left w:val="none" w:sz="0" w:space="0" w:color="auto"/>
        <w:bottom w:val="none" w:sz="0" w:space="0" w:color="auto"/>
        <w:right w:val="none" w:sz="0" w:space="0" w:color="auto"/>
      </w:divBdr>
    </w:div>
    <w:div w:id="1502698176">
      <w:bodyDiv w:val="1"/>
      <w:marLeft w:val="0"/>
      <w:marRight w:val="0"/>
      <w:marTop w:val="0"/>
      <w:marBottom w:val="0"/>
      <w:divBdr>
        <w:top w:val="none" w:sz="0" w:space="0" w:color="auto"/>
        <w:left w:val="none" w:sz="0" w:space="0" w:color="auto"/>
        <w:bottom w:val="none" w:sz="0" w:space="0" w:color="auto"/>
        <w:right w:val="none" w:sz="0" w:space="0" w:color="auto"/>
      </w:divBdr>
    </w:div>
    <w:div w:id="1508207511">
      <w:bodyDiv w:val="1"/>
      <w:marLeft w:val="0"/>
      <w:marRight w:val="0"/>
      <w:marTop w:val="0"/>
      <w:marBottom w:val="0"/>
      <w:divBdr>
        <w:top w:val="none" w:sz="0" w:space="0" w:color="auto"/>
        <w:left w:val="none" w:sz="0" w:space="0" w:color="auto"/>
        <w:bottom w:val="none" w:sz="0" w:space="0" w:color="auto"/>
        <w:right w:val="none" w:sz="0" w:space="0" w:color="auto"/>
      </w:divBdr>
    </w:div>
    <w:div w:id="1511261681">
      <w:bodyDiv w:val="1"/>
      <w:marLeft w:val="0"/>
      <w:marRight w:val="0"/>
      <w:marTop w:val="0"/>
      <w:marBottom w:val="0"/>
      <w:divBdr>
        <w:top w:val="none" w:sz="0" w:space="0" w:color="auto"/>
        <w:left w:val="none" w:sz="0" w:space="0" w:color="auto"/>
        <w:bottom w:val="none" w:sz="0" w:space="0" w:color="auto"/>
        <w:right w:val="none" w:sz="0" w:space="0" w:color="auto"/>
      </w:divBdr>
    </w:div>
    <w:div w:id="1519545335">
      <w:bodyDiv w:val="1"/>
      <w:marLeft w:val="0"/>
      <w:marRight w:val="0"/>
      <w:marTop w:val="0"/>
      <w:marBottom w:val="0"/>
      <w:divBdr>
        <w:top w:val="none" w:sz="0" w:space="0" w:color="auto"/>
        <w:left w:val="none" w:sz="0" w:space="0" w:color="auto"/>
        <w:bottom w:val="none" w:sz="0" w:space="0" w:color="auto"/>
        <w:right w:val="none" w:sz="0" w:space="0" w:color="auto"/>
      </w:divBdr>
    </w:div>
    <w:div w:id="1521242732">
      <w:bodyDiv w:val="1"/>
      <w:marLeft w:val="0"/>
      <w:marRight w:val="0"/>
      <w:marTop w:val="0"/>
      <w:marBottom w:val="0"/>
      <w:divBdr>
        <w:top w:val="none" w:sz="0" w:space="0" w:color="auto"/>
        <w:left w:val="none" w:sz="0" w:space="0" w:color="auto"/>
        <w:bottom w:val="none" w:sz="0" w:space="0" w:color="auto"/>
        <w:right w:val="none" w:sz="0" w:space="0" w:color="auto"/>
      </w:divBdr>
    </w:div>
    <w:div w:id="1528325777">
      <w:bodyDiv w:val="1"/>
      <w:marLeft w:val="0"/>
      <w:marRight w:val="0"/>
      <w:marTop w:val="0"/>
      <w:marBottom w:val="0"/>
      <w:divBdr>
        <w:top w:val="none" w:sz="0" w:space="0" w:color="auto"/>
        <w:left w:val="none" w:sz="0" w:space="0" w:color="auto"/>
        <w:bottom w:val="none" w:sz="0" w:space="0" w:color="auto"/>
        <w:right w:val="none" w:sz="0" w:space="0" w:color="auto"/>
      </w:divBdr>
    </w:div>
    <w:div w:id="1535460874">
      <w:bodyDiv w:val="1"/>
      <w:marLeft w:val="0"/>
      <w:marRight w:val="0"/>
      <w:marTop w:val="0"/>
      <w:marBottom w:val="0"/>
      <w:divBdr>
        <w:top w:val="none" w:sz="0" w:space="0" w:color="auto"/>
        <w:left w:val="none" w:sz="0" w:space="0" w:color="auto"/>
        <w:bottom w:val="none" w:sz="0" w:space="0" w:color="auto"/>
        <w:right w:val="none" w:sz="0" w:space="0" w:color="auto"/>
      </w:divBdr>
    </w:div>
    <w:div w:id="1538816978">
      <w:bodyDiv w:val="1"/>
      <w:marLeft w:val="0"/>
      <w:marRight w:val="0"/>
      <w:marTop w:val="0"/>
      <w:marBottom w:val="0"/>
      <w:divBdr>
        <w:top w:val="none" w:sz="0" w:space="0" w:color="auto"/>
        <w:left w:val="none" w:sz="0" w:space="0" w:color="auto"/>
        <w:bottom w:val="none" w:sz="0" w:space="0" w:color="auto"/>
        <w:right w:val="none" w:sz="0" w:space="0" w:color="auto"/>
      </w:divBdr>
      <w:divsChild>
        <w:div w:id="1076048646">
          <w:marLeft w:val="0"/>
          <w:marRight w:val="0"/>
          <w:marTop w:val="0"/>
          <w:marBottom w:val="0"/>
          <w:divBdr>
            <w:top w:val="none" w:sz="0" w:space="0" w:color="auto"/>
            <w:left w:val="none" w:sz="0" w:space="0" w:color="auto"/>
            <w:bottom w:val="none" w:sz="0" w:space="0" w:color="auto"/>
            <w:right w:val="none" w:sz="0" w:space="0" w:color="auto"/>
          </w:divBdr>
        </w:div>
      </w:divsChild>
    </w:div>
    <w:div w:id="1539733875">
      <w:bodyDiv w:val="1"/>
      <w:marLeft w:val="0"/>
      <w:marRight w:val="0"/>
      <w:marTop w:val="0"/>
      <w:marBottom w:val="0"/>
      <w:divBdr>
        <w:top w:val="none" w:sz="0" w:space="0" w:color="auto"/>
        <w:left w:val="none" w:sz="0" w:space="0" w:color="auto"/>
        <w:bottom w:val="none" w:sz="0" w:space="0" w:color="auto"/>
        <w:right w:val="none" w:sz="0" w:space="0" w:color="auto"/>
      </w:divBdr>
      <w:divsChild>
        <w:div w:id="537475258">
          <w:marLeft w:val="0"/>
          <w:marRight w:val="0"/>
          <w:marTop w:val="0"/>
          <w:marBottom w:val="360"/>
          <w:divBdr>
            <w:top w:val="none" w:sz="0" w:space="0" w:color="auto"/>
            <w:left w:val="none" w:sz="0" w:space="0" w:color="auto"/>
            <w:bottom w:val="none" w:sz="0" w:space="0" w:color="auto"/>
            <w:right w:val="none" w:sz="0" w:space="0" w:color="auto"/>
          </w:divBdr>
        </w:div>
        <w:div w:id="1112628258">
          <w:marLeft w:val="0"/>
          <w:marRight w:val="0"/>
          <w:marTop w:val="0"/>
          <w:marBottom w:val="360"/>
          <w:divBdr>
            <w:top w:val="none" w:sz="0" w:space="0" w:color="auto"/>
            <w:left w:val="none" w:sz="0" w:space="0" w:color="auto"/>
            <w:bottom w:val="none" w:sz="0" w:space="0" w:color="auto"/>
            <w:right w:val="none" w:sz="0" w:space="0" w:color="auto"/>
          </w:divBdr>
        </w:div>
        <w:div w:id="1153370274">
          <w:marLeft w:val="0"/>
          <w:marRight w:val="0"/>
          <w:marTop w:val="0"/>
          <w:marBottom w:val="360"/>
          <w:divBdr>
            <w:top w:val="none" w:sz="0" w:space="0" w:color="auto"/>
            <w:left w:val="none" w:sz="0" w:space="0" w:color="auto"/>
            <w:bottom w:val="none" w:sz="0" w:space="0" w:color="auto"/>
            <w:right w:val="none" w:sz="0" w:space="0" w:color="auto"/>
          </w:divBdr>
        </w:div>
      </w:divsChild>
    </w:div>
    <w:div w:id="1548184746">
      <w:bodyDiv w:val="1"/>
      <w:marLeft w:val="0"/>
      <w:marRight w:val="0"/>
      <w:marTop w:val="0"/>
      <w:marBottom w:val="0"/>
      <w:divBdr>
        <w:top w:val="none" w:sz="0" w:space="0" w:color="auto"/>
        <w:left w:val="none" w:sz="0" w:space="0" w:color="auto"/>
        <w:bottom w:val="none" w:sz="0" w:space="0" w:color="auto"/>
        <w:right w:val="none" w:sz="0" w:space="0" w:color="auto"/>
      </w:divBdr>
    </w:div>
    <w:div w:id="1548447057">
      <w:bodyDiv w:val="1"/>
      <w:marLeft w:val="0"/>
      <w:marRight w:val="0"/>
      <w:marTop w:val="0"/>
      <w:marBottom w:val="0"/>
      <w:divBdr>
        <w:top w:val="none" w:sz="0" w:space="0" w:color="auto"/>
        <w:left w:val="none" w:sz="0" w:space="0" w:color="auto"/>
        <w:bottom w:val="none" w:sz="0" w:space="0" w:color="auto"/>
        <w:right w:val="none" w:sz="0" w:space="0" w:color="auto"/>
      </w:divBdr>
      <w:divsChild>
        <w:div w:id="835531619">
          <w:marLeft w:val="0"/>
          <w:marRight w:val="0"/>
          <w:marTop w:val="0"/>
          <w:marBottom w:val="0"/>
          <w:divBdr>
            <w:top w:val="none" w:sz="0" w:space="0" w:color="auto"/>
            <w:left w:val="none" w:sz="0" w:space="0" w:color="auto"/>
            <w:bottom w:val="none" w:sz="0" w:space="0" w:color="auto"/>
            <w:right w:val="none" w:sz="0" w:space="0" w:color="auto"/>
          </w:divBdr>
        </w:div>
        <w:div w:id="2134640359">
          <w:marLeft w:val="0"/>
          <w:marRight w:val="0"/>
          <w:marTop w:val="0"/>
          <w:marBottom w:val="0"/>
          <w:divBdr>
            <w:top w:val="none" w:sz="0" w:space="0" w:color="auto"/>
            <w:left w:val="none" w:sz="0" w:space="0" w:color="auto"/>
            <w:bottom w:val="none" w:sz="0" w:space="0" w:color="auto"/>
            <w:right w:val="none" w:sz="0" w:space="0" w:color="auto"/>
          </w:divBdr>
        </w:div>
      </w:divsChild>
    </w:div>
    <w:div w:id="1552644648">
      <w:bodyDiv w:val="1"/>
      <w:marLeft w:val="0"/>
      <w:marRight w:val="0"/>
      <w:marTop w:val="0"/>
      <w:marBottom w:val="0"/>
      <w:divBdr>
        <w:top w:val="none" w:sz="0" w:space="0" w:color="auto"/>
        <w:left w:val="none" w:sz="0" w:space="0" w:color="auto"/>
        <w:bottom w:val="none" w:sz="0" w:space="0" w:color="auto"/>
        <w:right w:val="none" w:sz="0" w:space="0" w:color="auto"/>
      </w:divBdr>
    </w:div>
    <w:div w:id="1557929829">
      <w:bodyDiv w:val="1"/>
      <w:marLeft w:val="0"/>
      <w:marRight w:val="0"/>
      <w:marTop w:val="0"/>
      <w:marBottom w:val="0"/>
      <w:divBdr>
        <w:top w:val="none" w:sz="0" w:space="0" w:color="auto"/>
        <w:left w:val="none" w:sz="0" w:space="0" w:color="auto"/>
        <w:bottom w:val="none" w:sz="0" w:space="0" w:color="auto"/>
        <w:right w:val="none" w:sz="0" w:space="0" w:color="auto"/>
      </w:divBdr>
      <w:divsChild>
        <w:div w:id="203367309">
          <w:marLeft w:val="0"/>
          <w:marRight w:val="0"/>
          <w:marTop w:val="0"/>
          <w:marBottom w:val="360"/>
          <w:divBdr>
            <w:top w:val="none" w:sz="0" w:space="0" w:color="auto"/>
            <w:left w:val="none" w:sz="0" w:space="0" w:color="auto"/>
            <w:bottom w:val="none" w:sz="0" w:space="0" w:color="auto"/>
            <w:right w:val="none" w:sz="0" w:space="0" w:color="auto"/>
          </w:divBdr>
        </w:div>
        <w:div w:id="1026829342">
          <w:marLeft w:val="0"/>
          <w:marRight w:val="0"/>
          <w:marTop w:val="0"/>
          <w:marBottom w:val="360"/>
          <w:divBdr>
            <w:top w:val="none" w:sz="0" w:space="0" w:color="auto"/>
            <w:left w:val="none" w:sz="0" w:space="0" w:color="auto"/>
            <w:bottom w:val="none" w:sz="0" w:space="0" w:color="auto"/>
            <w:right w:val="none" w:sz="0" w:space="0" w:color="auto"/>
          </w:divBdr>
        </w:div>
        <w:div w:id="1469780101">
          <w:marLeft w:val="0"/>
          <w:marRight w:val="0"/>
          <w:marTop w:val="0"/>
          <w:marBottom w:val="360"/>
          <w:divBdr>
            <w:top w:val="none" w:sz="0" w:space="0" w:color="auto"/>
            <w:left w:val="none" w:sz="0" w:space="0" w:color="auto"/>
            <w:bottom w:val="none" w:sz="0" w:space="0" w:color="auto"/>
            <w:right w:val="none" w:sz="0" w:space="0" w:color="auto"/>
          </w:divBdr>
        </w:div>
        <w:div w:id="2031687580">
          <w:marLeft w:val="0"/>
          <w:marRight w:val="0"/>
          <w:marTop w:val="0"/>
          <w:marBottom w:val="360"/>
          <w:divBdr>
            <w:top w:val="none" w:sz="0" w:space="0" w:color="auto"/>
            <w:left w:val="none" w:sz="0" w:space="0" w:color="auto"/>
            <w:bottom w:val="none" w:sz="0" w:space="0" w:color="auto"/>
            <w:right w:val="none" w:sz="0" w:space="0" w:color="auto"/>
          </w:divBdr>
        </w:div>
        <w:div w:id="2098355670">
          <w:marLeft w:val="0"/>
          <w:marRight w:val="0"/>
          <w:marTop w:val="0"/>
          <w:marBottom w:val="360"/>
          <w:divBdr>
            <w:top w:val="none" w:sz="0" w:space="0" w:color="auto"/>
            <w:left w:val="none" w:sz="0" w:space="0" w:color="auto"/>
            <w:bottom w:val="none" w:sz="0" w:space="0" w:color="auto"/>
            <w:right w:val="none" w:sz="0" w:space="0" w:color="auto"/>
          </w:divBdr>
        </w:div>
      </w:divsChild>
    </w:div>
    <w:div w:id="1564365271">
      <w:bodyDiv w:val="1"/>
      <w:marLeft w:val="0"/>
      <w:marRight w:val="0"/>
      <w:marTop w:val="0"/>
      <w:marBottom w:val="0"/>
      <w:divBdr>
        <w:top w:val="none" w:sz="0" w:space="0" w:color="auto"/>
        <w:left w:val="none" w:sz="0" w:space="0" w:color="auto"/>
        <w:bottom w:val="none" w:sz="0" w:space="0" w:color="auto"/>
        <w:right w:val="none" w:sz="0" w:space="0" w:color="auto"/>
      </w:divBdr>
    </w:div>
    <w:div w:id="1570113391">
      <w:bodyDiv w:val="1"/>
      <w:marLeft w:val="0"/>
      <w:marRight w:val="0"/>
      <w:marTop w:val="0"/>
      <w:marBottom w:val="0"/>
      <w:divBdr>
        <w:top w:val="none" w:sz="0" w:space="0" w:color="auto"/>
        <w:left w:val="none" w:sz="0" w:space="0" w:color="auto"/>
        <w:bottom w:val="none" w:sz="0" w:space="0" w:color="auto"/>
        <w:right w:val="none" w:sz="0" w:space="0" w:color="auto"/>
      </w:divBdr>
    </w:div>
    <w:div w:id="1580366420">
      <w:bodyDiv w:val="1"/>
      <w:marLeft w:val="0"/>
      <w:marRight w:val="0"/>
      <w:marTop w:val="0"/>
      <w:marBottom w:val="0"/>
      <w:divBdr>
        <w:top w:val="none" w:sz="0" w:space="0" w:color="auto"/>
        <w:left w:val="none" w:sz="0" w:space="0" w:color="auto"/>
        <w:bottom w:val="none" w:sz="0" w:space="0" w:color="auto"/>
        <w:right w:val="none" w:sz="0" w:space="0" w:color="auto"/>
      </w:divBdr>
      <w:divsChild>
        <w:div w:id="1576435120">
          <w:marLeft w:val="0"/>
          <w:marRight w:val="0"/>
          <w:marTop w:val="0"/>
          <w:marBottom w:val="360"/>
          <w:divBdr>
            <w:top w:val="none" w:sz="0" w:space="0" w:color="auto"/>
            <w:left w:val="none" w:sz="0" w:space="0" w:color="auto"/>
            <w:bottom w:val="none" w:sz="0" w:space="0" w:color="auto"/>
            <w:right w:val="none" w:sz="0" w:space="0" w:color="auto"/>
          </w:divBdr>
        </w:div>
        <w:div w:id="1683235965">
          <w:marLeft w:val="0"/>
          <w:marRight w:val="0"/>
          <w:marTop w:val="0"/>
          <w:marBottom w:val="360"/>
          <w:divBdr>
            <w:top w:val="none" w:sz="0" w:space="0" w:color="auto"/>
            <w:left w:val="none" w:sz="0" w:space="0" w:color="auto"/>
            <w:bottom w:val="none" w:sz="0" w:space="0" w:color="auto"/>
            <w:right w:val="none" w:sz="0" w:space="0" w:color="auto"/>
          </w:divBdr>
        </w:div>
        <w:div w:id="2054767253">
          <w:marLeft w:val="0"/>
          <w:marRight w:val="0"/>
          <w:marTop w:val="0"/>
          <w:marBottom w:val="360"/>
          <w:divBdr>
            <w:top w:val="none" w:sz="0" w:space="0" w:color="auto"/>
            <w:left w:val="none" w:sz="0" w:space="0" w:color="auto"/>
            <w:bottom w:val="none" w:sz="0" w:space="0" w:color="auto"/>
            <w:right w:val="none" w:sz="0" w:space="0" w:color="auto"/>
          </w:divBdr>
        </w:div>
      </w:divsChild>
    </w:div>
    <w:div w:id="1586260841">
      <w:bodyDiv w:val="1"/>
      <w:marLeft w:val="0"/>
      <w:marRight w:val="0"/>
      <w:marTop w:val="0"/>
      <w:marBottom w:val="0"/>
      <w:divBdr>
        <w:top w:val="none" w:sz="0" w:space="0" w:color="auto"/>
        <w:left w:val="none" w:sz="0" w:space="0" w:color="auto"/>
        <w:bottom w:val="none" w:sz="0" w:space="0" w:color="auto"/>
        <w:right w:val="none" w:sz="0" w:space="0" w:color="auto"/>
      </w:divBdr>
    </w:div>
    <w:div w:id="1590886924">
      <w:bodyDiv w:val="1"/>
      <w:marLeft w:val="0"/>
      <w:marRight w:val="0"/>
      <w:marTop w:val="0"/>
      <w:marBottom w:val="0"/>
      <w:divBdr>
        <w:top w:val="none" w:sz="0" w:space="0" w:color="auto"/>
        <w:left w:val="none" w:sz="0" w:space="0" w:color="auto"/>
        <w:bottom w:val="none" w:sz="0" w:space="0" w:color="auto"/>
        <w:right w:val="none" w:sz="0" w:space="0" w:color="auto"/>
      </w:divBdr>
    </w:div>
    <w:div w:id="1612664122">
      <w:bodyDiv w:val="1"/>
      <w:marLeft w:val="0"/>
      <w:marRight w:val="0"/>
      <w:marTop w:val="0"/>
      <w:marBottom w:val="0"/>
      <w:divBdr>
        <w:top w:val="none" w:sz="0" w:space="0" w:color="auto"/>
        <w:left w:val="none" w:sz="0" w:space="0" w:color="auto"/>
        <w:bottom w:val="none" w:sz="0" w:space="0" w:color="auto"/>
        <w:right w:val="none" w:sz="0" w:space="0" w:color="auto"/>
      </w:divBdr>
    </w:div>
    <w:div w:id="1614242428">
      <w:bodyDiv w:val="1"/>
      <w:marLeft w:val="0"/>
      <w:marRight w:val="0"/>
      <w:marTop w:val="0"/>
      <w:marBottom w:val="0"/>
      <w:divBdr>
        <w:top w:val="none" w:sz="0" w:space="0" w:color="auto"/>
        <w:left w:val="none" w:sz="0" w:space="0" w:color="auto"/>
        <w:bottom w:val="none" w:sz="0" w:space="0" w:color="auto"/>
        <w:right w:val="none" w:sz="0" w:space="0" w:color="auto"/>
      </w:divBdr>
    </w:div>
    <w:div w:id="1620181608">
      <w:bodyDiv w:val="1"/>
      <w:marLeft w:val="0"/>
      <w:marRight w:val="0"/>
      <w:marTop w:val="0"/>
      <w:marBottom w:val="0"/>
      <w:divBdr>
        <w:top w:val="none" w:sz="0" w:space="0" w:color="auto"/>
        <w:left w:val="none" w:sz="0" w:space="0" w:color="auto"/>
        <w:bottom w:val="none" w:sz="0" w:space="0" w:color="auto"/>
        <w:right w:val="none" w:sz="0" w:space="0" w:color="auto"/>
      </w:divBdr>
    </w:div>
    <w:div w:id="1647006865">
      <w:bodyDiv w:val="1"/>
      <w:marLeft w:val="0"/>
      <w:marRight w:val="0"/>
      <w:marTop w:val="0"/>
      <w:marBottom w:val="0"/>
      <w:divBdr>
        <w:top w:val="none" w:sz="0" w:space="0" w:color="auto"/>
        <w:left w:val="none" w:sz="0" w:space="0" w:color="auto"/>
        <w:bottom w:val="none" w:sz="0" w:space="0" w:color="auto"/>
        <w:right w:val="none" w:sz="0" w:space="0" w:color="auto"/>
      </w:divBdr>
    </w:div>
    <w:div w:id="1647010543">
      <w:bodyDiv w:val="1"/>
      <w:marLeft w:val="0"/>
      <w:marRight w:val="0"/>
      <w:marTop w:val="0"/>
      <w:marBottom w:val="0"/>
      <w:divBdr>
        <w:top w:val="none" w:sz="0" w:space="0" w:color="auto"/>
        <w:left w:val="none" w:sz="0" w:space="0" w:color="auto"/>
        <w:bottom w:val="none" w:sz="0" w:space="0" w:color="auto"/>
        <w:right w:val="none" w:sz="0" w:space="0" w:color="auto"/>
      </w:divBdr>
    </w:div>
    <w:div w:id="1649239066">
      <w:bodyDiv w:val="1"/>
      <w:marLeft w:val="0"/>
      <w:marRight w:val="0"/>
      <w:marTop w:val="0"/>
      <w:marBottom w:val="0"/>
      <w:divBdr>
        <w:top w:val="none" w:sz="0" w:space="0" w:color="auto"/>
        <w:left w:val="none" w:sz="0" w:space="0" w:color="auto"/>
        <w:bottom w:val="none" w:sz="0" w:space="0" w:color="auto"/>
        <w:right w:val="none" w:sz="0" w:space="0" w:color="auto"/>
      </w:divBdr>
    </w:div>
    <w:div w:id="1654790673">
      <w:bodyDiv w:val="1"/>
      <w:marLeft w:val="0"/>
      <w:marRight w:val="0"/>
      <w:marTop w:val="0"/>
      <w:marBottom w:val="0"/>
      <w:divBdr>
        <w:top w:val="none" w:sz="0" w:space="0" w:color="auto"/>
        <w:left w:val="none" w:sz="0" w:space="0" w:color="auto"/>
        <w:bottom w:val="none" w:sz="0" w:space="0" w:color="auto"/>
        <w:right w:val="none" w:sz="0" w:space="0" w:color="auto"/>
      </w:divBdr>
    </w:div>
    <w:div w:id="1669408446">
      <w:bodyDiv w:val="1"/>
      <w:marLeft w:val="0"/>
      <w:marRight w:val="0"/>
      <w:marTop w:val="0"/>
      <w:marBottom w:val="0"/>
      <w:divBdr>
        <w:top w:val="none" w:sz="0" w:space="0" w:color="auto"/>
        <w:left w:val="none" w:sz="0" w:space="0" w:color="auto"/>
        <w:bottom w:val="none" w:sz="0" w:space="0" w:color="auto"/>
        <w:right w:val="none" w:sz="0" w:space="0" w:color="auto"/>
      </w:divBdr>
    </w:div>
    <w:div w:id="1671443066">
      <w:bodyDiv w:val="1"/>
      <w:marLeft w:val="0"/>
      <w:marRight w:val="0"/>
      <w:marTop w:val="0"/>
      <w:marBottom w:val="0"/>
      <w:divBdr>
        <w:top w:val="none" w:sz="0" w:space="0" w:color="auto"/>
        <w:left w:val="none" w:sz="0" w:space="0" w:color="auto"/>
        <w:bottom w:val="none" w:sz="0" w:space="0" w:color="auto"/>
        <w:right w:val="none" w:sz="0" w:space="0" w:color="auto"/>
      </w:divBdr>
    </w:div>
    <w:div w:id="1672414843">
      <w:bodyDiv w:val="1"/>
      <w:marLeft w:val="0"/>
      <w:marRight w:val="0"/>
      <w:marTop w:val="0"/>
      <w:marBottom w:val="0"/>
      <w:divBdr>
        <w:top w:val="none" w:sz="0" w:space="0" w:color="auto"/>
        <w:left w:val="none" w:sz="0" w:space="0" w:color="auto"/>
        <w:bottom w:val="none" w:sz="0" w:space="0" w:color="auto"/>
        <w:right w:val="none" w:sz="0" w:space="0" w:color="auto"/>
      </w:divBdr>
    </w:div>
    <w:div w:id="1688675421">
      <w:bodyDiv w:val="1"/>
      <w:marLeft w:val="0"/>
      <w:marRight w:val="0"/>
      <w:marTop w:val="0"/>
      <w:marBottom w:val="0"/>
      <w:divBdr>
        <w:top w:val="none" w:sz="0" w:space="0" w:color="auto"/>
        <w:left w:val="none" w:sz="0" w:space="0" w:color="auto"/>
        <w:bottom w:val="none" w:sz="0" w:space="0" w:color="auto"/>
        <w:right w:val="none" w:sz="0" w:space="0" w:color="auto"/>
      </w:divBdr>
      <w:divsChild>
        <w:div w:id="1097289636">
          <w:marLeft w:val="0"/>
          <w:marRight w:val="0"/>
          <w:marTop w:val="0"/>
          <w:marBottom w:val="0"/>
          <w:divBdr>
            <w:top w:val="none" w:sz="0" w:space="0" w:color="auto"/>
            <w:left w:val="none" w:sz="0" w:space="0" w:color="auto"/>
            <w:bottom w:val="none" w:sz="0" w:space="0" w:color="auto"/>
            <w:right w:val="none" w:sz="0" w:space="0" w:color="auto"/>
          </w:divBdr>
        </w:div>
        <w:div w:id="2007435827">
          <w:marLeft w:val="0"/>
          <w:marRight w:val="0"/>
          <w:marTop w:val="0"/>
          <w:marBottom w:val="0"/>
          <w:divBdr>
            <w:top w:val="none" w:sz="0" w:space="0" w:color="auto"/>
            <w:left w:val="none" w:sz="0" w:space="0" w:color="auto"/>
            <w:bottom w:val="none" w:sz="0" w:space="0" w:color="auto"/>
            <w:right w:val="none" w:sz="0" w:space="0" w:color="auto"/>
          </w:divBdr>
          <w:divsChild>
            <w:div w:id="124197843">
              <w:marLeft w:val="0"/>
              <w:marRight w:val="0"/>
              <w:marTop w:val="0"/>
              <w:marBottom w:val="0"/>
              <w:divBdr>
                <w:top w:val="none" w:sz="0" w:space="0" w:color="auto"/>
                <w:left w:val="none" w:sz="0" w:space="0" w:color="auto"/>
                <w:bottom w:val="none" w:sz="0" w:space="0" w:color="auto"/>
                <w:right w:val="none" w:sz="0" w:space="0" w:color="auto"/>
              </w:divBdr>
              <w:divsChild>
                <w:div w:id="1941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04867">
      <w:bodyDiv w:val="1"/>
      <w:marLeft w:val="0"/>
      <w:marRight w:val="0"/>
      <w:marTop w:val="0"/>
      <w:marBottom w:val="0"/>
      <w:divBdr>
        <w:top w:val="none" w:sz="0" w:space="0" w:color="auto"/>
        <w:left w:val="none" w:sz="0" w:space="0" w:color="auto"/>
        <w:bottom w:val="none" w:sz="0" w:space="0" w:color="auto"/>
        <w:right w:val="none" w:sz="0" w:space="0" w:color="auto"/>
      </w:divBdr>
    </w:div>
    <w:div w:id="1700816015">
      <w:bodyDiv w:val="1"/>
      <w:marLeft w:val="0"/>
      <w:marRight w:val="0"/>
      <w:marTop w:val="0"/>
      <w:marBottom w:val="0"/>
      <w:divBdr>
        <w:top w:val="none" w:sz="0" w:space="0" w:color="auto"/>
        <w:left w:val="none" w:sz="0" w:space="0" w:color="auto"/>
        <w:bottom w:val="none" w:sz="0" w:space="0" w:color="auto"/>
        <w:right w:val="none" w:sz="0" w:space="0" w:color="auto"/>
      </w:divBdr>
    </w:div>
    <w:div w:id="1710372850">
      <w:bodyDiv w:val="1"/>
      <w:marLeft w:val="0"/>
      <w:marRight w:val="0"/>
      <w:marTop w:val="0"/>
      <w:marBottom w:val="0"/>
      <w:divBdr>
        <w:top w:val="none" w:sz="0" w:space="0" w:color="auto"/>
        <w:left w:val="none" w:sz="0" w:space="0" w:color="auto"/>
        <w:bottom w:val="none" w:sz="0" w:space="0" w:color="auto"/>
        <w:right w:val="none" w:sz="0" w:space="0" w:color="auto"/>
      </w:divBdr>
    </w:div>
    <w:div w:id="1711764996">
      <w:bodyDiv w:val="1"/>
      <w:marLeft w:val="0"/>
      <w:marRight w:val="0"/>
      <w:marTop w:val="0"/>
      <w:marBottom w:val="0"/>
      <w:divBdr>
        <w:top w:val="none" w:sz="0" w:space="0" w:color="auto"/>
        <w:left w:val="none" w:sz="0" w:space="0" w:color="auto"/>
        <w:bottom w:val="none" w:sz="0" w:space="0" w:color="auto"/>
        <w:right w:val="none" w:sz="0" w:space="0" w:color="auto"/>
      </w:divBdr>
    </w:div>
    <w:div w:id="1724986369">
      <w:bodyDiv w:val="1"/>
      <w:marLeft w:val="0"/>
      <w:marRight w:val="0"/>
      <w:marTop w:val="0"/>
      <w:marBottom w:val="0"/>
      <w:divBdr>
        <w:top w:val="none" w:sz="0" w:space="0" w:color="auto"/>
        <w:left w:val="none" w:sz="0" w:space="0" w:color="auto"/>
        <w:bottom w:val="none" w:sz="0" w:space="0" w:color="auto"/>
        <w:right w:val="none" w:sz="0" w:space="0" w:color="auto"/>
      </w:divBdr>
    </w:div>
    <w:div w:id="1739131909">
      <w:bodyDiv w:val="1"/>
      <w:marLeft w:val="0"/>
      <w:marRight w:val="0"/>
      <w:marTop w:val="0"/>
      <w:marBottom w:val="0"/>
      <w:divBdr>
        <w:top w:val="none" w:sz="0" w:space="0" w:color="auto"/>
        <w:left w:val="none" w:sz="0" w:space="0" w:color="auto"/>
        <w:bottom w:val="none" w:sz="0" w:space="0" w:color="auto"/>
        <w:right w:val="none" w:sz="0" w:space="0" w:color="auto"/>
      </w:divBdr>
    </w:div>
    <w:div w:id="1746873663">
      <w:bodyDiv w:val="1"/>
      <w:marLeft w:val="0"/>
      <w:marRight w:val="0"/>
      <w:marTop w:val="0"/>
      <w:marBottom w:val="0"/>
      <w:divBdr>
        <w:top w:val="none" w:sz="0" w:space="0" w:color="auto"/>
        <w:left w:val="none" w:sz="0" w:space="0" w:color="auto"/>
        <w:bottom w:val="none" w:sz="0" w:space="0" w:color="auto"/>
        <w:right w:val="none" w:sz="0" w:space="0" w:color="auto"/>
      </w:divBdr>
      <w:divsChild>
        <w:div w:id="876626511">
          <w:marLeft w:val="0"/>
          <w:marRight w:val="0"/>
          <w:marTop w:val="0"/>
          <w:marBottom w:val="360"/>
          <w:divBdr>
            <w:top w:val="none" w:sz="0" w:space="0" w:color="auto"/>
            <w:left w:val="none" w:sz="0" w:space="0" w:color="auto"/>
            <w:bottom w:val="none" w:sz="0" w:space="0" w:color="auto"/>
            <w:right w:val="none" w:sz="0" w:space="0" w:color="auto"/>
          </w:divBdr>
        </w:div>
        <w:div w:id="1404983760">
          <w:marLeft w:val="0"/>
          <w:marRight w:val="0"/>
          <w:marTop w:val="0"/>
          <w:marBottom w:val="360"/>
          <w:divBdr>
            <w:top w:val="none" w:sz="0" w:space="0" w:color="auto"/>
            <w:left w:val="none" w:sz="0" w:space="0" w:color="auto"/>
            <w:bottom w:val="none" w:sz="0" w:space="0" w:color="auto"/>
            <w:right w:val="none" w:sz="0" w:space="0" w:color="auto"/>
          </w:divBdr>
        </w:div>
        <w:div w:id="1493791047">
          <w:marLeft w:val="0"/>
          <w:marRight w:val="0"/>
          <w:marTop w:val="0"/>
          <w:marBottom w:val="360"/>
          <w:divBdr>
            <w:top w:val="none" w:sz="0" w:space="0" w:color="auto"/>
            <w:left w:val="none" w:sz="0" w:space="0" w:color="auto"/>
            <w:bottom w:val="none" w:sz="0" w:space="0" w:color="auto"/>
            <w:right w:val="none" w:sz="0" w:space="0" w:color="auto"/>
          </w:divBdr>
        </w:div>
        <w:div w:id="1887600358">
          <w:marLeft w:val="0"/>
          <w:marRight w:val="0"/>
          <w:marTop w:val="0"/>
          <w:marBottom w:val="360"/>
          <w:divBdr>
            <w:top w:val="none" w:sz="0" w:space="0" w:color="auto"/>
            <w:left w:val="none" w:sz="0" w:space="0" w:color="auto"/>
            <w:bottom w:val="none" w:sz="0" w:space="0" w:color="auto"/>
            <w:right w:val="none" w:sz="0" w:space="0" w:color="auto"/>
          </w:divBdr>
        </w:div>
      </w:divsChild>
    </w:div>
    <w:div w:id="1764450781">
      <w:bodyDiv w:val="1"/>
      <w:marLeft w:val="0"/>
      <w:marRight w:val="0"/>
      <w:marTop w:val="0"/>
      <w:marBottom w:val="0"/>
      <w:divBdr>
        <w:top w:val="none" w:sz="0" w:space="0" w:color="auto"/>
        <w:left w:val="none" w:sz="0" w:space="0" w:color="auto"/>
        <w:bottom w:val="none" w:sz="0" w:space="0" w:color="auto"/>
        <w:right w:val="none" w:sz="0" w:space="0" w:color="auto"/>
      </w:divBdr>
    </w:div>
    <w:div w:id="1773361073">
      <w:bodyDiv w:val="1"/>
      <w:marLeft w:val="0"/>
      <w:marRight w:val="0"/>
      <w:marTop w:val="0"/>
      <w:marBottom w:val="0"/>
      <w:divBdr>
        <w:top w:val="none" w:sz="0" w:space="0" w:color="auto"/>
        <w:left w:val="none" w:sz="0" w:space="0" w:color="auto"/>
        <w:bottom w:val="none" w:sz="0" w:space="0" w:color="auto"/>
        <w:right w:val="none" w:sz="0" w:space="0" w:color="auto"/>
      </w:divBdr>
    </w:div>
    <w:div w:id="1774281444">
      <w:bodyDiv w:val="1"/>
      <w:marLeft w:val="0"/>
      <w:marRight w:val="0"/>
      <w:marTop w:val="0"/>
      <w:marBottom w:val="0"/>
      <w:divBdr>
        <w:top w:val="none" w:sz="0" w:space="0" w:color="auto"/>
        <w:left w:val="none" w:sz="0" w:space="0" w:color="auto"/>
        <w:bottom w:val="none" w:sz="0" w:space="0" w:color="auto"/>
        <w:right w:val="none" w:sz="0" w:space="0" w:color="auto"/>
      </w:divBdr>
      <w:divsChild>
        <w:div w:id="14549662">
          <w:marLeft w:val="0"/>
          <w:marRight w:val="0"/>
          <w:marTop w:val="0"/>
          <w:marBottom w:val="360"/>
          <w:divBdr>
            <w:top w:val="none" w:sz="0" w:space="0" w:color="auto"/>
            <w:left w:val="none" w:sz="0" w:space="0" w:color="auto"/>
            <w:bottom w:val="none" w:sz="0" w:space="0" w:color="auto"/>
            <w:right w:val="none" w:sz="0" w:space="0" w:color="auto"/>
          </w:divBdr>
        </w:div>
        <w:div w:id="128793081">
          <w:marLeft w:val="0"/>
          <w:marRight w:val="0"/>
          <w:marTop w:val="0"/>
          <w:marBottom w:val="360"/>
          <w:divBdr>
            <w:top w:val="none" w:sz="0" w:space="0" w:color="auto"/>
            <w:left w:val="none" w:sz="0" w:space="0" w:color="auto"/>
            <w:bottom w:val="none" w:sz="0" w:space="0" w:color="auto"/>
            <w:right w:val="none" w:sz="0" w:space="0" w:color="auto"/>
          </w:divBdr>
        </w:div>
        <w:div w:id="597762354">
          <w:marLeft w:val="0"/>
          <w:marRight w:val="0"/>
          <w:marTop w:val="0"/>
          <w:marBottom w:val="360"/>
          <w:divBdr>
            <w:top w:val="none" w:sz="0" w:space="0" w:color="auto"/>
            <w:left w:val="none" w:sz="0" w:space="0" w:color="auto"/>
            <w:bottom w:val="none" w:sz="0" w:space="0" w:color="auto"/>
            <w:right w:val="none" w:sz="0" w:space="0" w:color="auto"/>
          </w:divBdr>
        </w:div>
        <w:div w:id="971909303">
          <w:marLeft w:val="0"/>
          <w:marRight w:val="0"/>
          <w:marTop w:val="0"/>
          <w:marBottom w:val="360"/>
          <w:divBdr>
            <w:top w:val="none" w:sz="0" w:space="0" w:color="auto"/>
            <w:left w:val="none" w:sz="0" w:space="0" w:color="auto"/>
            <w:bottom w:val="none" w:sz="0" w:space="0" w:color="auto"/>
            <w:right w:val="none" w:sz="0" w:space="0" w:color="auto"/>
          </w:divBdr>
        </w:div>
        <w:div w:id="2001883256">
          <w:marLeft w:val="0"/>
          <w:marRight w:val="0"/>
          <w:marTop w:val="0"/>
          <w:marBottom w:val="360"/>
          <w:divBdr>
            <w:top w:val="none" w:sz="0" w:space="0" w:color="auto"/>
            <w:left w:val="none" w:sz="0" w:space="0" w:color="auto"/>
            <w:bottom w:val="none" w:sz="0" w:space="0" w:color="auto"/>
            <w:right w:val="none" w:sz="0" w:space="0" w:color="auto"/>
          </w:divBdr>
        </w:div>
      </w:divsChild>
    </w:div>
    <w:div w:id="1794052302">
      <w:bodyDiv w:val="1"/>
      <w:marLeft w:val="0"/>
      <w:marRight w:val="0"/>
      <w:marTop w:val="0"/>
      <w:marBottom w:val="0"/>
      <w:divBdr>
        <w:top w:val="none" w:sz="0" w:space="0" w:color="auto"/>
        <w:left w:val="none" w:sz="0" w:space="0" w:color="auto"/>
        <w:bottom w:val="none" w:sz="0" w:space="0" w:color="auto"/>
        <w:right w:val="none" w:sz="0" w:space="0" w:color="auto"/>
      </w:divBdr>
    </w:div>
    <w:div w:id="1801415185">
      <w:bodyDiv w:val="1"/>
      <w:marLeft w:val="0"/>
      <w:marRight w:val="0"/>
      <w:marTop w:val="0"/>
      <w:marBottom w:val="0"/>
      <w:divBdr>
        <w:top w:val="none" w:sz="0" w:space="0" w:color="auto"/>
        <w:left w:val="none" w:sz="0" w:space="0" w:color="auto"/>
        <w:bottom w:val="none" w:sz="0" w:space="0" w:color="auto"/>
        <w:right w:val="none" w:sz="0" w:space="0" w:color="auto"/>
      </w:divBdr>
    </w:div>
    <w:div w:id="1812212911">
      <w:bodyDiv w:val="1"/>
      <w:marLeft w:val="0"/>
      <w:marRight w:val="0"/>
      <w:marTop w:val="0"/>
      <w:marBottom w:val="0"/>
      <w:divBdr>
        <w:top w:val="none" w:sz="0" w:space="0" w:color="auto"/>
        <w:left w:val="none" w:sz="0" w:space="0" w:color="auto"/>
        <w:bottom w:val="none" w:sz="0" w:space="0" w:color="auto"/>
        <w:right w:val="none" w:sz="0" w:space="0" w:color="auto"/>
      </w:divBdr>
    </w:div>
    <w:div w:id="1817337639">
      <w:bodyDiv w:val="1"/>
      <w:marLeft w:val="0"/>
      <w:marRight w:val="0"/>
      <w:marTop w:val="0"/>
      <w:marBottom w:val="0"/>
      <w:divBdr>
        <w:top w:val="none" w:sz="0" w:space="0" w:color="auto"/>
        <w:left w:val="none" w:sz="0" w:space="0" w:color="auto"/>
        <w:bottom w:val="none" w:sz="0" w:space="0" w:color="auto"/>
        <w:right w:val="none" w:sz="0" w:space="0" w:color="auto"/>
      </w:divBdr>
    </w:div>
    <w:div w:id="1817454997">
      <w:bodyDiv w:val="1"/>
      <w:marLeft w:val="0"/>
      <w:marRight w:val="0"/>
      <w:marTop w:val="0"/>
      <w:marBottom w:val="0"/>
      <w:divBdr>
        <w:top w:val="none" w:sz="0" w:space="0" w:color="auto"/>
        <w:left w:val="none" w:sz="0" w:space="0" w:color="auto"/>
        <w:bottom w:val="none" w:sz="0" w:space="0" w:color="auto"/>
        <w:right w:val="none" w:sz="0" w:space="0" w:color="auto"/>
      </w:divBdr>
    </w:div>
    <w:div w:id="1824615165">
      <w:bodyDiv w:val="1"/>
      <w:marLeft w:val="0"/>
      <w:marRight w:val="0"/>
      <w:marTop w:val="0"/>
      <w:marBottom w:val="0"/>
      <w:divBdr>
        <w:top w:val="none" w:sz="0" w:space="0" w:color="auto"/>
        <w:left w:val="none" w:sz="0" w:space="0" w:color="auto"/>
        <w:bottom w:val="none" w:sz="0" w:space="0" w:color="auto"/>
        <w:right w:val="none" w:sz="0" w:space="0" w:color="auto"/>
      </w:divBdr>
    </w:div>
    <w:div w:id="1825706345">
      <w:bodyDiv w:val="1"/>
      <w:marLeft w:val="0"/>
      <w:marRight w:val="0"/>
      <w:marTop w:val="0"/>
      <w:marBottom w:val="0"/>
      <w:divBdr>
        <w:top w:val="none" w:sz="0" w:space="0" w:color="auto"/>
        <w:left w:val="none" w:sz="0" w:space="0" w:color="auto"/>
        <w:bottom w:val="none" w:sz="0" w:space="0" w:color="auto"/>
        <w:right w:val="none" w:sz="0" w:space="0" w:color="auto"/>
      </w:divBdr>
    </w:div>
    <w:div w:id="1826238444">
      <w:bodyDiv w:val="1"/>
      <w:marLeft w:val="0"/>
      <w:marRight w:val="0"/>
      <w:marTop w:val="0"/>
      <w:marBottom w:val="0"/>
      <w:divBdr>
        <w:top w:val="none" w:sz="0" w:space="0" w:color="auto"/>
        <w:left w:val="none" w:sz="0" w:space="0" w:color="auto"/>
        <w:bottom w:val="none" w:sz="0" w:space="0" w:color="auto"/>
        <w:right w:val="none" w:sz="0" w:space="0" w:color="auto"/>
      </w:divBdr>
    </w:div>
    <w:div w:id="1855610799">
      <w:bodyDiv w:val="1"/>
      <w:marLeft w:val="0"/>
      <w:marRight w:val="0"/>
      <w:marTop w:val="0"/>
      <w:marBottom w:val="0"/>
      <w:divBdr>
        <w:top w:val="none" w:sz="0" w:space="0" w:color="auto"/>
        <w:left w:val="none" w:sz="0" w:space="0" w:color="auto"/>
        <w:bottom w:val="none" w:sz="0" w:space="0" w:color="auto"/>
        <w:right w:val="none" w:sz="0" w:space="0" w:color="auto"/>
      </w:divBdr>
      <w:divsChild>
        <w:div w:id="685641758">
          <w:marLeft w:val="0"/>
          <w:marRight w:val="0"/>
          <w:marTop w:val="0"/>
          <w:marBottom w:val="360"/>
          <w:divBdr>
            <w:top w:val="none" w:sz="0" w:space="0" w:color="auto"/>
            <w:left w:val="none" w:sz="0" w:space="0" w:color="auto"/>
            <w:bottom w:val="none" w:sz="0" w:space="0" w:color="auto"/>
            <w:right w:val="none" w:sz="0" w:space="0" w:color="auto"/>
          </w:divBdr>
        </w:div>
        <w:div w:id="1320886055">
          <w:marLeft w:val="0"/>
          <w:marRight w:val="0"/>
          <w:marTop w:val="0"/>
          <w:marBottom w:val="360"/>
          <w:divBdr>
            <w:top w:val="none" w:sz="0" w:space="0" w:color="auto"/>
            <w:left w:val="none" w:sz="0" w:space="0" w:color="auto"/>
            <w:bottom w:val="none" w:sz="0" w:space="0" w:color="auto"/>
            <w:right w:val="none" w:sz="0" w:space="0" w:color="auto"/>
          </w:divBdr>
        </w:div>
      </w:divsChild>
    </w:div>
    <w:div w:id="1862283580">
      <w:bodyDiv w:val="1"/>
      <w:marLeft w:val="0"/>
      <w:marRight w:val="0"/>
      <w:marTop w:val="0"/>
      <w:marBottom w:val="0"/>
      <w:divBdr>
        <w:top w:val="none" w:sz="0" w:space="0" w:color="auto"/>
        <w:left w:val="none" w:sz="0" w:space="0" w:color="auto"/>
        <w:bottom w:val="none" w:sz="0" w:space="0" w:color="auto"/>
        <w:right w:val="none" w:sz="0" w:space="0" w:color="auto"/>
      </w:divBdr>
    </w:div>
    <w:div w:id="1865049092">
      <w:bodyDiv w:val="1"/>
      <w:marLeft w:val="0"/>
      <w:marRight w:val="0"/>
      <w:marTop w:val="0"/>
      <w:marBottom w:val="0"/>
      <w:divBdr>
        <w:top w:val="none" w:sz="0" w:space="0" w:color="auto"/>
        <w:left w:val="none" w:sz="0" w:space="0" w:color="auto"/>
        <w:bottom w:val="none" w:sz="0" w:space="0" w:color="auto"/>
        <w:right w:val="none" w:sz="0" w:space="0" w:color="auto"/>
      </w:divBdr>
    </w:div>
    <w:div w:id="1867794622">
      <w:bodyDiv w:val="1"/>
      <w:marLeft w:val="0"/>
      <w:marRight w:val="0"/>
      <w:marTop w:val="0"/>
      <w:marBottom w:val="0"/>
      <w:divBdr>
        <w:top w:val="none" w:sz="0" w:space="0" w:color="auto"/>
        <w:left w:val="none" w:sz="0" w:space="0" w:color="auto"/>
        <w:bottom w:val="none" w:sz="0" w:space="0" w:color="auto"/>
        <w:right w:val="none" w:sz="0" w:space="0" w:color="auto"/>
      </w:divBdr>
    </w:div>
    <w:div w:id="1878007114">
      <w:bodyDiv w:val="1"/>
      <w:marLeft w:val="0"/>
      <w:marRight w:val="0"/>
      <w:marTop w:val="0"/>
      <w:marBottom w:val="0"/>
      <w:divBdr>
        <w:top w:val="none" w:sz="0" w:space="0" w:color="auto"/>
        <w:left w:val="none" w:sz="0" w:space="0" w:color="auto"/>
        <w:bottom w:val="none" w:sz="0" w:space="0" w:color="auto"/>
        <w:right w:val="none" w:sz="0" w:space="0" w:color="auto"/>
      </w:divBdr>
    </w:div>
    <w:div w:id="1878467548">
      <w:bodyDiv w:val="1"/>
      <w:marLeft w:val="0"/>
      <w:marRight w:val="0"/>
      <w:marTop w:val="0"/>
      <w:marBottom w:val="0"/>
      <w:divBdr>
        <w:top w:val="none" w:sz="0" w:space="0" w:color="auto"/>
        <w:left w:val="none" w:sz="0" w:space="0" w:color="auto"/>
        <w:bottom w:val="none" w:sz="0" w:space="0" w:color="auto"/>
        <w:right w:val="none" w:sz="0" w:space="0" w:color="auto"/>
      </w:divBdr>
    </w:div>
    <w:div w:id="1890876334">
      <w:bodyDiv w:val="1"/>
      <w:marLeft w:val="0"/>
      <w:marRight w:val="0"/>
      <w:marTop w:val="0"/>
      <w:marBottom w:val="0"/>
      <w:divBdr>
        <w:top w:val="none" w:sz="0" w:space="0" w:color="auto"/>
        <w:left w:val="none" w:sz="0" w:space="0" w:color="auto"/>
        <w:bottom w:val="none" w:sz="0" w:space="0" w:color="auto"/>
        <w:right w:val="none" w:sz="0" w:space="0" w:color="auto"/>
      </w:divBdr>
    </w:div>
    <w:div w:id="1903061723">
      <w:bodyDiv w:val="1"/>
      <w:marLeft w:val="0"/>
      <w:marRight w:val="0"/>
      <w:marTop w:val="0"/>
      <w:marBottom w:val="0"/>
      <w:divBdr>
        <w:top w:val="none" w:sz="0" w:space="0" w:color="auto"/>
        <w:left w:val="none" w:sz="0" w:space="0" w:color="auto"/>
        <w:bottom w:val="none" w:sz="0" w:space="0" w:color="auto"/>
        <w:right w:val="none" w:sz="0" w:space="0" w:color="auto"/>
      </w:divBdr>
      <w:divsChild>
        <w:div w:id="1175414694">
          <w:marLeft w:val="0"/>
          <w:marRight w:val="0"/>
          <w:marTop w:val="0"/>
          <w:marBottom w:val="360"/>
          <w:divBdr>
            <w:top w:val="none" w:sz="0" w:space="0" w:color="auto"/>
            <w:left w:val="none" w:sz="0" w:space="0" w:color="auto"/>
            <w:bottom w:val="none" w:sz="0" w:space="0" w:color="auto"/>
            <w:right w:val="none" w:sz="0" w:space="0" w:color="auto"/>
          </w:divBdr>
        </w:div>
        <w:div w:id="1711801314">
          <w:marLeft w:val="0"/>
          <w:marRight w:val="0"/>
          <w:marTop w:val="0"/>
          <w:marBottom w:val="360"/>
          <w:divBdr>
            <w:top w:val="none" w:sz="0" w:space="0" w:color="auto"/>
            <w:left w:val="none" w:sz="0" w:space="0" w:color="auto"/>
            <w:bottom w:val="none" w:sz="0" w:space="0" w:color="auto"/>
            <w:right w:val="none" w:sz="0" w:space="0" w:color="auto"/>
          </w:divBdr>
        </w:div>
      </w:divsChild>
    </w:div>
    <w:div w:id="1903564743">
      <w:bodyDiv w:val="1"/>
      <w:marLeft w:val="0"/>
      <w:marRight w:val="0"/>
      <w:marTop w:val="0"/>
      <w:marBottom w:val="0"/>
      <w:divBdr>
        <w:top w:val="none" w:sz="0" w:space="0" w:color="auto"/>
        <w:left w:val="none" w:sz="0" w:space="0" w:color="auto"/>
        <w:bottom w:val="none" w:sz="0" w:space="0" w:color="auto"/>
        <w:right w:val="none" w:sz="0" w:space="0" w:color="auto"/>
      </w:divBdr>
      <w:divsChild>
        <w:div w:id="332033202">
          <w:marLeft w:val="0"/>
          <w:marRight w:val="0"/>
          <w:marTop w:val="0"/>
          <w:marBottom w:val="360"/>
          <w:divBdr>
            <w:top w:val="none" w:sz="0" w:space="0" w:color="auto"/>
            <w:left w:val="none" w:sz="0" w:space="0" w:color="auto"/>
            <w:bottom w:val="none" w:sz="0" w:space="0" w:color="auto"/>
            <w:right w:val="none" w:sz="0" w:space="0" w:color="auto"/>
          </w:divBdr>
        </w:div>
        <w:div w:id="350881258">
          <w:marLeft w:val="0"/>
          <w:marRight w:val="0"/>
          <w:marTop w:val="0"/>
          <w:marBottom w:val="360"/>
          <w:divBdr>
            <w:top w:val="none" w:sz="0" w:space="0" w:color="auto"/>
            <w:left w:val="none" w:sz="0" w:space="0" w:color="auto"/>
            <w:bottom w:val="none" w:sz="0" w:space="0" w:color="auto"/>
            <w:right w:val="none" w:sz="0" w:space="0" w:color="auto"/>
          </w:divBdr>
        </w:div>
      </w:divsChild>
    </w:div>
    <w:div w:id="1912763861">
      <w:bodyDiv w:val="1"/>
      <w:marLeft w:val="0"/>
      <w:marRight w:val="0"/>
      <w:marTop w:val="0"/>
      <w:marBottom w:val="0"/>
      <w:divBdr>
        <w:top w:val="none" w:sz="0" w:space="0" w:color="auto"/>
        <w:left w:val="none" w:sz="0" w:space="0" w:color="auto"/>
        <w:bottom w:val="none" w:sz="0" w:space="0" w:color="auto"/>
        <w:right w:val="none" w:sz="0" w:space="0" w:color="auto"/>
      </w:divBdr>
    </w:div>
    <w:div w:id="1915358906">
      <w:bodyDiv w:val="1"/>
      <w:marLeft w:val="0"/>
      <w:marRight w:val="0"/>
      <w:marTop w:val="0"/>
      <w:marBottom w:val="0"/>
      <w:divBdr>
        <w:top w:val="none" w:sz="0" w:space="0" w:color="auto"/>
        <w:left w:val="none" w:sz="0" w:space="0" w:color="auto"/>
        <w:bottom w:val="none" w:sz="0" w:space="0" w:color="auto"/>
        <w:right w:val="none" w:sz="0" w:space="0" w:color="auto"/>
      </w:divBdr>
    </w:div>
    <w:div w:id="1915577995">
      <w:bodyDiv w:val="1"/>
      <w:marLeft w:val="0"/>
      <w:marRight w:val="0"/>
      <w:marTop w:val="0"/>
      <w:marBottom w:val="0"/>
      <w:divBdr>
        <w:top w:val="none" w:sz="0" w:space="0" w:color="auto"/>
        <w:left w:val="none" w:sz="0" w:space="0" w:color="auto"/>
        <w:bottom w:val="none" w:sz="0" w:space="0" w:color="auto"/>
        <w:right w:val="none" w:sz="0" w:space="0" w:color="auto"/>
      </w:divBdr>
    </w:div>
    <w:div w:id="1920098609">
      <w:bodyDiv w:val="1"/>
      <w:marLeft w:val="0"/>
      <w:marRight w:val="0"/>
      <w:marTop w:val="0"/>
      <w:marBottom w:val="0"/>
      <w:divBdr>
        <w:top w:val="none" w:sz="0" w:space="0" w:color="auto"/>
        <w:left w:val="none" w:sz="0" w:space="0" w:color="auto"/>
        <w:bottom w:val="none" w:sz="0" w:space="0" w:color="auto"/>
        <w:right w:val="none" w:sz="0" w:space="0" w:color="auto"/>
      </w:divBdr>
    </w:div>
    <w:div w:id="1933463343">
      <w:bodyDiv w:val="1"/>
      <w:marLeft w:val="0"/>
      <w:marRight w:val="0"/>
      <w:marTop w:val="1125"/>
      <w:marBottom w:val="0"/>
      <w:divBdr>
        <w:top w:val="none" w:sz="0" w:space="0" w:color="auto"/>
        <w:left w:val="none" w:sz="0" w:space="0" w:color="auto"/>
        <w:bottom w:val="none" w:sz="0" w:space="0" w:color="auto"/>
        <w:right w:val="none" w:sz="0" w:space="0" w:color="auto"/>
      </w:divBdr>
      <w:divsChild>
        <w:div w:id="523445539">
          <w:marLeft w:val="0"/>
          <w:marRight w:val="0"/>
          <w:marTop w:val="0"/>
          <w:marBottom w:val="120"/>
          <w:divBdr>
            <w:top w:val="none" w:sz="0" w:space="0" w:color="auto"/>
            <w:left w:val="none" w:sz="0" w:space="0" w:color="auto"/>
            <w:bottom w:val="none" w:sz="0" w:space="0" w:color="auto"/>
            <w:right w:val="none" w:sz="0" w:space="0" w:color="auto"/>
          </w:divBdr>
          <w:divsChild>
            <w:div w:id="461189718">
              <w:marLeft w:val="0"/>
              <w:marRight w:val="0"/>
              <w:marTop w:val="0"/>
              <w:marBottom w:val="0"/>
              <w:divBdr>
                <w:top w:val="none" w:sz="0" w:space="0" w:color="auto"/>
                <w:left w:val="none" w:sz="0" w:space="0" w:color="auto"/>
                <w:bottom w:val="none" w:sz="0" w:space="0" w:color="auto"/>
                <w:right w:val="none" w:sz="0" w:space="0" w:color="auto"/>
              </w:divBdr>
              <w:divsChild>
                <w:div w:id="319970917">
                  <w:marLeft w:val="90"/>
                  <w:marRight w:val="90"/>
                  <w:marTop w:val="0"/>
                  <w:marBottom w:val="0"/>
                  <w:divBdr>
                    <w:top w:val="none" w:sz="0" w:space="0" w:color="auto"/>
                    <w:left w:val="none" w:sz="0" w:space="0" w:color="auto"/>
                    <w:bottom w:val="none" w:sz="0" w:space="0" w:color="auto"/>
                    <w:right w:val="none" w:sz="0" w:space="0" w:color="auto"/>
                  </w:divBdr>
                  <w:divsChild>
                    <w:div w:id="129595724">
                      <w:marLeft w:val="0"/>
                      <w:marRight w:val="0"/>
                      <w:marTop w:val="0"/>
                      <w:marBottom w:val="0"/>
                      <w:divBdr>
                        <w:top w:val="none" w:sz="0" w:space="0" w:color="auto"/>
                        <w:left w:val="none" w:sz="0" w:space="0" w:color="auto"/>
                        <w:bottom w:val="none" w:sz="0" w:space="0" w:color="auto"/>
                        <w:right w:val="none" w:sz="0" w:space="0" w:color="auto"/>
                      </w:divBdr>
                      <w:divsChild>
                        <w:div w:id="33969698">
                          <w:marLeft w:val="0"/>
                          <w:marRight w:val="0"/>
                          <w:marTop w:val="75"/>
                          <w:marBottom w:val="0"/>
                          <w:divBdr>
                            <w:top w:val="none" w:sz="0" w:space="0" w:color="auto"/>
                            <w:left w:val="none" w:sz="0" w:space="0" w:color="auto"/>
                            <w:bottom w:val="none" w:sz="0" w:space="0" w:color="auto"/>
                            <w:right w:val="none" w:sz="0" w:space="0" w:color="auto"/>
                          </w:divBdr>
                        </w:div>
                        <w:div w:id="2107338796">
                          <w:marLeft w:val="0"/>
                          <w:marRight w:val="0"/>
                          <w:marTop w:val="0"/>
                          <w:marBottom w:val="0"/>
                          <w:divBdr>
                            <w:top w:val="none" w:sz="0" w:space="0" w:color="auto"/>
                            <w:left w:val="none" w:sz="0" w:space="0" w:color="auto"/>
                            <w:bottom w:val="none" w:sz="0" w:space="0" w:color="auto"/>
                            <w:right w:val="none" w:sz="0" w:space="0" w:color="auto"/>
                          </w:divBdr>
                          <w:divsChild>
                            <w:div w:id="1388526525">
                              <w:marLeft w:val="0"/>
                              <w:marRight w:val="0"/>
                              <w:marTop w:val="0"/>
                              <w:marBottom w:val="0"/>
                              <w:divBdr>
                                <w:top w:val="none" w:sz="0" w:space="0" w:color="auto"/>
                                <w:left w:val="none" w:sz="0" w:space="0" w:color="auto"/>
                                <w:bottom w:val="none" w:sz="0" w:space="0" w:color="auto"/>
                                <w:right w:val="none" w:sz="0" w:space="0" w:color="auto"/>
                              </w:divBdr>
                            </w:div>
                            <w:div w:id="18107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5647">
                      <w:marLeft w:val="0"/>
                      <w:marRight w:val="0"/>
                      <w:marTop w:val="0"/>
                      <w:marBottom w:val="0"/>
                      <w:divBdr>
                        <w:top w:val="none" w:sz="0" w:space="0" w:color="auto"/>
                        <w:left w:val="none" w:sz="0" w:space="0" w:color="auto"/>
                        <w:bottom w:val="none" w:sz="0" w:space="0" w:color="auto"/>
                        <w:right w:val="none" w:sz="0" w:space="0" w:color="auto"/>
                      </w:divBdr>
                      <w:divsChild>
                        <w:div w:id="912542193">
                          <w:marLeft w:val="0"/>
                          <w:marRight w:val="0"/>
                          <w:marTop w:val="0"/>
                          <w:marBottom w:val="0"/>
                          <w:divBdr>
                            <w:top w:val="none" w:sz="0" w:space="0" w:color="auto"/>
                            <w:left w:val="none" w:sz="0" w:space="0" w:color="auto"/>
                            <w:bottom w:val="none" w:sz="0" w:space="0" w:color="auto"/>
                            <w:right w:val="none" w:sz="0" w:space="0" w:color="auto"/>
                          </w:divBdr>
                          <w:divsChild>
                            <w:div w:id="1616712640">
                              <w:marLeft w:val="0"/>
                              <w:marRight w:val="0"/>
                              <w:marTop w:val="0"/>
                              <w:marBottom w:val="0"/>
                              <w:divBdr>
                                <w:top w:val="none" w:sz="0" w:space="0" w:color="auto"/>
                                <w:left w:val="none" w:sz="0" w:space="0" w:color="auto"/>
                                <w:bottom w:val="none" w:sz="0" w:space="0" w:color="auto"/>
                                <w:right w:val="none" w:sz="0" w:space="0" w:color="auto"/>
                              </w:divBdr>
                            </w:div>
                            <w:div w:id="1788084747">
                              <w:marLeft w:val="0"/>
                              <w:marRight w:val="0"/>
                              <w:marTop w:val="0"/>
                              <w:marBottom w:val="0"/>
                              <w:divBdr>
                                <w:top w:val="none" w:sz="0" w:space="0" w:color="auto"/>
                                <w:left w:val="none" w:sz="0" w:space="0" w:color="auto"/>
                                <w:bottom w:val="none" w:sz="0" w:space="0" w:color="auto"/>
                                <w:right w:val="none" w:sz="0" w:space="0" w:color="auto"/>
                              </w:divBdr>
                            </w:div>
                          </w:divsChild>
                        </w:div>
                        <w:div w:id="1241871138">
                          <w:marLeft w:val="0"/>
                          <w:marRight w:val="0"/>
                          <w:marTop w:val="75"/>
                          <w:marBottom w:val="0"/>
                          <w:divBdr>
                            <w:top w:val="none" w:sz="0" w:space="0" w:color="auto"/>
                            <w:left w:val="none" w:sz="0" w:space="0" w:color="auto"/>
                            <w:bottom w:val="none" w:sz="0" w:space="0" w:color="auto"/>
                            <w:right w:val="none" w:sz="0" w:space="0" w:color="auto"/>
                          </w:divBdr>
                        </w:div>
                      </w:divsChild>
                    </w:div>
                    <w:div w:id="554004525">
                      <w:marLeft w:val="0"/>
                      <w:marRight w:val="0"/>
                      <w:marTop w:val="0"/>
                      <w:marBottom w:val="0"/>
                      <w:divBdr>
                        <w:top w:val="none" w:sz="0" w:space="0" w:color="auto"/>
                        <w:left w:val="none" w:sz="0" w:space="0" w:color="auto"/>
                        <w:bottom w:val="none" w:sz="0" w:space="0" w:color="auto"/>
                        <w:right w:val="none" w:sz="0" w:space="0" w:color="auto"/>
                      </w:divBdr>
                      <w:divsChild>
                        <w:div w:id="31811861">
                          <w:marLeft w:val="0"/>
                          <w:marRight w:val="0"/>
                          <w:marTop w:val="0"/>
                          <w:marBottom w:val="0"/>
                          <w:divBdr>
                            <w:top w:val="none" w:sz="0" w:space="0" w:color="auto"/>
                            <w:left w:val="none" w:sz="0" w:space="0" w:color="auto"/>
                            <w:bottom w:val="none" w:sz="0" w:space="0" w:color="auto"/>
                            <w:right w:val="none" w:sz="0" w:space="0" w:color="auto"/>
                          </w:divBdr>
                          <w:divsChild>
                            <w:div w:id="998970522">
                              <w:marLeft w:val="0"/>
                              <w:marRight w:val="0"/>
                              <w:marTop w:val="0"/>
                              <w:marBottom w:val="0"/>
                              <w:divBdr>
                                <w:top w:val="none" w:sz="0" w:space="0" w:color="auto"/>
                                <w:left w:val="none" w:sz="0" w:space="0" w:color="auto"/>
                                <w:bottom w:val="none" w:sz="0" w:space="0" w:color="auto"/>
                                <w:right w:val="none" w:sz="0" w:space="0" w:color="auto"/>
                              </w:divBdr>
                            </w:div>
                            <w:div w:id="1683974114">
                              <w:marLeft w:val="0"/>
                              <w:marRight w:val="0"/>
                              <w:marTop w:val="0"/>
                              <w:marBottom w:val="0"/>
                              <w:divBdr>
                                <w:top w:val="none" w:sz="0" w:space="0" w:color="auto"/>
                                <w:left w:val="none" w:sz="0" w:space="0" w:color="auto"/>
                                <w:bottom w:val="none" w:sz="0" w:space="0" w:color="auto"/>
                                <w:right w:val="none" w:sz="0" w:space="0" w:color="auto"/>
                              </w:divBdr>
                            </w:div>
                          </w:divsChild>
                        </w:div>
                        <w:div w:id="1674990358">
                          <w:marLeft w:val="0"/>
                          <w:marRight w:val="0"/>
                          <w:marTop w:val="75"/>
                          <w:marBottom w:val="0"/>
                          <w:divBdr>
                            <w:top w:val="none" w:sz="0" w:space="0" w:color="auto"/>
                            <w:left w:val="none" w:sz="0" w:space="0" w:color="auto"/>
                            <w:bottom w:val="none" w:sz="0" w:space="0" w:color="auto"/>
                            <w:right w:val="none" w:sz="0" w:space="0" w:color="auto"/>
                          </w:divBdr>
                        </w:div>
                      </w:divsChild>
                    </w:div>
                    <w:div w:id="1720594808">
                      <w:marLeft w:val="0"/>
                      <w:marRight w:val="0"/>
                      <w:marTop w:val="0"/>
                      <w:marBottom w:val="0"/>
                      <w:divBdr>
                        <w:top w:val="none" w:sz="0" w:space="0" w:color="auto"/>
                        <w:left w:val="none" w:sz="0" w:space="0" w:color="auto"/>
                        <w:bottom w:val="none" w:sz="0" w:space="0" w:color="auto"/>
                        <w:right w:val="none" w:sz="0" w:space="0" w:color="auto"/>
                      </w:divBdr>
                      <w:divsChild>
                        <w:div w:id="781846233">
                          <w:marLeft w:val="0"/>
                          <w:marRight w:val="0"/>
                          <w:marTop w:val="0"/>
                          <w:marBottom w:val="0"/>
                          <w:divBdr>
                            <w:top w:val="none" w:sz="0" w:space="0" w:color="auto"/>
                            <w:left w:val="none" w:sz="0" w:space="0" w:color="auto"/>
                            <w:bottom w:val="none" w:sz="0" w:space="0" w:color="auto"/>
                            <w:right w:val="none" w:sz="0" w:space="0" w:color="auto"/>
                          </w:divBdr>
                          <w:divsChild>
                            <w:div w:id="593438070">
                              <w:marLeft w:val="0"/>
                              <w:marRight w:val="0"/>
                              <w:marTop w:val="0"/>
                              <w:marBottom w:val="0"/>
                              <w:divBdr>
                                <w:top w:val="none" w:sz="0" w:space="0" w:color="auto"/>
                                <w:left w:val="none" w:sz="0" w:space="0" w:color="auto"/>
                                <w:bottom w:val="none" w:sz="0" w:space="0" w:color="auto"/>
                                <w:right w:val="none" w:sz="0" w:space="0" w:color="auto"/>
                              </w:divBdr>
                            </w:div>
                            <w:div w:id="646086279">
                              <w:marLeft w:val="0"/>
                              <w:marRight w:val="0"/>
                              <w:marTop w:val="0"/>
                              <w:marBottom w:val="0"/>
                              <w:divBdr>
                                <w:top w:val="none" w:sz="0" w:space="0" w:color="auto"/>
                                <w:left w:val="none" w:sz="0" w:space="0" w:color="auto"/>
                                <w:bottom w:val="none" w:sz="0" w:space="0" w:color="auto"/>
                                <w:right w:val="none" w:sz="0" w:space="0" w:color="auto"/>
                              </w:divBdr>
                            </w:div>
                          </w:divsChild>
                        </w:div>
                        <w:div w:id="842085669">
                          <w:marLeft w:val="0"/>
                          <w:marRight w:val="0"/>
                          <w:marTop w:val="75"/>
                          <w:marBottom w:val="0"/>
                          <w:divBdr>
                            <w:top w:val="none" w:sz="0" w:space="0" w:color="auto"/>
                            <w:left w:val="none" w:sz="0" w:space="0" w:color="auto"/>
                            <w:bottom w:val="none" w:sz="0" w:space="0" w:color="auto"/>
                            <w:right w:val="none" w:sz="0" w:space="0" w:color="auto"/>
                          </w:divBdr>
                        </w:div>
                      </w:divsChild>
                    </w:div>
                    <w:div w:id="1810518156">
                      <w:marLeft w:val="0"/>
                      <w:marRight w:val="0"/>
                      <w:marTop w:val="0"/>
                      <w:marBottom w:val="0"/>
                      <w:divBdr>
                        <w:top w:val="none" w:sz="0" w:space="0" w:color="auto"/>
                        <w:left w:val="none" w:sz="0" w:space="0" w:color="auto"/>
                        <w:bottom w:val="none" w:sz="0" w:space="0" w:color="auto"/>
                        <w:right w:val="none" w:sz="0" w:space="0" w:color="auto"/>
                      </w:divBdr>
                      <w:divsChild>
                        <w:div w:id="1649825727">
                          <w:marLeft w:val="0"/>
                          <w:marRight w:val="0"/>
                          <w:marTop w:val="0"/>
                          <w:marBottom w:val="0"/>
                          <w:divBdr>
                            <w:top w:val="none" w:sz="0" w:space="0" w:color="auto"/>
                            <w:left w:val="none" w:sz="0" w:space="0" w:color="auto"/>
                            <w:bottom w:val="none" w:sz="0" w:space="0" w:color="auto"/>
                            <w:right w:val="none" w:sz="0" w:space="0" w:color="auto"/>
                          </w:divBdr>
                          <w:divsChild>
                            <w:div w:id="1372151964">
                              <w:marLeft w:val="0"/>
                              <w:marRight w:val="0"/>
                              <w:marTop w:val="0"/>
                              <w:marBottom w:val="0"/>
                              <w:divBdr>
                                <w:top w:val="none" w:sz="0" w:space="0" w:color="auto"/>
                                <w:left w:val="none" w:sz="0" w:space="0" w:color="auto"/>
                                <w:bottom w:val="none" w:sz="0" w:space="0" w:color="auto"/>
                                <w:right w:val="none" w:sz="0" w:space="0" w:color="auto"/>
                              </w:divBdr>
                            </w:div>
                          </w:divsChild>
                        </w:div>
                        <w:div w:id="1769890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8509230">
                  <w:marLeft w:val="0"/>
                  <w:marRight w:val="0"/>
                  <w:marTop w:val="0"/>
                  <w:marBottom w:val="0"/>
                  <w:divBdr>
                    <w:top w:val="none" w:sz="0" w:space="0" w:color="auto"/>
                    <w:left w:val="none" w:sz="0" w:space="0" w:color="auto"/>
                    <w:bottom w:val="none" w:sz="0" w:space="0" w:color="auto"/>
                    <w:right w:val="none" w:sz="0" w:space="0" w:color="auto"/>
                  </w:divBdr>
                  <w:divsChild>
                    <w:div w:id="356006396">
                      <w:marLeft w:val="0"/>
                      <w:marRight w:val="0"/>
                      <w:marTop w:val="0"/>
                      <w:marBottom w:val="0"/>
                      <w:divBdr>
                        <w:top w:val="none" w:sz="0" w:space="0" w:color="auto"/>
                        <w:left w:val="none" w:sz="0" w:space="0" w:color="auto"/>
                        <w:bottom w:val="none" w:sz="0" w:space="0" w:color="auto"/>
                        <w:right w:val="none" w:sz="0" w:space="0" w:color="auto"/>
                      </w:divBdr>
                      <w:divsChild>
                        <w:div w:id="154297545">
                          <w:marLeft w:val="0"/>
                          <w:marRight w:val="0"/>
                          <w:marTop w:val="0"/>
                          <w:marBottom w:val="0"/>
                          <w:divBdr>
                            <w:top w:val="none" w:sz="0" w:space="0" w:color="auto"/>
                            <w:left w:val="none" w:sz="0" w:space="0" w:color="auto"/>
                            <w:bottom w:val="none" w:sz="0" w:space="0" w:color="auto"/>
                            <w:right w:val="none" w:sz="0" w:space="0" w:color="auto"/>
                          </w:divBdr>
                          <w:divsChild>
                            <w:div w:id="185752353">
                              <w:marLeft w:val="3225"/>
                              <w:marRight w:val="0"/>
                              <w:marTop w:val="0"/>
                              <w:marBottom w:val="0"/>
                              <w:divBdr>
                                <w:top w:val="none" w:sz="0" w:space="0" w:color="auto"/>
                                <w:left w:val="none" w:sz="0" w:space="0" w:color="auto"/>
                                <w:bottom w:val="none" w:sz="0" w:space="0" w:color="auto"/>
                                <w:right w:val="none" w:sz="0" w:space="0" w:color="auto"/>
                              </w:divBdr>
                            </w:div>
                            <w:div w:id="13555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4466">
                  <w:marLeft w:val="0"/>
                  <w:marRight w:val="0"/>
                  <w:marTop w:val="75"/>
                  <w:marBottom w:val="75"/>
                  <w:divBdr>
                    <w:top w:val="single" w:sz="18" w:space="2" w:color="8B0000"/>
                    <w:left w:val="single" w:sz="18" w:space="0" w:color="8B0000"/>
                    <w:bottom w:val="single" w:sz="18" w:space="2" w:color="8B0000"/>
                    <w:right w:val="single" w:sz="18" w:space="0" w:color="8B0000"/>
                  </w:divBdr>
                </w:div>
                <w:div w:id="606012506">
                  <w:marLeft w:val="0"/>
                  <w:marRight w:val="0"/>
                  <w:marTop w:val="75"/>
                  <w:marBottom w:val="75"/>
                  <w:divBdr>
                    <w:top w:val="single" w:sz="6" w:space="1" w:color="999999"/>
                    <w:left w:val="single" w:sz="6" w:space="0" w:color="999999"/>
                    <w:bottom w:val="single" w:sz="6" w:space="11" w:color="999999"/>
                    <w:right w:val="single" w:sz="6" w:space="0" w:color="999999"/>
                  </w:divBdr>
                  <w:divsChild>
                    <w:div w:id="1407192016">
                      <w:marLeft w:val="0"/>
                      <w:marRight w:val="0"/>
                      <w:marTop w:val="0"/>
                      <w:marBottom w:val="0"/>
                      <w:divBdr>
                        <w:top w:val="none" w:sz="0" w:space="0" w:color="auto"/>
                        <w:left w:val="none" w:sz="0" w:space="0" w:color="auto"/>
                        <w:bottom w:val="none" w:sz="0" w:space="0" w:color="auto"/>
                        <w:right w:val="none" w:sz="0" w:space="0" w:color="auto"/>
                      </w:divBdr>
                      <w:divsChild>
                        <w:div w:id="20077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5757">
                  <w:marLeft w:val="0"/>
                  <w:marRight w:val="0"/>
                  <w:marTop w:val="75"/>
                  <w:marBottom w:val="75"/>
                  <w:divBdr>
                    <w:top w:val="single" w:sz="18" w:space="2" w:color="8B0000"/>
                    <w:left w:val="single" w:sz="18" w:space="0" w:color="8B0000"/>
                    <w:bottom w:val="single" w:sz="18" w:space="2" w:color="8B0000"/>
                    <w:right w:val="single" w:sz="18" w:space="0" w:color="8B0000"/>
                  </w:divBdr>
                  <w:divsChild>
                    <w:div w:id="630289377">
                      <w:marLeft w:val="0"/>
                      <w:marRight w:val="0"/>
                      <w:marTop w:val="0"/>
                      <w:marBottom w:val="0"/>
                      <w:divBdr>
                        <w:top w:val="none" w:sz="0" w:space="0" w:color="auto"/>
                        <w:left w:val="none" w:sz="0" w:space="0" w:color="auto"/>
                        <w:bottom w:val="none" w:sz="0" w:space="0" w:color="auto"/>
                        <w:right w:val="none" w:sz="0" w:space="0" w:color="auto"/>
                      </w:divBdr>
                      <w:divsChild>
                        <w:div w:id="45881130">
                          <w:marLeft w:val="0"/>
                          <w:marRight w:val="0"/>
                          <w:marTop w:val="0"/>
                          <w:marBottom w:val="0"/>
                          <w:divBdr>
                            <w:top w:val="none" w:sz="0" w:space="0" w:color="auto"/>
                            <w:left w:val="none" w:sz="0" w:space="0" w:color="auto"/>
                            <w:bottom w:val="none" w:sz="0" w:space="0" w:color="auto"/>
                            <w:right w:val="none" w:sz="0" w:space="0" w:color="auto"/>
                          </w:divBdr>
                          <w:divsChild>
                            <w:div w:id="13294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20910">
                  <w:marLeft w:val="0"/>
                  <w:marRight w:val="0"/>
                  <w:marTop w:val="75"/>
                  <w:marBottom w:val="75"/>
                  <w:divBdr>
                    <w:top w:val="single" w:sz="18" w:space="2" w:color="8B0000"/>
                    <w:left w:val="single" w:sz="18" w:space="0" w:color="8B0000"/>
                    <w:bottom w:val="single" w:sz="18" w:space="2" w:color="8B0000"/>
                    <w:right w:val="single" w:sz="18" w:space="0" w:color="8B0000"/>
                  </w:divBdr>
                </w:div>
                <w:div w:id="1241792397">
                  <w:marLeft w:val="0"/>
                  <w:marRight w:val="0"/>
                  <w:marTop w:val="375"/>
                  <w:marBottom w:val="0"/>
                  <w:divBdr>
                    <w:top w:val="none" w:sz="0" w:space="0" w:color="auto"/>
                    <w:left w:val="none" w:sz="0" w:space="0" w:color="auto"/>
                    <w:bottom w:val="none" w:sz="0" w:space="0" w:color="auto"/>
                    <w:right w:val="none" w:sz="0" w:space="0" w:color="auto"/>
                  </w:divBdr>
                  <w:divsChild>
                    <w:div w:id="422996007">
                      <w:marLeft w:val="0"/>
                      <w:marRight w:val="0"/>
                      <w:marTop w:val="0"/>
                      <w:marBottom w:val="0"/>
                      <w:divBdr>
                        <w:top w:val="none" w:sz="0" w:space="0" w:color="auto"/>
                        <w:left w:val="none" w:sz="0" w:space="0" w:color="auto"/>
                        <w:bottom w:val="none" w:sz="0" w:space="0" w:color="auto"/>
                        <w:right w:val="none" w:sz="0" w:space="0" w:color="auto"/>
                      </w:divBdr>
                      <w:divsChild>
                        <w:div w:id="658845193">
                          <w:marLeft w:val="0"/>
                          <w:marRight w:val="0"/>
                          <w:marTop w:val="0"/>
                          <w:marBottom w:val="75"/>
                          <w:divBdr>
                            <w:top w:val="none" w:sz="0" w:space="0" w:color="auto"/>
                            <w:left w:val="none" w:sz="0" w:space="0" w:color="auto"/>
                            <w:bottom w:val="none" w:sz="0" w:space="0" w:color="auto"/>
                            <w:right w:val="none" w:sz="0" w:space="0" w:color="auto"/>
                          </w:divBdr>
                        </w:div>
                        <w:div w:id="1070422010">
                          <w:marLeft w:val="0"/>
                          <w:marRight w:val="0"/>
                          <w:marTop w:val="0"/>
                          <w:marBottom w:val="75"/>
                          <w:divBdr>
                            <w:top w:val="none" w:sz="0" w:space="0" w:color="auto"/>
                            <w:left w:val="none" w:sz="0" w:space="0" w:color="auto"/>
                            <w:bottom w:val="single" w:sz="12" w:space="1" w:color="A6A6A6"/>
                            <w:right w:val="none" w:sz="0" w:space="0" w:color="auto"/>
                          </w:divBdr>
                        </w:div>
                        <w:div w:id="1671134639">
                          <w:marLeft w:val="0"/>
                          <w:marRight w:val="0"/>
                          <w:marTop w:val="0"/>
                          <w:marBottom w:val="75"/>
                          <w:divBdr>
                            <w:top w:val="none" w:sz="0" w:space="0" w:color="auto"/>
                            <w:left w:val="none" w:sz="0" w:space="0" w:color="auto"/>
                            <w:bottom w:val="single" w:sz="12" w:space="1" w:color="A6A6A6"/>
                            <w:right w:val="none" w:sz="0" w:space="0" w:color="auto"/>
                          </w:divBdr>
                        </w:div>
                      </w:divsChild>
                    </w:div>
                    <w:div w:id="1199003153">
                      <w:marLeft w:val="0"/>
                      <w:marRight w:val="0"/>
                      <w:marTop w:val="0"/>
                      <w:marBottom w:val="0"/>
                      <w:divBdr>
                        <w:top w:val="none" w:sz="0" w:space="0" w:color="auto"/>
                        <w:left w:val="none" w:sz="0" w:space="0" w:color="auto"/>
                        <w:bottom w:val="none" w:sz="0" w:space="0" w:color="auto"/>
                        <w:right w:val="none" w:sz="0" w:space="0" w:color="auto"/>
                      </w:divBdr>
                    </w:div>
                  </w:divsChild>
                </w:div>
                <w:div w:id="1723361833">
                  <w:marLeft w:val="0"/>
                  <w:marRight w:val="0"/>
                  <w:marTop w:val="75"/>
                  <w:marBottom w:val="75"/>
                  <w:divBdr>
                    <w:top w:val="single" w:sz="18" w:space="2" w:color="8B0000"/>
                    <w:left w:val="single" w:sz="18" w:space="0" w:color="8B0000"/>
                    <w:bottom w:val="single" w:sz="18" w:space="2" w:color="8B0000"/>
                    <w:right w:val="single" w:sz="18" w:space="0" w:color="8B0000"/>
                  </w:divBdr>
                </w:div>
                <w:div w:id="1997681759">
                  <w:marLeft w:val="0"/>
                  <w:marRight w:val="0"/>
                  <w:marTop w:val="75"/>
                  <w:marBottom w:val="75"/>
                  <w:divBdr>
                    <w:top w:val="single" w:sz="18" w:space="2" w:color="8B0000"/>
                    <w:left w:val="single" w:sz="18" w:space="0" w:color="8B0000"/>
                    <w:bottom w:val="single" w:sz="18" w:space="2" w:color="8B0000"/>
                    <w:right w:val="single" w:sz="18" w:space="0" w:color="8B0000"/>
                  </w:divBdr>
                </w:div>
                <w:div w:id="2111663154">
                  <w:marLeft w:val="0"/>
                  <w:marRight w:val="0"/>
                  <w:marTop w:val="0"/>
                  <w:marBottom w:val="0"/>
                  <w:divBdr>
                    <w:top w:val="none" w:sz="0" w:space="0" w:color="auto"/>
                    <w:left w:val="none" w:sz="0" w:space="0" w:color="auto"/>
                    <w:bottom w:val="none" w:sz="0" w:space="0" w:color="auto"/>
                    <w:right w:val="none" w:sz="0" w:space="0" w:color="auto"/>
                  </w:divBdr>
                </w:div>
              </w:divsChild>
            </w:div>
            <w:div w:id="881744378">
              <w:marLeft w:val="0"/>
              <w:marRight w:val="3810"/>
              <w:marTop w:val="0"/>
              <w:marBottom w:val="0"/>
              <w:divBdr>
                <w:top w:val="none" w:sz="0" w:space="0" w:color="auto"/>
                <w:left w:val="none" w:sz="0" w:space="0" w:color="auto"/>
                <w:bottom w:val="none" w:sz="0" w:space="0" w:color="auto"/>
                <w:right w:val="none" w:sz="0" w:space="0" w:color="auto"/>
              </w:divBdr>
              <w:divsChild>
                <w:div w:id="866219821">
                  <w:marLeft w:val="0"/>
                  <w:marRight w:val="0"/>
                  <w:marTop w:val="0"/>
                  <w:marBottom w:val="0"/>
                  <w:divBdr>
                    <w:top w:val="none" w:sz="0" w:space="0" w:color="auto"/>
                    <w:left w:val="none" w:sz="0" w:space="0" w:color="auto"/>
                    <w:bottom w:val="none" w:sz="0" w:space="0" w:color="auto"/>
                    <w:right w:val="none" w:sz="0" w:space="0" w:color="auto"/>
                  </w:divBdr>
                  <w:divsChild>
                    <w:div w:id="53086398">
                      <w:marLeft w:val="0"/>
                      <w:marRight w:val="0"/>
                      <w:marTop w:val="0"/>
                      <w:marBottom w:val="0"/>
                      <w:divBdr>
                        <w:top w:val="none" w:sz="0" w:space="0" w:color="auto"/>
                        <w:left w:val="none" w:sz="0" w:space="0" w:color="auto"/>
                        <w:bottom w:val="none" w:sz="0" w:space="0" w:color="auto"/>
                        <w:right w:val="none" w:sz="0" w:space="0" w:color="auto"/>
                      </w:divBdr>
                      <w:divsChild>
                        <w:div w:id="1201748087">
                          <w:marLeft w:val="0"/>
                          <w:marRight w:val="0"/>
                          <w:marTop w:val="0"/>
                          <w:marBottom w:val="900"/>
                          <w:divBdr>
                            <w:top w:val="none" w:sz="0" w:space="0" w:color="auto"/>
                            <w:left w:val="none" w:sz="0" w:space="0" w:color="auto"/>
                            <w:bottom w:val="none" w:sz="0" w:space="0" w:color="auto"/>
                            <w:right w:val="none" w:sz="0" w:space="0" w:color="auto"/>
                          </w:divBdr>
                          <w:divsChild>
                            <w:div w:id="529681552">
                              <w:marLeft w:val="0"/>
                              <w:marRight w:val="0"/>
                              <w:marTop w:val="0"/>
                              <w:marBottom w:val="0"/>
                              <w:divBdr>
                                <w:top w:val="none" w:sz="0" w:space="0" w:color="auto"/>
                                <w:left w:val="none" w:sz="0" w:space="0" w:color="auto"/>
                                <w:bottom w:val="none" w:sz="0" w:space="0" w:color="auto"/>
                                <w:right w:val="none" w:sz="0" w:space="0" w:color="auto"/>
                              </w:divBdr>
                              <w:divsChild>
                                <w:div w:id="600796355">
                                  <w:marLeft w:val="0"/>
                                  <w:marRight w:val="0"/>
                                  <w:marTop w:val="0"/>
                                  <w:marBottom w:val="0"/>
                                  <w:divBdr>
                                    <w:top w:val="none" w:sz="0" w:space="0" w:color="auto"/>
                                    <w:left w:val="none" w:sz="0" w:space="0" w:color="auto"/>
                                    <w:bottom w:val="none" w:sz="0" w:space="0" w:color="auto"/>
                                    <w:right w:val="none" w:sz="0" w:space="0" w:color="auto"/>
                                  </w:divBdr>
                                  <w:divsChild>
                                    <w:div w:id="589848847">
                                      <w:marLeft w:val="0"/>
                                      <w:marRight w:val="0"/>
                                      <w:marTop w:val="0"/>
                                      <w:marBottom w:val="0"/>
                                      <w:divBdr>
                                        <w:top w:val="none" w:sz="0" w:space="0" w:color="auto"/>
                                        <w:left w:val="none" w:sz="0" w:space="0" w:color="auto"/>
                                        <w:bottom w:val="none" w:sz="0" w:space="0" w:color="auto"/>
                                        <w:right w:val="none" w:sz="0" w:space="0" w:color="auto"/>
                                      </w:divBdr>
                                      <w:divsChild>
                                        <w:div w:id="348412064">
                                          <w:marLeft w:val="0"/>
                                          <w:marRight w:val="0"/>
                                          <w:marTop w:val="150"/>
                                          <w:marBottom w:val="0"/>
                                          <w:divBdr>
                                            <w:top w:val="none" w:sz="0" w:space="0" w:color="auto"/>
                                            <w:left w:val="none" w:sz="0" w:space="0" w:color="auto"/>
                                            <w:bottom w:val="none" w:sz="0" w:space="0" w:color="auto"/>
                                            <w:right w:val="none" w:sz="0" w:space="0" w:color="auto"/>
                                          </w:divBdr>
                                          <w:divsChild>
                                            <w:div w:id="925963810">
                                              <w:marLeft w:val="75"/>
                                              <w:marRight w:val="75"/>
                                              <w:marTop w:val="75"/>
                                              <w:marBottom w:val="75"/>
                                              <w:divBdr>
                                                <w:top w:val="none" w:sz="0" w:space="0" w:color="auto"/>
                                                <w:left w:val="none" w:sz="0" w:space="0" w:color="auto"/>
                                                <w:bottom w:val="none" w:sz="0" w:space="0" w:color="auto"/>
                                                <w:right w:val="none" w:sz="0" w:space="0" w:color="auto"/>
                                              </w:divBdr>
                                            </w:div>
                                            <w:div w:id="1083914382">
                                              <w:marLeft w:val="75"/>
                                              <w:marRight w:val="75"/>
                                              <w:marTop w:val="75"/>
                                              <w:marBottom w:val="75"/>
                                              <w:divBdr>
                                                <w:top w:val="none" w:sz="0" w:space="0" w:color="auto"/>
                                                <w:left w:val="none" w:sz="0" w:space="0" w:color="auto"/>
                                                <w:bottom w:val="none" w:sz="0" w:space="0" w:color="auto"/>
                                                <w:right w:val="none" w:sz="0" w:space="0" w:color="auto"/>
                                              </w:divBdr>
                                            </w:div>
                                          </w:divsChild>
                                        </w:div>
                                        <w:div w:id="592933327">
                                          <w:marLeft w:val="0"/>
                                          <w:marRight w:val="0"/>
                                          <w:marTop w:val="0"/>
                                          <w:marBottom w:val="0"/>
                                          <w:divBdr>
                                            <w:top w:val="none" w:sz="0" w:space="0" w:color="auto"/>
                                            <w:left w:val="none" w:sz="0" w:space="0" w:color="auto"/>
                                            <w:bottom w:val="none" w:sz="0" w:space="0" w:color="auto"/>
                                            <w:right w:val="none" w:sz="0" w:space="0" w:color="auto"/>
                                          </w:divBdr>
                                          <w:divsChild>
                                            <w:div w:id="1652293880">
                                              <w:marLeft w:val="0"/>
                                              <w:marRight w:val="0"/>
                                              <w:marTop w:val="0"/>
                                              <w:marBottom w:val="0"/>
                                              <w:divBdr>
                                                <w:top w:val="none" w:sz="0" w:space="0" w:color="auto"/>
                                                <w:left w:val="none" w:sz="0" w:space="0" w:color="auto"/>
                                                <w:bottom w:val="none" w:sz="0" w:space="0" w:color="auto"/>
                                                <w:right w:val="none" w:sz="0" w:space="0" w:color="auto"/>
                                              </w:divBdr>
                                              <w:divsChild>
                                                <w:div w:id="68698694">
                                                  <w:marLeft w:val="0"/>
                                                  <w:marRight w:val="30"/>
                                                  <w:marTop w:val="0"/>
                                                  <w:marBottom w:val="0"/>
                                                  <w:divBdr>
                                                    <w:top w:val="none" w:sz="0" w:space="0" w:color="auto"/>
                                                    <w:left w:val="none" w:sz="0" w:space="0" w:color="auto"/>
                                                    <w:bottom w:val="none" w:sz="0" w:space="0" w:color="auto"/>
                                                    <w:right w:val="none" w:sz="0" w:space="0" w:color="auto"/>
                                                  </w:divBdr>
                                                  <w:divsChild>
                                                    <w:div w:id="391000701">
                                                      <w:marLeft w:val="0"/>
                                                      <w:marRight w:val="0"/>
                                                      <w:marTop w:val="0"/>
                                                      <w:marBottom w:val="0"/>
                                                      <w:divBdr>
                                                        <w:top w:val="none" w:sz="0" w:space="0" w:color="auto"/>
                                                        <w:left w:val="none" w:sz="0" w:space="0" w:color="auto"/>
                                                        <w:bottom w:val="none" w:sz="0" w:space="0" w:color="auto"/>
                                                        <w:right w:val="none" w:sz="0" w:space="0" w:color="auto"/>
                                                      </w:divBdr>
                                                      <w:divsChild>
                                                        <w:div w:id="3256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9829">
                                                  <w:marLeft w:val="0"/>
                                                  <w:marRight w:val="30"/>
                                                  <w:marTop w:val="0"/>
                                                  <w:marBottom w:val="0"/>
                                                  <w:divBdr>
                                                    <w:top w:val="none" w:sz="0" w:space="0" w:color="auto"/>
                                                    <w:left w:val="none" w:sz="0" w:space="0" w:color="auto"/>
                                                    <w:bottom w:val="none" w:sz="0" w:space="0" w:color="auto"/>
                                                    <w:right w:val="none" w:sz="0" w:space="0" w:color="auto"/>
                                                  </w:divBdr>
                                                  <w:divsChild>
                                                    <w:div w:id="1584758569">
                                                      <w:marLeft w:val="0"/>
                                                      <w:marRight w:val="0"/>
                                                      <w:marTop w:val="0"/>
                                                      <w:marBottom w:val="0"/>
                                                      <w:divBdr>
                                                        <w:top w:val="none" w:sz="0" w:space="0" w:color="auto"/>
                                                        <w:left w:val="none" w:sz="0" w:space="0" w:color="auto"/>
                                                        <w:bottom w:val="none" w:sz="0" w:space="0" w:color="auto"/>
                                                        <w:right w:val="none" w:sz="0" w:space="0" w:color="auto"/>
                                                      </w:divBdr>
                                                      <w:divsChild>
                                                        <w:div w:id="2558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979">
                                                  <w:marLeft w:val="0"/>
                                                  <w:marRight w:val="30"/>
                                                  <w:marTop w:val="0"/>
                                                  <w:marBottom w:val="0"/>
                                                  <w:divBdr>
                                                    <w:top w:val="none" w:sz="0" w:space="0" w:color="auto"/>
                                                    <w:left w:val="none" w:sz="0" w:space="0" w:color="auto"/>
                                                    <w:bottom w:val="none" w:sz="0" w:space="0" w:color="auto"/>
                                                    <w:right w:val="none" w:sz="0" w:space="0" w:color="auto"/>
                                                  </w:divBdr>
                                                  <w:divsChild>
                                                    <w:div w:id="1227837462">
                                                      <w:marLeft w:val="0"/>
                                                      <w:marRight w:val="0"/>
                                                      <w:marTop w:val="0"/>
                                                      <w:marBottom w:val="0"/>
                                                      <w:divBdr>
                                                        <w:top w:val="none" w:sz="0" w:space="0" w:color="auto"/>
                                                        <w:left w:val="none" w:sz="0" w:space="0" w:color="auto"/>
                                                        <w:bottom w:val="none" w:sz="0" w:space="0" w:color="auto"/>
                                                        <w:right w:val="none" w:sz="0" w:space="0" w:color="auto"/>
                                                      </w:divBdr>
                                                      <w:divsChild>
                                                        <w:div w:id="1554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2612">
                                                  <w:marLeft w:val="0"/>
                                                  <w:marRight w:val="30"/>
                                                  <w:marTop w:val="0"/>
                                                  <w:marBottom w:val="0"/>
                                                  <w:divBdr>
                                                    <w:top w:val="none" w:sz="0" w:space="0" w:color="auto"/>
                                                    <w:left w:val="none" w:sz="0" w:space="0" w:color="auto"/>
                                                    <w:bottom w:val="none" w:sz="0" w:space="0" w:color="auto"/>
                                                    <w:right w:val="none" w:sz="0" w:space="0" w:color="auto"/>
                                                  </w:divBdr>
                                                  <w:divsChild>
                                                    <w:div w:id="1902714459">
                                                      <w:marLeft w:val="0"/>
                                                      <w:marRight w:val="0"/>
                                                      <w:marTop w:val="0"/>
                                                      <w:marBottom w:val="0"/>
                                                      <w:divBdr>
                                                        <w:top w:val="none" w:sz="0" w:space="0" w:color="auto"/>
                                                        <w:left w:val="none" w:sz="0" w:space="0" w:color="auto"/>
                                                        <w:bottom w:val="none" w:sz="0" w:space="0" w:color="auto"/>
                                                        <w:right w:val="none" w:sz="0" w:space="0" w:color="auto"/>
                                                      </w:divBdr>
                                                      <w:divsChild>
                                                        <w:div w:id="1458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7207">
                                                  <w:marLeft w:val="0"/>
                                                  <w:marRight w:val="30"/>
                                                  <w:marTop w:val="0"/>
                                                  <w:marBottom w:val="0"/>
                                                  <w:divBdr>
                                                    <w:top w:val="none" w:sz="0" w:space="0" w:color="auto"/>
                                                    <w:left w:val="none" w:sz="0" w:space="0" w:color="auto"/>
                                                    <w:bottom w:val="none" w:sz="0" w:space="0" w:color="auto"/>
                                                    <w:right w:val="none" w:sz="0" w:space="0" w:color="auto"/>
                                                  </w:divBdr>
                                                  <w:divsChild>
                                                    <w:div w:id="637957275">
                                                      <w:marLeft w:val="0"/>
                                                      <w:marRight w:val="0"/>
                                                      <w:marTop w:val="0"/>
                                                      <w:marBottom w:val="0"/>
                                                      <w:divBdr>
                                                        <w:top w:val="none" w:sz="0" w:space="0" w:color="auto"/>
                                                        <w:left w:val="none" w:sz="0" w:space="0" w:color="auto"/>
                                                        <w:bottom w:val="none" w:sz="0" w:space="0" w:color="auto"/>
                                                        <w:right w:val="none" w:sz="0" w:space="0" w:color="auto"/>
                                                      </w:divBdr>
                                                      <w:divsChild>
                                                        <w:div w:id="362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8667">
                                                  <w:marLeft w:val="0"/>
                                                  <w:marRight w:val="30"/>
                                                  <w:marTop w:val="0"/>
                                                  <w:marBottom w:val="0"/>
                                                  <w:divBdr>
                                                    <w:top w:val="none" w:sz="0" w:space="0" w:color="auto"/>
                                                    <w:left w:val="none" w:sz="0" w:space="0" w:color="auto"/>
                                                    <w:bottom w:val="none" w:sz="0" w:space="0" w:color="auto"/>
                                                    <w:right w:val="none" w:sz="0" w:space="0" w:color="auto"/>
                                                  </w:divBdr>
                                                  <w:divsChild>
                                                    <w:div w:id="814875079">
                                                      <w:marLeft w:val="0"/>
                                                      <w:marRight w:val="0"/>
                                                      <w:marTop w:val="0"/>
                                                      <w:marBottom w:val="0"/>
                                                      <w:divBdr>
                                                        <w:top w:val="none" w:sz="0" w:space="0" w:color="auto"/>
                                                        <w:left w:val="none" w:sz="0" w:space="0" w:color="auto"/>
                                                        <w:bottom w:val="none" w:sz="0" w:space="0" w:color="auto"/>
                                                        <w:right w:val="none" w:sz="0" w:space="0" w:color="auto"/>
                                                      </w:divBdr>
                                                      <w:divsChild>
                                                        <w:div w:id="20061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9998">
                                                  <w:marLeft w:val="0"/>
                                                  <w:marRight w:val="30"/>
                                                  <w:marTop w:val="0"/>
                                                  <w:marBottom w:val="0"/>
                                                  <w:divBdr>
                                                    <w:top w:val="none" w:sz="0" w:space="0" w:color="auto"/>
                                                    <w:left w:val="none" w:sz="0" w:space="0" w:color="auto"/>
                                                    <w:bottom w:val="none" w:sz="0" w:space="0" w:color="auto"/>
                                                    <w:right w:val="none" w:sz="0" w:space="0" w:color="auto"/>
                                                  </w:divBdr>
                                                  <w:divsChild>
                                                    <w:div w:id="221447453">
                                                      <w:marLeft w:val="0"/>
                                                      <w:marRight w:val="0"/>
                                                      <w:marTop w:val="0"/>
                                                      <w:marBottom w:val="0"/>
                                                      <w:divBdr>
                                                        <w:top w:val="none" w:sz="0" w:space="0" w:color="auto"/>
                                                        <w:left w:val="none" w:sz="0" w:space="0" w:color="auto"/>
                                                        <w:bottom w:val="none" w:sz="0" w:space="0" w:color="auto"/>
                                                        <w:right w:val="none" w:sz="0" w:space="0" w:color="auto"/>
                                                      </w:divBdr>
                                                      <w:divsChild>
                                                        <w:div w:id="918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1823">
                                                  <w:marLeft w:val="0"/>
                                                  <w:marRight w:val="30"/>
                                                  <w:marTop w:val="0"/>
                                                  <w:marBottom w:val="0"/>
                                                  <w:divBdr>
                                                    <w:top w:val="none" w:sz="0" w:space="0" w:color="auto"/>
                                                    <w:left w:val="none" w:sz="0" w:space="0" w:color="auto"/>
                                                    <w:bottom w:val="none" w:sz="0" w:space="0" w:color="auto"/>
                                                    <w:right w:val="none" w:sz="0" w:space="0" w:color="auto"/>
                                                  </w:divBdr>
                                                  <w:divsChild>
                                                    <w:div w:id="1424456839">
                                                      <w:marLeft w:val="0"/>
                                                      <w:marRight w:val="0"/>
                                                      <w:marTop w:val="0"/>
                                                      <w:marBottom w:val="0"/>
                                                      <w:divBdr>
                                                        <w:top w:val="none" w:sz="0" w:space="0" w:color="auto"/>
                                                        <w:left w:val="none" w:sz="0" w:space="0" w:color="auto"/>
                                                        <w:bottom w:val="none" w:sz="0" w:space="0" w:color="auto"/>
                                                        <w:right w:val="none" w:sz="0" w:space="0" w:color="auto"/>
                                                      </w:divBdr>
                                                      <w:divsChild>
                                                        <w:div w:id="11406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1652">
                                                  <w:marLeft w:val="0"/>
                                                  <w:marRight w:val="3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6824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788">
                                                  <w:marLeft w:val="0"/>
                                                  <w:marRight w:val="30"/>
                                                  <w:marTop w:val="0"/>
                                                  <w:marBottom w:val="0"/>
                                                  <w:divBdr>
                                                    <w:top w:val="none" w:sz="0" w:space="0" w:color="auto"/>
                                                    <w:left w:val="none" w:sz="0" w:space="0" w:color="auto"/>
                                                    <w:bottom w:val="none" w:sz="0" w:space="0" w:color="auto"/>
                                                    <w:right w:val="none" w:sz="0" w:space="0" w:color="auto"/>
                                                  </w:divBdr>
                                                  <w:divsChild>
                                                    <w:div w:id="730345812">
                                                      <w:marLeft w:val="0"/>
                                                      <w:marRight w:val="0"/>
                                                      <w:marTop w:val="0"/>
                                                      <w:marBottom w:val="0"/>
                                                      <w:divBdr>
                                                        <w:top w:val="none" w:sz="0" w:space="0" w:color="auto"/>
                                                        <w:left w:val="none" w:sz="0" w:space="0" w:color="auto"/>
                                                        <w:bottom w:val="none" w:sz="0" w:space="0" w:color="auto"/>
                                                        <w:right w:val="none" w:sz="0" w:space="0" w:color="auto"/>
                                                      </w:divBdr>
                                                      <w:divsChild>
                                                        <w:div w:id="11433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2784">
                                                  <w:marLeft w:val="0"/>
                                                  <w:marRight w:val="30"/>
                                                  <w:marTop w:val="0"/>
                                                  <w:marBottom w:val="0"/>
                                                  <w:divBdr>
                                                    <w:top w:val="none" w:sz="0" w:space="0" w:color="auto"/>
                                                    <w:left w:val="none" w:sz="0" w:space="0" w:color="auto"/>
                                                    <w:bottom w:val="none" w:sz="0" w:space="0" w:color="auto"/>
                                                    <w:right w:val="none" w:sz="0" w:space="0" w:color="auto"/>
                                                  </w:divBdr>
                                                  <w:divsChild>
                                                    <w:div w:id="1793670888">
                                                      <w:marLeft w:val="0"/>
                                                      <w:marRight w:val="0"/>
                                                      <w:marTop w:val="0"/>
                                                      <w:marBottom w:val="0"/>
                                                      <w:divBdr>
                                                        <w:top w:val="none" w:sz="0" w:space="0" w:color="auto"/>
                                                        <w:left w:val="none" w:sz="0" w:space="0" w:color="auto"/>
                                                        <w:bottom w:val="none" w:sz="0" w:space="0" w:color="auto"/>
                                                        <w:right w:val="none" w:sz="0" w:space="0" w:color="auto"/>
                                                      </w:divBdr>
                                                      <w:divsChild>
                                                        <w:div w:id="15654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8655">
                                                  <w:marLeft w:val="0"/>
                                                  <w:marRight w:val="30"/>
                                                  <w:marTop w:val="0"/>
                                                  <w:marBottom w:val="0"/>
                                                  <w:divBdr>
                                                    <w:top w:val="none" w:sz="0" w:space="0" w:color="auto"/>
                                                    <w:left w:val="none" w:sz="0" w:space="0" w:color="auto"/>
                                                    <w:bottom w:val="none" w:sz="0" w:space="0" w:color="auto"/>
                                                    <w:right w:val="none" w:sz="0" w:space="0" w:color="auto"/>
                                                  </w:divBdr>
                                                  <w:divsChild>
                                                    <w:div w:id="776675190">
                                                      <w:marLeft w:val="0"/>
                                                      <w:marRight w:val="0"/>
                                                      <w:marTop w:val="0"/>
                                                      <w:marBottom w:val="0"/>
                                                      <w:divBdr>
                                                        <w:top w:val="none" w:sz="0" w:space="0" w:color="auto"/>
                                                        <w:left w:val="none" w:sz="0" w:space="0" w:color="auto"/>
                                                        <w:bottom w:val="none" w:sz="0" w:space="0" w:color="auto"/>
                                                        <w:right w:val="none" w:sz="0" w:space="0" w:color="auto"/>
                                                      </w:divBdr>
                                                      <w:divsChild>
                                                        <w:div w:id="19254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328302">
                                  <w:marLeft w:val="0"/>
                                  <w:marRight w:val="0"/>
                                  <w:marTop w:val="0"/>
                                  <w:marBottom w:val="0"/>
                                  <w:divBdr>
                                    <w:top w:val="none" w:sz="0" w:space="0" w:color="auto"/>
                                    <w:left w:val="none" w:sz="0" w:space="0" w:color="auto"/>
                                    <w:bottom w:val="none" w:sz="0" w:space="0" w:color="auto"/>
                                    <w:right w:val="none" w:sz="0" w:space="0" w:color="auto"/>
                                  </w:divBdr>
                                </w:div>
                              </w:divsChild>
                            </w:div>
                            <w:div w:id="1109855740">
                              <w:marLeft w:val="0"/>
                              <w:marRight w:val="0"/>
                              <w:marTop w:val="0"/>
                              <w:marBottom w:val="360"/>
                              <w:divBdr>
                                <w:top w:val="none" w:sz="0" w:space="0" w:color="auto"/>
                                <w:left w:val="none" w:sz="0" w:space="0" w:color="auto"/>
                                <w:bottom w:val="none" w:sz="0" w:space="0" w:color="auto"/>
                                <w:right w:val="none" w:sz="0" w:space="0" w:color="auto"/>
                              </w:divBdr>
                            </w:div>
                            <w:div w:id="1256086446">
                              <w:marLeft w:val="0"/>
                              <w:marRight w:val="0"/>
                              <w:marTop w:val="360"/>
                              <w:marBottom w:val="0"/>
                              <w:divBdr>
                                <w:top w:val="none" w:sz="0" w:space="0" w:color="auto"/>
                                <w:left w:val="none" w:sz="0" w:space="0" w:color="auto"/>
                                <w:bottom w:val="none" w:sz="0" w:space="0" w:color="auto"/>
                                <w:right w:val="none" w:sz="0" w:space="0" w:color="auto"/>
                              </w:divBdr>
                            </w:div>
                          </w:divsChild>
                        </w:div>
                        <w:div w:id="1349798767">
                          <w:marLeft w:val="0"/>
                          <w:marRight w:val="0"/>
                          <w:marTop w:val="0"/>
                          <w:marBottom w:val="900"/>
                          <w:divBdr>
                            <w:top w:val="none" w:sz="0" w:space="0" w:color="auto"/>
                            <w:left w:val="none" w:sz="0" w:space="0" w:color="auto"/>
                            <w:bottom w:val="none" w:sz="0" w:space="0" w:color="auto"/>
                            <w:right w:val="none" w:sz="0" w:space="0" w:color="auto"/>
                          </w:divBdr>
                          <w:divsChild>
                            <w:div w:id="343825670">
                              <w:marLeft w:val="0"/>
                              <w:marRight w:val="0"/>
                              <w:marTop w:val="360"/>
                              <w:marBottom w:val="0"/>
                              <w:divBdr>
                                <w:top w:val="none" w:sz="0" w:space="0" w:color="auto"/>
                                <w:left w:val="none" w:sz="0" w:space="0" w:color="auto"/>
                                <w:bottom w:val="none" w:sz="0" w:space="0" w:color="auto"/>
                                <w:right w:val="none" w:sz="0" w:space="0" w:color="auto"/>
                              </w:divBdr>
                            </w:div>
                            <w:div w:id="6583102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9833261">
                      <w:marLeft w:val="0"/>
                      <w:marRight w:val="0"/>
                      <w:marTop w:val="120"/>
                      <w:marBottom w:val="0"/>
                      <w:divBdr>
                        <w:top w:val="none" w:sz="0" w:space="0" w:color="auto"/>
                        <w:left w:val="none" w:sz="0" w:space="0" w:color="auto"/>
                        <w:bottom w:val="none" w:sz="0" w:space="0" w:color="auto"/>
                        <w:right w:val="none" w:sz="0" w:space="0" w:color="auto"/>
                      </w:divBdr>
                    </w:div>
                    <w:div w:id="2005547943">
                      <w:marLeft w:val="0"/>
                      <w:marRight w:val="0"/>
                      <w:marTop w:val="0"/>
                      <w:marBottom w:val="480"/>
                      <w:divBdr>
                        <w:top w:val="none" w:sz="0" w:space="0" w:color="auto"/>
                        <w:left w:val="none" w:sz="0" w:space="0" w:color="auto"/>
                        <w:bottom w:val="none" w:sz="0" w:space="0" w:color="auto"/>
                        <w:right w:val="none" w:sz="0" w:space="0" w:color="auto"/>
                      </w:divBdr>
                      <w:divsChild>
                        <w:div w:id="574823396">
                          <w:marLeft w:val="0"/>
                          <w:marRight w:val="0"/>
                          <w:marTop w:val="0"/>
                          <w:marBottom w:val="0"/>
                          <w:divBdr>
                            <w:top w:val="none" w:sz="0" w:space="0" w:color="auto"/>
                            <w:left w:val="none" w:sz="0" w:space="0" w:color="auto"/>
                            <w:bottom w:val="none" w:sz="0" w:space="0" w:color="auto"/>
                            <w:right w:val="none" w:sz="0" w:space="0" w:color="auto"/>
                          </w:divBdr>
                          <w:divsChild>
                            <w:div w:id="1054232055">
                              <w:marLeft w:val="0"/>
                              <w:marRight w:val="0"/>
                              <w:marTop w:val="0"/>
                              <w:marBottom w:val="360"/>
                              <w:divBdr>
                                <w:top w:val="none" w:sz="0" w:space="0" w:color="auto"/>
                                <w:left w:val="none" w:sz="0" w:space="0" w:color="auto"/>
                                <w:bottom w:val="none" w:sz="0" w:space="0" w:color="auto"/>
                                <w:right w:val="none" w:sz="0" w:space="0" w:color="auto"/>
                              </w:divBdr>
                              <w:divsChild>
                                <w:div w:id="1582182768">
                                  <w:marLeft w:val="0"/>
                                  <w:marRight w:val="0"/>
                                  <w:marTop w:val="0"/>
                                  <w:marBottom w:val="150"/>
                                  <w:divBdr>
                                    <w:top w:val="none" w:sz="0" w:space="0" w:color="auto"/>
                                    <w:left w:val="none" w:sz="0" w:space="0" w:color="auto"/>
                                    <w:bottom w:val="none" w:sz="0" w:space="0" w:color="auto"/>
                                    <w:right w:val="none" w:sz="0" w:space="0" w:color="auto"/>
                                  </w:divBdr>
                                </w:div>
                              </w:divsChild>
                            </w:div>
                            <w:div w:id="1244604388">
                              <w:marLeft w:val="0"/>
                              <w:marRight w:val="0"/>
                              <w:marTop w:val="0"/>
                              <w:marBottom w:val="150"/>
                              <w:divBdr>
                                <w:top w:val="none" w:sz="0" w:space="0" w:color="auto"/>
                                <w:left w:val="none" w:sz="0" w:space="0" w:color="auto"/>
                                <w:bottom w:val="none" w:sz="0" w:space="0" w:color="auto"/>
                                <w:right w:val="none" w:sz="0" w:space="0" w:color="auto"/>
                              </w:divBdr>
                              <w:divsChild>
                                <w:div w:id="1206213453">
                                  <w:marLeft w:val="0"/>
                                  <w:marRight w:val="0"/>
                                  <w:marTop w:val="150"/>
                                  <w:marBottom w:val="0"/>
                                  <w:divBdr>
                                    <w:top w:val="none" w:sz="0" w:space="0" w:color="auto"/>
                                    <w:left w:val="none" w:sz="0" w:space="0" w:color="auto"/>
                                    <w:bottom w:val="none" w:sz="0" w:space="0" w:color="auto"/>
                                    <w:right w:val="none" w:sz="0" w:space="0" w:color="auto"/>
                                  </w:divBdr>
                                </w:div>
                              </w:divsChild>
                            </w:div>
                            <w:div w:id="1299454582">
                              <w:marLeft w:val="0"/>
                              <w:marRight w:val="0"/>
                              <w:marTop w:val="0"/>
                              <w:marBottom w:val="360"/>
                              <w:divBdr>
                                <w:top w:val="none" w:sz="0" w:space="0" w:color="auto"/>
                                <w:left w:val="none" w:sz="0" w:space="0" w:color="auto"/>
                                <w:bottom w:val="none" w:sz="0" w:space="0" w:color="auto"/>
                                <w:right w:val="none" w:sz="0" w:space="0" w:color="auto"/>
                              </w:divBdr>
                              <w:divsChild>
                                <w:div w:id="520628363">
                                  <w:marLeft w:val="0"/>
                                  <w:marRight w:val="0"/>
                                  <w:marTop w:val="0"/>
                                  <w:marBottom w:val="150"/>
                                  <w:divBdr>
                                    <w:top w:val="none" w:sz="0" w:space="0" w:color="auto"/>
                                    <w:left w:val="none" w:sz="0" w:space="0" w:color="auto"/>
                                    <w:bottom w:val="none" w:sz="0" w:space="0" w:color="auto"/>
                                    <w:right w:val="none" w:sz="0" w:space="0" w:color="auto"/>
                                  </w:divBdr>
                                  <w:divsChild>
                                    <w:div w:id="894008820">
                                      <w:marLeft w:val="0"/>
                                      <w:marRight w:val="0"/>
                                      <w:marTop w:val="0"/>
                                      <w:marBottom w:val="0"/>
                                      <w:divBdr>
                                        <w:top w:val="none" w:sz="0" w:space="0" w:color="auto"/>
                                        <w:left w:val="none" w:sz="0" w:space="0" w:color="auto"/>
                                        <w:bottom w:val="none" w:sz="0" w:space="0" w:color="auto"/>
                                        <w:right w:val="none" w:sz="0" w:space="0" w:color="auto"/>
                                      </w:divBdr>
                                    </w:div>
                                  </w:divsChild>
                                </w:div>
                                <w:div w:id="584000410">
                                  <w:marLeft w:val="0"/>
                                  <w:marRight w:val="0"/>
                                  <w:marTop w:val="0"/>
                                  <w:marBottom w:val="150"/>
                                  <w:divBdr>
                                    <w:top w:val="none" w:sz="0" w:space="0" w:color="auto"/>
                                    <w:left w:val="none" w:sz="0" w:space="0" w:color="auto"/>
                                    <w:bottom w:val="none" w:sz="0" w:space="0" w:color="auto"/>
                                    <w:right w:val="none" w:sz="0" w:space="0" w:color="auto"/>
                                  </w:divBdr>
                                  <w:divsChild>
                                    <w:div w:id="1644234269">
                                      <w:marLeft w:val="0"/>
                                      <w:marRight w:val="0"/>
                                      <w:marTop w:val="0"/>
                                      <w:marBottom w:val="0"/>
                                      <w:divBdr>
                                        <w:top w:val="none" w:sz="0" w:space="0" w:color="auto"/>
                                        <w:left w:val="none" w:sz="0" w:space="0" w:color="auto"/>
                                        <w:bottom w:val="none" w:sz="0" w:space="0" w:color="auto"/>
                                        <w:right w:val="none" w:sz="0" w:space="0" w:color="auto"/>
                                      </w:divBdr>
                                    </w:div>
                                  </w:divsChild>
                                </w:div>
                                <w:div w:id="1721397194">
                                  <w:marLeft w:val="0"/>
                                  <w:marRight w:val="0"/>
                                  <w:marTop w:val="0"/>
                                  <w:marBottom w:val="150"/>
                                  <w:divBdr>
                                    <w:top w:val="none" w:sz="0" w:space="0" w:color="auto"/>
                                    <w:left w:val="none" w:sz="0" w:space="0" w:color="auto"/>
                                    <w:bottom w:val="none" w:sz="0" w:space="0" w:color="auto"/>
                                    <w:right w:val="none" w:sz="0" w:space="0" w:color="auto"/>
                                  </w:divBdr>
                                </w:div>
                                <w:div w:id="1984844781">
                                  <w:marLeft w:val="0"/>
                                  <w:marRight w:val="0"/>
                                  <w:marTop w:val="0"/>
                                  <w:marBottom w:val="150"/>
                                  <w:divBdr>
                                    <w:top w:val="none" w:sz="0" w:space="0" w:color="auto"/>
                                    <w:left w:val="none" w:sz="0" w:space="0" w:color="auto"/>
                                    <w:bottom w:val="none" w:sz="0" w:space="0" w:color="auto"/>
                                    <w:right w:val="none" w:sz="0" w:space="0" w:color="auto"/>
                                  </w:divBdr>
                                </w:div>
                              </w:divsChild>
                            </w:div>
                            <w:div w:id="1698239185">
                              <w:marLeft w:val="0"/>
                              <w:marRight w:val="0"/>
                              <w:marTop w:val="0"/>
                              <w:marBottom w:val="0"/>
                              <w:divBdr>
                                <w:top w:val="none" w:sz="0" w:space="0" w:color="auto"/>
                                <w:left w:val="none" w:sz="0" w:space="0" w:color="auto"/>
                                <w:bottom w:val="none" w:sz="0" w:space="0" w:color="auto"/>
                                <w:right w:val="none" w:sz="0" w:space="0" w:color="auto"/>
                              </w:divBdr>
                              <w:divsChild>
                                <w:div w:id="760570351">
                                  <w:marLeft w:val="0"/>
                                  <w:marRight w:val="0"/>
                                  <w:marTop w:val="0"/>
                                  <w:marBottom w:val="240"/>
                                  <w:divBdr>
                                    <w:top w:val="none" w:sz="0" w:space="0" w:color="auto"/>
                                    <w:left w:val="none" w:sz="0" w:space="0" w:color="auto"/>
                                    <w:bottom w:val="none" w:sz="0" w:space="0" w:color="auto"/>
                                    <w:right w:val="none" w:sz="0" w:space="0" w:color="auto"/>
                                  </w:divBdr>
                                </w:div>
                                <w:div w:id="862479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1557044">
              <w:marLeft w:val="0"/>
              <w:marRight w:val="0"/>
              <w:marTop w:val="165"/>
              <w:marBottom w:val="0"/>
              <w:divBdr>
                <w:top w:val="none" w:sz="0" w:space="0" w:color="auto"/>
                <w:left w:val="none" w:sz="0" w:space="0" w:color="auto"/>
                <w:bottom w:val="none" w:sz="0" w:space="0" w:color="auto"/>
                <w:right w:val="none" w:sz="0" w:space="0" w:color="auto"/>
              </w:divBdr>
              <w:divsChild>
                <w:div w:id="106699737">
                  <w:marLeft w:val="3150"/>
                  <w:marRight w:val="0"/>
                  <w:marTop w:val="0"/>
                  <w:marBottom w:val="0"/>
                  <w:divBdr>
                    <w:top w:val="none" w:sz="0" w:space="0" w:color="auto"/>
                    <w:left w:val="none" w:sz="0" w:space="0" w:color="auto"/>
                    <w:bottom w:val="none" w:sz="0" w:space="0" w:color="auto"/>
                    <w:right w:val="none" w:sz="0" w:space="0" w:color="auto"/>
                  </w:divBdr>
                  <w:divsChild>
                    <w:div w:id="69088284">
                      <w:marLeft w:val="0"/>
                      <w:marRight w:val="0"/>
                      <w:marTop w:val="0"/>
                      <w:marBottom w:val="0"/>
                      <w:divBdr>
                        <w:top w:val="none" w:sz="0" w:space="0" w:color="auto"/>
                        <w:left w:val="none" w:sz="0" w:space="0" w:color="auto"/>
                        <w:bottom w:val="none" w:sz="0" w:space="0" w:color="auto"/>
                        <w:right w:val="none" w:sz="0" w:space="0" w:color="auto"/>
                      </w:divBdr>
                    </w:div>
                    <w:div w:id="11492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828">
              <w:marLeft w:val="0"/>
              <w:marRight w:val="0"/>
              <w:marTop w:val="150"/>
              <w:marBottom w:val="0"/>
              <w:divBdr>
                <w:top w:val="none" w:sz="0" w:space="0" w:color="auto"/>
                <w:left w:val="none" w:sz="0" w:space="0" w:color="auto"/>
                <w:bottom w:val="none" w:sz="0" w:space="0" w:color="auto"/>
                <w:right w:val="none" w:sz="0" w:space="0" w:color="auto"/>
              </w:divBdr>
              <w:divsChild>
                <w:div w:id="191113171">
                  <w:marLeft w:val="0"/>
                  <w:marRight w:val="0"/>
                  <w:marTop w:val="120"/>
                  <w:marBottom w:val="0"/>
                  <w:divBdr>
                    <w:top w:val="none" w:sz="0" w:space="0" w:color="auto"/>
                    <w:left w:val="none" w:sz="0" w:space="0" w:color="auto"/>
                    <w:bottom w:val="none" w:sz="0" w:space="0" w:color="auto"/>
                    <w:right w:val="none" w:sz="0" w:space="0" w:color="auto"/>
                  </w:divBdr>
                </w:div>
                <w:div w:id="761415678">
                  <w:marLeft w:val="0"/>
                  <w:marRight w:val="0"/>
                  <w:marTop w:val="0"/>
                  <w:marBottom w:val="0"/>
                  <w:divBdr>
                    <w:top w:val="none" w:sz="0" w:space="0" w:color="auto"/>
                    <w:left w:val="none" w:sz="0" w:space="0" w:color="auto"/>
                    <w:bottom w:val="none" w:sz="0" w:space="0" w:color="auto"/>
                    <w:right w:val="none" w:sz="0" w:space="0" w:color="auto"/>
                  </w:divBdr>
                  <w:divsChild>
                    <w:div w:id="1153914400">
                      <w:marLeft w:val="0"/>
                      <w:marRight w:val="0"/>
                      <w:marTop w:val="300"/>
                      <w:marBottom w:val="0"/>
                      <w:divBdr>
                        <w:top w:val="none" w:sz="0" w:space="0" w:color="auto"/>
                        <w:left w:val="none" w:sz="0" w:space="0" w:color="auto"/>
                        <w:bottom w:val="none" w:sz="0" w:space="0" w:color="auto"/>
                        <w:right w:val="none" w:sz="0" w:space="0" w:color="auto"/>
                      </w:divBdr>
                    </w:div>
                    <w:div w:id="1683363506">
                      <w:marLeft w:val="525"/>
                      <w:marRight w:val="0"/>
                      <w:marTop w:val="300"/>
                      <w:marBottom w:val="375"/>
                      <w:divBdr>
                        <w:top w:val="none" w:sz="0" w:space="0" w:color="auto"/>
                        <w:left w:val="none" w:sz="0" w:space="0" w:color="auto"/>
                        <w:bottom w:val="none" w:sz="0" w:space="0" w:color="auto"/>
                        <w:right w:val="none" w:sz="0" w:space="0" w:color="auto"/>
                      </w:divBdr>
                    </w:div>
                  </w:divsChild>
                </w:div>
                <w:div w:id="1124422342">
                  <w:marLeft w:val="0"/>
                  <w:marRight w:val="0"/>
                  <w:marTop w:val="0"/>
                  <w:marBottom w:val="150"/>
                  <w:divBdr>
                    <w:top w:val="none" w:sz="0" w:space="0" w:color="auto"/>
                    <w:left w:val="none" w:sz="0" w:space="0" w:color="auto"/>
                    <w:bottom w:val="none" w:sz="0" w:space="0" w:color="auto"/>
                    <w:right w:val="none" w:sz="0" w:space="0" w:color="auto"/>
                  </w:divBdr>
                </w:div>
                <w:div w:id="18357548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5937511">
          <w:marLeft w:val="0"/>
          <w:marRight w:val="0"/>
          <w:marTop w:val="0"/>
          <w:marBottom w:val="0"/>
          <w:divBdr>
            <w:top w:val="none" w:sz="0" w:space="0" w:color="auto"/>
            <w:left w:val="none" w:sz="0" w:space="0" w:color="auto"/>
            <w:bottom w:val="none" w:sz="0" w:space="0" w:color="auto"/>
            <w:right w:val="none" w:sz="0" w:space="0" w:color="auto"/>
          </w:divBdr>
        </w:div>
      </w:divsChild>
    </w:div>
    <w:div w:id="1940024171">
      <w:bodyDiv w:val="1"/>
      <w:marLeft w:val="0"/>
      <w:marRight w:val="0"/>
      <w:marTop w:val="0"/>
      <w:marBottom w:val="0"/>
      <w:divBdr>
        <w:top w:val="none" w:sz="0" w:space="0" w:color="auto"/>
        <w:left w:val="none" w:sz="0" w:space="0" w:color="auto"/>
        <w:bottom w:val="none" w:sz="0" w:space="0" w:color="auto"/>
        <w:right w:val="none" w:sz="0" w:space="0" w:color="auto"/>
      </w:divBdr>
    </w:div>
    <w:div w:id="1944608924">
      <w:bodyDiv w:val="1"/>
      <w:marLeft w:val="0"/>
      <w:marRight w:val="0"/>
      <w:marTop w:val="0"/>
      <w:marBottom w:val="0"/>
      <w:divBdr>
        <w:top w:val="none" w:sz="0" w:space="0" w:color="auto"/>
        <w:left w:val="none" w:sz="0" w:space="0" w:color="auto"/>
        <w:bottom w:val="none" w:sz="0" w:space="0" w:color="auto"/>
        <w:right w:val="none" w:sz="0" w:space="0" w:color="auto"/>
      </w:divBdr>
    </w:div>
    <w:div w:id="1950745198">
      <w:bodyDiv w:val="1"/>
      <w:marLeft w:val="0"/>
      <w:marRight w:val="0"/>
      <w:marTop w:val="0"/>
      <w:marBottom w:val="0"/>
      <w:divBdr>
        <w:top w:val="none" w:sz="0" w:space="0" w:color="auto"/>
        <w:left w:val="none" w:sz="0" w:space="0" w:color="auto"/>
        <w:bottom w:val="none" w:sz="0" w:space="0" w:color="auto"/>
        <w:right w:val="none" w:sz="0" w:space="0" w:color="auto"/>
      </w:divBdr>
      <w:divsChild>
        <w:div w:id="408889422">
          <w:marLeft w:val="0"/>
          <w:marRight w:val="0"/>
          <w:marTop w:val="0"/>
          <w:marBottom w:val="360"/>
          <w:divBdr>
            <w:top w:val="none" w:sz="0" w:space="0" w:color="auto"/>
            <w:left w:val="none" w:sz="0" w:space="0" w:color="auto"/>
            <w:bottom w:val="none" w:sz="0" w:space="0" w:color="auto"/>
            <w:right w:val="none" w:sz="0" w:space="0" w:color="auto"/>
          </w:divBdr>
        </w:div>
        <w:div w:id="506943907">
          <w:marLeft w:val="0"/>
          <w:marRight w:val="0"/>
          <w:marTop w:val="0"/>
          <w:marBottom w:val="360"/>
          <w:divBdr>
            <w:top w:val="none" w:sz="0" w:space="0" w:color="auto"/>
            <w:left w:val="none" w:sz="0" w:space="0" w:color="auto"/>
            <w:bottom w:val="none" w:sz="0" w:space="0" w:color="auto"/>
            <w:right w:val="none" w:sz="0" w:space="0" w:color="auto"/>
          </w:divBdr>
          <w:divsChild>
            <w:div w:id="10169242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55744677">
      <w:bodyDiv w:val="1"/>
      <w:marLeft w:val="0"/>
      <w:marRight w:val="0"/>
      <w:marTop w:val="0"/>
      <w:marBottom w:val="0"/>
      <w:divBdr>
        <w:top w:val="none" w:sz="0" w:space="0" w:color="auto"/>
        <w:left w:val="none" w:sz="0" w:space="0" w:color="auto"/>
        <w:bottom w:val="none" w:sz="0" w:space="0" w:color="auto"/>
        <w:right w:val="none" w:sz="0" w:space="0" w:color="auto"/>
      </w:divBdr>
    </w:div>
    <w:div w:id="1974828619">
      <w:bodyDiv w:val="1"/>
      <w:marLeft w:val="0"/>
      <w:marRight w:val="0"/>
      <w:marTop w:val="0"/>
      <w:marBottom w:val="0"/>
      <w:divBdr>
        <w:top w:val="none" w:sz="0" w:space="0" w:color="auto"/>
        <w:left w:val="none" w:sz="0" w:space="0" w:color="auto"/>
        <w:bottom w:val="none" w:sz="0" w:space="0" w:color="auto"/>
        <w:right w:val="none" w:sz="0" w:space="0" w:color="auto"/>
      </w:divBdr>
    </w:div>
    <w:div w:id="1983148059">
      <w:bodyDiv w:val="1"/>
      <w:marLeft w:val="0"/>
      <w:marRight w:val="0"/>
      <w:marTop w:val="0"/>
      <w:marBottom w:val="0"/>
      <w:divBdr>
        <w:top w:val="none" w:sz="0" w:space="0" w:color="auto"/>
        <w:left w:val="none" w:sz="0" w:space="0" w:color="auto"/>
        <w:bottom w:val="none" w:sz="0" w:space="0" w:color="auto"/>
        <w:right w:val="none" w:sz="0" w:space="0" w:color="auto"/>
      </w:divBdr>
      <w:divsChild>
        <w:div w:id="785276012">
          <w:marLeft w:val="0"/>
          <w:marRight w:val="0"/>
          <w:marTop w:val="0"/>
          <w:marBottom w:val="360"/>
          <w:divBdr>
            <w:top w:val="none" w:sz="0" w:space="0" w:color="auto"/>
            <w:left w:val="none" w:sz="0" w:space="0" w:color="auto"/>
            <w:bottom w:val="none" w:sz="0" w:space="0" w:color="auto"/>
            <w:right w:val="none" w:sz="0" w:space="0" w:color="auto"/>
          </w:divBdr>
        </w:div>
        <w:div w:id="1156536742">
          <w:marLeft w:val="0"/>
          <w:marRight w:val="0"/>
          <w:marTop w:val="0"/>
          <w:marBottom w:val="360"/>
          <w:divBdr>
            <w:top w:val="none" w:sz="0" w:space="0" w:color="auto"/>
            <w:left w:val="none" w:sz="0" w:space="0" w:color="auto"/>
            <w:bottom w:val="none" w:sz="0" w:space="0" w:color="auto"/>
            <w:right w:val="none" w:sz="0" w:space="0" w:color="auto"/>
          </w:divBdr>
        </w:div>
        <w:div w:id="1529024603">
          <w:marLeft w:val="0"/>
          <w:marRight w:val="0"/>
          <w:marTop w:val="0"/>
          <w:marBottom w:val="360"/>
          <w:divBdr>
            <w:top w:val="none" w:sz="0" w:space="0" w:color="auto"/>
            <w:left w:val="none" w:sz="0" w:space="0" w:color="auto"/>
            <w:bottom w:val="none" w:sz="0" w:space="0" w:color="auto"/>
            <w:right w:val="none" w:sz="0" w:space="0" w:color="auto"/>
          </w:divBdr>
        </w:div>
        <w:div w:id="1950890238">
          <w:marLeft w:val="0"/>
          <w:marRight w:val="0"/>
          <w:marTop w:val="0"/>
          <w:marBottom w:val="360"/>
          <w:divBdr>
            <w:top w:val="none" w:sz="0" w:space="0" w:color="auto"/>
            <w:left w:val="none" w:sz="0" w:space="0" w:color="auto"/>
            <w:bottom w:val="none" w:sz="0" w:space="0" w:color="auto"/>
            <w:right w:val="none" w:sz="0" w:space="0" w:color="auto"/>
          </w:divBdr>
        </w:div>
        <w:div w:id="2042974655">
          <w:marLeft w:val="0"/>
          <w:marRight w:val="0"/>
          <w:marTop w:val="0"/>
          <w:marBottom w:val="360"/>
          <w:divBdr>
            <w:top w:val="none" w:sz="0" w:space="0" w:color="auto"/>
            <w:left w:val="none" w:sz="0" w:space="0" w:color="auto"/>
            <w:bottom w:val="none" w:sz="0" w:space="0" w:color="auto"/>
            <w:right w:val="none" w:sz="0" w:space="0" w:color="auto"/>
          </w:divBdr>
        </w:div>
        <w:div w:id="2116825671">
          <w:marLeft w:val="0"/>
          <w:marRight w:val="0"/>
          <w:marTop w:val="0"/>
          <w:marBottom w:val="360"/>
          <w:divBdr>
            <w:top w:val="none" w:sz="0" w:space="0" w:color="auto"/>
            <w:left w:val="none" w:sz="0" w:space="0" w:color="auto"/>
            <w:bottom w:val="none" w:sz="0" w:space="0" w:color="auto"/>
            <w:right w:val="none" w:sz="0" w:space="0" w:color="auto"/>
          </w:divBdr>
        </w:div>
      </w:divsChild>
    </w:div>
    <w:div w:id="1986929000">
      <w:bodyDiv w:val="1"/>
      <w:marLeft w:val="0"/>
      <w:marRight w:val="0"/>
      <w:marTop w:val="0"/>
      <w:marBottom w:val="0"/>
      <w:divBdr>
        <w:top w:val="none" w:sz="0" w:space="0" w:color="auto"/>
        <w:left w:val="none" w:sz="0" w:space="0" w:color="auto"/>
        <w:bottom w:val="none" w:sz="0" w:space="0" w:color="auto"/>
        <w:right w:val="none" w:sz="0" w:space="0" w:color="auto"/>
      </w:divBdr>
      <w:divsChild>
        <w:div w:id="1397702887">
          <w:marLeft w:val="0"/>
          <w:marRight w:val="0"/>
          <w:marTop w:val="0"/>
          <w:marBottom w:val="360"/>
          <w:divBdr>
            <w:top w:val="none" w:sz="0" w:space="0" w:color="auto"/>
            <w:left w:val="none" w:sz="0" w:space="0" w:color="auto"/>
            <w:bottom w:val="none" w:sz="0" w:space="0" w:color="auto"/>
            <w:right w:val="none" w:sz="0" w:space="0" w:color="auto"/>
          </w:divBdr>
        </w:div>
        <w:div w:id="1883207027">
          <w:marLeft w:val="0"/>
          <w:marRight w:val="0"/>
          <w:marTop w:val="360"/>
          <w:marBottom w:val="0"/>
          <w:divBdr>
            <w:top w:val="none" w:sz="0" w:space="0" w:color="auto"/>
            <w:left w:val="none" w:sz="0" w:space="0" w:color="auto"/>
            <w:bottom w:val="none" w:sz="0" w:space="0" w:color="auto"/>
            <w:right w:val="none" w:sz="0" w:space="0" w:color="auto"/>
          </w:divBdr>
        </w:div>
      </w:divsChild>
    </w:div>
    <w:div w:id="1989165595">
      <w:bodyDiv w:val="1"/>
      <w:marLeft w:val="0"/>
      <w:marRight w:val="0"/>
      <w:marTop w:val="0"/>
      <w:marBottom w:val="0"/>
      <w:divBdr>
        <w:top w:val="none" w:sz="0" w:space="0" w:color="auto"/>
        <w:left w:val="none" w:sz="0" w:space="0" w:color="auto"/>
        <w:bottom w:val="none" w:sz="0" w:space="0" w:color="auto"/>
        <w:right w:val="none" w:sz="0" w:space="0" w:color="auto"/>
      </w:divBdr>
      <w:divsChild>
        <w:div w:id="1168134670">
          <w:marLeft w:val="0"/>
          <w:marRight w:val="0"/>
          <w:marTop w:val="0"/>
          <w:marBottom w:val="360"/>
          <w:divBdr>
            <w:top w:val="none" w:sz="0" w:space="0" w:color="auto"/>
            <w:left w:val="none" w:sz="0" w:space="0" w:color="auto"/>
            <w:bottom w:val="none" w:sz="0" w:space="0" w:color="auto"/>
            <w:right w:val="none" w:sz="0" w:space="0" w:color="auto"/>
          </w:divBdr>
        </w:div>
        <w:div w:id="2103140936">
          <w:marLeft w:val="0"/>
          <w:marRight w:val="0"/>
          <w:marTop w:val="0"/>
          <w:marBottom w:val="360"/>
          <w:divBdr>
            <w:top w:val="none" w:sz="0" w:space="0" w:color="auto"/>
            <w:left w:val="none" w:sz="0" w:space="0" w:color="auto"/>
            <w:bottom w:val="none" w:sz="0" w:space="0" w:color="auto"/>
            <w:right w:val="none" w:sz="0" w:space="0" w:color="auto"/>
          </w:divBdr>
        </w:div>
      </w:divsChild>
    </w:div>
    <w:div w:id="2007709754">
      <w:bodyDiv w:val="1"/>
      <w:marLeft w:val="0"/>
      <w:marRight w:val="0"/>
      <w:marTop w:val="0"/>
      <w:marBottom w:val="0"/>
      <w:divBdr>
        <w:top w:val="none" w:sz="0" w:space="0" w:color="auto"/>
        <w:left w:val="none" w:sz="0" w:space="0" w:color="auto"/>
        <w:bottom w:val="none" w:sz="0" w:space="0" w:color="auto"/>
        <w:right w:val="none" w:sz="0" w:space="0" w:color="auto"/>
      </w:divBdr>
      <w:divsChild>
        <w:div w:id="215243068">
          <w:marLeft w:val="0"/>
          <w:marRight w:val="0"/>
          <w:marTop w:val="0"/>
          <w:marBottom w:val="204"/>
          <w:divBdr>
            <w:top w:val="none" w:sz="0" w:space="0" w:color="auto"/>
            <w:left w:val="none" w:sz="0" w:space="0" w:color="auto"/>
            <w:bottom w:val="none" w:sz="0" w:space="0" w:color="auto"/>
            <w:right w:val="none" w:sz="0" w:space="0" w:color="auto"/>
          </w:divBdr>
        </w:div>
        <w:div w:id="924147127">
          <w:marLeft w:val="0"/>
          <w:marRight w:val="0"/>
          <w:marTop w:val="0"/>
          <w:marBottom w:val="204"/>
          <w:divBdr>
            <w:top w:val="none" w:sz="0" w:space="0" w:color="auto"/>
            <w:left w:val="none" w:sz="0" w:space="0" w:color="auto"/>
            <w:bottom w:val="none" w:sz="0" w:space="0" w:color="auto"/>
            <w:right w:val="none" w:sz="0" w:space="0" w:color="auto"/>
          </w:divBdr>
        </w:div>
        <w:div w:id="1716461365">
          <w:marLeft w:val="0"/>
          <w:marRight w:val="0"/>
          <w:marTop w:val="0"/>
          <w:marBottom w:val="204"/>
          <w:divBdr>
            <w:top w:val="none" w:sz="0" w:space="0" w:color="auto"/>
            <w:left w:val="none" w:sz="0" w:space="0" w:color="auto"/>
            <w:bottom w:val="none" w:sz="0" w:space="0" w:color="auto"/>
            <w:right w:val="none" w:sz="0" w:space="0" w:color="auto"/>
          </w:divBdr>
        </w:div>
        <w:div w:id="1819878525">
          <w:marLeft w:val="0"/>
          <w:marRight w:val="0"/>
          <w:marTop w:val="0"/>
          <w:marBottom w:val="204"/>
          <w:divBdr>
            <w:top w:val="none" w:sz="0" w:space="0" w:color="auto"/>
            <w:left w:val="none" w:sz="0" w:space="0" w:color="auto"/>
            <w:bottom w:val="none" w:sz="0" w:space="0" w:color="auto"/>
            <w:right w:val="none" w:sz="0" w:space="0" w:color="auto"/>
          </w:divBdr>
        </w:div>
        <w:div w:id="1858231482">
          <w:marLeft w:val="0"/>
          <w:marRight w:val="0"/>
          <w:marTop w:val="0"/>
          <w:marBottom w:val="204"/>
          <w:divBdr>
            <w:top w:val="none" w:sz="0" w:space="0" w:color="auto"/>
            <w:left w:val="none" w:sz="0" w:space="0" w:color="auto"/>
            <w:bottom w:val="none" w:sz="0" w:space="0" w:color="auto"/>
            <w:right w:val="none" w:sz="0" w:space="0" w:color="auto"/>
          </w:divBdr>
        </w:div>
      </w:divsChild>
    </w:div>
    <w:div w:id="2018459421">
      <w:bodyDiv w:val="1"/>
      <w:marLeft w:val="0"/>
      <w:marRight w:val="0"/>
      <w:marTop w:val="0"/>
      <w:marBottom w:val="0"/>
      <w:divBdr>
        <w:top w:val="none" w:sz="0" w:space="0" w:color="auto"/>
        <w:left w:val="none" w:sz="0" w:space="0" w:color="auto"/>
        <w:bottom w:val="none" w:sz="0" w:space="0" w:color="auto"/>
        <w:right w:val="none" w:sz="0" w:space="0" w:color="auto"/>
      </w:divBdr>
      <w:divsChild>
        <w:div w:id="424805466">
          <w:marLeft w:val="0"/>
          <w:marRight w:val="0"/>
          <w:marTop w:val="0"/>
          <w:marBottom w:val="360"/>
          <w:divBdr>
            <w:top w:val="none" w:sz="0" w:space="0" w:color="auto"/>
            <w:left w:val="none" w:sz="0" w:space="0" w:color="auto"/>
            <w:bottom w:val="none" w:sz="0" w:space="0" w:color="auto"/>
            <w:right w:val="none" w:sz="0" w:space="0" w:color="auto"/>
          </w:divBdr>
        </w:div>
        <w:div w:id="1969622891">
          <w:marLeft w:val="0"/>
          <w:marRight w:val="0"/>
          <w:marTop w:val="0"/>
          <w:marBottom w:val="360"/>
          <w:divBdr>
            <w:top w:val="none" w:sz="0" w:space="0" w:color="auto"/>
            <w:left w:val="none" w:sz="0" w:space="0" w:color="auto"/>
            <w:bottom w:val="none" w:sz="0" w:space="0" w:color="auto"/>
            <w:right w:val="none" w:sz="0" w:space="0" w:color="auto"/>
          </w:divBdr>
        </w:div>
        <w:div w:id="2105610624">
          <w:marLeft w:val="0"/>
          <w:marRight w:val="0"/>
          <w:marTop w:val="0"/>
          <w:marBottom w:val="360"/>
          <w:divBdr>
            <w:top w:val="none" w:sz="0" w:space="0" w:color="auto"/>
            <w:left w:val="none" w:sz="0" w:space="0" w:color="auto"/>
            <w:bottom w:val="none" w:sz="0" w:space="0" w:color="auto"/>
            <w:right w:val="none" w:sz="0" w:space="0" w:color="auto"/>
          </w:divBdr>
        </w:div>
      </w:divsChild>
    </w:div>
    <w:div w:id="2050958319">
      <w:bodyDiv w:val="1"/>
      <w:marLeft w:val="0"/>
      <w:marRight w:val="0"/>
      <w:marTop w:val="0"/>
      <w:marBottom w:val="0"/>
      <w:divBdr>
        <w:top w:val="none" w:sz="0" w:space="0" w:color="auto"/>
        <w:left w:val="none" w:sz="0" w:space="0" w:color="auto"/>
        <w:bottom w:val="none" w:sz="0" w:space="0" w:color="auto"/>
        <w:right w:val="none" w:sz="0" w:space="0" w:color="auto"/>
      </w:divBdr>
    </w:div>
    <w:div w:id="2051224866">
      <w:bodyDiv w:val="1"/>
      <w:marLeft w:val="0"/>
      <w:marRight w:val="0"/>
      <w:marTop w:val="0"/>
      <w:marBottom w:val="0"/>
      <w:divBdr>
        <w:top w:val="none" w:sz="0" w:space="0" w:color="auto"/>
        <w:left w:val="none" w:sz="0" w:space="0" w:color="auto"/>
        <w:bottom w:val="none" w:sz="0" w:space="0" w:color="auto"/>
        <w:right w:val="none" w:sz="0" w:space="0" w:color="auto"/>
      </w:divBdr>
      <w:divsChild>
        <w:div w:id="861435103">
          <w:marLeft w:val="0"/>
          <w:marRight w:val="0"/>
          <w:marTop w:val="0"/>
          <w:marBottom w:val="360"/>
          <w:divBdr>
            <w:top w:val="none" w:sz="0" w:space="0" w:color="auto"/>
            <w:left w:val="none" w:sz="0" w:space="0" w:color="auto"/>
            <w:bottom w:val="none" w:sz="0" w:space="0" w:color="auto"/>
            <w:right w:val="none" w:sz="0" w:space="0" w:color="auto"/>
          </w:divBdr>
        </w:div>
        <w:div w:id="974335667">
          <w:marLeft w:val="0"/>
          <w:marRight w:val="0"/>
          <w:marTop w:val="0"/>
          <w:marBottom w:val="360"/>
          <w:divBdr>
            <w:top w:val="none" w:sz="0" w:space="0" w:color="auto"/>
            <w:left w:val="none" w:sz="0" w:space="0" w:color="auto"/>
            <w:bottom w:val="none" w:sz="0" w:space="0" w:color="auto"/>
            <w:right w:val="none" w:sz="0" w:space="0" w:color="auto"/>
          </w:divBdr>
        </w:div>
        <w:div w:id="637760970">
          <w:marLeft w:val="0"/>
          <w:marRight w:val="0"/>
          <w:marTop w:val="0"/>
          <w:marBottom w:val="360"/>
          <w:divBdr>
            <w:top w:val="none" w:sz="0" w:space="0" w:color="auto"/>
            <w:left w:val="none" w:sz="0" w:space="0" w:color="auto"/>
            <w:bottom w:val="none" w:sz="0" w:space="0" w:color="auto"/>
            <w:right w:val="none" w:sz="0" w:space="0" w:color="auto"/>
          </w:divBdr>
        </w:div>
        <w:div w:id="2095543449">
          <w:marLeft w:val="0"/>
          <w:marRight w:val="0"/>
          <w:marTop w:val="0"/>
          <w:marBottom w:val="360"/>
          <w:divBdr>
            <w:top w:val="none" w:sz="0" w:space="0" w:color="auto"/>
            <w:left w:val="none" w:sz="0" w:space="0" w:color="auto"/>
            <w:bottom w:val="none" w:sz="0" w:space="0" w:color="auto"/>
            <w:right w:val="none" w:sz="0" w:space="0" w:color="auto"/>
          </w:divBdr>
        </w:div>
        <w:div w:id="1164469708">
          <w:marLeft w:val="0"/>
          <w:marRight w:val="0"/>
          <w:marTop w:val="0"/>
          <w:marBottom w:val="360"/>
          <w:divBdr>
            <w:top w:val="none" w:sz="0" w:space="0" w:color="auto"/>
            <w:left w:val="none" w:sz="0" w:space="0" w:color="auto"/>
            <w:bottom w:val="none" w:sz="0" w:space="0" w:color="auto"/>
            <w:right w:val="none" w:sz="0" w:space="0" w:color="auto"/>
          </w:divBdr>
        </w:div>
      </w:divsChild>
    </w:div>
    <w:div w:id="2053652142">
      <w:bodyDiv w:val="1"/>
      <w:marLeft w:val="0"/>
      <w:marRight w:val="0"/>
      <w:marTop w:val="0"/>
      <w:marBottom w:val="0"/>
      <w:divBdr>
        <w:top w:val="none" w:sz="0" w:space="0" w:color="auto"/>
        <w:left w:val="none" w:sz="0" w:space="0" w:color="auto"/>
        <w:bottom w:val="none" w:sz="0" w:space="0" w:color="auto"/>
        <w:right w:val="none" w:sz="0" w:space="0" w:color="auto"/>
      </w:divBdr>
    </w:div>
    <w:div w:id="2055038334">
      <w:bodyDiv w:val="1"/>
      <w:marLeft w:val="0"/>
      <w:marRight w:val="0"/>
      <w:marTop w:val="0"/>
      <w:marBottom w:val="0"/>
      <w:divBdr>
        <w:top w:val="none" w:sz="0" w:space="0" w:color="auto"/>
        <w:left w:val="none" w:sz="0" w:space="0" w:color="auto"/>
        <w:bottom w:val="none" w:sz="0" w:space="0" w:color="auto"/>
        <w:right w:val="none" w:sz="0" w:space="0" w:color="auto"/>
      </w:divBdr>
      <w:divsChild>
        <w:div w:id="90056152">
          <w:marLeft w:val="0"/>
          <w:marRight w:val="0"/>
          <w:marTop w:val="0"/>
          <w:marBottom w:val="360"/>
          <w:divBdr>
            <w:top w:val="none" w:sz="0" w:space="0" w:color="auto"/>
            <w:left w:val="none" w:sz="0" w:space="0" w:color="auto"/>
            <w:bottom w:val="none" w:sz="0" w:space="0" w:color="auto"/>
            <w:right w:val="none" w:sz="0" w:space="0" w:color="auto"/>
          </w:divBdr>
        </w:div>
        <w:div w:id="1478952780">
          <w:marLeft w:val="0"/>
          <w:marRight w:val="0"/>
          <w:marTop w:val="0"/>
          <w:marBottom w:val="360"/>
          <w:divBdr>
            <w:top w:val="none" w:sz="0" w:space="0" w:color="auto"/>
            <w:left w:val="none" w:sz="0" w:space="0" w:color="auto"/>
            <w:bottom w:val="none" w:sz="0" w:space="0" w:color="auto"/>
            <w:right w:val="none" w:sz="0" w:space="0" w:color="auto"/>
          </w:divBdr>
        </w:div>
      </w:divsChild>
    </w:div>
    <w:div w:id="2055343403">
      <w:bodyDiv w:val="1"/>
      <w:marLeft w:val="0"/>
      <w:marRight w:val="0"/>
      <w:marTop w:val="0"/>
      <w:marBottom w:val="0"/>
      <w:divBdr>
        <w:top w:val="none" w:sz="0" w:space="0" w:color="auto"/>
        <w:left w:val="none" w:sz="0" w:space="0" w:color="auto"/>
        <w:bottom w:val="none" w:sz="0" w:space="0" w:color="auto"/>
        <w:right w:val="none" w:sz="0" w:space="0" w:color="auto"/>
      </w:divBdr>
    </w:div>
    <w:div w:id="2069113747">
      <w:bodyDiv w:val="1"/>
      <w:marLeft w:val="0"/>
      <w:marRight w:val="0"/>
      <w:marTop w:val="0"/>
      <w:marBottom w:val="0"/>
      <w:divBdr>
        <w:top w:val="none" w:sz="0" w:space="0" w:color="auto"/>
        <w:left w:val="none" w:sz="0" w:space="0" w:color="auto"/>
        <w:bottom w:val="none" w:sz="0" w:space="0" w:color="auto"/>
        <w:right w:val="none" w:sz="0" w:space="0" w:color="auto"/>
      </w:divBdr>
      <w:divsChild>
        <w:div w:id="442775346">
          <w:marLeft w:val="0"/>
          <w:marRight w:val="0"/>
          <w:marTop w:val="0"/>
          <w:marBottom w:val="360"/>
          <w:divBdr>
            <w:top w:val="none" w:sz="0" w:space="0" w:color="auto"/>
            <w:left w:val="none" w:sz="0" w:space="0" w:color="auto"/>
            <w:bottom w:val="none" w:sz="0" w:space="0" w:color="auto"/>
            <w:right w:val="none" w:sz="0" w:space="0" w:color="auto"/>
          </w:divBdr>
        </w:div>
        <w:div w:id="584195467">
          <w:marLeft w:val="0"/>
          <w:marRight w:val="0"/>
          <w:marTop w:val="0"/>
          <w:marBottom w:val="360"/>
          <w:divBdr>
            <w:top w:val="none" w:sz="0" w:space="0" w:color="auto"/>
            <w:left w:val="none" w:sz="0" w:space="0" w:color="auto"/>
            <w:bottom w:val="none" w:sz="0" w:space="0" w:color="auto"/>
            <w:right w:val="none" w:sz="0" w:space="0" w:color="auto"/>
          </w:divBdr>
        </w:div>
        <w:div w:id="1797092267">
          <w:marLeft w:val="0"/>
          <w:marRight w:val="0"/>
          <w:marTop w:val="0"/>
          <w:marBottom w:val="360"/>
          <w:divBdr>
            <w:top w:val="none" w:sz="0" w:space="0" w:color="auto"/>
            <w:left w:val="none" w:sz="0" w:space="0" w:color="auto"/>
            <w:bottom w:val="none" w:sz="0" w:space="0" w:color="auto"/>
            <w:right w:val="none" w:sz="0" w:space="0" w:color="auto"/>
          </w:divBdr>
        </w:div>
      </w:divsChild>
    </w:div>
    <w:div w:id="2084373628">
      <w:bodyDiv w:val="1"/>
      <w:marLeft w:val="0"/>
      <w:marRight w:val="0"/>
      <w:marTop w:val="0"/>
      <w:marBottom w:val="0"/>
      <w:divBdr>
        <w:top w:val="none" w:sz="0" w:space="0" w:color="auto"/>
        <w:left w:val="none" w:sz="0" w:space="0" w:color="auto"/>
        <w:bottom w:val="none" w:sz="0" w:space="0" w:color="auto"/>
        <w:right w:val="none" w:sz="0" w:space="0" w:color="auto"/>
      </w:divBdr>
    </w:div>
    <w:div w:id="2084989918">
      <w:bodyDiv w:val="1"/>
      <w:marLeft w:val="0"/>
      <w:marRight w:val="0"/>
      <w:marTop w:val="0"/>
      <w:marBottom w:val="0"/>
      <w:divBdr>
        <w:top w:val="none" w:sz="0" w:space="0" w:color="auto"/>
        <w:left w:val="none" w:sz="0" w:space="0" w:color="auto"/>
        <w:bottom w:val="none" w:sz="0" w:space="0" w:color="auto"/>
        <w:right w:val="none" w:sz="0" w:space="0" w:color="auto"/>
      </w:divBdr>
    </w:div>
    <w:div w:id="2102144097">
      <w:bodyDiv w:val="1"/>
      <w:marLeft w:val="0"/>
      <w:marRight w:val="0"/>
      <w:marTop w:val="0"/>
      <w:marBottom w:val="0"/>
      <w:divBdr>
        <w:top w:val="none" w:sz="0" w:space="0" w:color="auto"/>
        <w:left w:val="none" w:sz="0" w:space="0" w:color="auto"/>
        <w:bottom w:val="none" w:sz="0" w:space="0" w:color="auto"/>
        <w:right w:val="none" w:sz="0" w:space="0" w:color="auto"/>
      </w:divBdr>
      <w:divsChild>
        <w:div w:id="202324896">
          <w:marLeft w:val="-420"/>
          <w:marRight w:val="-420"/>
          <w:marTop w:val="0"/>
          <w:marBottom w:val="750"/>
          <w:divBdr>
            <w:top w:val="none" w:sz="0" w:space="0" w:color="auto"/>
            <w:left w:val="none" w:sz="0" w:space="0" w:color="auto"/>
            <w:bottom w:val="none" w:sz="0" w:space="0" w:color="auto"/>
            <w:right w:val="none" w:sz="0" w:space="0" w:color="auto"/>
          </w:divBdr>
          <w:divsChild>
            <w:div w:id="784735941">
              <w:marLeft w:val="0"/>
              <w:marRight w:val="0"/>
              <w:marTop w:val="0"/>
              <w:marBottom w:val="0"/>
              <w:divBdr>
                <w:top w:val="none" w:sz="0" w:space="0" w:color="auto"/>
                <w:left w:val="none" w:sz="0" w:space="0" w:color="auto"/>
                <w:bottom w:val="none" w:sz="0" w:space="0" w:color="auto"/>
                <w:right w:val="none" w:sz="0" w:space="0" w:color="auto"/>
              </w:divBdr>
              <w:divsChild>
                <w:div w:id="1902135799">
                  <w:marLeft w:val="0"/>
                  <w:marRight w:val="0"/>
                  <w:marTop w:val="0"/>
                  <w:marBottom w:val="0"/>
                  <w:divBdr>
                    <w:top w:val="none" w:sz="0" w:space="0" w:color="auto"/>
                    <w:left w:val="none" w:sz="0" w:space="0" w:color="auto"/>
                    <w:bottom w:val="none" w:sz="0" w:space="0" w:color="auto"/>
                    <w:right w:val="none" w:sz="0" w:space="0" w:color="auto"/>
                  </w:divBdr>
                  <w:divsChild>
                    <w:div w:id="2092578906">
                      <w:marLeft w:val="0"/>
                      <w:marRight w:val="0"/>
                      <w:marTop w:val="0"/>
                      <w:marBottom w:val="0"/>
                      <w:divBdr>
                        <w:top w:val="none" w:sz="0" w:space="0" w:color="auto"/>
                        <w:left w:val="none" w:sz="0" w:space="0" w:color="auto"/>
                        <w:bottom w:val="none" w:sz="0" w:space="0" w:color="auto"/>
                        <w:right w:val="none" w:sz="0" w:space="0" w:color="auto"/>
                      </w:divBdr>
                      <w:divsChild>
                        <w:div w:id="9841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30815">
          <w:marLeft w:val="0"/>
          <w:marRight w:val="0"/>
          <w:marTop w:val="225"/>
          <w:marBottom w:val="675"/>
          <w:divBdr>
            <w:top w:val="none" w:sz="0" w:space="0" w:color="auto"/>
            <w:left w:val="none" w:sz="0" w:space="0" w:color="auto"/>
            <w:bottom w:val="none" w:sz="0" w:space="0" w:color="auto"/>
            <w:right w:val="none" w:sz="0" w:space="0" w:color="auto"/>
          </w:divBdr>
        </w:div>
      </w:divsChild>
    </w:div>
    <w:div w:id="2111965903">
      <w:bodyDiv w:val="1"/>
      <w:marLeft w:val="0"/>
      <w:marRight w:val="0"/>
      <w:marTop w:val="0"/>
      <w:marBottom w:val="0"/>
      <w:divBdr>
        <w:top w:val="none" w:sz="0" w:space="0" w:color="auto"/>
        <w:left w:val="none" w:sz="0" w:space="0" w:color="auto"/>
        <w:bottom w:val="none" w:sz="0" w:space="0" w:color="auto"/>
        <w:right w:val="none" w:sz="0" w:space="0" w:color="auto"/>
      </w:divBdr>
    </w:div>
    <w:div w:id="2115780625">
      <w:bodyDiv w:val="1"/>
      <w:marLeft w:val="0"/>
      <w:marRight w:val="0"/>
      <w:marTop w:val="0"/>
      <w:marBottom w:val="0"/>
      <w:divBdr>
        <w:top w:val="none" w:sz="0" w:space="0" w:color="auto"/>
        <w:left w:val="none" w:sz="0" w:space="0" w:color="auto"/>
        <w:bottom w:val="none" w:sz="0" w:space="0" w:color="auto"/>
        <w:right w:val="none" w:sz="0" w:space="0" w:color="auto"/>
      </w:divBdr>
      <w:divsChild>
        <w:div w:id="311982045">
          <w:marLeft w:val="0"/>
          <w:marRight w:val="0"/>
          <w:marTop w:val="360"/>
          <w:marBottom w:val="0"/>
          <w:divBdr>
            <w:top w:val="none" w:sz="0" w:space="0" w:color="auto"/>
            <w:left w:val="none" w:sz="0" w:space="0" w:color="auto"/>
            <w:bottom w:val="none" w:sz="0" w:space="0" w:color="auto"/>
            <w:right w:val="none" w:sz="0" w:space="0" w:color="auto"/>
          </w:divBdr>
        </w:div>
        <w:div w:id="723870130">
          <w:marLeft w:val="0"/>
          <w:marRight w:val="0"/>
          <w:marTop w:val="0"/>
          <w:marBottom w:val="360"/>
          <w:divBdr>
            <w:top w:val="none" w:sz="0" w:space="0" w:color="auto"/>
            <w:left w:val="none" w:sz="0" w:space="0" w:color="auto"/>
            <w:bottom w:val="none" w:sz="0" w:space="0" w:color="auto"/>
            <w:right w:val="none" w:sz="0" w:space="0" w:color="auto"/>
          </w:divBdr>
        </w:div>
      </w:divsChild>
    </w:div>
    <w:div w:id="2121532454">
      <w:bodyDiv w:val="1"/>
      <w:marLeft w:val="0"/>
      <w:marRight w:val="0"/>
      <w:marTop w:val="0"/>
      <w:marBottom w:val="0"/>
      <w:divBdr>
        <w:top w:val="none" w:sz="0" w:space="0" w:color="auto"/>
        <w:left w:val="none" w:sz="0" w:space="0" w:color="auto"/>
        <w:bottom w:val="none" w:sz="0" w:space="0" w:color="auto"/>
        <w:right w:val="none" w:sz="0" w:space="0" w:color="auto"/>
      </w:divBdr>
    </w:div>
    <w:div w:id="2130706796">
      <w:bodyDiv w:val="1"/>
      <w:marLeft w:val="0"/>
      <w:marRight w:val="0"/>
      <w:marTop w:val="0"/>
      <w:marBottom w:val="0"/>
      <w:divBdr>
        <w:top w:val="none" w:sz="0" w:space="0" w:color="auto"/>
        <w:left w:val="none" w:sz="0" w:space="0" w:color="auto"/>
        <w:bottom w:val="none" w:sz="0" w:space="0" w:color="auto"/>
        <w:right w:val="none" w:sz="0" w:space="0" w:color="auto"/>
      </w:divBdr>
    </w:div>
    <w:div w:id="2130976015">
      <w:bodyDiv w:val="1"/>
      <w:marLeft w:val="0"/>
      <w:marRight w:val="0"/>
      <w:marTop w:val="0"/>
      <w:marBottom w:val="0"/>
      <w:divBdr>
        <w:top w:val="none" w:sz="0" w:space="0" w:color="auto"/>
        <w:left w:val="none" w:sz="0" w:space="0" w:color="auto"/>
        <w:bottom w:val="none" w:sz="0" w:space="0" w:color="auto"/>
        <w:right w:val="none" w:sz="0" w:space="0" w:color="auto"/>
      </w:divBdr>
      <w:divsChild>
        <w:div w:id="830173407">
          <w:marLeft w:val="0"/>
          <w:marRight w:val="0"/>
          <w:marTop w:val="0"/>
          <w:marBottom w:val="360"/>
          <w:divBdr>
            <w:top w:val="none" w:sz="0" w:space="0" w:color="auto"/>
            <w:left w:val="none" w:sz="0" w:space="0" w:color="auto"/>
            <w:bottom w:val="none" w:sz="0" w:space="0" w:color="auto"/>
            <w:right w:val="none" w:sz="0" w:space="0" w:color="auto"/>
          </w:divBdr>
        </w:div>
        <w:div w:id="1141076263">
          <w:marLeft w:val="0"/>
          <w:marRight w:val="0"/>
          <w:marTop w:val="0"/>
          <w:marBottom w:val="360"/>
          <w:divBdr>
            <w:top w:val="none" w:sz="0" w:space="0" w:color="auto"/>
            <w:left w:val="none" w:sz="0" w:space="0" w:color="auto"/>
            <w:bottom w:val="none" w:sz="0" w:space="0" w:color="auto"/>
            <w:right w:val="none" w:sz="0" w:space="0" w:color="auto"/>
          </w:divBdr>
        </w:div>
      </w:divsChild>
    </w:div>
    <w:div w:id="21383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ocardi.it/codice-penale/libro-secondo/titolo-ii/capo-i/art321.html" TargetMode="External"/><Relationship Id="rId299" Type="http://schemas.openxmlformats.org/officeDocument/2006/relationships/hyperlink" Target="http://www.brocardi.it/codice-penale/libro-secondo/titolo-xiii/capo-ii/art648.html" TargetMode="External"/><Relationship Id="rId21" Type="http://schemas.openxmlformats.org/officeDocument/2006/relationships/hyperlink" Target="https://www.brocardi.it/dizionario/4311.html" TargetMode="External"/><Relationship Id="rId63" Type="http://schemas.openxmlformats.org/officeDocument/2006/relationships/hyperlink" Target="http://www.brocardi.it/dizionario/3153.html" TargetMode="External"/><Relationship Id="rId159" Type="http://schemas.openxmlformats.org/officeDocument/2006/relationships/hyperlink" Target="http://www.brocardi.it/dizionario/4652.html" TargetMode="External"/><Relationship Id="rId324" Type="http://schemas.openxmlformats.org/officeDocument/2006/relationships/hyperlink" Target="https://www.brocardi.it/codice-penale/libro-secondo/titolo-v/art416bis.html" TargetMode="External"/><Relationship Id="rId170" Type="http://schemas.openxmlformats.org/officeDocument/2006/relationships/hyperlink" Target="https://www.brocardi.it/codice-penale/libro-primo/titolo-iv/capo-iii/art110.html" TargetMode="External"/><Relationship Id="rId226" Type="http://schemas.openxmlformats.org/officeDocument/2006/relationships/hyperlink" Target="http://www.brocardi.it/codice-penale/libro-secondo/titolo-xii/capo-iii/sezione-i/art600quinquies.html" TargetMode="External"/><Relationship Id="rId268" Type="http://schemas.openxmlformats.org/officeDocument/2006/relationships/hyperlink" Target="https://www.brocardi.it/dizionario/5258.html" TargetMode="External"/><Relationship Id="rId32" Type="http://schemas.openxmlformats.org/officeDocument/2006/relationships/hyperlink" Target="https://www.brocardi.it/codice-penale/libro-secondo/titolo-ii/capo-ii/art355.html" TargetMode="External"/><Relationship Id="rId74" Type="http://schemas.openxmlformats.org/officeDocument/2006/relationships/hyperlink" Target="http://www.brocardi.it/dizionario/5100.html" TargetMode="External"/><Relationship Id="rId128" Type="http://schemas.openxmlformats.org/officeDocument/2006/relationships/hyperlink" Target="http://www.brocardi.it/codice-penale/libro-secondo/titolo-vii/capo-i/art455.html" TargetMode="External"/><Relationship Id="rId335" Type="http://schemas.openxmlformats.org/officeDocument/2006/relationships/hyperlink" Target="https://www.brocardi.it/dizionario/1749.html" TargetMode="External"/><Relationship Id="rId5" Type="http://schemas.openxmlformats.org/officeDocument/2006/relationships/webSettings" Target="webSettings.xml"/><Relationship Id="rId181" Type="http://schemas.openxmlformats.org/officeDocument/2006/relationships/hyperlink" Target="https://www.brocardi.it/dizionario/4379.html" TargetMode="External"/><Relationship Id="rId237" Type="http://schemas.openxmlformats.org/officeDocument/2006/relationships/hyperlink" Target="http://www.brocardi.it/codice-penale/libro-secondo/titolo-xii/capo-iii/art602.html" TargetMode="External"/><Relationship Id="rId279" Type="http://schemas.openxmlformats.org/officeDocument/2006/relationships/hyperlink" Target="https://www.brocardi.it/testo-unico-intermediazione-finanziaria/parte-v/titolo-i-bis/capo-iii/art187sexies.html" TargetMode="External"/><Relationship Id="rId43" Type="http://schemas.openxmlformats.org/officeDocument/2006/relationships/hyperlink" Target="https://www.brocardi.it/dizionario/3154.html" TargetMode="External"/><Relationship Id="rId139" Type="http://schemas.openxmlformats.org/officeDocument/2006/relationships/hyperlink" Target="https://www.brocardi.it/dizionario/5051.html" TargetMode="External"/><Relationship Id="rId290" Type="http://schemas.openxmlformats.org/officeDocument/2006/relationships/hyperlink" Target="https://www.brocardi.it/dizionario/4862.html" TargetMode="External"/><Relationship Id="rId304" Type="http://schemas.openxmlformats.org/officeDocument/2006/relationships/hyperlink" Target="https://www.brocardi.it/dizionario/3672.html" TargetMode="External"/><Relationship Id="rId346" Type="http://schemas.openxmlformats.org/officeDocument/2006/relationships/hyperlink" Target="http://www.edizionieuropee.it/LAW/HTML/23/zn48_01_024.html" TargetMode="External"/><Relationship Id="rId85" Type="http://schemas.openxmlformats.org/officeDocument/2006/relationships/hyperlink" Target="http://www.brocardi.it/dizionario/5100.html" TargetMode="External"/><Relationship Id="rId150" Type="http://schemas.openxmlformats.org/officeDocument/2006/relationships/hyperlink" Target="https://www.brocardi.it/dizionario/5056.html" TargetMode="External"/><Relationship Id="rId192" Type="http://schemas.openxmlformats.org/officeDocument/2006/relationships/hyperlink" Target="https://www.brocardi.it/codice-penale/libro-secondo/titolo-xii/capo-iii/sezione-ii/art605.html" TargetMode="External"/><Relationship Id="rId206" Type="http://schemas.openxmlformats.org/officeDocument/2006/relationships/hyperlink" Target="https://www.brocardi.it/dizionario/5253.html" TargetMode="External"/><Relationship Id="rId248" Type="http://schemas.openxmlformats.org/officeDocument/2006/relationships/hyperlink" Target="http://www.brocardi.it/codice-penale/libro-primo/titolo-iv/capo-i/art98.html" TargetMode="External"/><Relationship Id="rId12" Type="http://schemas.openxmlformats.org/officeDocument/2006/relationships/hyperlink" Target="https://www.altalex.com/documents/news/2017/04/07/legge-sul-procedimento-amministrativo-accesso-ai-documenti-amministrativi" TargetMode="External"/><Relationship Id="rId108" Type="http://schemas.openxmlformats.org/officeDocument/2006/relationships/hyperlink" Target="https://www.brocardi.it/dizionario/446.html" TargetMode="External"/><Relationship Id="rId315" Type="http://schemas.openxmlformats.org/officeDocument/2006/relationships/hyperlink" Target="https://www.brocardi.it/codice-penale/libro-secondo/titolo-vi/capo-i/art434.html" TargetMode="External"/><Relationship Id="rId357" Type="http://schemas.openxmlformats.org/officeDocument/2006/relationships/hyperlink" Target="https://www.brocardi.it/legge-sui-reati-tributari/titolo-ii/capo-i/art3.html" TargetMode="External"/><Relationship Id="rId54" Type="http://schemas.openxmlformats.org/officeDocument/2006/relationships/hyperlink" Target="http://www.brocardi.it/dizionario/5608.html" TargetMode="External"/><Relationship Id="rId96" Type="http://schemas.openxmlformats.org/officeDocument/2006/relationships/hyperlink" Target="http://www.brocardi.it/codice-penale/libro-secondo/titolo-xii/capo-iii/sezione-i/art600bis.html" TargetMode="External"/><Relationship Id="rId161" Type="http://schemas.openxmlformats.org/officeDocument/2006/relationships/hyperlink" Target="http://www.brocardi.it/dizionario/4654.html" TargetMode="External"/><Relationship Id="rId217" Type="http://schemas.openxmlformats.org/officeDocument/2006/relationships/hyperlink" Target="http://www.brocardi.it/codice-penale/libro-secondo/titolo-xii/capo-iii/sezione-i/art601.html" TargetMode="External"/><Relationship Id="rId259" Type="http://schemas.openxmlformats.org/officeDocument/2006/relationships/hyperlink" Target="http://www.brocardi.it/codice-penale/libro-secondo/titolo-xii/capo-iii/sezione-i/art600.html" TargetMode="External"/><Relationship Id="rId23" Type="http://schemas.openxmlformats.org/officeDocument/2006/relationships/hyperlink" Target="https://www.brocardi.it/dizionario/4854.html" TargetMode="External"/><Relationship Id="rId119" Type="http://schemas.openxmlformats.org/officeDocument/2006/relationships/hyperlink" Target="http://www.brocardi.it/codice-penale/libro-secondo/titolo-ii/capo-i/art318.html" TargetMode="External"/><Relationship Id="rId270" Type="http://schemas.openxmlformats.org/officeDocument/2006/relationships/hyperlink" Target="https://www.brocardi.it/testo-unico-intermediazione-finanziaria/parte-v/titolo-i-bis/capo-i/art180.html" TargetMode="External"/><Relationship Id="rId326" Type="http://schemas.openxmlformats.org/officeDocument/2006/relationships/hyperlink" Target="https://www.brocardi.it/dizionario/5681.html" TargetMode="External"/><Relationship Id="rId65" Type="http://schemas.openxmlformats.org/officeDocument/2006/relationships/hyperlink" Target="http://www.brocardi.it/codice-penale/libro-secondo/titolo-vii/capo-iii/art480.html" TargetMode="External"/><Relationship Id="rId130" Type="http://schemas.openxmlformats.org/officeDocument/2006/relationships/hyperlink" Target="http://www.brocardi.it/codice-penale/libro-secondo/titolo-vii/capo-i/art455.html" TargetMode="External"/><Relationship Id="rId172" Type="http://schemas.openxmlformats.org/officeDocument/2006/relationships/hyperlink" Target="https://www.brocardi.it/codice-penale/libro-secondo/titolo-i/capo-i/art270sexies.html" TargetMode="External"/><Relationship Id="rId228" Type="http://schemas.openxmlformats.org/officeDocument/2006/relationships/hyperlink" Target="http://www.brocardi.it/codice-penale/libro-secondo/titolo-xii/capo-iii/sezione-i/art600ter.html" TargetMode="External"/><Relationship Id="rId281" Type="http://schemas.openxmlformats.org/officeDocument/2006/relationships/hyperlink" Target="https://www.brocardi.it/testo-unico-intermediazione-finanziaria/parte-v/titolo-i-bis/capo-iii/art187ter.html" TargetMode="External"/><Relationship Id="rId337" Type="http://schemas.openxmlformats.org/officeDocument/2006/relationships/hyperlink" Target="https://www.brocardi.it/dizionario/5155.html" TargetMode="External"/><Relationship Id="rId34" Type="http://schemas.openxmlformats.org/officeDocument/2006/relationships/hyperlink" Target="https://www.brocardi.it/dizionario/4547.html" TargetMode="External"/><Relationship Id="rId76" Type="http://schemas.openxmlformats.org/officeDocument/2006/relationships/hyperlink" Target="http://www.brocardi.it/dizionario/5100.html" TargetMode="External"/><Relationship Id="rId141" Type="http://schemas.openxmlformats.org/officeDocument/2006/relationships/hyperlink" Target="https://www.brocardi.it/dizionario/5047.html" TargetMode="External"/><Relationship Id="rId7" Type="http://schemas.openxmlformats.org/officeDocument/2006/relationships/endnotes" Target="endnotes.xml"/><Relationship Id="rId183" Type="http://schemas.openxmlformats.org/officeDocument/2006/relationships/hyperlink" Target="https://www.brocardi.it/dizionario/4661.html" TargetMode="External"/><Relationship Id="rId239" Type="http://schemas.openxmlformats.org/officeDocument/2006/relationships/hyperlink" Target="http://www.brocardi.it/codice-penale/libro-secondo/titolo-xii/capo-iii/sezione-i/art600ter.html" TargetMode="External"/><Relationship Id="rId250" Type="http://schemas.openxmlformats.org/officeDocument/2006/relationships/hyperlink" Target="https://www.brocardi.it/dizionario/5251.html" TargetMode="External"/><Relationship Id="rId292" Type="http://schemas.openxmlformats.org/officeDocument/2006/relationships/hyperlink" Target="https://www.brocardi.it/dizionario/4694.html" TargetMode="External"/><Relationship Id="rId306" Type="http://schemas.openxmlformats.org/officeDocument/2006/relationships/hyperlink" Target="https://www.brocardi.it/dizionario/604.html" TargetMode="External"/><Relationship Id="rId45" Type="http://schemas.openxmlformats.org/officeDocument/2006/relationships/hyperlink" Target="http://www.brocardi.it/dizionario/5067.html" TargetMode="External"/><Relationship Id="rId87" Type="http://schemas.openxmlformats.org/officeDocument/2006/relationships/hyperlink" Target="http://www.brocardi.it/dizionario/5316.html" TargetMode="External"/><Relationship Id="rId110" Type="http://schemas.openxmlformats.org/officeDocument/2006/relationships/hyperlink" Target="https://www.brocardi.it/codice-penale/libro-secondo/titolo-ii/capo-i/art316.html" TargetMode="External"/><Relationship Id="rId348" Type="http://schemas.openxmlformats.org/officeDocument/2006/relationships/hyperlink" Target="http://www.edizionieuropee.it/LAW/HTML/46/zn81_01_002.html" TargetMode="External"/><Relationship Id="rId152" Type="http://schemas.openxmlformats.org/officeDocument/2006/relationships/hyperlink" Target="https://www.brocardi.it/dizionario/5058.html" TargetMode="External"/><Relationship Id="rId194" Type="http://schemas.openxmlformats.org/officeDocument/2006/relationships/hyperlink" Target="https://www.brocardi.it/dizionario/4974.html" TargetMode="External"/><Relationship Id="rId208" Type="http://schemas.openxmlformats.org/officeDocument/2006/relationships/hyperlink" Target="https://www.brocardi.it/dizionario/4382.html" TargetMode="External"/><Relationship Id="rId261" Type="http://schemas.openxmlformats.org/officeDocument/2006/relationships/hyperlink" Target="http://www.brocardi.it/codice-penale/libro-secondo/titolo-xii/capo-iii/sezione-i/art600ter.html" TargetMode="External"/><Relationship Id="rId14" Type="http://schemas.openxmlformats.org/officeDocument/2006/relationships/hyperlink" Target="https://www.brocardi.it/dizionario/3153.html" TargetMode="External"/><Relationship Id="rId56" Type="http://schemas.openxmlformats.org/officeDocument/2006/relationships/hyperlink" Target="http://www.brocardi.it/dizionario/5105.html" TargetMode="External"/><Relationship Id="rId317" Type="http://schemas.openxmlformats.org/officeDocument/2006/relationships/hyperlink" Target="https://www.brocardi.it/dizionario/5002.html" TargetMode="External"/><Relationship Id="rId359" Type="http://schemas.openxmlformats.org/officeDocument/2006/relationships/hyperlink" Target="https://www.brocardi.it/dizionario/4868.html" TargetMode="External"/><Relationship Id="rId98" Type="http://schemas.openxmlformats.org/officeDocument/2006/relationships/hyperlink" Target="http://www.brocardi.it/codice-penale/libro-secondo/titolo-xii/capo-iii/sezione-i/art600quater.html" TargetMode="External"/><Relationship Id="rId121" Type="http://schemas.openxmlformats.org/officeDocument/2006/relationships/hyperlink" Target="http://www.brocardi.it/codice-penale/libro-secondo/titolo-ii/capo-i/art318.html" TargetMode="External"/><Relationship Id="rId163" Type="http://schemas.openxmlformats.org/officeDocument/2006/relationships/hyperlink" Target="https://www.brocardi.it/dizionario/5846.html" TargetMode="External"/><Relationship Id="rId219" Type="http://schemas.openxmlformats.org/officeDocument/2006/relationships/hyperlink" Target="http://www.brocardi.it/codice-penale/libro-secondo/titolo-xii/capo-iii/sezione-i/art600.html" TargetMode="External"/><Relationship Id="rId230" Type="http://schemas.openxmlformats.org/officeDocument/2006/relationships/hyperlink" Target="http://www.brocardi.it/codice-penale/libro-secondo/titolo-xii/capo-iii/sezione-i/art600.html" TargetMode="External"/><Relationship Id="rId25" Type="http://schemas.openxmlformats.org/officeDocument/2006/relationships/hyperlink" Target="https://www.brocardi.it/dizionario/4836.html" TargetMode="External"/><Relationship Id="rId67" Type="http://schemas.openxmlformats.org/officeDocument/2006/relationships/hyperlink" Target="http://www.brocardi.it/dizionario/4859.html" TargetMode="External"/><Relationship Id="rId272" Type="http://schemas.openxmlformats.org/officeDocument/2006/relationships/hyperlink" Target="https://www.brocardi.it/dizionario/2565.html" TargetMode="External"/><Relationship Id="rId328" Type="http://schemas.openxmlformats.org/officeDocument/2006/relationships/hyperlink" Target="https://www.brocardi.it/dizionario/4273.html" TargetMode="External"/><Relationship Id="rId88" Type="http://schemas.openxmlformats.org/officeDocument/2006/relationships/hyperlink" Target="http://www.brocardi.it/dizionario/5285.html" TargetMode="External"/><Relationship Id="rId111" Type="http://schemas.openxmlformats.org/officeDocument/2006/relationships/hyperlink" Target="https://www.brocardi.it/codice-penale/libro-secondo/titolo-xiii/capo-ii/art646.html" TargetMode="External"/><Relationship Id="rId132" Type="http://schemas.openxmlformats.org/officeDocument/2006/relationships/hyperlink" Target="http://www.brocardi.it/codice-penale/libro-secondo/titolo-vii/capo-i/art454.html" TargetMode="External"/><Relationship Id="rId153" Type="http://schemas.openxmlformats.org/officeDocument/2006/relationships/hyperlink" Target="https://www.brocardi.it/dizionario/5053.html" TargetMode="External"/><Relationship Id="rId174" Type="http://schemas.openxmlformats.org/officeDocument/2006/relationships/hyperlink" Target="https://www.brocardi.it/dizionario/5690.html" TargetMode="External"/><Relationship Id="rId195" Type="http://schemas.openxmlformats.org/officeDocument/2006/relationships/hyperlink" Target="https://www.brocardi.it/dizionario/3241.html" TargetMode="External"/><Relationship Id="rId209" Type="http://schemas.openxmlformats.org/officeDocument/2006/relationships/hyperlink" Target="https://www.brocardi.it/dizionario/5267.html" TargetMode="External"/><Relationship Id="rId360" Type="http://schemas.openxmlformats.org/officeDocument/2006/relationships/header" Target="header1.xml"/><Relationship Id="rId220" Type="http://schemas.openxmlformats.org/officeDocument/2006/relationships/hyperlink" Target="http://www.brocardi.it/codice-penale/libro-secondo/titolo-xii/capo-iii/sezione-i/art601.html" TargetMode="External"/><Relationship Id="rId241" Type="http://schemas.openxmlformats.org/officeDocument/2006/relationships/hyperlink" Target="http://www.brocardi.it/codice-penale/libro-secondo/titolo-xii/capo-iii/sezione-i/art601.html" TargetMode="External"/><Relationship Id="rId15" Type="http://schemas.openxmlformats.org/officeDocument/2006/relationships/hyperlink" Target="https://www.brocardi.it/dizionario/4853.html" TargetMode="External"/><Relationship Id="rId36" Type="http://schemas.openxmlformats.org/officeDocument/2006/relationships/hyperlink" Target="https://www.brocardi.it/dizionario/1892.html" TargetMode="External"/><Relationship Id="rId57" Type="http://schemas.openxmlformats.org/officeDocument/2006/relationships/hyperlink" Target="http://www.brocardi.it/codice-penale/libro-secondo/titolo-vii/capo-iii/art478.html" TargetMode="External"/><Relationship Id="rId262" Type="http://schemas.openxmlformats.org/officeDocument/2006/relationships/hyperlink" Target="http://www.brocardi.it/codice-penale/libro-secondo/titolo-xii/capo-iii/sezione-i/art600quater.html" TargetMode="External"/><Relationship Id="rId283" Type="http://schemas.openxmlformats.org/officeDocument/2006/relationships/hyperlink" Target="https://www.brocardi.it/testo-unico-intermediazione-finanziaria/parte-v/titolo-i-bis/capo-iii/art187ter1.html" TargetMode="External"/><Relationship Id="rId318" Type="http://schemas.openxmlformats.org/officeDocument/2006/relationships/hyperlink" Target="https://www.brocardi.it/dizionario/5051.html" TargetMode="External"/><Relationship Id="rId339" Type="http://schemas.openxmlformats.org/officeDocument/2006/relationships/hyperlink" Target="https://www.brocardi.it/dizionario/604.html" TargetMode="External"/><Relationship Id="rId78" Type="http://schemas.openxmlformats.org/officeDocument/2006/relationships/hyperlink" Target="https://www.brocardi.it/dizionario/56.html" TargetMode="External"/><Relationship Id="rId99" Type="http://schemas.openxmlformats.org/officeDocument/2006/relationships/hyperlink" Target="http://www.brocardi.it/codice-penale/libro-secondo/titolo-xii/capo-iii/sezione-i/art600quinquies.html" TargetMode="External"/><Relationship Id="rId101" Type="http://schemas.openxmlformats.org/officeDocument/2006/relationships/hyperlink" Target="http://www.brocardi.it/codice-penale/libro-secondo/titolo-xii/capo-iii/sezione-ii/art609quater.html" TargetMode="External"/><Relationship Id="rId122" Type="http://schemas.openxmlformats.org/officeDocument/2006/relationships/hyperlink" Target="http://www.brocardi.it/codice-penale/libro-secondo/titolo-i/art319.html" TargetMode="External"/><Relationship Id="rId143" Type="http://schemas.openxmlformats.org/officeDocument/2006/relationships/hyperlink" Target="https://www.brocardi.it/dizionario/5056.html" TargetMode="External"/><Relationship Id="rId164" Type="http://schemas.openxmlformats.org/officeDocument/2006/relationships/hyperlink" Target="https://www.brocardi.it/dizionario/5158.html" TargetMode="External"/><Relationship Id="rId185" Type="http://schemas.openxmlformats.org/officeDocument/2006/relationships/hyperlink" Target="https://www.brocardi.it/dizionario/3117.html" TargetMode="External"/><Relationship Id="rId350" Type="http://schemas.openxmlformats.org/officeDocument/2006/relationships/hyperlink" Target="http://www.edizionieuropee.it/LAW/HTML/64/zn98_01_026891.html" TargetMode="External"/><Relationship Id="rId9" Type="http://schemas.openxmlformats.org/officeDocument/2006/relationships/hyperlink" Target="https://www.altalex.com/documents/leggi/2017/03/03/gazzetta-ufficiale-marzo-2017" TargetMode="External"/><Relationship Id="rId210" Type="http://schemas.openxmlformats.org/officeDocument/2006/relationships/hyperlink" Target="http://www.brocardi.it/codice-penale/libro-secondo/titolo-xii/capo-iii/sezione-i/art600.html" TargetMode="External"/><Relationship Id="rId26" Type="http://schemas.openxmlformats.org/officeDocument/2006/relationships/hyperlink" Target="https://www.brocardi.it/dizionario/3672.html" TargetMode="External"/><Relationship Id="rId231" Type="http://schemas.openxmlformats.org/officeDocument/2006/relationships/hyperlink" Target="http://www.brocardi.it/codice-penale/libro-secondo/titolo-xii/capo-iii/sezione-i/art601.html" TargetMode="External"/><Relationship Id="rId252" Type="http://schemas.openxmlformats.org/officeDocument/2006/relationships/hyperlink" Target="https://www.brocardi.it/dizionario/5758.html" TargetMode="External"/><Relationship Id="rId273" Type="http://schemas.openxmlformats.org/officeDocument/2006/relationships/hyperlink" Target="https://www.brocardi.it/testo-unico-intermediazione-finanziaria/parte-iv/titolo-iii/capo-i/art114.html" TargetMode="External"/><Relationship Id="rId294" Type="http://schemas.openxmlformats.org/officeDocument/2006/relationships/hyperlink" Target="https://www.brocardi.it/dizionario/5846.html" TargetMode="External"/><Relationship Id="rId308" Type="http://schemas.openxmlformats.org/officeDocument/2006/relationships/hyperlink" Target="https://www.brocardi.it/codice-penale/libro-secondo/titolo-viii/capo-i/art501bis.html" TargetMode="External"/><Relationship Id="rId329" Type="http://schemas.openxmlformats.org/officeDocument/2006/relationships/hyperlink" Target="https://www.brocardi.it/dizionario/5876.html" TargetMode="External"/><Relationship Id="rId47" Type="http://schemas.openxmlformats.org/officeDocument/2006/relationships/hyperlink" Target="http://www.brocardi.it/dizionario/5102.html" TargetMode="External"/><Relationship Id="rId68" Type="http://schemas.openxmlformats.org/officeDocument/2006/relationships/hyperlink" Target="http://www.brocardi.it/dizionario/5100.html" TargetMode="External"/><Relationship Id="rId89" Type="http://schemas.openxmlformats.org/officeDocument/2006/relationships/hyperlink" Target="http://www.brocardi.it/dizionario/2302.html" TargetMode="External"/><Relationship Id="rId112" Type="http://schemas.openxmlformats.org/officeDocument/2006/relationships/hyperlink" Target="https://www.brocardi.it/codice-penale/libro-secondo/titolo-xiii/capo-ii/art646.html" TargetMode="External"/><Relationship Id="rId133" Type="http://schemas.openxmlformats.org/officeDocument/2006/relationships/hyperlink" Target="http://www.brocardi.it/codice-penale/libro-secondo/titolo-vii/capo-i/art459.html" TargetMode="External"/><Relationship Id="rId154" Type="http://schemas.openxmlformats.org/officeDocument/2006/relationships/hyperlink" Target="https://www.brocardi.it/dizionario/4311.html" TargetMode="External"/><Relationship Id="rId175" Type="http://schemas.openxmlformats.org/officeDocument/2006/relationships/hyperlink" Target="https://www.brocardi.it/dizionario/5692.html" TargetMode="External"/><Relationship Id="rId340" Type="http://schemas.openxmlformats.org/officeDocument/2006/relationships/hyperlink" Target="http://www.altalex.com/documents/leggi/2010/12/13/attuazione-direttiva-ue-sui-rifiuti" TargetMode="External"/><Relationship Id="rId361" Type="http://schemas.openxmlformats.org/officeDocument/2006/relationships/footer" Target="footer1.xml"/><Relationship Id="rId196" Type="http://schemas.openxmlformats.org/officeDocument/2006/relationships/hyperlink" Target="https://www.brocardi.it/dizionario/4581.html" TargetMode="External"/><Relationship Id="rId200" Type="http://schemas.openxmlformats.org/officeDocument/2006/relationships/hyperlink" Target="https://www.brocardi.it/dizionario/4311.html" TargetMode="External"/><Relationship Id="rId16" Type="http://schemas.openxmlformats.org/officeDocument/2006/relationships/hyperlink" Target="https://www.brocardi.it/dizionario/4699.html" TargetMode="External"/><Relationship Id="rId221" Type="http://schemas.openxmlformats.org/officeDocument/2006/relationships/hyperlink" Target="http://www.brocardi.it/codice-penale/libro-secondo/titolo-xii/capo-iii/art602.html" TargetMode="External"/><Relationship Id="rId242" Type="http://schemas.openxmlformats.org/officeDocument/2006/relationships/hyperlink" Target="http://www.brocardi.it/codice-penale/libro-secondo/titolo-xii/capo-iii/art602.html" TargetMode="External"/><Relationship Id="rId263" Type="http://schemas.openxmlformats.org/officeDocument/2006/relationships/hyperlink" Target="http://www.brocardi.it/codice-penale/libro-secondo/titolo-xii/capo-iii/sezione-i/art600quinquies.html" TargetMode="External"/><Relationship Id="rId284" Type="http://schemas.openxmlformats.org/officeDocument/2006/relationships/hyperlink" Target="https://www.brocardi.it/testo-unico-intermediazione-finanziaria/parte-v/titolo-ii/art195.html" TargetMode="External"/><Relationship Id="rId319" Type="http://schemas.openxmlformats.org/officeDocument/2006/relationships/hyperlink" Target="https://www.brocardi.it/dizionario/1222.html" TargetMode="External"/><Relationship Id="rId37" Type="http://schemas.openxmlformats.org/officeDocument/2006/relationships/hyperlink" Target="https://www.brocardi.it/codice-penale/libro-secondo/titolo-xiii/capo-ii/art640.html" TargetMode="External"/><Relationship Id="rId58" Type="http://schemas.openxmlformats.org/officeDocument/2006/relationships/hyperlink" Target="https://www.brocardi.it/dizionario/3153.html" TargetMode="External"/><Relationship Id="rId79" Type="http://schemas.openxmlformats.org/officeDocument/2006/relationships/hyperlink" Target="http://www.brocardi.it/dizionario/3153.html" TargetMode="External"/><Relationship Id="rId102" Type="http://schemas.openxmlformats.org/officeDocument/2006/relationships/hyperlink" Target="http://www.brocardi.it/codice-penale/libro-secondo/titolo-xii/capo-iii/sezione-ii/art609quinquies.html" TargetMode="External"/><Relationship Id="rId123" Type="http://schemas.openxmlformats.org/officeDocument/2006/relationships/hyperlink" Target="http://www.brocardi.it/dizionario/4853.html" TargetMode="External"/><Relationship Id="rId144" Type="http://schemas.openxmlformats.org/officeDocument/2006/relationships/hyperlink" Target="https://www.brocardi.it/dizionario/5058.html" TargetMode="External"/><Relationship Id="rId330" Type="http://schemas.openxmlformats.org/officeDocument/2006/relationships/hyperlink" Target="https://www.brocardi.it/dizionario/4273.html" TargetMode="External"/><Relationship Id="rId90" Type="http://schemas.openxmlformats.org/officeDocument/2006/relationships/hyperlink" Target="http://www.brocardi.it/codice-penale/libro-secondo/titolo-vii/capo-iii/art476.html" TargetMode="External"/><Relationship Id="rId165" Type="http://schemas.openxmlformats.org/officeDocument/2006/relationships/hyperlink" Target="https://www.brocardi.it/dizionario/4650.html" TargetMode="External"/><Relationship Id="rId186" Type="http://schemas.openxmlformats.org/officeDocument/2006/relationships/hyperlink" Target="https://www.brocardi.it/dizionario/5761.html" TargetMode="External"/><Relationship Id="rId351" Type="http://schemas.openxmlformats.org/officeDocument/2006/relationships/hyperlink" Target="http://www.edizionieuropee.it/LAW/HTML/8/zn27_04_031.html" TargetMode="External"/><Relationship Id="rId211" Type="http://schemas.openxmlformats.org/officeDocument/2006/relationships/hyperlink" Target="https://www.brocardi.it/dizionario/4295.html" TargetMode="External"/><Relationship Id="rId232" Type="http://schemas.openxmlformats.org/officeDocument/2006/relationships/hyperlink" Target="http://www.brocardi.it/codice-penale/libro-secondo/titolo-xii/capo-iii/art602.html" TargetMode="External"/><Relationship Id="rId253" Type="http://schemas.openxmlformats.org/officeDocument/2006/relationships/hyperlink" Target="https://www.brocardi.it/codice-penale/libro-primo/titolo-iv/capo-i/art98.html" TargetMode="External"/><Relationship Id="rId274" Type="http://schemas.openxmlformats.org/officeDocument/2006/relationships/hyperlink" Target="https://www.brocardi.it/testo-unico-intermediazione-finanziaria/parte-v/titolo-ii/art195.html" TargetMode="External"/><Relationship Id="rId295" Type="http://schemas.openxmlformats.org/officeDocument/2006/relationships/hyperlink" Target="https://www.brocardi.it/dizionario/3435.html" TargetMode="External"/><Relationship Id="rId309" Type="http://schemas.openxmlformats.org/officeDocument/2006/relationships/hyperlink" Target="https://www.brocardi.it/dizionario/4273.html" TargetMode="External"/><Relationship Id="rId27" Type="http://schemas.openxmlformats.org/officeDocument/2006/relationships/hyperlink" Target="https://www.brocardi.it/dizionario/614.html" TargetMode="External"/><Relationship Id="rId48" Type="http://schemas.openxmlformats.org/officeDocument/2006/relationships/hyperlink" Target="http://www.brocardi.it/dizionario/5068.html" TargetMode="External"/><Relationship Id="rId69" Type="http://schemas.openxmlformats.org/officeDocument/2006/relationships/hyperlink" Target="http://www.brocardi.it/dizionario/5101.html" TargetMode="External"/><Relationship Id="rId113" Type="http://schemas.openxmlformats.org/officeDocument/2006/relationships/hyperlink" Target="https://www.brocardi.it/codice-penale/libro-secondo/titolo-ii/capo-i/art314.html" TargetMode="External"/><Relationship Id="rId134" Type="http://schemas.openxmlformats.org/officeDocument/2006/relationships/hyperlink" Target="https://www.brocardi.it/dizionario/4402.html" TargetMode="External"/><Relationship Id="rId320" Type="http://schemas.openxmlformats.org/officeDocument/2006/relationships/hyperlink" Target="https://www.brocardi.it/codice-penale/libro-secondo/titolo-vi-bis/art452bis.html" TargetMode="External"/><Relationship Id="rId80" Type="http://schemas.openxmlformats.org/officeDocument/2006/relationships/hyperlink" Target="http://www.brocardi.it/dizionario/5100.html" TargetMode="External"/><Relationship Id="rId155" Type="http://schemas.openxmlformats.org/officeDocument/2006/relationships/hyperlink" Target="http://www.brocardi.it/codice-civile/libro-quinto/titolo-xi/capo-ii/art2626.html" TargetMode="External"/><Relationship Id="rId176" Type="http://schemas.openxmlformats.org/officeDocument/2006/relationships/hyperlink" Target="https://www.brocardi.it/dizionario/4665.html" TargetMode="External"/><Relationship Id="rId197" Type="http://schemas.openxmlformats.org/officeDocument/2006/relationships/hyperlink" Target="https://www.brocardi.it/dizionario/5666.html" TargetMode="External"/><Relationship Id="rId341" Type="http://schemas.openxmlformats.org/officeDocument/2006/relationships/hyperlink" Target="https://www.brocardi.it/dizionario/17.html" TargetMode="External"/><Relationship Id="rId362" Type="http://schemas.openxmlformats.org/officeDocument/2006/relationships/fontTable" Target="fontTable.xml"/><Relationship Id="rId201" Type="http://schemas.openxmlformats.org/officeDocument/2006/relationships/hyperlink" Target="http://www.brocardi.it/codice-di-procedura-penale/libro-sesto/titolo-ii/art444.html" TargetMode="External"/><Relationship Id="rId222" Type="http://schemas.openxmlformats.org/officeDocument/2006/relationships/hyperlink" Target="http://www.brocardi.it/codice-penale/libro-secondo/titolo-xii/capo-iii/sezione-i/art600bis.html" TargetMode="External"/><Relationship Id="rId243" Type="http://schemas.openxmlformats.org/officeDocument/2006/relationships/hyperlink" Target="http://www.brocardi.it/codice-penale/libro-secondo/titolo-xii/capo-iii/sezione-i/art600bis.html" TargetMode="External"/><Relationship Id="rId264" Type="http://schemas.openxmlformats.org/officeDocument/2006/relationships/hyperlink" Target="http://www.brocardi.it/codice-penale/libro-secondo/titolo-xii/capo-iii/sezione-ii/art609bis.html" TargetMode="External"/><Relationship Id="rId285" Type="http://schemas.openxmlformats.org/officeDocument/2006/relationships/hyperlink" Target="http://www.altalex.com/documents/news/2015/06/17/attuazione-direttiva-ue-enti-creditizi" TargetMode="External"/><Relationship Id="rId17" Type="http://schemas.openxmlformats.org/officeDocument/2006/relationships/hyperlink" Target="https://www.brocardi.it/dizionario/4694.html" TargetMode="External"/><Relationship Id="rId38" Type="http://schemas.openxmlformats.org/officeDocument/2006/relationships/hyperlink" Target="https://www.brocardi.it/dizionario/5370.html" TargetMode="External"/><Relationship Id="rId59" Type="http://schemas.openxmlformats.org/officeDocument/2006/relationships/hyperlink" Target="http://www.brocardi.it/dizionario/3153.html" TargetMode="External"/><Relationship Id="rId103" Type="http://schemas.openxmlformats.org/officeDocument/2006/relationships/hyperlink" Target="http://www.brocardi.it/codice-penale/libro-secondo/titolo-xii/capo-iii/sezione-ii/art609octies.html" TargetMode="External"/><Relationship Id="rId124" Type="http://schemas.openxmlformats.org/officeDocument/2006/relationships/hyperlink" Target="http://www.brocardi.it/dizionario/4306.html" TargetMode="External"/><Relationship Id="rId310" Type="http://schemas.openxmlformats.org/officeDocument/2006/relationships/hyperlink" Target="https://www.brocardi.it/dizionario/5034.html" TargetMode="External"/><Relationship Id="rId70" Type="http://schemas.openxmlformats.org/officeDocument/2006/relationships/hyperlink" Target="http://www.brocardi.it/codice-penale/libro-secondo/titolo-vii/capo-iii/art476.html" TargetMode="External"/><Relationship Id="rId91" Type="http://schemas.openxmlformats.org/officeDocument/2006/relationships/hyperlink" Target="http://www.brocardi.it/codice-penale/libro-secondo/titolo-vii/capo-iii/art477.html" TargetMode="External"/><Relationship Id="rId145" Type="http://schemas.openxmlformats.org/officeDocument/2006/relationships/hyperlink" Target="https://www.brocardi.it/dizionario/5057.html" TargetMode="External"/><Relationship Id="rId166" Type="http://schemas.openxmlformats.org/officeDocument/2006/relationships/hyperlink" Target="https://www.brocardi.it/codice-penale/libro-secondo/titolo-i/capo-i/art270.html" TargetMode="External"/><Relationship Id="rId187" Type="http://schemas.openxmlformats.org/officeDocument/2006/relationships/hyperlink" Target="https://www.brocardi.it/dizionario/4679.html" TargetMode="External"/><Relationship Id="rId331" Type="http://schemas.openxmlformats.org/officeDocument/2006/relationships/hyperlink" Target="https://www.brocardi.it/dizionario/4382.html" TargetMode="External"/><Relationship Id="rId352" Type="http://schemas.openxmlformats.org/officeDocument/2006/relationships/hyperlink" Target="https://www.brocardi.it/legge-sui-reati-tributari/titolo-ii/capo-i/art4.html" TargetMode="External"/><Relationship Id="rId1" Type="http://schemas.openxmlformats.org/officeDocument/2006/relationships/customXml" Target="../customXml/item1.xml"/><Relationship Id="rId212" Type="http://schemas.openxmlformats.org/officeDocument/2006/relationships/hyperlink" Target="https://www.brocardi.it/dizionario/26.html" TargetMode="External"/><Relationship Id="rId233" Type="http://schemas.openxmlformats.org/officeDocument/2006/relationships/hyperlink" Target="http://www.brocardi.it/codice-penale/libro-secondo/titolo-xii/capo-iii/sezione-i/art600bis.html" TargetMode="External"/><Relationship Id="rId254" Type="http://schemas.openxmlformats.org/officeDocument/2006/relationships/hyperlink" Target="https://www.brocardi.it/codice-penale/libro-primo/titolo-iv/capo-iii/art114.html" TargetMode="External"/><Relationship Id="rId28" Type="http://schemas.openxmlformats.org/officeDocument/2006/relationships/hyperlink" Target="https://www.brocardi.it/dizionario/4859.html" TargetMode="External"/><Relationship Id="rId49" Type="http://schemas.openxmlformats.org/officeDocument/2006/relationships/hyperlink" Target="https://www.brocardi.it/dizionario/5102.html" TargetMode="External"/><Relationship Id="rId114" Type="http://schemas.openxmlformats.org/officeDocument/2006/relationships/hyperlink" Target="https://www.brocardi.it/dizionario/3747.html" TargetMode="External"/><Relationship Id="rId275" Type="http://schemas.openxmlformats.org/officeDocument/2006/relationships/hyperlink" Target="https://www.brocardi.it/dizionario/594.html" TargetMode="External"/><Relationship Id="rId296" Type="http://schemas.openxmlformats.org/officeDocument/2006/relationships/hyperlink" Target="https://www.brocardi.it/dizionario/5511.html" TargetMode="External"/><Relationship Id="rId300" Type="http://schemas.openxmlformats.org/officeDocument/2006/relationships/hyperlink" Target="https://www.brocardi.it/dizionario/4694.html" TargetMode="External"/><Relationship Id="rId60" Type="http://schemas.openxmlformats.org/officeDocument/2006/relationships/hyperlink" Target="http://www.brocardi.it/dizionario/5100.html" TargetMode="External"/><Relationship Id="rId81" Type="http://schemas.openxmlformats.org/officeDocument/2006/relationships/hyperlink" Target="http://www.brocardi.it/codice-penale/libro-secondo/titolo-vii/capo-iii/art479.html" TargetMode="External"/><Relationship Id="rId135" Type="http://schemas.openxmlformats.org/officeDocument/2006/relationships/hyperlink" Target="http://www.brocardi.it/codice-penale/libro-secondo/titolo-iii/capo-iii/art392.html" TargetMode="External"/><Relationship Id="rId156" Type="http://schemas.openxmlformats.org/officeDocument/2006/relationships/hyperlink" Target="http://www.brocardi.it/codice-civile/libro-quinto/titolo-xi/capo-iv/art2636.html" TargetMode="External"/><Relationship Id="rId177" Type="http://schemas.openxmlformats.org/officeDocument/2006/relationships/hyperlink" Target="https://www.brocardi.it/dizionario/604.html" TargetMode="External"/><Relationship Id="rId198" Type="http://schemas.openxmlformats.org/officeDocument/2006/relationships/hyperlink" Target="https://www.brocardi.it/dizionario/5846.html" TargetMode="External"/><Relationship Id="rId321" Type="http://schemas.openxmlformats.org/officeDocument/2006/relationships/hyperlink" Target="https://www.brocardi.it/dizionario/334.html" TargetMode="External"/><Relationship Id="rId342" Type="http://schemas.openxmlformats.org/officeDocument/2006/relationships/hyperlink" Target="https://www.brocardi.it/codice-penale/libro-primo/titolo-iii/capo-ii/art69.html" TargetMode="External"/><Relationship Id="rId363" Type="http://schemas.openxmlformats.org/officeDocument/2006/relationships/theme" Target="theme/theme1.xml"/><Relationship Id="rId202" Type="http://schemas.openxmlformats.org/officeDocument/2006/relationships/hyperlink" Target="https://www.brocardi.it/dizionario/603.html" TargetMode="External"/><Relationship Id="rId223" Type="http://schemas.openxmlformats.org/officeDocument/2006/relationships/hyperlink" Target="http://www.brocardi.it/codice-penale/libro-secondo/titolo-xii/capo-iii/sezione-i/art600ter.html" TargetMode="External"/><Relationship Id="rId244" Type="http://schemas.openxmlformats.org/officeDocument/2006/relationships/hyperlink" Target="http://www.brocardi.it/codice-penale/libro-secondo/titolo-xii/capo-iii/sezione-i/art600ter.html" TargetMode="External"/><Relationship Id="rId18" Type="http://schemas.openxmlformats.org/officeDocument/2006/relationships/hyperlink" Target="https://www.brocardi.it/dizionario/4717.html" TargetMode="External"/><Relationship Id="rId39" Type="http://schemas.openxmlformats.org/officeDocument/2006/relationships/hyperlink" Target="https://www.brocardi.it/dizionario/5369.html" TargetMode="External"/><Relationship Id="rId265" Type="http://schemas.openxmlformats.org/officeDocument/2006/relationships/hyperlink" Target="http://www.brocardi.it/codice-penale/libro-secondo/titolo-xii/capo-iii/sezione-ii/art609quater.html" TargetMode="External"/><Relationship Id="rId286" Type="http://schemas.openxmlformats.org/officeDocument/2006/relationships/hyperlink" Target="http://www.altalex.com/documents/news/2015/06/17/attuazione-direttiva-ue-enti-creditizi" TargetMode="External"/><Relationship Id="rId50" Type="http://schemas.openxmlformats.org/officeDocument/2006/relationships/hyperlink" Target="https://www.brocardi.it/dizionario/4273.html" TargetMode="External"/><Relationship Id="rId104" Type="http://schemas.openxmlformats.org/officeDocument/2006/relationships/hyperlink" Target="http://www.brocardi.it/codice-penale/libro-secondo/titolo-xii/capo-iii/sezione-ii/art609undecies.html" TargetMode="External"/><Relationship Id="rId125" Type="http://schemas.openxmlformats.org/officeDocument/2006/relationships/hyperlink" Target="https://www.brocardi.it/dizionario/5681.html" TargetMode="External"/><Relationship Id="rId146" Type="http://schemas.openxmlformats.org/officeDocument/2006/relationships/hyperlink" Target="https://www.brocardi.it/dizionario/5058.html" TargetMode="External"/><Relationship Id="rId167" Type="http://schemas.openxmlformats.org/officeDocument/2006/relationships/hyperlink" Target="https://www.brocardi.it/codice-penale/libro-secondo/titolo-i/capo-i/art270.html" TargetMode="External"/><Relationship Id="rId188" Type="http://schemas.openxmlformats.org/officeDocument/2006/relationships/hyperlink" Target="https://www.brocardi.it/dizionario/26.html" TargetMode="External"/><Relationship Id="rId311" Type="http://schemas.openxmlformats.org/officeDocument/2006/relationships/hyperlink" Target="https://www.brocardi.it/codice-penale/libro-secondo/titolo-vi/capo-i/art434.html" TargetMode="External"/><Relationship Id="rId332" Type="http://schemas.openxmlformats.org/officeDocument/2006/relationships/hyperlink" Target="https://www.brocardi.it/dizionario/5972.html" TargetMode="External"/><Relationship Id="rId353" Type="http://schemas.openxmlformats.org/officeDocument/2006/relationships/hyperlink" Target="https://www.brocardi.it/legge-sui-reati-tributari/titolo-ii/capo-i/art5.html" TargetMode="External"/><Relationship Id="rId71" Type="http://schemas.openxmlformats.org/officeDocument/2006/relationships/hyperlink" Target="http://www.brocardi.it/codice-penale/libro-secondo/titolo-vii/capo-iii/art477.html" TargetMode="External"/><Relationship Id="rId92" Type="http://schemas.openxmlformats.org/officeDocument/2006/relationships/hyperlink" Target="http://www.brocardi.it/codice-penale/libro-secondo/titolo-vii/capo-iii/art482.html" TargetMode="External"/><Relationship Id="rId213" Type="http://schemas.openxmlformats.org/officeDocument/2006/relationships/hyperlink" Target="https://www.brocardi.it/dizionario/4987.html" TargetMode="External"/><Relationship Id="rId234" Type="http://schemas.openxmlformats.org/officeDocument/2006/relationships/hyperlink" Target="http://www.brocardi.it/codice-penale/libro-secondo/titolo-xii/capo-iii/sezione-i/art600ter.html" TargetMode="External"/><Relationship Id="rId2" Type="http://schemas.openxmlformats.org/officeDocument/2006/relationships/numbering" Target="numbering.xml"/><Relationship Id="rId29" Type="http://schemas.openxmlformats.org/officeDocument/2006/relationships/hyperlink" Target="https://www.brocardi.it/dizionario/4841.html" TargetMode="External"/><Relationship Id="rId255" Type="http://schemas.openxmlformats.org/officeDocument/2006/relationships/hyperlink" Target="https://www.brocardi.it/dizionario/5846.html" TargetMode="External"/><Relationship Id="rId276" Type="http://schemas.openxmlformats.org/officeDocument/2006/relationships/hyperlink" Target="https://www.brocardi.it/testo-unico-intermediazione-finanziaria/parte-v/titolo-ii/art190bis.html" TargetMode="External"/><Relationship Id="rId297" Type="http://schemas.openxmlformats.org/officeDocument/2006/relationships/hyperlink" Target="https://www.brocardi.it/dizionario/871.html" TargetMode="External"/><Relationship Id="rId40" Type="http://schemas.openxmlformats.org/officeDocument/2006/relationships/hyperlink" Target="http://www.brocardi.it/dizionario/3153.html" TargetMode="External"/><Relationship Id="rId115" Type="http://schemas.openxmlformats.org/officeDocument/2006/relationships/hyperlink" Target="https://www.brocardi.it/codice-penale/libro-secondo/titolo-ii/capo-i/art314.html" TargetMode="External"/><Relationship Id="rId136" Type="http://schemas.openxmlformats.org/officeDocument/2006/relationships/hyperlink" Target="http://www.brocardi.it/codice-penale/libro-secondo/titolo-vii/capo-ii/art473.html" TargetMode="External"/><Relationship Id="rId157" Type="http://schemas.openxmlformats.org/officeDocument/2006/relationships/hyperlink" Target="http://www.brocardi.it/dizionario/4295.html" TargetMode="External"/><Relationship Id="rId178" Type="http://schemas.openxmlformats.org/officeDocument/2006/relationships/hyperlink" Target="https://www.brocardi.it/dizionario/4661.html" TargetMode="External"/><Relationship Id="rId301" Type="http://schemas.openxmlformats.org/officeDocument/2006/relationships/hyperlink" Target="https://www.brocardi.it/dizionario/2049.html" TargetMode="External"/><Relationship Id="rId322" Type="http://schemas.openxmlformats.org/officeDocument/2006/relationships/hyperlink" Target="https://www.brocardi.it/codice-penale/libro-secondo/titolo-v/art416.html" TargetMode="External"/><Relationship Id="rId343" Type="http://schemas.openxmlformats.org/officeDocument/2006/relationships/hyperlink" Target="https://www.brocardi.it/dizionario/17.html" TargetMode="External"/><Relationship Id="rId61" Type="http://schemas.openxmlformats.org/officeDocument/2006/relationships/hyperlink" Target="http://www.brocardi.it/codice-penale/libro-secondo/titolo-vii/capo-iii/art476.html" TargetMode="External"/><Relationship Id="rId82" Type="http://schemas.openxmlformats.org/officeDocument/2006/relationships/hyperlink" Target="http://www.brocardi.it/codice-penale/libro-secondo/titolo-vii/capo-iii/art480.html" TargetMode="External"/><Relationship Id="rId199" Type="http://schemas.openxmlformats.org/officeDocument/2006/relationships/hyperlink" Target="https://www.brocardi.it/dizionario/5761.html" TargetMode="External"/><Relationship Id="rId203" Type="http://schemas.openxmlformats.org/officeDocument/2006/relationships/hyperlink" Target="https://www.brocardi.it/codice-penale/libro-secondo/titolo-xii/capo-i/art582.html" TargetMode="External"/><Relationship Id="rId19" Type="http://schemas.openxmlformats.org/officeDocument/2006/relationships/hyperlink" Target="https://www.brocardi.it/codice-penale/libro-secondo/titolo-ii/capo-i/art314.html" TargetMode="External"/><Relationship Id="rId224" Type="http://schemas.openxmlformats.org/officeDocument/2006/relationships/hyperlink" Target="http://www.brocardi.it/codice-penale/libro-secondo/titolo-xii/capo-iii/sezione-i/art600bis.html" TargetMode="External"/><Relationship Id="rId245" Type="http://schemas.openxmlformats.org/officeDocument/2006/relationships/hyperlink" Target="http://www.brocardi.it/codice-penale/libro-secondo/titolo-xii/capo-iii/sezione-i/art600quater.html" TargetMode="External"/><Relationship Id="rId266" Type="http://schemas.openxmlformats.org/officeDocument/2006/relationships/hyperlink" Target="http://www.brocardi.it/codice-penale/libro-secondo/titolo-xii/capo-iii/sezione-ii/art609quinquies.html" TargetMode="External"/><Relationship Id="rId287" Type="http://schemas.openxmlformats.org/officeDocument/2006/relationships/hyperlink" Target="http://www.brocardi.it/codice-penale/libro-secondo/titolo-xiii/capo-i/art628.html" TargetMode="External"/><Relationship Id="rId30" Type="http://schemas.openxmlformats.org/officeDocument/2006/relationships/hyperlink" Target="https://www.brocardi.it/dizionario/1749.html" TargetMode="External"/><Relationship Id="rId105" Type="http://schemas.openxmlformats.org/officeDocument/2006/relationships/hyperlink" Target="https://www.brocardi.it/dizionario/996.html" TargetMode="External"/><Relationship Id="rId126" Type="http://schemas.openxmlformats.org/officeDocument/2006/relationships/hyperlink" Target="https://www.brocardi.it/dizionario/4854.html" TargetMode="External"/><Relationship Id="rId147" Type="http://schemas.openxmlformats.org/officeDocument/2006/relationships/hyperlink" Target="https://www.brocardi.it/dizionario/5051.html" TargetMode="External"/><Relationship Id="rId168" Type="http://schemas.openxmlformats.org/officeDocument/2006/relationships/hyperlink" Target="https://www.brocardi.it/codice-penale/libro-secondo/titolo-i/capo-i/art270bis.html" TargetMode="External"/><Relationship Id="rId312" Type="http://schemas.openxmlformats.org/officeDocument/2006/relationships/hyperlink" Target="https://www.brocardi.it/dizionario/5666.html" TargetMode="External"/><Relationship Id="rId333" Type="http://schemas.openxmlformats.org/officeDocument/2006/relationships/hyperlink" Target="https://www.brocardi.it/dizionario/1156.html" TargetMode="External"/><Relationship Id="rId354" Type="http://schemas.openxmlformats.org/officeDocument/2006/relationships/hyperlink" Target="https://www.brocardi.it/legge-sui-reati-tributari/titolo-ii/capo-ii/art10quater.html" TargetMode="External"/><Relationship Id="rId51" Type="http://schemas.openxmlformats.org/officeDocument/2006/relationships/hyperlink" Target="https://www.brocardi.it/codice-penale/libro-secondo/titolo-vii/capo-iii/art476.html" TargetMode="External"/><Relationship Id="rId72" Type="http://schemas.openxmlformats.org/officeDocument/2006/relationships/hyperlink" Target="http://www.brocardi.it/codice-penale/libro-secondo/titolo-vii/capo-iii/art478.html" TargetMode="External"/><Relationship Id="rId93" Type="http://schemas.openxmlformats.org/officeDocument/2006/relationships/hyperlink" Target="https://www.brocardi.it/dizionario/5350.html" TargetMode="External"/><Relationship Id="rId189" Type="http://schemas.openxmlformats.org/officeDocument/2006/relationships/hyperlink" Target="https://www.brocardi.it/dizionario/4489.html" TargetMode="External"/><Relationship Id="rId3" Type="http://schemas.openxmlformats.org/officeDocument/2006/relationships/styles" Target="styles.xml"/><Relationship Id="rId214" Type="http://schemas.openxmlformats.org/officeDocument/2006/relationships/hyperlink" Target="https://www.brocardi.it/dizionario/5251.html" TargetMode="External"/><Relationship Id="rId235" Type="http://schemas.openxmlformats.org/officeDocument/2006/relationships/hyperlink" Target="http://www.brocardi.it/codice-penale/libro-secondo/titolo-xii/capo-iii/sezione-i/art600.html" TargetMode="External"/><Relationship Id="rId256" Type="http://schemas.openxmlformats.org/officeDocument/2006/relationships/hyperlink" Target="https://www.brocardi.it/dizionario/4780.html" TargetMode="External"/><Relationship Id="rId277" Type="http://schemas.openxmlformats.org/officeDocument/2006/relationships/hyperlink" Target="https://www.brocardi.it/dizionario/5998.html" TargetMode="External"/><Relationship Id="rId298" Type="http://schemas.openxmlformats.org/officeDocument/2006/relationships/hyperlink" Target="https://www.brocardi.it/dizionario/4600.html" TargetMode="External"/><Relationship Id="rId116" Type="http://schemas.openxmlformats.org/officeDocument/2006/relationships/hyperlink" Target="https://www.brocardi.it/dizionario/4854.html" TargetMode="External"/><Relationship Id="rId137" Type="http://schemas.openxmlformats.org/officeDocument/2006/relationships/hyperlink" Target="http://www.brocardi.it/codice-penale/libro-secondo/titolo-vii/capo-ii/art474.html" TargetMode="External"/><Relationship Id="rId158" Type="http://schemas.openxmlformats.org/officeDocument/2006/relationships/hyperlink" Target="http://www.brocardi.it/dizionario/4651.html" TargetMode="External"/><Relationship Id="rId302" Type="http://schemas.openxmlformats.org/officeDocument/2006/relationships/hyperlink" Target="https://www.brocardi.it/dizionario/5666.html" TargetMode="External"/><Relationship Id="rId323" Type="http://schemas.openxmlformats.org/officeDocument/2006/relationships/hyperlink" Target="https://www.brocardi.it/dizionario/4979.html" TargetMode="External"/><Relationship Id="rId344" Type="http://schemas.openxmlformats.org/officeDocument/2006/relationships/hyperlink" Target="https://www.brocardi.it/codice-penale/libro-primo/titolo-iii/capo-ii/art69.html" TargetMode="External"/><Relationship Id="rId20" Type="http://schemas.openxmlformats.org/officeDocument/2006/relationships/hyperlink" Target="https://www.brocardi.it/dizionario/4306.html" TargetMode="External"/><Relationship Id="rId41" Type="http://schemas.openxmlformats.org/officeDocument/2006/relationships/hyperlink" Target="http://www.brocardi.it/dizionario/5099.html" TargetMode="External"/><Relationship Id="rId62" Type="http://schemas.openxmlformats.org/officeDocument/2006/relationships/hyperlink" Target="https://www.brocardi.it/dizionario/3153.html" TargetMode="External"/><Relationship Id="rId83" Type="http://schemas.openxmlformats.org/officeDocument/2006/relationships/hyperlink" Target="https://www.brocardi.it/dizionario/3285.html" TargetMode="External"/><Relationship Id="rId179" Type="http://schemas.openxmlformats.org/officeDocument/2006/relationships/hyperlink" Target="https://www.brocardi.it/dizionario/4661.html" TargetMode="External"/><Relationship Id="rId190" Type="http://schemas.openxmlformats.org/officeDocument/2006/relationships/hyperlink" Target="https://www.brocardi.it/dizionario/3117.html" TargetMode="External"/><Relationship Id="rId204" Type="http://schemas.openxmlformats.org/officeDocument/2006/relationships/hyperlink" Target="http://www.brocardi.it/codice-penale/libro-secondo/titolo-xii/capo-i/art582.html" TargetMode="External"/><Relationship Id="rId225" Type="http://schemas.openxmlformats.org/officeDocument/2006/relationships/hyperlink" Target="http://www.brocardi.it/codice-penale/libro-secondo/titolo-xii/capo-iii/sezione-i/art600ter.html" TargetMode="External"/><Relationship Id="rId246" Type="http://schemas.openxmlformats.org/officeDocument/2006/relationships/hyperlink" Target="http://www.brocardi.it/codice-penale/libro-secondo/titolo-xii/capo-iii/sezione-i/art600quater1.html" TargetMode="External"/><Relationship Id="rId267" Type="http://schemas.openxmlformats.org/officeDocument/2006/relationships/hyperlink" Target="http://www.brocardi.it/codice-penale/libro-secondo/titolo-xii/capo-iii/sezione-ii/art609octies.html" TargetMode="External"/><Relationship Id="rId288" Type="http://schemas.openxmlformats.org/officeDocument/2006/relationships/hyperlink" Target="http://www.brocardi.it/codice-penale/libro-secondo/titolo-xiii/capo-i/art629.html" TargetMode="External"/><Relationship Id="rId106" Type="http://schemas.openxmlformats.org/officeDocument/2006/relationships/hyperlink" Target="https://www.brocardi.it/dizionario/5758.html" TargetMode="External"/><Relationship Id="rId127" Type="http://schemas.openxmlformats.org/officeDocument/2006/relationships/hyperlink" Target="https://www.brocardi.it/dizionario/48.html" TargetMode="External"/><Relationship Id="rId313" Type="http://schemas.openxmlformats.org/officeDocument/2006/relationships/hyperlink" Target="https://www.brocardi.it/dizionario/5499.html" TargetMode="External"/><Relationship Id="rId10" Type="http://schemas.openxmlformats.org/officeDocument/2006/relationships/hyperlink" Target="https://www.altalex.com/documents/news/2014/09/08/testo-unico-sul-pubblico-impiego-titolo-iv-rapporto-di-lavoro" TargetMode="External"/><Relationship Id="rId31" Type="http://schemas.openxmlformats.org/officeDocument/2006/relationships/hyperlink" Target="https://www.brocardi.it/dizionario/4836.html" TargetMode="External"/><Relationship Id="rId52" Type="http://schemas.openxmlformats.org/officeDocument/2006/relationships/hyperlink" Target="http://www.brocardi.it/dizionario/3153.html" TargetMode="External"/><Relationship Id="rId73" Type="http://schemas.openxmlformats.org/officeDocument/2006/relationships/hyperlink" Target="http://www.brocardi.it/dizionario/3153.html" TargetMode="External"/><Relationship Id="rId94" Type="http://schemas.openxmlformats.org/officeDocument/2006/relationships/hyperlink" Target="https://www.brocardi.it/dizionario/5197.html" TargetMode="External"/><Relationship Id="rId148" Type="http://schemas.openxmlformats.org/officeDocument/2006/relationships/hyperlink" Target="https://www.brocardi.it/dizionario/5050.html" TargetMode="External"/><Relationship Id="rId169" Type="http://schemas.openxmlformats.org/officeDocument/2006/relationships/hyperlink" Target="https://www.brocardi.it/codice-penale/libro-secondo/titolo-iii/capo-i/art378.html" TargetMode="External"/><Relationship Id="rId334" Type="http://schemas.openxmlformats.org/officeDocument/2006/relationships/hyperlink" Target="https://www.brocardi.it/dizionario/5972.html" TargetMode="External"/><Relationship Id="rId355" Type="http://schemas.openxmlformats.org/officeDocument/2006/relationships/hyperlink" Target="https://www.brocardi.it/legge-sui-reati-tributari/titolo-ii/capo-i/art2.html" TargetMode="External"/><Relationship Id="rId4" Type="http://schemas.openxmlformats.org/officeDocument/2006/relationships/settings" Target="settings.xml"/><Relationship Id="rId180" Type="http://schemas.openxmlformats.org/officeDocument/2006/relationships/hyperlink" Target="https://www.brocardi.it/dizionario/4662.html" TargetMode="External"/><Relationship Id="rId215" Type="http://schemas.openxmlformats.org/officeDocument/2006/relationships/hyperlink" Target="https://www.brocardi.it/dizionario/3117.html" TargetMode="External"/><Relationship Id="rId236" Type="http://schemas.openxmlformats.org/officeDocument/2006/relationships/hyperlink" Target="http://www.brocardi.it/codice-penale/libro-secondo/titolo-xii/capo-iii/sezione-i/art601.html" TargetMode="External"/><Relationship Id="rId257" Type="http://schemas.openxmlformats.org/officeDocument/2006/relationships/hyperlink" Target="https://www.brocardi.it/dizionario/5342.html" TargetMode="External"/><Relationship Id="rId278" Type="http://schemas.openxmlformats.org/officeDocument/2006/relationships/hyperlink" Target="https://www.brocardi.it/dizionario/5734.html" TargetMode="External"/><Relationship Id="rId303" Type="http://schemas.openxmlformats.org/officeDocument/2006/relationships/hyperlink" Target="https://www.brocardi.it/dizionario/1257.html" TargetMode="External"/><Relationship Id="rId42" Type="http://schemas.openxmlformats.org/officeDocument/2006/relationships/hyperlink" Target="http://www.brocardi.it/dizionario/5068.html" TargetMode="External"/><Relationship Id="rId84" Type="http://schemas.openxmlformats.org/officeDocument/2006/relationships/hyperlink" Target="http://www.brocardi.it/codice-penale/libro-secondo/titolo-vii/capo-iii/art487.html" TargetMode="External"/><Relationship Id="rId138" Type="http://schemas.openxmlformats.org/officeDocument/2006/relationships/hyperlink" Target="https://www.brocardi.it/dizionario/5054.html" TargetMode="External"/><Relationship Id="rId345" Type="http://schemas.openxmlformats.org/officeDocument/2006/relationships/hyperlink" Target="http://www.edizionieuropee.it/LAW/HTML/46/zn81_01_002.html" TargetMode="External"/><Relationship Id="rId191" Type="http://schemas.openxmlformats.org/officeDocument/2006/relationships/hyperlink" Target="https://www.brocardi.it/dizionario/5761.html" TargetMode="External"/><Relationship Id="rId205" Type="http://schemas.openxmlformats.org/officeDocument/2006/relationships/hyperlink" Target="https://www.brocardi.it/dizionario/5666.html" TargetMode="External"/><Relationship Id="rId247" Type="http://schemas.openxmlformats.org/officeDocument/2006/relationships/hyperlink" Target="http://www.brocardi.it/codice-penale/libro-secondo/titolo-xii/capo-iii/sezione-i/art600quinquies.html" TargetMode="External"/><Relationship Id="rId107" Type="http://schemas.openxmlformats.org/officeDocument/2006/relationships/hyperlink" Target="javascript:Qlink('http://polu/LexR/LR_naviga_q.asp?bd=LX&amp;estr=esternoLL_______19750418000000000000110A0002S00',%20false,%20'')" TargetMode="External"/><Relationship Id="rId289" Type="http://schemas.openxmlformats.org/officeDocument/2006/relationships/hyperlink" Target="http://www.brocardi.it/codice-penale/libro-secondo/titolo-xiii/capo-i/art625.html" TargetMode="External"/><Relationship Id="rId11" Type="http://schemas.openxmlformats.org/officeDocument/2006/relationships/hyperlink" Target="https://www.altalex.com/documents/news/2013/12/18/indagini-preliminari-e-udienza-preliminare-disposizioni-generali" TargetMode="External"/><Relationship Id="rId53" Type="http://schemas.openxmlformats.org/officeDocument/2006/relationships/hyperlink" Target="http://www.brocardi.it/dizionario/5100.html" TargetMode="External"/><Relationship Id="rId149" Type="http://schemas.openxmlformats.org/officeDocument/2006/relationships/hyperlink" Target="https://www.brocardi.it/dizionario/5054.html" TargetMode="External"/><Relationship Id="rId314" Type="http://schemas.openxmlformats.org/officeDocument/2006/relationships/hyperlink" Target="https://www.brocardi.it/dizionario/5034.html" TargetMode="External"/><Relationship Id="rId356" Type="http://schemas.openxmlformats.org/officeDocument/2006/relationships/hyperlink" Target="https://www.brocardi.it/legge-sui-reati-tributari/titolo-ii/capo-i/art2.html" TargetMode="External"/><Relationship Id="rId95" Type="http://schemas.openxmlformats.org/officeDocument/2006/relationships/hyperlink" Target="https://www.brocardi.it/dizionario/4940.html" TargetMode="External"/><Relationship Id="rId160" Type="http://schemas.openxmlformats.org/officeDocument/2006/relationships/hyperlink" Target="http://www.brocardi.it/dizionario/4653.html" TargetMode="External"/><Relationship Id="rId216" Type="http://schemas.openxmlformats.org/officeDocument/2006/relationships/hyperlink" Target="http://www.brocardi.it/codice-penale/libro-secondo/titolo-xii/capo-iii/sezione-i/art600.html" TargetMode="External"/><Relationship Id="rId258" Type="http://schemas.openxmlformats.org/officeDocument/2006/relationships/hyperlink" Target="https://www.brocardi.it/dizionario/4365.html" TargetMode="External"/><Relationship Id="rId22" Type="http://schemas.openxmlformats.org/officeDocument/2006/relationships/hyperlink" Target="https://www.brocardi.it/dizionario/3153.html" TargetMode="External"/><Relationship Id="rId64" Type="http://schemas.openxmlformats.org/officeDocument/2006/relationships/hyperlink" Target="http://www.brocardi.it/dizionario/5100.html" TargetMode="External"/><Relationship Id="rId118" Type="http://schemas.openxmlformats.org/officeDocument/2006/relationships/hyperlink" Target="http://www.brocardi.it/codice-penale/libro-secondo/titolo-i/art319.html" TargetMode="External"/><Relationship Id="rId325" Type="http://schemas.openxmlformats.org/officeDocument/2006/relationships/hyperlink" Target="https://www.brocardi.it/dizionario/2433.html" TargetMode="External"/><Relationship Id="rId171" Type="http://schemas.openxmlformats.org/officeDocument/2006/relationships/hyperlink" Target="https://www.brocardi.it/codice-penale/libro-secondo/titolo-i/capo-i/art270bis.html" TargetMode="External"/><Relationship Id="rId227" Type="http://schemas.openxmlformats.org/officeDocument/2006/relationships/hyperlink" Target="http://www.brocardi.it/codice-penale/libro-secondo/titolo-xii/capo-iii/sezione-i/art600bis.html" TargetMode="External"/><Relationship Id="rId269" Type="http://schemas.openxmlformats.org/officeDocument/2006/relationships/hyperlink" Target="https://www.brocardi.it/dizionario/5352.html" TargetMode="External"/><Relationship Id="rId33" Type="http://schemas.openxmlformats.org/officeDocument/2006/relationships/hyperlink" Target="https://www.brocardi.it/dizionario/4835.html" TargetMode="External"/><Relationship Id="rId129" Type="http://schemas.openxmlformats.org/officeDocument/2006/relationships/hyperlink" Target="http://www.brocardi.it/codice-penale/libro-secondo/titolo-vii/capo-i/art457.html" TargetMode="External"/><Relationship Id="rId280" Type="http://schemas.openxmlformats.org/officeDocument/2006/relationships/hyperlink" Target="https://www.brocardi.it/testo-unico-intermediazione-finanziaria/parte-v/titolo-i-bis/capo-iii/art187bis.html" TargetMode="External"/><Relationship Id="rId336" Type="http://schemas.openxmlformats.org/officeDocument/2006/relationships/hyperlink" Target="https://www.brocardi.it/dizionario/3241.html" TargetMode="External"/><Relationship Id="rId75" Type="http://schemas.openxmlformats.org/officeDocument/2006/relationships/hyperlink" Target="http://www.brocardi.it/dizionario/3153.html" TargetMode="External"/><Relationship Id="rId140" Type="http://schemas.openxmlformats.org/officeDocument/2006/relationships/hyperlink" Target="https://www.brocardi.it/dizionario/5053.html" TargetMode="External"/><Relationship Id="rId182" Type="http://schemas.openxmlformats.org/officeDocument/2006/relationships/hyperlink" Target="https://www.brocardi.it/dizionario/4379.html" TargetMode="External"/><Relationship Id="rId6" Type="http://schemas.openxmlformats.org/officeDocument/2006/relationships/footnotes" Target="footnotes.xml"/><Relationship Id="rId238" Type="http://schemas.openxmlformats.org/officeDocument/2006/relationships/hyperlink" Target="http://www.brocardi.it/codice-penale/libro-secondo/titolo-xii/capo-iii/sezione-i/art600bis.html" TargetMode="External"/><Relationship Id="rId291" Type="http://schemas.openxmlformats.org/officeDocument/2006/relationships/hyperlink" Target="https://www.brocardi.it/dizionario/604.html" TargetMode="External"/><Relationship Id="rId305" Type="http://schemas.openxmlformats.org/officeDocument/2006/relationships/hyperlink" Target="https://www.brocardi.it/codice-penale/libro-secondo/titolo-ii/capo-i/art316bis.html" TargetMode="External"/><Relationship Id="rId347" Type="http://schemas.openxmlformats.org/officeDocument/2006/relationships/hyperlink" Target="http://www.edizionieuropee.it/LAW/HTML/64/zn98_01_026398.html" TargetMode="External"/><Relationship Id="rId44" Type="http://schemas.openxmlformats.org/officeDocument/2006/relationships/hyperlink" Target="http://www.brocardi.it/dizionario/3153.html" TargetMode="External"/><Relationship Id="rId86" Type="http://schemas.openxmlformats.org/officeDocument/2006/relationships/hyperlink" Target="http://www.brocardi.it/dizionario/5112.html" TargetMode="External"/><Relationship Id="rId151" Type="http://schemas.openxmlformats.org/officeDocument/2006/relationships/hyperlink" Target="https://www.brocardi.it/dizionario/5047.html" TargetMode="External"/><Relationship Id="rId193" Type="http://schemas.openxmlformats.org/officeDocument/2006/relationships/hyperlink" Target="https://www.brocardi.it/dizionario/4974.html" TargetMode="External"/><Relationship Id="rId207" Type="http://schemas.openxmlformats.org/officeDocument/2006/relationships/hyperlink" Target="https://www.brocardi.it/dizionario/5252.html" TargetMode="External"/><Relationship Id="rId249" Type="http://schemas.openxmlformats.org/officeDocument/2006/relationships/hyperlink" Target="http://www.brocardi.it/codice-penale/libro-primo/titolo-iv/capo-iii/art114.html" TargetMode="External"/><Relationship Id="rId13" Type="http://schemas.openxmlformats.org/officeDocument/2006/relationships/image" Target="media/image2.png"/><Relationship Id="rId109" Type="http://schemas.openxmlformats.org/officeDocument/2006/relationships/hyperlink" Target="https://www.brocardi.it/codice-penale/libro-secondo/titolo-ii/capo-i/art314.html" TargetMode="External"/><Relationship Id="rId260" Type="http://schemas.openxmlformats.org/officeDocument/2006/relationships/hyperlink" Target="http://www.brocardi.it/codice-penale/libro-secondo/titolo-xii/capo-iii/sezione-i/art600bis.html" TargetMode="External"/><Relationship Id="rId316" Type="http://schemas.openxmlformats.org/officeDocument/2006/relationships/hyperlink" Target="https://www.brocardi.it/dizionario/5034.html" TargetMode="External"/><Relationship Id="rId55" Type="http://schemas.openxmlformats.org/officeDocument/2006/relationships/hyperlink" Target="http://www.brocardi.it/dizionario/5104.html" TargetMode="External"/><Relationship Id="rId97" Type="http://schemas.openxmlformats.org/officeDocument/2006/relationships/hyperlink" Target="http://www.brocardi.it/codice-penale/libro-secondo/titolo-xii/capo-iii/sezione-i/art600ter.html" TargetMode="External"/><Relationship Id="rId120" Type="http://schemas.openxmlformats.org/officeDocument/2006/relationships/hyperlink" Target="http://www.brocardi.it/codice-penale/libro-secondo/titolo-i/art319.html" TargetMode="External"/><Relationship Id="rId358" Type="http://schemas.openxmlformats.org/officeDocument/2006/relationships/hyperlink" Target="https://www.brocardi.it/dizionario/5511.html" TargetMode="External"/><Relationship Id="rId162" Type="http://schemas.openxmlformats.org/officeDocument/2006/relationships/hyperlink" Target="http://www.brocardi.it/dizionario/4650.html" TargetMode="External"/><Relationship Id="rId218" Type="http://schemas.openxmlformats.org/officeDocument/2006/relationships/hyperlink" Target="http://www.brocardi.it/codice-penale/libro-secondo/titolo-xii/capo-iii/art602.html" TargetMode="External"/><Relationship Id="rId271" Type="http://schemas.openxmlformats.org/officeDocument/2006/relationships/hyperlink" Target="https://www.brocardi.it/testo-unico-intermediazione-finanziaria/parte-v/titolo-i-bis/capo-iii/art187bis.html" TargetMode="External"/><Relationship Id="rId24" Type="http://schemas.openxmlformats.org/officeDocument/2006/relationships/hyperlink" Target="https://www.brocardi.it/dizionario/4547.html" TargetMode="External"/><Relationship Id="rId66" Type="http://schemas.openxmlformats.org/officeDocument/2006/relationships/hyperlink" Target="http://www.brocardi.it/dizionario/5102.html" TargetMode="External"/><Relationship Id="rId131" Type="http://schemas.openxmlformats.org/officeDocument/2006/relationships/hyperlink" Target="http://www.brocardi.it/codice-penale/libro-secondo/titolo-vii/capo-i/art457.html" TargetMode="External"/><Relationship Id="rId327" Type="http://schemas.openxmlformats.org/officeDocument/2006/relationships/hyperlink" Target="https://www.brocardi.it/dizionario/4854.html" TargetMode="External"/><Relationship Id="rId173" Type="http://schemas.openxmlformats.org/officeDocument/2006/relationships/hyperlink" Target="https://www.brocardi.it/codice-penale/libro-secondo/titolo-i/capo-i/art270sexies.html" TargetMode="External"/><Relationship Id="rId229" Type="http://schemas.openxmlformats.org/officeDocument/2006/relationships/hyperlink" Target="http://www.brocardi.it/codice-penale/libro-secondo/titolo-xii/capo-iii/sezione-i/art600quinquies.html" TargetMode="External"/><Relationship Id="rId240" Type="http://schemas.openxmlformats.org/officeDocument/2006/relationships/hyperlink" Target="http://www.brocardi.it/codice-penale/libro-secondo/titolo-xii/capo-iii/sezione-i/art600.html" TargetMode="External"/><Relationship Id="rId35" Type="http://schemas.openxmlformats.org/officeDocument/2006/relationships/hyperlink" Target="https://www.brocardi.it/dizionario/4545.html" TargetMode="External"/><Relationship Id="rId77" Type="http://schemas.openxmlformats.org/officeDocument/2006/relationships/hyperlink" Target="https://www.brocardi.it/dizionario/4357.html" TargetMode="External"/><Relationship Id="rId100" Type="http://schemas.openxmlformats.org/officeDocument/2006/relationships/hyperlink" Target="http://www.brocardi.it/codice-penale/libro-secondo/titolo-xii/capo-iii/sezione-ii/art609bis.html" TargetMode="External"/><Relationship Id="rId282" Type="http://schemas.openxmlformats.org/officeDocument/2006/relationships/hyperlink" Target="https://www.brocardi.it/testo-unico-intermediazione-finanziaria/parte-ii/titolo-ii/capo-iv/art31.html" TargetMode="External"/><Relationship Id="rId338" Type="http://schemas.openxmlformats.org/officeDocument/2006/relationships/hyperlink" Target="https://www.brocardi.it/dizionario/1156.html" TargetMode="External"/><Relationship Id="rId8" Type="http://schemas.openxmlformats.org/officeDocument/2006/relationships/image" Target="media/image1.png"/><Relationship Id="rId142" Type="http://schemas.openxmlformats.org/officeDocument/2006/relationships/hyperlink" Target="https://www.brocardi.it/dizionario/4311.html" TargetMode="External"/><Relationship Id="rId184" Type="http://schemas.openxmlformats.org/officeDocument/2006/relationships/hyperlink" Target="https://www.brocardi.it/dizionario/4489.html" TargetMode="External"/><Relationship Id="rId251" Type="http://schemas.openxmlformats.org/officeDocument/2006/relationships/hyperlink" Target="https://www.brocardi.it/codice-penale/libro-primo/titolo-iii/capo-ii/art69.html" TargetMode="External"/><Relationship Id="rId46" Type="http://schemas.openxmlformats.org/officeDocument/2006/relationships/hyperlink" Target="http://www.brocardi.it/dizionario/5101.html" TargetMode="External"/><Relationship Id="rId293" Type="http://schemas.openxmlformats.org/officeDocument/2006/relationships/hyperlink" Target="https://www.brocardi.it/dizionario/2049.html" TargetMode="External"/><Relationship Id="rId307" Type="http://schemas.openxmlformats.org/officeDocument/2006/relationships/hyperlink" Target="https://www.brocardi.it/codice-penale/libro-secondo/titolo-v/art416.html" TargetMode="External"/><Relationship Id="rId349" Type="http://schemas.openxmlformats.org/officeDocument/2006/relationships/hyperlink" Target="http://www.edizionieuropee.it/LAW/HTML/87/zn95_14_008.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2CB65-81F5-4624-9B6C-483D92D1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490</Pages>
  <Words>195505</Words>
  <Characters>1114383</Characters>
  <Application>Microsoft Office Word</Application>
  <DocSecurity>0</DocSecurity>
  <Lines>9286</Lines>
  <Paragraphs>2614</Paragraphs>
  <ScaleCrop>false</ScaleCrop>
  <HeadingPairs>
    <vt:vector size="2" baseType="variant">
      <vt:variant>
        <vt:lpstr>Titolo</vt:lpstr>
      </vt:variant>
      <vt:variant>
        <vt:i4>1</vt:i4>
      </vt:variant>
    </vt:vector>
  </HeadingPairs>
  <TitlesOfParts>
    <vt:vector size="1" baseType="lpstr">
      <vt:lpstr>Microsoft Word - Linee guida 231-ultima versione 13 settembre 2010.doc</vt:lpstr>
    </vt:vector>
  </TitlesOfParts>
  <Company/>
  <LinksUpToDate>false</LinksUpToDate>
  <CharactersWithSpaces>1307274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Linee guida 231-ultima versione 13 settembre 2010.doc</dc:title>
  <dc:subject/>
  <dc:creator>Daniele Consoletti</dc:creator>
  <cp:keywords/>
  <dc:description/>
  <cp:lastModifiedBy>debora malvestito</cp:lastModifiedBy>
  <cp:revision>2</cp:revision>
  <cp:lastPrinted>2018-11-26T18:25:00Z</cp:lastPrinted>
  <dcterms:created xsi:type="dcterms:W3CDTF">2025-11-19T16:08:00Z</dcterms:created>
  <dcterms:modified xsi:type="dcterms:W3CDTF">2025-11-19T16:08:00Z</dcterms:modified>
</cp:coreProperties>
</file>